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48C48" w14:textId="77777777" w:rsidR="00E90CEB" w:rsidRPr="00327949" w:rsidRDefault="00E90CEB" w:rsidP="00E90CEB">
      <w:pPr>
        <w:spacing w:before="240" w:after="0" w:line="360" w:lineRule="auto"/>
        <w:ind w:right="49"/>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trece de marzo de dos mil veinticuatro.</w:t>
      </w:r>
    </w:p>
    <w:p w14:paraId="4A068CE2" w14:textId="77777777" w:rsidR="00E90CEB" w:rsidRPr="00327949" w:rsidRDefault="00E90CEB" w:rsidP="00E90CEB">
      <w:pPr>
        <w:rPr>
          <w:rFonts w:ascii="Palatino Linotype" w:eastAsia="Palatino Linotype" w:hAnsi="Palatino Linotype" w:cs="Palatino Linotype"/>
          <w:sz w:val="24"/>
          <w:szCs w:val="24"/>
        </w:rPr>
      </w:pPr>
    </w:p>
    <w:p w14:paraId="78579523" w14:textId="62FEB181" w:rsidR="00E90CEB" w:rsidRPr="00327949" w:rsidRDefault="00E90CEB" w:rsidP="00E90CEB">
      <w:pPr>
        <w:spacing w:after="0" w:line="360" w:lineRule="auto"/>
        <w:jc w:val="both"/>
        <w:rPr>
          <w:rFonts w:ascii="Palatino Linotype" w:eastAsia="Palatino Linotype" w:hAnsi="Palatino Linotype" w:cs="Palatino Linotype"/>
          <w:b/>
          <w:sz w:val="24"/>
          <w:szCs w:val="24"/>
        </w:rPr>
      </w:pPr>
      <w:r w:rsidRPr="00327949">
        <w:rPr>
          <w:rFonts w:ascii="Palatino Linotype" w:eastAsia="Palatino Linotype" w:hAnsi="Palatino Linotype" w:cs="Palatino Linotype"/>
          <w:b/>
          <w:sz w:val="24"/>
          <w:szCs w:val="24"/>
        </w:rPr>
        <w:t xml:space="preserve">Visto </w:t>
      </w:r>
      <w:r w:rsidRPr="00327949">
        <w:rPr>
          <w:rFonts w:ascii="Palatino Linotype" w:eastAsia="Palatino Linotype" w:hAnsi="Palatino Linotype" w:cs="Palatino Linotype"/>
          <w:sz w:val="24"/>
          <w:szCs w:val="24"/>
        </w:rPr>
        <w:t xml:space="preserve">los expedientes relativos a los recursos de revisión número </w:t>
      </w:r>
      <w:r w:rsidRPr="00327949">
        <w:rPr>
          <w:rFonts w:ascii="Palatino Linotype" w:eastAsia="Palatino Linotype" w:hAnsi="Palatino Linotype" w:cs="Palatino Linotype"/>
          <w:b/>
          <w:sz w:val="24"/>
          <w:szCs w:val="24"/>
        </w:rPr>
        <w:t>00549/INFOEM/IP/RR/2024 y 00550/INFOEM/IP/RR/2024</w:t>
      </w:r>
      <w:r w:rsidRPr="00327949">
        <w:rPr>
          <w:rFonts w:ascii="Palatino Linotype" w:eastAsia="Palatino Linotype" w:hAnsi="Palatino Linotype" w:cs="Palatino Linotype"/>
        </w:rPr>
        <w:t xml:space="preserve"> </w:t>
      </w:r>
      <w:r w:rsidRPr="00327949">
        <w:rPr>
          <w:rFonts w:ascii="Palatino Linotype" w:eastAsia="Palatino Linotype" w:hAnsi="Palatino Linotype" w:cs="Palatino Linotype"/>
          <w:sz w:val="24"/>
          <w:szCs w:val="24"/>
        </w:rPr>
        <w:t xml:space="preserve">interpuestos por </w:t>
      </w:r>
      <w:r w:rsidR="0081234E">
        <w:rPr>
          <w:rFonts w:ascii="Palatino Linotype" w:eastAsia="Palatino Linotype" w:hAnsi="Palatino Linotype" w:cs="Palatino Linotype"/>
          <w:b/>
          <w:sz w:val="24"/>
          <w:szCs w:val="24"/>
        </w:rPr>
        <w:t>XXXXXX XXXXX XXXXXXXX</w:t>
      </w:r>
      <w:r w:rsidRPr="00327949">
        <w:rPr>
          <w:rFonts w:ascii="Palatino Linotype" w:eastAsia="Palatino Linotype" w:hAnsi="Palatino Linotype" w:cs="Palatino Linotype"/>
          <w:sz w:val="24"/>
          <w:szCs w:val="24"/>
        </w:rPr>
        <w:t xml:space="preserve">, al cual en lo sucesivo se le denominara </w:t>
      </w:r>
      <w:r w:rsidRPr="00327949">
        <w:rPr>
          <w:rFonts w:ascii="Palatino Linotype" w:eastAsia="Palatino Linotype" w:hAnsi="Palatino Linotype" w:cs="Palatino Linotype"/>
          <w:b/>
          <w:sz w:val="24"/>
          <w:szCs w:val="24"/>
        </w:rPr>
        <w:t>LA PARTE RECURRENTE</w:t>
      </w:r>
      <w:r w:rsidRPr="00327949">
        <w:rPr>
          <w:rFonts w:ascii="Palatino Linotype" w:eastAsia="Palatino Linotype" w:hAnsi="Palatino Linotype" w:cs="Palatino Linotype"/>
          <w:sz w:val="24"/>
          <w:szCs w:val="24"/>
        </w:rPr>
        <w:t xml:space="preserve">, en contra de las respuestas a la solicitudes de información con número de folio </w:t>
      </w:r>
      <w:r w:rsidRPr="00327949">
        <w:rPr>
          <w:rFonts w:ascii="Palatino Linotype" w:eastAsia="Palatino Linotype" w:hAnsi="Palatino Linotype" w:cs="Palatino Linotype"/>
          <w:b/>
          <w:sz w:val="24"/>
          <w:szCs w:val="24"/>
        </w:rPr>
        <w:t xml:space="preserve">00075/CAMEM/IP/2023 </w:t>
      </w:r>
      <w:r w:rsidRPr="00327949">
        <w:rPr>
          <w:rFonts w:ascii="Palatino Linotype" w:eastAsia="Palatino Linotype" w:hAnsi="Palatino Linotype" w:cs="Palatino Linotype"/>
          <w:sz w:val="24"/>
          <w:szCs w:val="24"/>
        </w:rPr>
        <w:t xml:space="preserve">y </w:t>
      </w:r>
      <w:r w:rsidRPr="00327949">
        <w:rPr>
          <w:rFonts w:ascii="Palatino Linotype" w:eastAsia="Palatino Linotype" w:hAnsi="Palatino Linotype" w:cs="Palatino Linotype"/>
          <w:b/>
          <w:sz w:val="24"/>
          <w:szCs w:val="24"/>
        </w:rPr>
        <w:t xml:space="preserve">00003/CAMEM/IP/2024 </w:t>
      </w:r>
      <w:r w:rsidRPr="00327949">
        <w:rPr>
          <w:rFonts w:ascii="Palatino Linotype" w:eastAsia="Palatino Linotype" w:hAnsi="Palatino Linotype" w:cs="Palatino Linotype"/>
          <w:sz w:val="24"/>
          <w:szCs w:val="24"/>
        </w:rPr>
        <w:t xml:space="preserve">por parte de la Comisión de Conciliación y Arbitraje Médico del Estado de México, en lo sucesivo </w:t>
      </w:r>
      <w:r w:rsidRPr="00327949">
        <w:rPr>
          <w:rFonts w:ascii="Palatino Linotype" w:eastAsia="Palatino Linotype" w:hAnsi="Palatino Linotype" w:cs="Palatino Linotype"/>
          <w:b/>
          <w:sz w:val="24"/>
          <w:szCs w:val="24"/>
        </w:rPr>
        <w:t>EL</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 xml:space="preserve">SUJETO OBLIGADO; </w:t>
      </w:r>
      <w:r w:rsidRPr="00327949">
        <w:rPr>
          <w:rFonts w:ascii="Palatino Linotype" w:eastAsia="Palatino Linotype" w:hAnsi="Palatino Linotype" w:cs="Palatino Linotype"/>
          <w:sz w:val="24"/>
          <w:szCs w:val="24"/>
        </w:rPr>
        <w:t>se procede a dictar la presente resolución, con base en los siguientes.</w:t>
      </w:r>
    </w:p>
    <w:p w14:paraId="53015427" w14:textId="77777777" w:rsidR="00E90CEB" w:rsidRPr="00327949" w:rsidRDefault="00E90CEB" w:rsidP="00E90CEB">
      <w:pPr>
        <w:rPr>
          <w:rFonts w:ascii="Palatino Linotype" w:eastAsia="Palatino Linotype" w:hAnsi="Palatino Linotype" w:cs="Palatino Linotype"/>
          <w:sz w:val="24"/>
          <w:szCs w:val="24"/>
        </w:rPr>
      </w:pPr>
    </w:p>
    <w:p w14:paraId="7506407E" w14:textId="77777777" w:rsidR="00E90CEB" w:rsidRPr="00327949" w:rsidRDefault="00E90CEB" w:rsidP="00E90CEB">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327949">
        <w:rPr>
          <w:rFonts w:ascii="Palatino Linotype" w:eastAsia="Palatino Linotype" w:hAnsi="Palatino Linotype" w:cs="Palatino Linotype"/>
          <w:b/>
        </w:rPr>
        <w:t>A N T E C E D E N T E S:</w:t>
      </w:r>
    </w:p>
    <w:p w14:paraId="0BE52A4C" w14:textId="77777777" w:rsidR="00E90CEB" w:rsidRPr="00327949" w:rsidRDefault="00E90CEB" w:rsidP="00E90CEB">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p>
    <w:p w14:paraId="71945749" w14:textId="77777777" w:rsidR="00E90CEB" w:rsidRPr="00327949" w:rsidRDefault="00E90CEB" w:rsidP="00E90CEB">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1.</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 xml:space="preserve">SOLICITUDES DE INFORMACIÓN. </w:t>
      </w:r>
      <w:r w:rsidRPr="00327949">
        <w:rPr>
          <w:rFonts w:ascii="Palatino Linotype" w:eastAsia="Palatino Linotype" w:hAnsi="Palatino Linotype" w:cs="Palatino Linotype"/>
          <w:sz w:val="24"/>
          <w:szCs w:val="24"/>
        </w:rPr>
        <w:t xml:space="preserve">El cinco de diciembre </w:t>
      </w:r>
      <w:r w:rsidRPr="00327949">
        <w:rPr>
          <w:rFonts w:ascii="Palatino Linotype" w:eastAsia="Palatino Linotype" w:hAnsi="Palatino Linotype" w:cs="Palatino Linotype"/>
          <w:b/>
          <w:sz w:val="24"/>
          <w:szCs w:val="24"/>
        </w:rPr>
        <w:t>de dos mil veintitrés</w:t>
      </w:r>
      <w:r w:rsidRPr="00327949">
        <w:rPr>
          <w:rFonts w:ascii="Palatino Linotype" w:eastAsia="Palatino Linotype" w:hAnsi="Palatino Linotype" w:cs="Palatino Linotype"/>
          <w:sz w:val="24"/>
          <w:szCs w:val="24"/>
        </w:rPr>
        <w:t xml:space="preserve"> y el once de enero de dos mil </w:t>
      </w:r>
      <w:r w:rsidR="008206B7" w:rsidRPr="00327949">
        <w:rPr>
          <w:rFonts w:ascii="Palatino Linotype" w:eastAsia="Palatino Linotype" w:hAnsi="Palatino Linotype" w:cs="Palatino Linotype"/>
          <w:sz w:val="24"/>
          <w:szCs w:val="24"/>
        </w:rPr>
        <w:t>veinticuatro</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LA PARTE</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RECURRENTE</w:t>
      </w:r>
      <w:r w:rsidRPr="00327949">
        <w:rPr>
          <w:rFonts w:ascii="Palatino Linotype" w:eastAsia="Palatino Linotype" w:hAnsi="Palatino Linotype" w:cs="Palatino Linotype"/>
          <w:sz w:val="24"/>
          <w:szCs w:val="24"/>
        </w:rPr>
        <w:t xml:space="preserve"> formuló solicitudes de acceso a información pública a través del </w:t>
      </w:r>
      <w:r w:rsidRPr="00327949">
        <w:rPr>
          <w:rFonts w:ascii="Palatino Linotype" w:eastAsia="Palatino Linotype" w:hAnsi="Palatino Linotype" w:cs="Palatino Linotype"/>
          <w:b/>
          <w:sz w:val="24"/>
          <w:szCs w:val="24"/>
        </w:rPr>
        <w:t>SAIMEX,</w:t>
      </w:r>
      <w:r w:rsidRPr="00327949">
        <w:rPr>
          <w:rFonts w:ascii="Palatino Linotype" w:eastAsia="Palatino Linotype" w:hAnsi="Palatino Linotype" w:cs="Palatino Linotype"/>
          <w:sz w:val="24"/>
          <w:szCs w:val="24"/>
        </w:rPr>
        <w:t xml:space="preserve"> en las que requirió lo siguiente:</w:t>
      </w:r>
    </w:p>
    <w:p w14:paraId="62E575C4" w14:textId="48A63771" w:rsidR="00E90CEB" w:rsidRPr="00327949" w:rsidRDefault="00E90CEB" w:rsidP="00E90CEB">
      <w:pPr>
        <w:spacing w:line="360" w:lineRule="auto"/>
        <w:jc w:val="both"/>
        <w:rPr>
          <w:rFonts w:ascii="Palatino Linotype" w:eastAsia="Palatino Linotype" w:hAnsi="Palatino Linotype" w:cs="Palatino Linotype"/>
          <w:sz w:val="24"/>
          <w:szCs w:val="24"/>
        </w:rPr>
      </w:pPr>
    </w:p>
    <w:p w14:paraId="2BA9B521" w14:textId="77777777" w:rsidR="00327949" w:rsidRPr="00327949" w:rsidRDefault="00327949" w:rsidP="00E90CEB">
      <w:pPr>
        <w:spacing w:line="360" w:lineRule="auto"/>
        <w:jc w:val="both"/>
        <w:rPr>
          <w:rFonts w:ascii="Palatino Linotype" w:eastAsia="Palatino Linotype" w:hAnsi="Palatino Linotype" w:cs="Palatino Linotype"/>
          <w:sz w:val="24"/>
          <w:szCs w:val="24"/>
        </w:rPr>
      </w:pP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327949" w:rsidRPr="00327949" w14:paraId="05818697" w14:textId="77777777" w:rsidTr="004C3F14">
        <w:tc>
          <w:tcPr>
            <w:tcW w:w="3256" w:type="dxa"/>
            <w:shd w:val="clear" w:color="auto" w:fill="D9D9D9"/>
          </w:tcPr>
          <w:p w14:paraId="17E3CFED" w14:textId="77777777" w:rsidR="00E90CEB" w:rsidRPr="00327949" w:rsidRDefault="00E90CEB" w:rsidP="004C3F14">
            <w:pPr>
              <w:spacing w:line="360" w:lineRule="auto"/>
              <w:jc w:val="both"/>
              <w:rPr>
                <w:rFonts w:ascii="Palatino Linotype" w:eastAsia="Palatino Linotype" w:hAnsi="Palatino Linotype" w:cs="Palatino Linotype"/>
                <w:b/>
                <w:i/>
              </w:rPr>
            </w:pPr>
            <w:r w:rsidRPr="00327949">
              <w:rPr>
                <w:rFonts w:ascii="Palatino Linotype" w:eastAsia="Palatino Linotype" w:hAnsi="Palatino Linotype" w:cs="Palatino Linotype"/>
                <w:b/>
                <w:i/>
              </w:rPr>
              <w:lastRenderedPageBreak/>
              <w:t>Número de solicitud</w:t>
            </w:r>
          </w:p>
        </w:tc>
        <w:tc>
          <w:tcPr>
            <w:tcW w:w="5670" w:type="dxa"/>
            <w:shd w:val="clear" w:color="auto" w:fill="D9D9D9"/>
          </w:tcPr>
          <w:p w14:paraId="19AC63E8" w14:textId="77777777" w:rsidR="00E90CEB" w:rsidRPr="00327949" w:rsidRDefault="00E90CEB" w:rsidP="004C3F14">
            <w:pPr>
              <w:spacing w:line="360" w:lineRule="auto"/>
              <w:jc w:val="center"/>
              <w:rPr>
                <w:rFonts w:ascii="Palatino Linotype" w:eastAsia="Palatino Linotype" w:hAnsi="Palatino Linotype" w:cs="Palatino Linotype"/>
                <w:b/>
                <w:i/>
              </w:rPr>
            </w:pPr>
            <w:r w:rsidRPr="00327949">
              <w:rPr>
                <w:rFonts w:ascii="Palatino Linotype" w:eastAsia="Palatino Linotype" w:hAnsi="Palatino Linotype" w:cs="Palatino Linotype"/>
                <w:b/>
                <w:i/>
              </w:rPr>
              <w:t>Información requerida.</w:t>
            </w:r>
          </w:p>
        </w:tc>
      </w:tr>
      <w:tr w:rsidR="00327949" w:rsidRPr="00327949" w14:paraId="0AED95DF" w14:textId="77777777" w:rsidTr="004C3F14">
        <w:tc>
          <w:tcPr>
            <w:tcW w:w="3256" w:type="dxa"/>
          </w:tcPr>
          <w:p w14:paraId="5514F106" w14:textId="77777777" w:rsidR="00E90CEB" w:rsidRPr="00327949" w:rsidRDefault="00E90CEB" w:rsidP="004C3F14">
            <w:pPr>
              <w:spacing w:line="360" w:lineRule="auto"/>
              <w:jc w:val="both"/>
              <w:rPr>
                <w:rFonts w:ascii="Palatino Linotype" w:eastAsia="Palatino Linotype" w:hAnsi="Palatino Linotype" w:cs="Palatino Linotype"/>
                <w:b/>
                <w:i/>
              </w:rPr>
            </w:pPr>
            <w:bookmarkStart w:id="0" w:name="_heading=h.3znysh7" w:colFirst="0" w:colLast="0"/>
            <w:bookmarkEnd w:id="0"/>
            <w:r w:rsidRPr="00327949">
              <w:rPr>
                <w:rFonts w:ascii="Palatino Linotype" w:eastAsia="Palatino Linotype" w:hAnsi="Palatino Linotype" w:cs="Palatino Linotype"/>
                <w:b/>
                <w:sz w:val="24"/>
                <w:szCs w:val="24"/>
              </w:rPr>
              <w:t>00075/CAMEM/IP/2023</w:t>
            </w:r>
            <w:r w:rsidRPr="00327949">
              <w:rPr>
                <w:rFonts w:ascii="Palatino Linotype" w:eastAsia="Palatino Linotype" w:hAnsi="Palatino Linotype" w:cs="Palatino Linotype"/>
                <w:b/>
                <w:i/>
              </w:rPr>
              <w:tab/>
            </w:r>
          </w:p>
        </w:tc>
        <w:tc>
          <w:tcPr>
            <w:tcW w:w="5670" w:type="dxa"/>
          </w:tcPr>
          <w:p w14:paraId="1F6F466D" w14:textId="77777777" w:rsidR="00E90CEB" w:rsidRPr="00327949" w:rsidRDefault="00E90CEB" w:rsidP="00E90CEB">
            <w:pPr>
              <w:jc w:val="both"/>
              <w:rPr>
                <w:rFonts w:ascii="Palatino Linotype" w:eastAsia="Palatino Linotype" w:hAnsi="Palatino Linotype" w:cs="Palatino Linotype"/>
                <w:b/>
                <w:u w:val="single"/>
              </w:rPr>
            </w:pPr>
            <w:r w:rsidRPr="00327949">
              <w:rPr>
                <w:rFonts w:ascii="Palatino Linotype" w:eastAsia="Palatino Linotype" w:hAnsi="Palatino Linotype" w:cs="Palatino Linotype"/>
                <w:i/>
              </w:rPr>
              <w:t xml:space="preserve">Recibos de nómina de los siguientes servidores públicos: Verónica Canto, Itzel Cera Fabela, Angela </w:t>
            </w:r>
            <w:proofErr w:type="spellStart"/>
            <w:r w:rsidRPr="00327949">
              <w:rPr>
                <w:rFonts w:ascii="Palatino Linotype" w:eastAsia="Palatino Linotype" w:hAnsi="Palatino Linotype" w:cs="Palatino Linotype"/>
                <w:i/>
              </w:rPr>
              <w:t>Orlinda</w:t>
            </w:r>
            <w:proofErr w:type="spellEnd"/>
            <w:r w:rsidRPr="00327949">
              <w:rPr>
                <w:rFonts w:ascii="Palatino Linotype" w:eastAsia="Palatino Linotype" w:hAnsi="Palatino Linotype" w:cs="Palatino Linotype"/>
                <w:i/>
              </w:rPr>
              <w:t xml:space="preserve"> y </w:t>
            </w:r>
            <w:proofErr w:type="spellStart"/>
            <w:r w:rsidRPr="00327949">
              <w:rPr>
                <w:rFonts w:ascii="Palatino Linotype" w:eastAsia="Palatino Linotype" w:hAnsi="Palatino Linotype" w:cs="Palatino Linotype"/>
                <w:i/>
              </w:rPr>
              <w:t>Damian</w:t>
            </w:r>
            <w:proofErr w:type="spellEnd"/>
            <w:r w:rsidRPr="00327949">
              <w:rPr>
                <w:rFonts w:ascii="Palatino Linotype" w:eastAsia="Palatino Linotype" w:hAnsi="Palatino Linotype" w:cs="Palatino Linotype"/>
                <w:i/>
              </w:rPr>
              <w:t xml:space="preserve"> Camacho </w:t>
            </w:r>
            <w:proofErr w:type="spellStart"/>
            <w:r w:rsidRPr="00327949">
              <w:rPr>
                <w:rFonts w:ascii="Palatino Linotype" w:eastAsia="Palatino Linotype" w:hAnsi="Palatino Linotype" w:cs="Palatino Linotype"/>
                <w:i/>
              </w:rPr>
              <w:t>Camacho</w:t>
            </w:r>
            <w:proofErr w:type="spellEnd"/>
          </w:p>
        </w:tc>
      </w:tr>
      <w:tr w:rsidR="00327949" w:rsidRPr="00327949" w14:paraId="66052A4E" w14:textId="77777777" w:rsidTr="004C3F14">
        <w:tc>
          <w:tcPr>
            <w:tcW w:w="3256" w:type="dxa"/>
            <w:tcBorders>
              <w:top w:val="single" w:sz="4" w:space="0" w:color="000000"/>
              <w:left w:val="single" w:sz="4" w:space="0" w:color="000000"/>
              <w:bottom w:val="single" w:sz="4" w:space="0" w:color="000000"/>
              <w:right w:val="single" w:sz="4" w:space="0" w:color="000000"/>
            </w:tcBorders>
          </w:tcPr>
          <w:p w14:paraId="579B506C" w14:textId="77777777" w:rsidR="00E90CEB" w:rsidRPr="00327949" w:rsidRDefault="00E90CEB" w:rsidP="004C3F14">
            <w:pPr>
              <w:spacing w:line="360" w:lineRule="auto"/>
              <w:jc w:val="both"/>
              <w:rPr>
                <w:rFonts w:ascii="Palatino Linotype" w:eastAsia="Palatino Linotype" w:hAnsi="Palatino Linotype" w:cs="Palatino Linotype"/>
                <w:b/>
                <w:sz w:val="24"/>
                <w:szCs w:val="24"/>
              </w:rPr>
            </w:pPr>
            <w:r w:rsidRPr="00327949">
              <w:rPr>
                <w:rFonts w:ascii="Palatino Linotype" w:eastAsia="Palatino Linotype" w:hAnsi="Palatino Linotype" w:cs="Palatino Linotype"/>
                <w:b/>
                <w:sz w:val="24"/>
                <w:szCs w:val="24"/>
              </w:rPr>
              <w:t>00003/CAMEM/IP/2024</w:t>
            </w:r>
            <w:r w:rsidRPr="00327949">
              <w:rPr>
                <w:rFonts w:ascii="Palatino Linotype" w:eastAsia="Palatino Linotype" w:hAnsi="Palatino Linotype" w:cs="Palatino Linotype"/>
                <w:b/>
                <w:sz w:val="24"/>
                <w:szCs w:val="24"/>
              </w:rPr>
              <w:tab/>
            </w:r>
            <w:r w:rsidRPr="00327949">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14:paraId="7C6912DA" w14:textId="77777777" w:rsidR="00E90CEB" w:rsidRPr="00327949" w:rsidRDefault="00E90CEB" w:rsidP="004C3F14">
            <w:pPr>
              <w:jc w:val="both"/>
              <w:rPr>
                <w:rFonts w:ascii="Palatino Linotype" w:eastAsia="Palatino Linotype" w:hAnsi="Palatino Linotype" w:cs="Palatino Linotype"/>
                <w:i/>
              </w:rPr>
            </w:pPr>
            <w:r w:rsidRPr="00327949">
              <w:rPr>
                <w:rFonts w:ascii="Palatino Linotype" w:eastAsia="Palatino Linotype" w:hAnsi="Palatino Linotype" w:cs="Palatino Linotype"/>
                <w:i/>
              </w:rPr>
              <w:t>Recibos de Nómina del mes de diciembre de la Servidora Pública Itzel Cera Fabela</w:t>
            </w:r>
          </w:p>
        </w:tc>
      </w:tr>
    </w:tbl>
    <w:p w14:paraId="6F34EEF0" w14:textId="77777777" w:rsidR="00386079" w:rsidRPr="00327949" w:rsidRDefault="00386079"/>
    <w:p w14:paraId="5CBF7003" w14:textId="77777777" w:rsidR="00E90CEB" w:rsidRPr="00327949" w:rsidRDefault="00E90CEB" w:rsidP="00E90CEB">
      <w:pPr>
        <w:spacing w:after="0" w:line="360" w:lineRule="auto"/>
        <w:jc w:val="both"/>
        <w:rPr>
          <w:rFonts w:ascii="Palatino Linotype" w:eastAsia="Palatino Linotype" w:hAnsi="Palatino Linotype" w:cs="Palatino Linotype"/>
        </w:rPr>
      </w:pPr>
      <w:r w:rsidRPr="00327949">
        <w:rPr>
          <w:rFonts w:ascii="Palatino Linotype" w:eastAsia="Palatino Linotype" w:hAnsi="Palatino Linotype" w:cs="Palatino Linotype"/>
          <w:b/>
          <w:sz w:val="24"/>
          <w:szCs w:val="24"/>
        </w:rPr>
        <w:t xml:space="preserve">3. RESPUESTAS. </w:t>
      </w:r>
      <w:r w:rsidRPr="00327949">
        <w:rPr>
          <w:rFonts w:ascii="Palatino Linotype" w:eastAsia="Palatino Linotype" w:hAnsi="Palatino Linotype" w:cs="Palatino Linotype"/>
          <w:sz w:val="24"/>
          <w:szCs w:val="24"/>
        </w:rPr>
        <w:t xml:space="preserve">De las constancias que obran en </w:t>
      </w:r>
      <w:r w:rsidRPr="00327949">
        <w:rPr>
          <w:rFonts w:ascii="Palatino Linotype" w:eastAsia="Palatino Linotype" w:hAnsi="Palatino Linotype" w:cs="Palatino Linotype"/>
          <w:b/>
          <w:sz w:val="24"/>
          <w:szCs w:val="24"/>
        </w:rPr>
        <w:t>SAIMEX</w:t>
      </w:r>
      <w:r w:rsidRPr="00327949">
        <w:rPr>
          <w:rFonts w:ascii="Palatino Linotype" w:eastAsia="Palatino Linotype" w:hAnsi="Palatino Linotype" w:cs="Palatino Linotype"/>
          <w:sz w:val="24"/>
          <w:szCs w:val="24"/>
        </w:rPr>
        <w:t>, se observa que el</w:t>
      </w:r>
      <w:r w:rsidRPr="00327949">
        <w:rPr>
          <w:rFonts w:ascii="Palatino Linotype" w:eastAsia="Palatino Linotype" w:hAnsi="Palatino Linotype" w:cs="Palatino Linotype"/>
          <w:b/>
          <w:sz w:val="24"/>
          <w:szCs w:val="24"/>
        </w:rPr>
        <w:t xml:space="preserve"> SUJETO OBLIGADO </w:t>
      </w:r>
      <w:r w:rsidRPr="00327949">
        <w:rPr>
          <w:rFonts w:ascii="Palatino Linotype" w:eastAsia="Palatino Linotype" w:hAnsi="Palatino Linotype" w:cs="Palatino Linotype"/>
          <w:sz w:val="24"/>
          <w:szCs w:val="24"/>
        </w:rPr>
        <w:t xml:space="preserve">en fecha </w:t>
      </w:r>
      <w:r w:rsidRPr="00327949">
        <w:rPr>
          <w:rFonts w:ascii="Palatino Linotype" w:eastAsia="Palatino Linotype" w:hAnsi="Palatino Linotype" w:cs="Palatino Linotype"/>
          <w:b/>
          <w:sz w:val="24"/>
          <w:szCs w:val="24"/>
        </w:rPr>
        <w:t>diecisiete y treinta</w:t>
      </w:r>
      <w:r w:rsidR="00D97125" w:rsidRPr="00327949">
        <w:rPr>
          <w:rFonts w:ascii="Palatino Linotype" w:eastAsia="Palatino Linotype" w:hAnsi="Palatino Linotype" w:cs="Palatino Linotype"/>
          <w:b/>
          <w:sz w:val="24"/>
          <w:szCs w:val="24"/>
        </w:rPr>
        <w:t xml:space="preserve"> y uno</w:t>
      </w:r>
      <w:r w:rsidRPr="00327949">
        <w:rPr>
          <w:rFonts w:ascii="Palatino Linotype" w:eastAsia="Palatino Linotype" w:hAnsi="Palatino Linotype" w:cs="Palatino Linotype"/>
          <w:b/>
          <w:sz w:val="24"/>
          <w:szCs w:val="24"/>
        </w:rPr>
        <w:t xml:space="preserve"> de enero de dos mil veinticuatro</w:t>
      </w:r>
      <w:r w:rsidRPr="00327949">
        <w:rPr>
          <w:rFonts w:ascii="Palatino Linotype" w:eastAsia="Palatino Linotype" w:hAnsi="Palatino Linotype" w:cs="Palatino Linotype"/>
          <w:sz w:val="24"/>
          <w:szCs w:val="24"/>
        </w:rPr>
        <w:t>, respondió a las solicitudes de información en los siguientes términos:</w:t>
      </w:r>
      <w:r w:rsidRPr="00327949">
        <w:rPr>
          <w:rFonts w:ascii="Palatino Linotype" w:eastAsia="Palatino Linotype" w:hAnsi="Palatino Linotype" w:cs="Palatino Linotype"/>
        </w:rPr>
        <w:t xml:space="preserve"> </w:t>
      </w:r>
    </w:p>
    <w:p w14:paraId="373902A0" w14:textId="77777777" w:rsidR="00E90CEB" w:rsidRPr="00327949" w:rsidRDefault="00E90CEB" w:rsidP="00E90CEB">
      <w:pPr>
        <w:spacing w:line="360" w:lineRule="auto"/>
        <w:jc w:val="both"/>
        <w:rPr>
          <w:rFonts w:ascii="Palatino Linotype" w:eastAsia="Palatino Linotype" w:hAnsi="Palatino Linotype" w:cs="Palatino Linotype"/>
          <w:sz w:val="24"/>
          <w:szCs w:val="24"/>
        </w:rPr>
      </w:pP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327949" w:rsidRPr="00327949" w14:paraId="0AB5EBAA" w14:textId="77777777" w:rsidTr="004C3F14">
        <w:tc>
          <w:tcPr>
            <w:tcW w:w="3256" w:type="dxa"/>
            <w:shd w:val="clear" w:color="auto" w:fill="D9D9D9"/>
          </w:tcPr>
          <w:p w14:paraId="21267E4E" w14:textId="77777777" w:rsidR="00E90CEB" w:rsidRPr="00327949" w:rsidRDefault="00E90CEB" w:rsidP="004C3F14">
            <w:pPr>
              <w:spacing w:line="360" w:lineRule="auto"/>
              <w:jc w:val="both"/>
              <w:rPr>
                <w:rFonts w:ascii="Palatino Linotype" w:eastAsia="Palatino Linotype" w:hAnsi="Palatino Linotype" w:cs="Palatino Linotype"/>
                <w:b/>
                <w:i/>
              </w:rPr>
            </w:pPr>
            <w:r w:rsidRPr="00327949">
              <w:rPr>
                <w:rFonts w:ascii="Palatino Linotype" w:eastAsia="Palatino Linotype" w:hAnsi="Palatino Linotype" w:cs="Palatino Linotype"/>
                <w:b/>
                <w:i/>
              </w:rPr>
              <w:t>Número de solicitud</w:t>
            </w:r>
          </w:p>
        </w:tc>
        <w:tc>
          <w:tcPr>
            <w:tcW w:w="5670" w:type="dxa"/>
            <w:shd w:val="clear" w:color="auto" w:fill="D9D9D9"/>
          </w:tcPr>
          <w:p w14:paraId="5CC8496E" w14:textId="77777777" w:rsidR="00E90CEB" w:rsidRPr="00327949" w:rsidRDefault="00E90CEB" w:rsidP="004C3F14">
            <w:pPr>
              <w:spacing w:line="360" w:lineRule="auto"/>
              <w:jc w:val="center"/>
              <w:rPr>
                <w:rFonts w:ascii="Palatino Linotype" w:eastAsia="Palatino Linotype" w:hAnsi="Palatino Linotype" w:cs="Palatino Linotype"/>
                <w:b/>
                <w:i/>
              </w:rPr>
            </w:pPr>
            <w:r w:rsidRPr="00327949">
              <w:rPr>
                <w:rFonts w:ascii="Palatino Linotype" w:eastAsia="Palatino Linotype" w:hAnsi="Palatino Linotype" w:cs="Palatino Linotype"/>
                <w:b/>
                <w:i/>
              </w:rPr>
              <w:t>Archivos entregados</w:t>
            </w:r>
          </w:p>
        </w:tc>
      </w:tr>
      <w:tr w:rsidR="00327949" w:rsidRPr="00327949" w14:paraId="1853F7F5" w14:textId="77777777" w:rsidTr="004C3F14">
        <w:tc>
          <w:tcPr>
            <w:tcW w:w="3256" w:type="dxa"/>
          </w:tcPr>
          <w:p w14:paraId="001E7F0D" w14:textId="77777777" w:rsidR="00E90CEB" w:rsidRPr="00327949" w:rsidRDefault="00E90CEB" w:rsidP="004C3F14">
            <w:pPr>
              <w:spacing w:line="360" w:lineRule="auto"/>
              <w:jc w:val="both"/>
              <w:rPr>
                <w:rFonts w:ascii="Palatino Linotype" w:eastAsia="Palatino Linotype" w:hAnsi="Palatino Linotype" w:cs="Palatino Linotype"/>
                <w:b/>
                <w:i/>
              </w:rPr>
            </w:pPr>
            <w:r w:rsidRPr="00327949">
              <w:rPr>
                <w:rFonts w:ascii="Palatino Linotype" w:eastAsia="Palatino Linotype" w:hAnsi="Palatino Linotype" w:cs="Palatino Linotype"/>
                <w:b/>
                <w:sz w:val="24"/>
                <w:szCs w:val="24"/>
              </w:rPr>
              <w:t>00075/CAMEM/IP/2023</w:t>
            </w:r>
            <w:r w:rsidRPr="00327949">
              <w:rPr>
                <w:rFonts w:ascii="Palatino Linotype" w:eastAsia="Palatino Linotype" w:hAnsi="Palatino Linotype" w:cs="Palatino Linotype"/>
                <w:b/>
                <w:sz w:val="24"/>
                <w:szCs w:val="24"/>
              </w:rPr>
              <w:tab/>
            </w:r>
          </w:p>
        </w:tc>
        <w:tc>
          <w:tcPr>
            <w:tcW w:w="5670" w:type="dxa"/>
          </w:tcPr>
          <w:p w14:paraId="2CFCC23B" w14:textId="77777777" w:rsidR="00E90CEB" w:rsidRPr="00327949" w:rsidRDefault="00E90CEB" w:rsidP="00E90CEB">
            <w:pPr>
              <w:spacing w:line="240" w:lineRule="auto"/>
              <w:jc w:val="both"/>
              <w:rPr>
                <w:rFonts w:ascii="Palatino Linotype" w:eastAsia="Palatino Linotype" w:hAnsi="Palatino Linotype" w:cs="Palatino Linotype"/>
                <w:i/>
                <w:sz w:val="20"/>
                <w:szCs w:val="20"/>
              </w:rPr>
            </w:pPr>
            <w:r w:rsidRPr="00327949">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B4273A" w14:textId="77777777" w:rsidR="00E90CEB" w:rsidRPr="00327949" w:rsidRDefault="00E90CEB" w:rsidP="00E90CEB">
            <w:pPr>
              <w:spacing w:line="240" w:lineRule="auto"/>
              <w:jc w:val="both"/>
              <w:rPr>
                <w:rFonts w:ascii="Palatino Linotype" w:eastAsia="Palatino Linotype" w:hAnsi="Palatino Linotype" w:cs="Palatino Linotype"/>
                <w:i/>
                <w:sz w:val="20"/>
                <w:szCs w:val="20"/>
              </w:rPr>
            </w:pPr>
            <w:r w:rsidRPr="00327949">
              <w:rPr>
                <w:rFonts w:ascii="Palatino Linotype" w:eastAsia="Palatino Linotype" w:hAnsi="Palatino Linotype" w:cs="Palatino Linotype"/>
                <w:i/>
                <w:sz w:val="20"/>
                <w:szCs w:val="20"/>
              </w:rPr>
              <w:t xml:space="preserve">Al respecto y con la finalidad de dar cabal cumplimiento a su solicitud, me permito comentar a usted que, se realizó una búsqueda exhaustiva por lo que remito la siguiente información: anexo </w:t>
            </w:r>
            <w:proofErr w:type="spellStart"/>
            <w:r w:rsidRPr="00327949">
              <w:rPr>
                <w:rFonts w:ascii="Palatino Linotype" w:eastAsia="Palatino Linotype" w:hAnsi="Palatino Linotype" w:cs="Palatino Linotype"/>
                <w:i/>
                <w:sz w:val="20"/>
                <w:szCs w:val="20"/>
              </w:rPr>
              <w:t>anexo</w:t>
            </w:r>
            <w:proofErr w:type="spellEnd"/>
          </w:p>
          <w:p w14:paraId="5551C378" w14:textId="77777777" w:rsidR="00E90CEB" w:rsidRPr="00327949" w:rsidRDefault="00E90CEB" w:rsidP="00E90CEB">
            <w:pPr>
              <w:spacing w:line="240" w:lineRule="auto"/>
              <w:jc w:val="both"/>
              <w:rPr>
                <w:rFonts w:ascii="Palatino Linotype" w:eastAsia="Palatino Linotype" w:hAnsi="Palatino Linotype" w:cs="Palatino Linotype"/>
                <w:i/>
                <w:sz w:val="20"/>
                <w:szCs w:val="20"/>
              </w:rPr>
            </w:pPr>
            <w:r w:rsidRPr="00327949">
              <w:rPr>
                <w:rFonts w:ascii="Palatino Linotype" w:eastAsia="Palatino Linotype" w:hAnsi="Palatino Linotype" w:cs="Palatino Linotype"/>
                <w:i/>
                <w:sz w:val="20"/>
                <w:szCs w:val="20"/>
              </w:rPr>
              <w:t>ATENTAMENTE</w:t>
            </w:r>
          </w:p>
          <w:p w14:paraId="3CC4C5E9" w14:textId="77777777" w:rsidR="00E90CEB" w:rsidRPr="00327949" w:rsidRDefault="00E90CEB" w:rsidP="00E90CEB">
            <w:pPr>
              <w:spacing w:line="240" w:lineRule="auto"/>
              <w:jc w:val="both"/>
              <w:rPr>
                <w:rFonts w:ascii="Palatino Linotype" w:eastAsia="Palatino Linotype" w:hAnsi="Palatino Linotype" w:cs="Palatino Linotype"/>
                <w:i/>
                <w:sz w:val="20"/>
                <w:szCs w:val="20"/>
              </w:rPr>
            </w:pPr>
            <w:r w:rsidRPr="00327949">
              <w:rPr>
                <w:rFonts w:ascii="Palatino Linotype" w:eastAsia="Palatino Linotype" w:hAnsi="Palatino Linotype" w:cs="Palatino Linotype"/>
                <w:i/>
                <w:sz w:val="20"/>
                <w:szCs w:val="20"/>
              </w:rPr>
              <w:t xml:space="preserve">EDUARDO GONZAGA PALMA </w:t>
            </w:r>
          </w:p>
          <w:p w14:paraId="63E94406" w14:textId="77777777" w:rsidR="00E90CEB" w:rsidRPr="00327949" w:rsidRDefault="00E90CEB" w:rsidP="004C3F14">
            <w:pPr>
              <w:spacing w:line="240" w:lineRule="auto"/>
              <w:jc w:val="both"/>
              <w:rPr>
                <w:rFonts w:ascii="Palatino Linotype" w:eastAsia="Palatino Linotype" w:hAnsi="Palatino Linotype" w:cs="Palatino Linotype"/>
                <w:i/>
                <w:sz w:val="20"/>
                <w:szCs w:val="20"/>
              </w:rPr>
            </w:pPr>
            <w:r w:rsidRPr="00327949">
              <w:rPr>
                <w:rFonts w:ascii="Palatino Linotype" w:eastAsia="Palatino Linotype" w:hAnsi="Palatino Linotype" w:cs="Palatino Linotype"/>
                <w:sz w:val="20"/>
                <w:szCs w:val="20"/>
              </w:rPr>
              <w:t>Asimismo adjunto los siguientes archivos</w:t>
            </w:r>
            <w:r w:rsidRPr="00327949">
              <w:rPr>
                <w:rFonts w:ascii="Palatino Linotype" w:eastAsia="Palatino Linotype" w:hAnsi="Palatino Linotype" w:cs="Palatino Linotype"/>
                <w:i/>
                <w:sz w:val="20"/>
                <w:szCs w:val="20"/>
              </w:rPr>
              <w:t xml:space="preserve">: </w:t>
            </w:r>
          </w:p>
          <w:p w14:paraId="06E385DB" w14:textId="77777777" w:rsidR="00E90CEB" w:rsidRPr="00327949" w:rsidRDefault="00E90CEB" w:rsidP="00E90CEB">
            <w:pPr>
              <w:jc w:val="both"/>
              <w:rPr>
                <w:rFonts w:ascii="Palatino Linotype" w:eastAsia="Palatino Linotype" w:hAnsi="Palatino Linotype" w:cs="Palatino Linotype"/>
                <w:sz w:val="20"/>
                <w:szCs w:val="20"/>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rPr>
              <w:t xml:space="preserve">20240116133421122.pdf”: </w:t>
            </w:r>
            <w:r w:rsidRPr="00327949">
              <w:rPr>
                <w:rFonts w:ascii="Palatino Linotype" w:eastAsia="Palatino Linotype" w:hAnsi="Palatino Linotype" w:cs="Palatino Linotype"/>
                <w:sz w:val="20"/>
                <w:szCs w:val="20"/>
              </w:rPr>
              <w:t>Oficio de fecha doce de enero de dos mil veinticuatro, signado por el</w:t>
            </w:r>
            <w:r w:rsidR="0086614F" w:rsidRPr="00327949">
              <w:rPr>
                <w:rFonts w:ascii="Palatino Linotype" w:eastAsia="Palatino Linotype" w:hAnsi="Palatino Linotype" w:cs="Palatino Linotype"/>
                <w:sz w:val="20"/>
                <w:szCs w:val="20"/>
              </w:rPr>
              <w:t xml:space="preserve"> Lic. Oscar Casas Alpízar, en suplencia del Jefe de la Unidad de Apoyo Administrativo, mediante el cual menciona que se realizó una búsqueda </w:t>
            </w:r>
            <w:r w:rsidR="0086614F" w:rsidRPr="00327949">
              <w:rPr>
                <w:rFonts w:ascii="Palatino Linotype" w:eastAsia="Palatino Linotype" w:hAnsi="Palatino Linotype" w:cs="Palatino Linotype"/>
                <w:sz w:val="20"/>
                <w:szCs w:val="20"/>
              </w:rPr>
              <w:lastRenderedPageBreak/>
              <w:t xml:space="preserve">exhaustiva y no se encontró registro en las bases de datos y archivos que conforman la Unidad de Apoyo Administrativo de esta Comisión que hagan referencia a los recibos de nómina de Verónica Canto, Itzel Cera Fabela y Ángela </w:t>
            </w:r>
            <w:proofErr w:type="spellStart"/>
            <w:r w:rsidR="0086614F" w:rsidRPr="00327949">
              <w:rPr>
                <w:rFonts w:ascii="Palatino Linotype" w:eastAsia="Palatino Linotype" w:hAnsi="Palatino Linotype" w:cs="Palatino Linotype"/>
                <w:sz w:val="20"/>
                <w:szCs w:val="20"/>
              </w:rPr>
              <w:t>Orlinda</w:t>
            </w:r>
            <w:proofErr w:type="spellEnd"/>
            <w:r w:rsidR="0086614F" w:rsidRPr="00327949">
              <w:rPr>
                <w:rFonts w:ascii="Palatino Linotype" w:eastAsia="Palatino Linotype" w:hAnsi="Palatino Linotype" w:cs="Palatino Linotype"/>
                <w:sz w:val="20"/>
                <w:szCs w:val="20"/>
              </w:rPr>
              <w:t xml:space="preserve">; sin embargo se encontraron 24 registros referentes a los recibos de nómina de Damián Camacho </w:t>
            </w:r>
            <w:proofErr w:type="spellStart"/>
            <w:r w:rsidR="0086614F" w:rsidRPr="00327949">
              <w:rPr>
                <w:rFonts w:ascii="Palatino Linotype" w:eastAsia="Palatino Linotype" w:hAnsi="Palatino Linotype" w:cs="Palatino Linotype"/>
                <w:sz w:val="20"/>
                <w:szCs w:val="20"/>
              </w:rPr>
              <w:t>Camacho</w:t>
            </w:r>
            <w:proofErr w:type="spellEnd"/>
            <w:r w:rsidR="0086614F" w:rsidRPr="00327949">
              <w:rPr>
                <w:rFonts w:ascii="Palatino Linotype" w:eastAsia="Palatino Linotype" w:hAnsi="Palatino Linotype" w:cs="Palatino Linotype"/>
                <w:sz w:val="20"/>
                <w:szCs w:val="20"/>
              </w:rPr>
              <w:t xml:space="preserve">; mismos que se adjuntan en versión pública. </w:t>
            </w:r>
          </w:p>
          <w:p w14:paraId="6192D6B5" w14:textId="77777777" w:rsidR="00E90CEB" w:rsidRPr="00327949" w:rsidRDefault="00E90CEB" w:rsidP="00E90CEB">
            <w:pPr>
              <w:jc w:val="both"/>
              <w:rPr>
                <w:rFonts w:ascii="Palatino Linotype" w:eastAsia="Palatino Linotype" w:hAnsi="Palatino Linotype" w:cs="Palatino Linotype"/>
                <w:sz w:val="20"/>
                <w:szCs w:val="20"/>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rPr>
              <w:t>20240116103219131.pdf”:</w:t>
            </w:r>
            <w:r w:rsidR="0086614F" w:rsidRPr="00327949">
              <w:rPr>
                <w:rFonts w:ascii="Palatino Linotype" w:eastAsia="Palatino Linotype" w:hAnsi="Palatino Linotype" w:cs="Palatino Linotype"/>
                <w:b/>
                <w:i/>
                <w:sz w:val="20"/>
                <w:szCs w:val="20"/>
              </w:rPr>
              <w:t xml:space="preserve"> </w:t>
            </w:r>
            <w:r w:rsidR="0086614F" w:rsidRPr="00327949">
              <w:rPr>
                <w:rFonts w:ascii="Palatino Linotype" w:eastAsia="Palatino Linotype" w:hAnsi="Palatino Linotype" w:cs="Palatino Linotype"/>
                <w:sz w:val="20"/>
                <w:szCs w:val="20"/>
              </w:rPr>
              <w:t xml:space="preserve">Veinticuatro recibos de nómina en versión pública del servidor público que se ostenta como A-2-11 Choferesa Chofer Asistente. </w:t>
            </w:r>
          </w:p>
          <w:p w14:paraId="5943C7C7" w14:textId="77777777" w:rsidR="00E90CEB" w:rsidRPr="00327949" w:rsidRDefault="00E90CEB" w:rsidP="0086614F">
            <w:pPr>
              <w:jc w:val="both"/>
              <w:rPr>
                <w:rFonts w:ascii="Palatino Linotype" w:eastAsia="Palatino Linotype" w:hAnsi="Palatino Linotype" w:cs="Palatino Linotype"/>
                <w:i/>
                <w:sz w:val="20"/>
                <w:szCs w:val="20"/>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rPr>
              <w:t xml:space="preserve">Acta </w:t>
            </w:r>
            <w:proofErr w:type="spellStart"/>
            <w:r w:rsidRPr="00327949">
              <w:rPr>
                <w:rFonts w:ascii="Palatino Linotype" w:eastAsia="Palatino Linotype" w:hAnsi="Palatino Linotype" w:cs="Palatino Linotype"/>
                <w:b/>
                <w:i/>
                <w:sz w:val="20"/>
                <w:szCs w:val="20"/>
              </w:rPr>
              <w:t>Priomera</w:t>
            </w:r>
            <w:proofErr w:type="spellEnd"/>
            <w:r w:rsidRPr="00327949">
              <w:rPr>
                <w:rFonts w:ascii="Palatino Linotype" w:eastAsia="Palatino Linotype" w:hAnsi="Palatino Linotype" w:cs="Palatino Linotype"/>
                <w:b/>
                <w:i/>
                <w:sz w:val="20"/>
                <w:szCs w:val="20"/>
              </w:rPr>
              <w:t xml:space="preserve"> Sesión Extraordinaria_Transparencia2024.pdf”: </w:t>
            </w:r>
            <w:r w:rsidRPr="00327949">
              <w:rPr>
                <w:rFonts w:ascii="Palatino Linotype" w:eastAsia="Palatino Linotype" w:hAnsi="Palatino Linotype" w:cs="Palatino Linotype"/>
                <w:sz w:val="20"/>
                <w:szCs w:val="20"/>
              </w:rPr>
              <w:t xml:space="preserve">Acta de la </w:t>
            </w:r>
            <w:r w:rsidR="0086614F" w:rsidRPr="00327949">
              <w:rPr>
                <w:rFonts w:ascii="Palatino Linotype" w:eastAsia="Palatino Linotype" w:hAnsi="Palatino Linotype" w:cs="Palatino Linotype"/>
                <w:sz w:val="20"/>
                <w:szCs w:val="20"/>
              </w:rPr>
              <w:t xml:space="preserve">Primera Sesión Extraordinaria del Comité de Transparencia de la Comisión de Conciliación y Arbitraje Médico del Estado de México, en donde su tercer punto inciso D del orden del día se aprueba la versión pública. </w:t>
            </w:r>
          </w:p>
        </w:tc>
      </w:tr>
      <w:tr w:rsidR="00327949" w:rsidRPr="00327949" w14:paraId="5631117E" w14:textId="77777777" w:rsidTr="004C3F14">
        <w:tc>
          <w:tcPr>
            <w:tcW w:w="3256" w:type="dxa"/>
          </w:tcPr>
          <w:p w14:paraId="685C4399" w14:textId="77777777" w:rsidR="00E90CEB" w:rsidRPr="00327949" w:rsidRDefault="005267FA" w:rsidP="004C3F14">
            <w:pPr>
              <w:spacing w:line="360" w:lineRule="auto"/>
              <w:jc w:val="both"/>
              <w:rPr>
                <w:rFonts w:ascii="Palatino Linotype" w:eastAsia="Palatino Linotype" w:hAnsi="Palatino Linotype" w:cs="Palatino Linotype"/>
                <w:b/>
                <w:sz w:val="24"/>
                <w:szCs w:val="24"/>
              </w:rPr>
            </w:pPr>
            <w:r w:rsidRPr="00327949">
              <w:rPr>
                <w:rFonts w:ascii="Palatino Linotype" w:eastAsia="Palatino Linotype" w:hAnsi="Palatino Linotype" w:cs="Palatino Linotype"/>
                <w:b/>
                <w:sz w:val="24"/>
                <w:szCs w:val="24"/>
              </w:rPr>
              <w:lastRenderedPageBreak/>
              <w:t>00003/CAMEM/IP/2024</w:t>
            </w:r>
          </w:p>
        </w:tc>
        <w:tc>
          <w:tcPr>
            <w:tcW w:w="5670" w:type="dxa"/>
          </w:tcPr>
          <w:p w14:paraId="369A3D5E" w14:textId="77777777" w:rsidR="00E90CEB" w:rsidRPr="00327949" w:rsidRDefault="005267FA" w:rsidP="00E90CEB">
            <w:pPr>
              <w:spacing w:line="240" w:lineRule="auto"/>
              <w:jc w:val="both"/>
              <w:rPr>
                <w:rFonts w:ascii="Palatino Linotype" w:eastAsia="Palatino Linotype" w:hAnsi="Palatino Linotype" w:cs="Palatino Linotype"/>
                <w:sz w:val="20"/>
                <w:szCs w:val="20"/>
                <w:u w:val="single"/>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u w:val="single"/>
              </w:rPr>
              <w:t>20240131165701023.pdf</w:t>
            </w:r>
            <w:r w:rsidRPr="00327949">
              <w:rPr>
                <w:rFonts w:ascii="Palatino Linotype" w:eastAsia="Palatino Linotype" w:hAnsi="Palatino Linotype" w:cs="Palatino Linotype"/>
                <w:b/>
                <w:i/>
                <w:sz w:val="20"/>
                <w:szCs w:val="20"/>
              </w:rPr>
              <w:t xml:space="preserve">”: </w:t>
            </w:r>
            <w:r w:rsidRPr="00327949">
              <w:rPr>
                <w:rFonts w:ascii="Palatino Linotype" w:eastAsia="Palatino Linotype" w:hAnsi="Palatino Linotype" w:cs="Palatino Linotype"/>
                <w:sz w:val="20"/>
                <w:szCs w:val="20"/>
              </w:rPr>
              <w:t xml:space="preserve">Oficio de fecha treinta y uno de enero de dos mil veinticuatro, signado por el Lic. Oscar Casas Alpízar, en suplencia del Jefe de la Unidad de Apoyo Administrativo, mediante el cual menciona que se realizó una búsqueda exhaustiva y no se encontró registro en las bases de datos y archivos que conforman la Unidad de Apoyo Administrativo de esta Comisión que hagan referencia a los recibos de nómina del mes de diciembre de la Servidora Pública Itzel Cera Fabela. </w:t>
            </w:r>
          </w:p>
        </w:tc>
      </w:tr>
    </w:tbl>
    <w:p w14:paraId="33790084" w14:textId="77777777" w:rsidR="00E90CEB" w:rsidRPr="00327949" w:rsidRDefault="00E90CEB"/>
    <w:p w14:paraId="44159774" w14:textId="77777777" w:rsidR="005267FA" w:rsidRPr="00327949" w:rsidRDefault="005267FA" w:rsidP="005267FA">
      <w:pPr>
        <w:spacing w:before="240" w:after="240" w:line="360" w:lineRule="auto"/>
        <w:ind w:right="49"/>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3. INTERPOSICIÓN DE LOS RECURSOS DE REVISIÓN.  </w:t>
      </w:r>
      <w:r w:rsidRPr="00327949">
        <w:rPr>
          <w:rFonts w:ascii="Palatino Linotype" w:eastAsia="Palatino Linotype" w:hAnsi="Palatino Linotype" w:cs="Palatino Linotype"/>
          <w:sz w:val="24"/>
          <w:szCs w:val="24"/>
        </w:rPr>
        <w:t xml:space="preserve">El </w:t>
      </w:r>
      <w:r w:rsidRPr="00327949">
        <w:rPr>
          <w:rFonts w:ascii="Palatino Linotype" w:eastAsia="Palatino Linotype" w:hAnsi="Palatino Linotype" w:cs="Palatino Linotype"/>
          <w:b/>
          <w:sz w:val="24"/>
          <w:szCs w:val="24"/>
        </w:rPr>
        <w:t>seis de febrero</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de dos mil veinticuatro</w:t>
      </w:r>
      <w:r w:rsidRPr="00327949">
        <w:rPr>
          <w:rFonts w:ascii="Palatino Linotype" w:eastAsia="Palatino Linotype" w:hAnsi="Palatino Linotype" w:cs="Palatino Linotype"/>
          <w:sz w:val="24"/>
          <w:szCs w:val="24"/>
        </w:rPr>
        <w:t>,</w:t>
      </w:r>
      <w:r w:rsidRPr="00327949">
        <w:rPr>
          <w:rFonts w:ascii="Palatino Linotype" w:eastAsia="Palatino Linotype" w:hAnsi="Palatino Linotype" w:cs="Palatino Linotype"/>
          <w:b/>
          <w:sz w:val="24"/>
          <w:szCs w:val="24"/>
        </w:rPr>
        <w:t xml:space="preserve"> LA PARTE RECURRENTE</w:t>
      </w:r>
      <w:r w:rsidRPr="00327949">
        <w:rPr>
          <w:rFonts w:ascii="Palatino Linotype" w:eastAsia="Palatino Linotype" w:hAnsi="Palatino Linotype" w:cs="Palatino Linotype"/>
          <w:sz w:val="24"/>
          <w:szCs w:val="24"/>
        </w:rPr>
        <w:t>,</w:t>
      </w:r>
      <w:r w:rsidRPr="00327949">
        <w:rPr>
          <w:rFonts w:ascii="Palatino Linotype" w:eastAsia="Palatino Linotype" w:hAnsi="Palatino Linotype" w:cs="Palatino Linotype"/>
          <w:b/>
          <w:sz w:val="24"/>
          <w:szCs w:val="24"/>
        </w:rPr>
        <w:t xml:space="preserve"> </w:t>
      </w:r>
      <w:r w:rsidRPr="00327949">
        <w:rPr>
          <w:rFonts w:ascii="Palatino Linotype" w:eastAsia="Palatino Linotype" w:hAnsi="Palatino Linotype" w:cs="Palatino Linotype"/>
          <w:sz w:val="24"/>
          <w:szCs w:val="24"/>
        </w:rPr>
        <w:t>inconforme con las respuestas, interpuso los recursos de revisión que nos ocupan, expresando lo siguiente: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3"/>
        <w:gridCol w:w="2174"/>
        <w:gridCol w:w="4394"/>
      </w:tblGrid>
      <w:tr w:rsidR="00327949" w:rsidRPr="00327949" w14:paraId="7E41F9A7" w14:textId="77777777" w:rsidTr="004C3F14">
        <w:tc>
          <w:tcPr>
            <w:tcW w:w="2783" w:type="dxa"/>
            <w:shd w:val="clear" w:color="auto" w:fill="D0CECE"/>
          </w:tcPr>
          <w:p w14:paraId="0B600C45" w14:textId="77777777" w:rsidR="005267FA" w:rsidRPr="00327949" w:rsidRDefault="005267FA" w:rsidP="004C3F14">
            <w:pPr>
              <w:spacing w:before="240" w:after="240" w:line="360" w:lineRule="auto"/>
              <w:jc w:val="center"/>
              <w:rPr>
                <w:rFonts w:ascii="Palatino Linotype" w:eastAsia="Palatino Linotype" w:hAnsi="Palatino Linotype" w:cs="Palatino Linotype"/>
                <w:b/>
                <w:sz w:val="20"/>
                <w:szCs w:val="20"/>
              </w:rPr>
            </w:pPr>
            <w:r w:rsidRPr="00327949">
              <w:rPr>
                <w:rFonts w:ascii="Palatino Linotype" w:eastAsia="Palatino Linotype" w:hAnsi="Palatino Linotype" w:cs="Palatino Linotype"/>
                <w:b/>
                <w:sz w:val="20"/>
                <w:szCs w:val="20"/>
              </w:rPr>
              <w:t>Recurso de Revisión</w:t>
            </w:r>
          </w:p>
        </w:tc>
        <w:tc>
          <w:tcPr>
            <w:tcW w:w="2174" w:type="dxa"/>
            <w:shd w:val="clear" w:color="auto" w:fill="D0CECE"/>
          </w:tcPr>
          <w:p w14:paraId="7EC35F58" w14:textId="77777777" w:rsidR="005267FA" w:rsidRPr="00327949" w:rsidRDefault="005267FA" w:rsidP="004C3F14">
            <w:pPr>
              <w:spacing w:before="240" w:after="240" w:line="360" w:lineRule="auto"/>
              <w:jc w:val="center"/>
              <w:rPr>
                <w:rFonts w:ascii="Palatino Linotype" w:eastAsia="Palatino Linotype" w:hAnsi="Palatino Linotype" w:cs="Palatino Linotype"/>
                <w:b/>
                <w:sz w:val="20"/>
                <w:szCs w:val="20"/>
              </w:rPr>
            </w:pPr>
            <w:r w:rsidRPr="00327949">
              <w:rPr>
                <w:rFonts w:ascii="Palatino Linotype" w:eastAsia="Palatino Linotype" w:hAnsi="Palatino Linotype" w:cs="Palatino Linotype"/>
                <w:b/>
                <w:sz w:val="20"/>
                <w:szCs w:val="20"/>
              </w:rPr>
              <w:t>Acto Impugnado</w:t>
            </w:r>
          </w:p>
        </w:tc>
        <w:tc>
          <w:tcPr>
            <w:tcW w:w="4394" w:type="dxa"/>
            <w:shd w:val="clear" w:color="auto" w:fill="D0CECE"/>
          </w:tcPr>
          <w:p w14:paraId="282DC096" w14:textId="77777777" w:rsidR="005267FA" w:rsidRPr="00327949" w:rsidRDefault="005267FA" w:rsidP="004C3F14">
            <w:pPr>
              <w:spacing w:before="240" w:after="240"/>
              <w:jc w:val="center"/>
              <w:rPr>
                <w:rFonts w:ascii="Palatino Linotype" w:eastAsia="Palatino Linotype" w:hAnsi="Palatino Linotype" w:cs="Palatino Linotype"/>
                <w:b/>
                <w:sz w:val="20"/>
                <w:szCs w:val="20"/>
              </w:rPr>
            </w:pPr>
            <w:r w:rsidRPr="00327949">
              <w:rPr>
                <w:rFonts w:ascii="Palatino Linotype" w:eastAsia="Palatino Linotype" w:hAnsi="Palatino Linotype" w:cs="Palatino Linotype"/>
                <w:b/>
                <w:sz w:val="20"/>
                <w:szCs w:val="20"/>
              </w:rPr>
              <w:t>Razones o motivos de inconformidad</w:t>
            </w:r>
          </w:p>
        </w:tc>
      </w:tr>
      <w:tr w:rsidR="00327949" w:rsidRPr="00327949" w14:paraId="1C766F84" w14:textId="77777777" w:rsidTr="004C3F14">
        <w:tc>
          <w:tcPr>
            <w:tcW w:w="2783" w:type="dxa"/>
          </w:tcPr>
          <w:p w14:paraId="44138097" w14:textId="77777777" w:rsidR="005267FA" w:rsidRPr="00327949" w:rsidRDefault="005267FA" w:rsidP="004C3F14">
            <w:pPr>
              <w:spacing w:before="240" w:after="240" w:line="360" w:lineRule="auto"/>
              <w:rPr>
                <w:rFonts w:ascii="Palatino Linotype" w:eastAsia="Palatino Linotype" w:hAnsi="Palatino Linotype" w:cs="Palatino Linotype"/>
                <w:b/>
                <w:sz w:val="20"/>
                <w:szCs w:val="20"/>
              </w:rPr>
            </w:pPr>
            <w:r w:rsidRPr="00327949">
              <w:rPr>
                <w:rFonts w:ascii="Palatino Linotype" w:eastAsia="Palatino Linotype" w:hAnsi="Palatino Linotype" w:cs="Palatino Linotype"/>
                <w:b/>
                <w:sz w:val="20"/>
                <w:szCs w:val="20"/>
              </w:rPr>
              <w:lastRenderedPageBreak/>
              <w:t>00549/INFOEM/IP/RR/2024</w:t>
            </w:r>
          </w:p>
        </w:tc>
        <w:tc>
          <w:tcPr>
            <w:tcW w:w="2174" w:type="dxa"/>
          </w:tcPr>
          <w:p w14:paraId="3B3903B0" w14:textId="77777777" w:rsidR="005267FA" w:rsidRPr="00327949" w:rsidRDefault="005267FA" w:rsidP="004C3F14">
            <w:pPr>
              <w:spacing w:before="240" w:after="240"/>
              <w:jc w:val="both"/>
              <w:rPr>
                <w:rFonts w:ascii="Palatino Linotype" w:eastAsia="Palatino Linotype" w:hAnsi="Palatino Linotype" w:cs="Palatino Linotype"/>
                <w:i/>
              </w:rPr>
            </w:pPr>
            <w:r w:rsidRPr="00327949">
              <w:rPr>
                <w:rFonts w:ascii="Palatino Linotype" w:eastAsia="Palatino Linotype" w:hAnsi="Palatino Linotype" w:cs="Palatino Linotype"/>
                <w:i/>
              </w:rPr>
              <w:t>Presentan recibos de nómina del puesto de Chófer asistente más no de las personas solicitadas</w:t>
            </w:r>
          </w:p>
        </w:tc>
        <w:tc>
          <w:tcPr>
            <w:tcW w:w="4394" w:type="dxa"/>
          </w:tcPr>
          <w:p w14:paraId="154F40D2" w14:textId="77777777" w:rsidR="005267FA" w:rsidRPr="00327949" w:rsidRDefault="005267FA" w:rsidP="004C3F14">
            <w:pPr>
              <w:spacing w:before="240" w:after="240"/>
              <w:jc w:val="both"/>
              <w:rPr>
                <w:rFonts w:ascii="Palatino Linotype" w:eastAsia="Palatino Linotype" w:hAnsi="Palatino Linotype" w:cs="Palatino Linotype"/>
                <w:i/>
                <w:sz w:val="18"/>
                <w:szCs w:val="18"/>
              </w:rPr>
            </w:pPr>
            <w:r w:rsidRPr="00327949">
              <w:rPr>
                <w:rFonts w:ascii="Palatino Linotype" w:eastAsia="Palatino Linotype" w:hAnsi="Palatino Linotype" w:cs="Palatino Linotype"/>
                <w:i/>
              </w:rPr>
              <w:t>No presentan la información solicitada</w:t>
            </w:r>
          </w:p>
        </w:tc>
      </w:tr>
      <w:tr w:rsidR="005267FA" w:rsidRPr="00327949" w14:paraId="0848362B" w14:textId="77777777" w:rsidTr="004C3F14">
        <w:tc>
          <w:tcPr>
            <w:tcW w:w="2783" w:type="dxa"/>
          </w:tcPr>
          <w:p w14:paraId="06A0C96A" w14:textId="77777777" w:rsidR="005267FA" w:rsidRPr="00327949" w:rsidRDefault="005267FA" w:rsidP="004C3F14">
            <w:pPr>
              <w:spacing w:before="240" w:after="240" w:line="360" w:lineRule="auto"/>
              <w:rPr>
                <w:rFonts w:ascii="Palatino Linotype" w:eastAsia="Palatino Linotype" w:hAnsi="Palatino Linotype" w:cs="Palatino Linotype"/>
                <w:b/>
                <w:sz w:val="20"/>
                <w:szCs w:val="20"/>
              </w:rPr>
            </w:pPr>
            <w:r w:rsidRPr="00327949">
              <w:rPr>
                <w:rFonts w:ascii="Palatino Linotype" w:eastAsia="Palatino Linotype" w:hAnsi="Palatino Linotype" w:cs="Palatino Linotype"/>
                <w:b/>
                <w:sz w:val="20"/>
                <w:szCs w:val="20"/>
              </w:rPr>
              <w:t>00550/INFOEM/IP/RR/2024</w:t>
            </w:r>
          </w:p>
        </w:tc>
        <w:tc>
          <w:tcPr>
            <w:tcW w:w="2174" w:type="dxa"/>
          </w:tcPr>
          <w:p w14:paraId="615B8C4C" w14:textId="77777777" w:rsidR="005267FA" w:rsidRPr="00327949" w:rsidRDefault="005267FA" w:rsidP="004C3F14">
            <w:pPr>
              <w:spacing w:before="240" w:after="240"/>
              <w:jc w:val="both"/>
              <w:rPr>
                <w:rFonts w:ascii="Palatino Linotype" w:eastAsia="Palatino Linotype" w:hAnsi="Palatino Linotype" w:cs="Palatino Linotype"/>
                <w:i/>
              </w:rPr>
            </w:pPr>
            <w:r w:rsidRPr="00327949">
              <w:rPr>
                <w:rFonts w:ascii="Palatino Linotype" w:eastAsia="Palatino Linotype" w:hAnsi="Palatino Linotype" w:cs="Palatino Linotype"/>
                <w:i/>
              </w:rPr>
              <w:t>Mencionan el articulo para esta servidora pública sin embargo para otros si entregan recibos de nómina</w:t>
            </w:r>
          </w:p>
        </w:tc>
        <w:tc>
          <w:tcPr>
            <w:tcW w:w="4394" w:type="dxa"/>
          </w:tcPr>
          <w:p w14:paraId="10222092" w14:textId="77777777" w:rsidR="005267FA" w:rsidRPr="00327949" w:rsidRDefault="005267FA" w:rsidP="004C3F14">
            <w:pPr>
              <w:spacing w:before="240" w:after="240"/>
              <w:jc w:val="both"/>
              <w:rPr>
                <w:rFonts w:ascii="Palatino Linotype" w:eastAsia="Palatino Linotype" w:hAnsi="Palatino Linotype" w:cs="Palatino Linotype"/>
                <w:i/>
              </w:rPr>
            </w:pPr>
            <w:r w:rsidRPr="00327949">
              <w:rPr>
                <w:rFonts w:ascii="Palatino Linotype" w:eastAsia="Palatino Linotype" w:hAnsi="Palatino Linotype" w:cs="Palatino Linotype"/>
                <w:i/>
              </w:rPr>
              <w:t xml:space="preserve">La servidora </w:t>
            </w:r>
            <w:proofErr w:type="spellStart"/>
            <w:r w:rsidRPr="00327949">
              <w:rPr>
                <w:rFonts w:ascii="Palatino Linotype" w:eastAsia="Palatino Linotype" w:hAnsi="Palatino Linotype" w:cs="Palatino Linotype"/>
                <w:i/>
              </w:rPr>
              <w:t>publica</w:t>
            </w:r>
            <w:proofErr w:type="spellEnd"/>
            <w:r w:rsidRPr="00327949">
              <w:rPr>
                <w:rFonts w:ascii="Palatino Linotype" w:eastAsia="Palatino Linotype" w:hAnsi="Palatino Linotype" w:cs="Palatino Linotype"/>
                <w:i/>
              </w:rPr>
              <w:t xml:space="preserve"> en mención no quiere entregar su propio recibo de nómina es tapada y protegida por su jefe y el jefe de la Unidad de Transparencia</w:t>
            </w:r>
          </w:p>
        </w:tc>
      </w:tr>
    </w:tbl>
    <w:p w14:paraId="5552BAC7" w14:textId="77777777" w:rsidR="005267FA" w:rsidRPr="00327949" w:rsidRDefault="005267FA"/>
    <w:p w14:paraId="61D4561B" w14:textId="77777777" w:rsidR="005267FA" w:rsidRPr="00327949" w:rsidRDefault="005267FA" w:rsidP="005267FA">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4. TURNO. </w:t>
      </w:r>
      <w:r w:rsidRPr="00327949">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327949">
        <w:rPr>
          <w:rFonts w:ascii="Palatino Linotype" w:eastAsia="Palatino Linotype" w:hAnsi="Palatino Linotype" w:cs="Palatino Linotype"/>
          <w:b/>
          <w:sz w:val="24"/>
          <w:szCs w:val="24"/>
        </w:rPr>
        <w:t xml:space="preserve">00549/INFOEM/IP/RR/2024  </w:t>
      </w:r>
      <w:r w:rsidRPr="00327949">
        <w:rPr>
          <w:rFonts w:ascii="Palatino Linotype" w:eastAsia="Palatino Linotype" w:hAnsi="Palatino Linotype" w:cs="Palatino Linotype"/>
          <w:sz w:val="24"/>
          <w:szCs w:val="24"/>
        </w:rPr>
        <w:t xml:space="preserve">fue turnado a la Comisionada Guadalupe Ramírez Peña y el recurso </w:t>
      </w:r>
      <w:r w:rsidRPr="00327949">
        <w:rPr>
          <w:rFonts w:ascii="Palatino Linotype" w:eastAsia="Palatino Linotype" w:hAnsi="Palatino Linotype" w:cs="Palatino Linotype"/>
          <w:b/>
          <w:sz w:val="24"/>
          <w:szCs w:val="24"/>
        </w:rPr>
        <w:t xml:space="preserve">00550/INFOEM/IP/RR/2024 </w:t>
      </w:r>
      <w:r w:rsidRPr="00327949">
        <w:rPr>
          <w:rFonts w:ascii="Palatino Linotype" w:eastAsia="Palatino Linotype" w:hAnsi="Palatino Linotype" w:cs="Palatino Linotype"/>
          <w:sz w:val="24"/>
          <w:szCs w:val="24"/>
        </w:rPr>
        <w:t>al Comisionado Presidente José Martínez Vilchis a efecto de presentar al Pleno los proyectos de resolución correspondientes.</w:t>
      </w:r>
    </w:p>
    <w:p w14:paraId="29F846A4" w14:textId="77777777" w:rsidR="005267FA" w:rsidRPr="00327949" w:rsidRDefault="005267FA">
      <w:pPr>
        <w:rPr>
          <w:rFonts w:ascii="Palatino Linotype" w:hAnsi="Palatino Linotype"/>
          <w:sz w:val="24"/>
          <w:szCs w:val="24"/>
        </w:rPr>
      </w:pPr>
    </w:p>
    <w:p w14:paraId="34BACC95" w14:textId="77777777" w:rsidR="005267FA" w:rsidRPr="00327949" w:rsidRDefault="005267FA" w:rsidP="005267FA">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5. ADMISIÓN. </w:t>
      </w:r>
      <w:r w:rsidRPr="00327949">
        <w:rPr>
          <w:rFonts w:ascii="Palatino Linotype" w:eastAsia="Palatino Linotype" w:hAnsi="Palatino Linotype" w:cs="Palatino Linotype"/>
          <w:sz w:val="24"/>
          <w:szCs w:val="24"/>
        </w:rPr>
        <w:t xml:space="preserve">En fecha </w:t>
      </w:r>
      <w:r w:rsidRPr="00327949">
        <w:rPr>
          <w:rFonts w:ascii="Palatino Linotype" w:eastAsia="Palatino Linotype" w:hAnsi="Palatino Linotype" w:cs="Palatino Linotype"/>
          <w:b/>
          <w:sz w:val="24"/>
          <w:szCs w:val="24"/>
        </w:rPr>
        <w:t>nueve de febrero de dos mil veinticuatro</w:t>
      </w:r>
      <w:r w:rsidRPr="00327949">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recursos de revisión </w:t>
      </w:r>
      <w:r w:rsidRPr="00327949">
        <w:rPr>
          <w:rFonts w:ascii="Palatino Linotype" w:eastAsia="Palatino Linotype" w:hAnsi="Palatino Linotype" w:cs="Palatino Linotype"/>
          <w:b/>
          <w:sz w:val="24"/>
          <w:szCs w:val="24"/>
        </w:rPr>
        <w:t xml:space="preserve">00549/INFOEM/IP/RR/2024 </w:t>
      </w:r>
      <w:r w:rsidRPr="00327949">
        <w:rPr>
          <w:rFonts w:ascii="Palatino Linotype" w:eastAsia="Palatino Linotype" w:hAnsi="Palatino Linotype" w:cs="Palatino Linotype"/>
          <w:sz w:val="24"/>
          <w:szCs w:val="24"/>
        </w:rPr>
        <w:t xml:space="preserve">y </w:t>
      </w:r>
      <w:r w:rsidRPr="00327949">
        <w:rPr>
          <w:rFonts w:ascii="Palatino Linotype" w:eastAsia="Palatino Linotype" w:hAnsi="Palatino Linotype" w:cs="Palatino Linotype"/>
          <w:b/>
          <w:sz w:val="24"/>
          <w:szCs w:val="24"/>
        </w:rPr>
        <w:t>00550/INFOEM/IP/RR/2024</w:t>
      </w:r>
      <w:r w:rsidRPr="00327949">
        <w:rPr>
          <w:rFonts w:ascii="Palatino Linotype" w:eastAsia="Palatino Linotype" w:hAnsi="Palatino Linotype" w:cs="Palatino Linotype"/>
          <w:sz w:val="24"/>
          <w:szCs w:val="24"/>
        </w:rPr>
        <w:t xml:space="preserve">. </w:t>
      </w:r>
    </w:p>
    <w:p w14:paraId="7D474325" w14:textId="77777777" w:rsidR="005267FA" w:rsidRPr="00327949" w:rsidRDefault="005267FA" w:rsidP="005267FA">
      <w:pPr>
        <w:spacing w:after="0" w:line="360" w:lineRule="auto"/>
        <w:jc w:val="both"/>
        <w:rPr>
          <w:rFonts w:ascii="Palatino Linotype" w:eastAsia="Palatino Linotype" w:hAnsi="Palatino Linotype" w:cs="Palatino Linotype"/>
          <w:sz w:val="24"/>
          <w:szCs w:val="24"/>
        </w:rPr>
      </w:pPr>
    </w:p>
    <w:p w14:paraId="31E7EC89" w14:textId="77777777" w:rsidR="005267FA" w:rsidRPr="00327949" w:rsidRDefault="005267FA" w:rsidP="005267FA">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lastRenderedPageBreak/>
        <w:t xml:space="preserve">6. ACUMULACIÓN. </w:t>
      </w:r>
      <w:r w:rsidRPr="00327949">
        <w:rPr>
          <w:rFonts w:ascii="Palatino Linotype" w:eastAsia="Palatino Linotype" w:hAnsi="Palatino Linotype" w:cs="Palatino Linotype"/>
          <w:sz w:val="24"/>
          <w:szCs w:val="24"/>
        </w:rPr>
        <w:t xml:space="preserve">En la </w:t>
      </w:r>
      <w:r w:rsidRPr="00327949">
        <w:rPr>
          <w:rFonts w:ascii="Palatino Linotype" w:eastAsia="Palatino Linotype" w:hAnsi="Palatino Linotype" w:cs="Palatino Linotype"/>
          <w:b/>
          <w:sz w:val="24"/>
          <w:szCs w:val="24"/>
        </w:rPr>
        <w:t>Séptima Sesión Ordinaria, de fecha veintiocho de febrero de dos mil veinticuatro</w:t>
      </w:r>
      <w:r w:rsidRPr="00327949">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327949">
        <w:rPr>
          <w:rFonts w:ascii="Palatino Linotype" w:eastAsia="Palatino Linotype" w:hAnsi="Palatino Linotype" w:cs="Palatino Linotype"/>
          <w:b/>
          <w:sz w:val="24"/>
          <w:szCs w:val="24"/>
        </w:rPr>
        <w:t>Guadalupe Ramírez Peña</w:t>
      </w:r>
      <w:r w:rsidRPr="00327949">
        <w:rPr>
          <w:rFonts w:ascii="Palatino Linotype" w:eastAsia="Palatino Linotype" w:hAnsi="Palatino Linotype" w:cs="Palatino Linotype"/>
          <w:sz w:val="24"/>
          <w:szCs w:val="24"/>
        </w:rPr>
        <w:t>.</w:t>
      </w:r>
    </w:p>
    <w:p w14:paraId="296A149E" w14:textId="77777777" w:rsidR="005267FA" w:rsidRPr="00327949" w:rsidRDefault="005267FA" w:rsidP="005267FA">
      <w:pPr>
        <w:spacing w:after="0" w:line="360" w:lineRule="auto"/>
        <w:jc w:val="both"/>
        <w:rPr>
          <w:rFonts w:ascii="Palatino Linotype" w:eastAsia="Palatino Linotype" w:hAnsi="Palatino Linotype" w:cs="Palatino Linotype"/>
          <w:sz w:val="24"/>
          <w:szCs w:val="24"/>
        </w:rPr>
      </w:pPr>
    </w:p>
    <w:p w14:paraId="65A5CADC" w14:textId="77777777" w:rsidR="005267FA" w:rsidRPr="00327949" w:rsidRDefault="005267FA" w:rsidP="005267FA">
      <w:pPr>
        <w:widowControl w:val="0"/>
        <w:spacing w:after="0" w:line="276" w:lineRule="auto"/>
        <w:ind w:left="851" w:right="902"/>
        <w:jc w:val="center"/>
        <w:rPr>
          <w:rFonts w:ascii="Palatino Linotype" w:eastAsia="Palatino Linotype" w:hAnsi="Palatino Linotype" w:cs="Palatino Linotype"/>
          <w:b/>
          <w:i/>
        </w:rPr>
      </w:pPr>
      <w:r w:rsidRPr="00327949">
        <w:rPr>
          <w:rFonts w:ascii="Palatino Linotype" w:eastAsia="Palatino Linotype" w:hAnsi="Palatino Linotype" w:cs="Palatino Linotype"/>
          <w:b/>
          <w:i/>
        </w:rPr>
        <w:t>Código de Procedimientos Administrativos del Estado de México</w:t>
      </w:r>
    </w:p>
    <w:p w14:paraId="2464557B" w14:textId="77777777" w:rsidR="005267FA" w:rsidRPr="00327949" w:rsidRDefault="005267FA" w:rsidP="005267FA">
      <w:pPr>
        <w:widowControl w:val="0"/>
        <w:spacing w:after="0" w:line="276" w:lineRule="auto"/>
        <w:ind w:left="851" w:right="902"/>
        <w:jc w:val="both"/>
        <w:rPr>
          <w:rFonts w:ascii="Palatino Linotype" w:eastAsia="Palatino Linotype" w:hAnsi="Palatino Linotype" w:cs="Palatino Linotype"/>
          <w:b/>
          <w:i/>
        </w:rPr>
      </w:pPr>
      <w:r w:rsidRPr="00327949">
        <w:rPr>
          <w:rFonts w:ascii="Palatino Linotype" w:eastAsia="Palatino Linotype" w:hAnsi="Palatino Linotype" w:cs="Palatino Linotype"/>
          <w:b/>
          <w:i/>
        </w:rPr>
        <w:t>“Artículo 18.-</w:t>
      </w:r>
      <w:r w:rsidRPr="00327949">
        <w:rPr>
          <w:rFonts w:ascii="Palatino Linotype" w:eastAsia="Palatino Linotype" w:hAnsi="Palatino Linotype" w:cs="Palatino Linotype"/>
          <w:i/>
        </w:rPr>
        <w:t xml:space="preserve"> </w:t>
      </w:r>
      <w:r w:rsidRPr="00327949">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327949">
        <w:rPr>
          <w:rFonts w:ascii="Palatino Linotype" w:eastAsia="Palatino Linotype" w:hAnsi="Palatino Linotype" w:cs="Palatino Linotype"/>
          <w:i/>
        </w:rPr>
        <w:t xml:space="preserve"> o a petición de parte, </w:t>
      </w:r>
      <w:r w:rsidRPr="00327949">
        <w:rPr>
          <w:rFonts w:ascii="Palatino Linotype" w:eastAsia="Palatino Linotype" w:hAnsi="Palatino Linotype" w:cs="Palatino Linotype"/>
          <w:b/>
          <w:i/>
        </w:rPr>
        <w:t>cuando las partes</w:t>
      </w:r>
      <w:r w:rsidRPr="00327949">
        <w:rPr>
          <w:rFonts w:ascii="Palatino Linotype" w:eastAsia="Palatino Linotype" w:hAnsi="Palatino Linotype" w:cs="Palatino Linotype"/>
          <w:i/>
        </w:rPr>
        <w:t xml:space="preserve"> o los actos administrativos sean iguales, se trate de actos conexos o </w:t>
      </w:r>
      <w:r w:rsidRPr="00327949">
        <w:rPr>
          <w:rFonts w:ascii="Palatino Linotype" w:eastAsia="Palatino Linotype" w:hAnsi="Palatino Linotype" w:cs="Palatino Linotype"/>
          <w:b/>
          <w:i/>
        </w:rPr>
        <w:t>resulte conveniente el trámite unificado de los asuntos, para evitar la emisión de resoluciones contradictorias</w:t>
      </w:r>
      <w:r w:rsidRPr="00327949">
        <w:rPr>
          <w:rFonts w:ascii="Palatino Linotype" w:eastAsia="Palatino Linotype" w:hAnsi="Palatino Linotype" w:cs="Palatino Linotype"/>
          <w:i/>
        </w:rPr>
        <w:t>. La misma regla se aplicará, en lo conducente, para la separación de los expedientes.”</w:t>
      </w:r>
    </w:p>
    <w:p w14:paraId="38301751" w14:textId="77777777" w:rsidR="005267FA" w:rsidRPr="00327949" w:rsidRDefault="005267FA" w:rsidP="005267FA">
      <w:pPr>
        <w:widowControl w:val="0"/>
        <w:spacing w:after="0" w:line="276" w:lineRule="auto"/>
        <w:ind w:left="851" w:right="902"/>
        <w:jc w:val="both"/>
        <w:rPr>
          <w:rFonts w:ascii="Palatino Linotype" w:eastAsia="Palatino Linotype" w:hAnsi="Palatino Linotype" w:cs="Palatino Linotype"/>
          <w:b/>
          <w:i/>
        </w:rPr>
      </w:pPr>
      <w:r w:rsidRPr="00327949">
        <w:rPr>
          <w:rFonts w:ascii="Palatino Linotype" w:eastAsia="Palatino Linotype" w:hAnsi="Palatino Linotype" w:cs="Palatino Linotype"/>
          <w:b/>
          <w:i/>
        </w:rPr>
        <w:t>Ley de Transparencia y Acceso a la Información Pública del Estado de México y Municipios</w:t>
      </w:r>
    </w:p>
    <w:p w14:paraId="27FB4AC8" w14:textId="77777777" w:rsidR="005267FA" w:rsidRPr="00327949" w:rsidRDefault="005267FA" w:rsidP="005267FA">
      <w:pPr>
        <w:widowControl w:val="0"/>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b/>
          <w:i/>
        </w:rPr>
        <w:t>“Artículo 195.-</w:t>
      </w:r>
      <w:r w:rsidRPr="00327949">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6E7091A7" w14:textId="77777777" w:rsidR="005267FA" w:rsidRPr="00327949" w:rsidRDefault="005267FA" w:rsidP="005267FA">
      <w:pPr>
        <w:spacing w:after="0" w:line="360" w:lineRule="auto"/>
        <w:jc w:val="both"/>
        <w:rPr>
          <w:rFonts w:ascii="Palatino Linotype" w:eastAsia="Palatino Linotype" w:hAnsi="Palatino Linotype" w:cs="Palatino Linotype"/>
          <w:b/>
          <w:sz w:val="24"/>
          <w:szCs w:val="24"/>
        </w:rPr>
      </w:pPr>
    </w:p>
    <w:p w14:paraId="6F9099F1" w14:textId="77777777" w:rsidR="005267FA" w:rsidRPr="00327949" w:rsidRDefault="005267FA" w:rsidP="005267FA">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7. MANIFESTACIONES. </w:t>
      </w:r>
      <w:r w:rsidRPr="00327949">
        <w:rPr>
          <w:rFonts w:ascii="Palatino Linotype" w:eastAsia="Palatino Linotype" w:hAnsi="Palatino Linotype" w:cs="Palatino Linotype"/>
          <w:sz w:val="24"/>
          <w:szCs w:val="24"/>
        </w:rPr>
        <w:t xml:space="preserve">En fecha </w:t>
      </w:r>
      <w:r w:rsidRPr="00327949">
        <w:rPr>
          <w:rFonts w:ascii="Palatino Linotype" w:eastAsia="Palatino Linotype" w:hAnsi="Palatino Linotype" w:cs="Palatino Linotype"/>
          <w:b/>
          <w:sz w:val="24"/>
          <w:szCs w:val="24"/>
        </w:rPr>
        <w:t>dieciséis de febrero de dos mil veinticuatro</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 xml:space="preserve">EL SUJETO OBLIGADO </w:t>
      </w:r>
      <w:r w:rsidRPr="00327949">
        <w:rPr>
          <w:rFonts w:ascii="Palatino Linotype" w:eastAsia="Palatino Linotype" w:hAnsi="Palatino Linotype" w:cs="Palatino Linotype"/>
          <w:sz w:val="24"/>
          <w:szCs w:val="24"/>
        </w:rPr>
        <w:t xml:space="preserve">rindió sus informes justificados, en los recursos de revisión de la siguiente forma: </w:t>
      </w:r>
    </w:p>
    <w:p w14:paraId="196EB082" w14:textId="77777777" w:rsidR="005267FA" w:rsidRPr="00327949" w:rsidRDefault="005267FA" w:rsidP="005267FA">
      <w:pPr>
        <w:spacing w:after="0" w:line="360" w:lineRule="auto"/>
        <w:jc w:val="both"/>
        <w:rPr>
          <w:rFonts w:ascii="Palatino Linotype" w:eastAsia="Palatino Linotype" w:hAnsi="Palatino Linotype" w:cs="Palatino Linotype"/>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2"/>
        <w:gridCol w:w="6546"/>
      </w:tblGrid>
      <w:tr w:rsidR="00327949" w:rsidRPr="00327949" w14:paraId="3D65852E" w14:textId="77777777" w:rsidTr="004C3F14">
        <w:tc>
          <w:tcPr>
            <w:tcW w:w="2282" w:type="dxa"/>
            <w:shd w:val="clear" w:color="auto" w:fill="D0CECE"/>
          </w:tcPr>
          <w:p w14:paraId="46762BBD" w14:textId="77777777" w:rsidR="005267FA" w:rsidRPr="00327949" w:rsidRDefault="005267FA" w:rsidP="004C3F14">
            <w:pPr>
              <w:spacing w:line="360" w:lineRule="auto"/>
              <w:jc w:val="center"/>
              <w:rPr>
                <w:rFonts w:ascii="Palatino Linotype" w:eastAsia="Palatino Linotype" w:hAnsi="Palatino Linotype" w:cs="Palatino Linotype"/>
                <w:b/>
                <w:sz w:val="24"/>
                <w:szCs w:val="24"/>
              </w:rPr>
            </w:pPr>
            <w:r w:rsidRPr="00327949">
              <w:rPr>
                <w:rFonts w:ascii="Palatino Linotype" w:eastAsia="Palatino Linotype" w:hAnsi="Palatino Linotype" w:cs="Palatino Linotype"/>
                <w:b/>
                <w:sz w:val="24"/>
                <w:szCs w:val="24"/>
              </w:rPr>
              <w:lastRenderedPageBreak/>
              <w:t>Recurso de revisión.</w:t>
            </w:r>
          </w:p>
        </w:tc>
        <w:tc>
          <w:tcPr>
            <w:tcW w:w="6546" w:type="dxa"/>
            <w:shd w:val="clear" w:color="auto" w:fill="D0CECE"/>
          </w:tcPr>
          <w:p w14:paraId="3E78DA8F" w14:textId="77777777" w:rsidR="005267FA" w:rsidRPr="00327949" w:rsidRDefault="005267FA" w:rsidP="004C3F14">
            <w:pPr>
              <w:spacing w:line="360" w:lineRule="auto"/>
              <w:jc w:val="center"/>
              <w:rPr>
                <w:rFonts w:ascii="Palatino Linotype" w:eastAsia="Palatino Linotype" w:hAnsi="Palatino Linotype" w:cs="Palatino Linotype"/>
                <w:b/>
                <w:sz w:val="24"/>
                <w:szCs w:val="24"/>
              </w:rPr>
            </w:pPr>
            <w:r w:rsidRPr="00327949">
              <w:rPr>
                <w:rFonts w:ascii="Palatino Linotype" w:eastAsia="Palatino Linotype" w:hAnsi="Palatino Linotype" w:cs="Palatino Linotype"/>
                <w:b/>
                <w:sz w:val="24"/>
                <w:szCs w:val="24"/>
              </w:rPr>
              <w:t>Informe justificado.</w:t>
            </w:r>
          </w:p>
        </w:tc>
      </w:tr>
      <w:tr w:rsidR="00327949" w:rsidRPr="00327949" w14:paraId="366780B7" w14:textId="77777777" w:rsidTr="004C3F14">
        <w:tc>
          <w:tcPr>
            <w:tcW w:w="2282" w:type="dxa"/>
          </w:tcPr>
          <w:p w14:paraId="7AB2F865" w14:textId="77777777" w:rsidR="005267FA" w:rsidRPr="00327949" w:rsidRDefault="009872AA" w:rsidP="004C3F14">
            <w:pPr>
              <w:spacing w:line="360" w:lineRule="auto"/>
              <w:jc w:val="both"/>
              <w:rPr>
                <w:rFonts w:ascii="Palatino Linotype" w:eastAsia="Palatino Linotype" w:hAnsi="Palatino Linotype" w:cs="Palatino Linotype"/>
                <w:sz w:val="16"/>
                <w:szCs w:val="16"/>
                <w:lang w:val="en-US"/>
              </w:rPr>
            </w:pPr>
            <w:r w:rsidRPr="00327949">
              <w:rPr>
                <w:rFonts w:ascii="Palatino Linotype" w:eastAsia="Palatino Linotype" w:hAnsi="Palatino Linotype" w:cs="Palatino Linotype"/>
                <w:sz w:val="16"/>
                <w:szCs w:val="16"/>
                <w:lang w:val="en-US"/>
              </w:rPr>
              <w:t>00075/CAMEM/IP/2023</w:t>
            </w:r>
            <w:r w:rsidR="005267FA" w:rsidRPr="00327949">
              <w:rPr>
                <w:rFonts w:ascii="Palatino Linotype" w:eastAsia="Palatino Linotype" w:hAnsi="Palatino Linotype" w:cs="Palatino Linotype"/>
                <w:sz w:val="16"/>
                <w:szCs w:val="16"/>
                <w:lang w:val="en-US"/>
              </w:rPr>
              <w:t xml:space="preserve"> = </w:t>
            </w:r>
          </w:p>
          <w:p w14:paraId="3EF02DDB" w14:textId="77777777" w:rsidR="005267FA" w:rsidRPr="00327949" w:rsidRDefault="009872AA" w:rsidP="004C3F14">
            <w:pPr>
              <w:spacing w:line="360" w:lineRule="auto"/>
              <w:jc w:val="both"/>
              <w:rPr>
                <w:rFonts w:ascii="Palatino Linotype" w:eastAsia="Palatino Linotype" w:hAnsi="Palatino Linotype" w:cs="Palatino Linotype"/>
                <w:sz w:val="24"/>
                <w:szCs w:val="24"/>
                <w:lang w:val="en-US"/>
              </w:rPr>
            </w:pPr>
            <w:r w:rsidRPr="00327949">
              <w:rPr>
                <w:rFonts w:ascii="Palatino Linotype" w:eastAsia="Palatino Linotype" w:hAnsi="Palatino Linotype" w:cs="Palatino Linotype"/>
                <w:sz w:val="16"/>
                <w:szCs w:val="16"/>
                <w:lang w:val="en-US"/>
              </w:rPr>
              <w:t>00549/INFOEM/IP/RR/2024</w:t>
            </w:r>
          </w:p>
        </w:tc>
        <w:tc>
          <w:tcPr>
            <w:tcW w:w="6546" w:type="dxa"/>
          </w:tcPr>
          <w:p w14:paraId="1F1C0B71" w14:textId="77777777" w:rsidR="005267FA" w:rsidRPr="00327949" w:rsidRDefault="005267FA" w:rsidP="004C3F14">
            <w:pPr>
              <w:spacing w:line="360" w:lineRule="auto"/>
              <w:jc w:val="both"/>
              <w:rPr>
                <w:rFonts w:ascii="Palatino Linotype" w:eastAsia="Palatino Linotype" w:hAnsi="Palatino Linotype" w:cs="Palatino Linotype"/>
                <w:sz w:val="20"/>
                <w:szCs w:val="20"/>
              </w:rPr>
            </w:pPr>
            <w:r w:rsidRPr="00327949">
              <w:rPr>
                <w:rFonts w:ascii="Palatino Linotype" w:eastAsia="Palatino Linotype" w:hAnsi="Palatino Linotype" w:cs="Palatino Linotype"/>
                <w:sz w:val="20"/>
                <w:szCs w:val="20"/>
              </w:rPr>
              <w:t>”</w:t>
            </w:r>
            <w:r w:rsidR="009872AA" w:rsidRPr="00327949">
              <w:rPr>
                <w:rFonts w:ascii="Palatino Linotype" w:eastAsia="Palatino Linotype" w:hAnsi="Palatino Linotype" w:cs="Palatino Linotype"/>
                <w:b/>
                <w:i/>
                <w:sz w:val="20"/>
                <w:szCs w:val="20"/>
                <w:u w:val="single"/>
              </w:rPr>
              <w:t>OFICIO 057 INFOEM_.pdf</w:t>
            </w:r>
            <w:r w:rsidRPr="00327949">
              <w:rPr>
                <w:rFonts w:ascii="Palatino Linotype" w:eastAsia="Palatino Linotype" w:hAnsi="Palatino Linotype" w:cs="Palatino Linotype"/>
                <w:sz w:val="20"/>
                <w:szCs w:val="20"/>
              </w:rPr>
              <w:t>”:</w:t>
            </w:r>
            <w:r w:rsidR="009872AA" w:rsidRPr="00327949">
              <w:rPr>
                <w:rFonts w:ascii="Palatino Linotype" w:eastAsia="Palatino Linotype" w:hAnsi="Palatino Linotype" w:cs="Palatino Linotype"/>
                <w:sz w:val="20"/>
                <w:szCs w:val="20"/>
              </w:rPr>
              <w:t xml:space="preserve"> </w:t>
            </w:r>
            <w:r w:rsidRPr="00327949">
              <w:rPr>
                <w:rFonts w:ascii="Palatino Linotype" w:eastAsia="Palatino Linotype" w:hAnsi="Palatino Linotype" w:cs="Palatino Linotype"/>
                <w:sz w:val="20"/>
                <w:szCs w:val="20"/>
              </w:rPr>
              <w:t xml:space="preserve">Oficio de fecha </w:t>
            </w:r>
            <w:r w:rsidR="009872AA" w:rsidRPr="00327949">
              <w:rPr>
                <w:rFonts w:ascii="Palatino Linotype" w:eastAsia="Palatino Linotype" w:hAnsi="Palatino Linotype" w:cs="Palatino Linotype"/>
                <w:sz w:val="20"/>
                <w:szCs w:val="20"/>
              </w:rPr>
              <w:t>dieciséis</w:t>
            </w:r>
            <w:r w:rsidRPr="00327949">
              <w:rPr>
                <w:rFonts w:ascii="Palatino Linotype" w:eastAsia="Palatino Linotype" w:hAnsi="Palatino Linotype" w:cs="Palatino Linotype"/>
                <w:sz w:val="20"/>
                <w:szCs w:val="20"/>
              </w:rPr>
              <w:t xml:space="preserve"> de </w:t>
            </w:r>
            <w:r w:rsidR="009872AA" w:rsidRPr="00327949">
              <w:rPr>
                <w:rFonts w:ascii="Palatino Linotype" w:eastAsia="Palatino Linotype" w:hAnsi="Palatino Linotype" w:cs="Palatino Linotype"/>
                <w:sz w:val="20"/>
                <w:szCs w:val="20"/>
              </w:rPr>
              <w:t>febrero</w:t>
            </w:r>
            <w:r w:rsidRPr="00327949">
              <w:rPr>
                <w:rFonts w:ascii="Palatino Linotype" w:eastAsia="Palatino Linotype" w:hAnsi="Palatino Linotype" w:cs="Palatino Linotype"/>
                <w:sz w:val="20"/>
                <w:szCs w:val="20"/>
              </w:rPr>
              <w:t xml:space="preserve"> de dos mil veinti</w:t>
            </w:r>
            <w:r w:rsidR="009872AA" w:rsidRPr="00327949">
              <w:rPr>
                <w:rFonts w:ascii="Palatino Linotype" w:eastAsia="Palatino Linotype" w:hAnsi="Palatino Linotype" w:cs="Palatino Linotype"/>
                <w:sz w:val="20"/>
                <w:szCs w:val="20"/>
              </w:rPr>
              <w:t>cuatro</w:t>
            </w:r>
            <w:r w:rsidRPr="00327949">
              <w:rPr>
                <w:rFonts w:ascii="Palatino Linotype" w:eastAsia="Palatino Linotype" w:hAnsi="Palatino Linotype" w:cs="Palatino Linotype"/>
                <w:sz w:val="20"/>
                <w:szCs w:val="20"/>
              </w:rPr>
              <w:t xml:space="preserve">, signado por la Titular de la Unidad de Transparencia mediante el cual </w:t>
            </w:r>
            <w:r w:rsidR="009872AA" w:rsidRPr="00327949">
              <w:rPr>
                <w:rFonts w:ascii="Palatino Linotype" w:eastAsia="Palatino Linotype" w:hAnsi="Palatino Linotype" w:cs="Palatino Linotype"/>
                <w:sz w:val="20"/>
                <w:szCs w:val="20"/>
              </w:rPr>
              <w:t>informa que el Jefe de la Unidad de Calidad en el Servicio Médico y Titular de la Unidad de Transparencia, ya que el único facultado para dar atención de acuer</w:t>
            </w:r>
            <w:r w:rsidR="004F5E3F" w:rsidRPr="00327949">
              <w:rPr>
                <w:rFonts w:ascii="Palatino Linotype" w:eastAsia="Palatino Linotype" w:hAnsi="Palatino Linotype" w:cs="Palatino Linotype"/>
                <w:sz w:val="20"/>
                <w:szCs w:val="20"/>
              </w:rPr>
              <w:t>do a sus funciones y atribucione</w:t>
            </w:r>
            <w:r w:rsidR="009872AA" w:rsidRPr="00327949">
              <w:rPr>
                <w:rFonts w:ascii="Palatino Linotype" w:eastAsia="Palatino Linotype" w:hAnsi="Palatino Linotype" w:cs="Palatino Linotype"/>
                <w:sz w:val="20"/>
                <w:szCs w:val="20"/>
              </w:rPr>
              <w:t>s</w:t>
            </w:r>
            <w:r w:rsidR="004F5E3F" w:rsidRPr="00327949">
              <w:rPr>
                <w:rFonts w:ascii="Palatino Linotype" w:eastAsia="Palatino Linotype" w:hAnsi="Palatino Linotype" w:cs="Palatino Linotype"/>
                <w:sz w:val="20"/>
                <w:szCs w:val="20"/>
              </w:rPr>
              <w:t>.</w:t>
            </w:r>
          </w:p>
          <w:p w14:paraId="11EFC293" w14:textId="77777777" w:rsidR="009872AA" w:rsidRPr="00327949" w:rsidRDefault="009872AA" w:rsidP="004C3F14">
            <w:pPr>
              <w:spacing w:line="360" w:lineRule="auto"/>
              <w:jc w:val="both"/>
              <w:rPr>
                <w:rFonts w:ascii="Palatino Linotype" w:eastAsia="Palatino Linotype" w:hAnsi="Palatino Linotype" w:cs="Palatino Linotype"/>
                <w:sz w:val="20"/>
                <w:szCs w:val="20"/>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u w:val="single"/>
              </w:rPr>
              <w:t>OFICIO 097 RESPUESTA INFORMACIÓN RR00549.pdf</w:t>
            </w:r>
            <w:r w:rsidRPr="00327949">
              <w:rPr>
                <w:rFonts w:ascii="Palatino Linotype" w:eastAsia="Palatino Linotype" w:hAnsi="Palatino Linotype" w:cs="Palatino Linotype"/>
                <w:sz w:val="20"/>
                <w:szCs w:val="20"/>
              </w:rPr>
              <w:t xml:space="preserve">”:Oficio de fecha </w:t>
            </w:r>
            <w:r w:rsidR="004F5E3F" w:rsidRPr="00327949">
              <w:rPr>
                <w:rFonts w:ascii="Palatino Linotype" w:eastAsia="Palatino Linotype" w:hAnsi="Palatino Linotype" w:cs="Palatino Linotype"/>
                <w:sz w:val="20"/>
                <w:szCs w:val="20"/>
              </w:rPr>
              <w:t>quin</w:t>
            </w:r>
            <w:r w:rsidRPr="00327949">
              <w:rPr>
                <w:rFonts w:ascii="Palatino Linotype" w:eastAsia="Palatino Linotype" w:hAnsi="Palatino Linotype" w:cs="Palatino Linotype"/>
                <w:sz w:val="20"/>
                <w:szCs w:val="20"/>
              </w:rPr>
              <w:t xml:space="preserve">ce de </w:t>
            </w:r>
            <w:r w:rsidR="004F5E3F" w:rsidRPr="00327949">
              <w:rPr>
                <w:rFonts w:ascii="Palatino Linotype" w:eastAsia="Palatino Linotype" w:hAnsi="Palatino Linotype" w:cs="Palatino Linotype"/>
                <w:sz w:val="20"/>
                <w:szCs w:val="20"/>
              </w:rPr>
              <w:t>febrer</w:t>
            </w:r>
            <w:r w:rsidRPr="00327949">
              <w:rPr>
                <w:rFonts w:ascii="Palatino Linotype" w:eastAsia="Palatino Linotype" w:hAnsi="Palatino Linotype" w:cs="Palatino Linotype"/>
                <w:sz w:val="20"/>
                <w:szCs w:val="20"/>
              </w:rPr>
              <w:t>o de dos mil veintitrés, signado</w:t>
            </w:r>
          </w:p>
          <w:p w14:paraId="360830AF" w14:textId="77777777" w:rsidR="009872AA" w:rsidRPr="00327949" w:rsidRDefault="009872AA" w:rsidP="004C3F14">
            <w:pPr>
              <w:spacing w:line="360" w:lineRule="auto"/>
              <w:jc w:val="both"/>
              <w:rPr>
                <w:rFonts w:ascii="Palatino Linotype" w:eastAsia="Palatino Linotype" w:hAnsi="Palatino Linotype" w:cs="Palatino Linotype"/>
                <w:sz w:val="20"/>
                <w:szCs w:val="20"/>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u w:val="single"/>
              </w:rPr>
              <w:t>OFICIO 049 SOLICITUD INFORMACIÓN RR00075.pdf f</w:t>
            </w:r>
            <w:r w:rsidRPr="00327949">
              <w:rPr>
                <w:rFonts w:ascii="Palatino Linotype" w:eastAsia="Palatino Linotype" w:hAnsi="Palatino Linotype" w:cs="Palatino Linotype"/>
                <w:sz w:val="20"/>
                <w:szCs w:val="20"/>
              </w:rPr>
              <w:t>”: Oficio de fecha once de julio de dos mil veintitrés, signado</w:t>
            </w:r>
            <w:r w:rsidR="004F5E3F" w:rsidRPr="00327949">
              <w:rPr>
                <w:rFonts w:ascii="Palatino Linotype" w:eastAsia="Palatino Linotype" w:hAnsi="Palatino Linotype" w:cs="Palatino Linotype"/>
                <w:sz w:val="20"/>
                <w:szCs w:val="20"/>
              </w:rPr>
              <w:t xml:space="preserve"> el Lic. Oscar Casas Alpízar, en suplencia del Jefe de la Unidad de Apoyo Administrativo, mediante el cual ratifica su respuesta inicial, especificando que referente a los recibos de nómina de Damián Camacho </w:t>
            </w:r>
            <w:proofErr w:type="spellStart"/>
            <w:r w:rsidR="004F5E3F" w:rsidRPr="00327949">
              <w:rPr>
                <w:rFonts w:ascii="Palatino Linotype" w:eastAsia="Palatino Linotype" w:hAnsi="Palatino Linotype" w:cs="Palatino Linotype"/>
                <w:sz w:val="20"/>
                <w:szCs w:val="20"/>
              </w:rPr>
              <w:t>Camacho</w:t>
            </w:r>
            <w:proofErr w:type="spellEnd"/>
            <w:r w:rsidR="004F5E3F" w:rsidRPr="00327949">
              <w:rPr>
                <w:rFonts w:ascii="Palatino Linotype" w:eastAsia="Palatino Linotype" w:hAnsi="Palatino Linotype" w:cs="Palatino Linotype"/>
                <w:sz w:val="20"/>
                <w:szCs w:val="20"/>
              </w:rPr>
              <w:t xml:space="preserve">, se adjuntaron, pero se visualiza que se testo el nombre del servidor público. </w:t>
            </w:r>
          </w:p>
          <w:p w14:paraId="734074A6" w14:textId="77777777" w:rsidR="009872AA" w:rsidRPr="00327949" w:rsidRDefault="009872AA" w:rsidP="004C3F14">
            <w:pPr>
              <w:spacing w:line="360" w:lineRule="auto"/>
              <w:jc w:val="both"/>
              <w:rPr>
                <w:rFonts w:ascii="Palatino Linotype" w:eastAsia="Palatino Linotype" w:hAnsi="Palatino Linotype" w:cs="Palatino Linotype"/>
                <w:sz w:val="20"/>
                <w:szCs w:val="20"/>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u w:val="single"/>
              </w:rPr>
              <w:t>ESCANEOS RR00549_2024.pdf</w:t>
            </w:r>
            <w:r w:rsidRPr="00327949">
              <w:rPr>
                <w:rFonts w:ascii="Palatino Linotype" w:eastAsia="Palatino Linotype" w:hAnsi="Palatino Linotype" w:cs="Palatino Linotype"/>
                <w:sz w:val="20"/>
                <w:szCs w:val="20"/>
              </w:rPr>
              <w:t xml:space="preserve">”: </w:t>
            </w:r>
            <w:r w:rsidR="004F5E3F" w:rsidRPr="00327949">
              <w:rPr>
                <w:rFonts w:ascii="Palatino Linotype" w:eastAsia="Palatino Linotype" w:hAnsi="Palatino Linotype" w:cs="Palatino Linotype"/>
                <w:sz w:val="20"/>
                <w:szCs w:val="20"/>
              </w:rPr>
              <w:t xml:space="preserve">Recibos de nómina entregados en respuesta, en donde se deja visible el nombre del servidor público. </w:t>
            </w:r>
          </w:p>
          <w:p w14:paraId="0AC804A9" w14:textId="77777777" w:rsidR="009872AA" w:rsidRPr="00327949" w:rsidRDefault="009872AA" w:rsidP="004F5E3F">
            <w:pPr>
              <w:spacing w:line="360" w:lineRule="auto"/>
              <w:jc w:val="both"/>
              <w:rPr>
                <w:rFonts w:ascii="Palatino Linotype" w:eastAsia="Palatino Linotype" w:hAnsi="Palatino Linotype" w:cs="Palatino Linotype"/>
                <w:sz w:val="20"/>
                <w:szCs w:val="20"/>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u w:val="single"/>
              </w:rPr>
              <w:t xml:space="preserve">Acta </w:t>
            </w:r>
            <w:proofErr w:type="spellStart"/>
            <w:r w:rsidRPr="00327949">
              <w:rPr>
                <w:rFonts w:ascii="Palatino Linotype" w:eastAsia="Palatino Linotype" w:hAnsi="Palatino Linotype" w:cs="Palatino Linotype"/>
                <w:b/>
                <w:i/>
                <w:sz w:val="20"/>
                <w:szCs w:val="20"/>
                <w:u w:val="single"/>
              </w:rPr>
              <w:t>Priomera</w:t>
            </w:r>
            <w:proofErr w:type="spellEnd"/>
            <w:r w:rsidRPr="00327949">
              <w:rPr>
                <w:rFonts w:ascii="Palatino Linotype" w:eastAsia="Palatino Linotype" w:hAnsi="Palatino Linotype" w:cs="Palatino Linotype"/>
                <w:b/>
                <w:i/>
                <w:sz w:val="20"/>
                <w:szCs w:val="20"/>
                <w:u w:val="single"/>
              </w:rPr>
              <w:t xml:space="preserve"> Sesión Extraordinaria_Transparencia_2024.pdf</w:t>
            </w:r>
            <w:r w:rsidRPr="00327949">
              <w:rPr>
                <w:rFonts w:ascii="Palatino Linotype" w:eastAsia="Palatino Linotype" w:hAnsi="Palatino Linotype" w:cs="Palatino Linotype"/>
                <w:sz w:val="20"/>
                <w:szCs w:val="20"/>
              </w:rPr>
              <w:t xml:space="preserve">”: </w:t>
            </w:r>
            <w:r w:rsidR="004F5E3F" w:rsidRPr="00327949">
              <w:rPr>
                <w:rFonts w:ascii="Palatino Linotype" w:eastAsia="Palatino Linotype" w:hAnsi="Palatino Linotype" w:cs="Palatino Linotype"/>
                <w:sz w:val="20"/>
                <w:szCs w:val="20"/>
              </w:rPr>
              <w:t xml:space="preserve">Acta de la Primera Sesión Extraordinaria del Comité de Transparencia de la Comisión de Conciliación y Arbitraje Médico del Estado de México entregado en respuesta. </w:t>
            </w:r>
          </w:p>
        </w:tc>
      </w:tr>
      <w:tr w:rsidR="005267FA" w:rsidRPr="00327949" w14:paraId="6B1EDC3B" w14:textId="77777777" w:rsidTr="004C3F14">
        <w:tc>
          <w:tcPr>
            <w:tcW w:w="2282" w:type="dxa"/>
          </w:tcPr>
          <w:p w14:paraId="3BC1C499" w14:textId="77777777" w:rsidR="005267FA" w:rsidRPr="00327949" w:rsidRDefault="005267FA" w:rsidP="004C3F14">
            <w:pPr>
              <w:spacing w:line="360" w:lineRule="auto"/>
              <w:jc w:val="both"/>
              <w:rPr>
                <w:rFonts w:ascii="Palatino Linotype" w:eastAsia="Palatino Linotype" w:hAnsi="Palatino Linotype" w:cs="Palatino Linotype"/>
                <w:sz w:val="16"/>
                <w:szCs w:val="16"/>
                <w:lang w:val="en-US"/>
              </w:rPr>
            </w:pPr>
            <w:r w:rsidRPr="00327949">
              <w:rPr>
                <w:rFonts w:ascii="Palatino Linotype" w:eastAsia="Palatino Linotype" w:hAnsi="Palatino Linotype" w:cs="Palatino Linotype"/>
                <w:sz w:val="16"/>
                <w:szCs w:val="16"/>
                <w:lang w:val="en-US"/>
              </w:rPr>
              <w:t>01708/TOLUCA/IP/2023 =</w:t>
            </w:r>
          </w:p>
          <w:p w14:paraId="139FEC70" w14:textId="77777777" w:rsidR="005267FA" w:rsidRPr="00327949" w:rsidRDefault="005267FA" w:rsidP="004C3F14">
            <w:pPr>
              <w:spacing w:line="360" w:lineRule="auto"/>
              <w:jc w:val="both"/>
              <w:rPr>
                <w:rFonts w:ascii="Palatino Linotype" w:eastAsia="Palatino Linotype" w:hAnsi="Palatino Linotype" w:cs="Palatino Linotype"/>
                <w:sz w:val="16"/>
                <w:szCs w:val="16"/>
                <w:lang w:val="en-US"/>
              </w:rPr>
            </w:pPr>
            <w:r w:rsidRPr="00327949">
              <w:rPr>
                <w:rFonts w:ascii="Palatino Linotype" w:eastAsia="Palatino Linotype" w:hAnsi="Palatino Linotype" w:cs="Palatino Linotype"/>
                <w:sz w:val="16"/>
                <w:szCs w:val="16"/>
                <w:lang w:val="en-US"/>
              </w:rPr>
              <w:t>03730/INFOEM/IP/RR/2023</w:t>
            </w:r>
          </w:p>
        </w:tc>
        <w:tc>
          <w:tcPr>
            <w:tcW w:w="6546" w:type="dxa"/>
          </w:tcPr>
          <w:p w14:paraId="793E49C5" w14:textId="77777777" w:rsidR="005267FA" w:rsidRPr="00327949" w:rsidRDefault="005267FA" w:rsidP="004C3F14">
            <w:pPr>
              <w:spacing w:line="360" w:lineRule="auto"/>
              <w:jc w:val="both"/>
              <w:rPr>
                <w:rFonts w:ascii="Palatino Linotype" w:eastAsia="Palatino Linotype" w:hAnsi="Palatino Linotype" w:cs="Palatino Linotype"/>
                <w:sz w:val="20"/>
                <w:szCs w:val="20"/>
              </w:rPr>
            </w:pPr>
            <w:proofErr w:type="gramStart"/>
            <w:r w:rsidRPr="00327949">
              <w:rPr>
                <w:rFonts w:ascii="Palatino Linotype" w:eastAsia="Palatino Linotype" w:hAnsi="Palatino Linotype" w:cs="Palatino Linotype"/>
                <w:sz w:val="20"/>
                <w:szCs w:val="20"/>
              </w:rPr>
              <w:t>”</w:t>
            </w:r>
            <w:r w:rsidR="004F5E3F" w:rsidRPr="00327949">
              <w:rPr>
                <w:rFonts w:ascii="Palatino Linotype" w:eastAsia="Palatino Linotype" w:hAnsi="Palatino Linotype" w:cs="Palatino Linotype"/>
                <w:b/>
                <w:i/>
                <w:sz w:val="20"/>
                <w:szCs w:val="20"/>
                <w:u w:val="single"/>
              </w:rPr>
              <w:t>OFICIO</w:t>
            </w:r>
            <w:proofErr w:type="gramEnd"/>
            <w:r w:rsidR="004F5E3F" w:rsidRPr="00327949">
              <w:rPr>
                <w:rFonts w:ascii="Palatino Linotype" w:eastAsia="Palatino Linotype" w:hAnsi="Palatino Linotype" w:cs="Palatino Linotype"/>
                <w:b/>
                <w:i/>
                <w:sz w:val="20"/>
                <w:szCs w:val="20"/>
                <w:u w:val="single"/>
              </w:rPr>
              <w:t xml:space="preserve"> 096 RESPUESTA INFORMACIÓN RR0050_INFOEM_2024.pdf</w:t>
            </w:r>
            <w:r w:rsidRPr="00327949">
              <w:rPr>
                <w:rFonts w:ascii="Palatino Linotype" w:eastAsia="Palatino Linotype" w:hAnsi="Palatino Linotype" w:cs="Palatino Linotype"/>
                <w:sz w:val="20"/>
                <w:szCs w:val="20"/>
              </w:rPr>
              <w:t xml:space="preserve">”:Oficio de fecha </w:t>
            </w:r>
            <w:r w:rsidR="004F5E3F" w:rsidRPr="00327949">
              <w:rPr>
                <w:rFonts w:ascii="Palatino Linotype" w:eastAsia="Palatino Linotype" w:hAnsi="Palatino Linotype" w:cs="Palatino Linotype"/>
                <w:sz w:val="20"/>
                <w:szCs w:val="20"/>
              </w:rPr>
              <w:t>quin</w:t>
            </w:r>
            <w:r w:rsidRPr="00327949">
              <w:rPr>
                <w:rFonts w:ascii="Palatino Linotype" w:eastAsia="Palatino Linotype" w:hAnsi="Palatino Linotype" w:cs="Palatino Linotype"/>
                <w:sz w:val="20"/>
                <w:szCs w:val="20"/>
              </w:rPr>
              <w:t xml:space="preserve">ce de </w:t>
            </w:r>
            <w:r w:rsidR="004F5E3F" w:rsidRPr="00327949">
              <w:rPr>
                <w:rFonts w:ascii="Palatino Linotype" w:eastAsia="Palatino Linotype" w:hAnsi="Palatino Linotype" w:cs="Palatino Linotype"/>
                <w:sz w:val="20"/>
                <w:szCs w:val="20"/>
              </w:rPr>
              <w:t>febrer</w:t>
            </w:r>
            <w:r w:rsidRPr="00327949">
              <w:rPr>
                <w:rFonts w:ascii="Palatino Linotype" w:eastAsia="Palatino Linotype" w:hAnsi="Palatino Linotype" w:cs="Palatino Linotype"/>
                <w:sz w:val="20"/>
                <w:szCs w:val="20"/>
              </w:rPr>
              <w:t>o de dos mil veinti</w:t>
            </w:r>
            <w:r w:rsidR="004F5E3F" w:rsidRPr="00327949">
              <w:rPr>
                <w:rFonts w:ascii="Palatino Linotype" w:eastAsia="Palatino Linotype" w:hAnsi="Palatino Linotype" w:cs="Palatino Linotype"/>
                <w:sz w:val="20"/>
                <w:szCs w:val="20"/>
              </w:rPr>
              <w:t>cuatro</w:t>
            </w:r>
            <w:r w:rsidRPr="00327949">
              <w:rPr>
                <w:rFonts w:ascii="Palatino Linotype" w:eastAsia="Palatino Linotype" w:hAnsi="Palatino Linotype" w:cs="Palatino Linotype"/>
                <w:sz w:val="20"/>
                <w:szCs w:val="20"/>
              </w:rPr>
              <w:t xml:space="preserve">, signado por </w:t>
            </w:r>
            <w:r w:rsidR="004F5E3F" w:rsidRPr="00327949">
              <w:rPr>
                <w:rFonts w:ascii="Palatino Linotype" w:eastAsia="Palatino Linotype" w:hAnsi="Palatino Linotype" w:cs="Palatino Linotype"/>
                <w:sz w:val="20"/>
                <w:szCs w:val="20"/>
              </w:rPr>
              <w:t xml:space="preserve">el Lic. Oscar Casas Alpízar, en suplencia </w:t>
            </w:r>
            <w:r w:rsidR="004F5E3F" w:rsidRPr="00327949">
              <w:rPr>
                <w:rFonts w:ascii="Palatino Linotype" w:eastAsia="Palatino Linotype" w:hAnsi="Palatino Linotype" w:cs="Palatino Linotype"/>
                <w:sz w:val="20"/>
                <w:szCs w:val="20"/>
              </w:rPr>
              <w:lastRenderedPageBreak/>
              <w:t xml:space="preserve">del Jefe de la Unidad de Apoyo Administrativo, mediante el cual ratifica su respuesta inicial. </w:t>
            </w:r>
          </w:p>
          <w:p w14:paraId="65A0F689" w14:textId="77777777" w:rsidR="004F5E3F" w:rsidRPr="00327949" w:rsidRDefault="004F5E3F" w:rsidP="004C3F14">
            <w:pPr>
              <w:spacing w:line="360" w:lineRule="auto"/>
              <w:jc w:val="both"/>
              <w:rPr>
                <w:rFonts w:ascii="Palatino Linotype" w:eastAsia="Palatino Linotype" w:hAnsi="Palatino Linotype" w:cs="Palatino Linotype"/>
                <w:sz w:val="20"/>
                <w:szCs w:val="20"/>
              </w:rPr>
            </w:pPr>
            <w:r w:rsidRPr="00327949">
              <w:rPr>
                <w:rFonts w:ascii="Palatino Linotype" w:eastAsia="Palatino Linotype" w:hAnsi="Palatino Linotype" w:cs="Palatino Linotype"/>
                <w:sz w:val="20"/>
                <w:szCs w:val="20"/>
              </w:rPr>
              <w:t>”</w:t>
            </w:r>
            <w:r w:rsidRPr="00327949">
              <w:rPr>
                <w:rFonts w:ascii="Palatino Linotype" w:eastAsia="Palatino Linotype" w:hAnsi="Palatino Linotype" w:cs="Palatino Linotype"/>
                <w:b/>
                <w:i/>
                <w:sz w:val="20"/>
                <w:szCs w:val="20"/>
                <w:u w:val="single"/>
              </w:rPr>
              <w:t>OFICIO 050 SOICITUD DE INFORMACIÓN RR0050_INFOEM_2024.pdf</w:t>
            </w:r>
            <w:r w:rsidRPr="00327949">
              <w:rPr>
                <w:rFonts w:ascii="Palatino Linotype" w:eastAsia="Palatino Linotype" w:hAnsi="Palatino Linotype" w:cs="Palatino Linotype"/>
                <w:sz w:val="20"/>
                <w:szCs w:val="20"/>
              </w:rPr>
              <w:t>”</w:t>
            </w:r>
            <w:r w:rsidR="00DD7FE3" w:rsidRPr="00327949">
              <w:rPr>
                <w:rFonts w:ascii="Palatino Linotype" w:eastAsia="Palatino Linotype" w:hAnsi="Palatino Linotype" w:cs="Palatino Linotype"/>
                <w:sz w:val="20"/>
                <w:szCs w:val="20"/>
              </w:rPr>
              <w:t>: Oficio</w:t>
            </w:r>
            <w:r w:rsidRPr="00327949">
              <w:rPr>
                <w:rFonts w:ascii="Palatino Linotype" w:eastAsia="Palatino Linotype" w:hAnsi="Palatino Linotype" w:cs="Palatino Linotype"/>
                <w:sz w:val="20"/>
                <w:szCs w:val="20"/>
              </w:rPr>
              <w:t xml:space="preserve"> de fecha siete de febrero de dos mil veinticuatro, signado por el Titular de la Unidad de Transparencia, mediante el cual</w:t>
            </w:r>
            <w:r w:rsidR="00DD7FE3" w:rsidRPr="00327949">
              <w:rPr>
                <w:rFonts w:ascii="Palatino Linotype" w:eastAsia="Palatino Linotype" w:hAnsi="Palatino Linotype" w:cs="Palatino Linotype"/>
                <w:sz w:val="20"/>
                <w:szCs w:val="20"/>
              </w:rPr>
              <w:t xml:space="preserve"> le solicita al Lic. Oscar Casas Alpízar, en suplencia del Jefe de la Unidad de Apoyo Administrativo, atienda el recurso de revisión. </w:t>
            </w:r>
          </w:p>
        </w:tc>
      </w:tr>
    </w:tbl>
    <w:p w14:paraId="19F3A3F2" w14:textId="77777777" w:rsidR="005267FA" w:rsidRPr="00327949" w:rsidRDefault="005267FA" w:rsidP="005267FA">
      <w:pPr>
        <w:spacing w:after="0" w:line="360" w:lineRule="auto"/>
        <w:jc w:val="both"/>
        <w:rPr>
          <w:rFonts w:ascii="Palatino Linotype" w:eastAsia="Palatino Linotype" w:hAnsi="Palatino Linotype" w:cs="Palatino Linotype"/>
          <w:b/>
          <w:sz w:val="24"/>
          <w:szCs w:val="24"/>
        </w:rPr>
      </w:pPr>
    </w:p>
    <w:p w14:paraId="32E52C98"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Mismos que se pusieron a la vista de </w:t>
      </w:r>
      <w:r w:rsidRPr="00327949">
        <w:rPr>
          <w:rFonts w:ascii="Palatino Linotype" w:eastAsia="Palatino Linotype" w:hAnsi="Palatino Linotype" w:cs="Palatino Linotype"/>
          <w:b/>
          <w:sz w:val="24"/>
          <w:szCs w:val="24"/>
        </w:rPr>
        <w:t>LA PARTE RECURRENTE</w:t>
      </w:r>
      <w:r w:rsidRPr="00327949">
        <w:rPr>
          <w:rFonts w:ascii="Palatino Linotype" w:eastAsia="Palatino Linotype" w:hAnsi="Palatino Linotype" w:cs="Palatino Linotype"/>
          <w:sz w:val="24"/>
          <w:szCs w:val="24"/>
        </w:rPr>
        <w:t xml:space="preserve"> en fecha diecinueve de febrero y cinco de marzo de dos mil veinticuatro, al respecto </w:t>
      </w:r>
      <w:r w:rsidRPr="00327949">
        <w:rPr>
          <w:rFonts w:ascii="Palatino Linotype" w:eastAsia="Palatino Linotype" w:hAnsi="Palatino Linotype" w:cs="Palatino Linotype"/>
          <w:b/>
          <w:sz w:val="24"/>
          <w:szCs w:val="24"/>
        </w:rPr>
        <w:t>LA PARTE RECURRENTE</w:t>
      </w:r>
      <w:r w:rsidRPr="00327949">
        <w:rPr>
          <w:rFonts w:ascii="Palatino Linotype" w:eastAsia="Palatino Linotype" w:hAnsi="Palatino Linotype" w:cs="Palatino Linotype"/>
          <w:sz w:val="24"/>
          <w:szCs w:val="24"/>
        </w:rPr>
        <w:t xml:space="preserve">, resulto omiso me emitir sus manifestaciones. </w:t>
      </w:r>
    </w:p>
    <w:p w14:paraId="1CEC871B" w14:textId="77777777" w:rsidR="00DD7FE3" w:rsidRPr="00327949" w:rsidRDefault="00DD7FE3" w:rsidP="005267FA">
      <w:pPr>
        <w:spacing w:after="0" w:line="360" w:lineRule="auto"/>
        <w:jc w:val="both"/>
        <w:rPr>
          <w:rFonts w:ascii="Palatino Linotype" w:eastAsia="Palatino Linotype" w:hAnsi="Palatino Linotype" w:cs="Palatino Linotype"/>
          <w:b/>
          <w:sz w:val="24"/>
          <w:szCs w:val="24"/>
        </w:rPr>
      </w:pPr>
    </w:p>
    <w:p w14:paraId="3907E004" w14:textId="77777777" w:rsidR="00DD7FE3" w:rsidRPr="00327949" w:rsidRDefault="00DD7FE3" w:rsidP="00DD7FE3">
      <w:pPr>
        <w:widowControl w:val="0"/>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8. CIERRE DE INSTRUCCIÓN. </w:t>
      </w:r>
      <w:r w:rsidRPr="00327949">
        <w:rPr>
          <w:rFonts w:ascii="Palatino Linotype" w:eastAsia="Palatino Linotype" w:hAnsi="Palatino Linotype" w:cs="Palatino Linotype"/>
          <w:sz w:val="24"/>
          <w:szCs w:val="24"/>
        </w:rPr>
        <w:t xml:space="preserve">El </w:t>
      </w:r>
      <w:r w:rsidRPr="00327949">
        <w:rPr>
          <w:rFonts w:ascii="Palatino Linotype" w:eastAsia="Palatino Linotype" w:hAnsi="Palatino Linotype" w:cs="Palatino Linotype"/>
          <w:b/>
          <w:sz w:val="24"/>
          <w:szCs w:val="24"/>
        </w:rPr>
        <w:t>once marzo de dos mil veinticuatro</w:t>
      </w:r>
      <w:r w:rsidRPr="00327949">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7E29BEAF" w14:textId="77777777" w:rsidR="00DD7FE3" w:rsidRPr="00327949" w:rsidRDefault="00DD7FE3" w:rsidP="00DD7FE3">
      <w:pPr>
        <w:widowControl w:val="0"/>
        <w:spacing w:after="0" w:line="360" w:lineRule="auto"/>
        <w:jc w:val="both"/>
        <w:rPr>
          <w:rFonts w:ascii="Palatino Linotype" w:eastAsia="Palatino Linotype" w:hAnsi="Palatino Linotype" w:cs="Palatino Linotype"/>
          <w:sz w:val="24"/>
          <w:szCs w:val="24"/>
        </w:rPr>
      </w:pPr>
    </w:p>
    <w:p w14:paraId="2285397C"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14:paraId="6BFB11E7" w14:textId="77777777" w:rsidR="00DD7FE3" w:rsidRPr="00327949" w:rsidRDefault="00DD7FE3" w:rsidP="00DD7FE3">
      <w:pPr>
        <w:widowControl w:val="0"/>
        <w:spacing w:after="0" w:line="360" w:lineRule="auto"/>
        <w:jc w:val="center"/>
        <w:rPr>
          <w:rFonts w:ascii="Palatino Linotype" w:eastAsia="Palatino Linotype" w:hAnsi="Palatino Linotype" w:cs="Palatino Linotype"/>
          <w:b/>
          <w:sz w:val="24"/>
          <w:szCs w:val="24"/>
        </w:rPr>
      </w:pPr>
      <w:r w:rsidRPr="00327949">
        <w:rPr>
          <w:rFonts w:ascii="Palatino Linotype" w:eastAsia="Palatino Linotype" w:hAnsi="Palatino Linotype" w:cs="Palatino Linotype"/>
          <w:b/>
          <w:sz w:val="24"/>
          <w:szCs w:val="24"/>
        </w:rPr>
        <w:lastRenderedPageBreak/>
        <w:t>C O N S I D E R A N D O S</w:t>
      </w:r>
    </w:p>
    <w:p w14:paraId="19EAAC2D" w14:textId="77777777" w:rsidR="00DD7FE3" w:rsidRPr="00327949" w:rsidRDefault="00DD7FE3" w:rsidP="00DD7FE3">
      <w:pPr>
        <w:spacing w:after="0" w:line="360" w:lineRule="auto"/>
        <w:jc w:val="both"/>
        <w:rPr>
          <w:rFonts w:ascii="Palatino Linotype" w:eastAsia="Palatino Linotype" w:hAnsi="Palatino Linotype" w:cs="Palatino Linotype"/>
          <w:b/>
          <w:sz w:val="24"/>
          <w:szCs w:val="24"/>
        </w:rPr>
      </w:pPr>
    </w:p>
    <w:p w14:paraId="5ADC0B7E"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PRIMERO. COMPETENCIA.</w:t>
      </w:r>
      <w:r w:rsidRPr="0032794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w:t>
      </w:r>
      <w:r w:rsidR="005E467C" w:rsidRPr="00327949">
        <w:rPr>
          <w:rFonts w:ascii="Palatino Linotype" w:eastAsia="Palatino Linotype" w:hAnsi="Palatino Linotype" w:cs="Palatino Linotype"/>
          <w:sz w:val="24"/>
          <w:szCs w:val="24"/>
        </w:rPr>
        <w:t>los</w:t>
      </w:r>
      <w:r w:rsidRPr="00327949">
        <w:rPr>
          <w:rFonts w:ascii="Palatino Linotype" w:eastAsia="Palatino Linotype" w:hAnsi="Palatino Linotype" w:cs="Palatino Linotype"/>
          <w:sz w:val="24"/>
          <w:szCs w:val="24"/>
        </w:rPr>
        <w:t xml:space="preserve"> presente</w:t>
      </w:r>
      <w:r w:rsidR="005E467C"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recurso</w:t>
      </w:r>
      <w:r w:rsidR="005E467C"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de revisión interpuesto</w:t>
      </w:r>
      <w:r w:rsidR="005E467C"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por </w:t>
      </w:r>
      <w:r w:rsidR="005E467C" w:rsidRPr="00327949">
        <w:rPr>
          <w:rFonts w:ascii="Palatino Linotype" w:eastAsia="Palatino Linotype" w:hAnsi="Palatino Linotype" w:cs="Palatino Linotype"/>
          <w:b/>
          <w:sz w:val="24"/>
          <w:szCs w:val="24"/>
        </w:rPr>
        <w:t>LA PARTE RECURRENTE</w:t>
      </w:r>
      <w:r w:rsidRPr="00327949">
        <w:rPr>
          <w:rFonts w:ascii="Palatino Linotype" w:eastAsia="Palatino Linotype" w:hAnsi="Palatino Linotype" w:cs="Palatino Linotype"/>
          <w:sz w:val="24"/>
          <w:szCs w:val="24"/>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46B1D61C"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2F6FDB3F" w14:textId="77777777" w:rsidR="00DD7FE3" w:rsidRPr="00327949" w:rsidRDefault="00DD7FE3" w:rsidP="00DD7FE3">
      <w:pPr>
        <w:spacing w:after="0" w:line="360" w:lineRule="auto"/>
        <w:ind w:right="-234"/>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SEGUNDO. OPORTUNIDAD Y PROCEDIBILIDAD DE LOS RECURSOS DE REVISIÓN.  </w:t>
      </w:r>
      <w:r w:rsidRPr="00327949">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13AC904" w14:textId="77777777" w:rsidR="00DD7FE3" w:rsidRPr="00327949" w:rsidRDefault="00DD7FE3" w:rsidP="005267FA">
      <w:pPr>
        <w:spacing w:after="0" w:line="360" w:lineRule="auto"/>
        <w:jc w:val="both"/>
        <w:rPr>
          <w:rFonts w:ascii="Palatino Linotype" w:eastAsia="Palatino Linotype" w:hAnsi="Palatino Linotype" w:cs="Palatino Linotype"/>
          <w:b/>
          <w:sz w:val="24"/>
          <w:szCs w:val="24"/>
        </w:rPr>
      </w:pPr>
    </w:p>
    <w:p w14:paraId="773E8314" w14:textId="77777777" w:rsidR="00DD7FE3" w:rsidRPr="00327949" w:rsidRDefault="00DD7FE3" w:rsidP="00DD7FE3">
      <w:pPr>
        <w:spacing w:after="0" w:line="360" w:lineRule="auto"/>
        <w:ind w:right="49"/>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lastRenderedPageBreak/>
        <w:t>Los recurso de revisión fueron interpuesto</w:t>
      </w:r>
      <w:r w:rsidR="00DA38E3"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dentro del plazo de quince días hábiles previsto en el artículo 178 de la Ley de Transparencia y Acceso a la Información Pública del Estado de México y Municipios, contados a partir de la fecha en que</w:t>
      </w:r>
      <w:r w:rsidRPr="00327949">
        <w:rPr>
          <w:rFonts w:ascii="Palatino Linotype" w:eastAsia="Palatino Linotype" w:hAnsi="Palatino Linotype" w:cs="Palatino Linotype"/>
          <w:b/>
          <w:sz w:val="24"/>
          <w:szCs w:val="24"/>
        </w:rPr>
        <w:t xml:space="preserve"> EL SUJETO OBLIGADO </w:t>
      </w:r>
      <w:r w:rsidRPr="00327949">
        <w:rPr>
          <w:rFonts w:ascii="Palatino Linotype" w:eastAsia="Palatino Linotype" w:hAnsi="Palatino Linotype" w:cs="Palatino Linotype"/>
          <w:sz w:val="24"/>
          <w:szCs w:val="24"/>
        </w:rPr>
        <w:t xml:space="preserve">emitió las respuestas, toda vez que esta fueron pronunciadas el día diecisiete y treinta y uno de enero de dos mil veinticuatro, mientras que </w:t>
      </w:r>
      <w:r w:rsidRPr="00327949">
        <w:rPr>
          <w:rFonts w:ascii="Palatino Linotype" w:eastAsia="Palatino Linotype" w:hAnsi="Palatino Linotype" w:cs="Palatino Linotype"/>
          <w:b/>
          <w:sz w:val="24"/>
          <w:szCs w:val="24"/>
        </w:rPr>
        <w:t>LA PARTE</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RECURRENTE</w:t>
      </w:r>
      <w:r w:rsidRPr="00327949">
        <w:rPr>
          <w:rFonts w:ascii="Palatino Linotype" w:eastAsia="Palatino Linotype" w:hAnsi="Palatino Linotype" w:cs="Palatino Linotype"/>
          <w:sz w:val="24"/>
          <w:szCs w:val="24"/>
        </w:rPr>
        <w:t xml:space="preserve"> interpuso los recursos de revisión en fecha seis de febrero de dos mil veinticuatro, esto es al décimo tercer  y al tercer día hábil siguientes de haber recibido las respuestas. </w:t>
      </w:r>
    </w:p>
    <w:p w14:paraId="3437945F" w14:textId="77777777" w:rsidR="00DD7FE3" w:rsidRPr="00327949" w:rsidRDefault="00DD7FE3" w:rsidP="005267FA">
      <w:pPr>
        <w:spacing w:after="0" w:line="360" w:lineRule="auto"/>
        <w:jc w:val="both"/>
        <w:rPr>
          <w:rFonts w:ascii="Palatino Linotype" w:eastAsia="Palatino Linotype" w:hAnsi="Palatino Linotype" w:cs="Palatino Linotype"/>
          <w:b/>
          <w:sz w:val="24"/>
          <w:szCs w:val="24"/>
        </w:rPr>
      </w:pPr>
    </w:p>
    <w:p w14:paraId="5343CEF6" w14:textId="77777777" w:rsidR="00DD7FE3" w:rsidRPr="00327949" w:rsidRDefault="00DD7FE3" w:rsidP="00DD7FE3">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Finalmente, resulta procedente la interposición de los recursos, según lo aducido por </w:t>
      </w:r>
      <w:r w:rsidRPr="00327949">
        <w:rPr>
          <w:rFonts w:ascii="Palatino Linotype" w:eastAsia="Palatino Linotype" w:hAnsi="Palatino Linotype" w:cs="Palatino Linotype"/>
          <w:b/>
          <w:sz w:val="24"/>
          <w:szCs w:val="24"/>
        </w:rPr>
        <w:t>la parte RECURRENTE</w:t>
      </w:r>
      <w:r w:rsidRPr="00327949">
        <w:rPr>
          <w:rFonts w:ascii="Palatino Linotype" w:eastAsia="Palatino Linotype" w:hAnsi="Palatino Linotype" w:cs="Palatino Linotype"/>
          <w:sz w:val="24"/>
          <w:szCs w:val="24"/>
        </w:rPr>
        <w:t xml:space="preserve"> en sus razones o motivos de inconformidad, de acuerdo al artículo 179, fracción I </w:t>
      </w:r>
      <w:r w:rsidR="00D97125" w:rsidRPr="00327949">
        <w:rPr>
          <w:rFonts w:ascii="Palatino Linotype" w:eastAsia="Palatino Linotype" w:hAnsi="Palatino Linotype" w:cs="Palatino Linotype"/>
          <w:sz w:val="24"/>
          <w:szCs w:val="24"/>
        </w:rPr>
        <w:t xml:space="preserve">y VI </w:t>
      </w:r>
      <w:r w:rsidRPr="00327949">
        <w:rPr>
          <w:rFonts w:ascii="Palatino Linotype" w:eastAsia="Palatino Linotype" w:hAnsi="Palatino Linotype" w:cs="Palatino Linotype"/>
          <w:sz w:val="24"/>
          <w:szCs w:val="24"/>
        </w:rPr>
        <w:t>de la Ley de Transparencia y Acceso a la Información Pública del Estado de México y Municipios; que a la letra dice:</w:t>
      </w:r>
    </w:p>
    <w:p w14:paraId="6B679406" w14:textId="77777777" w:rsidR="00DD7FE3" w:rsidRPr="00327949" w:rsidRDefault="00DD7FE3" w:rsidP="00DD7FE3">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7FA69027" w14:textId="77777777" w:rsidR="00DD7FE3" w:rsidRPr="00327949" w:rsidRDefault="00DD7FE3" w:rsidP="00DD7FE3">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27949">
        <w:rPr>
          <w:rFonts w:ascii="Palatino Linotype" w:eastAsia="Palatino Linotype" w:hAnsi="Palatino Linotype" w:cs="Palatino Linotype"/>
          <w:b/>
          <w:i/>
        </w:rPr>
        <w:t>“Artículo 179</w:t>
      </w:r>
      <w:r w:rsidRPr="00327949">
        <w:rPr>
          <w:rFonts w:ascii="Palatino Linotype" w:eastAsia="Palatino Linotype" w:hAnsi="Palatino Linotype" w:cs="Palatino Linotype"/>
          <w:i/>
        </w:rPr>
        <w:t xml:space="preserve">. </w:t>
      </w:r>
      <w:r w:rsidRPr="00327949">
        <w:rPr>
          <w:rFonts w:ascii="Palatino Linotype" w:eastAsia="Palatino Linotype" w:hAnsi="Palatino Linotype" w:cs="Palatino Linotype"/>
          <w:b/>
          <w:i/>
        </w:rPr>
        <w:t>El recurso de revisión</w:t>
      </w:r>
      <w:r w:rsidRPr="0032794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27949">
        <w:rPr>
          <w:rFonts w:ascii="Palatino Linotype" w:eastAsia="Palatino Linotype" w:hAnsi="Palatino Linotype" w:cs="Palatino Linotype"/>
          <w:b/>
          <w:i/>
        </w:rPr>
        <w:t>, y procederá en contra de las siguientes causas</w:t>
      </w:r>
      <w:r w:rsidRPr="00327949">
        <w:rPr>
          <w:rFonts w:ascii="Palatino Linotype" w:eastAsia="Palatino Linotype" w:hAnsi="Palatino Linotype" w:cs="Palatino Linotype"/>
          <w:i/>
        </w:rPr>
        <w:t>:</w:t>
      </w:r>
    </w:p>
    <w:p w14:paraId="33F5309D" w14:textId="77777777" w:rsidR="00D97125" w:rsidRPr="00327949" w:rsidRDefault="00DD7FE3" w:rsidP="00DD7FE3">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27949">
        <w:rPr>
          <w:rFonts w:ascii="Palatino Linotype" w:eastAsia="Palatino Linotype" w:hAnsi="Palatino Linotype" w:cs="Palatino Linotype"/>
          <w:i/>
        </w:rPr>
        <w:t>I. La negativa a la información solicitada;</w:t>
      </w:r>
    </w:p>
    <w:p w14:paraId="6056C808" w14:textId="77777777" w:rsidR="00D97125" w:rsidRPr="00327949" w:rsidRDefault="00D97125" w:rsidP="00DD7FE3">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7C44C24E" w14:textId="77777777" w:rsidR="00DD7FE3" w:rsidRPr="00327949" w:rsidRDefault="00D97125" w:rsidP="00DD7FE3">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27949">
        <w:rPr>
          <w:rFonts w:ascii="Palatino Linotype" w:eastAsia="Palatino Linotype" w:hAnsi="Palatino Linotype" w:cs="Palatino Linotype"/>
          <w:i/>
        </w:rPr>
        <w:t>VI. La entrega de información que no corresponda con lo solicitado;</w:t>
      </w:r>
      <w:r w:rsidR="00DD7FE3" w:rsidRPr="00327949">
        <w:rPr>
          <w:rFonts w:ascii="Palatino Linotype" w:eastAsia="Palatino Linotype" w:hAnsi="Palatino Linotype" w:cs="Palatino Linotype"/>
          <w:i/>
        </w:rPr>
        <w:t>”</w:t>
      </w:r>
    </w:p>
    <w:p w14:paraId="74DF1DA6" w14:textId="77777777" w:rsidR="00D97125" w:rsidRPr="00327949" w:rsidRDefault="00D97125" w:rsidP="00DD7FE3">
      <w:pPr>
        <w:spacing w:after="0" w:line="360" w:lineRule="auto"/>
        <w:ind w:right="-234"/>
        <w:jc w:val="both"/>
        <w:rPr>
          <w:rFonts w:ascii="Palatino Linotype" w:eastAsia="Palatino Linotype" w:hAnsi="Palatino Linotype" w:cs="Palatino Linotype"/>
          <w:sz w:val="24"/>
          <w:szCs w:val="24"/>
        </w:rPr>
      </w:pPr>
    </w:p>
    <w:p w14:paraId="2E815820" w14:textId="77777777" w:rsidR="00DD7FE3" w:rsidRPr="00327949" w:rsidRDefault="00DD7FE3" w:rsidP="00DD7FE3">
      <w:pPr>
        <w:spacing w:after="0" w:line="360" w:lineRule="auto"/>
        <w:ind w:right="-234"/>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TERCERO. MATERIA DE LA REVISIÓN. </w:t>
      </w:r>
      <w:r w:rsidRPr="00327949">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w:t>
      </w:r>
      <w:r w:rsidRPr="00327949">
        <w:rPr>
          <w:rFonts w:ascii="Palatino Linotype" w:eastAsia="Palatino Linotype" w:hAnsi="Palatino Linotype" w:cs="Palatino Linotype"/>
          <w:sz w:val="24"/>
          <w:szCs w:val="24"/>
        </w:rPr>
        <w:lastRenderedPageBreak/>
        <w:t xml:space="preserve">pronunciará será: verificar si las respuestas e informes justificados otorgados por </w:t>
      </w:r>
      <w:r w:rsidRPr="00327949">
        <w:rPr>
          <w:rFonts w:ascii="Palatino Linotype" w:eastAsia="Palatino Linotype" w:hAnsi="Palatino Linotype" w:cs="Palatino Linotype"/>
          <w:b/>
          <w:sz w:val="24"/>
          <w:szCs w:val="24"/>
        </w:rPr>
        <w:t>EL</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SUJETO OBLIGADO</w:t>
      </w:r>
      <w:r w:rsidRPr="00327949">
        <w:rPr>
          <w:rFonts w:ascii="Palatino Linotype" w:eastAsia="Palatino Linotype" w:hAnsi="Palatino Linotype" w:cs="Palatino Linotype"/>
          <w:sz w:val="24"/>
          <w:szCs w:val="24"/>
        </w:rPr>
        <w:t xml:space="preserve"> son adecuadas y suficientes para satisfacer el derecho de acceso a la información pública de </w:t>
      </w:r>
      <w:r w:rsidRPr="00327949">
        <w:rPr>
          <w:rFonts w:ascii="Palatino Linotype" w:eastAsia="Palatino Linotype" w:hAnsi="Palatino Linotype" w:cs="Palatino Linotype"/>
          <w:b/>
          <w:sz w:val="24"/>
          <w:szCs w:val="24"/>
        </w:rPr>
        <w:t>LA PARTE</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RECURRENTE</w:t>
      </w:r>
      <w:r w:rsidRPr="00327949">
        <w:rPr>
          <w:rFonts w:ascii="Palatino Linotype" w:eastAsia="Palatino Linotype" w:hAnsi="Palatino Linotype" w:cs="Palatino Linotype"/>
          <w:sz w:val="24"/>
          <w:szCs w:val="24"/>
        </w:rPr>
        <w:t>, o en su defecto, en caso de ser procedente, ordenar la entrega de información oportuna.</w:t>
      </w:r>
    </w:p>
    <w:p w14:paraId="331E8FFA" w14:textId="77777777" w:rsidR="00DD7FE3" w:rsidRPr="00327949" w:rsidRDefault="00DD7FE3" w:rsidP="00DD7FE3">
      <w:pPr>
        <w:spacing w:after="0" w:line="360" w:lineRule="auto"/>
        <w:ind w:right="-234"/>
        <w:jc w:val="both"/>
        <w:rPr>
          <w:rFonts w:ascii="Palatino Linotype" w:eastAsia="Palatino Linotype" w:hAnsi="Palatino Linotype" w:cs="Palatino Linotype"/>
          <w:sz w:val="24"/>
          <w:szCs w:val="24"/>
        </w:rPr>
      </w:pPr>
    </w:p>
    <w:p w14:paraId="3686472F"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CUARTO. ESTUDIO Y RESOLUCIÓN DEL ASUNTO.  </w:t>
      </w:r>
      <w:r w:rsidRPr="00327949">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86595FD"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4C37E26D" w14:textId="77777777" w:rsidR="00DD7FE3" w:rsidRPr="00327949" w:rsidRDefault="00DD7FE3" w:rsidP="00DD7FE3">
      <w:pPr>
        <w:tabs>
          <w:tab w:val="left" w:pos="709"/>
        </w:tabs>
        <w:spacing w:after="0" w:line="276" w:lineRule="auto"/>
        <w:ind w:left="851" w:right="850"/>
        <w:jc w:val="both"/>
        <w:rPr>
          <w:rFonts w:ascii="Palatino Linotype" w:eastAsia="Palatino Linotype" w:hAnsi="Palatino Linotype" w:cs="Palatino Linotype"/>
          <w:i/>
        </w:rPr>
      </w:pPr>
      <w:r w:rsidRPr="00327949">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27949">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6F64F6F" w14:textId="77777777" w:rsidR="00DD7FE3" w:rsidRPr="00327949" w:rsidRDefault="00DD7FE3" w:rsidP="00DD7FE3">
      <w:pPr>
        <w:tabs>
          <w:tab w:val="left" w:pos="709"/>
        </w:tabs>
        <w:spacing w:line="276" w:lineRule="auto"/>
        <w:ind w:left="851" w:right="850"/>
        <w:jc w:val="both"/>
        <w:rPr>
          <w:rFonts w:ascii="Palatino Linotype" w:eastAsia="Palatino Linotype" w:hAnsi="Palatino Linotype" w:cs="Palatino Linotype"/>
          <w:b/>
          <w:i/>
        </w:rPr>
      </w:pPr>
      <w:r w:rsidRPr="00327949">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2521504" w14:textId="77777777" w:rsidR="00DD7FE3" w:rsidRPr="00327949" w:rsidRDefault="00DD7FE3" w:rsidP="00DD7FE3">
      <w:pPr>
        <w:tabs>
          <w:tab w:val="left" w:pos="709"/>
        </w:tabs>
        <w:spacing w:line="276" w:lineRule="auto"/>
        <w:ind w:left="851" w:right="850"/>
        <w:jc w:val="both"/>
        <w:rPr>
          <w:rFonts w:ascii="Palatino Linotype" w:eastAsia="Palatino Linotype" w:hAnsi="Palatino Linotype" w:cs="Palatino Linotype"/>
          <w:i/>
        </w:rPr>
      </w:pPr>
      <w:r w:rsidRPr="00327949">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con los principios de universalidad, </w:t>
      </w:r>
      <w:r w:rsidRPr="00327949">
        <w:rPr>
          <w:rFonts w:ascii="Palatino Linotype" w:eastAsia="Palatino Linotype" w:hAnsi="Palatino Linotype" w:cs="Palatino Linotype"/>
          <w:b/>
          <w:i/>
          <w:u w:val="single"/>
        </w:rPr>
        <w:lastRenderedPageBreak/>
        <w:t>interdependencia, indivisibilidad y progresividad.</w:t>
      </w:r>
      <w:r w:rsidRPr="00327949">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21FCFD11" w14:textId="77777777" w:rsidR="00DD7FE3" w:rsidRPr="00327949" w:rsidRDefault="00DD7FE3" w:rsidP="00DD7FE3">
      <w:pPr>
        <w:tabs>
          <w:tab w:val="left" w:pos="709"/>
        </w:tabs>
        <w:ind w:left="851" w:right="850"/>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01853B04" w14:textId="77777777" w:rsidR="00DD7FE3" w:rsidRPr="00327949" w:rsidRDefault="00DD7FE3" w:rsidP="00DD7FE3">
      <w:pPr>
        <w:ind w:left="851" w:right="901"/>
        <w:jc w:val="both"/>
        <w:rPr>
          <w:rFonts w:ascii="Palatino Linotype" w:eastAsia="Palatino Linotype" w:hAnsi="Palatino Linotype" w:cs="Palatino Linotype"/>
          <w:i/>
        </w:rPr>
      </w:pPr>
      <w:r w:rsidRPr="00327949">
        <w:rPr>
          <w:rFonts w:ascii="Palatino Linotype" w:eastAsia="Palatino Linotype" w:hAnsi="Palatino Linotype" w:cs="Palatino Linotype"/>
          <w:b/>
          <w:i/>
        </w:rPr>
        <w:t>“Artículo 6o.</w:t>
      </w:r>
    </w:p>
    <w:p w14:paraId="6F35B7A8" w14:textId="77777777" w:rsidR="00DD7FE3" w:rsidRPr="00327949" w:rsidRDefault="00DD7FE3" w:rsidP="00DD7FE3">
      <w:pPr>
        <w:ind w:left="851" w:right="901"/>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7AD39281" w14:textId="77777777" w:rsidR="00DD7FE3" w:rsidRPr="00327949" w:rsidRDefault="00DD7FE3" w:rsidP="00DD7FE3">
      <w:pPr>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b/>
          <w:i/>
        </w:rPr>
        <w:t xml:space="preserve">A. Para el ejercicio del derecho de acceso a la información, la Federación y </w:t>
      </w:r>
      <w:r w:rsidRPr="00327949">
        <w:rPr>
          <w:rFonts w:ascii="Palatino Linotype" w:eastAsia="Palatino Linotype" w:hAnsi="Palatino Linotype" w:cs="Palatino Linotype"/>
          <w:b/>
          <w:i/>
          <w:u w:val="single"/>
        </w:rPr>
        <w:t>las entidades federativas</w:t>
      </w:r>
      <w:r w:rsidRPr="00327949">
        <w:rPr>
          <w:rFonts w:ascii="Palatino Linotype" w:eastAsia="Palatino Linotype" w:hAnsi="Palatino Linotype" w:cs="Palatino Linotype"/>
          <w:b/>
          <w:i/>
        </w:rPr>
        <w:t>,</w:t>
      </w:r>
      <w:r w:rsidRPr="00327949">
        <w:rPr>
          <w:rFonts w:ascii="Palatino Linotype" w:eastAsia="Palatino Linotype" w:hAnsi="Palatino Linotype" w:cs="Palatino Linotype"/>
          <w:i/>
        </w:rPr>
        <w:t xml:space="preserve"> en el ámbito de sus respectivas competencias, se regirán por los siguientes principios y bases:</w:t>
      </w:r>
    </w:p>
    <w:p w14:paraId="21A84897" w14:textId="77777777" w:rsidR="00DD7FE3" w:rsidRPr="00327949" w:rsidRDefault="00DD7FE3" w:rsidP="00DD7FE3">
      <w:pPr>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i/>
        </w:rPr>
        <w:t> </w:t>
      </w:r>
      <w:r w:rsidRPr="00327949">
        <w:rPr>
          <w:rFonts w:ascii="Palatino Linotype" w:eastAsia="Palatino Linotype" w:hAnsi="Palatino Linotype" w:cs="Palatino Linotype"/>
          <w:b/>
          <w:i/>
        </w:rPr>
        <w:t xml:space="preserve">I. </w:t>
      </w:r>
      <w:r w:rsidRPr="00327949">
        <w:rPr>
          <w:rFonts w:ascii="Palatino Linotype" w:eastAsia="Palatino Linotype" w:hAnsi="Palatino Linotype" w:cs="Palatino Linotype"/>
          <w:b/>
          <w:i/>
          <w:u w:val="single"/>
        </w:rPr>
        <w:t>Toda la información en posesión de cualquier autoridad, entidad, órgano y organismo de los Poderes</w:t>
      </w:r>
      <w:r w:rsidRPr="00327949">
        <w:rPr>
          <w:rFonts w:ascii="Palatino Linotype" w:eastAsia="Palatino Linotype" w:hAnsi="Palatino Linotype" w:cs="Palatino Linotype"/>
          <w:i/>
        </w:rPr>
        <w:t xml:space="preserve"> Ejecutivo, Legislativo </w:t>
      </w:r>
      <w:r w:rsidRPr="00327949">
        <w:rPr>
          <w:rFonts w:ascii="Palatino Linotype" w:eastAsia="Palatino Linotype" w:hAnsi="Palatino Linotype" w:cs="Palatino Linotype"/>
          <w:b/>
          <w:i/>
          <w:u w:val="single"/>
        </w:rPr>
        <w:t>y Judicial</w:t>
      </w:r>
      <w:r w:rsidRPr="00327949">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27949">
        <w:rPr>
          <w:rFonts w:ascii="Palatino Linotype" w:eastAsia="Palatino Linotype" w:hAnsi="Palatino Linotype" w:cs="Palatino Linotype"/>
          <w:b/>
          <w:i/>
        </w:rPr>
        <w:t>es pública y sólo podrá ser reservada temporalmente por razones de interés público y seguridad nacional,</w:t>
      </w:r>
      <w:r w:rsidRPr="00327949">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FF587B8" w14:textId="77777777" w:rsidR="00DD7FE3" w:rsidRPr="00327949" w:rsidRDefault="00DD7FE3" w:rsidP="00DD7FE3">
      <w:pPr>
        <w:ind w:left="851" w:right="851"/>
        <w:jc w:val="both"/>
        <w:rPr>
          <w:rFonts w:ascii="Palatino Linotype" w:eastAsia="Palatino Linotype" w:hAnsi="Palatino Linotype" w:cs="Palatino Linotype"/>
          <w:b/>
          <w:i/>
        </w:rPr>
      </w:pPr>
      <w:r w:rsidRPr="00327949">
        <w:rPr>
          <w:rFonts w:ascii="Palatino Linotype" w:eastAsia="Palatino Linotype" w:hAnsi="Palatino Linotype" w:cs="Palatino Linotype"/>
          <w:i/>
        </w:rPr>
        <w:t> </w:t>
      </w:r>
      <w:r w:rsidRPr="00327949">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96486E5" w14:textId="77777777" w:rsidR="00DD7FE3" w:rsidRPr="00327949" w:rsidRDefault="00DD7FE3" w:rsidP="00DD7FE3">
      <w:pPr>
        <w:spacing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i/>
        </w:rPr>
        <w:t> </w:t>
      </w:r>
      <w:r w:rsidRPr="00327949">
        <w:rPr>
          <w:rFonts w:ascii="Palatino Linotype" w:eastAsia="Palatino Linotype" w:hAnsi="Palatino Linotype" w:cs="Palatino Linotype"/>
          <w:b/>
          <w:i/>
        </w:rPr>
        <w:t xml:space="preserve">III. </w:t>
      </w:r>
      <w:r w:rsidRPr="00327949">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327949">
        <w:rPr>
          <w:rFonts w:ascii="Palatino Linotype" w:eastAsia="Palatino Linotype" w:hAnsi="Palatino Linotype" w:cs="Palatino Linotype"/>
          <w:i/>
        </w:rPr>
        <w:t xml:space="preserve"> a sus datos personales o a la rectificación de éstos.</w:t>
      </w:r>
    </w:p>
    <w:p w14:paraId="4097CBFE" w14:textId="77777777" w:rsidR="00DD7FE3" w:rsidRPr="00327949" w:rsidRDefault="00DD7FE3" w:rsidP="00DD7FE3">
      <w:pPr>
        <w:spacing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b/>
          <w:i/>
        </w:rPr>
        <w:t xml:space="preserve">IV. </w:t>
      </w:r>
      <w:r w:rsidRPr="00327949">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A79B015" w14:textId="77777777" w:rsidR="00DD7FE3" w:rsidRPr="00327949" w:rsidRDefault="00DD7FE3" w:rsidP="00DD7FE3">
      <w:pPr>
        <w:spacing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b/>
          <w:i/>
        </w:rPr>
        <w:lastRenderedPageBreak/>
        <w:t xml:space="preserve">V. </w:t>
      </w:r>
      <w:r w:rsidRPr="00327949">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964E32E" w14:textId="77777777" w:rsidR="00DD7FE3" w:rsidRPr="00327949" w:rsidRDefault="00DD7FE3" w:rsidP="00DD7FE3">
      <w:pPr>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i/>
        </w:rPr>
        <w:t> </w:t>
      </w:r>
      <w:r w:rsidRPr="00327949">
        <w:rPr>
          <w:rFonts w:ascii="Palatino Linotype" w:eastAsia="Palatino Linotype" w:hAnsi="Palatino Linotype" w:cs="Palatino Linotype"/>
          <w:b/>
          <w:i/>
        </w:rPr>
        <w:t xml:space="preserve">VI. </w:t>
      </w:r>
      <w:r w:rsidRPr="00327949">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E6C357A" w14:textId="77777777" w:rsidR="00DD7FE3" w:rsidRPr="00327949" w:rsidRDefault="00DD7FE3" w:rsidP="00DD7FE3">
      <w:pPr>
        <w:spacing w:after="0"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i/>
        </w:rPr>
        <w:t> </w:t>
      </w:r>
    </w:p>
    <w:p w14:paraId="584C5406" w14:textId="77777777" w:rsidR="00DD7FE3" w:rsidRPr="00327949" w:rsidRDefault="00DD7FE3" w:rsidP="00DD7FE3">
      <w:pPr>
        <w:spacing w:after="0"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b/>
          <w:i/>
        </w:rPr>
        <w:t xml:space="preserve">VII. </w:t>
      </w:r>
      <w:r w:rsidRPr="00327949">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34047B2" w14:textId="77777777" w:rsidR="00DD7FE3" w:rsidRPr="00327949" w:rsidRDefault="00DD7FE3" w:rsidP="00DD7FE3">
      <w:pPr>
        <w:tabs>
          <w:tab w:val="left" w:pos="709"/>
        </w:tabs>
        <w:spacing w:after="0" w:line="360" w:lineRule="auto"/>
        <w:jc w:val="both"/>
        <w:rPr>
          <w:rFonts w:ascii="Palatino Linotype" w:eastAsia="Palatino Linotype" w:hAnsi="Palatino Linotype" w:cs="Palatino Linotype"/>
          <w:sz w:val="24"/>
          <w:szCs w:val="24"/>
        </w:rPr>
      </w:pPr>
    </w:p>
    <w:p w14:paraId="540B1F26" w14:textId="77777777" w:rsidR="00DD7FE3" w:rsidRPr="00327949" w:rsidRDefault="00DD7FE3" w:rsidP="00DD7FE3">
      <w:pPr>
        <w:tabs>
          <w:tab w:val="left" w:pos="709"/>
        </w:tabs>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9B6EA72"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094CE8A4"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En primer lugar, es conveniente analizar si las respuestas del </w:t>
      </w:r>
      <w:r w:rsidRPr="00327949">
        <w:rPr>
          <w:rFonts w:ascii="Palatino Linotype" w:eastAsia="Palatino Linotype" w:hAnsi="Palatino Linotype" w:cs="Palatino Linotype"/>
          <w:b/>
          <w:sz w:val="24"/>
          <w:szCs w:val="24"/>
        </w:rPr>
        <w:t>SUJETO OBLIGADO</w:t>
      </w:r>
      <w:r w:rsidRPr="00327949">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w:t>
      </w:r>
      <w:r w:rsidRPr="00327949">
        <w:rPr>
          <w:rFonts w:ascii="Palatino Linotype" w:eastAsia="Palatino Linotype" w:hAnsi="Palatino Linotype" w:cs="Palatino Linotype"/>
          <w:sz w:val="24"/>
          <w:szCs w:val="24"/>
        </w:rPr>
        <w:lastRenderedPageBreak/>
        <w:t>posesión de los Sujetos Obligados es pública y accesible de manera permanente a cualquier persona, privilegiando el principio de máxima publicidad, como así lo establece dicha determinación, que a continuación se transcribe para un mejor entendimiento:</w:t>
      </w:r>
    </w:p>
    <w:p w14:paraId="66858B28"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2C38647C" w14:textId="77777777" w:rsidR="00DD7FE3" w:rsidRPr="00327949" w:rsidRDefault="00DD7FE3" w:rsidP="00DD7FE3">
      <w:pPr>
        <w:spacing w:after="0" w:line="276" w:lineRule="auto"/>
        <w:ind w:left="851" w:right="900"/>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r w:rsidRPr="00327949">
        <w:rPr>
          <w:rFonts w:ascii="Palatino Linotype" w:eastAsia="Palatino Linotype" w:hAnsi="Palatino Linotype" w:cs="Palatino Linotype"/>
          <w:b/>
          <w:i/>
        </w:rPr>
        <w:t>Artículo 4.</w:t>
      </w:r>
      <w:r w:rsidRPr="0032794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73B28E" w14:textId="77777777" w:rsidR="00DD7FE3" w:rsidRPr="00327949" w:rsidRDefault="00DD7FE3" w:rsidP="00DD7FE3">
      <w:pPr>
        <w:spacing w:line="276" w:lineRule="auto"/>
        <w:ind w:left="851" w:right="900"/>
        <w:jc w:val="both"/>
        <w:rPr>
          <w:rFonts w:ascii="Palatino Linotype" w:eastAsia="Palatino Linotype" w:hAnsi="Palatino Linotype" w:cs="Palatino Linotype"/>
          <w:i/>
        </w:rPr>
      </w:pPr>
      <w:r w:rsidRPr="0032794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2794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395AC55" w14:textId="77777777" w:rsidR="00DD7FE3" w:rsidRPr="00327949" w:rsidRDefault="00DD7FE3" w:rsidP="00DD7FE3">
      <w:pPr>
        <w:spacing w:after="0" w:line="276" w:lineRule="auto"/>
        <w:ind w:left="851" w:right="900"/>
        <w:jc w:val="both"/>
        <w:rPr>
          <w:rFonts w:ascii="Palatino Linotype" w:eastAsia="Palatino Linotype" w:hAnsi="Palatino Linotype" w:cs="Palatino Linotype"/>
          <w:i/>
        </w:rPr>
      </w:pPr>
      <w:r w:rsidRPr="00327949">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327949">
        <w:rPr>
          <w:rFonts w:ascii="Palatino Linotype" w:eastAsia="Palatino Linotype" w:hAnsi="Palatino Linotype" w:cs="Palatino Linotype"/>
          <w:i/>
        </w:rPr>
        <w:t>.”(Sic)</w:t>
      </w:r>
    </w:p>
    <w:p w14:paraId="7000FBF0" w14:textId="77777777" w:rsidR="00DD7FE3" w:rsidRPr="00327949" w:rsidRDefault="00DD7FE3" w:rsidP="00DD7FE3">
      <w:pPr>
        <w:spacing w:after="0" w:line="360" w:lineRule="auto"/>
        <w:ind w:left="709" w:right="760"/>
        <w:jc w:val="both"/>
        <w:rPr>
          <w:rFonts w:ascii="Palatino Linotype" w:eastAsia="Palatino Linotype" w:hAnsi="Palatino Linotype" w:cs="Palatino Linotype"/>
          <w:i/>
        </w:rPr>
      </w:pPr>
    </w:p>
    <w:p w14:paraId="70CE15D4"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w:t>
      </w:r>
      <w:r w:rsidRPr="00327949">
        <w:rPr>
          <w:rFonts w:ascii="Palatino Linotype" w:eastAsia="Palatino Linotype" w:hAnsi="Palatino Linotype" w:cs="Palatino Linotype"/>
          <w:sz w:val="24"/>
          <w:szCs w:val="24"/>
        </w:rPr>
        <w:lastRenderedPageBreak/>
        <w:t>interés del solicitante; como así lo establece el artículo 12 de la Ley de Transparencia y Acceso a la Información Pública del Estado de México y Municipios, el cual a la letra dice:</w:t>
      </w:r>
    </w:p>
    <w:p w14:paraId="2D2858BB"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7FE0DB5E" w14:textId="77777777" w:rsidR="00DD7FE3" w:rsidRPr="00327949" w:rsidRDefault="00DD7FE3" w:rsidP="00DD7FE3">
      <w:pPr>
        <w:tabs>
          <w:tab w:val="left" w:pos="7938"/>
        </w:tabs>
        <w:spacing w:line="276" w:lineRule="auto"/>
        <w:ind w:left="851" w:right="900"/>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r w:rsidRPr="00327949">
        <w:rPr>
          <w:rFonts w:ascii="Palatino Linotype" w:eastAsia="Palatino Linotype" w:hAnsi="Palatino Linotype" w:cs="Palatino Linotype"/>
          <w:b/>
          <w:i/>
        </w:rPr>
        <w:t>Artículo 12.-</w:t>
      </w:r>
      <w:r w:rsidRPr="0032794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04C9264" w14:textId="77777777" w:rsidR="00DD7FE3" w:rsidRPr="00327949" w:rsidRDefault="00DD7FE3" w:rsidP="00DD7FE3">
      <w:pPr>
        <w:tabs>
          <w:tab w:val="left" w:pos="7938"/>
        </w:tabs>
        <w:spacing w:after="0" w:line="276" w:lineRule="auto"/>
        <w:ind w:left="851" w:right="900"/>
        <w:jc w:val="both"/>
        <w:rPr>
          <w:rFonts w:ascii="Palatino Linotype" w:eastAsia="Palatino Linotype" w:hAnsi="Palatino Linotype" w:cs="Palatino Linotype"/>
          <w:i/>
        </w:rPr>
      </w:pPr>
      <w:r w:rsidRPr="0032794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327949">
        <w:rPr>
          <w:rFonts w:ascii="Palatino Linotype" w:eastAsia="Palatino Linotype" w:hAnsi="Palatino Linotype" w:cs="Palatino Linotype"/>
          <w:i/>
        </w:rPr>
        <w:t xml:space="preserve">. </w:t>
      </w:r>
      <w:r w:rsidRPr="00327949">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4499003D"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3CAAEC04"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042D36B7"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5598B51D" w14:textId="77777777" w:rsidR="00DD7FE3" w:rsidRPr="00327949" w:rsidRDefault="00DD7FE3" w:rsidP="00DD7FE3">
      <w:pPr>
        <w:spacing w:after="0" w:line="360" w:lineRule="auto"/>
        <w:ind w:right="49"/>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327949">
        <w:rPr>
          <w:rFonts w:ascii="Palatino Linotype" w:eastAsia="Palatino Linotype" w:hAnsi="Palatino Linotype" w:cs="Palatino Linotype"/>
          <w:sz w:val="24"/>
          <w:szCs w:val="24"/>
        </w:rPr>
        <w:lastRenderedPageBreak/>
        <w:t>el servidor público habilitado de cada Sujeto Obligado; como así se establece en la Ley de Transparencia y Acceso a la Información Pública del Estado de México y Municipios.</w:t>
      </w:r>
    </w:p>
    <w:p w14:paraId="5E6900EF" w14:textId="77777777" w:rsidR="00DD7FE3" w:rsidRPr="00327949" w:rsidRDefault="00DD7FE3" w:rsidP="00DD7FE3">
      <w:pPr>
        <w:spacing w:after="0" w:line="360" w:lineRule="auto"/>
        <w:ind w:right="49"/>
        <w:jc w:val="both"/>
        <w:rPr>
          <w:rFonts w:ascii="Palatino Linotype" w:eastAsia="Palatino Linotype" w:hAnsi="Palatino Linotype" w:cs="Palatino Linotype"/>
          <w:sz w:val="24"/>
          <w:szCs w:val="24"/>
        </w:rPr>
      </w:pPr>
    </w:p>
    <w:p w14:paraId="7D55C423"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5E526175"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1971B154" w14:textId="77777777" w:rsidR="00DD7FE3" w:rsidRPr="00327949" w:rsidRDefault="00DD7FE3" w:rsidP="00DD7FE3">
      <w:pPr>
        <w:spacing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b/>
          <w:i/>
        </w:rPr>
        <w:t>“Artículo 18.</w:t>
      </w:r>
      <w:r w:rsidRPr="00327949">
        <w:rPr>
          <w:rFonts w:ascii="Palatino Linotype" w:eastAsia="Palatino Linotype" w:hAnsi="Palatino Linotype" w:cs="Palatino Linotype"/>
          <w:i/>
        </w:rPr>
        <w:t xml:space="preserve"> </w:t>
      </w:r>
      <w:r w:rsidRPr="00327949">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27949">
        <w:rPr>
          <w:rFonts w:ascii="Palatino Linotype" w:eastAsia="Palatino Linotype" w:hAnsi="Palatino Linotype" w:cs="Palatino Linotype"/>
          <w:i/>
        </w:rPr>
        <w:t xml:space="preserve"> y reutilización de la información que generen.</w:t>
      </w:r>
    </w:p>
    <w:p w14:paraId="39ACA59A" w14:textId="77777777" w:rsidR="00DD7FE3" w:rsidRPr="00327949" w:rsidRDefault="00DD7FE3" w:rsidP="00DD7FE3">
      <w:pPr>
        <w:spacing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b/>
          <w:i/>
        </w:rPr>
        <w:t xml:space="preserve">Artículo 19. </w:t>
      </w:r>
      <w:r w:rsidRPr="00327949">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327949">
        <w:rPr>
          <w:rFonts w:ascii="Palatino Linotype" w:eastAsia="Palatino Linotype" w:hAnsi="Palatino Linotype" w:cs="Palatino Linotype"/>
          <w:i/>
        </w:rPr>
        <w:t>.</w:t>
      </w:r>
    </w:p>
    <w:p w14:paraId="2F59E6BA" w14:textId="77777777" w:rsidR="00DD7FE3" w:rsidRPr="00327949" w:rsidRDefault="00DD7FE3" w:rsidP="00DD7FE3">
      <w:pPr>
        <w:spacing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6F548FC" w14:textId="77777777" w:rsidR="00DD7FE3" w:rsidRPr="00327949" w:rsidRDefault="00DD7FE3" w:rsidP="00DD7FE3">
      <w:pPr>
        <w:spacing w:after="0" w:line="276" w:lineRule="auto"/>
        <w:ind w:left="851" w:right="851"/>
        <w:jc w:val="both"/>
        <w:rPr>
          <w:rFonts w:ascii="Palatino Linotype" w:eastAsia="Palatino Linotype" w:hAnsi="Palatino Linotype" w:cs="Palatino Linotype"/>
          <w:i/>
        </w:rPr>
      </w:pPr>
      <w:r w:rsidRPr="00327949">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AFDB61A" w14:textId="77777777" w:rsidR="00DD7FE3" w:rsidRPr="00327949" w:rsidRDefault="00DD7FE3" w:rsidP="00DD7FE3">
      <w:pPr>
        <w:spacing w:after="0" w:line="360" w:lineRule="auto"/>
        <w:ind w:left="851" w:right="851"/>
        <w:jc w:val="both"/>
        <w:rPr>
          <w:rFonts w:ascii="Palatino Linotype" w:eastAsia="Palatino Linotype" w:hAnsi="Palatino Linotype" w:cs="Palatino Linotype"/>
          <w:i/>
        </w:rPr>
      </w:pPr>
    </w:p>
    <w:p w14:paraId="623FD304"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sidRPr="00327949">
        <w:rPr>
          <w:rFonts w:ascii="Palatino Linotype" w:eastAsia="Palatino Linotype" w:hAnsi="Palatino Linotype" w:cs="Palatino Linotype"/>
          <w:sz w:val="24"/>
          <w:szCs w:val="24"/>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58F3CE9"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2320852C"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1A1AA40"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220D14BF" w14:textId="77777777" w:rsidR="00DD7FE3" w:rsidRPr="00327949" w:rsidRDefault="00DD7FE3" w:rsidP="00DD7FE3">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r w:rsidRPr="00327949">
        <w:rPr>
          <w:rFonts w:ascii="Palatino Linotype" w:eastAsia="Palatino Linotype" w:hAnsi="Palatino Linotype" w:cs="Palatino Linotype"/>
          <w:b/>
          <w:i/>
        </w:rPr>
        <w:t xml:space="preserve">Artículo 3. </w:t>
      </w:r>
      <w:r w:rsidRPr="00327949">
        <w:rPr>
          <w:rFonts w:ascii="Palatino Linotype" w:eastAsia="Palatino Linotype" w:hAnsi="Palatino Linotype" w:cs="Palatino Linotype"/>
          <w:i/>
        </w:rPr>
        <w:t>Para los efectos de la presente Ley se entenderá por:</w:t>
      </w:r>
    </w:p>
    <w:p w14:paraId="6AE19F67" w14:textId="77777777" w:rsidR="00DD7FE3" w:rsidRPr="00327949" w:rsidRDefault="00DD7FE3" w:rsidP="00DD7FE3">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6CAD1F36" w14:textId="77777777" w:rsidR="00DD7FE3" w:rsidRPr="00327949" w:rsidRDefault="00DD7FE3" w:rsidP="00D97125">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b/>
          <w:i/>
        </w:rPr>
        <w:t>XI. Documento:</w:t>
      </w:r>
      <w:r w:rsidRPr="00327949">
        <w:rPr>
          <w:rFonts w:ascii="Palatino Linotype" w:eastAsia="Palatino Linotype" w:hAnsi="Palatino Linotype" w:cs="Palatino Linotype"/>
          <w:i/>
        </w:rPr>
        <w:t xml:space="preserve"> Los expedientes, reportes, estudios, actas</w:t>
      </w:r>
      <w:r w:rsidRPr="00327949">
        <w:rPr>
          <w:rFonts w:ascii="Palatino Linotype" w:eastAsia="Palatino Linotype" w:hAnsi="Palatino Linotype" w:cs="Palatino Linotype"/>
          <w:b/>
          <w:i/>
        </w:rPr>
        <w:t>,</w:t>
      </w:r>
      <w:r w:rsidRPr="00327949">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89350EE"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948D1B"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p>
    <w:p w14:paraId="1BF62C10" w14:textId="77777777" w:rsidR="00DD7FE3" w:rsidRPr="00327949" w:rsidRDefault="00DD7FE3" w:rsidP="00DD7FE3">
      <w:pPr>
        <w:spacing w:after="0" w:line="276" w:lineRule="auto"/>
        <w:ind w:left="851" w:right="902"/>
        <w:jc w:val="both"/>
        <w:rPr>
          <w:rFonts w:ascii="Palatino Linotype" w:eastAsia="Palatino Linotype" w:hAnsi="Palatino Linotype" w:cs="Palatino Linotype"/>
          <w:b/>
          <w:i/>
        </w:rPr>
      </w:pPr>
      <w:r w:rsidRPr="00327949">
        <w:rPr>
          <w:rFonts w:ascii="Palatino Linotype" w:eastAsia="Palatino Linotype" w:hAnsi="Palatino Linotype" w:cs="Palatino Linotype"/>
          <w:b/>
        </w:rPr>
        <w:t>“</w:t>
      </w:r>
      <w:r w:rsidRPr="00327949">
        <w:rPr>
          <w:rFonts w:ascii="Palatino Linotype" w:eastAsia="Palatino Linotype" w:hAnsi="Palatino Linotype" w:cs="Palatino Linotype"/>
          <w:b/>
          <w:i/>
        </w:rPr>
        <w:t>CRITERIO 0002-11</w:t>
      </w:r>
    </w:p>
    <w:p w14:paraId="4E0520D4" w14:textId="77777777" w:rsidR="00DD7FE3" w:rsidRPr="00327949" w:rsidRDefault="00DD7FE3" w:rsidP="00DD7FE3">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2794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C935A4" w14:textId="77777777" w:rsidR="00DD7FE3" w:rsidRPr="00327949" w:rsidRDefault="00DD7FE3" w:rsidP="00DD7FE3">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i/>
        </w:rPr>
        <w:t>En consecuencia el acceso a la información se refiere a que se cumplan cualquiera de los siguientes tres supuestos:</w:t>
      </w:r>
    </w:p>
    <w:p w14:paraId="031B9924" w14:textId="77777777" w:rsidR="00DD7FE3" w:rsidRPr="00327949" w:rsidRDefault="00DD7FE3" w:rsidP="00DD7FE3">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4CEB545" w14:textId="77777777" w:rsidR="00DD7FE3" w:rsidRPr="00327949" w:rsidRDefault="00DD7FE3" w:rsidP="00DD7FE3">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190D04F1" w14:textId="77777777" w:rsidR="00DD7FE3" w:rsidRPr="00327949" w:rsidRDefault="00DD7FE3" w:rsidP="00DD7FE3">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383591C" w14:textId="77777777" w:rsidR="00DD7FE3" w:rsidRPr="00327949" w:rsidRDefault="00DD7FE3" w:rsidP="00DD7FE3">
      <w:pPr>
        <w:spacing w:after="0" w:line="276" w:lineRule="auto"/>
        <w:ind w:left="851" w:right="899"/>
        <w:jc w:val="both"/>
        <w:rPr>
          <w:rFonts w:ascii="Palatino Linotype" w:eastAsia="Palatino Linotype" w:hAnsi="Palatino Linotype" w:cs="Palatino Linotype"/>
          <w:sz w:val="24"/>
          <w:szCs w:val="24"/>
        </w:rPr>
      </w:pPr>
    </w:p>
    <w:p w14:paraId="00FE4C8F" w14:textId="77777777" w:rsidR="00DD7FE3" w:rsidRPr="00327949" w:rsidRDefault="00DD7FE3" w:rsidP="00DD7FE3">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De ahí que el </w:t>
      </w:r>
      <w:r w:rsidRPr="00327949">
        <w:rPr>
          <w:rFonts w:ascii="Palatino Linotype" w:eastAsia="Palatino Linotype" w:hAnsi="Palatino Linotype" w:cs="Palatino Linotype"/>
          <w:b/>
          <w:sz w:val="24"/>
          <w:szCs w:val="24"/>
        </w:rPr>
        <w:t>SUJETO OBLIGADO</w:t>
      </w:r>
      <w:r w:rsidRPr="00327949">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w:t>
      </w:r>
      <w:r w:rsidRPr="00327949">
        <w:rPr>
          <w:rFonts w:ascii="Palatino Linotype" w:eastAsia="Palatino Linotype" w:hAnsi="Palatino Linotype" w:cs="Palatino Linotype"/>
          <w:sz w:val="24"/>
          <w:szCs w:val="24"/>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27949">
        <w:rPr>
          <w:rFonts w:ascii="Palatino Linotype" w:eastAsia="Palatino Linotype" w:hAnsi="Palatino Linotype" w:cs="Palatino Linotype"/>
          <w:sz w:val="24"/>
          <w:szCs w:val="24"/>
          <w:vertAlign w:val="superscript"/>
        </w:rPr>
        <w:footnoteReference w:id="1"/>
      </w:r>
      <w:r w:rsidRPr="00327949">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27949">
        <w:rPr>
          <w:rFonts w:ascii="Palatino Linotype" w:eastAsia="Palatino Linotype" w:hAnsi="Palatino Linotype" w:cs="Palatino Linotype"/>
          <w:sz w:val="24"/>
          <w:szCs w:val="24"/>
          <w:vertAlign w:val="superscript"/>
        </w:rPr>
        <w:footnoteReference w:id="2"/>
      </w:r>
      <w:r w:rsidRPr="00327949">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36CBC512" w14:textId="77777777" w:rsidR="00741D80" w:rsidRPr="00327949" w:rsidRDefault="00741D80" w:rsidP="00741D80">
      <w:pPr>
        <w:spacing w:after="0" w:line="360" w:lineRule="auto"/>
        <w:jc w:val="both"/>
        <w:rPr>
          <w:rFonts w:ascii="Palatino Linotype" w:eastAsia="Palatino Linotype" w:hAnsi="Palatino Linotype" w:cs="Palatino Linotype"/>
          <w:sz w:val="24"/>
          <w:szCs w:val="24"/>
        </w:rPr>
      </w:pPr>
    </w:p>
    <w:p w14:paraId="42540314" w14:textId="77777777" w:rsidR="00741D80" w:rsidRPr="00327949" w:rsidRDefault="00741D80" w:rsidP="00741D80">
      <w:pPr>
        <w:spacing w:after="0" w:line="360" w:lineRule="auto"/>
        <w:jc w:val="both"/>
        <w:rPr>
          <w:rFonts w:ascii="Palatino Linotype" w:eastAsia="Palatino Linotype" w:hAnsi="Palatino Linotype" w:cs="Palatino Linotype"/>
          <w:b/>
          <w:sz w:val="24"/>
          <w:szCs w:val="24"/>
        </w:rPr>
      </w:pPr>
      <w:r w:rsidRPr="00327949">
        <w:rPr>
          <w:rFonts w:ascii="Palatino Linotype" w:eastAsia="Palatino Linotype" w:hAnsi="Palatino Linotype" w:cs="Palatino Linotype"/>
          <w:sz w:val="24"/>
          <w:szCs w:val="24"/>
        </w:rPr>
        <w:t xml:space="preserve">En este sentido, cabe reiterar que </w:t>
      </w:r>
      <w:r w:rsidR="00C7235C" w:rsidRPr="00327949">
        <w:rPr>
          <w:rFonts w:ascii="Palatino Linotype" w:eastAsia="Palatino Linotype" w:hAnsi="Palatino Linotype" w:cs="Palatino Linotype"/>
          <w:b/>
          <w:sz w:val="24"/>
          <w:szCs w:val="24"/>
        </w:rPr>
        <w:t>LA PARTE RECURRENTE</w:t>
      </w:r>
      <w:r w:rsidR="00C7235C"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sz w:val="24"/>
          <w:szCs w:val="24"/>
        </w:rPr>
        <w:t>solicitó lo siguiente</w:t>
      </w:r>
      <w:r w:rsidRPr="00327949">
        <w:rPr>
          <w:rFonts w:ascii="Palatino Linotype" w:eastAsia="Palatino Linotype" w:hAnsi="Palatino Linotype" w:cs="Palatino Linotype"/>
          <w:b/>
          <w:sz w:val="24"/>
          <w:szCs w:val="24"/>
        </w:rPr>
        <w:t xml:space="preserve">: </w:t>
      </w:r>
    </w:p>
    <w:p w14:paraId="2C06FCC5" w14:textId="77777777" w:rsidR="00C7235C" w:rsidRPr="00327949" w:rsidRDefault="00C7235C" w:rsidP="00741D80">
      <w:pPr>
        <w:spacing w:after="0" w:line="360" w:lineRule="auto"/>
        <w:jc w:val="both"/>
        <w:rPr>
          <w:rFonts w:ascii="Palatino Linotype" w:eastAsia="Palatino Linotype" w:hAnsi="Palatino Linotype" w:cs="Palatino Linotype"/>
          <w:b/>
          <w:sz w:val="24"/>
          <w:szCs w:val="24"/>
        </w:rPr>
      </w:pPr>
    </w:p>
    <w:p w14:paraId="231BD7A0" w14:textId="77777777" w:rsidR="00DA38E3" w:rsidRPr="00327949" w:rsidRDefault="00C7235C" w:rsidP="00C7235C">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Recibos de nómina de</w:t>
      </w:r>
      <w:r w:rsidR="00DA38E3" w:rsidRPr="00327949">
        <w:rPr>
          <w:rFonts w:ascii="Palatino Linotype" w:eastAsia="Palatino Linotype" w:hAnsi="Palatino Linotype" w:cs="Palatino Linotype"/>
          <w:sz w:val="24"/>
          <w:szCs w:val="24"/>
        </w:rPr>
        <w:t xml:space="preserve">: </w:t>
      </w:r>
    </w:p>
    <w:p w14:paraId="7E2BE897" w14:textId="77777777" w:rsidR="00DA38E3" w:rsidRPr="00327949" w:rsidRDefault="00DA38E3" w:rsidP="00DA38E3">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 Verónica Canto</w:t>
      </w:r>
    </w:p>
    <w:p w14:paraId="7586F664" w14:textId="77777777" w:rsidR="00DA38E3" w:rsidRPr="00327949" w:rsidRDefault="00DA38E3" w:rsidP="00DA38E3">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Itzel Cera Fabela</w:t>
      </w:r>
    </w:p>
    <w:p w14:paraId="55A75F2D" w14:textId="77777777" w:rsidR="00DA38E3" w:rsidRPr="00327949" w:rsidRDefault="00DA38E3" w:rsidP="00DA38E3">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Ángela </w:t>
      </w:r>
      <w:proofErr w:type="spellStart"/>
      <w:r w:rsidRPr="00327949">
        <w:rPr>
          <w:rFonts w:ascii="Palatino Linotype" w:eastAsia="Palatino Linotype" w:hAnsi="Palatino Linotype" w:cs="Palatino Linotype"/>
          <w:sz w:val="24"/>
          <w:szCs w:val="24"/>
        </w:rPr>
        <w:t>Orlinda</w:t>
      </w:r>
      <w:proofErr w:type="spellEnd"/>
    </w:p>
    <w:p w14:paraId="10FB1D23" w14:textId="77777777" w:rsidR="00C7235C" w:rsidRPr="00327949" w:rsidRDefault="00DA38E3" w:rsidP="00C7235C">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Damián Camacho </w:t>
      </w:r>
      <w:proofErr w:type="spellStart"/>
      <w:r w:rsidRPr="00327949">
        <w:rPr>
          <w:rFonts w:ascii="Palatino Linotype" w:eastAsia="Palatino Linotype" w:hAnsi="Palatino Linotype" w:cs="Palatino Linotype"/>
          <w:sz w:val="24"/>
          <w:szCs w:val="24"/>
        </w:rPr>
        <w:t>Camacho</w:t>
      </w:r>
      <w:proofErr w:type="spellEnd"/>
      <w:r w:rsidRPr="00327949">
        <w:rPr>
          <w:rFonts w:ascii="Palatino Linotype" w:eastAsia="Palatino Linotype" w:hAnsi="Palatino Linotype" w:cs="Palatino Linotype"/>
          <w:sz w:val="24"/>
          <w:szCs w:val="24"/>
        </w:rPr>
        <w:t>.</w:t>
      </w:r>
    </w:p>
    <w:p w14:paraId="0C998EC0" w14:textId="77777777" w:rsidR="00C7235C" w:rsidRPr="00327949" w:rsidRDefault="00C7235C" w:rsidP="00741D80">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lastRenderedPageBreak/>
        <w:t xml:space="preserve">Recibos de Nómina del mes de diciembre de la Servidora Pública Itzel Cera Fabela. </w:t>
      </w:r>
    </w:p>
    <w:p w14:paraId="7A0616B7" w14:textId="77777777" w:rsidR="00C7235C" w:rsidRPr="00327949" w:rsidRDefault="00C7235C" w:rsidP="00741D80">
      <w:pPr>
        <w:spacing w:after="0" w:line="360" w:lineRule="auto"/>
        <w:jc w:val="both"/>
        <w:rPr>
          <w:rFonts w:ascii="Palatino Linotype" w:eastAsia="Palatino Linotype" w:hAnsi="Palatino Linotype" w:cs="Palatino Linotype"/>
          <w:b/>
          <w:sz w:val="24"/>
          <w:szCs w:val="24"/>
        </w:rPr>
      </w:pPr>
    </w:p>
    <w:p w14:paraId="56A268CF" w14:textId="77777777" w:rsidR="00C7235C" w:rsidRPr="00327949" w:rsidRDefault="00C7235C" w:rsidP="00741D80">
      <w:pPr>
        <w:spacing w:after="0" w:line="360" w:lineRule="auto"/>
        <w:jc w:val="both"/>
        <w:rPr>
          <w:rFonts w:ascii="Palatino Linotype" w:eastAsia="Palatino Linotype" w:hAnsi="Palatino Linotype" w:cs="Palatino Linotype"/>
          <w:b/>
          <w:sz w:val="24"/>
          <w:szCs w:val="24"/>
        </w:rPr>
      </w:pPr>
      <w:r w:rsidRPr="00327949">
        <w:rPr>
          <w:rFonts w:ascii="Palatino Linotype" w:eastAsia="Palatino Linotype" w:hAnsi="Palatino Linotype" w:cs="Palatino Linotype"/>
          <w:sz w:val="24"/>
          <w:szCs w:val="24"/>
        </w:rPr>
        <w:t xml:space="preserve">En respuesta, </w:t>
      </w:r>
      <w:r w:rsidRPr="00327949">
        <w:rPr>
          <w:rFonts w:ascii="Palatino Linotype" w:eastAsia="Palatino Linotype" w:hAnsi="Palatino Linotype" w:cs="Palatino Linotype"/>
          <w:b/>
          <w:sz w:val="24"/>
          <w:szCs w:val="24"/>
        </w:rPr>
        <w:t xml:space="preserve">EL SUJETO OBLIGADO </w:t>
      </w:r>
      <w:r w:rsidRPr="00327949">
        <w:rPr>
          <w:rFonts w:ascii="Palatino Linotype" w:eastAsia="Palatino Linotype" w:hAnsi="Palatino Linotype" w:cs="Palatino Linotype"/>
          <w:sz w:val="24"/>
          <w:szCs w:val="24"/>
        </w:rPr>
        <w:t>por conducto de</w:t>
      </w:r>
      <w:r w:rsidRPr="00327949">
        <w:rPr>
          <w:rFonts w:ascii="Palatino Linotype" w:hAnsi="Palatino Linotype"/>
          <w:sz w:val="24"/>
          <w:szCs w:val="24"/>
        </w:rPr>
        <w:t xml:space="preserve"> la </w:t>
      </w:r>
      <w:r w:rsidRPr="00327949">
        <w:rPr>
          <w:rFonts w:ascii="Palatino Linotype" w:eastAsia="Palatino Linotype" w:hAnsi="Palatino Linotype" w:cs="Palatino Linotype"/>
          <w:sz w:val="24"/>
          <w:szCs w:val="24"/>
        </w:rPr>
        <w:t xml:space="preserve">Unidad de Apoyo Administrativo, menciona que se realizó una búsqueda exhaustiva y no se encontró registro en las bases de datos y archivos que hagan referencia a los recibos de nómina de Verónica Canto, Itzel Cera Fabela y Ángela </w:t>
      </w:r>
      <w:proofErr w:type="spellStart"/>
      <w:r w:rsidRPr="00327949">
        <w:rPr>
          <w:rFonts w:ascii="Palatino Linotype" w:eastAsia="Palatino Linotype" w:hAnsi="Palatino Linotype" w:cs="Palatino Linotype"/>
          <w:sz w:val="24"/>
          <w:szCs w:val="24"/>
        </w:rPr>
        <w:t>Orlinda</w:t>
      </w:r>
      <w:proofErr w:type="spellEnd"/>
      <w:r w:rsidRPr="00327949">
        <w:rPr>
          <w:rFonts w:ascii="Palatino Linotype" w:eastAsia="Palatino Linotype" w:hAnsi="Palatino Linotype" w:cs="Palatino Linotype"/>
          <w:sz w:val="24"/>
          <w:szCs w:val="24"/>
        </w:rPr>
        <w:t xml:space="preserve">; sin embargo se encontraron 24 registros referentes a los recibos de nómina de Damián Camacho </w:t>
      </w:r>
      <w:proofErr w:type="spellStart"/>
      <w:r w:rsidRPr="00327949">
        <w:rPr>
          <w:rFonts w:ascii="Palatino Linotype" w:eastAsia="Palatino Linotype" w:hAnsi="Palatino Linotype" w:cs="Palatino Linotype"/>
          <w:sz w:val="24"/>
          <w:szCs w:val="24"/>
        </w:rPr>
        <w:t>Camacho</w:t>
      </w:r>
      <w:proofErr w:type="spellEnd"/>
      <w:r w:rsidRPr="00327949">
        <w:rPr>
          <w:rFonts w:ascii="Palatino Linotype" w:eastAsia="Palatino Linotype" w:hAnsi="Palatino Linotype" w:cs="Palatino Linotype"/>
          <w:sz w:val="24"/>
          <w:szCs w:val="24"/>
        </w:rPr>
        <w:t>; mismos que se adjuntan en versión pública.</w:t>
      </w:r>
    </w:p>
    <w:p w14:paraId="2F9BB0A1" w14:textId="77777777" w:rsidR="00DD7FE3" w:rsidRPr="00327949" w:rsidRDefault="00DD7FE3" w:rsidP="00DD7FE3">
      <w:pPr>
        <w:rPr>
          <w:rFonts w:ascii="Palatino Linotype" w:eastAsia="Palatino Linotype" w:hAnsi="Palatino Linotype" w:cs="Palatino Linotype"/>
          <w:sz w:val="24"/>
          <w:szCs w:val="24"/>
        </w:rPr>
      </w:pPr>
    </w:p>
    <w:p w14:paraId="02D3EBC1" w14:textId="77777777" w:rsidR="00C7235C" w:rsidRPr="00327949" w:rsidRDefault="00C7235C" w:rsidP="00C7235C">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Conocidas las respuestas la persona solicitante, al no estar conforme con los términos de </w:t>
      </w:r>
      <w:r w:rsidR="00DA38E3" w:rsidRPr="00327949">
        <w:rPr>
          <w:rFonts w:ascii="Palatino Linotype" w:eastAsia="Palatino Linotype" w:hAnsi="Palatino Linotype" w:cs="Palatino Linotype"/>
          <w:sz w:val="24"/>
          <w:szCs w:val="24"/>
        </w:rPr>
        <w:t xml:space="preserve">la misma, presentó los recursos </w:t>
      </w:r>
      <w:r w:rsidRPr="00327949">
        <w:rPr>
          <w:rFonts w:ascii="Palatino Linotype" w:eastAsia="Palatino Linotype" w:hAnsi="Palatino Linotype" w:cs="Palatino Linotype"/>
          <w:sz w:val="24"/>
          <w:szCs w:val="24"/>
        </w:rPr>
        <w:t>de rev</w:t>
      </w:r>
      <w:r w:rsidR="00DA38E3" w:rsidRPr="00327949">
        <w:rPr>
          <w:rFonts w:ascii="Palatino Linotype" w:eastAsia="Palatino Linotype" w:hAnsi="Palatino Linotype" w:cs="Palatino Linotype"/>
          <w:sz w:val="24"/>
          <w:szCs w:val="24"/>
        </w:rPr>
        <w:t>isión que nos ocupa, mediante los</w:t>
      </w:r>
      <w:r w:rsidRPr="00327949">
        <w:rPr>
          <w:rFonts w:ascii="Palatino Linotype" w:eastAsia="Palatino Linotype" w:hAnsi="Palatino Linotype" w:cs="Palatino Linotype"/>
          <w:sz w:val="24"/>
          <w:szCs w:val="24"/>
        </w:rPr>
        <w:t xml:space="preserve"> cual</w:t>
      </w:r>
      <w:r w:rsidR="00DA38E3" w:rsidRPr="00327949">
        <w:rPr>
          <w:rFonts w:ascii="Palatino Linotype" w:eastAsia="Palatino Linotype" w:hAnsi="Palatino Linotype" w:cs="Palatino Linotype"/>
          <w:sz w:val="24"/>
          <w:szCs w:val="24"/>
        </w:rPr>
        <w:t>es</w:t>
      </w:r>
      <w:r w:rsidRPr="00327949">
        <w:rPr>
          <w:rFonts w:ascii="Palatino Linotype" w:eastAsia="Palatino Linotype" w:hAnsi="Palatino Linotype" w:cs="Palatino Linotype"/>
          <w:sz w:val="24"/>
          <w:szCs w:val="24"/>
        </w:rPr>
        <w:t xml:space="preserve"> señaló como motivo de inconformidad en lo medular que se ha negado la entrega de la información y que se entregaron los recibos de nómina del puesto de Chófer. </w:t>
      </w:r>
    </w:p>
    <w:p w14:paraId="170807BC" w14:textId="77777777" w:rsidR="00C7235C" w:rsidRPr="00327949" w:rsidRDefault="00C7235C" w:rsidP="00C7235C">
      <w:pPr>
        <w:spacing w:after="0" w:line="360" w:lineRule="auto"/>
        <w:jc w:val="both"/>
        <w:rPr>
          <w:rFonts w:ascii="Palatino Linotype" w:eastAsia="Palatino Linotype" w:hAnsi="Palatino Linotype" w:cs="Palatino Linotype"/>
          <w:sz w:val="24"/>
          <w:szCs w:val="24"/>
        </w:rPr>
      </w:pPr>
    </w:p>
    <w:p w14:paraId="2A1D68C1" w14:textId="77777777" w:rsidR="00C7235C" w:rsidRPr="00327949" w:rsidRDefault="00C7235C" w:rsidP="00C7235C">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Admitido</w:t>
      </w:r>
      <w:r w:rsidR="005E467C" w:rsidRPr="00327949">
        <w:rPr>
          <w:rFonts w:ascii="Palatino Linotype" w:eastAsia="Palatino Linotype" w:hAnsi="Palatino Linotype" w:cs="Palatino Linotype"/>
          <w:sz w:val="24"/>
          <w:szCs w:val="24"/>
        </w:rPr>
        <w:t xml:space="preserve">s los </w:t>
      </w:r>
      <w:r w:rsidRPr="00327949">
        <w:rPr>
          <w:rFonts w:ascii="Palatino Linotype" w:eastAsia="Palatino Linotype" w:hAnsi="Palatino Linotype" w:cs="Palatino Linotype"/>
          <w:sz w:val="24"/>
          <w:szCs w:val="24"/>
        </w:rPr>
        <w:t>presente</w:t>
      </w:r>
      <w:r w:rsidR="005E467C"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recurso</w:t>
      </w:r>
      <w:r w:rsidR="005E467C"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de revisión</w:t>
      </w:r>
      <w:r w:rsidR="005E467C"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sz w:val="24"/>
          <w:szCs w:val="24"/>
        </w:rPr>
        <w:t>en términos del artículo 185 fracción II</w:t>
      </w:r>
      <w:r w:rsidRPr="00327949">
        <w:rPr>
          <w:rFonts w:ascii="Palatino Linotype" w:eastAsia="Palatino Linotype" w:hAnsi="Palatino Linotype" w:cs="Palatino Linotype"/>
          <w:sz w:val="24"/>
          <w:szCs w:val="24"/>
          <w:vertAlign w:val="superscript"/>
        </w:rPr>
        <w:footnoteReference w:id="3"/>
      </w:r>
      <w:r w:rsidRPr="00327949">
        <w:rPr>
          <w:rFonts w:ascii="Palatino Linotype" w:eastAsia="Palatino Linotype" w:hAnsi="Palatino Linotype" w:cs="Palatino Linotype"/>
          <w:sz w:val="24"/>
          <w:szCs w:val="24"/>
        </w:rPr>
        <w:t xml:space="preserve"> de la Ley de Transparencia y Acceso a la Información Pública del Estado de México y Municipios, </w:t>
      </w:r>
      <w:r w:rsidR="005E467C" w:rsidRPr="00327949">
        <w:rPr>
          <w:rFonts w:ascii="Palatino Linotype" w:eastAsia="Palatino Linotype" w:hAnsi="Palatino Linotype" w:cs="Palatino Linotype"/>
          <w:sz w:val="24"/>
          <w:szCs w:val="24"/>
        </w:rPr>
        <w:t>se integraron los</w:t>
      </w:r>
      <w:r w:rsidRPr="00327949">
        <w:rPr>
          <w:rFonts w:ascii="Palatino Linotype" w:eastAsia="Palatino Linotype" w:hAnsi="Palatino Linotype" w:cs="Palatino Linotype"/>
          <w:sz w:val="24"/>
          <w:szCs w:val="24"/>
        </w:rPr>
        <w:t xml:space="preserve"> expediente</w:t>
      </w:r>
      <w:r w:rsidR="005E467C" w:rsidRPr="00327949">
        <w:rPr>
          <w:rFonts w:ascii="Palatino Linotype" w:eastAsia="Palatino Linotype" w:hAnsi="Palatino Linotype" w:cs="Palatino Linotype"/>
          <w:sz w:val="24"/>
          <w:szCs w:val="24"/>
        </w:rPr>
        <w:t xml:space="preserve">s, </w:t>
      </w:r>
      <w:r w:rsidRPr="00327949">
        <w:rPr>
          <w:rFonts w:ascii="Palatino Linotype" w:eastAsia="Palatino Linotype" w:hAnsi="Palatino Linotype" w:cs="Palatino Linotype"/>
          <w:sz w:val="24"/>
          <w:szCs w:val="24"/>
        </w:rPr>
        <w:t xml:space="preserve">y </w:t>
      </w:r>
      <w:r w:rsidR="005E467C" w:rsidRPr="00327949">
        <w:rPr>
          <w:rFonts w:ascii="Palatino Linotype" w:eastAsia="Palatino Linotype" w:hAnsi="Palatino Linotype" w:cs="Palatino Linotype"/>
          <w:sz w:val="24"/>
          <w:szCs w:val="24"/>
        </w:rPr>
        <w:t xml:space="preserve">se </w:t>
      </w:r>
      <w:proofErr w:type="gramStart"/>
      <w:r w:rsidR="005E467C" w:rsidRPr="00327949">
        <w:rPr>
          <w:rFonts w:ascii="Palatino Linotype" w:eastAsia="Palatino Linotype" w:hAnsi="Palatino Linotype" w:cs="Palatino Linotype"/>
          <w:sz w:val="24"/>
          <w:szCs w:val="24"/>
        </w:rPr>
        <w:t>pusieron</w:t>
      </w:r>
      <w:r w:rsidR="00DA38E3"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sz w:val="24"/>
          <w:szCs w:val="24"/>
        </w:rPr>
        <w:t xml:space="preserve"> a</w:t>
      </w:r>
      <w:proofErr w:type="gramEnd"/>
      <w:r w:rsidRPr="00327949">
        <w:rPr>
          <w:rFonts w:ascii="Palatino Linotype" w:eastAsia="Palatino Linotype" w:hAnsi="Palatino Linotype" w:cs="Palatino Linotype"/>
          <w:sz w:val="24"/>
          <w:szCs w:val="24"/>
        </w:rPr>
        <w:t xml:space="preserve"> disposición de </w:t>
      </w:r>
      <w:r w:rsidRPr="00327949">
        <w:rPr>
          <w:rFonts w:ascii="Palatino Linotype" w:eastAsia="Palatino Linotype" w:hAnsi="Palatino Linotype" w:cs="Palatino Linotype"/>
          <w:sz w:val="24"/>
          <w:szCs w:val="24"/>
        </w:rPr>
        <w:lastRenderedPageBreak/>
        <w:t>las partes para que, en un plazo máximo de siete días hábiles, manifestaran lo que a su derecho resultara conveniente.</w:t>
      </w:r>
    </w:p>
    <w:p w14:paraId="45487A19" w14:textId="77777777" w:rsidR="00C7235C" w:rsidRPr="00327949" w:rsidRDefault="00C7235C" w:rsidP="00C7235C">
      <w:pPr>
        <w:spacing w:after="0" w:line="360" w:lineRule="auto"/>
        <w:jc w:val="both"/>
        <w:rPr>
          <w:rFonts w:ascii="Palatino Linotype" w:eastAsia="Palatino Linotype" w:hAnsi="Palatino Linotype" w:cs="Palatino Linotype"/>
          <w:sz w:val="24"/>
          <w:szCs w:val="24"/>
        </w:rPr>
      </w:pPr>
    </w:p>
    <w:p w14:paraId="0880DD96" w14:textId="77777777" w:rsidR="00C7235C" w:rsidRPr="00327949" w:rsidRDefault="00C7235C" w:rsidP="00C7235C">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Cabe resaltar que durante la etapa de manifestaciones </w:t>
      </w:r>
      <w:r w:rsidRPr="00327949">
        <w:rPr>
          <w:rFonts w:ascii="Palatino Linotype" w:eastAsia="Palatino Linotype" w:hAnsi="Palatino Linotype" w:cs="Palatino Linotype"/>
          <w:b/>
          <w:sz w:val="24"/>
          <w:szCs w:val="24"/>
        </w:rPr>
        <w:t>LA PARTE RECURRENTE</w:t>
      </w:r>
      <w:r w:rsidRPr="00327949">
        <w:rPr>
          <w:rFonts w:ascii="Palatino Linotype" w:eastAsia="Palatino Linotype" w:hAnsi="Palatino Linotype" w:cs="Palatino Linotype"/>
          <w:sz w:val="24"/>
          <w:szCs w:val="24"/>
        </w:rPr>
        <w:t xml:space="preserve"> fue omisa de rendir alegatos, por lo que respecta al</w:t>
      </w:r>
      <w:r w:rsidRPr="00327949">
        <w:rPr>
          <w:rFonts w:ascii="Palatino Linotype" w:eastAsia="Palatino Linotype" w:hAnsi="Palatino Linotype" w:cs="Palatino Linotype"/>
          <w:b/>
          <w:sz w:val="24"/>
          <w:szCs w:val="24"/>
        </w:rPr>
        <w:t xml:space="preserve"> SUJETO OBLIGADO, </w:t>
      </w:r>
      <w:r w:rsidRPr="00327949">
        <w:rPr>
          <w:rFonts w:ascii="Palatino Linotype" w:eastAsia="Palatino Linotype" w:hAnsi="Palatino Linotype" w:cs="Palatino Linotype"/>
          <w:sz w:val="24"/>
          <w:szCs w:val="24"/>
        </w:rPr>
        <w:t>ratifica sus respuesta</w:t>
      </w:r>
      <w:r w:rsidR="00972B7B" w:rsidRPr="00327949">
        <w:rPr>
          <w:rFonts w:ascii="Palatino Linotype" w:eastAsia="Palatino Linotype" w:hAnsi="Palatino Linotype" w:cs="Palatino Linotype"/>
          <w:sz w:val="24"/>
          <w:szCs w:val="24"/>
        </w:rPr>
        <w:t>s, entregando de nueva cuenta l</w:t>
      </w:r>
      <w:r w:rsidR="00DA38E3" w:rsidRPr="00327949">
        <w:rPr>
          <w:rFonts w:ascii="Palatino Linotype" w:eastAsia="Palatino Linotype" w:hAnsi="Palatino Linotype" w:cs="Palatino Linotype"/>
          <w:sz w:val="24"/>
          <w:szCs w:val="24"/>
        </w:rPr>
        <w:t>os recibos de nómina que adjuntó</w:t>
      </w:r>
      <w:r w:rsidR="00972B7B" w:rsidRPr="00327949">
        <w:rPr>
          <w:rFonts w:ascii="Palatino Linotype" w:eastAsia="Palatino Linotype" w:hAnsi="Palatino Linotype" w:cs="Palatino Linotype"/>
          <w:sz w:val="24"/>
          <w:szCs w:val="24"/>
        </w:rPr>
        <w:t xml:space="preserve"> en su respuesta, dejando visible el nombre del servidor público. </w:t>
      </w:r>
    </w:p>
    <w:p w14:paraId="52C1886D" w14:textId="77777777" w:rsidR="00333F94" w:rsidRPr="00327949" w:rsidRDefault="00333F94" w:rsidP="00C7235C">
      <w:pPr>
        <w:spacing w:after="0" w:line="360" w:lineRule="auto"/>
        <w:jc w:val="both"/>
        <w:rPr>
          <w:rFonts w:ascii="Palatino Linotype" w:eastAsia="Palatino Linotype" w:hAnsi="Palatino Linotype" w:cs="Palatino Linotype"/>
          <w:sz w:val="24"/>
          <w:szCs w:val="24"/>
        </w:rPr>
      </w:pPr>
    </w:p>
    <w:p w14:paraId="659B9BA1" w14:textId="77777777" w:rsidR="00972B7B" w:rsidRPr="00327949" w:rsidRDefault="00972B7B" w:rsidP="00972B7B">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Aclarado lo anterior, de esta manera, se procede al </w:t>
      </w:r>
      <w:r w:rsidR="00D97125" w:rsidRPr="00327949">
        <w:rPr>
          <w:rFonts w:ascii="Palatino Linotype" w:eastAsia="Palatino Linotype" w:hAnsi="Palatino Linotype" w:cs="Palatino Linotype"/>
          <w:sz w:val="24"/>
          <w:szCs w:val="24"/>
        </w:rPr>
        <w:t xml:space="preserve">análisis de las respuestas y  de los </w:t>
      </w:r>
      <w:r w:rsidRPr="00327949">
        <w:rPr>
          <w:rFonts w:ascii="Palatino Linotype" w:eastAsia="Palatino Linotype" w:hAnsi="Palatino Linotype" w:cs="Palatino Linotype"/>
          <w:sz w:val="24"/>
          <w:szCs w:val="24"/>
        </w:rPr>
        <w:t>informe</w:t>
      </w:r>
      <w:r w:rsidR="00D97125"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justificado</w:t>
      </w:r>
      <w:r w:rsidR="00D97125"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enviado</w:t>
      </w:r>
      <w:r w:rsidR="00D97125" w:rsidRPr="00327949">
        <w:rPr>
          <w:rFonts w:ascii="Palatino Linotype" w:eastAsia="Palatino Linotype" w:hAnsi="Palatino Linotype" w:cs="Palatino Linotype"/>
          <w:sz w:val="24"/>
          <w:szCs w:val="24"/>
        </w:rPr>
        <w:t>s</w:t>
      </w:r>
      <w:r w:rsidRPr="00327949">
        <w:rPr>
          <w:rFonts w:ascii="Palatino Linotype" w:eastAsia="Palatino Linotype" w:hAnsi="Palatino Linotype" w:cs="Palatino Linotype"/>
          <w:sz w:val="24"/>
          <w:szCs w:val="24"/>
        </w:rPr>
        <w:t xml:space="preserve"> por </w:t>
      </w:r>
      <w:r w:rsidRPr="00327949">
        <w:rPr>
          <w:rFonts w:ascii="Palatino Linotype" w:eastAsia="Palatino Linotype" w:hAnsi="Palatino Linotype" w:cs="Palatino Linotype"/>
          <w:b/>
          <w:sz w:val="24"/>
          <w:szCs w:val="24"/>
        </w:rPr>
        <w:t>EL</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SUJETO OBLIGADO</w:t>
      </w:r>
      <w:r w:rsidRPr="00327949">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327949">
        <w:rPr>
          <w:rFonts w:ascii="Palatino Linotype" w:eastAsia="Palatino Linotype" w:hAnsi="Palatino Linotype" w:cs="Palatino Linotype"/>
          <w:b/>
          <w:sz w:val="24"/>
          <w:szCs w:val="24"/>
        </w:rPr>
        <w:t>LA PARTE</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RECURRENTE</w:t>
      </w:r>
      <w:r w:rsidRPr="00327949">
        <w:rPr>
          <w:rFonts w:ascii="Palatino Linotype" w:eastAsia="Palatino Linotype" w:hAnsi="Palatino Linotype" w:cs="Palatino Linotype"/>
          <w:sz w:val="24"/>
          <w:szCs w:val="24"/>
        </w:rPr>
        <w:t>, o en su defecto ordenar la entrega del o los documentos que lo satisfagan.</w:t>
      </w:r>
    </w:p>
    <w:p w14:paraId="1DAE6E1F" w14:textId="77777777" w:rsidR="00972B7B" w:rsidRPr="00327949" w:rsidRDefault="00972B7B" w:rsidP="00C7235C">
      <w:pPr>
        <w:spacing w:after="0" w:line="360" w:lineRule="auto"/>
        <w:jc w:val="both"/>
        <w:rPr>
          <w:rFonts w:ascii="Palatino Linotype" w:eastAsia="Palatino Linotype" w:hAnsi="Palatino Linotype" w:cs="Palatino Linotype"/>
          <w:sz w:val="24"/>
          <w:szCs w:val="24"/>
        </w:rPr>
      </w:pPr>
    </w:p>
    <w:p w14:paraId="47C34DB0" w14:textId="77777777" w:rsidR="00544096" w:rsidRPr="00327949" w:rsidRDefault="00544096" w:rsidP="00544096">
      <w:pPr>
        <w:spacing w:line="360" w:lineRule="auto"/>
        <w:contextualSpacing/>
        <w:jc w:val="both"/>
        <w:rPr>
          <w:rFonts w:ascii="Palatino Linotype" w:eastAsia="Palatino Linotype" w:hAnsi="Palatino Linotype" w:cs="Palatino Linotype"/>
          <w:sz w:val="24"/>
        </w:rPr>
      </w:pPr>
      <w:r w:rsidRPr="00327949">
        <w:rPr>
          <w:rFonts w:ascii="Palatino Linotype" w:hAnsi="Palatino Linotype" w:cs="Arial"/>
          <w:sz w:val="24"/>
        </w:rPr>
        <w:t xml:space="preserve">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327949">
        <w:rPr>
          <w:rFonts w:ascii="Palatino Linotype" w:hAnsi="Palatino Linotype" w:cs="Arial"/>
          <w:b/>
          <w:bCs/>
          <w:sz w:val="24"/>
        </w:rPr>
        <w:t>tramitar ante las Áreas poseedoras de la información lo que se solicita</w:t>
      </w:r>
      <w:r w:rsidRPr="00327949">
        <w:rPr>
          <w:rFonts w:ascii="Palatino Linotype" w:hAnsi="Palatino Linotype" w:cs="Arial"/>
          <w:sz w:val="24"/>
        </w:rPr>
        <w:t xml:space="preserve">, a efecto de entregarla al solicitante, de acuerdo a la forma en que la Unidad Administrativa correspondiente, la genere, recopile, </w:t>
      </w:r>
      <w:r w:rsidRPr="00327949">
        <w:rPr>
          <w:rFonts w:ascii="Palatino Linotype" w:hAnsi="Palatino Linotype" w:cs="Arial"/>
          <w:sz w:val="24"/>
        </w:rPr>
        <w:lastRenderedPageBreak/>
        <w:t>administre, maneje, procese, archive o conserve, esto de conformidad con los artículos 51 y 53 fracción IV de la Ley en cita, que refieren:</w:t>
      </w:r>
    </w:p>
    <w:p w14:paraId="2A883C25" w14:textId="77777777" w:rsidR="00544096" w:rsidRPr="00327949" w:rsidRDefault="00544096" w:rsidP="00544096">
      <w:pPr>
        <w:tabs>
          <w:tab w:val="left" w:pos="709"/>
        </w:tabs>
        <w:ind w:left="851" w:right="760"/>
        <w:jc w:val="both"/>
        <w:rPr>
          <w:rFonts w:ascii="Palatino Linotype" w:hAnsi="Palatino Linotype" w:cs="Arial"/>
          <w:sz w:val="24"/>
          <w:szCs w:val="20"/>
        </w:rPr>
      </w:pPr>
    </w:p>
    <w:p w14:paraId="47781DCD" w14:textId="77777777" w:rsidR="00544096" w:rsidRPr="00327949" w:rsidRDefault="00544096" w:rsidP="00544096">
      <w:pPr>
        <w:tabs>
          <w:tab w:val="left" w:pos="709"/>
        </w:tabs>
        <w:spacing w:line="276" w:lineRule="auto"/>
        <w:ind w:left="851" w:right="760"/>
        <w:contextualSpacing/>
        <w:jc w:val="center"/>
        <w:rPr>
          <w:rFonts w:ascii="Palatino Linotype" w:hAnsi="Palatino Linotype" w:cs="Arial"/>
          <w:b/>
          <w:i/>
          <w:sz w:val="20"/>
          <w:szCs w:val="20"/>
        </w:rPr>
      </w:pPr>
      <w:r w:rsidRPr="00327949">
        <w:rPr>
          <w:rFonts w:ascii="Palatino Linotype" w:hAnsi="Palatino Linotype" w:cs="Arial"/>
          <w:b/>
        </w:rPr>
        <w:t>“Ley de Transparencia y Acceso a la Información Pública del Estado de México y Municipios</w:t>
      </w:r>
    </w:p>
    <w:p w14:paraId="661C0A73"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sz w:val="20"/>
          <w:szCs w:val="20"/>
        </w:rPr>
      </w:pPr>
    </w:p>
    <w:p w14:paraId="5CC9DAD5"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 xml:space="preserve">“Artículo 50. Los sujetos obligados contarán con un área responsable para la atención de las solicitudes de información, a la que se le denominará Unidad de Transparencia. </w:t>
      </w:r>
    </w:p>
    <w:p w14:paraId="46DCFD49"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p>
    <w:p w14:paraId="26EDC68B"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 xml:space="preserve">Artículo 51. Los sujetos obligados designaran a un responsable para atender la Unidad de Transparencia, quien fungirá como enlace entre éstos y los solicitantes. </w:t>
      </w:r>
      <w:r w:rsidRPr="00327949">
        <w:rPr>
          <w:rFonts w:ascii="Palatino Linotype" w:hAnsi="Palatino Linotype" w:cs="Arial"/>
          <w:b/>
          <w:i/>
        </w:rPr>
        <w:t>Dicha Unidad será la encargada de tramitar internamente la solicitud de información</w:t>
      </w:r>
      <w:r w:rsidRPr="00327949">
        <w:rPr>
          <w:rFonts w:ascii="Palatino Linotype" w:hAnsi="Palatino Linotype" w:cs="Arial"/>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AE680FD"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w:t>
      </w:r>
    </w:p>
    <w:p w14:paraId="47EF301E"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Artículo 53. Las Unidades de Transparencia tendrán las siguientes funciones:</w:t>
      </w:r>
    </w:p>
    <w:p w14:paraId="3E15D04E"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w:t>
      </w:r>
    </w:p>
    <w:p w14:paraId="65E51F45"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 xml:space="preserve">II. Recibir, tramitar y dar respuesta a las solicitudes de acceso a la información; </w:t>
      </w:r>
    </w:p>
    <w:p w14:paraId="21ED793A"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w:t>
      </w:r>
    </w:p>
    <w:p w14:paraId="2E5073C6"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b/>
          <w:i/>
        </w:rPr>
      </w:pPr>
      <w:r w:rsidRPr="00327949">
        <w:rPr>
          <w:rFonts w:ascii="Palatino Linotype" w:hAnsi="Palatino Linotype" w:cs="Arial"/>
          <w:b/>
          <w:i/>
        </w:rPr>
        <w:t xml:space="preserve">IV. Realizar, con efectividad, los trámites internos necesarios para la atención de las solicitudes de acceso a la información; </w:t>
      </w:r>
    </w:p>
    <w:p w14:paraId="5F763444"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 xml:space="preserve">V. Entregar, en su caso, a los particulares la información solicitada; </w:t>
      </w:r>
    </w:p>
    <w:p w14:paraId="54BFFD87" w14:textId="77777777" w:rsidR="00544096" w:rsidRPr="00327949" w:rsidRDefault="00544096" w:rsidP="00544096">
      <w:pPr>
        <w:tabs>
          <w:tab w:val="left" w:pos="709"/>
        </w:tabs>
        <w:spacing w:line="276" w:lineRule="auto"/>
        <w:ind w:left="851" w:right="760"/>
        <w:contextualSpacing/>
        <w:jc w:val="both"/>
        <w:rPr>
          <w:rFonts w:ascii="Palatino Linotype" w:hAnsi="Palatino Linotype" w:cs="Arial"/>
          <w:i/>
        </w:rPr>
      </w:pPr>
      <w:r w:rsidRPr="00327949">
        <w:rPr>
          <w:rFonts w:ascii="Palatino Linotype" w:hAnsi="Palatino Linotype" w:cs="Arial"/>
          <w:i/>
        </w:rPr>
        <w:t>VI. Efectuar las notificaciones a los solicitantes;”</w:t>
      </w:r>
    </w:p>
    <w:p w14:paraId="646E024D" w14:textId="77777777" w:rsidR="00544096" w:rsidRPr="00327949" w:rsidRDefault="00544096" w:rsidP="00544096">
      <w:pPr>
        <w:spacing w:line="360" w:lineRule="auto"/>
        <w:jc w:val="both"/>
        <w:rPr>
          <w:rFonts w:ascii="Palatino Linotype" w:hAnsi="Palatino Linotype"/>
        </w:rPr>
      </w:pPr>
    </w:p>
    <w:p w14:paraId="6B5B3124" w14:textId="77777777" w:rsidR="00544096" w:rsidRPr="00327949" w:rsidRDefault="00544096" w:rsidP="00544096">
      <w:pPr>
        <w:autoSpaceDE w:val="0"/>
        <w:autoSpaceDN w:val="0"/>
        <w:adjustRightInd w:val="0"/>
        <w:spacing w:line="360" w:lineRule="auto"/>
        <w:contextualSpacing/>
        <w:jc w:val="both"/>
        <w:rPr>
          <w:rFonts w:ascii="Palatino Linotype" w:hAnsi="Palatino Linotype" w:cs="Arial"/>
          <w:sz w:val="24"/>
        </w:rPr>
      </w:pPr>
      <w:r w:rsidRPr="00327949">
        <w:rPr>
          <w:rFonts w:ascii="Palatino Linotype" w:hAnsi="Palatino Linotype" w:cs="Arial"/>
          <w:sz w:val="24"/>
        </w:rPr>
        <w:t xml:space="preserve">Aunado a lo anterior, se debe señalar que aunque la solicitud de información y la respuesta estén dirigidas y atendidas por un </w:t>
      </w:r>
      <w:r w:rsidRPr="00327949">
        <w:rPr>
          <w:rFonts w:ascii="Palatino Linotype" w:hAnsi="Palatino Linotype" w:cs="Arial"/>
          <w:b/>
          <w:sz w:val="24"/>
        </w:rPr>
        <w:t>Sujeto Obligado</w:t>
      </w:r>
      <w:r w:rsidRPr="00327949">
        <w:rPr>
          <w:rFonts w:ascii="Palatino Linotype" w:hAnsi="Palatino Linotype" w:cs="Arial"/>
          <w:sz w:val="24"/>
        </w:rPr>
        <w:t xml:space="preserve">, lo cierto es que </w:t>
      </w:r>
      <w:r w:rsidRPr="00327949">
        <w:rPr>
          <w:rFonts w:ascii="Palatino Linotype" w:hAnsi="Palatino Linotype" w:cs="Arial"/>
          <w:sz w:val="24"/>
        </w:rPr>
        <w:lastRenderedPageBreak/>
        <w:t xml:space="preserve">también tienen diversas Unidades Administrativas y cada área cuenta con un </w:t>
      </w:r>
      <w:r w:rsidRPr="00327949">
        <w:rPr>
          <w:rFonts w:ascii="Palatino Linotype" w:hAnsi="Palatino Linotype" w:cs="Arial"/>
          <w:b/>
          <w:sz w:val="24"/>
        </w:rPr>
        <w:t>Servidor Público Habilitado</w:t>
      </w:r>
      <w:r w:rsidRPr="00327949">
        <w:rPr>
          <w:rFonts w:ascii="Palatino Linotype" w:hAnsi="Palatino Linotype" w:cs="Arial"/>
          <w:sz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47924DF" w14:textId="77777777" w:rsidR="00544096" w:rsidRPr="00327949" w:rsidRDefault="00544096" w:rsidP="00544096">
      <w:pPr>
        <w:spacing w:line="360" w:lineRule="auto"/>
        <w:contextualSpacing/>
        <w:rPr>
          <w:rFonts w:ascii="Palatino Linotype" w:hAnsi="Palatino Linotype"/>
          <w:sz w:val="24"/>
        </w:rPr>
      </w:pPr>
    </w:p>
    <w:p w14:paraId="56883CFA"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b/>
          <w:i/>
        </w:rPr>
        <w:t>“Artículo 3.</w:t>
      </w:r>
      <w:r w:rsidRPr="00327949">
        <w:rPr>
          <w:rFonts w:ascii="Palatino Linotype" w:hAnsi="Palatino Linotype" w:cs="Arial"/>
          <w:i/>
        </w:rPr>
        <w:t xml:space="preserve"> Para los efectos de la presente Ley se entenderá por:</w:t>
      </w:r>
    </w:p>
    <w:p w14:paraId="439824FA"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i/>
        </w:rPr>
        <w:t>(…)</w:t>
      </w:r>
    </w:p>
    <w:p w14:paraId="3ECF62B6"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b/>
          <w:i/>
        </w:rPr>
        <w:t xml:space="preserve">XXXIX. Servidor público habilitado: </w:t>
      </w:r>
      <w:r w:rsidRPr="00327949">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50ABC6E"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i/>
        </w:rPr>
        <w:t>(…)</w:t>
      </w:r>
    </w:p>
    <w:p w14:paraId="77EB9968" w14:textId="77777777" w:rsidR="00544096" w:rsidRPr="00327949" w:rsidRDefault="00544096" w:rsidP="00544096">
      <w:pPr>
        <w:spacing w:line="276" w:lineRule="auto"/>
        <w:contextualSpacing/>
      </w:pPr>
    </w:p>
    <w:p w14:paraId="246915A2" w14:textId="77777777" w:rsidR="00544096" w:rsidRPr="00327949" w:rsidRDefault="00544096" w:rsidP="00544096">
      <w:pPr>
        <w:autoSpaceDE w:val="0"/>
        <w:autoSpaceDN w:val="0"/>
        <w:adjustRightInd w:val="0"/>
        <w:spacing w:line="276" w:lineRule="auto"/>
        <w:ind w:left="567" w:right="708"/>
        <w:contextualSpacing/>
        <w:jc w:val="both"/>
        <w:rPr>
          <w:rFonts w:ascii="Palatino Linotype" w:hAnsi="Palatino Linotype" w:cs="Arial"/>
          <w:i/>
        </w:rPr>
      </w:pPr>
      <w:r w:rsidRPr="00327949">
        <w:rPr>
          <w:rFonts w:ascii="Palatino Linotype" w:hAnsi="Palatino Linotype" w:cs="Arial"/>
          <w:b/>
          <w:i/>
        </w:rPr>
        <w:t>Artículo 58.</w:t>
      </w:r>
      <w:r w:rsidRPr="00327949">
        <w:rPr>
          <w:rFonts w:ascii="Palatino Linotype" w:hAnsi="Palatino Linotype" w:cs="Arial"/>
          <w:i/>
        </w:rPr>
        <w:t xml:space="preserve"> Los servidores públicos habilitados serán designados por el titular del sujeto obligado a propuesta del responsable de la Unidad de Transparencia.</w:t>
      </w:r>
    </w:p>
    <w:p w14:paraId="6E6F9C39" w14:textId="77777777" w:rsidR="00544096" w:rsidRPr="00327949" w:rsidRDefault="00544096" w:rsidP="00544096">
      <w:pPr>
        <w:autoSpaceDE w:val="0"/>
        <w:autoSpaceDN w:val="0"/>
        <w:adjustRightInd w:val="0"/>
        <w:spacing w:line="276" w:lineRule="auto"/>
        <w:ind w:left="567" w:right="708"/>
        <w:contextualSpacing/>
        <w:jc w:val="both"/>
        <w:rPr>
          <w:rFonts w:ascii="Palatino Linotype" w:hAnsi="Palatino Linotype" w:cs="Arial"/>
          <w:i/>
        </w:rPr>
      </w:pPr>
    </w:p>
    <w:p w14:paraId="4AC935A3" w14:textId="77777777" w:rsidR="00544096" w:rsidRPr="00327949" w:rsidRDefault="00544096" w:rsidP="00544096">
      <w:pPr>
        <w:autoSpaceDE w:val="0"/>
        <w:autoSpaceDN w:val="0"/>
        <w:adjustRightInd w:val="0"/>
        <w:spacing w:line="276" w:lineRule="auto"/>
        <w:ind w:left="567" w:right="708"/>
        <w:contextualSpacing/>
        <w:jc w:val="both"/>
        <w:rPr>
          <w:rFonts w:ascii="Palatino Linotype" w:hAnsi="Palatino Linotype" w:cs="Arial"/>
          <w:i/>
        </w:rPr>
      </w:pPr>
      <w:r w:rsidRPr="00327949">
        <w:rPr>
          <w:rFonts w:ascii="Palatino Linotype" w:hAnsi="Palatino Linotype" w:cs="Arial"/>
          <w:b/>
          <w:i/>
        </w:rPr>
        <w:t>Artículo 59.</w:t>
      </w:r>
      <w:r w:rsidRPr="00327949">
        <w:rPr>
          <w:rFonts w:ascii="Palatino Linotype" w:hAnsi="Palatino Linotype" w:cs="Arial"/>
          <w:i/>
        </w:rPr>
        <w:t xml:space="preserve"> </w:t>
      </w:r>
      <w:r w:rsidRPr="00327949">
        <w:rPr>
          <w:rFonts w:ascii="Palatino Linotype" w:hAnsi="Palatino Linotype" w:cs="Arial"/>
          <w:b/>
          <w:i/>
        </w:rPr>
        <w:t>Los servidores públicos habilitados</w:t>
      </w:r>
      <w:r w:rsidRPr="00327949">
        <w:rPr>
          <w:rFonts w:ascii="Palatino Linotype" w:hAnsi="Palatino Linotype" w:cs="Arial"/>
          <w:i/>
        </w:rPr>
        <w:t xml:space="preserve"> tendrán las funciones siguientes:</w:t>
      </w:r>
    </w:p>
    <w:p w14:paraId="241B7CAB" w14:textId="77777777" w:rsidR="00544096" w:rsidRPr="00327949" w:rsidRDefault="00544096" w:rsidP="00544096">
      <w:pPr>
        <w:spacing w:line="276" w:lineRule="auto"/>
        <w:contextualSpacing/>
      </w:pPr>
    </w:p>
    <w:p w14:paraId="4D8A666A" w14:textId="77777777" w:rsidR="00544096" w:rsidRPr="00327949" w:rsidRDefault="00544096" w:rsidP="00544096">
      <w:pPr>
        <w:autoSpaceDE w:val="0"/>
        <w:autoSpaceDN w:val="0"/>
        <w:adjustRightInd w:val="0"/>
        <w:spacing w:line="276" w:lineRule="auto"/>
        <w:ind w:left="567" w:right="708"/>
        <w:contextualSpacing/>
        <w:jc w:val="both"/>
        <w:rPr>
          <w:rFonts w:ascii="Palatino Linotype" w:hAnsi="Palatino Linotype" w:cs="Arial"/>
          <w:i/>
        </w:rPr>
      </w:pPr>
      <w:r w:rsidRPr="00327949">
        <w:rPr>
          <w:rFonts w:ascii="Palatino Linotype" w:hAnsi="Palatino Linotype" w:cs="Arial"/>
          <w:i/>
        </w:rPr>
        <w:t xml:space="preserve">I. </w:t>
      </w:r>
      <w:r w:rsidRPr="00327949">
        <w:rPr>
          <w:rFonts w:ascii="Palatino Linotype" w:hAnsi="Palatino Linotype" w:cs="Arial"/>
          <w:b/>
          <w:i/>
        </w:rPr>
        <w:t>Localizar la información que le solicite la Unidad de Transparencia</w:t>
      </w:r>
      <w:r w:rsidRPr="00327949">
        <w:rPr>
          <w:rFonts w:ascii="Palatino Linotype" w:hAnsi="Palatino Linotype" w:cs="Arial"/>
          <w:i/>
        </w:rPr>
        <w:t>;</w:t>
      </w:r>
    </w:p>
    <w:p w14:paraId="5187D67C" w14:textId="77777777" w:rsidR="00544096" w:rsidRPr="00327949" w:rsidRDefault="00544096" w:rsidP="00544096">
      <w:pPr>
        <w:autoSpaceDE w:val="0"/>
        <w:autoSpaceDN w:val="0"/>
        <w:adjustRightInd w:val="0"/>
        <w:spacing w:line="276" w:lineRule="auto"/>
        <w:ind w:left="567" w:right="708"/>
        <w:contextualSpacing/>
        <w:jc w:val="both"/>
        <w:rPr>
          <w:rFonts w:ascii="Palatino Linotype" w:hAnsi="Palatino Linotype" w:cs="Arial"/>
          <w:i/>
        </w:rPr>
      </w:pPr>
      <w:r w:rsidRPr="00327949">
        <w:rPr>
          <w:rFonts w:ascii="Palatino Linotype" w:hAnsi="Palatino Linotype" w:cs="Arial"/>
          <w:i/>
        </w:rPr>
        <w:t xml:space="preserve">II. </w:t>
      </w:r>
      <w:r w:rsidRPr="00327949">
        <w:rPr>
          <w:rFonts w:ascii="Palatino Linotype" w:hAnsi="Palatino Linotype" w:cs="Arial"/>
          <w:b/>
          <w:i/>
        </w:rPr>
        <w:t>Proporcionar la información que obre en los archivos y que le sea solicitada por la Unidad de Transparencia</w:t>
      </w:r>
      <w:r w:rsidRPr="00327949">
        <w:rPr>
          <w:rFonts w:ascii="Palatino Linotype" w:hAnsi="Palatino Linotype" w:cs="Arial"/>
          <w:i/>
        </w:rPr>
        <w:t>;</w:t>
      </w:r>
    </w:p>
    <w:p w14:paraId="633C350D"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i/>
        </w:rPr>
        <w:t>III. Apoyar a la Unidad de Transparencia en lo que esta le solicite para el cumplimiento de sus funciones;</w:t>
      </w:r>
    </w:p>
    <w:p w14:paraId="17CC240B"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i/>
        </w:rPr>
        <w:lastRenderedPageBreak/>
        <w:t>IV. Proporcionar a la Unidad de Transparencia, las modificaciones a la información pública de oficio que obre en su poder;</w:t>
      </w:r>
    </w:p>
    <w:p w14:paraId="0D8F7831"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14:paraId="54029A22"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i/>
        </w:rPr>
        <w:t>VI. Verificar, una vez analizado el contenido de la información, que no se encuentre en los supuestos de información clasificada; y</w:t>
      </w:r>
    </w:p>
    <w:p w14:paraId="02DFFC3F"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cs="Arial"/>
          <w:i/>
        </w:rPr>
        <w:t>VII. Dar cuenta a la Unidad de Transparencia del vencimiento de los plazos de reserva.</w:t>
      </w:r>
    </w:p>
    <w:p w14:paraId="65DCB3F5" w14:textId="77777777" w:rsidR="00544096" w:rsidRPr="00327949" w:rsidRDefault="00544096" w:rsidP="00544096">
      <w:pPr>
        <w:spacing w:before="240" w:after="240" w:line="360" w:lineRule="auto"/>
        <w:contextualSpacing/>
        <w:jc w:val="both"/>
        <w:rPr>
          <w:rFonts w:ascii="Palatino Linotype" w:hAnsi="Palatino Linotype"/>
          <w:sz w:val="24"/>
        </w:rPr>
      </w:pPr>
    </w:p>
    <w:p w14:paraId="5EF0AB40" w14:textId="77777777" w:rsidR="00544096" w:rsidRPr="00327949" w:rsidRDefault="00544096" w:rsidP="00544096">
      <w:pPr>
        <w:spacing w:before="240" w:after="240" w:line="360" w:lineRule="auto"/>
        <w:contextualSpacing/>
        <w:jc w:val="both"/>
        <w:rPr>
          <w:rFonts w:ascii="Palatino Linotype" w:hAnsi="Palatino Linotype"/>
          <w:sz w:val="24"/>
        </w:rPr>
      </w:pPr>
      <w:r w:rsidRPr="00327949">
        <w:rPr>
          <w:rFonts w:ascii="Palatino Linotype" w:hAnsi="Palatino Linotype"/>
          <w:sz w:val="24"/>
        </w:rPr>
        <w:t xml:space="preserve">En otras palabras, </w:t>
      </w:r>
      <w:r w:rsidRPr="00327949">
        <w:rPr>
          <w:rFonts w:ascii="Palatino Linotype" w:hAnsi="Palatino Linotype"/>
          <w:b/>
          <w:sz w:val="24"/>
        </w:rPr>
        <w:t xml:space="preserve">EL SUJETO OBLIGADO </w:t>
      </w:r>
      <w:r w:rsidRPr="00327949">
        <w:rPr>
          <w:rFonts w:ascii="Palatino Linotype" w:hAnsi="Palatino Linotype"/>
          <w:sz w:val="24"/>
        </w:rPr>
        <w:t>cumplió con lo que para tal efecto, dispone el artículo 162 de la Ley de Transparencia y Acceso a la Información Pública del Estado de México y Municipios, que índica:</w:t>
      </w:r>
    </w:p>
    <w:p w14:paraId="51E6A0A6" w14:textId="77777777" w:rsidR="00544096" w:rsidRPr="00327949" w:rsidRDefault="00544096" w:rsidP="00544096">
      <w:pPr>
        <w:rPr>
          <w:rFonts w:ascii="Palatino Linotype" w:hAnsi="Palatino Linotype"/>
          <w:sz w:val="24"/>
        </w:rPr>
      </w:pPr>
    </w:p>
    <w:p w14:paraId="17ADD773" w14:textId="77777777" w:rsidR="00544096" w:rsidRPr="00327949" w:rsidRDefault="00544096" w:rsidP="00544096">
      <w:pPr>
        <w:autoSpaceDE w:val="0"/>
        <w:autoSpaceDN w:val="0"/>
        <w:adjustRightInd w:val="0"/>
        <w:spacing w:line="276" w:lineRule="auto"/>
        <w:ind w:left="567" w:right="709"/>
        <w:contextualSpacing/>
        <w:jc w:val="both"/>
        <w:rPr>
          <w:rFonts w:ascii="Palatino Linotype" w:hAnsi="Palatino Linotype" w:cs="Arial"/>
          <w:i/>
        </w:rPr>
      </w:pPr>
      <w:r w:rsidRPr="00327949">
        <w:rPr>
          <w:rFonts w:ascii="Palatino Linotype" w:hAnsi="Palatino Linotype"/>
          <w:i/>
        </w:rPr>
        <w:t xml:space="preserve"> “</w:t>
      </w:r>
      <w:r w:rsidRPr="00327949">
        <w:rPr>
          <w:rFonts w:ascii="Palatino Linotype" w:hAnsi="Palatino Linotype"/>
          <w:b/>
          <w:bCs/>
          <w:i/>
        </w:rPr>
        <w:t xml:space="preserve">Artículo 162. </w:t>
      </w:r>
      <w:r w:rsidRPr="00327949">
        <w:rPr>
          <w:rFonts w:ascii="Palatino Linotype" w:hAnsi="Palatino Linotype"/>
          <w:i/>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27949">
        <w:rPr>
          <w:rFonts w:ascii="Palatino Linotype" w:hAnsi="Palatino Linotype"/>
          <w:b/>
          <w:i/>
        </w:rPr>
        <w:t xml:space="preserve"> [Énfasis añadido]</w:t>
      </w:r>
    </w:p>
    <w:p w14:paraId="032F13C6" w14:textId="77777777" w:rsidR="00544096" w:rsidRPr="00327949" w:rsidRDefault="00544096" w:rsidP="00544096">
      <w:pPr>
        <w:rPr>
          <w:rFonts w:ascii="Palatino Linotype" w:hAnsi="Palatino Linotype"/>
          <w:sz w:val="24"/>
        </w:rPr>
      </w:pPr>
    </w:p>
    <w:p w14:paraId="401640DC" w14:textId="77777777" w:rsidR="00D97125" w:rsidRPr="00327949" w:rsidRDefault="00544096" w:rsidP="00467149">
      <w:pPr>
        <w:tabs>
          <w:tab w:val="left" w:pos="7938"/>
        </w:tabs>
        <w:spacing w:line="360" w:lineRule="auto"/>
        <w:contextualSpacing/>
        <w:jc w:val="both"/>
        <w:rPr>
          <w:rFonts w:ascii="Palatino Linotype" w:hAnsi="Palatino Linotype" w:cs="Arial"/>
          <w:sz w:val="24"/>
        </w:rPr>
      </w:pPr>
      <w:r w:rsidRPr="00327949">
        <w:rPr>
          <w:rFonts w:ascii="Palatino Linotype" w:hAnsi="Palatino Linotype" w:cs="Arial"/>
          <w:sz w:val="24"/>
        </w:rPr>
        <w:t xml:space="preserve">Por ello es que se reitera, que el Titular de </w:t>
      </w:r>
      <w:r w:rsidR="00467149" w:rsidRPr="00327949">
        <w:rPr>
          <w:rFonts w:ascii="Palatino Linotype" w:hAnsi="Palatino Linotype" w:cs="Arial"/>
          <w:sz w:val="24"/>
        </w:rPr>
        <w:t>la Unidad de Transparencia llevó</w:t>
      </w:r>
      <w:r w:rsidRPr="00327949">
        <w:rPr>
          <w:rFonts w:ascii="Palatino Linotype" w:hAnsi="Palatino Linotype" w:cs="Arial"/>
          <w:sz w:val="24"/>
        </w:rPr>
        <w:t xml:space="preserve"> a cabo los pasos que le conmina sus funciones, de acuerdo con la Ley de Transparencia y Acceso a la Información Pública del Estado de México y</w:t>
      </w:r>
      <w:r w:rsidR="00467149" w:rsidRPr="00327949">
        <w:rPr>
          <w:rFonts w:ascii="Palatino Linotype" w:hAnsi="Palatino Linotype" w:cs="Arial"/>
          <w:sz w:val="24"/>
        </w:rPr>
        <w:t xml:space="preserve"> Municipios, es decir, solicitó </w:t>
      </w:r>
      <w:r w:rsidRPr="00327949">
        <w:rPr>
          <w:rFonts w:ascii="Palatino Linotype" w:hAnsi="Palatino Linotype" w:cs="Arial"/>
          <w:sz w:val="24"/>
        </w:rPr>
        <w:t>la información a la unidad administrativa que por obligación le corres</w:t>
      </w:r>
      <w:r w:rsidR="00467149" w:rsidRPr="00327949">
        <w:rPr>
          <w:rFonts w:ascii="Palatino Linotype" w:hAnsi="Palatino Linotype" w:cs="Arial"/>
          <w:sz w:val="24"/>
        </w:rPr>
        <w:t xml:space="preserve">ponden dar atención a la misma. </w:t>
      </w:r>
      <w:r w:rsidR="00467149" w:rsidRPr="00327949">
        <w:rPr>
          <w:rFonts w:ascii="Palatino Linotype" w:hAnsi="Palatino Linotype" w:cs="Arial"/>
          <w:sz w:val="24"/>
        </w:rPr>
        <w:tab/>
      </w:r>
    </w:p>
    <w:p w14:paraId="30C31F07" w14:textId="77777777" w:rsidR="00D97125" w:rsidRPr="00327949" w:rsidRDefault="00D97125" w:rsidP="00467149">
      <w:pPr>
        <w:tabs>
          <w:tab w:val="left" w:pos="7938"/>
        </w:tabs>
        <w:spacing w:line="360" w:lineRule="auto"/>
        <w:contextualSpacing/>
        <w:jc w:val="both"/>
        <w:rPr>
          <w:rFonts w:ascii="Palatino Linotype" w:hAnsi="Palatino Linotype" w:cs="Arial"/>
          <w:sz w:val="24"/>
        </w:rPr>
      </w:pPr>
    </w:p>
    <w:p w14:paraId="488A17A0" w14:textId="77777777" w:rsidR="00C7235C" w:rsidRPr="00327949" w:rsidRDefault="00D97125" w:rsidP="00D97125">
      <w:pPr>
        <w:tabs>
          <w:tab w:val="left" w:pos="7938"/>
        </w:tabs>
        <w:spacing w:line="360" w:lineRule="auto"/>
        <w:contextualSpacing/>
        <w:jc w:val="both"/>
        <w:rPr>
          <w:rFonts w:ascii="Palatino Linotype" w:hAnsi="Palatino Linotype" w:cs="Arial"/>
          <w:sz w:val="24"/>
        </w:rPr>
      </w:pPr>
      <w:r w:rsidRPr="00327949">
        <w:rPr>
          <w:rFonts w:ascii="Palatino Linotype" w:hAnsi="Palatino Linotype" w:cs="Arial"/>
          <w:sz w:val="24"/>
        </w:rPr>
        <w:t xml:space="preserve">Lo anterior se afirma, toda vez que las </w:t>
      </w:r>
      <w:r w:rsidRPr="00327949">
        <w:rPr>
          <w:rFonts w:ascii="Palatino Linotype" w:eastAsia="Palatino Linotype" w:hAnsi="Palatino Linotype" w:cs="Palatino Linotype"/>
          <w:sz w:val="24"/>
          <w:szCs w:val="24"/>
        </w:rPr>
        <w:t xml:space="preserve">respuestas fueron otorgadas </w:t>
      </w:r>
      <w:r w:rsidR="00544096" w:rsidRPr="00327949">
        <w:rPr>
          <w:rFonts w:ascii="Palatino Linotype" w:eastAsia="Palatino Linotype" w:hAnsi="Palatino Linotype" w:cs="Palatino Linotype"/>
          <w:sz w:val="24"/>
          <w:szCs w:val="24"/>
        </w:rPr>
        <w:t>por</w:t>
      </w:r>
      <w:r w:rsidR="00972B7B" w:rsidRPr="00327949">
        <w:rPr>
          <w:rFonts w:ascii="Palatino Linotype" w:eastAsia="Palatino Linotype" w:hAnsi="Palatino Linotype" w:cs="Palatino Linotype"/>
          <w:sz w:val="24"/>
          <w:szCs w:val="24"/>
        </w:rPr>
        <w:t xml:space="preserve"> </w:t>
      </w:r>
      <w:r w:rsidR="00972B7B" w:rsidRPr="00327949">
        <w:rPr>
          <w:rFonts w:ascii="Palatino Linotype" w:hAnsi="Palatino Linotype"/>
          <w:sz w:val="24"/>
          <w:szCs w:val="24"/>
        </w:rPr>
        <w:t xml:space="preserve">la </w:t>
      </w:r>
      <w:r w:rsidR="00972B7B" w:rsidRPr="00327949">
        <w:rPr>
          <w:rFonts w:ascii="Palatino Linotype" w:eastAsia="Palatino Linotype" w:hAnsi="Palatino Linotype" w:cs="Palatino Linotype"/>
          <w:sz w:val="24"/>
          <w:szCs w:val="24"/>
        </w:rPr>
        <w:t>Unidad de Apoyo Administrativo</w:t>
      </w:r>
      <w:r w:rsidR="00544096" w:rsidRPr="00327949">
        <w:rPr>
          <w:rFonts w:ascii="Palatino Linotype" w:eastAsia="Palatino Linotype" w:hAnsi="Palatino Linotype" w:cs="Palatino Linotype"/>
          <w:sz w:val="24"/>
          <w:szCs w:val="24"/>
        </w:rPr>
        <w:t>, quien cuenta con las siguientes atribuciones:</w:t>
      </w:r>
    </w:p>
    <w:p w14:paraId="74B924EC" w14:textId="77777777" w:rsidR="00972B7B" w:rsidRPr="00327949" w:rsidRDefault="00972B7B" w:rsidP="00972B7B">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b/>
        </w:rPr>
        <w:lastRenderedPageBreak/>
        <w:t>“</w:t>
      </w:r>
      <w:r w:rsidRPr="00327949">
        <w:rPr>
          <w:rFonts w:ascii="Palatino Linotype" w:hAnsi="Palatino Linotype"/>
          <w:b/>
          <w:i/>
        </w:rPr>
        <w:t>MANUAL GENERAL DE ORGANIZACIÓN DE LA COMISIÓN DE CONCILIACIÓN Y ARBITRAJE MÉDICO DEL ESTADO DE MÉXICO.</w:t>
      </w:r>
    </w:p>
    <w:p w14:paraId="7DCA5CBB" w14:textId="77777777" w:rsidR="00972B7B" w:rsidRPr="00327949" w:rsidRDefault="00972B7B" w:rsidP="00972B7B">
      <w:pPr>
        <w:spacing w:after="0" w:line="276" w:lineRule="auto"/>
        <w:ind w:left="851" w:right="902"/>
        <w:jc w:val="both"/>
        <w:rPr>
          <w:rFonts w:ascii="Palatino Linotype" w:eastAsia="Palatino Linotype" w:hAnsi="Palatino Linotype" w:cs="Palatino Linotype"/>
          <w:i/>
        </w:rPr>
      </w:pPr>
      <w:r w:rsidRPr="00327949">
        <w:rPr>
          <w:rFonts w:ascii="Palatino Linotype" w:hAnsi="Palatino Linotype"/>
          <w:i/>
        </w:rPr>
        <w:t>211C10300 UNIDAD DE APOYO ADMINISTRATIVO</w:t>
      </w:r>
    </w:p>
    <w:p w14:paraId="57545A75" w14:textId="77777777" w:rsidR="00972B7B" w:rsidRPr="00327949" w:rsidRDefault="00972B7B" w:rsidP="00972B7B">
      <w:pPr>
        <w:spacing w:after="0" w:line="276" w:lineRule="auto"/>
        <w:ind w:left="851" w:right="902"/>
        <w:jc w:val="both"/>
        <w:rPr>
          <w:rFonts w:ascii="Palatino Linotype" w:eastAsia="Palatino Linotype" w:hAnsi="Palatino Linotype" w:cs="Palatino Linotype"/>
          <w:i/>
        </w:rPr>
      </w:pPr>
      <w:r w:rsidRPr="00327949">
        <w:rPr>
          <w:rFonts w:ascii="Palatino Linotype" w:hAnsi="Palatino Linotype"/>
          <w:i/>
        </w:rPr>
        <w:t>FUNCIONES:</w:t>
      </w:r>
    </w:p>
    <w:p w14:paraId="5A1F2354" w14:textId="77777777" w:rsidR="00972B7B" w:rsidRPr="00327949" w:rsidRDefault="00972B7B" w:rsidP="00972B7B">
      <w:pPr>
        <w:spacing w:after="0" w:line="276" w:lineRule="auto"/>
        <w:ind w:left="851" w:right="902"/>
        <w:jc w:val="both"/>
        <w:rPr>
          <w:rFonts w:ascii="Palatino Linotype" w:eastAsia="Palatino Linotype" w:hAnsi="Palatino Linotype" w:cs="Palatino Linotype"/>
          <w:i/>
        </w:rPr>
      </w:pPr>
      <w:r w:rsidRPr="00327949">
        <w:rPr>
          <w:rFonts w:ascii="Palatino Linotype" w:eastAsia="Palatino Linotype" w:hAnsi="Palatino Linotype" w:cs="Palatino Linotype"/>
          <w:i/>
        </w:rPr>
        <w:t>Dirigir las actividades relativas al reclutamiento, selección, contratación, inducción, capacitación y desarrollo del personal de la Comisión, así como el control de incidencias</w:t>
      </w:r>
      <w:r w:rsidRPr="00327949">
        <w:rPr>
          <w:rFonts w:ascii="Palatino Linotype" w:eastAsia="Palatino Linotype" w:hAnsi="Palatino Linotype" w:cs="Palatino Linotype"/>
          <w:b/>
          <w:i/>
          <w:u w:val="single"/>
        </w:rPr>
        <w:t xml:space="preserve">, pago de remuneraciones </w:t>
      </w:r>
      <w:r w:rsidRPr="00327949">
        <w:rPr>
          <w:rFonts w:ascii="Palatino Linotype" w:eastAsia="Palatino Linotype" w:hAnsi="Palatino Linotype" w:cs="Palatino Linotype"/>
          <w:i/>
        </w:rPr>
        <w:t>y demás actividades relativas al manejo de personal”</w:t>
      </w:r>
      <w:r w:rsidRPr="00327949">
        <w:rPr>
          <w:rFonts w:ascii="Palatino Linotype" w:eastAsia="Palatino Linotype" w:hAnsi="Palatino Linotype" w:cs="Palatino Linotype"/>
        </w:rPr>
        <w:t>.</w:t>
      </w:r>
    </w:p>
    <w:p w14:paraId="779B2BC6" w14:textId="77777777" w:rsidR="00DD7FE3" w:rsidRPr="00327949" w:rsidRDefault="00DD7FE3" w:rsidP="005267FA">
      <w:pPr>
        <w:spacing w:after="0" w:line="360" w:lineRule="auto"/>
        <w:jc w:val="both"/>
        <w:rPr>
          <w:rFonts w:ascii="Palatino Linotype" w:eastAsia="Palatino Linotype" w:hAnsi="Palatino Linotype" w:cs="Palatino Linotype"/>
          <w:b/>
          <w:sz w:val="24"/>
          <w:szCs w:val="24"/>
        </w:rPr>
      </w:pPr>
    </w:p>
    <w:p w14:paraId="16EB381A" w14:textId="77777777" w:rsidR="00972B7B" w:rsidRPr="00327949" w:rsidRDefault="00544096" w:rsidP="005267FA">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De acuerdo a lo anterior, la Unidad de Apoyo Administrativo, dirige el pago de remuneraciones del personal. </w:t>
      </w:r>
    </w:p>
    <w:p w14:paraId="58D409F2" w14:textId="77777777" w:rsidR="00544096" w:rsidRPr="00327949" w:rsidRDefault="00544096" w:rsidP="005267FA">
      <w:pPr>
        <w:spacing w:after="0" w:line="360" w:lineRule="auto"/>
        <w:jc w:val="both"/>
        <w:rPr>
          <w:rFonts w:ascii="Palatino Linotype" w:eastAsia="Palatino Linotype" w:hAnsi="Palatino Linotype" w:cs="Palatino Linotype"/>
          <w:sz w:val="24"/>
          <w:szCs w:val="24"/>
        </w:rPr>
      </w:pPr>
    </w:p>
    <w:p w14:paraId="598E7436" w14:textId="77777777" w:rsidR="00544096" w:rsidRPr="00327949" w:rsidRDefault="00544096" w:rsidP="005267FA">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Ahora bien, es de recordar que en su respuesta </w:t>
      </w:r>
      <w:r w:rsidRPr="00327949">
        <w:rPr>
          <w:rFonts w:ascii="Palatino Linotype" w:eastAsia="Palatino Linotype" w:hAnsi="Palatino Linotype" w:cs="Palatino Linotype"/>
          <w:b/>
          <w:sz w:val="24"/>
          <w:szCs w:val="24"/>
        </w:rPr>
        <w:t>EL</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bCs/>
          <w:sz w:val="24"/>
          <w:szCs w:val="24"/>
        </w:rPr>
        <w:t xml:space="preserve">SUJETO OBLIGADO </w:t>
      </w:r>
      <w:r w:rsidRPr="00327949">
        <w:rPr>
          <w:rFonts w:ascii="Palatino Linotype" w:eastAsia="Palatino Linotype" w:hAnsi="Palatino Linotype" w:cs="Palatino Linotype"/>
          <w:sz w:val="24"/>
          <w:szCs w:val="24"/>
        </w:rPr>
        <w:t xml:space="preserve">manifestó que no se encontró registro en las bases de datos y archivos que hagan referencia a los recibos de nómina de Verónica Canto, Itzel Cera Fabela y Ángela </w:t>
      </w:r>
      <w:proofErr w:type="spellStart"/>
      <w:r w:rsidRPr="00327949">
        <w:rPr>
          <w:rFonts w:ascii="Palatino Linotype" w:eastAsia="Palatino Linotype" w:hAnsi="Palatino Linotype" w:cs="Palatino Linotype"/>
          <w:sz w:val="24"/>
          <w:szCs w:val="24"/>
        </w:rPr>
        <w:t>Orlinda</w:t>
      </w:r>
      <w:proofErr w:type="spellEnd"/>
      <w:r w:rsidRPr="00327949">
        <w:rPr>
          <w:rFonts w:ascii="Palatino Linotype" w:eastAsia="Palatino Linotype" w:hAnsi="Palatino Linotype" w:cs="Palatino Linotype"/>
          <w:sz w:val="24"/>
          <w:szCs w:val="24"/>
        </w:rPr>
        <w:t>; sin embargo</w:t>
      </w:r>
      <w:r w:rsidR="009D4548" w:rsidRPr="00327949">
        <w:rPr>
          <w:rFonts w:ascii="Palatino Linotype" w:eastAsia="Palatino Linotype" w:hAnsi="Palatino Linotype" w:cs="Palatino Linotype"/>
          <w:sz w:val="24"/>
          <w:szCs w:val="24"/>
        </w:rPr>
        <w:t xml:space="preserve"> de una revisión a los registros del IPOMEX, se observa lo siguiente:</w:t>
      </w:r>
    </w:p>
    <w:p w14:paraId="490D19A7" w14:textId="77777777" w:rsidR="009D4548" w:rsidRPr="00327949" w:rsidRDefault="009D4548" w:rsidP="009D4548">
      <w:pPr>
        <w:spacing w:after="0" w:line="360" w:lineRule="auto"/>
        <w:jc w:val="center"/>
        <w:rPr>
          <w:rFonts w:ascii="Palatino Linotype" w:eastAsia="Palatino Linotype" w:hAnsi="Palatino Linotype" w:cs="Palatino Linotype"/>
          <w:sz w:val="24"/>
          <w:szCs w:val="24"/>
        </w:rPr>
      </w:pPr>
      <w:r w:rsidRPr="00327949">
        <w:rPr>
          <w:rFonts w:ascii="Palatino Linotype" w:eastAsia="Palatino Linotype" w:hAnsi="Palatino Linotype" w:cs="Palatino Linotype"/>
          <w:noProof/>
          <w:sz w:val="24"/>
          <w:szCs w:val="24"/>
          <w:lang w:eastAsia="es-MX"/>
        </w:rPr>
        <w:lastRenderedPageBreak/>
        <w:drawing>
          <wp:inline distT="0" distB="0" distL="0" distR="0" wp14:anchorId="5F19F103" wp14:editId="013FDA3C">
            <wp:extent cx="5638800" cy="30182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8432" cy="3028745"/>
                    </a:xfrm>
                    <a:prstGeom prst="rect">
                      <a:avLst/>
                    </a:prstGeom>
                  </pic:spPr>
                </pic:pic>
              </a:graphicData>
            </a:graphic>
          </wp:inline>
        </w:drawing>
      </w:r>
    </w:p>
    <w:p w14:paraId="169DF3F0" w14:textId="77777777" w:rsidR="009D4548" w:rsidRPr="00327949" w:rsidRDefault="009D4548" w:rsidP="009D4548">
      <w:pPr>
        <w:spacing w:after="0" w:line="360" w:lineRule="auto"/>
        <w:jc w:val="center"/>
        <w:rPr>
          <w:rFonts w:ascii="Palatino Linotype" w:eastAsia="Palatino Linotype" w:hAnsi="Palatino Linotype" w:cs="Palatino Linotype"/>
          <w:sz w:val="24"/>
          <w:szCs w:val="24"/>
        </w:rPr>
      </w:pPr>
      <w:r w:rsidRPr="00327949">
        <w:rPr>
          <w:rFonts w:ascii="Palatino Linotype" w:eastAsia="Palatino Linotype" w:hAnsi="Palatino Linotype" w:cs="Palatino Linotype"/>
          <w:noProof/>
          <w:sz w:val="24"/>
          <w:szCs w:val="24"/>
          <w:lang w:eastAsia="es-MX"/>
        </w:rPr>
        <w:drawing>
          <wp:inline distT="0" distB="0" distL="0" distR="0" wp14:anchorId="09A3D09E" wp14:editId="6C87064D">
            <wp:extent cx="5306165" cy="2867425"/>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6165" cy="2867425"/>
                    </a:xfrm>
                    <a:prstGeom prst="rect">
                      <a:avLst/>
                    </a:prstGeom>
                  </pic:spPr>
                </pic:pic>
              </a:graphicData>
            </a:graphic>
          </wp:inline>
        </w:drawing>
      </w:r>
    </w:p>
    <w:p w14:paraId="44A3F09D" w14:textId="77777777" w:rsidR="009D4548" w:rsidRPr="00327949" w:rsidRDefault="009D4548" w:rsidP="009D4548">
      <w:pPr>
        <w:spacing w:after="0" w:line="360" w:lineRule="auto"/>
        <w:jc w:val="center"/>
        <w:rPr>
          <w:rFonts w:ascii="Palatino Linotype" w:eastAsia="Palatino Linotype" w:hAnsi="Palatino Linotype" w:cs="Palatino Linotype"/>
          <w:sz w:val="24"/>
          <w:szCs w:val="24"/>
        </w:rPr>
      </w:pPr>
      <w:r w:rsidRPr="00327949">
        <w:rPr>
          <w:rFonts w:ascii="Palatino Linotype" w:eastAsia="Palatino Linotype" w:hAnsi="Palatino Linotype" w:cs="Palatino Linotype"/>
          <w:noProof/>
          <w:sz w:val="24"/>
          <w:szCs w:val="24"/>
          <w:lang w:eastAsia="es-MX"/>
        </w:rPr>
        <w:lastRenderedPageBreak/>
        <w:drawing>
          <wp:inline distT="0" distB="0" distL="0" distR="0" wp14:anchorId="1309B990" wp14:editId="772095A9">
            <wp:extent cx="5287113" cy="2667372"/>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7113" cy="2667372"/>
                    </a:xfrm>
                    <a:prstGeom prst="rect">
                      <a:avLst/>
                    </a:prstGeom>
                  </pic:spPr>
                </pic:pic>
              </a:graphicData>
            </a:graphic>
          </wp:inline>
        </w:drawing>
      </w:r>
    </w:p>
    <w:p w14:paraId="60529A3D" w14:textId="77777777" w:rsidR="009D4548" w:rsidRPr="00327949" w:rsidRDefault="009D4548" w:rsidP="009D4548">
      <w:pPr>
        <w:spacing w:after="0" w:line="360" w:lineRule="auto"/>
        <w:rPr>
          <w:rFonts w:ascii="Palatino Linotype" w:eastAsia="Palatino Linotype" w:hAnsi="Palatino Linotype" w:cs="Palatino Linotype"/>
          <w:sz w:val="24"/>
          <w:szCs w:val="24"/>
        </w:rPr>
      </w:pPr>
    </w:p>
    <w:p w14:paraId="5BF402E1" w14:textId="77777777" w:rsidR="009D4548" w:rsidRPr="00327949" w:rsidRDefault="009A43B7" w:rsidP="009A43B7">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De acuerdo a lo anterior, si bien es cierto que </w:t>
      </w:r>
      <w:r w:rsidRPr="00327949">
        <w:rPr>
          <w:rFonts w:ascii="Palatino Linotype" w:eastAsia="Palatino Linotype" w:hAnsi="Palatino Linotype" w:cs="Palatino Linotype"/>
          <w:b/>
          <w:sz w:val="24"/>
          <w:szCs w:val="24"/>
        </w:rPr>
        <w:t>LA PARTE RECURRENTE</w:t>
      </w:r>
      <w:r w:rsidRPr="00327949">
        <w:rPr>
          <w:rFonts w:ascii="Palatino Linotype" w:eastAsia="Palatino Linotype" w:hAnsi="Palatino Linotype" w:cs="Palatino Linotype"/>
          <w:sz w:val="24"/>
          <w:szCs w:val="24"/>
        </w:rPr>
        <w:t xml:space="preserve">, al momento de formular su solicitud de información no refiere los nombres de forma completa, sin embargo, esto no es impedimento para localizar y entregar la información solicitada. </w:t>
      </w:r>
    </w:p>
    <w:p w14:paraId="3B1F6115" w14:textId="77777777" w:rsidR="00726B5E" w:rsidRPr="00327949" w:rsidRDefault="00726B5E" w:rsidP="009A43B7">
      <w:pPr>
        <w:spacing w:after="0" w:line="360" w:lineRule="auto"/>
        <w:jc w:val="both"/>
        <w:rPr>
          <w:rFonts w:ascii="Palatino Linotype" w:eastAsia="Palatino Linotype" w:hAnsi="Palatino Linotype" w:cs="Palatino Linotype"/>
          <w:sz w:val="24"/>
          <w:szCs w:val="24"/>
        </w:rPr>
      </w:pPr>
    </w:p>
    <w:p w14:paraId="3DDC3952"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Dicho lo anterior, se procede a contextualizar la información solicitada, respecto a la nómina, el Glosario localizado en la página de Transparencia Presupuestaria de la Secretaría de Hacienda y Crédito Público (consultado en </w:t>
      </w:r>
      <w:hyperlink r:id="rId10">
        <w:r w:rsidRPr="00327949">
          <w:rPr>
            <w:rFonts w:ascii="Palatino Linotype" w:eastAsia="Palatino Linotype" w:hAnsi="Palatino Linotype" w:cs="Palatino Linotype"/>
            <w:sz w:val="24"/>
            <w:szCs w:val="24"/>
            <w:u w:val="single"/>
          </w:rPr>
          <w:t>https://www.transparenciapresupuestaria.gob.mx/es/PTP/Glosario</w:t>
        </w:r>
      </w:hyperlink>
      <w:r w:rsidRPr="00327949">
        <w:rPr>
          <w:rFonts w:ascii="Palatino Linotype" w:eastAsia="Palatino Linotype" w:hAnsi="Palatino Linotype" w:cs="Palatino Linotype"/>
          <w:sz w:val="24"/>
          <w:szCs w:val="24"/>
        </w:rPr>
        <w:t>), establece que:</w:t>
      </w:r>
    </w:p>
    <w:p w14:paraId="448FDEB3"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p>
    <w:p w14:paraId="5E5F3FAF" w14:textId="77777777" w:rsidR="00726B5E" w:rsidRPr="00327949" w:rsidRDefault="00726B5E" w:rsidP="00726B5E">
      <w:pPr>
        <w:spacing w:after="0" w:line="360" w:lineRule="auto"/>
        <w:jc w:val="center"/>
        <w:rPr>
          <w:rFonts w:ascii="Palatino Linotype" w:eastAsia="Palatino Linotype" w:hAnsi="Palatino Linotype" w:cs="Palatino Linotype"/>
          <w:sz w:val="24"/>
          <w:szCs w:val="24"/>
        </w:rPr>
      </w:pPr>
      <w:r w:rsidRPr="00327949">
        <w:rPr>
          <w:rFonts w:ascii="Palatino Linotype" w:eastAsia="Palatino Linotype" w:hAnsi="Palatino Linotype" w:cs="Palatino Linotype"/>
          <w:noProof/>
          <w:sz w:val="24"/>
          <w:szCs w:val="24"/>
          <w:lang w:eastAsia="es-MX"/>
        </w:rPr>
        <w:lastRenderedPageBreak/>
        <w:drawing>
          <wp:inline distT="0" distB="0" distL="0" distR="0" wp14:anchorId="381A781F" wp14:editId="6A7EFD53">
            <wp:extent cx="4186953" cy="1197435"/>
            <wp:effectExtent l="0" t="0" r="0" b="0"/>
            <wp:docPr id="10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186953" cy="1197435"/>
                    </a:xfrm>
                    <a:prstGeom prst="rect">
                      <a:avLst/>
                    </a:prstGeom>
                    <a:ln/>
                  </pic:spPr>
                </pic:pic>
              </a:graphicData>
            </a:graphic>
          </wp:inline>
        </w:drawing>
      </w:r>
    </w:p>
    <w:p w14:paraId="071B016E"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p>
    <w:p w14:paraId="32129F2C"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De la misma manera, el Glosario de términos más usuales en la Administración Pública Federal, emitido por la Secretaría de Hacienda y Crédito Público (</w:t>
      </w:r>
      <w:hyperlink r:id="rId12">
        <w:r w:rsidRPr="00327949">
          <w:rPr>
            <w:rFonts w:ascii="Palatino Linotype" w:eastAsia="Palatino Linotype" w:hAnsi="Palatino Linotype" w:cs="Palatino Linotype"/>
            <w:sz w:val="24"/>
            <w:szCs w:val="24"/>
            <w:u w:val="single"/>
          </w:rPr>
          <w:t>http://www.apartados.hacienda.gob.mx/contabilidad/documentos/informe_cuenta/1998/cuenta_publica/Glosario/n.htm</w:t>
        </w:r>
      </w:hyperlink>
      <w:r w:rsidRPr="00327949">
        <w:rPr>
          <w:rFonts w:ascii="Palatino Linotype" w:eastAsia="Palatino Linotype" w:hAnsi="Palatino Linotype" w:cs="Palatino Linotype"/>
          <w:sz w:val="24"/>
          <w:szCs w:val="24"/>
        </w:rPr>
        <w:t>), establece que la nómina es un listado general de los trabajadores de una institución, en el cual se asientan las percepciones brutas, deducciones y alcance neto de las mismas.</w:t>
      </w:r>
    </w:p>
    <w:p w14:paraId="0F711608"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p>
    <w:p w14:paraId="0066E97B"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Conforme a lo anterior, se puede advertir que la nómina se puede referir a lo siguiente:</w:t>
      </w:r>
    </w:p>
    <w:p w14:paraId="0717CC7C" w14:textId="77777777" w:rsidR="00726B5E" w:rsidRPr="00327949" w:rsidRDefault="00726B5E" w:rsidP="00726B5E">
      <w:pPr>
        <w:tabs>
          <w:tab w:val="left" w:pos="8222"/>
        </w:tabs>
        <w:spacing w:after="0" w:line="276" w:lineRule="auto"/>
        <w:ind w:left="567" w:right="709"/>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a)      Relación de trabajadores con las percepciones monetarias de cada uno.</w:t>
      </w:r>
    </w:p>
    <w:p w14:paraId="370C5863" w14:textId="77777777" w:rsidR="00726B5E" w:rsidRPr="00327949" w:rsidRDefault="00726B5E" w:rsidP="00726B5E">
      <w:pPr>
        <w:tabs>
          <w:tab w:val="left" w:pos="8222"/>
        </w:tabs>
        <w:spacing w:after="0" w:line="276" w:lineRule="auto"/>
        <w:ind w:left="567" w:right="709"/>
        <w:jc w:val="both"/>
        <w:rPr>
          <w:rFonts w:ascii="Palatino Linotype" w:eastAsia="Palatino Linotype" w:hAnsi="Palatino Linotype" w:cs="Palatino Linotype"/>
          <w:b/>
          <w:sz w:val="24"/>
          <w:szCs w:val="24"/>
          <w:u w:val="single"/>
        </w:rPr>
      </w:pPr>
      <w:r w:rsidRPr="00327949">
        <w:rPr>
          <w:rFonts w:ascii="Palatino Linotype" w:eastAsia="Palatino Linotype" w:hAnsi="Palatino Linotype" w:cs="Palatino Linotype"/>
          <w:b/>
          <w:sz w:val="24"/>
          <w:szCs w:val="24"/>
          <w:u w:val="single"/>
        </w:rPr>
        <w:t>b)      Recibo individual que contiene las prestaciones y deducciones de un trabajador.</w:t>
      </w:r>
    </w:p>
    <w:p w14:paraId="6FA79DAD" w14:textId="77777777" w:rsidR="00726B5E" w:rsidRPr="00327949" w:rsidRDefault="00726B5E" w:rsidP="00726B5E">
      <w:pPr>
        <w:tabs>
          <w:tab w:val="left" w:pos="8222"/>
        </w:tabs>
        <w:spacing w:after="0" w:line="276" w:lineRule="auto"/>
        <w:ind w:left="567" w:right="709"/>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c)       Listado general de los servidores públicos de una institución o dependencia, en el cual se asientan las percepciones brutas, deducciones y alcance neto de las mismas.</w:t>
      </w:r>
    </w:p>
    <w:p w14:paraId="0C58F0F5"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p>
    <w:p w14:paraId="4B20AB43" w14:textId="77777777" w:rsidR="00726B5E" w:rsidRPr="00327949" w:rsidRDefault="00726B5E" w:rsidP="00726B5E">
      <w:pPr>
        <w:spacing w:after="0" w:line="360" w:lineRule="auto"/>
        <w:ind w:right="49"/>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Ahora bien, de conformidad con el artículo 147 de la Constitución Política del Estado Libre y Soberano de México, los trabajadores al servicio del Estado, como los </w:t>
      </w:r>
      <w:r w:rsidRPr="00327949">
        <w:rPr>
          <w:rFonts w:ascii="Palatino Linotype" w:eastAsia="Palatino Linotype" w:hAnsi="Palatino Linotype" w:cs="Palatino Linotype"/>
          <w:sz w:val="24"/>
          <w:szCs w:val="24"/>
        </w:rPr>
        <w:lastRenderedPageBreak/>
        <w:t xml:space="preserve">miembros de los organismos públicos descentralizados, recibirán una remuneración adecuada e irrenunciable por el desempeño de su empleo, cargo o comisión que será determinada en el presupuesto de egresos que corresponda. </w:t>
      </w:r>
    </w:p>
    <w:p w14:paraId="3F571563" w14:textId="77777777" w:rsidR="00726B5E" w:rsidRPr="00327949" w:rsidRDefault="00726B5E" w:rsidP="00726B5E">
      <w:pPr>
        <w:spacing w:after="0" w:line="360" w:lineRule="auto"/>
        <w:ind w:right="49"/>
        <w:jc w:val="both"/>
        <w:rPr>
          <w:rFonts w:ascii="Palatino Linotype" w:eastAsia="Palatino Linotype" w:hAnsi="Palatino Linotype" w:cs="Palatino Linotype"/>
          <w:sz w:val="24"/>
          <w:szCs w:val="24"/>
        </w:rPr>
      </w:pPr>
    </w:p>
    <w:p w14:paraId="0ADC4DF6" w14:textId="77777777" w:rsidR="00726B5E" w:rsidRPr="00327949" w:rsidRDefault="00726B5E" w:rsidP="00726B5E">
      <w:pPr>
        <w:spacing w:after="0" w:line="360" w:lineRule="auto"/>
        <w:ind w:right="49"/>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40A7856C" w14:textId="77777777" w:rsidR="00726B5E" w:rsidRPr="00327949" w:rsidRDefault="00726B5E" w:rsidP="00726B5E">
      <w:pPr>
        <w:spacing w:after="0" w:line="360" w:lineRule="auto"/>
        <w:ind w:right="49"/>
        <w:jc w:val="both"/>
        <w:rPr>
          <w:rFonts w:ascii="Palatino Linotype" w:eastAsia="Palatino Linotype" w:hAnsi="Palatino Linotype" w:cs="Palatino Linotype"/>
          <w:sz w:val="24"/>
          <w:szCs w:val="24"/>
        </w:rPr>
      </w:pPr>
    </w:p>
    <w:p w14:paraId="75B65CC5"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7011D7EA" w14:textId="77777777" w:rsidR="00467149" w:rsidRPr="00327949" w:rsidRDefault="00467149" w:rsidP="00726B5E">
      <w:pPr>
        <w:spacing w:after="0" w:line="360" w:lineRule="auto"/>
        <w:jc w:val="both"/>
        <w:rPr>
          <w:rFonts w:ascii="Palatino Linotype" w:eastAsia="Palatino Linotype" w:hAnsi="Palatino Linotype" w:cs="Palatino Linotype"/>
          <w:sz w:val="24"/>
          <w:szCs w:val="24"/>
        </w:rPr>
      </w:pPr>
    </w:p>
    <w:p w14:paraId="77953101"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Por su parte, la Ley del Trabajo de los Servidores Públicos del Estado y Municipios, en su artículo 220 K, fracciones II y IV, establece que: </w:t>
      </w:r>
    </w:p>
    <w:p w14:paraId="3185DD17"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p>
    <w:p w14:paraId="777F7A38" w14:textId="77777777" w:rsidR="00726B5E" w:rsidRPr="00327949" w:rsidRDefault="00726B5E" w:rsidP="00726B5E">
      <w:pPr>
        <w:spacing w:after="0" w:line="276" w:lineRule="auto"/>
        <w:ind w:left="567" w:right="845"/>
        <w:jc w:val="both"/>
        <w:rPr>
          <w:rFonts w:ascii="Palatino Linotype" w:eastAsia="Palatino Linotype" w:hAnsi="Palatino Linotype" w:cs="Palatino Linotype"/>
          <w:i/>
        </w:rPr>
      </w:pPr>
      <w:r w:rsidRPr="00327949">
        <w:rPr>
          <w:rFonts w:ascii="Palatino Linotype" w:eastAsia="Palatino Linotype" w:hAnsi="Palatino Linotype" w:cs="Palatino Linotype"/>
          <w:b/>
          <w:i/>
        </w:rPr>
        <w:t>“ARTÍCULO 220 K</w:t>
      </w:r>
      <w:r w:rsidRPr="00327949">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70809F64" w14:textId="77777777" w:rsidR="00726B5E" w:rsidRPr="00327949" w:rsidRDefault="00726B5E" w:rsidP="00726B5E">
      <w:pPr>
        <w:spacing w:after="0" w:line="276" w:lineRule="auto"/>
        <w:ind w:left="567" w:right="845"/>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116FB2A5" w14:textId="77777777" w:rsidR="00726B5E" w:rsidRPr="00327949" w:rsidRDefault="00726B5E" w:rsidP="00726B5E">
      <w:pPr>
        <w:spacing w:after="0" w:line="276" w:lineRule="auto"/>
        <w:ind w:left="567" w:right="845"/>
        <w:jc w:val="both"/>
        <w:rPr>
          <w:rFonts w:ascii="Palatino Linotype" w:eastAsia="Palatino Linotype" w:hAnsi="Palatino Linotype" w:cs="Palatino Linotype"/>
          <w:i/>
        </w:rPr>
      </w:pPr>
      <w:r w:rsidRPr="00327949">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05252C67" w14:textId="77777777" w:rsidR="00726B5E" w:rsidRPr="00327949" w:rsidRDefault="00726B5E" w:rsidP="00726B5E">
      <w:pPr>
        <w:spacing w:after="0" w:line="276" w:lineRule="auto"/>
        <w:ind w:left="567" w:right="845"/>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7E251154" w14:textId="77777777" w:rsidR="00726B5E" w:rsidRPr="00327949" w:rsidRDefault="00726B5E" w:rsidP="00726B5E">
      <w:pPr>
        <w:spacing w:after="0" w:line="276" w:lineRule="auto"/>
        <w:ind w:left="567" w:right="845"/>
        <w:jc w:val="both"/>
        <w:rPr>
          <w:rFonts w:ascii="Palatino Linotype" w:eastAsia="Palatino Linotype" w:hAnsi="Palatino Linotype" w:cs="Palatino Linotype"/>
          <w:i/>
        </w:rPr>
      </w:pPr>
      <w:r w:rsidRPr="00327949">
        <w:rPr>
          <w:rFonts w:ascii="Palatino Linotype" w:eastAsia="Palatino Linotype" w:hAnsi="Palatino Linotype" w:cs="Palatino Linotype"/>
          <w:i/>
        </w:rPr>
        <w:lastRenderedPageBreak/>
        <w:t xml:space="preserve">IV. Recibos o las constancias de </w:t>
      </w:r>
      <w:proofErr w:type="spellStart"/>
      <w:r w:rsidRPr="00327949">
        <w:rPr>
          <w:rFonts w:ascii="Palatino Linotype" w:eastAsia="Palatino Linotype" w:hAnsi="Palatino Linotype" w:cs="Palatino Linotype"/>
          <w:i/>
        </w:rPr>
        <w:t>deposito</w:t>
      </w:r>
      <w:proofErr w:type="spellEnd"/>
      <w:r w:rsidRPr="00327949">
        <w:rPr>
          <w:rFonts w:ascii="Palatino Linotype" w:eastAsia="Palatino Linotype" w:hAnsi="Palatino Linotype" w:cs="Palatino Linotype"/>
          <w:i/>
        </w:rPr>
        <w:t xml:space="preserve"> o del medio de información magnética o electrónica que sean utilizadas para el pago de salarios, prima vacacional, aguinaldo y demás prestaciones establecidas en la presente ley; “</w:t>
      </w:r>
    </w:p>
    <w:p w14:paraId="6F16C045" w14:textId="77777777" w:rsidR="00726B5E" w:rsidRPr="00327949" w:rsidRDefault="00726B5E" w:rsidP="00726B5E">
      <w:pPr>
        <w:spacing w:after="0" w:line="276" w:lineRule="auto"/>
        <w:ind w:left="567" w:right="843"/>
        <w:jc w:val="both"/>
        <w:rPr>
          <w:rFonts w:ascii="Palatino Linotype" w:eastAsia="Palatino Linotype" w:hAnsi="Palatino Linotype" w:cs="Palatino Linotype"/>
          <w:sz w:val="24"/>
          <w:szCs w:val="24"/>
        </w:rPr>
      </w:pPr>
    </w:p>
    <w:p w14:paraId="56DB018A"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Es decir, del precepto normativo se advierte que entre los documentos que tiene la obligación de conservar el Sujeto Obligado, se encuentran los </w:t>
      </w:r>
      <w:r w:rsidRPr="00327949">
        <w:rPr>
          <w:rFonts w:ascii="Palatino Linotype" w:eastAsia="Palatino Linotype" w:hAnsi="Palatino Linotype" w:cs="Palatino Linotype"/>
          <w:b/>
          <w:sz w:val="24"/>
          <w:szCs w:val="24"/>
        </w:rPr>
        <w:t>recibos de pago de salarios o las</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constancias documentales del pago de sueldos</w:t>
      </w:r>
      <w:r w:rsidRPr="00327949">
        <w:rPr>
          <w:rFonts w:ascii="Palatino Linotype" w:eastAsia="Palatino Linotype" w:hAnsi="Palatino Linotype" w:cs="Palatino Linotype"/>
          <w:sz w:val="24"/>
          <w:szCs w:val="24"/>
        </w:rPr>
        <w:t>,</w:t>
      </w:r>
      <w:r w:rsidRPr="00327949">
        <w:rPr>
          <w:rFonts w:ascii="Palatino Linotype" w:eastAsia="Palatino Linotype" w:hAnsi="Palatino Linotype" w:cs="Palatino Linotype"/>
          <w:b/>
          <w:sz w:val="24"/>
          <w:szCs w:val="24"/>
        </w:rPr>
        <w:t xml:space="preserve"> </w:t>
      </w:r>
      <w:r w:rsidRPr="00327949">
        <w:rPr>
          <w:rFonts w:ascii="Palatino Linotype" w:eastAsia="Palatino Linotype" w:hAnsi="Palatino Linotype" w:cs="Palatino Linotype"/>
          <w:sz w:val="24"/>
          <w:szCs w:val="24"/>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2AD6E952"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p>
    <w:p w14:paraId="11C1AEA2"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Ahora bien, respecto a los datos que componen el Comprobante Fiscal Digital por Internet, en principio es de mencionar que este es una factura electrónica emitida a los trabajadores dentro de una relación laboral para hacer constatar sus ingresos percibidos, así como las retenciones de impuestos u otros descuentos laborales aplicados. </w:t>
      </w:r>
    </w:p>
    <w:p w14:paraId="4E552709" w14:textId="77777777" w:rsidR="00467149" w:rsidRPr="00327949" w:rsidRDefault="00467149" w:rsidP="00726B5E">
      <w:pPr>
        <w:spacing w:after="0" w:line="360" w:lineRule="auto"/>
        <w:jc w:val="both"/>
        <w:rPr>
          <w:rFonts w:ascii="Palatino Linotype" w:eastAsia="Palatino Linotype" w:hAnsi="Palatino Linotype" w:cs="Palatino Linotype"/>
          <w:sz w:val="24"/>
          <w:szCs w:val="24"/>
        </w:rPr>
      </w:pPr>
    </w:p>
    <w:p w14:paraId="33C7683A"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RPr="00327949">
        <w:rPr>
          <w:rFonts w:ascii="Palatino Linotype" w:eastAsia="Palatino Linotype" w:hAnsi="Palatino Linotype" w:cs="Palatino Linotype"/>
          <w:b/>
          <w:sz w:val="24"/>
          <w:szCs w:val="24"/>
        </w:rPr>
        <w:t xml:space="preserve">obligación de los contribuyentes personas físicas o morales que en la realización de una actividad económica efectúen pagos </w:t>
      </w:r>
      <w:r w:rsidRPr="00327949">
        <w:rPr>
          <w:rFonts w:ascii="Palatino Linotype" w:eastAsia="Palatino Linotype" w:hAnsi="Palatino Linotype" w:cs="Palatino Linotype"/>
          <w:b/>
          <w:sz w:val="24"/>
          <w:szCs w:val="24"/>
        </w:rPr>
        <w:lastRenderedPageBreak/>
        <w:t>a sus trabajadores por concepto de salarios y en general por la prestación de un servicio personal subordinado o a contribuyentes asimilados a salarios</w:t>
      </w:r>
      <w:r w:rsidRPr="00327949">
        <w:rPr>
          <w:rFonts w:ascii="Palatino Linotype" w:eastAsia="Palatino Linotype" w:hAnsi="Palatino Linotype" w:cs="Palatino Linotype"/>
          <w:sz w:val="24"/>
          <w:szCs w:val="24"/>
        </w:rPr>
        <w:t>,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14:paraId="03F63864"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p>
    <w:p w14:paraId="17DDF41A"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Es decir, este comprobante electrónico se utiliza como constancia o recibo de pago para efectos de la legislación laboral a que se refieren en los artículos 132 fracciones VII y VIII y 804, primer párrafo, fracciones II y IV de la Ley Federal de Trabajo, por lo que, en efecto deben contener datos como, </w:t>
      </w:r>
      <w:r w:rsidRPr="00327949">
        <w:rPr>
          <w:rFonts w:ascii="Palatino Linotype" w:eastAsia="Palatino Linotype" w:hAnsi="Palatino Linotype" w:cs="Palatino Linotype"/>
          <w:b/>
          <w:sz w:val="24"/>
          <w:szCs w:val="24"/>
        </w:rPr>
        <w:t>el nombre del servidor público, su cargo, monto de percepciones netas y brutas, por mencionar algunas.</w:t>
      </w:r>
      <w:r w:rsidRPr="00327949">
        <w:rPr>
          <w:rFonts w:ascii="Palatino Linotype" w:eastAsia="Palatino Linotype" w:hAnsi="Palatino Linotype" w:cs="Palatino Linotype"/>
          <w:sz w:val="24"/>
          <w:szCs w:val="24"/>
        </w:rPr>
        <w:t xml:space="preserve"> </w:t>
      </w:r>
    </w:p>
    <w:p w14:paraId="38EA3D85"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p>
    <w:p w14:paraId="0D46FA60" w14:textId="77777777" w:rsidR="00726B5E" w:rsidRPr="00327949" w:rsidRDefault="00726B5E" w:rsidP="00726B5E">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76FFED4B" w14:textId="77777777" w:rsidR="00726B5E" w:rsidRPr="00327949" w:rsidRDefault="00333F94" w:rsidP="00726B5E">
      <w:pPr>
        <w:spacing w:after="0" w:line="276" w:lineRule="auto"/>
        <w:ind w:left="567" w:right="845"/>
        <w:contextualSpacing/>
        <w:jc w:val="center"/>
        <w:rPr>
          <w:rFonts w:ascii="Palatino Linotype" w:eastAsia="Palatino Linotype" w:hAnsi="Palatino Linotype" w:cs="Palatino Linotype"/>
          <w:b/>
          <w:i/>
        </w:rPr>
      </w:pPr>
      <w:r w:rsidRPr="00327949">
        <w:rPr>
          <w:rFonts w:ascii="Palatino Linotype" w:eastAsia="Palatino Linotype" w:hAnsi="Palatino Linotype" w:cs="Palatino Linotype"/>
          <w:b/>
          <w:i/>
        </w:rPr>
        <w:lastRenderedPageBreak/>
        <w:t>“</w:t>
      </w:r>
      <w:r w:rsidR="00726B5E" w:rsidRPr="00327949">
        <w:rPr>
          <w:rFonts w:ascii="Palatino Linotype" w:eastAsia="Palatino Linotype" w:hAnsi="Palatino Linotype" w:cs="Palatino Linotype"/>
          <w:b/>
          <w:i/>
        </w:rPr>
        <w:t>Ley General de Transparencia y Acceso a la Información Pública</w:t>
      </w:r>
    </w:p>
    <w:p w14:paraId="533F4DD5"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p>
    <w:p w14:paraId="3E99BA52"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Artículo 70.</w:t>
      </w:r>
      <w:r w:rsidRPr="00327949">
        <w:rPr>
          <w:rFonts w:ascii="Palatino Linotype" w:eastAsia="Palatino Linotype" w:hAnsi="Palatino Linotype" w:cs="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A8DC2BE"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1B74BC88"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8716826"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61B5633A" w14:textId="77777777" w:rsidR="00726B5E" w:rsidRPr="00327949" w:rsidRDefault="00726B5E" w:rsidP="00726B5E">
      <w:pPr>
        <w:spacing w:after="0" w:line="276" w:lineRule="auto"/>
        <w:ind w:left="567" w:right="845"/>
        <w:contextualSpacing/>
        <w:jc w:val="center"/>
        <w:rPr>
          <w:rFonts w:ascii="Palatino Linotype" w:eastAsia="Palatino Linotype" w:hAnsi="Palatino Linotype" w:cs="Palatino Linotype"/>
          <w:b/>
          <w:i/>
        </w:rPr>
      </w:pPr>
      <w:r w:rsidRPr="00327949">
        <w:rPr>
          <w:rFonts w:ascii="Palatino Linotype" w:eastAsia="Palatino Linotype" w:hAnsi="Palatino Linotype" w:cs="Palatino Linotype"/>
          <w:b/>
          <w:i/>
        </w:rPr>
        <w:t>Ley de Transparencia y Acceso a la Información Pública del Estado de México y Municipios</w:t>
      </w:r>
    </w:p>
    <w:p w14:paraId="06AC97B8"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p>
    <w:p w14:paraId="264513AF"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Artículo 92.</w:t>
      </w:r>
      <w:r w:rsidRPr="00327949">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10F000"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7BD3F827" w14:textId="77777777" w:rsidR="00726B5E" w:rsidRPr="00327949" w:rsidRDefault="00726B5E" w:rsidP="00726B5E">
      <w:pPr>
        <w:spacing w:after="0" w:line="276" w:lineRule="auto"/>
        <w:ind w:left="567" w:right="845"/>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00333F94" w:rsidRPr="00327949">
        <w:rPr>
          <w:rFonts w:ascii="Palatino Linotype" w:eastAsia="Palatino Linotype" w:hAnsi="Palatino Linotype" w:cs="Palatino Linotype"/>
          <w:i/>
        </w:rPr>
        <w:t>”</w:t>
      </w:r>
    </w:p>
    <w:p w14:paraId="0DE3ED4D" w14:textId="77777777" w:rsidR="00726B5E" w:rsidRPr="00327949" w:rsidRDefault="00726B5E" w:rsidP="00726B5E">
      <w:pPr>
        <w:spacing w:after="0" w:line="360" w:lineRule="auto"/>
        <w:jc w:val="both"/>
        <w:rPr>
          <w:rFonts w:ascii="Palatino Linotype" w:eastAsia="Palatino Linotype" w:hAnsi="Palatino Linotype" w:cs="Palatino Linotype"/>
          <w:strike/>
          <w:sz w:val="24"/>
          <w:szCs w:val="24"/>
        </w:rPr>
      </w:pPr>
    </w:p>
    <w:p w14:paraId="7C1363A2" w14:textId="77777777" w:rsidR="00333F94" w:rsidRPr="00327949" w:rsidRDefault="00726B5E" w:rsidP="00333F94">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Por lo que, como se logra observar, </w:t>
      </w:r>
      <w:r w:rsidRPr="00327949">
        <w:rPr>
          <w:rFonts w:ascii="Palatino Linotype" w:eastAsia="Palatino Linotype" w:hAnsi="Palatino Linotype" w:cs="Palatino Linotype"/>
          <w:b/>
          <w:sz w:val="24"/>
          <w:szCs w:val="24"/>
        </w:rPr>
        <w:t xml:space="preserve">EL SUJETO OBLIGADO </w:t>
      </w:r>
      <w:r w:rsidRPr="00327949">
        <w:rPr>
          <w:rFonts w:ascii="Palatino Linotype" w:eastAsia="Palatino Linotype" w:hAnsi="Palatino Linotype" w:cs="Palatino Linotype"/>
          <w:sz w:val="24"/>
          <w:szCs w:val="24"/>
        </w:rPr>
        <w:t>cuenta con facultades, competencia y funciones para generar, administrar y po</w:t>
      </w:r>
      <w:r w:rsidR="00333F94" w:rsidRPr="00327949">
        <w:rPr>
          <w:rFonts w:ascii="Palatino Linotype" w:eastAsia="Palatino Linotype" w:hAnsi="Palatino Linotype" w:cs="Palatino Linotype"/>
          <w:sz w:val="24"/>
          <w:szCs w:val="24"/>
        </w:rPr>
        <w:t>seer la información solicitada, motivo por el que se ordena</w:t>
      </w:r>
      <w:r w:rsidR="004C3F14" w:rsidRPr="00327949">
        <w:rPr>
          <w:rFonts w:ascii="Palatino Linotype" w:eastAsia="Palatino Linotype" w:hAnsi="Palatino Linotype" w:cs="Palatino Linotype"/>
          <w:sz w:val="24"/>
          <w:szCs w:val="24"/>
        </w:rPr>
        <w:t xml:space="preserve"> previa búsqueda exhaustiva y razonable, </w:t>
      </w:r>
      <w:r w:rsidR="00467149" w:rsidRPr="00327949">
        <w:rPr>
          <w:rFonts w:ascii="Palatino Linotype" w:eastAsia="Palatino Linotype" w:hAnsi="Palatino Linotype" w:cs="Palatino Linotype"/>
          <w:sz w:val="24"/>
          <w:szCs w:val="24"/>
        </w:rPr>
        <w:lastRenderedPageBreak/>
        <w:t xml:space="preserve">haga entrega </w:t>
      </w:r>
      <w:r w:rsidR="004C3F14" w:rsidRPr="00327949">
        <w:rPr>
          <w:rFonts w:ascii="Palatino Linotype" w:eastAsia="Palatino Linotype" w:hAnsi="Palatino Linotype" w:cs="Palatino Linotype"/>
          <w:sz w:val="24"/>
          <w:szCs w:val="24"/>
        </w:rPr>
        <w:t>en versión pública en términos del considerando quinto,</w:t>
      </w:r>
      <w:r w:rsidR="00333F94" w:rsidRPr="00327949">
        <w:rPr>
          <w:rFonts w:ascii="Palatino Linotype" w:eastAsia="Palatino Linotype" w:hAnsi="Palatino Linotype" w:cs="Palatino Linotype"/>
          <w:sz w:val="24"/>
          <w:szCs w:val="24"/>
        </w:rPr>
        <w:t xml:space="preserve"> los recibos de nómina de la primera y segunda quincena de noviembre de dos mil veintitrés </w:t>
      </w:r>
      <w:r w:rsidR="00467149" w:rsidRPr="00327949">
        <w:rPr>
          <w:rFonts w:ascii="Palatino Linotype" w:eastAsia="Palatino Linotype" w:hAnsi="Palatino Linotype" w:cs="Palatino Linotype"/>
          <w:sz w:val="24"/>
          <w:szCs w:val="24"/>
        </w:rPr>
        <w:t xml:space="preserve">de las servidores públicas </w:t>
      </w:r>
      <w:r w:rsidR="00333F94" w:rsidRPr="00327949">
        <w:rPr>
          <w:rFonts w:ascii="Palatino Linotype" w:eastAsia="Palatino Linotype" w:hAnsi="Palatino Linotype" w:cs="Palatino Linotype"/>
          <w:sz w:val="24"/>
          <w:szCs w:val="24"/>
        </w:rPr>
        <w:t xml:space="preserve">Verónica Guadalupe Canto Juárez, Ángela </w:t>
      </w:r>
      <w:proofErr w:type="spellStart"/>
      <w:r w:rsidR="00333F94" w:rsidRPr="00327949">
        <w:rPr>
          <w:rFonts w:ascii="Palatino Linotype" w:eastAsia="Palatino Linotype" w:hAnsi="Palatino Linotype" w:cs="Palatino Linotype"/>
          <w:sz w:val="24"/>
          <w:szCs w:val="24"/>
        </w:rPr>
        <w:t>Orlinda</w:t>
      </w:r>
      <w:proofErr w:type="spellEnd"/>
      <w:r w:rsidR="00333F94" w:rsidRPr="00327949">
        <w:rPr>
          <w:rFonts w:ascii="Palatino Linotype" w:eastAsia="Palatino Linotype" w:hAnsi="Palatino Linotype" w:cs="Palatino Linotype"/>
          <w:sz w:val="24"/>
          <w:szCs w:val="24"/>
        </w:rPr>
        <w:t xml:space="preserve"> Flores Leyva y Alejandra Itzel Cera Fabela, además de los recibos de nómina de la primera y segunda quincena de diciembre de dos mil veintitrés de Alejandra Itzel Cera Fabela. </w:t>
      </w:r>
    </w:p>
    <w:p w14:paraId="0EE234B1" w14:textId="77777777" w:rsidR="00726B5E" w:rsidRPr="00327949" w:rsidRDefault="00726B5E" w:rsidP="00333F94">
      <w:pPr>
        <w:spacing w:after="0" w:line="360" w:lineRule="auto"/>
        <w:jc w:val="both"/>
        <w:rPr>
          <w:rFonts w:ascii="Palatino Linotype" w:eastAsia="Palatino Linotype" w:hAnsi="Palatino Linotype" w:cs="Palatino Linotype"/>
          <w:sz w:val="24"/>
          <w:szCs w:val="24"/>
        </w:rPr>
      </w:pPr>
    </w:p>
    <w:p w14:paraId="170C2114" w14:textId="77777777" w:rsidR="00C423A3" w:rsidRPr="00327949" w:rsidRDefault="00333F94" w:rsidP="009A43B7">
      <w:pPr>
        <w:spacing w:after="0" w:line="360" w:lineRule="auto"/>
        <w:contextualSpacing/>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Finalmente, en respuesta refiere que hace entrega de los recibos de nómina de la primera quincena de enero a la segunda quincena de diciembre de dos mil veintitrés de Damián Camacho </w:t>
      </w:r>
      <w:proofErr w:type="spellStart"/>
      <w:r w:rsidRPr="00327949">
        <w:rPr>
          <w:rFonts w:ascii="Palatino Linotype" w:eastAsia="Palatino Linotype" w:hAnsi="Palatino Linotype" w:cs="Palatino Linotype"/>
          <w:sz w:val="24"/>
          <w:szCs w:val="24"/>
        </w:rPr>
        <w:t>Camacho</w:t>
      </w:r>
      <w:proofErr w:type="spellEnd"/>
      <w:r w:rsidR="00467149" w:rsidRPr="00327949">
        <w:rPr>
          <w:rFonts w:ascii="Palatino Linotype" w:eastAsia="Palatino Linotype" w:hAnsi="Palatino Linotype" w:cs="Palatino Linotype"/>
          <w:sz w:val="24"/>
          <w:szCs w:val="24"/>
        </w:rPr>
        <w:t xml:space="preserve">, de cuales se testó </w:t>
      </w:r>
      <w:r w:rsidRPr="00327949">
        <w:rPr>
          <w:rFonts w:ascii="Palatino Linotype" w:eastAsia="Palatino Linotype" w:hAnsi="Palatino Linotype" w:cs="Palatino Linotype"/>
          <w:sz w:val="24"/>
          <w:szCs w:val="24"/>
        </w:rPr>
        <w:t>el nombre, sin embargo, mediante informe justificado hace entrega de l</w:t>
      </w:r>
      <w:r w:rsidR="00467149" w:rsidRPr="00327949">
        <w:rPr>
          <w:rFonts w:ascii="Palatino Linotype" w:eastAsia="Palatino Linotype" w:hAnsi="Palatino Linotype" w:cs="Palatino Linotype"/>
          <w:sz w:val="24"/>
          <w:szCs w:val="24"/>
        </w:rPr>
        <w:t>os recibos de nómina que adjuntó</w:t>
      </w:r>
      <w:r w:rsidRPr="00327949">
        <w:rPr>
          <w:rFonts w:ascii="Palatino Linotype" w:eastAsia="Palatino Linotype" w:hAnsi="Palatino Linotype" w:cs="Palatino Linotype"/>
          <w:sz w:val="24"/>
          <w:szCs w:val="24"/>
        </w:rPr>
        <w:t xml:space="preserve"> en respuesta en versión pública, que en este caso, si se deja visible el nombre del servidor público.</w:t>
      </w:r>
    </w:p>
    <w:p w14:paraId="475DA746" w14:textId="77777777" w:rsidR="00C423A3" w:rsidRPr="00327949" w:rsidRDefault="00C423A3" w:rsidP="009A43B7">
      <w:pPr>
        <w:spacing w:after="0" w:line="360" w:lineRule="auto"/>
        <w:contextualSpacing/>
        <w:jc w:val="both"/>
        <w:rPr>
          <w:rFonts w:ascii="Palatino Linotype" w:eastAsia="Palatino Linotype" w:hAnsi="Palatino Linotype" w:cs="Palatino Linotype"/>
          <w:sz w:val="24"/>
          <w:szCs w:val="24"/>
        </w:rPr>
      </w:pPr>
    </w:p>
    <w:p w14:paraId="6EE70C4E" w14:textId="77777777" w:rsidR="00C423A3" w:rsidRPr="00327949" w:rsidRDefault="00C423A3" w:rsidP="00C423A3">
      <w:pPr>
        <w:spacing w:before="240" w:line="360" w:lineRule="auto"/>
        <w:ind w:right="49"/>
        <w:contextualSpacing/>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No obstante lo anterior, es importante analizar el acuerdo que clasifica como confidencial de los datos que constan en los recibos de nómina, ello para determinar si se realizó conforme a derecho, para ello se inserta el siguiente cuadro de análisis:</w:t>
      </w:r>
    </w:p>
    <w:tbl>
      <w:tblPr>
        <w:tblStyle w:val="Tablaconcuadrcula1"/>
        <w:tblW w:w="9067" w:type="dxa"/>
        <w:tblLayout w:type="fixed"/>
        <w:tblLook w:val="04A0" w:firstRow="1" w:lastRow="0" w:firstColumn="1" w:lastColumn="0" w:noHBand="0" w:noVBand="1"/>
      </w:tblPr>
      <w:tblGrid>
        <w:gridCol w:w="1548"/>
        <w:gridCol w:w="7"/>
        <w:gridCol w:w="6013"/>
        <w:gridCol w:w="1499"/>
      </w:tblGrid>
      <w:tr w:rsidR="00327949" w:rsidRPr="00327949" w14:paraId="7827A779" w14:textId="77777777" w:rsidTr="004C3F14">
        <w:trPr>
          <w:trHeight w:val="569"/>
        </w:trPr>
        <w:tc>
          <w:tcPr>
            <w:tcW w:w="1548" w:type="dxa"/>
            <w:shd w:val="clear" w:color="auto" w:fill="92D050"/>
          </w:tcPr>
          <w:p w14:paraId="30D01169" w14:textId="77777777" w:rsidR="00C423A3" w:rsidRPr="00327949" w:rsidRDefault="00C423A3" w:rsidP="004C3F14">
            <w:pPr>
              <w:spacing w:before="100" w:after="200" w:line="276" w:lineRule="auto"/>
              <w:jc w:val="center"/>
              <w:rPr>
                <w:rFonts w:ascii="Palatino Linotype" w:hAnsi="Palatino Linotype"/>
                <w:b/>
                <w:sz w:val="18"/>
                <w:szCs w:val="18"/>
                <w:lang w:eastAsia="en-US"/>
              </w:rPr>
            </w:pPr>
            <w:r w:rsidRPr="00327949">
              <w:rPr>
                <w:rFonts w:ascii="Palatino Linotype" w:hAnsi="Palatino Linotype"/>
                <w:b/>
                <w:sz w:val="18"/>
                <w:szCs w:val="18"/>
                <w:lang w:eastAsia="en-US"/>
              </w:rPr>
              <w:t>Elementos del acuerdo de clasificación</w:t>
            </w:r>
          </w:p>
        </w:tc>
        <w:tc>
          <w:tcPr>
            <w:tcW w:w="6020" w:type="dxa"/>
            <w:gridSpan w:val="2"/>
            <w:shd w:val="clear" w:color="auto" w:fill="92D050"/>
          </w:tcPr>
          <w:p w14:paraId="3938B366" w14:textId="77777777" w:rsidR="00C423A3" w:rsidRPr="00327949" w:rsidRDefault="00C423A3" w:rsidP="004C3F14">
            <w:pPr>
              <w:spacing w:before="100" w:after="200" w:line="276" w:lineRule="auto"/>
              <w:jc w:val="center"/>
              <w:rPr>
                <w:rFonts w:ascii="Palatino Linotype" w:hAnsi="Palatino Linotype"/>
                <w:b/>
                <w:sz w:val="18"/>
                <w:szCs w:val="18"/>
                <w:lang w:eastAsia="en-US"/>
              </w:rPr>
            </w:pPr>
            <w:r w:rsidRPr="00327949">
              <w:rPr>
                <w:rFonts w:ascii="Palatino Linotype" w:hAnsi="Palatino Linotype"/>
                <w:b/>
                <w:sz w:val="18"/>
                <w:szCs w:val="18"/>
                <w:lang w:eastAsia="en-US"/>
              </w:rPr>
              <w:t>Contenido</w:t>
            </w:r>
          </w:p>
        </w:tc>
        <w:tc>
          <w:tcPr>
            <w:tcW w:w="1499" w:type="dxa"/>
            <w:shd w:val="clear" w:color="auto" w:fill="92D050"/>
          </w:tcPr>
          <w:p w14:paraId="4F472A1E" w14:textId="77777777" w:rsidR="00C423A3" w:rsidRPr="00327949" w:rsidRDefault="00C423A3" w:rsidP="004C3F14">
            <w:pPr>
              <w:spacing w:before="100" w:after="200" w:line="276" w:lineRule="auto"/>
              <w:jc w:val="center"/>
              <w:rPr>
                <w:rFonts w:ascii="Palatino Linotype" w:hAnsi="Palatino Linotype"/>
                <w:b/>
                <w:sz w:val="18"/>
                <w:szCs w:val="18"/>
                <w:lang w:eastAsia="en-US"/>
              </w:rPr>
            </w:pPr>
            <w:r w:rsidRPr="00327949">
              <w:rPr>
                <w:rFonts w:ascii="Palatino Linotype" w:hAnsi="Palatino Linotype"/>
                <w:b/>
                <w:sz w:val="18"/>
                <w:szCs w:val="18"/>
                <w:lang w:eastAsia="en-US"/>
              </w:rPr>
              <w:t>¿Cumple?</w:t>
            </w:r>
          </w:p>
        </w:tc>
      </w:tr>
      <w:tr w:rsidR="00327949" w:rsidRPr="00327949" w14:paraId="7CDAB2B9" w14:textId="77777777" w:rsidTr="004C3F14">
        <w:tc>
          <w:tcPr>
            <w:tcW w:w="1548" w:type="dxa"/>
          </w:tcPr>
          <w:p w14:paraId="2450C059" w14:textId="77777777" w:rsidR="00C423A3" w:rsidRPr="00327949" w:rsidRDefault="00C423A3" w:rsidP="004C3F14">
            <w:pPr>
              <w:spacing w:before="100" w:after="200" w:line="276" w:lineRule="auto"/>
              <w:jc w:val="center"/>
              <w:rPr>
                <w:rFonts w:ascii="Palatino Linotype" w:hAnsi="Palatino Linotype"/>
                <w:sz w:val="18"/>
                <w:szCs w:val="18"/>
                <w:lang w:eastAsia="en-US"/>
              </w:rPr>
            </w:pPr>
            <w:r w:rsidRPr="00327949">
              <w:rPr>
                <w:rFonts w:ascii="Palatino Linotype" w:hAnsi="Palatino Linotype"/>
                <w:b/>
                <w:sz w:val="18"/>
                <w:szCs w:val="18"/>
                <w:lang w:eastAsia="en-US"/>
              </w:rPr>
              <w:t>Número de folio de la solicitud</w:t>
            </w:r>
          </w:p>
        </w:tc>
        <w:tc>
          <w:tcPr>
            <w:tcW w:w="6020" w:type="dxa"/>
            <w:gridSpan w:val="2"/>
          </w:tcPr>
          <w:p w14:paraId="48EFE5AE" w14:textId="77777777" w:rsidR="00C423A3" w:rsidRPr="00327949" w:rsidRDefault="00C423A3" w:rsidP="004C3F14">
            <w:pPr>
              <w:spacing w:before="100" w:after="200" w:line="276" w:lineRule="auto"/>
              <w:rPr>
                <w:rFonts w:ascii="Calibri" w:hAnsi="Calibri"/>
                <w:sz w:val="20"/>
                <w:szCs w:val="20"/>
                <w:lang w:eastAsia="en-US"/>
              </w:rPr>
            </w:pPr>
            <w:r w:rsidRPr="00327949">
              <w:rPr>
                <w:rFonts w:ascii="Palatino Linotype" w:hAnsi="Palatino Linotype"/>
                <w:noProof/>
                <w:lang w:eastAsia="es-MX"/>
              </w:rPr>
              <w:drawing>
                <wp:inline distT="0" distB="0" distL="0" distR="0" wp14:anchorId="24C93E9B" wp14:editId="577397E6">
                  <wp:extent cx="3685540" cy="729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5540" cy="729615"/>
                          </a:xfrm>
                          <a:prstGeom prst="rect">
                            <a:avLst/>
                          </a:prstGeom>
                        </pic:spPr>
                      </pic:pic>
                    </a:graphicData>
                  </a:graphic>
                </wp:inline>
              </w:drawing>
            </w:r>
          </w:p>
        </w:tc>
        <w:tc>
          <w:tcPr>
            <w:tcW w:w="1499" w:type="dxa"/>
          </w:tcPr>
          <w:p w14:paraId="364B2BC3" w14:textId="77777777" w:rsidR="00C423A3" w:rsidRPr="00327949" w:rsidRDefault="00C423A3" w:rsidP="004C3F14">
            <w:pPr>
              <w:spacing w:before="100" w:after="200" w:line="276" w:lineRule="auto"/>
              <w:jc w:val="center"/>
              <w:rPr>
                <w:rFonts w:ascii="Palatino Linotype" w:hAnsi="Palatino Linotype"/>
                <w:b/>
                <w:sz w:val="22"/>
                <w:szCs w:val="22"/>
                <w:lang w:eastAsia="en-US"/>
              </w:rPr>
            </w:pPr>
            <w:r w:rsidRPr="00327949">
              <w:rPr>
                <w:rFonts w:ascii="Palatino Linotype" w:hAnsi="Palatino Linotype"/>
                <w:b/>
                <w:sz w:val="22"/>
                <w:szCs w:val="22"/>
                <w:lang w:eastAsia="en-US"/>
              </w:rPr>
              <w:t>Sí</w:t>
            </w:r>
          </w:p>
        </w:tc>
      </w:tr>
      <w:tr w:rsidR="00327949" w:rsidRPr="00327949" w14:paraId="45EB06CA" w14:textId="77777777" w:rsidTr="004C3F14">
        <w:tc>
          <w:tcPr>
            <w:tcW w:w="1548" w:type="dxa"/>
          </w:tcPr>
          <w:p w14:paraId="6D077012" w14:textId="77777777" w:rsidR="00C423A3" w:rsidRPr="00327949" w:rsidRDefault="00C423A3" w:rsidP="004C3F14">
            <w:pPr>
              <w:spacing w:before="100" w:after="200" w:line="276" w:lineRule="auto"/>
              <w:jc w:val="center"/>
              <w:rPr>
                <w:rFonts w:ascii="Palatino Linotype" w:hAnsi="Palatino Linotype"/>
                <w:sz w:val="18"/>
                <w:szCs w:val="18"/>
                <w:lang w:eastAsia="en-US"/>
              </w:rPr>
            </w:pPr>
            <w:r w:rsidRPr="00327949">
              <w:rPr>
                <w:rFonts w:ascii="Palatino Linotype" w:hAnsi="Palatino Linotype"/>
                <w:b/>
                <w:sz w:val="18"/>
                <w:szCs w:val="18"/>
                <w:lang w:eastAsia="en-US"/>
              </w:rPr>
              <w:lastRenderedPageBreak/>
              <w:t>Referencia de la información solicitada</w:t>
            </w:r>
          </w:p>
        </w:tc>
        <w:tc>
          <w:tcPr>
            <w:tcW w:w="6020" w:type="dxa"/>
            <w:gridSpan w:val="2"/>
          </w:tcPr>
          <w:p w14:paraId="51634EF6" w14:textId="77777777" w:rsidR="00C423A3" w:rsidRPr="00327949" w:rsidRDefault="00C423A3" w:rsidP="004C3F14">
            <w:pPr>
              <w:spacing w:before="100" w:after="200" w:line="276" w:lineRule="auto"/>
              <w:jc w:val="center"/>
              <w:rPr>
                <w:rFonts w:ascii="Palatino Linotype" w:hAnsi="Palatino Linotype"/>
                <w:lang w:eastAsia="en-US"/>
              </w:rPr>
            </w:pPr>
            <w:r w:rsidRPr="00327949">
              <w:rPr>
                <w:rFonts w:ascii="Palatino Linotype" w:hAnsi="Palatino Linotype"/>
                <w:noProof/>
                <w:lang w:eastAsia="es-MX"/>
              </w:rPr>
              <w:drawing>
                <wp:inline distT="0" distB="0" distL="0" distR="0" wp14:anchorId="0897395C" wp14:editId="2C8039FE">
                  <wp:extent cx="3685540" cy="3206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5540" cy="320675"/>
                          </a:xfrm>
                          <a:prstGeom prst="rect">
                            <a:avLst/>
                          </a:prstGeom>
                        </pic:spPr>
                      </pic:pic>
                    </a:graphicData>
                  </a:graphic>
                </wp:inline>
              </w:drawing>
            </w:r>
          </w:p>
        </w:tc>
        <w:tc>
          <w:tcPr>
            <w:tcW w:w="1499" w:type="dxa"/>
          </w:tcPr>
          <w:p w14:paraId="69D906E9" w14:textId="77777777" w:rsidR="00C423A3" w:rsidRPr="00327949" w:rsidRDefault="00C423A3" w:rsidP="004C3F14">
            <w:pPr>
              <w:spacing w:before="100" w:after="200" w:line="276" w:lineRule="auto"/>
              <w:jc w:val="center"/>
              <w:rPr>
                <w:rFonts w:ascii="Palatino Linotype" w:hAnsi="Palatino Linotype"/>
                <w:b/>
                <w:sz w:val="22"/>
                <w:szCs w:val="22"/>
                <w:lang w:eastAsia="en-US"/>
              </w:rPr>
            </w:pPr>
            <w:r w:rsidRPr="00327949">
              <w:rPr>
                <w:rFonts w:ascii="Palatino Linotype" w:hAnsi="Palatino Linotype"/>
                <w:b/>
                <w:sz w:val="22"/>
                <w:szCs w:val="22"/>
                <w:lang w:eastAsia="en-US"/>
              </w:rPr>
              <w:t>Sí</w:t>
            </w:r>
          </w:p>
        </w:tc>
      </w:tr>
      <w:tr w:rsidR="00327949" w:rsidRPr="00327949" w14:paraId="03321765" w14:textId="77777777" w:rsidTr="004C3F14">
        <w:tc>
          <w:tcPr>
            <w:tcW w:w="1548" w:type="dxa"/>
          </w:tcPr>
          <w:p w14:paraId="64704DAB" w14:textId="77777777" w:rsidR="00C423A3" w:rsidRPr="00327949" w:rsidRDefault="00C423A3" w:rsidP="004C3F14">
            <w:pPr>
              <w:spacing w:before="100" w:after="200" w:line="276" w:lineRule="auto"/>
              <w:jc w:val="center"/>
              <w:rPr>
                <w:rFonts w:ascii="Palatino Linotype" w:hAnsi="Palatino Linotype"/>
                <w:b/>
                <w:sz w:val="18"/>
                <w:szCs w:val="18"/>
                <w:lang w:eastAsia="en-US"/>
              </w:rPr>
            </w:pPr>
            <w:r w:rsidRPr="00327949">
              <w:rPr>
                <w:rFonts w:ascii="Palatino Linotype" w:hAnsi="Palatino Linotype"/>
                <w:b/>
                <w:sz w:val="18"/>
                <w:szCs w:val="18"/>
                <w:lang w:eastAsia="en-US"/>
              </w:rPr>
              <w:t>Artículo, fracción, inciso, párrafo o numeral de la ley que le otorga el carácter de confidencial.</w:t>
            </w:r>
          </w:p>
        </w:tc>
        <w:tc>
          <w:tcPr>
            <w:tcW w:w="6020" w:type="dxa"/>
            <w:gridSpan w:val="2"/>
          </w:tcPr>
          <w:p w14:paraId="4360949A" w14:textId="77777777" w:rsidR="00C423A3" w:rsidRPr="00327949" w:rsidRDefault="00C423A3" w:rsidP="004C3F14">
            <w:pPr>
              <w:spacing w:before="100" w:after="200" w:line="276" w:lineRule="auto"/>
              <w:rPr>
                <w:rFonts w:ascii="Calibri" w:hAnsi="Calibri"/>
                <w:sz w:val="20"/>
                <w:szCs w:val="20"/>
                <w:lang w:eastAsia="en-US"/>
              </w:rPr>
            </w:pPr>
            <w:r w:rsidRPr="00327949">
              <w:rPr>
                <w:rFonts w:ascii="Calibri" w:hAnsi="Calibri"/>
                <w:noProof/>
                <w:sz w:val="20"/>
                <w:szCs w:val="20"/>
                <w:lang w:eastAsia="es-MX"/>
              </w:rPr>
              <w:drawing>
                <wp:inline distT="0" distB="0" distL="0" distR="0" wp14:anchorId="4E3D8842" wp14:editId="29A134A7">
                  <wp:extent cx="3685540" cy="4508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5540" cy="450850"/>
                          </a:xfrm>
                          <a:prstGeom prst="rect">
                            <a:avLst/>
                          </a:prstGeom>
                        </pic:spPr>
                      </pic:pic>
                    </a:graphicData>
                  </a:graphic>
                </wp:inline>
              </w:drawing>
            </w:r>
          </w:p>
          <w:p w14:paraId="6B31BEF8" w14:textId="77777777" w:rsidR="00C423A3" w:rsidRPr="00327949" w:rsidRDefault="00D97125" w:rsidP="004C3F14">
            <w:pPr>
              <w:spacing w:before="100" w:after="200" w:line="276" w:lineRule="auto"/>
              <w:rPr>
                <w:rFonts w:ascii="Calibri" w:hAnsi="Calibri"/>
                <w:sz w:val="20"/>
                <w:szCs w:val="20"/>
                <w:lang w:eastAsia="en-US"/>
              </w:rPr>
            </w:pPr>
            <w:r w:rsidRPr="00327949">
              <w:rPr>
                <w:rFonts w:ascii="Calibri" w:hAnsi="Calibri"/>
                <w:noProof/>
                <w:sz w:val="20"/>
                <w:szCs w:val="20"/>
                <w:lang w:eastAsia="es-MX"/>
              </w:rPr>
              <w:drawing>
                <wp:inline distT="0" distB="0" distL="0" distR="0" wp14:anchorId="286DBAFE" wp14:editId="14AB7153">
                  <wp:extent cx="3685540" cy="6026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5540" cy="602615"/>
                          </a:xfrm>
                          <a:prstGeom prst="rect">
                            <a:avLst/>
                          </a:prstGeom>
                        </pic:spPr>
                      </pic:pic>
                    </a:graphicData>
                  </a:graphic>
                </wp:inline>
              </w:drawing>
            </w:r>
          </w:p>
          <w:p w14:paraId="6E7826ED" w14:textId="77777777" w:rsidR="00C423A3" w:rsidRPr="00327949" w:rsidRDefault="00C423A3" w:rsidP="004C3F14">
            <w:pPr>
              <w:spacing w:before="100" w:after="200" w:line="276" w:lineRule="auto"/>
              <w:rPr>
                <w:rFonts w:ascii="Calibri" w:hAnsi="Calibri"/>
                <w:sz w:val="20"/>
                <w:szCs w:val="20"/>
                <w:lang w:eastAsia="en-US"/>
              </w:rPr>
            </w:pPr>
          </w:p>
        </w:tc>
        <w:tc>
          <w:tcPr>
            <w:tcW w:w="1499" w:type="dxa"/>
          </w:tcPr>
          <w:p w14:paraId="127A559A" w14:textId="77777777" w:rsidR="00C423A3" w:rsidRPr="00327949" w:rsidRDefault="00C423A3" w:rsidP="004C3F14">
            <w:pPr>
              <w:spacing w:before="100" w:after="200"/>
              <w:jc w:val="center"/>
              <w:rPr>
                <w:rFonts w:ascii="Palatino Linotype" w:hAnsi="Palatino Linotype"/>
                <w:b/>
                <w:sz w:val="22"/>
                <w:szCs w:val="22"/>
                <w:lang w:eastAsia="en-US"/>
              </w:rPr>
            </w:pPr>
            <w:r w:rsidRPr="00327949">
              <w:rPr>
                <w:rFonts w:ascii="Palatino Linotype" w:hAnsi="Palatino Linotype"/>
                <w:b/>
                <w:sz w:val="22"/>
                <w:szCs w:val="22"/>
                <w:lang w:eastAsia="en-US"/>
              </w:rPr>
              <w:t>Sí</w:t>
            </w:r>
          </w:p>
          <w:p w14:paraId="7A32A007" w14:textId="77777777" w:rsidR="00467149" w:rsidRPr="00327949" w:rsidRDefault="00467149" w:rsidP="004C3F14">
            <w:pPr>
              <w:spacing w:before="100" w:after="200"/>
              <w:jc w:val="center"/>
              <w:rPr>
                <w:rFonts w:ascii="Palatino Linotype" w:hAnsi="Palatino Linotype"/>
                <w:b/>
                <w:sz w:val="22"/>
                <w:szCs w:val="22"/>
                <w:lang w:eastAsia="en-US"/>
              </w:rPr>
            </w:pPr>
          </w:p>
        </w:tc>
      </w:tr>
      <w:tr w:rsidR="00327949" w:rsidRPr="00327949" w14:paraId="4657D4AA" w14:textId="77777777" w:rsidTr="004C3F14">
        <w:tc>
          <w:tcPr>
            <w:tcW w:w="1548" w:type="dxa"/>
          </w:tcPr>
          <w:p w14:paraId="33B83211" w14:textId="77777777" w:rsidR="00C423A3" w:rsidRPr="00327949" w:rsidRDefault="00C423A3" w:rsidP="004C3F14">
            <w:pPr>
              <w:spacing w:before="100" w:after="200" w:line="276" w:lineRule="auto"/>
              <w:jc w:val="center"/>
              <w:rPr>
                <w:rFonts w:ascii="Palatino Linotype" w:hAnsi="Palatino Linotype"/>
                <w:sz w:val="18"/>
                <w:szCs w:val="18"/>
                <w:lang w:eastAsia="en-US"/>
              </w:rPr>
            </w:pPr>
            <w:r w:rsidRPr="00327949">
              <w:rPr>
                <w:rFonts w:ascii="Palatino Linotype" w:hAnsi="Palatino Linotype" w:cs="Palatino Linotype"/>
                <w:b/>
                <w:sz w:val="18"/>
                <w:szCs w:val="18"/>
              </w:rPr>
              <w:t>Motivación Legal</w:t>
            </w:r>
          </w:p>
        </w:tc>
        <w:tc>
          <w:tcPr>
            <w:tcW w:w="6020" w:type="dxa"/>
            <w:gridSpan w:val="2"/>
          </w:tcPr>
          <w:p w14:paraId="3C658EBE" w14:textId="77777777" w:rsidR="00C423A3" w:rsidRPr="00327949" w:rsidRDefault="00C423A3" w:rsidP="004C3F14">
            <w:pPr>
              <w:spacing w:before="100" w:after="200" w:line="276" w:lineRule="auto"/>
              <w:rPr>
                <w:rFonts w:ascii="Calibri" w:hAnsi="Calibri"/>
                <w:sz w:val="20"/>
                <w:szCs w:val="20"/>
                <w:lang w:eastAsia="en-US"/>
              </w:rPr>
            </w:pPr>
            <w:r w:rsidRPr="00327949">
              <w:rPr>
                <w:rFonts w:ascii="Calibri" w:hAnsi="Calibri"/>
                <w:noProof/>
                <w:sz w:val="20"/>
                <w:szCs w:val="20"/>
                <w:lang w:eastAsia="es-MX"/>
              </w:rPr>
              <w:drawing>
                <wp:inline distT="0" distB="0" distL="0" distR="0" wp14:anchorId="102748D5" wp14:editId="4E21D863">
                  <wp:extent cx="3685540" cy="20840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5540" cy="2084070"/>
                          </a:xfrm>
                          <a:prstGeom prst="rect">
                            <a:avLst/>
                          </a:prstGeom>
                        </pic:spPr>
                      </pic:pic>
                    </a:graphicData>
                  </a:graphic>
                </wp:inline>
              </w:drawing>
            </w:r>
          </w:p>
        </w:tc>
        <w:tc>
          <w:tcPr>
            <w:tcW w:w="1499" w:type="dxa"/>
          </w:tcPr>
          <w:p w14:paraId="1F21F454" w14:textId="77777777" w:rsidR="00C423A3" w:rsidRPr="00327949" w:rsidRDefault="00E06F3C" w:rsidP="004C3F14">
            <w:pPr>
              <w:spacing w:before="100" w:after="200" w:line="276" w:lineRule="auto"/>
              <w:jc w:val="center"/>
              <w:rPr>
                <w:rFonts w:ascii="Palatino Linotype" w:hAnsi="Palatino Linotype"/>
                <w:b/>
                <w:sz w:val="20"/>
                <w:szCs w:val="20"/>
                <w:lang w:eastAsia="en-US"/>
              </w:rPr>
            </w:pPr>
            <w:r w:rsidRPr="00327949">
              <w:rPr>
                <w:rFonts w:ascii="Palatino Linotype" w:hAnsi="Palatino Linotype"/>
                <w:b/>
                <w:sz w:val="20"/>
                <w:szCs w:val="20"/>
                <w:lang w:eastAsia="en-US"/>
              </w:rPr>
              <w:t>No, ya que testa el RFC del SUJETO OBLIGADO.</w:t>
            </w:r>
          </w:p>
          <w:p w14:paraId="74A7042B" w14:textId="77777777" w:rsidR="00467149" w:rsidRPr="00327949" w:rsidRDefault="00467149" w:rsidP="00467149">
            <w:pPr>
              <w:spacing w:before="100" w:after="200" w:line="276" w:lineRule="auto"/>
              <w:rPr>
                <w:rFonts w:ascii="Palatino Linotype" w:hAnsi="Palatino Linotype"/>
                <w:b/>
                <w:sz w:val="20"/>
                <w:szCs w:val="20"/>
                <w:lang w:eastAsia="en-US"/>
              </w:rPr>
            </w:pPr>
          </w:p>
        </w:tc>
      </w:tr>
      <w:tr w:rsidR="00327949" w:rsidRPr="00327949" w14:paraId="7026CDDD" w14:textId="77777777" w:rsidTr="004C3F14">
        <w:tc>
          <w:tcPr>
            <w:tcW w:w="1555" w:type="dxa"/>
            <w:gridSpan w:val="2"/>
            <w:shd w:val="clear" w:color="auto" w:fill="auto"/>
          </w:tcPr>
          <w:p w14:paraId="32865F17" w14:textId="77777777" w:rsidR="00C423A3" w:rsidRPr="00327949" w:rsidRDefault="00C423A3" w:rsidP="004C3F14">
            <w:pPr>
              <w:spacing w:before="100" w:after="200" w:line="276" w:lineRule="auto"/>
              <w:jc w:val="center"/>
              <w:rPr>
                <w:rFonts w:ascii="Palatino Linotype" w:hAnsi="Palatino Linotype"/>
                <w:b/>
                <w:sz w:val="22"/>
                <w:szCs w:val="20"/>
                <w:lang w:eastAsia="en-US"/>
              </w:rPr>
            </w:pPr>
            <w:r w:rsidRPr="00327949">
              <w:rPr>
                <w:rFonts w:ascii="Palatino Linotype" w:hAnsi="Palatino Linotype" w:cs="Palatino Linotype"/>
                <w:b/>
                <w:sz w:val="18"/>
                <w:szCs w:val="16"/>
              </w:rPr>
              <w:lastRenderedPageBreak/>
              <w:t>Autoridades competentes.</w:t>
            </w:r>
          </w:p>
        </w:tc>
        <w:tc>
          <w:tcPr>
            <w:tcW w:w="6013" w:type="dxa"/>
            <w:shd w:val="clear" w:color="auto" w:fill="auto"/>
          </w:tcPr>
          <w:p w14:paraId="67FACD52" w14:textId="77777777" w:rsidR="00C423A3" w:rsidRPr="00327949" w:rsidRDefault="00C423A3" w:rsidP="004C3F14">
            <w:pPr>
              <w:spacing w:before="100" w:after="200" w:line="276" w:lineRule="auto"/>
              <w:jc w:val="center"/>
            </w:pPr>
            <w:r w:rsidRPr="00327949">
              <w:rPr>
                <w:noProof/>
                <w:lang w:eastAsia="es-MX"/>
              </w:rPr>
              <w:drawing>
                <wp:inline distT="0" distB="0" distL="0" distR="0" wp14:anchorId="037732F9" wp14:editId="0EEB283E">
                  <wp:extent cx="3681095" cy="38373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1095" cy="3837305"/>
                          </a:xfrm>
                          <a:prstGeom prst="rect">
                            <a:avLst/>
                          </a:prstGeom>
                        </pic:spPr>
                      </pic:pic>
                    </a:graphicData>
                  </a:graphic>
                </wp:inline>
              </w:drawing>
            </w:r>
          </w:p>
        </w:tc>
        <w:tc>
          <w:tcPr>
            <w:tcW w:w="1499" w:type="dxa"/>
            <w:shd w:val="clear" w:color="auto" w:fill="auto"/>
          </w:tcPr>
          <w:p w14:paraId="1BA3A612" w14:textId="77777777" w:rsidR="00C423A3" w:rsidRPr="00327949" w:rsidRDefault="00C423A3" w:rsidP="004C3F14">
            <w:pPr>
              <w:spacing w:before="100" w:after="200" w:line="276" w:lineRule="auto"/>
              <w:jc w:val="center"/>
              <w:rPr>
                <w:rFonts w:ascii="Palatino Linotype" w:hAnsi="Palatino Linotype"/>
                <w:b/>
                <w:sz w:val="22"/>
                <w:szCs w:val="20"/>
                <w:lang w:eastAsia="en-US"/>
              </w:rPr>
            </w:pPr>
            <w:r w:rsidRPr="00327949">
              <w:rPr>
                <w:rFonts w:ascii="Palatino Linotype" w:hAnsi="Palatino Linotype"/>
                <w:b/>
                <w:sz w:val="18"/>
                <w:szCs w:val="20"/>
                <w:lang w:eastAsia="en-US"/>
              </w:rPr>
              <w:t>Si</w:t>
            </w:r>
          </w:p>
        </w:tc>
      </w:tr>
    </w:tbl>
    <w:p w14:paraId="1BB48283" w14:textId="77777777" w:rsidR="00726B5E" w:rsidRPr="00327949" w:rsidRDefault="00333F94" w:rsidP="009A43B7">
      <w:pPr>
        <w:spacing w:after="0" w:line="360" w:lineRule="auto"/>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 </w:t>
      </w:r>
    </w:p>
    <w:p w14:paraId="76FF8C5D" w14:textId="77777777" w:rsidR="00D97125" w:rsidRPr="00327949" w:rsidRDefault="004C3F14" w:rsidP="00D97125">
      <w:pPr>
        <w:spacing w:line="360" w:lineRule="auto"/>
        <w:ind w:right="51"/>
        <w:contextualSpacing/>
        <w:jc w:val="both"/>
        <w:rPr>
          <w:rFonts w:ascii="Palatino Linotype" w:eastAsia="Palatino Linotype" w:hAnsi="Palatino Linotype" w:cs="Palatino Linotype"/>
          <w:sz w:val="24"/>
          <w:lang w:eastAsia="es-ES"/>
        </w:rPr>
      </w:pPr>
      <w:r w:rsidRPr="00327949">
        <w:rPr>
          <w:rFonts w:ascii="Palatino Linotype" w:eastAsia="Palatino Linotype" w:hAnsi="Palatino Linotype" w:cs="Palatino Linotype"/>
          <w:sz w:val="24"/>
          <w:lang w:eastAsia="es-ES"/>
        </w:rPr>
        <w:t xml:space="preserve">Es por lo anteriormente </w:t>
      </w:r>
      <w:r w:rsidR="005655FE" w:rsidRPr="00327949">
        <w:rPr>
          <w:rFonts w:ascii="Palatino Linotype" w:eastAsia="Palatino Linotype" w:hAnsi="Palatino Linotype" w:cs="Palatino Linotype"/>
          <w:sz w:val="24"/>
          <w:lang w:eastAsia="es-ES"/>
        </w:rPr>
        <w:t>que</w:t>
      </w:r>
      <w:r w:rsidRPr="00327949">
        <w:rPr>
          <w:rFonts w:ascii="Palatino Linotype" w:eastAsia="Palatino Linotype" w:hAnsi="Palatino Linotype" w:cs="Palatino Linotype"/>
          <w:sz w:val="24"/>
          <w:lang w:eastAsia="es-ES"/>
        </w:rPr>
        <w:t xml:space="preserve"> este Organismo Garante considera pertinente la clasificación como confidencial de la Clave Única de Registro de Población (CURP) y el Registro Federal de Contribuyentes (RFC),</w:t>
      </w:r>
      <w:r w:rsidR="00D97125" w:rsidRPr="00327949">
        <w:rPr>
          <w:rFonts w:ascii="Palatino Linotype" w:eastAsia="Palatino Linotype" w:hAnsi="Palatino Linotype" w:cs="Palatino Linotype"/>
          <w:sz w:val="24"/>
          <w:lang w:eastAsia="es-ES"/>
        </w:rPr>
        <w:t xml:space="preserve"> no obstante, </w:t>
      </w:r>
      <w:r w:rsidR="00E06F3C" w:rsidRPr="00327949">
        <w:rPr>
          <w:rFonts w:ascii="Palatino Linotype" w:eastAsia="Palatino Linotype" w:hAnsi="Palatino Linotype" w:cs="Palatino Linotype"/>
          <w:sz w:val="24"/>
          <w:lang w:eastAsia="es-ES"/>
        </w:rPr>
        <w:t xml:space="preserve">se logra observar que testa el RFC del </w:t>
      </w:r>
      <w:r w:rsidR="00E06F3C" w:rsidRPr="00327949">
        <w:rPr>
          <w:rFonts w:ascii="Palatino Linotype" w:eastAsia="Palatino Linotype" w:hAnsi="Palatino Linotype" w:cs="Palatino Linotype"/>
          <w:b/>
          <w:sz w:val="24"/>
          <w:lang w:eastAsia="es-ES"/>
        </w:rPr>
        <w:t xml:space="preserve">SUJETO OBLIGADO, </w:t>
      </w:r>
      <w:r w:rsidR="00E06F3C" w:rsidRPr="00327949">
        <w:rPr>
          <w:rFonts w:ascii="Palatino Linotype" w:eastAsia="Palatino Linotype" w:hAnsi="Palatino Linotype" w:cs="Palatino Linotype"/>
          <w:sz w:val="24"/>
          <w:lang w:eastAsia="es-ES"/>
        </w:rPr>
        <w:t>circunstancia que robustece al señalar bajo sus consideraciones la naturaleza del Registro Federal de Contribuyentes (RFC)</w:t>
      </w:r>
      <w:r w:rsidR="005655FE" w:rsidRPr="00327949">
        <w:rPr>
          <w:rFonts w:ascii="Palatino Linotype" w:eastAsia="Palatino Linotype" w:hAnsi="Palatino Linotype" w:cs="Palatino Linotype"/>
          <w:sz w:val="24"/>
          <w:lang w:eastAsia="es-ES"/>
        </w:rPr>
        <w:t xml:space="preserve"> de personas morales </w:t>
      </w:r>
      <w:r w:rsidR="00E06F3C" w:rsidRPr="00327949">
        <w:rPr>
          <w:rFonts w:ascii="Palatino Linotype" w:eastAsia="Palatino Linotype" w:hAnsi="Palatino Linotype" w:cs="Palatino Linotype"/>
          <w:sz w:val="24"/>
          <w:lang w:eastAsia="es-ES"/>
        </w:rPr>
        <w:t>en el acuerdo con el que pretende aprobar la versión pública</w:t>
      </w:r>
      <w:r w:rsidR="005655FE" w:rsidRPr="00327949">
        <w:rPr>
          <w:rFonts w:ascii="Palatino Linotype" w:eastAsia="Palatino Linotype" w:hAnsi="Palatino Linotype" w:cs="Palatino Linotype"/>
          <w:sz w:val="24"/>
          <w:lang w:eastAsia="es-ES"/>
        </w:rPr>
        <w:t>.</w:t>
      </w:r>
    </w:p>
    <w:p w14:paraId="44B8D581" w14:textId="77777777" w:rsidR="005655FE" w:rsidRPr="00327949" w:rsidRDefault="005655FE" w:rsidP="00D97125">
      <w:pPr>
        <w:spacing w:line="360" w:lineRule="auto"/>
        <w:ind w:right="51"/>
        <w:contextualSpacing/>
        <w:jc w:val="both"/>
        <w:rPr>
          <w:rFonts w:ascii="Palatino Linotype" w:eastAsia="Palatino Linotype" w:hAnsi="Palatino Linotype" w:cs="Palatino Linotype"/>
          <w:sz w:val="24"/>
          <w:lang w:eastAsia="es-ES"/>
        </w:rPr>
      </w:pPr>
    </w:p>
    <w:p w14:paraId="01E38A50" w14:textId="77777777" w:rsidR="004C3F14" w:rsidRPr="00327949" w:rsidRDefault="004C3F14" w:rsidP="00D97125">
      <w:pPr>
        <w:spacing w:line="360" w:lineRule="auto"/>
        <w:ind w:right="51"/>
        <w:contextualSpacing/>
        <w:jc w:val="both"/>
        <w:rPr>
          <w:rFonts w:ascii="Palatino Linotype" w:eastAsia="Palatino Linotype" w:hAnsi="Palatino Linotype" w:cs="Palatino Linotype"/>
          <w:sz w:val="24"/>
          <w:szCs w:val="24"/>
          <w:lang w:eastAsia="es-ES"/>
        </w:rPr>
      </w:pPr>
      <w:r w:rsidRPr="00327949">
        <w:rPr>
          <w:rFonts w:ascii="Palatino Linotype" w:eastAsia="Palatino Linotype" w:hAnsi="Palatino Linotype" w:cs="Palatino Linotype"/>
          <w:sz w:val="24"/>
          <w:lang w:eastAsia="es-ES"/>
        </w:rPr>
        <w:lastRenderedPageBreak/>
        <w:t xml:space="preserve">Por otra parte, resulta importante destacar que del análisis al acuerdo de clasificación remitido en respuesta, se advirtió cuenta con las firmas de las autoridades competentes, por lo que dicho acuerdo goza de validez plena, tal como lo señala el criterio orientador SO/004/2017, emitido por el Instituto Nacional de Acceso a la Información y Protección de Datos Personales (INAI), el cual se inserta a </w:t>
      </w:r>
      <w:r w:rsidRPr="00327949">
        <w:rPr>
          <w:rFonts w:ascii="Palatino Linotype" w:eastAsia="Palatino Linotype" w:hAnsi="Palatino Linotype" w:cs="Palatino Linotype"/>
          <w:sz w:val="24"/>
          <w:szCs w:val="24"/>
          <w:lang w:eastAsia="es-ES"/>
        </w:rPr>
        <w:t>continuación:</w:t>
      </w:r>
    </w:p>
    <w:p w14:paraId="113DC761" w14:textId="77777777" w:rsidR="004C3F14" w:rsidRPr="00327949" w:rsidRDefault="004C3F14" w:rsidP="004C3F14">
      <w:pPr>
        <w:spacing w:line="360" w:lineRule="auto"/>
        <w:ind w:right="49"/>
        <w:contextualSpacing/>
        <w:jc w:val="both"/>
        <w:rPr>
          <w:rFonts w:ascii="Palatino Linotype" w:eastAsia="Palatino Linotype" w:hAnsi="Palatino Linotype" w:cs="Palatino Linotype"/>
          <w:sz w:val="24"/>
          <w:szCs w:val="24"/>
          <w:lang w:eastAsia="es-ES"/>
        </w:rPr>
      </w:pPr>
    </w:p>
    <w:p w14:paraId="0A167D15" w14:textId="77777777" w:rsidR="004C3F14" w:rsidRPr="00327949" w:rsidRDefault="004C3F14" w:rsidP="004C3F14">
      <w:pPr>
        <w:spacing w:line="276" w:lineRule="auto"/>
        <w:ind w:left="567" w:right="902"/>
        <w:contextualSpacing/>
        <w:jc w:val="both"/>
        <w:rPr>
          <w:rFonts w:ascii="Palatino Linotype" w:eastAsia="Palatino Linotype" w:hAnsi="Palatino Linotype" w:cs="Palatino Linotype"/>
          <w:i/>
          <w:lang w:eastAsia="es-ES"/>
        </w:rPr>
      </w:pPr>
      <w:r w:rsidRPr="00327949">
        <w:rPr>
          <w:rFonts w:ascii="Palatino Linotype" w:eastAsia="Palatino Linotype" w:hAnsi="Palatino Linotype" w:cs="Palatino Linotype"/>
          <w:b/>
          <w:i/>
          <w:lang w:eastAsia="es-ES"/>
        </w:rPr>
        <w:t xml:space="preserve">“Resoluciones del Comité de Transparencia, gozan de validez siempre que contengan la firma de quien los emite. </w:t>
      </w:r>
      <w:r w:rsidRPr="00327949">
        <w:rPr>
          <w:rFonts w:ascii="Palatino Linotype" w:eastAsia="Palatino Linotype" w:hAnsi="Palatino Linotype" w:cs="Palatino Linotype"/>
          <w:i/>
          <w:lang w:eastAsia="es-ES"/>
        </w:rPr>
        <w:t>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las resoluciones del Comité de Transparencia del sujeto obligado, deberán contener la firma autógrafa de los integrantes que la emitan, ya que dicho signo gráfico otorga validez a la resolución decretada y, al mismo tiempo, constituye la forma en que el particular tiene la certeza de que fue emitida por la autoridad respectiva y su contenido representa la voluntad manifestada por ésta.”</w:t>
      </w:r>
    </w:p>
    <w:p w14:paraId="1BC93286" w14:textId="77777777" w:rsidR="004C3F14" w:rsidRPr="00327949" w:rsidRDefault="004C3F14" w:rsidP="004C3F14">
      <w:pPr>
        <w:spacing w:line="360" w:lineRule="auto"/>
        <w:ind w:left="567" w:right="900"/>
        <w:contextualSpacing/>
        <w:jc w:val="both"/>
        <w:rPr>
          <w:rFonts w:ascii="Palatino Linotype" w:eastAsia="Palatino Linotype" w:hAnsi="Palatino Linotype" w:cs="Palatino Linotype"/>
          <w:i/>
          <w:sz w:val="24"/>
          <w:lang w:eastAsia="es-ES"/>
        </w:rPr>
      </w:pPr>
    </w:p>
    <w:p w14:paraId="10A3F262" w14:textId="77777777" w:rsidR="00D97125" w:rsidRPr="00327949" w:rsidRDefault="004C3F14" w:rsidP="008206B7">
      <w:pPr>
        <w:spacing w:line="360" w:lineRule="auto"/>
        <w:contextualSpacing/>
        <w:jc w:val="both"/>
        <w:rPr>
          <w:rFonts w:ascii="Palatino Linotype" w:eastAsia="Palatino Linotype" w:hAnsi="Palatino Linotype" w:cs="Palatino Linotype"/>
          <w:sz w:val="24"/>
          <w:lang w:eastAsia="es-ES"/>
        </w:rPr>
      </w:pPr>
      <w:r w:rsidRPr="00327949">
        <w:rPr>
          <w:rFonts w:ascii="Palatino Linotype" w:eastAsia="Palatino Linotype" w:hAnsi="Palatino Linotype" w:cs="Palatino Linotype"/>
          <w:sz w:val="24"/>
        </w:rPr>
        <w:t xml:space="preserve">Por lo que en el caso concreto, es evidente que </w:t>
      </w:r>
      <w:r w:rsidRPr="00327949">
        <w:rPr>
          <w:rFonts w:ascii="Palatino Linotype" w:eastAsia="Palatino Linotype" w:hAnsi="Palatino Linotype" w:cs="Palatino Linotype"/>
          <w:b/>
          <w:sz w:val="24"/>
        </w:rPr>
        <w:t>EL SUJETO OBLIGADO</w:t>
      </w:r>
      <w:r w:rsidR="005655FE" w:rsidRPr="00327949">
        <w:rPr>
          <w:rFonts w:ascii="Palatino Linotype" w:eastAsia="Palatino Linotype" w:hAnsi="Palatino Linotype" w:cs="Palatino Linotype"/>
          <w:sz w:val="24"/>
        </w:rPr>
        <w:t xml:space="preserve"> no cumplió con las formalidades necesarias, al testar información que es considerada pública, como es el </w:t>
      </w:r>
      <w:r w:rsidR="005655FE" w:rsidRPr="00327949">
        <w:rPr>
          <w:rFonts w:ascii="Palatino Linotype" w:eastAsia="Palatino Linotype" w:hAnsi="Palatino Linotype" w:cs="Palatino Linotype"/>
          <w:sz w:val="24"/>
          <w:lang w:eastAsia="es-ES"/>
        </w:rPr>
        <w:t xml:space="preserve">Registro Federal de Contribuyentes (RFC) del </w:t>
      </w:r>
      <w:r w:rsidR="005655FE" w:rsidRPr="00327949">
        <w:rPr>
          <w:rFonts w:ascii="Palatino Linotype" w:eastAsia="Palatino Linotype" w:hAnsi="Palatino Linotype" w:cs="Palatino Linotype"/>
          <w:b/>
          <w:sz w:val="24"/>
          <w:lang w:eastAsia="es-ES"/>
        </w:rPr>
        <w:t>SUJETO OBLIGADO</w:t>
      </w:r>
      <w:r w:rsidR="005655FE" w:rsidRPr="00327949">
        <w:rPr>
          <w:rFonts w:ascii="Palatino Linotype" w:eastAsia="Palatino Linotype" w:hAnsi="Palatino Linotype" w:cs="Palatino Linotype"/>
          <w:sz w:val="24"/>
          <w:lang w:eastAsia="es-ES"/>
        </w:rPr>
        <w:t xml:space="preserve">. </w:t>
      </w:r>
    </w:p>
    <w:p w14:paraId="7C9659D0" w14:textId="77777777" w:rsidR="005655FE" w:rsidRPr="00327949" w:rsidRDefault="005655FE" w:rsidP="008206B7">
      <w:pPr>
        <w:spacing w:line="360" w:lineRule="auto"/>
        <w:contextualSpacing/>
        <w:jc w:val="both"/>
        <w:rPr>
          <w:rFonts w:ascii="Palatino Linotype" w:eastAsia="Palatino Linotype" w:hAnsi="Palatino Linotype" w:cs="Palatino Linotype"/>
          <w:sz w:val="24"/>
        </w:rPr>
      </w:pPr>
    </w:p>
    <w:p w14:paraId="2F0073F4" w14:textId="77777777" w:rsidR="004C3F14" w:rsidRPr="00327949" w:rsidRDefault="004C3F14" w:rsidP="008206B7">
      <w:pPr>
        <w:pBdr>
          <w:top w:val="nil"/>
          <w:left w:val="nil"/>
          <w:bottom w:val="nil"/>
          <w:right w:val="nil"/>
          <w:between w:val="nil"/>
        </w:pBdr>
        <w:spacing w:line="360" w:lineRule="auto"/>
        <w:ind w:right="51"/>
        <w:contextualSpacing/>
        <w:jc w:val="both"/>
        <w:rPr>
          <w:sz w:val="24"/>
          <w:szCs w:val="24"/>
        </w:rPr>
      </w:pPr>
      <w:r w:rsidRPr="00327949">
        <w:rPr>
          <w:rFonts w:ascii="Palatino Linotype" w:eastAsia="Palatino Linotype" w:hAnsi="Palatino Linotype" w:cs="Palatino Linotype"/>
          <w:b/>
          <w:sz w:val="24"/>
          <w:szCs w:val="24"/>
        </w:rPr>
        <w:t xml:space="preserve">QUINTO. VERSIÓN PÚBLICA. </w:t>
      </w:r>
      <w:r w:rsidRPr="00327949">
        <w:rPr>
          <w:rFonts w:ascii="Palatino Linotype" w:eastAsia="Palatino Linotype" w:hAnsi="Palatino Linotype" w:cs="Palatino Linotype"/>
          <w:sz w:val="24"/>
          <w:szCs w:val="24"/>
        </w:rPr>
        <w:t xml:space="preserve">Como fue debidamente apuntado, </w:t>
      </w:r>
      <w:r w:rsidRPr="00327949">
        <w:rPr>
          <w:rFonts w:ascii="Palatino Linotype" w:eastAsia="Palatino Linotype" w:hAnsi="Palatino Linotype" w:cs="Palatino Linotype"/>
          <w:b/>
          <w:sz w:val="24"/>
          <w:szCs w:val="24"/>
        </w:rPr>
        <w:t>EL SUJETO OBLIGADO</w:t>
      </w:r>
      <w:r w:rsidRPr="00327949">
        <w:rPr>
          <w:rFonts w:ascii="Palatino Linotype" w:eastAsia="Palatino Linotype" w:hAnsi="Palatino Linotype" w:cs="Palatino Linotype"/>
          <w:sz w:val="24"/>
          <w:szCs w:val="24"/>
        </w:rPr>
        <w:t xml:space="preserve"> debe satisfacer la solicitud de acceso a la información; sin embargo, dada la naturaleza de la información de la cual se ordena su entrega, deberá hacerse </w:t>
      </w:r>
      <w:r w:rsidRPr="00327949">
        <w:rPr>
          <w:rFonts w:ascii="Palatino Linotype" w:eastAsia="Palatino Linotype" w:hAnsi="Palatino Linotype" w:cs="Palatino Linotype"/>
          <w:sz w:val="24"/>
          <w:szCs w:val="24"/>
        </w:rPr>
        <w:lastRenderedPageBreak/>
        <w:t>en versión pública, toda vez que en los documentos que se ordenan, existe la posibilidad de que obren datos que son considerados confidenciales, cuyo acceso debe ser restringido que deben testarse al momento de la versión pública, atento a lo siguiente:</w:t>
      </w:r>
    </w:p>
    <w:p w14:paraId="3F6D26FD" w14:textId="77777777" w:rsidR="004C3F14" w:rsidRPr="00327949" w:rsidRDefault="004C3F14" w:rsidP="004C3F14">
      <w:pPr>
        <w:spacing w:line="360" w:lineRule="auto"/>
        <w:contextualSpacing/>
        <w:jc w:val="both"/>
        <w:rPr>
          <w:rFonts w:ascii="Palatino Linotype" w:hAnsi="Palatino Linotype"/>
          <w:sz w:val="24"/>
          <w:szCs w:val="24"/>
        </w:rPr>
      </w:pPr>
    </w:p>
    <w:p w14:paraId="597D9F76" w14:textId="77777777" w:rsidR="004C3F14" w:rsidRPr="00327949" w:rsidRDefault="004C3F14" w:rsidP="004C3F14">
      <w:pPr>
        <w:pBdr>
          <w:top w:val="nil"/>
          <w:left w:val="nil"/>
          <w:bottom w:val="nil"/>
          <w:right w:val="nil"/>
          <w:between w:val="nil"/>
        </w:pBdr>
        <w:spacing w:line="360" w:lineRule="auto"/>
        <w:ind w:right="49"/>
        <w:contextualSpacing/>
        <w:jc w:val="both"/>
        <w:rPr>
          <w:sz w:val="24"/>
          <w:szCs w:val="24"/>
        </w:rPr>
      </w:pPr>
      <w:r w:rsidRPr="00327949">
        <w:rPr>
          <w:rFonts w:ascii="Palatino Linotype" w:eastAsia="Palatino Linotype" w:hAnsi="Palatino Linotype" w:cs="Palatino Linotype"/>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35B4CC1" w14:textId="77777777" w:rsidR="004C3F14" w:rsidRPr="00327949" w:rsidRDefault="004C3F14" w:rsidP="004C3F14">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09C6E9E" w14:textId="77777777" w:rsidR="004C3F14" w:rsidRPr="00327949" w:rsidRDefault="004C3F14" w:rsidP="004C3F14">
      <w:pPr>
        <w:pBdr>
          <w:top w:val="nil"/>
          <w:left w:val="nil"/>
          <w:bottom w:val="nil"/>
          <w:right w:val="nil"/>
          <w:between w:val="nil"/>
        </w:pBdr>
        <w:spacing w:line="360" w:lineRule="auto"/>
        <w:ind w:right="49"/>
        <w:contextualSpacing/>
        <w:jc w:val="both"/>
        <w:rPr>
          <w:rFonts w:ascii="Palatino Linotype" w:hAnsi="Palatino Linotype"/>
          <w:sz w:val="24"/>
          <w:szCs w:val="24"/>
        </w:rPr>
      </w:pPr>
    </w:p>
    <w:p w14:paraId="2C4C6975" w14:textId="77777777" w:rsidR="004C3F14" w:rsidRPr="00327949" w:rsidRDefault="004C3F14" w:rsidP="004C3F14">
      <w:pPr>
        <w:pBdr>
          <w:top w:val="nil"/>
          <w:left w:val="nil"/>
          <w:bottom w:val="nil"/>
          <w:right w:val="nil"/>
          <w:between w:val="nil"/>
        </w:pBdr>
        <w:spacing w:line="360" w:lineRule="auto"/>
        <w:ind w:right="49"/>
        <w:contextualSpacing/>
        <w:jc w:val="both"/>
        <w:rPr>
          <w:sz w:val="24"/>
          <w:szCs w:val="24"/>
        </w:rPr>
      </w:pPr>
      <w:r w:rsidRPr="00327949">
        <w:rPr>
          <w:rFonts w:ascii="Palatino Linotype" w:eastAsia="Palatino Linotype" w:hAnsi="Palatino Linotype" w:cs="Palatino Linotype"/>
          <w:sz w:val="24"/>
          <w:szCs w:val="24"/>
        </w:rPr>
        <w:t>Al respecto, los artículos 3, fracciones IX, XX, XXI, XXXII, XLV; 6, 91, 137, 143 fracción I, de la Ley de Transparencia y Acceso a la Información Pública del Estado de México y Municipios vigente establecen:</w:t>
      </w:r>
    </w:p>
    <w:p w14:paraId="0A7680FA" w14:textId="77777777" w:rsidR="004C3F14" w:rsidRPr="00327949" w:rsidRDefault="004C3F14" w:rsidP="004C3F14">
      <w:pPr>
        <w:spacing w:line="360" w:lineRule="auto"/>
        <w:rPr>
          <w:rFonts w:ascii="Palatino Linotype" w:hAnsi="Palatino Linotype"/>
          <w:sz w:val="24"/>
        </w:rPr>
      </w:pPr>
    </w:p>
    <w:p w14:paraId="7F3EB7A1"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 </w:t>
      </w:r>
      <w:r w:rsidRPr="00327949">
        <w:rPr>
          <w:rFonts w:ascii="Palatino Linotype" w:eastAsia="Palatino Linotype" w:hAnsi="Palatino Linotype" w:cs="Palatino Linotype"/>
          <w:b/>
          <w:i/>
        </w:rPr>
        <w:t>Artículo 3.</w:t>
      </w:r>
      <w:r w:rsidRPr="00327949">
        <w:rPr>
          <w:rFonts w:ascii="Palatino Linotype" w:eastAsia="Palatino Linotype" w:hAnsi="Palatino Linotype" w:cs="Palatino Linotype"/>
          <w:i/>
        </w:rPr>
        <w:t xml:space="preserve"> Para los efectos de la presente Ley se entenderá por:</w:t>
      </w:r>
    </w:p>
    <w:p w14:paraId="2417A043"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w:t>
      </w:r>
    </w:p>
    <w:p w14:paraId="396BFF16"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lastRenderedPageBreak/>
        <w:t>IX. Datos personales</w:t>
      </w:r>
      <w:r w:rsidRPr="00327949">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7F25B32C"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w:t>
      </w:r>
    </w:p>
    <w:p w14:paraId="6457AA6D"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XX. Información clasificada</w:t>
      </w:r>
      <w:r w:rsidRPr="00327949">
        <w:rPr>
          <w:rFonts w:ascii="Palatino Linotype" w:eastAsia="Palatino Linotype" w:hAnsi="Palatino Linotype" w:cs="Palatino Linotype"/>
          <w:i/>
        </w:rPr>
        <w:t>: Aquella considerada por la presente Ley como reservada o confidencial;</w:t>
      </w:r>
    </w:p>
    <w:p w14:paraId="1231F2CA"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XXI. Información confidencial</w:t>
      </w:r>
      <w:r w:rsidRPr="00327949">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3BE509"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w:t>
      </w:r>
    </w:p>
    <w:p w14:paraId="11CE3FD9"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XXXII. Protección de Datos Personales</w:t>
      </w:r>
      <w:r w:rsidRPr="00327949">
        <w:rPr>
          <w:rFonts w:ascii="Palatino Linotype" w:eastAsia="Palatino Linotype" w:hAnsi="Palatino Linotype" w:cs="Palatino Linotype"/>
          <w:i/>
        </w:rPr>
        <w:t>: Derecho humano que tutela la privacidad de datos personales en poder de los sujetos obligados y sujetos particulares;</w:t>
      </w:r>
    </w:p>
    <w:p w14:paraId="30741670"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w:t>
      </w:r>
    </w:p>
    <w:p w14:paraId="708D9FC6"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XLV. Versión pública</w:t>
      </w:r>
      <w:r w:rsidRPr="00327949">
        <w:rPr>
          <w:rFonts w:ascii="Palatino Linotype" w:eastAsia="Palatino Linotype" w:hAnsi="Palatino Linotype" w:cs="Palatino Linotype"/>
          <w:i/>
        </w:rPr>
        <w:t>: Documento en el que se elimine, suprime o borra la información clasificada como reservada o confidencial para permitir su acceso.</w:t>
      </w:r>
    </w:p>
    <w:p w14:paraId="04376E03"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 Artículo 6</w:t>
      </w:r>
      <w:r w:rsidRPr="00327949">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D841EF6"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 (…)</w:t>
      </w:r>
    </w:p>
    <w:p w14:paraId="30A4B436"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Artículo 91.</w:t>
      </w:r>
      <w:r w:rsidRPr="00327949">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9A24439"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w:t>
      </w:r>
    </w:p>
    <w:p w14:paraId="212018EC"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Artículo 137.</w:t>
      </w:r>
      <w:r w:rsidRPr="00327949">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w:t>
      </w:r>
      <w:r w:rsidRPr="00327949">
        <w:rPr>
          <w:rFonts w:ascii="Palatino Linotype" w:eastAsia="Palatino Linotype" w:hAnsi="Palatino Linotype" w:cs="Palatino Linotype"/>
          <w:i/>
        </w:rPr>
        <w:lastRenderedPageBreak/>
        <w:t>pública en la que se testen las partes o secciones clasificadas, indicando su contenido de manera genérica y fundando y motivando su clasificación.</w:t>
      </w:r>
    </w:p>
    <w:p w14:paraId="6768E3E2"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 Artículo 143.</w:t>
      </w:r>
      <w:r w:rsidRPr="00327949">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3DFB4040"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I.</w:t>
      </w:r>
      <w:r w:rsidRPr="00327949">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ADCA759"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w:t>
      </w:r>
    </w:p>
    <w:p w14:paraId="2E0CE1D7" w14:textId="77777777" w:rsidR="004C3F14" w:rsidRPr="00327949" w:rsidRDefault="004C3F14" w:rsidP="004C3F14">
      <w:pPr>
        <w:spacing w:line="360" w:lineRule="auto"/>
        <w:contextualSpacing/>
        <w:rPr>
          <w:rFonts w:ascii="Palatino Linotype" w:hAnsi="Palatino Linotype"/>
          <w:sz w:val="24"/>
        </w:rPr>
      </w:pPr>
    </w:p>
    <w:p w14:paraId="3F40CD26" w14:textId="77777777" w:rsidR="004C3F14" w:rsidRPr="00327949" w:rsidRDefault="004C3F14" w:rsidP="004C3F14">
      <w:pPr>
        <w:pBdr>
          <w:top w:val="nil"/>
          <w:left w:val="nil"/>
          <w:bottom w:val="nil"/>
          <w:right w:val="nil"/>
          <w:between w:val="nil"/>
        </w:pBdr>
        <w:spacing w:line="360" w:lineRule="auto"/>
        <w:ind w:right="50"/>
        <w:contextualSpacing/>
        <w:jc w:val="both"/>
        <w:rPr>
          <w:sz w:val="24"/>
        </w:rPr>
      </w:pPr>
      <w:r w:rsidRPr="00327949">
        <w:rPr>
          <w:rFonts w:ascii="Palatino Linotype" w:eastAsia="Palatino Linotype" w:hAnsi="Palatino Linotype" w:cs="Palatino Linotype"/>
          <w:sz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327949">
        <w:rPr>
          <w:rFonts w:ascii="Palatino Linotype" w:eastAsia="Palatino Linotype" w:hAnsi="Palatino Linotype" w:cs="Palatino Linotype"/>
          <w:b/>
          <w:sz w:val="24"/>
        </w:rPr>
        <w:t xml:space="preserve">EL SUJETO OBLIGADO </w:t>
      </w:r>
      <w:r w:rsidRPr="00327949">
        <w:rPr>
          <w:rFonts w:ascii="Palatino Linotype" w:eastAsia="Palatino Linotype" w:hAnsi="Palatino Linotype" w:cs="Palatino Linotype"/>
          <w:sz w:val="24"/>
        </w:rPr>
        <w:t xml:space="preserve">deberá proceder a testar los datos personales que se encuentre contenidos en los documentos a entregar para satisfacer el derecho de acceso a la información pública de </w:t>
      </w:r>
      <w:r w:rsidRPr="00327949">
        <w:rPr>
          <w:rFonts w:ascii="Palatino Linotype" w:eastAsia="Palatino Linotype" w:hAnsi="Palatino Linotype" w:cs="Palatino Linotype"/>
          <w:b/>
          <w:sz w:val="24"/>
        </w:rPr>
        <w:t>LA PARTE RECURRENTE,</w:t>
      </w:r>
      <w:r w:rsidRPr="00327949">
        <w:rPr>
          <w:rFonts w:ascii="Palatino Linotype" w:eastAsia="Palatino Linotype" w:hAnsi="Palatino Linotype" w:cs="Palatino Linotype"/>
          <w:sz w:val="24"/>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40AEEB1" w14:textId="77777777" w:rsidR="004C3F14" w:rsidRPr="00327949" w:rsidRDefault="004C3F14" w:rsidP="004C3F14">
      <w:pPr>
        <w:spacing w:line="360" w:lineRule="auto"/>
        <w:contextualSpacing/>
        <w:rPr>
          <w:rFonts w:ascii="Palatino Linotype" w:hAnsi="Palatino Linotype"/>
          <w:sz w:val="24"/>
        </w:rPr>
      </w:pPr>
    </w:p>
    <w:p w14:paraId="2273C582" w14:textId="77777777" w:rsidR="004C3F14" w:rsidRPr="00327949" w:rsidRDefault="004C3F14" w:rsidP="004C3F14">
      <w:pPr>
        <w:pBdr>
          <w:top w:val="nil"/>
          <w:left w:val="nil"/>
          <w:bottom w:val="nil"/>
          <w:right w:val="nil"/>
          <w:between w:val="nil"/>
        </w:pBdr>
        <w:spacing w:line="360" w:lineRule="auto"/>
        <w:ind w:right="50"/>
        <w:contextualSpacing/>
        <w:jc w:val="both"/>
        <w:rPr>
          <w:sz w:val="24"/>
        </w:rPr>
      </w:pPr>
      <w:r w:rsidRPr="00327949">
        <w:rPr>
          <w:rFonts w:ascii="Palatino Linotype" w:eastAsia="Palatino Linotype" w:hAnsi="Palatino Linotype" w:cs="Palatino Linotype"/>
          <w:sz w:val="24"/>
        </w:rPr>
        <w:t xml:space="preserve">Datos que deberá clasificar como confidenciales por tratarse precisamente de información privada, puesto que los datos personales son irrenunciables, </w:t>
      </w:r>
      <w:r w:rsidRPr="00327949">
        <w:rPr>
          <w:rFonts w:ascii="Palatino Linotype" w:eastAsia="Palatino Linotype" w:hAnsi="Palatino Linotype" w:cs="Palatino Linotype"/>
          <w:sz w:val="24"/>
        </w:rPr>
        <w:lastRenderedPageBreak/>
        <w:t>intransferibles e indelegables y los Sujetos Obligados no deberán hacer entrega de los mismos a personas ajenas a su titular.</w:t>
      </w:r>
    </w:p>
    <w:p w14:paraId="4E6CD176" w14:textId="77777777" w:rsidR="004C3F14" w:rsidRPr="00327949" w:rsidRDefault="004C3F14" w:rsidP="004C3F14">
      <w:pPr>
        <w:spacing w:line="360" w:lineRule="auto"/>
        <w:contextualSpacing/>
        <w:rPr>
          <w:rFonts w:ascii="Palatino Linotype" w:hAnsi="Palatino Linotype"/>
          <w:sz w:val="24"/>
        </w:rPr>
      </w:pPr>
    </w:p>
    <w:p w14:paraId="3FAC6F6A"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 xml:space="preserve">En el caso específico, dada la naturaleza de la información que se ordena, si bien tiene el carácter información pública en razón de que se trata de documentos que se encuentran en posesión del </w:t>
      </w:r>
      <w:r w:rsidRPr="00327949">
        <w:rPr>
          <w:rFonts w:ascii="Palatino Linotype" w:eastAsia="Palatino Linotype" w:hAnsi="Palatino Linotype" w:cs="Palatino Linotype"/>
          <w:b/>
          <w:sz w:val="24"/>
        </w:rPr>
        <w:t>SUJETO OBLIGADO</w:t>
      </w:r>
      <w:r w:rsidRPr="00327949">
        <w:rPr>
          <w:rFonts w:ascii="Palatino Linotype" w:eastAsia="Palatino Linotype" w:hAnsi="Palatino Linotype" w:cs="Palatino Linotype"/>
          <w:sz w:val="24"/>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27949">
        <w:rPr>
          <w:rFonts w:ascii="Palatino Linotype" w:eastAsia="Palatino Linotype" w:hAnsi="Palatino Linotype" w:cs="Palatino Linotype"/>
          <w:b/>
          <w:sz w:val="24"/>
        </w:rPr>
        <w:t>Registro Federal de Contribuyentes</w:t>
      </w:r>
      <w:r w:rsidRPr="00327949">
        <w:rPr>
          <w:rFonts w:ascii="Palatino Linotype" w:eastAsia="Palatino Linotype" w:hAnsi="Palatino Linotype" w:cs="Palatino Linotype"/>
          <w:sz w:val="24"/>
        </w:rPr>
        <w:t xml:space="preserve"> (RFC), la </w:t>
      </w:r>
      <w:r w:rsidRPr="00327949">
        <w:rPr>
          <w:rFonts w:ascii="Palatino Linotype" w:eastAsia="Palatino Linotype" w:hAnsi="Palatino Linotype" w:cs="Palatino Linotype"/>
          <w:b/>
          <w:sz w:val="24"/>
        </w:rPr>
        <w:t>Clave Única de Registro de Población</w:t>
      </w:r>
      <w:r w:rsidRPr="00327949">
        <w:rPr>
          <w:rFonts w:ascii="Palatino Linotype" w:eastAsia="Palatino Linotype" w:hAnsi="Palatino Linotype" w:cs="Palatino Linotype"/>
          <w:sz w:val="24"/>
        </w:rPr>
        <w:t xml:space="preserve"> (CURP), la </w:t>
      </w:r>
      <w:r w:rsidRPr="00327949">
        <w:rPr>
          <w:rFonts w:ascii="Palatino Linotype" w:eastAsia="Palatino Linotype" w:hAnsi="Palatino Linotype" w:cs="Palatino Linotype"/>
          <w:b/>
          <w:sz w:val="24"/>
        </w:rPr>
        <w:t>Clave de cualquier tipo de seguridad social</w:t>
      </w:r>
      <w:r w:rsidRPr="00327949">
        <w:rPr>
          <w:rFonts w:ascii="Palatino Linotype" w:eastAsia="Palatino Linotype" w:hAnsi="Palatino Linotype" w:cs="Palatino Linotype"/>
          <w:sz w:val="24"/>
        </w:rPr>
        <w:t xml:space="preserve"> (ISSEMYM, u otros), los </w:t>
      </w:r>
      <w:r w:rsidRPr="00327949">
        <w:rPr>
          <w:rFonts w:ascii="Palatino Linotype" w:eastAsia="Palatino Linotype" w:hAnsi="Palatino Linotype" w:cs="Palatino Linotype"/>
          <w:b/>
          <w:sz w:val="24"/>
        </w:rPr>
        <w:t>números de cuentas bancarias</w:t>
      </w:r>
      <w:r w:rsidRPr="00327949">
        <w:rPr>
          <w:rFonts w:ascii="Palatino Linotype" w:eastAsia="Palatino Linotype" w:hAnsi="Palatino Linotype" w:cs="Palatino Linotype"/>
          <w:sz w:val="24"/>
        </w:rPr>
        <w:t xml:space="preserve">, claves estandarizadas – interbancarias - (CLABES) y de tarjetas, los </w:t>
      </w:r>
      <w:r w:rsidRPr="00327949">
        <w:rPr>
          <w:rFonts w:ascii="Palatino Linotype" w:eastAsia="Palatino Linotype" w:hAnsi="Palatino Linotype" w:cs="Palatino Linotype"/>
          <w:b/>
          <w:sz w:val="24"/>
        </w:rPr>
        <w:t>préstamos o descuentos</w:t>
      </w:r>
      <w:r w:rsidRPr="00327949">
        <w:rPr>
          <w:rFonts w:ascii="Palatino Linotype" w:eastAsia="Palatino Linotype" w:hAnsi="Palatino Linotype" w:cs="Palatino Linotype"/>
          <w:sz w:val="24"/>
        </w:rPr>
        <w:t xml:space="preserve"> que se le hagan a la persona y que no tengan relación con los impuestos o la cuota por seguridad social, el</w:t>
      </w:r>
      <w:r w:rsidRPr="00327949">
        <w:rPr>
          <w:rFonts w:ascii="Palatino Linotype" w:eastAsia="Palatino Linotype" w:hAnsi="Palatino Linotype" w:cs="Palatino Linotype"/>
          <w:b/>
          <w:sz w:val="24"/>
        </w:rPr>
        <w:t xml:space="preserve"> número de empleado, </w:t>
      </w:r>
      <w:r w:rsidRPr="00327949">
        <w:rPr>
          <w:rFonts w:ascii="Palatino Linotype" w:eastAsia="Palatino Linotype" w:hAnsi="Palatino Linotype" w:cs="Palatino Linotype"/>
          <w:sz w:val="24"/>
        </w:rPr>
        <w:t xml:space="preserve">así como de ser el caso, el </w:t>
      </w:r>
      <w:r w:rsidRPr="00327949">
        <w:rPr>
          <w:rFonts w:ascii="Palatino Linotype" w:eastAsia="Palatino Linotype" w:hAnsi="Palatino Linotype" w:cs="Palatino Linotype"/>
          <w:b/>
          <w:sz w:val="24"/>
        </w:rPr>
        <w:t>folio fiscal</w:t>
      </w:r>
      <w:r w:rsidRPr="00327949">
        <w:rPr>
          <w:rFonts w:ascii="Palatino Linotype" w:eastAsia="Palatino Linotype" w:hAnsi="Palatino Linotype" w:cs="Palatino Linotype"/>
          <w:sz w:val="24"/>
        </w:rPr>
        <w:t xml:space="preserve">, la  </w:t>
      </w:r>
      <w:r w:rsidRPr="00327949">
        <w:rPr>
          <w:rFonts w:ascii="Palatino Linotype" w:eastAsia="Palatino Linotype" w:hAnsi="Palatino Linotype" w:cs="Palatino Linotype"/>
          <w:b/>
          <w:sz w:val="24"/>
        </w:rPr>
        <w:t xml:space="preserve">cadena original, </w:t>
      </w:r>
      <w:r w:rsidRPr="00327949">
        <w:rPr>
          <w:rFonts w:ascii="Palatino Linotype" w:eastAsia="Palatino Linotype" w:hAnsi="Palatino Linotype" w:cs="Palatino Linotype"/>
          <w:sz w:val="24"/>
        </w:rPr>
        <w:t>los</w:t>
      </w:r>
      <w:r w:rsidRPr="00327949">
        <w:rPr>
          <w:rFonts w:ascii="Palatino Linotype" w:eastAsia="Palatino Linotype" w:hAnsi="Palatino Linotype" w:cs="Palatino Linotype"/>
          <w:b/>
          <w:sz w:val="24"/>
        </w:rPr>
        <w:t xml:space="preserve"> códigos bidimensionales o códigos QR,</w:t>
      </w:r>
      <w:r w:rsidRPr="00327949">
        <w:rPr>
          <w:rFonts w:ascii="Palatino Linotype" w:eastAsia="Palatino Linotype" w:hAnsi="Palatino Linotype" w:cs="Palatino Linotype"/>
          <w:sz w:val="24"/>
        </w:rPr>
        <w:t xml:space="preserve"> y cualquier información de carácter fiscal, bajo las siguientes consideraciones. </w:t>
      </w:r>
    </w:p>
    <w:p w14:paraId="553AFD4A" w14:textId="77777777" w:rsidR="004C3F14" w:rsidRPr="00327949" w:rsidRDefault="004C3F14" w:rsidP="004C3F14">
      <w:pPr>
        <w:spacing w:line="360" w:lineRule="auto"/>
        <w:contextualSpacing/>
        <w:rPr>
          <w:rFonts w:ascii="Palatino Linotype" w:hAnsi="Palatino Linotype"/>
          <w:sz w:val="24"/>
        </w:rPr>
      </w:pPr>
    </w:p>
    <w:p w14:paraId="5313DA2C" w14:textId="77777777" w:rsidR="004C3F14" w:rsidRPr="00327949" w:rsidRDefault="004C3F14" w:rsidP="004C3F14">
      <w:pPr>
        <w:pBdr>
          <w:top w:val="nil"/>
          <w:left w:val="nil"/>
          <w:bottom w:val="nil"/>
          <w:right w:val="nil"/>
          <w:between w:val="nil"/>
        </w:pBdr>
        <w:spacing w:line="360" w:lineRule="auto"/>
        <w:ind w:right="50"/>
        <w:contextualSpacing/>
        <w:jc w:val="both"/>
        <w:rPr>
          <w:sz w:val="24"/>
        </w:rPr>
      </w:pPr>
      <w:r w:rsidRPr="00327949">
        <w:rPr>
          <w:rFonts w:ascii="Palatino Linotype" w:eastAsia="Palatino Linotype" w:hAnsi="Palatino Linotype" w:cs="Palatino Linotype"/>
          <w:sz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BA59F1A" w14:textId="77777777" w:rsidR="004C3F14" w:rsidRPr="00327949" w:rsidRDefault="004C3F14" w:rsidP="004C3F14">
      <w:pPr>
        <w:spacing w:line="360" w:lineRule="auto"/>
        <w:contextualSpacing/>
        <w:rPr>
          <w:rFonts w:ascii="Palatino Linotype" w:hAnsi="Palatino Linotype"/>
          <w:sz w:val="24"/>
        </w:rPr>
      </w:pPr>
    </w:p>
    <w:p w14:paraId="5BD58F78"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327949">
        <w:rPr>
          <w:rFonts w:ascii="Palatino Linotype" w:eastAsia="Palatino Linotype" w:hAnsi="Palatino Linotype" w:cs="Palatino Linotype"/>
          <w:sz w:val="24"/>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327949">
        <w:rPr>
          <w:rFonts w:ascii="Palatino Linotype" w:eastAsia="Palatino Linotype" w:hAnsi="Palatino Linotype" w:cs="Palatino Linotype"/>
          <w:sz w:val="24"/>
        </w:rPr>
        <w:t>homoclave</w:t>
      </w:r>
      <w:proofErr w:type="spellEnd"/>
      <w:r w:rsidRPr="00327949">
        <w:rPr>
          <w:rFonts w:ascii="Palatino Linotype" w:eastAsia="Palatino Linotype" w:hAnsi="Palatino Linotype" w:cs="Palatino Linotype"/>
          <w:sz w:val="24"/>
        </w:rPr>
        <w:t>, por lo que para su obtención es necesario acreditar ante la autoridad fiscal previamente la identidad de la persona, su fecha de nacimiento, entre otros aspectos.</w:t>
      </w:r>
    </w:p>
    <w:p w14:paraId="2AEDE56E"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hAnsi="Palatino Linotype"/>
          <w:sz w:val="24"/>
        </w:rPr>
      </w:pPr>
    </w:p>
    <w:p w14:paraId="038789F3"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1C3F2B8" w14:textId="77777777" w:rsidR="004C3F14" w:rsidRPr="00327949" w:rsidRDefault="004C3F14" w:rsidP="004C3F14">
      <w:pPr>
        <w:spacing w:line="360" w:lineRule="auto"/>
        <w:contextualSpacing/>
        <w:rPr>
          <w:rFonts w:ascii="Palatino Linotype" w:hAnsi="Palatino Linotype"/>
          <w:sz w:val="24"/>
        </w:rPr>
      </w:pPr>
    </w:p>
    <w:p w14:paraId="55431C3D"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Lo anterior es compartido por el Instituto Nacional de Transparencia, Acceso a la Información y Protección de Datos Personales, INAI, a través del Criterio 19/17, el cual es del tenor literal siguiente:</w:t>
      </w:r>
    </w:p>
    <w:p w14:paraId="0A9F2E20" w14:textId="77777777" w:rsidR="004C3F14" w:rsidRPr="00327949" w:rsidRDefault="004C3F14" w:rsidP="004C3F14">
      <w:pPr>
        <w:spacing w:line="360" w:lineRule="auto"/>
        <w:rPr>
          <w:rFonts w:ascii="Palatino Linotype" w:hAnsi="Palatino Linotype"/>
          <w:sz w:val="24"/>
        </w:rPr>
      </w:pPr>
    </w:p>
    <w:p w14:paraId="17B94391"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 Registro Federal de Contribuyentes (RFC) de personas físicas</w:t>
      </w:r>
      <w:r w:rsidRPr="00327949">
        <w:rPr>
          <w:rFonts w:ascii="Palatino Linotype" w:eastAsia="Palatino Linotype" w:hAnsi="Palatino Linotype" w:cs="Palatino Linotype"/>
          <w:i/>
        </w:rPr>
        <w:t xml:space="preserve">. El RFC es una clave de carácter fiscal, única e irrepetible, que permite identificar al titular, </w:t>
      </w:r>
      <w:r w:rsidRPr="00327949">
        <w:rPr>
          <w:rFonts w:ascii="Palatino Linotype" w:eastAsia="Palatino Linotype" w:hAnsi="Palatino Linotype" w:cs="Palatino Linotype"/>
          <w:i/>
        </w:rPr>
        <w:lastRenderedPageBreak/>
        <w:t>su edad y fecha de nacimiento, por lo que es un dato personal de carácter confidencial.</w:t>
      </w:r>
    </w:p>
    <w:p w14:paraId="3961BF28" w14:textId="77777777" w:rsidR="004C3F14" w:rsidRPr="00327949" w:rsidRDefault="004C3F14" w:rsidP="004C3F14"/>
    <w:p w14:paraId="75EF452F"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327949">
        <w:rPr>
          <w:rFonts w:ascii="Palatino Linotype" w:eastAsia="Palatino Linotype" w:hAnsi="Palatino Linotype" w:cs="Palatino Linotype"/>
          <w:sz w:val="24"/>
        </w:rPr>
        <w:t xml:space="preserve">Así, el Registro Federal de Contribuyentes, RFC, se vincula al nombre de su titular y permite identificar la edad de la persona, su fecha de nacimiento, así como su </w:t>
      </w:r>
      <w:proofErr w:type="spellStart"/>
      <w:r w:rsidRPr="00327949">
        <w:rPr>
          <w:rFonts w:ascii="Palatino Linotype" w:eastAsia="Palatino Linotype" w:hAnsi="Palatino Linotype" w:cs="Palatino Linotype"/>
          <w:sz w:val="24"/>
        </w:rPr>
        <w:t>homoclave</w:t>
      </w:r>
      <w:proofErr w:type="spellEnd"/>
      <w:r w:rsidRPr="00327949">
        <w:rPr>
          <w:rFonts w:ascii="Palatino Linotype" w:eastAsia="Palatino Linotype" w:hAnsi="Palatino Linotype" w:cs="Palatino Linotype"/>
          <w:sz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73E0C3D"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hAnsi="Palatino Linotype"/>
          <w:sz w:val="24"/>
        </w:rPr>
      </w:pPr>
    </w:p>
    <w:p w14:paraId="22687D38"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D9886F7" w14:textId="77777777" w:rsidR="004C3F14" w:rsidRPr="00327949" w:rsidRDefault="004C3F14" w:rsidP="004C3F14">
      <w:pPr>
        <w:spacing w:line="360" w:lineRule="auto"/>
        <w:contextualSpacing/>
        <w:rPr>
          <w:rFonts w:ascii="Palatino Linotype" w:hAnsi="Palatino Linotype"/>
          <w:sz w:val="24"/>
        </w:rPr>
      </w:pPr>
    </w:p>
    <w:p w14:paraId="7F7E7F5A"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lastRenderedPageBreak/>
        <w:t>Argumento que es compartido por el Instituto Nacional de Transparencia, Acceso a la Información y Protección de Datos Personales, INAI, conforme al criterio 18/17, el cual refiere:</w:t>
      </w:r>
    </w:p>
    <w:p w14:paraId="32E8A6CB" w14:textId="77777777" w:rsidR="004C3F14" w:rsidRPr="00327949" w:rsidRDefault="004C3F14" w:rsidP="004C3F14">
      <w:pPr>
        <w:pBdr>
          <w:top w:val="nil"/>
          <w:left w:val="nil"/>
          <w:bottom w:val="nil"/>
          <w:right w:val="nil"/>
          <w:between w:val="nil"/>
        </w:pBdr>
        <w:spacing w:line="360" w:lineRule="auto"/>
        <w:ind w:left="864" w:right="864"/>
        <w:contextualSpacing/>
        <w:jc w:val="both"/>
        <w:rPr>
          <w:rFonts w:ascii="Palatino Linotype" w:hAnsi="Palatino Linotype"/>
          <w:sz w:val="24"/>
        </w:rPr>
      </w:pPr>
      <w:r w:rsidRPr="00327949">
        <w:rPr>
          <w:i/>
          <w:sz w:val="24"/>
        </w:rPr>
        <w:t> </w:t>
      </w:r>
    </w:p>
    <w:p w14:paraId="22538068"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871D445" w14:textId="77777777" w:rsidR="004C3F14" w:rsidRPr="00327949" w:rsidRDefault="004C3F14" w:rsidP="004C3F14">
      <w:pPr>
        <w:spacing w:line="360" w:lineRule="auto"/>
        <w:contextualSpacing/>
        <w:rPr>
          <w:rFonts w:ascii="Palatino Linotype" w:hAnsi="Palatino Linotype"/>
          <w:sz w:val="24"/>
        </w:rPr>
      </w:pPr>
    </w:p>
    <w:p w14:paraId="41E947A3"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D6E19B3" w14:textId="77777777" w:rsidR="004C3F14" w:rsidRPr="00327949" w:rsidRDefault="004C3F14" w:rsidP="004C3F14">
      <w:pPr>
        <w:spacing w:line="360" w:lineRule="auto"/>
        <w:contextualSpacing/>
        <w:rPr>
          <w:rFonts w:ascii="Palatino Linotype" w:hAnsi="Palatino Linotype"/>
          <w:sz w:val="24"/>
        </w:rPr>
      </w:pPr>
    </w:p>
    <w:p w14:paraId="73DCA790"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731540B6" w14:textId="77777777" w:rsidR="004C3F14" w:rsidRPr="00327949" w:rsidRDefault="004C3F14" w:rsidP="004C3F14">
      <w:pPr>
        <w:spacing w:line="360" w:lineRule="auto"/>
        <w:contextualSpacing/>
        <w:rPr>
          <w:rFonts w:ascii="Palatino Linotype" w:hAnsi="Palatino Linotype"/>
          <w:sz w:val="24"/>
        </w:rPr>
      </w:pPr>
    </w:p>
    <w:p w14:paraId="11607AA2"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327949">
        <w:rPr>
          <w:rFonts w:ascii="Palatino Linotype" w:eastAsia="Palatino Linotype" w:hAnsi="Palatino Linotype" w:cs="Palatino Linotype"/>
          <w:sz w:val="24"/>
        </w:rPr>
        <w:lastRenderedPageBreak/>
        <w:t>operaciones bancarias de diversa naturaleza, por lo que la difusión pública del mismo facilitaría la afectación al patrimonio del titular de la cuenta.</w:t>
      </w:r>
    </w:p>
    <w:p w14:paraId="3D4D5DB6" w14:textId="77777777" w:rsidR="004C3F14" w:rsidRPr="00327949" w:rsidRDefault="004C3F14" w:rsidP="004C3F14">
      <w:pPr>
        <w:spacing w:line="360" w:lineRule="auto"/>
        <w:contextualSpacing/>
        <w:rPr>
          <w:rFonts w:ascii="Palatino Linotype" w:hAnsi="Palatino Linotype"/>
          <w:sz w:val="24"/>
        </w:rPr>
      </w:pPr>
    </w:p>
    <w:p w14:paraId="5C10E62F"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F5B7577" w14:textId="77777777" w:rsidR="004C3F14" w:rsidRPr="00327949" w:rsidRDefault="004C3F14" w:rsidP="004C3F14">
      <w:pPr>
        <w:spacing w:line="360" w:lineRule="auto"/>
        <w:contextualSpacing/>
        <w:rPr>
          <w:rFonts w:ascii="Palatino Linotype" w:hAnsi="Palatino Linotype"/>
          <w:sz w:val="24"/>
        </w:rPr>
      </w:pPr>
    </w:p>
    <w:p w14:paraId="42B60848"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En esa virtud, este Pleno determina que dicha información no puede ser del dominio público, toda vez que se podría dar un uso inadecuado a la misma o cometer algún ilícito o fraude como ya ha sido expuesto. </w:t>
      </w:r>
    </w:p>
    <w:p w14:paraId="5C6898E2"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hAnsi="Palatino Linotype"/>
          <w:sz w:val="24"/>
        </w:rPr>
      </w:pPr>
    </w:p>
    <w:p w14:paraId="33BDF111"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327949">
        <w:rPr>
          <w:rFonts w:ascii="Palatino Linotype" w:eastAsia="Palatino Linotype" w:hAnsi="Palatino Linotype" w:cs="Palatino Linotype"/>
          <w:sz w:val="24"/>
        </w:rPr>
        <w:t>Lo anterior no es así tratándose de las cuentas bancarias o claves interbancarias de los Sujetos Obligados ya que su publicidad cede a la rendición de cuentas al transparentar la forma en que son administrados los recursos públicos.</w:t>
      </w:r>
    </w:p>
    <w:p w14:paraId="18D5E049"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hAnsi="Palatino Linotype"/>
          <w:sz w:val="24"/>
        </w:rPr>
      </w:pPr>
    </w:p>
    <w:p w14:paraId="600A1274"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Lo argumentado encuentra sustento en los criterios 10/17 y 11/17 emitidos por el Instituto Nacional de Transparencia, Acceso a la Información y Protección de Datos Personales, INAI, que llevan por rubro y texto los siguientes:</w:t>
      </w:r>
    </w:p>
    <w:p w14:paraId="7D72E658" w14:textId="77777777" w:rsidR="004C3F14" w:rsidRPr="00327949" w:rsidRDefault="004C3F14" w:rsidP="004C3F14">
      <w:pPr>
        <w:spacing w:line="360" w:lineRule="auto"/>
        <w:contextualSpacing/>
        <w:rPr>
          <w:rFonts w:ascii="Palatino Linotype" w:hAnsi="Palatino Linotype"/>
          <w:sz w:val="24"/>
        </w:rPr>
      </w:pPr>
    </w:p>
    <w:p w14:paraId="3BFBC7FD"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b/>
          <w:i/>
        </w:rPr>
        <w:t>Cuentas bancarias y/o CLABE interbancaria de personas físicas y morales privadas.</w:t>
      </w:r>
      <w:r w:rsidRPr="00327949">
        <w:rPr>
          <w:rFonts w:ascii="Palatino Linotype" w:eastAsia="Palatino Linotype" w:hAnsi="Palatino Linotype" w:cs="Palatino Linotype"/>
          <w:i/>
        </w:rPr>
        <w:t xml:space="preserve"> El número de cuenta bancaria y/o CLABE interbancaria de particulares es información confidencial, al tratarse de un conjunto de caracteres </w:t>
      </w:r>
      <w:r w:rsidRPr="00327949">
        <w:rPr>
          <w:rFonts w:ascii="Palatino Linotype" w:eastAsia="Palatino Linotype" w:hAnsi="Palatino Linotype" w:cs="Palatino Linotype"/>
          <w:i/>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533FEDD" w14:textId="77777777" w:rsidR="004C3F14" w:rsidRPr="00327949" w:rsidRDefault="004C3F14" w:rsidP="004C3F14">
      <w:pPr>
        <w:spacing w:line="276" w:lineRule="auto"/>
        <w:contextualSpacing/>
      </w:pPr>
    </w:p>
    <w:p w14:paraId="76C548D6"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b/>
          <w:i/>
        </w:rPr>
        <w:t>Cuentas bancarias y/o CLABE interbancaria de sujetos obligados que reciben y/o transfieren recursos públicos, son información pública.</w:t>
      </w:r>
      <w:r w:rsidRPr="00327949">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98830CF" w14:textId="77777777" w:rsidR="004C3F14" w:rsidRPr="00327949" w:rsidRDefault="004C3F14" w:rsidP="004C3F14">
      <w:pPr>
        <w:rPr>
          <w:rFonts w:ascii="Palatino Linotype" w:hAnsi="Palatino Linotype"/>
          <w:sz w:val="24"/>
        </w:rPr>
      </w:pPr>
    </w:p>
    <w:p w14:paraId="48C51A70"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 xml:space="preserve">Por cuanto hace a los </w:t>
      </w:r>
      <w:r w:rsidRPr="00327949">
        <w:rPr>
          <w:rFonts w:ascii="Palatino Linotype" w:eastAsia="Palatino Linotype" w:hAnsi="Palatino Linotype" w:cs="Palatino Linotype"/>
          <w:b/>
          <w:sz w:val="24"/>
        </w:rPr>
        <w:t>préstamos o descuentos de carácter personal</w:t>
      </w:r>
      <w:r w:rsidRPr="00327949">
        <w:rPr>
          <w:rFonts w:ascii="Palatino Linotype" w:eastAsia="Palatino Linotype" w:hAnsi="Palatino Linotype" w:cs="Palatino Linotype"/>
          <w:sz w:val="24"/>
        </w:rPr>
        <w:t>, en virtud de no tener relación con la prestación del servicio y al no involucrar instituciones públicas, se consideran datos confidenciales.</w:t>
      </w:r>
    </w:p>
    <w:p w14:paraId="4C941F17" w14:textId="77777777" w:rsidR="004C3F14" w:rsidRPr="00327949" w:rsidRDefault="004C3F14" w:rsidP="004C3F14">
      <w:pPr>
        <w:spacing w:line="360" w:lineRule="auto"/>
        <w:contextualSpacing/>
        <w:rPr>
          <w:rFonts w:ascii="Palatino Linotype" w:hAnsi="Palatino Linotype"/>
          <w:sz w:val="24"/>
        </w:rPr>
      </w:pPr>
    </w:p>
    <w:p w14:paraId="69799E7A"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Para entender los límites y alcances de esta restricción, es oportuno recurrir al artículo 84 de la Ley del Trabajo de los Servidores Públicos del Estado y Municipios:</w:t>
      </w:r>
    </w:p>
    <w:p w14:paraId="79C1A873" w14:textId="77777777" w:rsidR="004C3F14" w:rsidRPr="00327949" w:rsidRDefault="004C3F14" w:rsidP="004C3F14">
      <w:pPr>
        <w:spacing w:line="360" w:lineRule="auto"/>
        <w:contextualSpacing/>
        <w:rPr>
          <w:rFonts w:ascii="Palatino Linotype" w:hAnsi="Palatino Linotype"/>
          <w:sz w:val="24"/>
        </w:rPr>
      </w:pPr>
    </w:p>
    <w:p w14:paraId="156846D4"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 xml:space="preserve">ARTÍCULO 84. </w:t>
      </w:r>
      <w:r w:rsidRPr="00327949">
        <w:rPr>
          <w:rFonts w:ascii="Palatino Linotype" w:eastAsia="Palatino Linotype" w:hAnsi="Palatino Linotype" w:cs="Palatino Linotype"/>
          <w:i/>
        </w:rPr>
        <w:t>Sólo podrán hacerse retenciones, descuentos o deducciones al sueldo de los servidores públicos por concepto de:</w:t>
      </w:r>
    </w:p>
    <w:p w14:paraId="5C720104"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I. Gravámenes fiscales relacionados con el sueldo;</w:t>
      </w:r>
    </w:p>
    <w:p w14:paraId="1C9DD3AB"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6DCDF919"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III. Cuotas sindicales;</w:t>
      </w:r>
    </w:p>
    <w:p w14:paraId="11DA13D8"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lastRenderedPageBreak/>
        <w:t>IV. Cuotas de aportación a fondos para la constitución de cooperativas y de cajas de ahorro, siempre que el servidor público hubiese manifestado previamente, de manera expresa, su conformidad;</w:t>
      </w:r>
    </w:p>
    <w:p w14:paraId="7637FE56"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5D252446"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74ED7528"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VII. Faltas de puntualidad o de asistencia injustificadas;</w:t>
      </w:r>
    </w:p>
    <w:p w14:paraId="54B476AB"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VIII. Pensiones alimenticias ordenadas por la autoridad judicial;</w:t>
      </w:r>
      <w:r w:rsidRPr="00327949">
        <w:rPr>
          <w:rFonts w:ascii="Palatino Linotype" w:eastAsia="Palatino Linotype" w:hAnsi="Palatino Linotype" w:cs="Palatino Linotype"/>
          <w:i/>
        </w:rPr>
        <w:t xml:space="preserve"> o</w:t>
      </w:r>
    </w:p>
    <w:p w14:paraId="2A3950C5"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IX. Cualquier otro convenido con instituciones de servicios y aceptado por el servidor público.</w:t>
      </w:r>
    </w:p>
    <w:p w14:paraId="73DC5674"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6ED8584" w14:textId="77777777" w:rsidR="004C3F14" w:rsidRPr="00327949" w:rsidRDefault="004C3F14" w:rsidP="004C3F14">
      <w:pPr>
        <w:spacing w:line="360" w:lineRule="auto"/>
        <w:contextualSpacing/>
        <w:rPr>
          <w:rFonts w:ascii="Palatino Linotype" w:hAnsi="Palatino Linotype"/>
          <w:sz w:val="24"/>
        </w:rPr>
      </w:pPr>
    </w:p>
    <w:p w14:paraId="41281004"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8FB34FB"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p>
    <w:p w14:paraId="182C5E9F"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lastRenderedPageBreak/>
        <w:t xml:space="preserve">Con relación al </w:t>
      </w:r>
      <w:r w:rsidRPr="00327949">
        <w:rPr>
          <w:rFonts w:ascii="Palatino Linotype" w:eastAsia="Palatino Linotype" w:hAnsi="Palatino Linotype" w:cs="Palatino Linotype"/>
          <w:b/>
          <w:sz w:val="24"/>
        </w:rPr>
        <w:t>número de empleado</w:t>
      </w:r>
      <w:r w:rsidRPr="00327949">
        <w:rPr>
          <w:rFonts w:ascii="Palatino Linotype" w:eastAsia="Palatino Linotype" w:hAnsi="Palatino Linotype" w:cs="Palatino Linotype"/>
          <w:sz w:val="24"/>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7936C0A4"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44894D56" w14:textId="77777777" w:rsidR="004C3F14" w:rsidRPr="00327949" w:rsidRDefault="004C3F14" w:rsidP="004C3F14">
      <w:pPr>
        <w:spacing w:line="360" w:lineRule="auto"/>
        <w:contextualSpacing/>
        <w:rPr>
          <w:rFonts w:ascii="Palatino Linotype" w:hAnsi="Palatino Linotype"/>
          <w:sz w:val="24"/>
        </w:rPr>
      </w:pPr>
    </w:p>
    <w:p w14:paraId="6268BC86"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b/>
          <w:i/>
        </w:rPr>
        <w:t xml:space="preserve">Número de empleado. </w:t>
      </w:r>
      <w:r w:rsidRPr="00327949">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7154A2D" w14:textId="77777777" w:rsidR="004C3F14" w:rsidRPr="00327949" w:rsidRDefault="004C3F14" w:rsidP="004C3F14">
      <w:pPr>
        <w:spacing w:line="360" w:lineRule="auto"/>
        <w:contextualSpacing/>
        <w:rPr>
          <w:rFonts w:ascii="Palatino Linotype" w:hAnsi="Palatino Linotype"/>
          <w:sz w:val="28"/>
        </w:rPr>
      </w:pPr>
    </w:p>
    <w:p w14:paraId="36CB96F6"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w:t>
      </w:r>
      <w:r w:rsidRPr="00327949">
        <w:rPr>
          <w:rFonts w:ascii="Palatino Linotype" w:eastAsia="Palatino Linotype" w:hAnsi="Palatino Linotype" w:cs="Palatino Linotype"/>
          <w:sz w:val="24"/>
        </w:rPr>
        <w:lastRenderedPageBreak/>
        <w:t xml:space="preserve">su conformación no revele los mismos, por consiguiente, en el caso concreto, </w:t>
      </w:r>
      <w:r w:rsidRPr="00327949">
        <w:rPr>
          <w:rFonts w:ascii="Palatino Linotype" w:eastAsia="Palatino Linotype" w:hAnsi="Palatino Linotype" w:cs="Palatino Linotype"/>
          <w:b/>
          <w:sz w:val="24"/>
        </w:rPr>
        <w:t>EL SUJETO OBLIGADO</w:t>
      </w:r>
      <w:r w:rsidRPr="00327949">
        <w:rPr>
          <w:rFonts w:ascii="Palatino Linotype" w:eastAsia="Palatino Linotype" w:hAnsi="Palatino Linotype" w:cs="Palatino Linotype"/>
          <w:sz w:val="24"/>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B6B2373" w14:textId="77777777" w:rsidR="004C3F14" w:rsidRPr="00327949" w:rsidRDefault="004C3F14" w:rsidP="004C3F14">
      <w:pPr>
        <w:spacing w:after="240" w:line="360" w:lineRule="auto"/>
        <w:contextualSpacing/>
        <w:rPr>
          <w:sz w:val="24"/>
        </w:rPr>
      </w:pPr>
      <w:r w:rsidRPr="00327949">
        <w:rPr>
          <w:sz w:val="24"/>
        </w:rPr>
        <w:br/>
      </w:r>
      <w:r w:rsidRPr="00327949">
        <w:rPr>
          <w:rFonts w:ascii="Palatino Linotype" w:eastAsia="Palatino Linotype" w:hAnsi="Palatino Linotype" w:cs="Palatino Linotype"/>
          <w:b/>
          <w:sz w:val="24"/>
        </w:rPr>
        <w:t>De la información fiscal</w:t>
      </w:r>
      <w:r w:rsidRPr="00327949">
        <w:rPr>
          <w:rFonts w:ascii="Palatino Linotype" w:eastAsia="Palatino Linotype" w:hAnsi="Palatino Linotype" w:cs="Palatino Linotype"/>
          <w:sz w:val="24"/>
        </w:rPr>
        <w:t>: </w:t>
      </w:r>
    </w:p>
    <w:p w14:paraId="183BC294"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 xml:space="preserve">La </w:t>
      </w:r>
      <w:r w:rsidRPr="00327949">
        <w:rPr>
          <w:rFonts w:ascii="Palatino Linotype" w:eastAsia="Palatino Linotype" w:hAnsi="Palatino Linotype" w:cs="Palatino Linotype"/>
          <w:b/>
          <w:sz w:val="24"/>
        </w:rPr>
        <w:t>Cadena Original</w:t>
      </w:r>
      <w:r w:rsidRPr="00327949">
        <w:rPr>
          <w:rFonts w:ascii="Palatino Linotype" w:eastAsia="Palatino Linotype" w:hAnsi="Palatino Linotype" w:cs="Palatino Linotype"/>
          <w:sz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27949">
        <w:rPr>
          <w:rFonts w:ascii="Palatino Linotype" w:eastAsia="Palatino Linotype" w:hAnsi="Palatino Linotype" w:cs="Palatino Linotype"/>
          <w:b/>
          <w:sz w:val="24"/>
        </w:rPr>
        <w:t>Sujeto Obligado</w:t>
      </w:r>
      <w:r w:rsidRPr="00327949">
        <w:rPr>
          <w:rFonts w:ascii="Palatino Linotype" w:eastAsia="Palatino Linotype" w:hAnsi="Palatino Linotype" w:cs="Palatino Linotype"/>
          <w:sz w:val="24"/>
        </w:rPr>
        <w:t xml:space="preserve"> analizar dicha circunstancia con la finalidad de proteger, de ser el caso, la información a través de su clasificación por actualizarse el supuesto de confidencialidad.</w:t>
      </w:r>
    </w:p>
    <w:p w14:paraId="47A46C66" w14:textId="77777777" w:rsidR="004C3F14" w:rsidRPr="00327949" w:rsidRDefault="004C3F14" w:rsidP="004C3F14">
      <w:pPr>
        <w:spacing w:line="360" w:lineRule="auto"/>
        <w:contextualSpacing/>
        <w:rPr>
          <w:rFonts w:ascii="Palatino Linotype" w:hAnsi="Palatino Linotype"/>
          <w:sz w:val="24"/>
        </w:rPr>
      </w:pPr>
    </w:p>
    <w:p w14:paraId="09DF6D95"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 xml:space="preserve">Los </w:t>
      </w:r>
      <w:r w:rsidRPr="00327949">
        <w:rPr>
          <w:rFonts w:ascii="Palatino Linotype" w:eastAsia="Palatino Linotype" w:hAnsi="Palatino Linotype" w:cs="Palatino Linotype"/>
          <w:b/>
          <w:sz w:val="24"/>
        </w:rPr>
        <w:t>códigos bidimensionales</w:t>
      </w:r>
      <w:r w:rsidRPr="00327949">
        <w:rPr>
          <w:rFonts w:ascii="Palatino Linotype" w:eastAsia="Palatino Linotype" w:hAnsi="Palatino Linotype" w:cs="Palatino Linotype"/>
          <w:sz w:val="24"/>
        </w:rPr>
        <w:t xml:space="preserve"> o </w:t>
      </w:r>
      <w:r w:rsidRPr="00327949">
        <w:rPr>
          <w:rFonts w:ascii="Palatino Linotype" w:eastAsia="Palatino Linotype" w:hAnsi="Palatino Linotype" w:cs="Palatino Linotype"/>
          <w:b/>
          <w:sz w:val="24"/>
        </w:rPr>
        <w:t xml:space="preserve">códigos QR, </w:t>
      </w:r>
      <w:r w:rsidRPr="00327949">
        <w:rPr>
          <w:rFonts w:ascii="Palatino Linotype" w:eastAsia="Palatino Linotype" w:hAnsi="Palatino Linotype" w:cs="Palatino Linotype"/>
          <w:sz w:val="24"/>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327949">
        <w:rPr>
          <w:rFonts w:ascii="Palatino Linotype" w:eastAsia="Palatino Linotype" w:hAnsi="Palatino Linotype" w:cs="Palatino Linotype"/>
          <w:b/>
          <w:sz w:val="24"/>
        </w:rPr>
        <w:t xml:space="preserve">Sujeto Obligado </w:t>
      </w:r>
      <w:r w:rsidRPr="00327949">
        <w:rPr>
          <w:rFonts w:ascii="Palatino Linotype" w:eastAsia="Palatino Linotype" w:hAnsi="Palatino Linotype" w:cs="Palatino Linotype"/>
          <w:sz w:val="24"/>
        </w:rPr>
        <w:t>analizar dicha circunstancia con la finalidad de determinar si se actualiza algún supuesto de confidencialidad.</w:t>
      </w:r>
    </w:p>
    <w:p w14:paraId="5B7BAF84" w14:textId="77777777" w:rsidR="004C3F14" w:rsidRPr="00327949" w:rsidRDefault="004C3F14" w:rsidP="004C3F14">
      <w:pPr>
        <w:spacing w:line="360" w:lineRule="auto"/>
        <w:contextualSpacing/>
        <w:rPr>
          <w:rFonts w:ascii="Palatino Linotype" w:hAnsi="Palatino Linotype"/>
          <w:sz w:val="24"/>
          <w:szCs w:val="24"/>
        </w:rPr>
      </w:pPr>
    </w:p>
    <w:p w14:paraId="3309323F" w14:textId="77777777" w:rsidR="004C3F14" w:rsidRPr="00327949" w:rsidRDefault="004C3F14" w:rsidP="004C3F14">
      <w:pPr>
        <w:pBdr>
          <w:top w:val="nil"/>
          <w:left w:val="nil"/>
          <w:bottom w:val="nil"/>
          <w:right w:val="nil"/>
          <w:between w:val="nil"/>
        </w:pBdr>
        <w:spacing w:line="360" w:lineRule="auto"/>
        <w:ind w:right="50"/>
        <w:contextualSpacing/>
        <w:jc w:val="both"/>
        <w:rPr>
          <w:sz w:val="24"/>
          <w:szCs w:val="24"/>
        </w:rPr>
      </w:pPr>
      <w:r w:rsidRPr="00327949">
        <w:rPr>
          <w:rFonts w:ascii="Palatino Linotype" w:eastAsia="Palatino Linotype" w:hAnsi="Palatino Linotype" w:cs="Palatino Linotype"/>
          <w:sz w:val="24"/>
          <w:szCs w:val="24"/>
        </w:rPr>
        <w:lastRenderedPageBreak/>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2D965D2" w14:textId="77777777" w:rsidR="004C3F14" w:rsidRPr="00327949" w:rsidRDefault="004C3F14" w:rsidP="004C3F14">
      <w:pPr>
        <w:spacing w:line="360" w:lineRule="auto"/>
        <w:contextualSpacing/>
        <w:rPr>
          <w:rFonts w:ascii="Palatino Linotype" w:hAnsi="Palatino Linotype"/>
          <w:sz w:val="24"/>
          <w:szCs w:val="24"/>
        </w:rPr>
      </w:pPr>
    </w:p>
    <w:p w14:paraId="6923CEFA"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“Artículo 49. Los Comités de Transparencia tendrán las siguientes atribuciones:</w:t>
      </w:r>
    </w:p>
    <w:p w14:paraId="1DC834AD"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w:t>
      </w:r>
    </w:p>
    <w:p w14:paraId="249991E3"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VIII. Aprobar, modificar o revocar la clasificación de la información;</w:t>
      </w:r>
    </w:p>
    <w:p w14:paraId="327E7E6B"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w:t>
      </w:r>
    </w:p>
    <w:p w14:paraId="39C49741" w14:textId="77777777" w:rsidR="004C3F14" w:rsidRPr="00327949" w:rsidRDefault="004C3F14" w:rsidP="004C3F14">
      <w:pPr>
        <w:spacing w:line="276" w:lineRule="auto"/>
        <w:contextualSpacing/>
      </w:pPr>
    </w:p>
    <w:p w14:paraId="45EB5DEC"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Artículo 53. Las Unidades de Transparencia tendrán las siguientes funciones:</w:t>
      </w:r>
    </w:p>
    <w:p w14:paraId="717F013F"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w:t>
      </w:r>
    </w:p>
    <w:p w14:paraId="305FB7E9"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X. Presentar ante el Comité, el proyecto de clasificación de información…</w:t>
      </w:r>
    </w:p>
    <w:p w14:paraId="631F4062"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w:t>
      </w:r>
    </w:p>
    <w:p w14:paraId="40F5C82B" w14:textId="77777777" w:rsidR="004C3F14" w:rsidRPr="00327949" w:rsidRDefault="004C3F14" w:rsidP="004C3F14">
      <w:pPr>
        <w:spacing w:line="276" w:lineRule="auto"/>
        <w:contextualSpacing/>
      </w:pPr>
    </w:p>
    <w:p w14:paraId="300CE7EC"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Artículo 59. Los servidores públicos habilitados tendrán las funciones siguientes:</w:t>
      </w:r>
    </w:p>
    <w:p w14:paraId="7A2A1B74"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w:t>
      </w:r>
    </w:p>
    <w:p w14:paraId="3C6C1F5C" w14:textId="77777777" w:rsidR="004C3F14" w:rsidRPr="00327949" w:rsidRDefault="004C3F14" w:rsidP="004C3F14">
      <w:pPr>
        <w:pBdr>
          <w:top w:val="nil"/>
          <w:left w:val="nil"/>
          <w:bottom w:val="nil"/>
          <w:right w:val="nil"/>
          <w:between w:val="nil"/>
        </w:pBdr>
        <w:spacing w:line="276" w:lineRule="auto"/>
        <w:ind w:left="864" w:right="864"/>
        <w:contextualSpacing/>
        <w:jc w:val="both"/>
      </w:pPr>
      <w:r w:rsidRPr="00327949">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1AFBEDC2" w14:textId="77777777" w:rsidR="004C3F14" w:rsidRPr="00327949" w:rsidRDefault="004C3F14" w:rsidP="004C3F14">
      <w:pPr>
        <w:pBdr>
          <w:top w:val="nil"/>
          <w:left w:val="nil"/>
          <w:bottom w:val="nil"/>
          <w:right w:val="nil"/>
          <w:between w:val="nil"/>
        </w:pBdr>
        <w:spacing w:line="276" w:lineRule="auto"/>
        <w:ind w:left="864" w:right="864"/>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4DDCDD14" w14:textId="77777777" w:rsidR="004C3F14" w:rsidRPr="00327949" w:rsidRDefault="004C3F14" w:rsidP="004C3F14">
      <w:pPr>
        <w:pBdr>
          <w:top w:val="nil"/>
          <w:left w:val="nil"/>
          <w:bottom w:val="nil"/>
          <w:right w:val="nil"/>
          <w:between w:val="nil"/>
        </w:pBdr>
        <w:spacing w:line="276" w:lineRule="auto"/>
        <w:ind w:left="864" w:right="864"/>
        <w:contextualSpacing/>
        <w:jc w:val="both"/>
        <w:rPr>
          <w:sz w:val="24"/>
        </w:rPr>
      </w:pPr>
    </w:p>
    <w:p w14:paraId="2D1A2B8C"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327949">
        <w:rPr>
          <w:rFonts w:ascii="Palatino Linotype" w:eastAsia="Palatino Linotype" w:hAnsi="Palatino Linotype" w:cs="Palatino Linotype"/>
          <w:sz w:val="24"/>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005672F" w14:textId="77777777" w:rsidR="004C3F14" w:rsidRPr="00327949" w:rsidRDefault="004C3F14" w:rsidP="004C3F14">
      <w:pPr>
        <w:spacing w:line="360" w:lineRule="auto"/>
        <w:contextualSpacing/>
        <w:rPr>
          <w:rFonts w:ascii="Palatino Linotype" w:hAnsi="Palatino Linotype"/>
          <w:sz w:val="24"/>
        </w:rPr>
      </w:pPr>
    </w:p>
    <w:p w14:paraId="4A54614C" w14:textId="77777777" w:rsidR="004C3F14" w:rsidRPr="00327949" w:rsidRDefault="004C3F14" w:rsidP="004C3F14">
      <w:pPr>
        <w:pBdr>
          <w:top w:val="nil"/>
          <w:left w:val="nil"/>
          <w:bottom w:val="nil"/>
          <w:right w:val="nil"/>
          <w:between w:val="nil"/>
        </w:pBdr>
        <w:spacing w:line="360" w:lineRule="auto"/>
        <w:contextualSpacing/>
        <w:jc w:val="both"/>
        <w:rPr>
          <w:sz w:val="24"/>
        </w:rPr>
      </w:pPr>
      <w:r w:rsidRPr="00327949">
        <w:rPr>
          <w:rFonts w:ascii="Palatino Linotype" w:eastAsia="Palatino Linotype" w:hAnsi="Palatino Linotype" w:cs="Palatino Linotype"/>
          <w:sz w:val="24"/>
        </w:rPr>
        <w:t>Para lo cual, a su vez en el caso de información de carácter confidencial, se debe atender a lo que señala el artículo 149 de la Ley de Transparencia Local vigente, que se lee como sigue:</w:t>
      </w:r>
    </w:p>
    <w:p w14:paraId="222577AE" w14:textId="77777777" w:rsidR="004C3F14" w:rsidRPr="00327949" w:rsidRDefault="004C3F14" w:rsidP="004C3F14">
      <w:pPr>
        <w:spacing w:line="360" w:lineRule="auto"/>
        <w:contextualSpacing/>
        <w:rPr>
          <w:rFonts w:ascii="Palatino Linotype" w:hAnsi="Palatino Linotype"/>
          <w:sz w:val="24"/>
        </w:rPr>
      </w:pPr>
    </w:p>
    <w:p w14:paraId="126D043D" w14:textId="77777777" w:rsidR="004C3F14" w:rsidRPr="00327949" w:rsidRDefault="004C3F14" w:rsidP="004C3F14">
      <w:pPr>
        <w:pBdr>
          <w:top w:val="nil"/>
          <w:left w:val="nil"/>
          <w:bottom w:val="nil"/>
          <w:right w:val="nil"/>
          <w:between w:val="nil"/>
        </w:pBdr>
        <w:ind w:left="864" w:right="864"/>
        <w:jc w:val="both"/>
      </w:pPr>
      <w:r w:rsidRPr="00327949">
        <w:rPr>
          <w:rFonts w:ascii="Palatino Linotype" w:eastAsia="Palatino Linotype" w:hAnsi="Palatino Linotype" w:cs="Palatino Linotype"/>
          <w:i/>
        </w:rPr>
        <w:t>Artículo 149. El acuerdo que clasifique la información como confidencial deberá contener un razonamiento lógico en el que demuestre que la información se encuentra en alguna o algunas de las hipótesis previstas en la presente Ley.</w:t>
      </w:r>
    </w:p>
    <w:p w14:paraId="7B484A35" w14:textId="77777777" w:rsidR="004C3F14" w:rsidRPr="00327949" w:rsidRDefault="004C3F14" w:rsidP="004C3F14">
      <w:pPr>
        <w:rPr>
          <w:rFonts w:ascii="Palatino Linotype" w:hAnsi="Palatino Linotype"/>
          <w:sz w:val="24"/>
        </w:rPr>
      </w:pPr>
    </w:p>
    <w:p w14:paraId="1F53E059" w14:textId="77777777" w:rsidR="004C3F14" w:rsidRPr="00327949" w:rsidRDefault="004C3F14" w:rsidP="004C3F14">
      <w:pPr>
        <w:pBdr>
          <w:top w:val="nil"/>
          <w:left w:val="nil"/>
          <w:bottom w:val="nil"/>
          <w:right w:val="nil"/>
          <w:between w:val="nil"/>
        </w:pBdr>
        <w:spacing w:line="360" w:lineRule="auto"/>
        <w:ind w:right="51"/>
        <w:contextualSpacing/>
        <w:jc w:val="both"/>
        <w:rPr>
          <w:rFonts w:ascii="Palatino Linotype" w:eastAsia="Palatino Linotype" w:hAnsi="Palatino Linotype" w:cs="Palatino Linotype"/>
          <w:sz w:val="24"/>
        </w:rPr>
      </w:pPr>
      <w:r w:rsidRPr="00327949">
        <w:rPr>
          <w:rFonts w:ascii="Palatino Linotype" w:eastAsia="Palatino Linotype" w:hAnsi="Palatino Linotype" w:cs="Palatino Linotype"/>
          <w:sz w:val="24"/>
        </w:rPr>
        <w:t xml:space="preserve">Es decir, </w:t>
      </w:r>
      <w:r w:rsidRPr="00327949">
        <w:rPr>
          <w:rFonts w:ascii="Palatino Linotype" w:eastAsia="Palatino Linotype" w:hAnsi="Palatino Linotype" w:cs="Palatino Linotype"/>
          <w:b/>
          <w:sz w:val="24"/>
        </w:rPr>
        <w:t>EL SUJETO OBLIGADO</w:t>
      </w:r>
      <w:r w:rsidRPr="00327949">
        <w:rPr>
          <w:rFonts w:ascii="Palatino Linotype" w:eastAsia="Palatino Linotype" w:hAnsi="Palatino Linotype" w:cs="Palatino Linotype"/>
          <w:sz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FD26B01" w14:textId="77777777" w:rsidR="004C3F14" w:rsidRPr="00327949" w:rsidRDefault="004C3F14" w:rsidP="004C3F14">
      <w:pPr>
        <w:pBdr>
          <w:top w:val="nil"/>
          <w:left w:val="nil"/>
          <w:bottom w:val="nil"/>
          <w:right w:val="nil"/>
          <w:between w:val="nil"/>
        </w:pBdr>
        <w:spacing w:line="360" w:lineRule="auto"/>
        <w:ind w:right="51"/>
        <w:contextualSpacing/>
        <w:jc w:val="both"/>
        <w:rPr>
          <w:rFonts w:ascii="Palatino Linotype" w:hAnsi="Palatino Linotype"/>
          <w:sz w:val="24"/>
        </w:rPr>
      </w:pPr>
    </w:p>
    <w:p w14:paraId="765FF9CD" w14:textId="77777777" w:rsidR="004C3F14" w:rsidRPr="00327949" w:rsidRDefault="004C3F14" w:rsidP="004C3F14">
      <w:pPr>
        <w:pBdr>
          <w:top w:val="nil"/>
          <w:left w:val="nil"/>
          <w:bottom w:val="nil"/>
          <w:right w:val="nil"/>
          <w:between w:val="nil"/>
        </w:pBdr>
        <w:spacing w:line="360" w:lineRule="auto"/>
        <w:ind w:right="49"/>
        <w:contextualSpacing/>
        <w:jc w:val="both"/>
        <w:rPr>
          <w:sz w:val="24"/>
        </w:rPr>
      </w:pPr>
      <w:r w:rsidRPr="00327949">
        <w:rPr>
          <w:rFonts w:ascii="Palatino Linotype" w:eastAsia="Palatino Linotype" w:hAnsi="Palatino Linotype" w:cs="Palatino Linotype"/>
          <w:sz w:val="24"/>
        </w:rPr>
        <w:lastRenderedPageBreak/>
        <w:t xml:space="preserve">Por último, respecto a la versión pública de los documentos que contenga la información solicitada, cabe señalar que el Comité de Transparencia del </w:t>
      </w:r>
      <w:r w:rsidRPr="00327949">
        <w:rPr>
          <w:rFonts w:ascii="Palatino Linotype" w:eastAsia="Palatino Linotype" w:hAnsi="Palatino Linotype" w:cs="Palatino Linotype"/>
          <w:b/>
          <w:sz w:val="24"/>
        </w:rPr>
        <w:t xml:space="preserve">SUJETO OBLIGADO, </w:t>
      </w:r>
      <w:r w:rsidRPr="00327949">
        <w:rPr>
          <w:rFonts w:ascii="Palatino Linotype" w:eastAsia="Palatino Linotype" w:hAnsi="Palatino Linotype" w:cs="Palatino Linotype"/>
          <w:sz w:val="24"/>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5AFF11CD" w14:textId="77777777" w:rsidR="004C3F14" w:rsidRPr="00327949" w:rsidRDefault="004C3F14" w:rsidP="004C3F14">
      <w:pPr>
        <w:pBdr>
          <w:top w:val="nil"/>
          <w:left w:val="nil"/>
          <w:bottom w:val="nil"/>
          <w:right w:val="nil"/>
          <w:between w:val="nil"/>
        </w:pBdr>
        <w:spacing w:line="360" w:lineRule="auto"/>
        <w:ind w:left="851" w:right="851"/>
        <w:contextualSpacing/>
        <w:jc w:val="both"/>
        <w:rPr>
          <w:rFonts w:ascii="Palatino Linotype" w:eastAsia="Palatino Linotype" w:hAnsi="Palatino Linotype" w:cs="Palatino Linotype"/>
          <w:i/>
          <w:sz w:val="24"/>
        </w:rPr>
      </w:pPr>
    </w:p>
    <w:p w14:paraId="065AC7B5"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Artículo 132.</w:t>
      </w:r>
      <w:r w:rsidRPr="00327949">
        <w:rPr>
          <w:rFonts w:ascii="Palatino Linotype" w:eastAsia="Palatino Linotype" w:hAnsi="Palatino Linotype" w:cs="Palatino Linotype"/>
          <w:i/>
        </w:rPr>
        <w:t xml:space="preserve"> </w:t>
      </w:r>
      <w:r w:rsidRPr="00327949">
        <w:rPr>
          <w:rFonts w:ascii="Palatino Linotype" w:eastAsia="Palatino Linotype" w:hAnsi="Palatino Linotype" w:cs="Palatino Linotype"/>
          <w:b/>
          <w:i/>
        </w:rPr>
        <w:t>La clasificación de la información se llevará a cabo en el momento en que:</w:t>
      </w:r>
    </w:p>
    <w:p w14:paraId="63AC233F"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w:t>
      </w:r>
    </w:p>
    <w:p w14:paraId="5DD12670"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II.</w:t>
      </w:r>
      <w:r w:rsidRPr="00327949">
        <w:rPr>
          <w:rFonts w:ascii="Palatino Linotype" w:eastAsia="Palatino Linotype" w:hAnsi="Palatino Linotype" w:cs="Palatino Linotype"/>
          <w:i/>
        </w:rPr>
        <w:t xml:space="preserve"> Se determine mediante resolución de autoridad competente; o</w:t>
      </w:r>
    </w:p>
    <w:p w14:paraId="3BBC8EE0"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III</w:t>
      </w:r>
      <w:r w:rsidRPr="00327949">
        <w:rPr>
          <w:rFonts w:ascii="Palatino Linotype" w:eastAsia="Palatino Linotype" w:hAnsi="Palatino Linotype" w:cs="Palatino Linotype"/>
          <w:i/>
        </w:rPr>
        <w:t xml:space="preserve">. </w:t>
      </w:r>
      <w:r w:rsidRPr="00327949">
        <w:rPr>
          <w:rFonts w:ascii="Palatino Linotype" w:eastAsia="Palatino Linotype" w:hAnsi="Palatino Linotype" w:cs="Palatino Linotype"/>
          <w:b/>
          <w:i/>
        </w:rPr>
        <w:t>Se generen versiones públicas para dar cumplimiento a las obligaciones de transparencia previstas en esta Ley</w:t>
      </w:r>
      <w:r w:rsidRPr="00327949">
        <w:rPr>
          <w:rFonts w:ascii="Palatino Linotype" w:eastAsia="Palatino Linotype" w:hAnsi="Palatino Linotype" w:cs="Palatino Linotype"/>
          <w:i/>
        </w:rPr>
        <w:t>.</w:t>
      </w:r>
    </w:p>
    <w:p w14:paraId="4BC1E856"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68FB1796"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Segundo.-</w:t>
      </w:r>
      <w:r w:rsidRPr="00327949">
        <w:rPr>
          <w:rFonts w:ascii="Palatino Linotype" w:eastAsia="Palatino Linotype" w:hAnsi="Palatino Linotype" w:cs="Palatino Linotype"/>
          <w:i/>
        </w:rPr>
        <w:t xml:space="preserve"> Para efectos de los presentes Lineamientos Generales, se entenderá por:</w:t>
      </w:r>
    </w:p>
    <w:p w14:paraId="03C4C85C"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w:t>
      </w:r>
      <w:r w:rsidRPr="00327949">
        <w:rPr>
          <w:rFonts w:ascii="Palatino Linotype" w:eastAsia="Palatino Linotype" w:hAnsi="Palatino Linotype" w:cs="Palatino Linotype"/>
          <w:i/>
        </w:rPr>
        <w:t>)</w:t>
      </w:r>
    </w:p>
    <w:p w14:paraId="2F47365B"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XVIII.</w:t>
      </w:r>
      <w:r w:rsidRPr="00327949">
        <w:rPr>
          <w:rFonts w:ascii="Palatino Linotype" w:eastAsia="Palatino Linotype" w:hAnsi="Palatino Linotype" w:cs="Palatino Linotype"/>
          <w:i/>
        </w:rPr>
        <w:t xml:space="preserve"> </w:t>
      </w:r>
      <w:r w:rsidRPr="00327949">
        <w:rPr>
          <w:rFonts w:ascii="Palatino Linotype" w:eastAsia="Palatino Linotype" w:hAnsi="Palatino Linotype" w:cs="Palatino Linotype"/>
          <w:b/>
          <w:i/>
        </w:rPr>
        <w:t>Versión pública:</w:t>
      </w:r>
      <w:r w:rsidRPr="00327949">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327949">
        <w:rPr>
          <w:rFonts w:ascii="Palatino Linotype" w:eastAsia="Palatino Linotype" w:hAnsi="Palatino Linotype" w:cs="Palatino Linotype"/>
          <w:b/>
          <w:i/>
        </w:rPr>
        <w:t>fundando y motivando la</w:t>
      </w:r>
      <w:r w:rsidRPr="00327949">
        <w:rPr>
          <w:rFonts w:ascii="Palatino Linotype" w:eastAsia="Palatino Linotype" w:hAnsi="Palatino Linotype" w:cs="Palatino Linotype"/>
          <w:i/>
        </w:rPr>
        <w:t xml:space="preserve"> reserva o </w:t>
      </w:r>
      <w:r w:rsidRPr="00327949">
        <w:rPr>
          <w:rFonts w:ascii="Palatino Linotype" w:eastAsia="Palatino Linotype" w:hAnsi="Palatino Linotype" w:cs="Palatino Linotype"/>
          <w:b/>
          <w:i/>
        </w:rPr>
        <w:t>confidencialidad</w:t>
      </w:r>
      <w:r w:rsidRPr="00327949">
        <w:rPr>
          <w:rFonts w:ascii="Palatino Linotype" w:eastAsia="Palatino Linotype" w:hAnsi="Palatino Linotype" w:cs="Palatino Linotype"/>
          <w:i/>
        </w:rPr>
        <w:t>, a través de la resolución que para tal efecto emita el Comité de Transparencia.</w:t>
      </w:r>
    </w:p>
    <w:p w14:paraId="59FD1F18"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w:t>
      </w:r>
      <w:r w:rsidRPr="00327949">
        <w:rPr>
          <w:rFonts w:ascii="Palatino Linotype" w:eastAsia="Palatino Linotype" w:hAnsi="Palatino Linotype" w:cs="Palatino Linotype"/>
          <w:i/>
        </w:rPr>
        <w:t>)</w:t>
      </w:r>
    </w:p>
    <w:p w14:paraId="5E9EB3FC"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Cuarto.</w:t>
      </w:r>
      <w:r w:rsidRPr="00327949">
        <w:rPr>
          <w:rFonts w:ascii="Palatino Linotype" w:eastAsia="Palatino Linotype" w:hAnsi="Palatino Linotype" w:cs="Palatino Linotype"/>
          <w:i/>
        </w:rPr>
        <w:t xml:space="preserve"> </w:t>
      </w:r>
      <w:r w:rsidRPr="00327949">
        <w:rPr>
          <w:rFonts w:ascii="Palatino Linotype" w:eastAsia="Palatino Linotype" w:hAnsi="Palatino Linotype" w:cs="Palatino Linotype"/>
          <w:b/>
          <w:i/>
        </w:rPr>
        <w:t>Para clasificar la información como</w:t>
      </w:r>
      <w:r w:rsidRPr="00327949">
        <w:rPr>
          <w:rFonts w:ascii="Palatino Linotype" w:eastAsia="Palatino Linotype" w:hAnsi="Palatino Linotype" w:cs="Palatino Linotype"/>
          <w:i/>
        </w:rPr>
        <w:t xml:space="preserve"> reservada o </w:t>
      </w:r>
      <w:r w:rsidRPr="00327949">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327949">
        <w:rPr>
          <w:rFonts w:ascii="Palatino Linotype" w:eastAsia="Palatino Linotype" w:hAnsi="Palatino Linotype" w:cs="Palatino Linotype"/>
          <w:i/>
        </w:rPr>
        <w:t xml:space="preserve">, en relación con </w:t>
      </w:r>
      <w:r w:rsidRPr="00327949">
        <w:rPr>
          <w:rFonts w:ascii="Palatino Linotype" w:eastAsia="Palatino Linotype" w:hAnsi="Palatino Linotype" w:cs="Palatino Linotype"/>
          <w:i/>
        </w:rPr>
        <w:lastRenderedPageBreak/>
        <w:t>las disposiciones contenidas en los presentes lineamientos, así como en aquellas disposiciones legales aplicables a la materia en el ámbito de sus respectivas competencias, en tanto estas últimas no contravengan lo dispuesto en la Ley General.</w:t>
      </w:r>
    </w:p>
    <w:p w14:paraId="096BA357"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0165FD74"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40B8EB23"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Quinto.</w:t>
      </w:r>
      <w:r w:rsidRPr="00327949">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12166B3"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496D9CD2"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Sexto.</w:t>
      </w:r>
      <w:r w:rsidRPr="00327949">
        <w:rPr>
          <w:rFonts w:ascii="Palatino Linotype" w:eastAsia="Palatino Linotype" w:hAnsi="Palatino Linotype" w:cs="Palatino Linotype"/>
          <w:i/>
        </w:rPr>
        <w:t xml:space="preserve"> Se deroga. </w:t>
      </w:r>
    </w:p>
    <w:p w14:paraId="0D25FC2F"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05484D07"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Séptimo.</w:t>
      </w:r>
      <w:r w:rsidRPr="00327949">
        <w:rPr>
          <w:rFonts w:ascii="Palatino Linotype" w:eastAsia="Palatino Linotype" w:hAnsi="Palatino Linotype" w:cs="Palatino Linotype"/>
          <w:i/>
        </w:rPr>
        <w:t xml:space="preserve"> La clasificación de la información se llevará a cabo en el momento en que:</w:t>
      </w:r>
    </w:p>
    <w:p w14:paraId="41BFB0A1"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I.</w:t>
      </w:r>
      <w:r w:rsidRPr="00327949">
        <w:rPr>
          <w:rFonts w:ascii="Palatino Linotype" w:eastAsia="Palatino Linotype" w:hAnsi="Palatino Linotype" w:cs="Palatino Linotype"/>
          <w:i/>
        </w:rPr>
        <w:t xml:space="preserve"> Se reciba una solicitud de acceso a la información;</w:t>
      </w:r>
    </w:p>
    <w:p w14:paraId="71E7D4F8"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II: Se determine mediante resolución del Comité de Transparencia, el órgano garante competente, o en cumplimiento a una sentencia del Poder Judicial; o</w:t>
      </w:r>
    </w:p>
    <w:p w14:paraId="65E22F0B"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 xml:space="preserve">III. </w:t>
      </w:r>
      <w:r w:rsidRPr="00327949">
        <w:rPr>
          <w:rFonts w:ascii="Palatino Linotype" w:eastAsia="Palatino Linotype" w:hAnsi="Palatino Linotype" w:cs="Palatino Linotype"/>
          <w:i/>
        </w:rPr>
        <w:t xml:space="preserve">Se generen versiones públicas para dar cumplimiento a las obligaciones </w:t>
      </w:r>
      <w:proofErr w:type="spellStart"/>
      <w:r w:rsidRPr="00327949">
        <w:rPr>
          <w:rFonts w:ascii="Palatino Linotype" w:eastAsia="Palatino Linotype" w:hAnsi="Palatino Linotype" w:cs="Palatino Linotype"/>
          <w:i/>
        </w:rPr>
        <w:t>detransparencia</w:t>
      </w:r>
      <w:proofErr w:type="spellEnd"/>
      <w:r w:rsidRPr="00327949">
        <w:rPr>
          <w:rFonts w:ascii="Palatino Linotype" w:eastAsia="Palatino Linotype" w:hAnsi="Palatino Linotype" w:cs="Palatino Linotype"/>
          <w:i/>
        </w:rPr>
        <w:t xml:space="preserve"> previstas en la Ley General, la Ley Federal y las correspondientes de </w:t>
      </w:r>
      <w:proofErr w:type="spellStart"/>
      <w:r w:rsidRPr="00327949">
        <w:rPr>
          <w:rFonts w:ascii="Palatino Linotype" w:eastAsia="Palatino Linotype" w:hAnsi="Palatino Linotype" w:cs="Palatino Linotype"/>
          <w:i/>
        </w:rPr>
        <w:t>laentidades</w:t>
      </w:r>
      <w:proofErr w:type="spellEnd"/>
      <w:r w:rsidRPr="00327949">
        <w:rPr>
          <w:rFonts w:ascii="Palatino Linotype" w:eastAsia="Palatino Linotype" w:hAnsi="Palatino Linotype" w:cs="Palatino Linotype"/>
          <w:i/>
        </w:rPr>
        <w:t xml:space="preserve"> federativas.</w:t>
      </w:r>
    </w:p>
    <w:p w14:paraId="3133AA10"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 xml:space="preserve">Los titulares de las áreas deberán revisar la información requerida al momento de </w:t>
      </w:r>
      <w:proofErr w:type="spellStart"/>
      <w:r w:rsidRPr="00327949">
        <w:rPr>
          <w:rFonts w:ascii="Palatino Linotype" w:eastAsia="Palatino Linotype" w:hAnsi="Palatino Linotype" w:cs="Palatino Linotype"/>
          <w:i/>
        </w:rPr>
        <w:t>larecepción</w:t>
      </w:r>
      <w:proofErr w:type="spellEnd"/>
      <w:r w:rsidRPr="00327949">
        <w:rPr>
          <w:rFonts w:ascii="Palatino Linotype" w:eastAsia="Palatino Linotype" w:hAnsi="Palatino Linotype" w:cs="Palatino Linotype"/>
          <w:i/>
        </w:rPr>
        <w:t xml:space="preserve"> de una solicitud de acceso, para verificar, conforme a su naturaleza, si </w:t>
      </w:r>
      <w:proofErr w:type="spellStart"/>
      <w:r w:rsidRPr="00327949">
        <w:rPr>
          <w:rFonts w:ascii="Palatino Linotype" w:eastAsia="Palatino Linotype" w:hAnsi="Palatino Linotype" w:cs="Palatino Linotype"/>
          <w:i/>
        </w:rPr>
        <w:t>encuadraen</w:t>
      </w:r>
      <w:proofErr w:type="spellEnd"/>
      <w:r w:rsidRPr="00327949">
        <w:rPr>
          <w:rFonts w:ascii="Palatino Linotype" w:eastAsia="Palatino Linotype" w:hAnsi="Palatino Linotype" w:cs="Palatino Linotype"/>
          <w:i/>
        </w:rPr>
        <w:t xml:space="preserve"> una causal de reserva o de confidencialidad.</w:t>
      </w:r>
    </w:p>
    <w:p w14:paraId="26100553"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4FA90F01"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lastRenderedPageBreak/>
        <w:t>Octavo.</w:t>
      </w:r>
      <w:r w:rsidRPr="00327949">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23B168A4"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80815CC"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1939121F"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3D78EF07"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Noveno.</w:t>
      </w:r>
      <w:r w:rsidRPr="00327949">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376A91F"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5A42F256"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Décimo.</w:t>
      </w:r>
      <w:r w:rsidRPr="00327949">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5557B28B"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20696E84"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07C186A3"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b/>
          <w:i/>
        </w:rPr>
        <w:t>Décimo primero.</w:t>
      </w:r>
      <w:r w:rsidRPr="00327949">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w:t>
      </w:r>
      <w:r w:rsidRPr="00327949">
        <w:rPr>
          <w:rFonts w:ascii="Palatino Linotype" w:eastAsia="Palatino Linotype" w:hAnsi="Palatino Linotype" w:cs="Palatino Linotype"/>
          <w:i/>
        </w:rPr>
        <w:lastRenderedPageBreak/>
        <w:t>deberán llevar la leyenda correspondiente de conformidad con lo dispuesto en el Capítulo VIII de los presentes lineamientos.</w:t>
      </w:r>
    </w:p>
    <w:p w14:paraId="2656D609" w14:textId="77777777" w:rsidR="004C3F14" w:rsidRPr="00327949" w:rsidRDefault="004C3F14" w:rsidP="004C3F14">
      <w:pPr>
        <w:pBdr>
          <w:top w:val="nil"/>
          <w:left w:val="nil"/>
          <w:bottom w:val="nil"/>
          <w:right w:val="nil"/>
          <w:between w:val="nil"/>
        </w:pBdr>
        <w:spacing w:line="360" w:lineRule="auto"/>
        <w:jc w:val="both"/>
        <w:rPr>
          <w:rFonts w:ascii="Palatino Linotype" w:eastAsia="Palatino Linotype" w:hAnsi="Palatino Linotype" w:cs="Palatino Linotype"/>
          <w:sz w:val="24"/>
        </w:rPr>
      </w:pPr>
    </w:p>
    <w:p w14:paraId="6C5DE14C" w14:textId="77777777" w:rsidR="004C3F14" w:rsidRPr="00327949" w:rsidRDefault="004C3F14" w:rsidP="004C3F14">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327949">
        <w:rPr>
          <w:rFonts w:ascii="Palatino Linotype" w:eastAsia="Palatino Linotype" w:hAnsi="Palatino Linotype" w:cs="Palatino Linotype"/>
          <w:sz w:val="24"/>
        </w:rPr>
        <w:t xml:space="preserve">Asimismo, deberá observar los numerales Quincuagésimo tercero y Quincuagésimo quinto de los Lineamientos Generales en Materia de Clasificación y Desclasificación de la Información </w:t>
      </w:r>
      <w:proofErr w:type="spellStart"/>
      <w:r w:rsidRPr="00327949">
        <w:rPr>
          <w:rFonts w:ascii="Palatino Linotype" w:eastAsia="Palatino Linotype" w:hAnsi="Palatino Linotype" w:cs="Palatino Linotype"/>
          <w:sz w:val="24"/>
        </w:rPr>
        <w:t>supraindicados</w:t>
      </w:r>
      <w:proofErr w:type="spellEnd"/>
      <w:r w:rsidRPr="00327949">
        <w:rPr>
          <w:rFonts w:ascii="Palatino Linotype" w:eastAsia="Palatino Linotype" w:hAnsi="Palatino Linotype" w:cs="Palatino Linotype"/>
          <w:sz w:val="24"/>
        </w:rPr>
        <w:t>, que establecen los formatos para la clasificación parcial y total de los documentos, conforme a lo siguiente: </w:t>
      </w:r>
    </w:p>
    <w:p w14:paraId="68990C21" w14:textId="77777777" w:rsidR="004C3F14" w:rsidRPr="00327949" w:rsidRDefault="004C3F14" w:rsidP="004C3F14">
      <w:pPr>
        <w:pBdr>
          <w:top w:val="nil"/>
          <w:left w:val="nil"/>
          <w:bottom w:val="nil"/>
          <w:right w:val="nil"/>
          <w:between w:val="nil"/>
        </w:pBdr>
        <w:spacing w:line="360" w:lineRule="auto"/>
        <w:contextualSpacing/>
        <w:jc w:val="both"/>
        <w:rPr>
          <w:sz w:val="24"/>
        </w:rPr>
      </w:pPr>
    </w:p>
    <w:p w14:paraId="52734101"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CAPÍTULO VIII</w:t>
      </w:r>
    </w:p>
    <w:p w14:paraId="2A91963C"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DE LA LEYENDA DE CLASIFICACIÓN</w:t>
      </w:r>
    </w:p>
    <w:p w14:paraId="2E3D5197"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w:t>
      </w:r>
    </w:p>
    <w:p w14:paraId="016FE6E0" w14:textId="77777777" w:rsidR="004C3F14" w:rsidRPr="00327949" w:rsidRDefault="004C3F14" w:rsidP="004C3F14">
      <w:pPr>
        <w:pBdr>
          <w:top w:val="nil"/>
          <w:left w:val="nil"/>
          <w:bottom w:val="nil"/>
          <w:right w:val="nil"/>
          <w:between w:val="nil"/>
        </w:pBdr>
        <w:spacing w:line="276" w:lineRule="auto"/>
        <w:ind w:left="862" w:right="862"/>
        <w:contextualSpacing/>
        <w:jc w:val="both"/>
      </w:pPr>
      <w:r w:rsidRPr="00327949">
        <w:rPr>
          <w:rFonts w:ascii="Palatino Linotype" w:eastAsia="Palatino Linotype" w:hAnsi="Palatino Linotype" w:cs="Palatino Linotype"/>
          <w:i/>
        </w:rPr>
        <w:t xml:space="preserve">Quincuagésimo tercero. </w:t>
      </w:r>
      <w:r w:rsidRPr="00327949">
        <w:rPr>
          <w:rFonts w:ascii="Palatino Linotype" w:eastAsia="Palatino Linotype" w:hAnsi="Palatino Linotype" w:cs="Palatino Linotype"/>
          <w:i/>
          <w:u w:val="single"/>
        </w:rPr>
        <w:t>El formato para señalar la clasificación parcial de un documento</w:t>
      </w:r>
      <w:r w:rsidRPr="00327949">
        <w:rPr>
          <w:rFonts w:ascii="Palatino Linotype" w:eastAsia="Palatino Linotype" w:hAnsi="Palatino Linotype" w:cs="Palatino Linotype"/>
          <w:i/>
        </w:rPr>
        <w:t>, es el siguiente:</w:t>
      </w:r>
    </w:p>
    <w:p w14:paraId="3CF8CAC2" w14:textId="77777777" w:rsidR="004C3F14" w:rsidRPr="00327949" w:rsidRDefault="004C3F14" w:rsidP="004C3F14">
      <w:pPr>
        <w:pBdr>
          <w:top w:val="nil"/>
          <w:left w:val="nil"/>
          <w:bottom w:val="nil"/>
          <w:right w:val="nil"/>
          <w:between w:val="nil"/>
        </w:pBdr>
        <w:spacing w:line="276" w:lineRule="auto"/>
        <w:ind w:right="864"/>
        <w:contextualSpacing/>
        <w:jc w:val="both"/>
        <w:rPr>
          <w:rFonts w:ascii="Palatino Linotype" w:eastAsia="Palatino Linotype" w:hAnsi="Palatino Linotype" w:cs="Palatino Linotype"/>
          <w:i/>
        </w:rPr>
      </w:pPr>
    </w:p>
    <w:tbl>
      <w:tblPr>
        <w:tblW w:w="6946" w:type="dxa"/>
        <w:jc w:val="center"/>
        <w:tblLayout w:type="fixed"/>
        <w:tblLook w:val="0400" w:firstRow="0" w:lastRow="0" w:firstColumn="0" w:lastColumn="0" w:noHBand="0" w:noVBand="1"/>
      </w:tblPr>
      <w:tblGrid>
        <w:gridCol w:w="1173"/>
        <w:gridCol w:w="1710"/>
        <w:gridCol w:w="4063"/>
      </w:tblGrid>
      <w:tr w:rsidR="00327949" w:rsidRPr="00327949" w14:paraId="58C8962B" w14:textId="77777777" w:rsidTr="004C3F14">
        <w:trPr>
          <w:jc w:val="center"/>
        </w:trPr>
        <w:tc>
          <w:tcPr>
            <w:tcW w:w="1173" w:type="dxa"/>
            <w:tcBorders>
              <w:bottom w:val="single" w:sz="4" w:space="0" w:color="000000"/>
              <w:right w:val="single" w:sz="4" w:space="0" w:color="000000"/>
            </w:tcBorders>
            <w:tcMar>
              <w:top w:w="0" w:type="dxa"/>
              <w:left w:w="115" w:type="dxa"/>
              <w:bottom w:w="0" w:type="dxa"/>
              <w:right w:w="115" w:type="dxa"/>
            </w:tcMar>
          </w:tcPr>
          <w:p w14:paraId="2F8754D6" w14:textId="77777777" w:rsidR="004C3F14" w:rsidRPr="00327949" w:rsidRDefault="004C3F14" w:rsidP="004C3F14">
            <w:pP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E6B4F"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b/>
                <w:i/>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F7A02D"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b/>
                <w:i/>
              </w:rPr>
              <w:t>Dónde:</w:t>
            </w:r>
          </w:p>
        </w:tc>
      </w:tr>
      <w:tr w:rsidR="00327949" w:rsidRPr="00327949" w14:paraId="3B100C5D" w14:textId="77777777" w:rsidTr="004C3F14">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5D5D3"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b/>
                <w:i/>
              </w:rPr>
              <w:t>Sello oficial o logotipo 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8D034"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8187C"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Se anotará la fecha en la que el Comité de Transparencia confirmó la clasificación del documento o expediente, en su caso.</w:t>
            </w:r>
          </w:p>
        </w:tc>
      </w:tr>
      <w:tr w:rsidR="00327949" w:rsidRPr="00327949" w14:paraId="43A27245" w14:textId="77777777" w:rsidTr="004C3F1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B711EA"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73ED0"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16E54"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Se señalará el nombre del área del cual es titular quien clasifica.</w:t>
            </w:r>
          </w:p>
        </w:tc>
      </w:tr>
      <w:tr w:rsidR="00327949" w:rsidRPr="00327949" w14:paraId="4DDE3FBC" w14:textId="77777777" w:rsidTr="004C3F1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68E2B"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8DDEF"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7239E"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327949" w:rsidRPr="00327949" w14:paraId="40807CE1" w14:textId="77777777" w:rsidTr="004C3F1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FF93E"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49B995"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15ED8"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327949" w:rsidRPr="00327949" w14:paraId="58CA54BE" w14:textId="77777777" w:rsidTr="004C3F1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43999C"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8AF4A"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99DE0"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Se señalará el nombre del ordenamiento, el o los artículos, fracción(es), párrafo(s) con base en los cuales se sustente la reserva.</w:t>
            </w:r>
          </w:p>
        </w:tc>
      </w:tr>
      <w:tr w:rsidR="00327949" w:rsidRPr="00327949" w14:paraId="7CDDF99E" w14:textId="77777777" w:rsidTr="004C3F1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1E9F8"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9ACFA"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0DE384"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27949" w:rsidRPr="00327949" w14:paraId="0BAF13B6" w14:textId="77777777" w:rsidTr="004C3F1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BE2B37"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CD0E6"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6BAF4"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Rúbrica autógrafa o firma digital de quien clasifica.</w:t>
            </w:r>
          </w:p>
        </w:tc>
      </w:tr>
      <w:tr w:rsidR="00327949" w:rsidRPr="00327949" w14:paraId="6D6AB881" w14:textId="77777777" w:rsidTr="004C3F1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3E443"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A8D28F"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260DD"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Se anotará la fecha en que se desclasifica el documento.</w:t>
            </w:r>
          </w:p>
        </w:tc>
      </w:tr>
      <w:tr w:rsidR="00327949" w:rsidRPr="00327949" w14:paraId="7B2B333E" w14:textId="77777777" w:rsidTr="004C3F1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3522E0"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C883" w14:textId="77777777" w:rsidR="004C3F14" w:rsidRPr="00327949" w:rsidRDefault="004C3F14" w:rsidP="004C3F14">
            <w:pPr>
              <w:pBdr>
                <w:top w:val="nil"/>
                <w:left w:val="nil"/>
                <w:bottom w:val="nil"/>
                <w:right w:val="nil"/>
                <w:between w:val="nil"/>
              </w:pBdr>
              <w:spacing w:line="276" w:lineRule="auto"/>
              <w:contextualSpacing/>
              <w:jc w:val="center"/>
            </w:pPr>
            <w:r w:rsidRPr="00327949">
              <w:rPr>
                <w:rFonts w:ascii="Palatino Linotype" w:eastAsia="Palatino Linotype" w:hAnsi="Palatino Linotype" w:cs="Palatino Linotype"/>
                <w:i/>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41AF6" w14:textId="77777777" w:rsidR="004C3F14" w:rsidRPr="00327949" w:rsidRDefault="004C3F14" w:rsidP="004C3F14">
            <w:pPr>
              <w:pBdr>
                <w:top w:val="nil"/>
                <w:left w:val="nil"/>
                <w:bottom w:val="nil"/>
                <w:right w:val="nil"/>
                <w:between w:val="nil"/>
              </w:pBdr>
              <w:spacing w:line="276" w:lineRule="auto"/>
              <w:contextualSpacing/>
              <w:jc w:val="both"/>
            </w:pPr>
            <w:r w:rsidRPr="00327949">
              <w:rPr>
                <w:rFonts w:ascii="Palatino Linotype" w:eastAsia="Palatino Linotype" w:hAnsi="Palatino Linotype" w:cs="Palatino Linotype"/>
                <w:i/>
              </w:rPr>
              <w:t>Rúbrica autógrafa o firma digital de quien desclasifica.</w:t>
            </w:r>
          </w:p>
        </w:tc>
      </w:tr>
      <w:tr w:rsidR="004C3F14" w:rsidRPr="00327949" w14:paraId="22D76CCF" w14:textId="77777777" w:rsidTr="004C3F14">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59D699" w14:textId="77777777" w:rsidR="004C3F14" w:rsidRPr="00327949" w:rsidRDefault="004C3F14" w:rsidP="004C3F14">
            <w:pPr>
              <w:widowControl w:val="0"/>
              <w:pBdr>
                <w:top w:val="nil"/>
                <w:left w:val="nil"/>
                <w:bottom w:val="nil"/>
                <w:right w:val="nil"/>
                <w:between w:val="nil"/>
              </w:pBdr>
              <w:spacing w:line="276" w:lineRule="auto"/>
              <w:contextualSpacing/>
            </w:pPr>
          </w:p>
        </w:tc>
        <w:tc>
          <w:tcPr>
            <w:tcW w:w="1710" w:type="dxa"/>
            <w:vAlign w:val="center"/>
          </w:tcPr>
          <w:p w14:paraId="688A75D5" w14:textId="77777777" w:rsidR="004C3F14" w:rsidRPr="00327949" w:rsidRDefault="004C3F14" w:rsidP="004C3F14">
            <w:pPr>
              <w:spacing w:line="276" w:lineRule="auto"/>
              <w:contextualSpacing/>
              <w:rPr>
                <w:sz w:val="20"/>
                <w:szCs w:val="20"/>
              </w:rPr>
            </w:pPr>
          </w:p>
        </w:tc>
      </w:tr>
    </w:tbl>
    <w:p w14:paraId="3D76016A" w14:textId="77777777" w:rsidR="004C3F14" w:rsidRPr="00327949" w:rsidRDefault="004C3F14" w:rsidP="004C3F14">
      <w:pPr>
        <w:pBdr>
          <w:top w:val="nil"/>
          <w:left w:val="nil"/>
          <w:bottom w:val="nil"/>
          <w:right w:val="nil"/>
          <w:between w:val="nil"/>
        </w:pBdr>
        <w:spacing w:line="276" w:lineRule="auto"/>
        <w:ind w:right="851"/>
        <w:contextualSpacing/>
        <w:jc w:val="both"/>
        <w:rPr>
          <w:rFonts w:ascii="Palatino Linotype" w:eastAsia="Palatino Linotype" w:hAnsi="Palatino Linotype" w:cs="Palatino Linotype"/>
          <w:i/>
        </w:rPr>
      </w:pPr>
    </w:p>
    <w:p w14:paraId="73210C88" w14:textId="77777777" w:rsidR="004C3F14" w:rsidRPr="00327949" w:rsidRDefault="004C3F14" w:rsidP="004C3F14">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327949">
        <w:rPr>
          <w:rFonts w:ascii="Palatino Linotype" w:eastAsia="Palatino Linotype" w:hAnsi="Palatino Linotype" w:cs="Palatino Linotype"/>
          <w:i/>
        </w:rPr>
        <w:t>testado</w:t>
      </w:r>
      <w:proofErr w:type="spellEnd"/>
      <w:r w:rsidRPr="00327949">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5EAB31E" w14:textId="77777777" w:rsidR="004C3F14" w:rsidRPr="00327949" w:rsidRDefault="004C3F14" w:rsidP="004C3F14">
      <w:pPr>
        <w:pBdr>
          <w:top w:val="nil"/>
          <w:left w:val="nil"/>
          <w:bottom w:val="nil"/>
          <w:right w:val="nil"/>
          <w:between w:val="nil"/>
        </w:pBdr>
        <w:spacing w:line="360" w:lineRule="auto"/>
        <w:ind w:left="851" w:right="851"/>
        <w:contextualSpacing/>
        <w:jc w:val="both"/>
        <w:rPr>
          <w:rFonts w:ascii="Palatino Linotype" w:eastAsia="Palatino Linotype" w:hAnsi="Palatino Linotype" w:cs="Palatino Linotype"/>
          <w:i/>
          <w:sz w:val="24"/>
        </w:rPr>
      </w:pPr>
    </w:p>
    <w:p w14:paraId="27E66D87" w14:textId="77777777" w:rsidR="004C3F14" w:rsidRPr="00327949" w:rsidRDefault="004C3F14" w:rsidP="004C3F14">
      <w:pPr>
        <w:spacing w:before="240" w:after="240" w:line="360" w:lineRule="auto"/>
        <w:contextualSpacing/>
        <w:jc w:val="both"/>
        <w:rPr>
          <w:rFonts w:ascii="Palatino Linotype" w:eastAsia="Palatino Linotype" w:hAnsi="Palatino Linotype" w:cs="Palatino Linotype"/>
          <w:b/>
          <w:sz w:val="24"/>
        </w:rPr>
      </w:pPr>
      <w:r w:rsidRPr="00327949">
        <w:rPr>
          <w:rFonts w:ascii="Palatino Linotype" w:eastAsia="Palatino Linotype" w:hAnsi="Palatino Linotype" w:cs="Palatino Linotype"/>
          <w:sz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4E048F89" w14:textId="77777777" w:rsidR="004C3F14" w:rsidRPr="00327949" w:rsidRDefault="004C3F14" w:rsidP="004C3F14">
      <w:pPr>
        <w:spacing w:line="360" w:lineRule="auto"/>
        <w:ind w:right="-93"/>
        <w:contextualSpacing/>
        <w:jc w:val="center"/>
        <w:rPr>
          <w:rFonts w:ascii="Palatino Linotype" w:eastAsia="Palatino Linotype" w:hAnsi="Palatino Linotype" w:cs="Palatino Linotype"/>
          <w:b/>
          <w:sz w:val="24"/>
          <w:szCs w:val="24"/>
        </w:rPr>
      </w:pPr>
      <w:r w:rsidRPr="00327949">
        <w:rPr>
          <w:rFonts w:ascii="Palatino Linotype" w:eastAsia="Palatino Linotype" w:hAnsi="Palatino Linotype" w:cs="Palatino Linotype"/>
          <w:b/>
          <w:sz w:val="24"/>
          <w:szCs w:val="24"/>
        </w:rPr>
        <w:lastRenderedPageBreak/>
        <w:t>R E S U E L V E:</w:t>
      </w:r>
    </w:p>
    <w:p w14:paraId="20035D27" w14:textId="77777777" w:rsidR="004C3F14" w:rsidRPr="00327949" w:rsidRDefault="004C3F14" w:rsidP="004C3F14">
      <w:pPr>
        <w:spacing w:line="360" w:lineRule="auto"/>
        <w:ind w:right="-93"/>
        <w:contextualSpacing/>
        <w:jc w:val="center"/>
        <w:rPr>
          <w:rFonts w:ascii="Palatino Linotype" w:eastAsia="Palatino Linotype" w:hAnsi="Palatino Linotype" w:cs="Palatino Linotype"/>
          <w:b/>
          <w:sz w:val="24"/>
          <w:szCs w:val="24"/>
        </w:rPr>
      </w:pPr>
    </w:p>
    <w:p w14:paraId="3C19679A" w14:textId="77777777" w:rsidR="004C3F14" w:rsidRPr="00327949" w:rsidRDefault="004C3F14" w:rsidP="004C3F14">
      <w:pPr>
        <w:spacing w:line="360" w:lineRule="auto"/>
        <w:contextualSpacing/>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 xml:space="preserve">PRIMERO. </w:t>
      </w:r>
      <w:r w:rsidRPr="00327949">
        <w:rPr>
          <w:rFonts w:ascii="Palatino Linotype" w:eastAsia="Palatino Linotype" w:hAnsi="Palatino Linotype" w:cs="Palatino Linotype"/>
          <w:sz w:val="24"/>
          <w:szCs w:val="24"/>
        </w:rPr>
        <w:t xml:space="preserve">Resultan fundados los motivos de inconformidad hechos valer por </w:t>
      </w:r>
      <w:r w:rsidRPr="00327949">
        <w:rPr>
          <w:rFonts w:ascii="Palatino Linotype" w:eastAsia="Palatino Linotype" w:hAnsi="Palatino Linotype" w:cs="Palatino Linotype"/>
          <w:b/>
          <w:sz w:val="24"/>
          <w:szCs w:val="24"/>
        </w:rPr>
        <w:t>LA PARTE RECURRENTE</w:t>
      </w:r>
      <w:r w:rsidR="00837647" w:rsidRPr="00327949">
        <w:rPr>
          <w:rFonts w:ascii="Palatino Linotype" w:eastAsia="Palatino Linotype" w:hAnsi="Palatino Linotype" w:cs="Palatino Linotype"/>
          <w:sz w:val="24"/>
          <w:szCs w:val="24"/>
        </w:rPr>
        <w:t xml:space="preserve"> en el Recurso</w:t>
      </w:r>
      <w:r w:rsidRPr="00327949">
        <w:rPr>
          <w:rFonts w:ascii="Palatino Linotype" w:eastAsia="Palatino Linotype" w:hAnsi="Palatino Linotype" w:cs="Palatino Linotype"/>
          <w:sz w:val="24"/>
          <w:szCs w:val="24"/>
        </w:rPr>
        <w:t xml:space="preserve"> de Revisión </w:t>
      </w:r>
      <w:r w:rsidRPr="00327949">
        <w:rPr>
          <w:rFonts w:ascii="Palatino Linotype" w:eastAsia="Palatino Linotype" w:hAnsi="Palatino Linotype" w:cs="Palatino Linotype"/>
          <w:b/>
          <w:sz w:val="24"/>
          <w:szCs w:val="24"/>
        </w:rPr>
        <w:t xml:space="preserve">00549/INFOEM/IP/RR/2024, </w:t>
      </w:r>
      <w:r w:rsidRPr="00327949">
        <w:rPr>
          <w:rFonts w:ascii="Palatino Linotype" w:eastAsia="Palatino Linotype" w:hAnsi="Palatino Linotype" w:cs="Palatino Linotype"/>
          <w:sz w:val="24"/>
          <w:szCs w:val="24"/>
        </w:rPr>
        <w:t xml:space="preserve">por lo que, en términos del considerando </w:t>
      </w:r>
      <w:r w:rsidRPr="00327949">
        <w:rPr>
          <w:rFonts w:ascii="Palatino Linotype" w:eastAsia="Palatino Linotype" w:hAnsi="Palatino Linotype" w:cs="Palatino Linotype"/>
          <w:b/>
          <w:sz w:val="24"/>
          <w:szCs w:val="24"/>
        </w:rPr>
        <w:t xml:space="preserve">Cuarto </w:t>
      </w:r>
      <w:r w:rsidRPr="00327949">
        <w:rPr>
          <w:rFonts w:ascii="Palatino Linotype" w:eastAsia="Palatino Linotype" w:hAnsi="Palatino Linotype" w:cs="Palatino Linotype"/>
          <w:sz w:val="24"/>
          <w:szCs w:val="24"/>
        </w:rPr>
        <w:t xml:space="preserve">de esta resolución, se </w:t>
      </w:r>
      <w:r w:rsidR="00837647" w:rsidRPr="00327949">
        <w:rPr>
          <w:rFonts w:ascii="Palatino Linotype" w:eastAsia="Palatino Linotype" w:hAnsi="Palatino Linotype" w:cs="Palatino Linotype"/>
          <w:b/>
          <w:sz w:val="24"/>
          <w:szCs w:val="24"/>
        </w:rPr>
        <w:t>MODIFICA</w:t>
      </w:r>
      <w:r w:rsidRPr="00327949">
        <w:rPr>
          <w:rFonts w:ascii="Palatino Linotype" w:eastAsia="Palatino Linotype" w:hAnsi="Palatino Linotype" w:cs="Palatino Linotype"/>
          <w:b/>
          <w:sz w:val="24"/>
          <w:szCs w:val="24"/>
        </w:rPr>
        <w:t xml:space="preserve"> </w:t>
      </w:r>
      <w:r w:rsidR="00837647" w:rsidRPr="00327949">
        <w:rPr>
          <w:rFonts w:ascii="Palatino Linotype" w:eastAsia="Palatino Linotype" w:hAnsi="Palatino Linotype" w:cs="Palatino Linotype"/>
          <w:sz w:val="24"/>
          <w:szCs w:val="24"/>
        </w:rPr>
        <w:t>la</w:t>
      </w:r>
      <w:r w:rsidR="00B906BA" w:rsidRPr="00327949">
        <w:rPr>
          <w:rFonts w:ascii="Palatino Linotype" w:eastAsia="Palatino Linotype" w:hAnsi="Palatino Linotype" w:cs="Palatino Linotype"/>
          <w:sz w:val="24"/>
          <w:szCs w:val="24"/>
        </w:rPr>
        <w:t xml:space="preserve"> respuesta </w:t>
      </w:r>
      <w:r w:rsidRPr="00327949">
        <w:rPr>
          <w:rFonts w:ascii="Palatino Linotype" w:eastAsia="Palatino Linotype" w:hAnsi="Palatino Linotype" w:cs="Palatino Linotype"/>
          <w:sz w:val="24"/>
          <w:szCs w:val="24"/>
        </w:rPr>
        <w:t xml:space="preserve">emitidas por </w:t>
      </w:r>
      <w:r w:rsidRPr="00327949">
        <w:rPr>
          <w:rFonts w:ascii="Palatino Linotype" w:eastAsia="Palatino Linotype" w:hAnsi="Palatino Linotype" w:cs="Palatino Linotype"/>
          <w:b/>
          <w:sz w:val="24"/>
          <w:szCs w:val="24"/>
        </w:rPr>
        <w:t>EL</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SUJETO OBLIGADO</w:t>
      </w:r>
      <w:r w:rsidRPr="00327949">
        <w:rPr>
          <w:rFonts w:ascii="Palatino Linotype" w:eastAsia="Palatino Linotype" w:hAnsi="Palatino Linotype" w:cs="Palatino Linotype"/>
          <w:sz w:val="24"/>
          <w:szCs w:val="24"/>
        </w:rPr>
        <w:t>.</w:t>
      </w:r>
    </w:p>
    <w:p w14:paraId="35A84EE5" w14:textId="77777777" w:rsidR="00837647" w:rsidRPr="00327949" w:rsidRDefault="00837647" w:rsidP="004C3F14">
      <w:pPr>
        <w:spacing w:line="360" w:lineRule="auto"/>
        <w:contextualSpacing/>
        <w:jc w:val="both"/>
        <w:rPr>
          <w:rFonts w:ascii="Palatino Linotype" w:eastAsia="Palatino Linotype" w:hAnsi="Palatino Linotype" w:cs="Palatino Linotype"/>
          <w:sz w:val="24"/>
          <w:szCs w:val="24"/>
        </w:rPr>
      </w:pPr>
    </w:p>
    <w:p w14:paraId="14E779C4" w14:textId="77777777" w:rsidR="00837647" w:rsidRPr="00327949" w:rsidRDefault="00837647" w:rsidP="00837647">
      <w:pPr>
        <w:spacing w:line="360" w:lineRule="auto"/>
        <w:contextualSpacing/>
        <w:jc w:val="both"/>
        <w:rPr>
          <w:rFonts w:ascii="Palatino Linotype" w:eastAsia="Palatino Linotype" w:hAnsi="Palatino Linotype" w:cs="Palatino Linotype"/>
          <w:b/>
          <w:sz w:val="24"/>
          <w:szCs w:val="24"/>
        </w:rPr>
      </w:pPr>
      <w:r w:rsidRPr="00327949">
        <w:rPr>
          <w:rFonts w:ascii="Palatino Linotype" w:eastAsia="Palatino Linotype" w:hAnsi="Palatino Linotype" w:cs="Palatino Linotype"/>
          <w:b/>
          <w:sz w:val="24"/>
          <w:szCs w:val="24"/>
        </w:rPr>
        <w:t xml:space="preserve">SEGUNDO. </w:t>
      </w:r>
      <w:r w:rsidRPr="00327949">
        <w:rPr>
          <w:rFonts w:ascii="Palatino Linotype" w:eastAsia="Palatino Linotype" w:hAnsi="Palatino Linotype" w:cs="Palatino Linotype"/>
          <w:sz w:val="24"/>
          <w:szCs w:val="24"/>
        </w:rPr>
        <w:t xml:space="preserve">Resultan fundados los motivos de inconformidad hechos valer por </w:t>
      </w:r>
      <w:r w:rsidRPr="00327949">
        <w:rPr>
          <w:rFonts w:ascii="Palatino Linotype" w:eastAsia="Palatino Linotype" w:hAnsi="Palatino Linotype" w:cs="Palatino Linotype"/>
          <w:b/>
          <w:sz w:val="24"/>
          <w:szCs w:val="24"/>
        </w:rPr>
        <w:t>LA PARTE RECURRENTE</w:t>
      </w:r>
      <w:r w:rsidRPr="00327949">
        <w:rPr>
          <w:rFonts w:ascii="Palatino Linotype" w:eastAsia="Palatino Linotype" w:hAnsi="Palatino Linotype" w:cs="Palatino Linotype"/>
          <w:sz w:val="24"/>
          <w:szCs w:val="24"/>
        </w:rPr>
        <w:t xml:space="preserve"> en el Recurso de Revisión </w:t>
      </w:r>
      <w:r w:rsidRPr="00327949">
        <w:rPr>
          <w:rFonts w:ascii="Palatino Linotype" w:eastAsia="Palatino Linotype" w:hAnsi="Palatino Linotype" w:cs="Palatino Linotype"/>
          <w:b/>
          <w:sz w:val="24"/>
          <w:szCs w:val="24"/>
        </w:rPr>
        <w:t xml:space="preserve">00550/INFOEM/IP/RR/2024, </w:t>
      </w:r>
      <w:r w:rsidRPr="00327949">
        <w:rPr>
          <w:rFonts w:ascii="Palatino Linotype" w:eastAsia="Palatino Linotype" w:hAnsi="Palatino Linotype" w:cs="Palatino Linotype"/>
          <w:sz w:val="24"/>
          <w:szCs w:val="24"/>
        </w:rPr>
        <w:t xml:space="preserve">por lo que, en términos del considerando </w:t>
      </w:r>
      <w:r w:rsidRPr="00327949">
        <w:rPr>
          <w:rFonts w:ascii="Palatino Linotype" w:eastAsia="Palatino Linotype" w:hAnsi="Palatino Linotype" w:cs="Palatino Linotype"/>
          <w:b/>
          <w:sz w:val="24"/>
          <w:szCs w:val="24"/>
        </w:rPr>
        <w:t xml:space="preserve">Cuarto </w:t>
      </w:r>
      <w:r w:rsidRPr="00327949">
        <w:rPr>
          <w:rFonts w:ascii="Palatino Linotype" w:eastAsia="Palatino Linotype" w:hAnsi="Palatino Linotype" w:cs="Palatino Linotype"/>
          <w:sz w:val="24"/>
          <w:szCs w:val="24"/>
        </w:rPr>
        <w:t xml:space="preserve">de esta resolución, se </w:t>
      </w:r>
      <w:r w:rsidRPr="00327949">
        <w:rPr>
          <w:rFonts w:ascii="Palatino Linotype" w:eastAsia="Palatino Linotype" w:hAnsi="Palatino Linotype" w:cs="Palatino Linotype"/>
          <w:b/>
          <w:sz w:val="24"/>
          <w:szCs w:val="24"/>
        </w:rPr>
        <w:t xml:space="preserve">REVOCA </w:t>
      </w:r>
      <w:r w:rsidRPr="00327949">
        <w:rPr>
          <w:rFonts w:ascii="Palatino Linotype" w:eastAsia="Palatino Linotype" w:hAnsi="Palatino Linotype" w:cs="Palatino Linotype"/>
          <w:sz w:val="24"/>
          <w:szCs w:val="24"/>
        </w:rPr>
        <w:t xml:space="preserve">la respuesta emitida por </w:t>
      </w:r>
      <w:r w:rsidRPr="00327949">
        <w:rPr>
          <w:rFonts w:ascii="Palatino Linotype" w:eastAsia="Palatino Linotype" w:hAnsi="Palatino Linotype" w:cs="Palatino Linotype"/>
          <w:b/>
          <w:sz w:val="24"/>
          <w:szCs w:val="24"/>
        </w:rPr>
        <w:t>EL</w:t>
      </w:r>
      <w:r w:rsidRPr="00327949">
        <w:rPr>
          <w:rFonts w:ascii="Palatino Linotype" w:eastAsia="Palatino Linotype" w:hAnsi="Palatino Linotype" w:cs="Palatino Linotype"/>
          <w:sz w:val="24"/>
          <w:szCs w:val="24"/>
        </w:rPr>
        <w:t xml:space="preserve"> </w:t>
      </w:r>
      <w:r w:rsidRPr="00327949">
        <w:rPr>
          <w:rFonts w:ascii="Palatino Linotype" w:eastAsia="Palatino Linotype" w:hAnsi="Palatino Linotype" w:cs="Palatino Linotype"/>
          <w:b/>
          <w:sz w:val="24"/>
          <w:szCs w:val="24"/>
        </w:rPr>
        <w:t>SUJETO OBLIGADO</w:t>
      </w:r>
      <w:r w:rsidRPr="00327949">
        <w:rPr>
          <w:rFonts w:ascii="Palatino Linotype" w:eastAsia="Palatino Linotype" w:hAnsi="Palatino Linotype" w:cs="Palatino Linotype"/>
          <w:sz w:val="24"/>
          <w:szCs w:val="24"/>
        </w:rPr>
        <w:t>.</w:t>
      </w:r>
    </w:p>
    <w:p w14:paraId="0F370E20" w14:textId="77777777" w:rsidR="004C3F14" w:rsidRPr="00327949" w:rsidRDefault="004C3F14" w:rsidP="004C3F14">
      <w:pPr>
        <w:spacing w:line="360" w:lineRule="auto"/>
        <w:contextualSpacing/>
        <w:jc w:val="both"/>
        <w:rPr>
          <w:rFonts w:ascii="Palatino Linotype" w:eastAsia="Palatino Linotype" w:hAnsi="Palatino Linotype" w:cs="Palatino Linotype"/>
          <w:sz w:val="24"/>
          <w:szCs w:val="24"/>
        </w:rPr>
      </w:pPr>
    </w:p>
    <w:p w14:paraId="4E25A4C3" w14:textId="77777777" w:rsidR="004C3F14" w:rsidRPr="00327949" w:rsidRDefault="00837647" w:rsidP="004C3F14">
      <w:pPr>
        <w:spacing w:line="360" w:lineRule="auto"/>
        <w:contextualSpacing/>
        <w:jc w:val="both"/>
        <w:rPr>
          <w:rFonts w:ascii="Palatino Linotype" w:eastAsia="Palatino Linotype" w:hAnsi="Palatino Linotype" w:cs="Palatino Linotype"/>
          <w:sz w:val="24"/>
          <w:szCs w:val="24"/>
        </w:rPr>
      </w:pPr>
      <w:bookmarkStart w:id="1" w:name="_heading=h.kelgs2428oa6" w:colFirst="0" w:colLast="0"/>
      <w:bookmarkEnd w:id="1"/>
      <w:r w:rsidRPr="00327949">
        <w:rPr>
          <w:rFonts w:ascii="Palatino Linotype" w:eastAsia="Palatino Linotype" w:hAnsi="Palatino Linotype" w:cs="Palatino Linotype"/>
          <w:b/>
          <w:sz w:val="24"/>
          <w:szCs w:val="24"/>
        </w:rPr>
        <w:t>TERCER</w:t>
      </w:r>
      <w:r w:rsidR="004C3F14" w:rsidRPr="00327949">
        <w:rPr>
          <w:rFonts w:ascii="Palatino Linotype" w:eastAsia="Palatino Linotype" w:hAnsi="Palatino Linotype" w:cs="Palatino Linotype"/>
          <w:b/>
          <w:sz w:val="24"/>
          <w:szCs w:val="24"/>
        </w:rPr>
        <w:t xml:space="preserve">O. </w:t>
      </w:r>
      <w:r w:rsidR="004C3F14" w:rsidRPr="00327949">
        <w:rPr>
          <w:rFonts w:ascii="Palatino Linotype" w:eastAsia="Palatino Linotype" w:hAnsi="Palatino Linotype" w:cs="Palatino Linotype"/>
          <w:sz w:val="24"/>
          <w:szCs w:val="24"/>
        </w:rPr>
        <w:t>Se</w:t>
      </w:r>
      <w:r w:rsidR="004C3F14" w:rsidRPr="00327949">
        <w:rPr>
          <w:rFonts w:ascii="Palatino Linotype" w:eastAsia="Palatino Linotype" w:hAnsi="Palatino Linotype" w:cs="Palatino Linotype"/>
          <w:b/>
          <w:sz w:val="24"/>
          <w:szCs w:val="24"/>
        </w:rPr>
        <w:t xml:space="preserve"> ORDENA </w:t>
      </w:r>
      <w:r w:rsidR="004C3F14" w:rsidRPr="00327949">
        <w:rPr>
          <w:rFonts w:ascii="Palatino Linotype" w:eastAsia="Palatino Linotype" w:hAnsi="Palatino Linotype" w:cs="Palatino Linotype"/>
          <w:sz w:val="24"/>
          <w:szCs w:val="24"/>
        </w:rPr>
        <w:t xml:space="preserve">al </w:t>
      </w:r>
      <w:r w:rsidR="004C3F14" w:rsidRPr="00327949">
        <w:rPr>
          <w:rFonts w:ascii="Palatino Linotype" w:eastAsia="Palatino Linotype" w:hAnsi="Palatino Linotype" w:cs="Palatino Linotype"/>
          <w:b/>
          <w:sz w:val="24"/>
          <w:szCs w:val="24"/>
        </w:rPr>
        <w:t>SUJETO OBLIGADO</w:t>
      </w:r>
      <w:r w:rsidR="004C3F14" w:rsidRPr="00327949">
        <w:rPr>
          <w:rFonts w:ascii="Palatino Linotype" w:eastAsia="Palatino Linotype" w:hAnsi="Palatino Linotype" w:cs="Palatino Linotype"/>
          <w:sz w:val="24"/>
          <w:szCs w:val="24"/>
        </w:rPr>
        <w:t xml:space="preserve"> en términos del Considerando </w:t>
      </w:r>
      <w:r w:rsidR="004C3F14" w:rsidRPr="00327949">
        <w:rPr>
          <w:rFonts w:ascii="Palatino Linotype" w:eastAsia="Palatino Linotype" w:hAnsi="Palatino Linotype" w:cs="Palatino Linotype"/>
          <w:b/>
          <w:sz w:val="24"/>
          <w:szCs w:val="24"/>
        </w:rPr>
        <w:t xml:space="preserve">Cuarto y Quinto </w:t>
      </w:r>
      <w:r w:rsidR="004C3F14" w:rsidRPr="00327949">
        <w:rPr>
          <w:rFonts w:ascii="Palatino Linotype" w:eastAsia="Palatino Linotype" w:hAnsi="Palatino Linotype" w:cs="Palatino Linotype"/>
          <w:sz w:val="24"/>
          <w:szCs w:val="24"/>
        </w:rPr>
        <w:t xml:space="preserve">de esta resolución, </w:t>
      </w:r>
      <w:r w:rsidR="00D97125" w:rsidRPr="00327949">
        <w:rPr>
          <w:rFonts w:ascii="Palatino Linotype" w:eastAsia="Palatino Linotype" w:hAnsi="Palatino Linotype" w:cs="Palatino Linotype"/>
          <w:sz w:val="24"/>
          <w:szCs w:val="24"/>
        </w:rPr>
        <w:t>previa búsqueda exhaustiva y razonable</w:t>
      </w:r>
      <w:r w:rsidR="00B906BA" w:rsidRPr="00327949">
        <w:rPr>
          <w:rFonts w:ascii="Palatino Linotype" w:eastAsia="Palatino Linotype" w:hAnsi="Palatino Linotype" w:cs="Palatino Linotype"/>
          <w:sz w:val="24"/>
          <w:szCs w:val="24"/>
        </w:rPr>
        <w:t xml:space="preserve"> </w:t>
      </w:r>
      <w:r w:rsidR="004C3F14" w:rsidRPr="00327949">
        <w:rPr>
          <w:rFonts w:ascii="Palatino Linotype" w:eastAsia="Palatino Linotype" w:hAnsi="Palatino Linotype" w:cs="Palatino Linotype"/>
          <w:sz w:val="24"/>
          <w:szCs w:val="24"/>
        </w:rPr>
        <w:t xml:space="preserve">haga entrega, vía </w:t>
      </w:r>
      <w:r w:rsidR="004C3F14" w:rsidRPr="00327949">
        <w:rPr>
          <w:rFonts w:ascii="Palatino Linotype" w:eastAsia="Palatino Linotype" w:hAnsi="Palatino Linotype" w:cs="Palatino Linotype"/>
          <w:b/>
          <w:sz w:val="24"/>
          <w:szCs w:val="24"/>
        </w:rPr>
        <w:t>SAIMEX</w:t>
      </w:r>
      <w:r w:rsidR="004C3F14" w:rsidRPr="00327949">
        <w:rPr>
          <w:rFonts w:ascii="Palatino Linotype" w:eastAsia="Palatino Linotype" w:hAnsi="Palatino Linotype" w:cs="Palatino Linotype"/>
          <w:sz w:val="24"/>
          <w:szCs w:val="24"/>
        </w:rPr>
        <w:t>, en versión pública de lo siguiente:</w:t>
      </w:r>
    </w:p>
    <w:p w14:paraId="152E9D17" w14:textId="77777777" w:rsidR="004C3F14" w:rsidRPr="00327949" w:rsidRDefault="004C3F14" w:rsidP="004C3F14">
      <w:pPr>
        <w:spacing w:line="360" w:lineRule="auto"/>
        <w:contextualSpacing/>
        <w:jc w:val="both"/>
        <w:rPr>
          <w:rFonts w:ascii="Palatino Linotype" w:eastAsia="Palatino Linotype" w:hAnsi="Palatino Linotype" w:cs="Palatino Linotype"/>
          <w:sz w:val="24"/>
          <w:szCs w:val="24"/>
        </w:rPr>
      </w:pPr>
    </w:p>
    <w:p w14:paraId="384D4370" w14:textId="77777777" w:rsidR="008206B7" w:rsidRPr="00327949" w:rsidRDefault="008206B7" w:rsidP="008206B7">
      <w:pPr>
        <w:pStyle w:val="Prrafodelista"/>
        <w:numPr>
          <w:ilvl w:val="0"/>
          <w:numId w:val="1"/>
        </w:numPr>
        <w:spacing w:line="360" w:lineRule="auto"/>
        <w:jc w:val="both"/>
        <w:rPr>
          <w:rFonts w:ascii="Palatino Linotype" w:eastAsia="Palatino Linotype" w:hAnsi="Palatino Linotype" w:cs="Palatino Linotype"/>
          <w:i/>
        </w:rPr>
      </w:pPr>
      <w:r w:rsidRPr="00327949">
        <w:rPr>
          <w:rFonts w:ascii="Palatino Linotype" w:eastAsia="Palatino Linotype" w:hAnsi="Palatino Linotype" w:cs="Palatino Linotype"/>
          <w:sz w:val="24"/>
          <w:szCs w:val="24"/>
        </w:rPr>
        <w:t xml:space="preserve">Los recibos de nómina de la primera y segunda quincena de noviembre de dos mil veintitrés de Verónica Guadalupe Canto Juárez, Ángela </w:t>
      </w:r>
      <w:proofErr w:type="spellStart"/>
      <w:r w:rsidRPr="00327949">
        <w:rPr>
          <w:rFonts w:ascii="Palatino Linotype" w:eastAsia="Palatino Linotype" w:hAnsi="Palatino Linotype" w:cs="Palatino Linotype"/>
          <w:sz w:val="24"/>
          <w:szCs w:val="24"/>
        </w:rPr>
        <w:t>Orlinda</w:t>
      </w:r>
      <w:proofErr w:type="spellEnd"/>
      <w:r w:rsidRPr="00327949">
        <w:rPr>
          <w:rFonts w:ascii="Palatino Linotype" w:eastAsia="Palatino Linotype" w:hAnsi="Palatino Linotype" w:cs="Palatino Linotype"/>
          <w:sz w:val="24"/>
          <w:szCs w:val="24"/>
        </w:rPr>
        <w:t xml:space="preserve"> Flores Leyva y Alejandra Itzel Cera Fabela.</w:t>
      </w:r>
    </w:p>
    <w:p w14:paraId="0720EF7D" w14:textId="77777777" w:rsidR="008206B7" w:rsidRPr="00327949" w:rsidRDefault="008206B7" w:rsidP="008206B7">
      <w:pPr>
        <w:pStyle w:val="Prrafodelista"/>
        <w:numPr>
          <w:ilvl w:val="0"/>
          <w:numId w:val="1"/>
        </w:numPr>
        <w:spacing w:line="360" w:lineRule="auto"/>
        <w:jc w:val="both"/>
        <w:rPr>
          <w:rFonts w:ascii="Palatino Linotype" w:eastAsia="Palatino Linotype" w:hAnsi="Palatino Linotype" w:cs="Palatino Linotype"/>
          <w:i/>
        </w:rPr>
      </w:pPr>
      <w:r w:rsidRPr="00327949">
        <w:rPr>
          <w:rFonts w:ascii="Palatino Linotype" w:eastAsia="Palatino Linotype" w:hAnsi="Palatino Linotype" w:cs="Palatino Linotype"/>
          <w:sz w:val="24"/>
          <w:szCs w:val="24"/>
        </w:rPr>
        <w:t>Los recibos de nómina de la primera y segunda quincena de diciembre de dos mil veintitrés de Alejandra Itzel Cera Fabela.</w:t>
      </w:r>
    </w:p>
    <w:p w14:paraId="1590530C" w14:textId="77777777" w:rsidR="008206B7" w:rsidRPr="00327949" w:rsidRDefault="005655FE" w:rsidP="008206B7">
      <w:pPr>
        <w:pStyle w:val="Prrafodelista"/>
        <w:numPr>
          <w:ilvl w:val="0"/>
          <w:numId w:val="1"/>
        </w:numPr>
        <w:spacing w:line="360" w:lineRule="auto"/>
        <w:jc w:val="both"/>
        <w:rPr>
          <w:rFonts w:ascii="Palatino Linotype" w:eastAsia="Palatino Linotype" w:hAnsi="Palatino Linotype" w:cs="Palatino Linotype"/>
          <w:i/>
        </w:rPr>
      </w:pPr>
      <w:r w:rsidRPr="00327949">
        <w:rPr>
          <w:rFonts w:ascii="Palatino Linotype" w:eastAsia="Palatino Linotype" w:hAnsi="Palatino Linotype" w:cs="Palatino Linotype"/>
          <w:sz w:val="24"/>
          <w:szCs w:val="24"/>
        </w:rPr>
        <w:lastRenderedPageBreak/>
        <w:t xml:space="preserve">Los recibos de nómina de la primera y segunda quincena de noviembre de dos mil veintitrés de </w:t>
      </w:r>
      <w:proofErr w:type="spellStart"/>
      <w:r w:rsidRPr="00327949">
        <w:rPr>
          <w:rFonts w:ascii="Palatino Linotype" w:eastAsia="Palatino Linotype" w:hAnsi="Palatino Linotype" w:cs="Palatino Linotype"/>
          <w:sz w:val="24"/>
          <w:szCs w:val="24"/>
        </w:rPr>
        <w:t>Damian</w:t>
      </w:r>
      <w:proofErr w:type="spellEnd"/>
      <w:r w:rsidRPr="00327949">
        <w:rPr>
          <w:rFonts w:ascii="Palatino Linotype" w:eastAsia="Palatino Linotype" w:hAnsi="Palatino Linotype" w:cs="Palatino Linotype"/>
          <w:sz w:val="24"/>
          <w:szCs w:val="24"/>
        </w:rPr>
        <w:t xml:space="preserve"> Camacho </w:t>
      </w:r>
      <w:proofErr w:type="spellStart"/>
      <w:r w:rsidRPr="00327949">
        <w:rPr>
          <w:rFonts w:ascii="Palatino Linotype" w:eastAsia="Palatino Linotype" w:hAnsi="Palatino Linotype" w:cs="Palatino Linotype"/>
          <w:sz w:val="24"/>
          <w:szCs w:val="24"/>
        </w:rPr>
        <w:t>Camacho</w:t>
      </w:r>
      <w:proofErr w:type="spellEnd"/>
      <w:r w:rsidRPr="00327949">
        <w:rPr>
          <w:rFonts w:ascii="Palatino Linotype" w:eastAsia="Palatino Linotype" w:hAnsi="Palatino Linotype" w:cs="Palatino Linotype"/>
          <w:sz w:val="24"/>
          <w:szCs w:val="24"/>
        </w:rPr>
        <w:t xml:space="preserve"> en una versión pública correcta. </w:t>
      </w:r>
    </w:p>
    <w:p w14:paraId="5CCEB585" w14:textId="77777777" w:rsidR="004C3F14" w:rsidRPr="00327949" w:rsidRDefault="004C3F14" w:rsidP="008206B7">
      <w:pPr>
        <w:spacing w:line="276" w:lineRule="auto"/>
        <w:contextualSpacing/>
        <w:jc w:val="both"/>
        <w:rPr>
          <w:rFonts w:ascii="Palatino Linotype" w:eastAsia="Palatino Linotype" w:hAnsi="Palatino Linotype" w:cs="Palatino Linotype"/>
          <w:i/>
        </w:rPr>
      </w:pPr>
      <w:r w:rsidRPr="00327949">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w:t>
      </w:r>
      <w:r w:rsidR="00B906BA" w:rsidRPr="00327949">
        <w:rPr>
          <w:rFonts w:ascii="Palatino Linotype" w:eastAsia="Palatino Linotype" w:hAnsi="Palatino Linotype" w:cs="Palatino Linotype"/>
          <w:i/>
        </w:rPr>
        <w:t xml:space="preserve">posición de la parte RECURRENTE. </w:t>
      </w:r>
    </w:p>
    <w:p w14:paraId="01169812" w14:textId="77777777" w:rsidR="004C3F14" w:rsidRPr="00327949" w:rsidRDefault="004C3F14" w:rsidP="004C3F14">
      <w:pPr>
        <w:spacing w:line="360" w:lineRule="auto"/>
        <w:contextualSpacing/>
        <w:jc w:val="both"/>
        <w:rPr>
          <w:rFonts w:ascii="Palatino Linotype" w:eastAsia="Palatino Linotype" w:hAnsi="Palatino Linotype" w:cs="Palatino Linotype"/>
          <w:sz w:val="24"/>
        </w:rPr>
      </w:pPr>
    </w:p>
    <w:p w14:paraId="5AD49B77" w14:textId="77777777" w:rsidR="004C3F14" w:rsidRPr="00327949" w:rsidRDefault="00837647" w:rsidP="004C3F14">
      <w:pPr>
        <w:spacing w:line="360" w:lineRule="auto"/>
        <w:contextualSpacing/>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CUART</w:t>
      </w:r>
      <w:r w:rsidR="004C3F14" w:rsidRPr="00327949">
        <w:rPr>
          <w:rFonts w:ascii="Palatino Linotype" w:eastAsia="Palatino Linotype" w:hAnsi="Palatino Linotype" w:cs="Palatino Linotype"/>
          <w:b/>
          <w:sz w:val="24"/>
          <w:szCs w:val="24"/>
        </w:rPr>
        <w:t xml:space="preserve">O.  Notifíquese vía SAIMEX, </w:t>
      </w:r>
      <w:r w:rsidR="004C3F14" w:rsidRPr="00327949">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5D1586" w14:textId="77777777" w:rsidR="004C3F14" w:rsidRPr="00327949" w:rsidRDefault="004C3F14" w:rsidP="004C3F14">
      <w:pPr>
        <w:spacing w:line="360" w:lineRule="auto"/>
        <w:contextualSpacing/>
        <w:jc w:val="both"/>
        <w:rPr>
          <w:rFonts w:ascii="Palatino Linotype" w:eastAsia="Palatino Linotype" w:hAnsi="Palatino Linotype" w:cs="Palatino Linotype"/>
          <w:sz w:val="24"/>
          <w:szCs w:val="24"/>
        </w:rPr>
      </w:pPr>
    </w:p>
    <w:p w14:paraId="730F8D31" w14:textId="77777777" w:rsidR="004C3F14" w:rsidRPr="00327949" w:rsidRDefault="00837647" w:rsidP="004C3F14">
      <w:pPr>
        <w:spacing w:line="360" w:lineRule="auto"/>
        <w:contextualSpacing/>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QUIN</w:t>
      </w:r>
      <w:r w:rsidR="004C3F14" w:rsidRPr="00327949">
        <w:rPr>
          <w:rFonts w:ascii="Palatino Linotype" w:eastAsia="Palatino Linotype" w:hAnsi="Palatino Linotype" w:cs="Palatino Linotype"/>
          <w:b/>
          <w:sz w:val="24"/>
          <w:szCs w:val="24"/>
        </w:rPr>
        <w:t xml:space="preserve">TO. </w:t>
      </w:r>
      <w:r w:rsidR="004C3F14" w:rsidRPr="00327949">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004C3F14" w:rsidRPr="00327949">
        <w:rPr>
          <w:rFonts w:ascii="Palatino Linotype" w:eastAsia="Palatino Linotype" w:hAnsi="Palatino Linotype" w:cs="Palatino Linotype"/>
          <w:b/>
          <w:sz w:val="24"/>
          <w:szCs w:val="24"/>
        </w:rPr>
        <w:t>EL SUJETO OBLIGADO</w:t>
      </w:r>
      <w:r w:rsidR="004C3F14" w:rsidRPr="00327949">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6A89700" w14:textId="77777777" w:rsidR="00837647" w:rsidRPr="00327949" w:rsidRDefault="00837647" w:rsidP="004C3F14">
      <w:pPr>
        <w:spacing w:line="360" w:lineRule="auto"/>
        <w:contextualSpacing/>
        <w:jc w:val="both"/>
        <w:rPr>
          <w:rFonts w:ascii="Palatino Linotype" w:eastAsia="Palatino Linotype" w:hAnsi="Palatino Linotype" w:cs="Palatino Linotype"/>
          <w:b/>
          <w:sz w:val="24"/>
          <w:szCs w:val="24"/>
        </w:rPr>
      </w:pPr>
      <w:bookmarkStart w:id="2" w:name="_heading=h.30j0zll" w:colFirst="0" w:colLast="0"/>
      <w:bookmarkEnd w:id="2"/>
    </w:p>
    <w:p w14:paraId="7CB59AC3" w14:textId="77777777" w:rsidR="004C3F14" w:rsidRPr="00327949" w:rsidRDefault="00837647" w:rsidP="004C3F14">
      <w:pPr>
        <w:spacing w:line="360" w:lineRule="auto"/>
        <w:contextualSpacing/>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b/>
          <w:sz w:val="24"/>
          <w:szCs w:val="24"/>
        </w:rPr>
        <w:t>SEX</w:t>
      </w:r>
      <w:r w:rsidR="004C3F14" w:rsidRPr="00327949">
        <w:rPr>
          <w:rFonts w:ascii="Palatino Linotype" w:eastAsia="Palatino Linotype" w:hAnsi="Palatino Linotype" w:cs="Palatino Linotype"/>
          <w:b/>
          <w:sz w:val="24"/>
          <w:szCs w:val="24"/>
        </w:rPr>
        <w:t xml:space="preserve">TO. Notifíquese vía SAIMEX, </w:t>
      </w:r>
      <w:r w:rsidR="004C3F14" w:rsidRPr="00327949">
        <w:rPr>
          <w:rFonts w:ascii="Palatino Linotype" w:eastAsia="Palatino Linotype" w:hAnsi="Palatino Linotype" w:cs="Palatino Linotype"/>
          <w:sz w:val="24"/>
          <w:szCs w:val="24"/>
        </w:rPr>
        <w:t xml:space="preserve">a </w:t>
      </w:r>
      <w:r w:rsidR="004C3F14" w:rsidRPr="00327949">
        <w:rPr>
          <w:rFonts w:ascii="Palatino Linotype" w:eastAsia="Palatino Linotype" w:hAnsi="Palatino Linotype" w:cs="Palatino Linotype"/>
          <w:b/>
          <w:sz w:val="24"/>
          <w:szCs w:val="24"/>
        </w:rPr>
        <w:t>LA PARTE RECURRENTE</w:t>
      </w:r>
      <w:r w:rsidR="004C3F14" w:rsidRPr="00327949">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DFF1AC8" w14:textId="77777777" w:rsidR="004C3F14" w:rsidRPr="00327949" w:rsidRDefault="004C3F14" w:rsidP="004C3F14">
      <w:pPr>
        <w:spacing w:line="360" w:lineRule="auto"/>
        <w:contextualSpacing/>
        <w:jc w:val="both"/>
        <w:rPr>
          <w:rFonts w:ascii="Palatino Linotype" w:eastAsia="Palatino Linotype" w:hAnsi="Palatino Linotype" w:cs="Palatino Linotype"/>
          <w:sz w:val="24"/>
          <w:szCs w:val="24"/>
        </w:rPr>
      </w:pPr>
    </w:p>
    <w:p w14:paraId="1EB352E2" w14:textId="77777777" w:rsidR="004C3F14" w:rsidRPr="00327949" w:rsidRDefault="004C3F14" w:rsidP="004C3F14">
      <w:pPr>
        <w:spacing w:line="360" w:lineRule="auto"/>
        <w:contextualSpacing/>
        <w:jc w:val="both"/>
        <w:rPr>
          <w:rFonts w:ascii="Palatino Linotype" w:eastAsia="Palatino Linotype" w:hAnsi="Palatino Linotype" w:cs="Palatino Linotype"/>
          <w:sz w:val="24"/>
          <w:szCs w:val="24"/>
        </w:rPr>
      </w:pPr>
      <w:r w:rsidRPr="00327949">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8206B7" w:rsidRPr="00327949">
        <w:rPr>
          <w:rFonts w:ascii="Palatino Linotype" w:eastAsia="Palatino Linotype" w:hAnsi="Palatino Linotype" w:cs="Palatino Linotype"/>
          <w:sz w:val="24"/>
          <w:szCs w:val="24"/>
        </w:rPr>
        <w:t xml:space="preserve">Y GUADALUPE RAMÍREZ PEÑA; EN LA NOVENA </w:t>
      </w:r>
      <w:r w:rsidRPr="00327949">
        <w:rPr>
          <w:rFonts w:ascii="Palatino Linotype" w:eastAsia="Palatino Linotype" w:hAnsi="Palatino Linotype" w:cs="Palatino Linotype"/>
          <w:sz w:val="24"/>
          <w:szCs w:val="24"/>
        </w:rPr>
        <w:t xml:space="preserve">SESIÓN ORDINARIA CELEBRADA EL </w:t>
      </w:r>
      <w:r w:rsidR="008206B7" w:rsidRPr="00327949">
        <w:rPr>
          <w:rFonts w:ascii="Palatino Linotype" w:eastAsia="Palatino Linotype" w:hAnsi="Palatino Linotype" w:cs="Palatino Linotype"/>
          <w:sz w:val="24"/>
          <w:szCs w:val="24"/>
        </w:rPr>
        <w:t>TRECE</w:t>
      </w:r>
      <w:r w:rsidRPr="00327949">
        <w:rPr>
          <w:rFonts w:ascii="Palatino Linotype" w:eastAsia="Palatino Linotype" w:hAnsi="Palatino Linotype" w:cs="Palatino Linotype"/>
          <w:sz w:val="24"/>
          <w:szCs w:val="24"/>
        </w:rPr>
        <w:t xml:space="preserve"> DE </w:t>
      </w:r>
      <w:r w:rsidR="008206B7" w:rsidRPr="00327949">
        <w:rPr>
          <w:rFonts w:ascii="Palatino Linotype" w:eastAsia="Palatino Linotype" w:hAnsi="Palatino Linotype" w:cs="Palatino Linotype"/>
          <w:sz w:val="24"/>
          <w:szCs w:val="24"/>
        </w:rPr>
        <w:t>MARZ</w:t>
      </w:r>
      <w:r w:rsidRPr="00327949">
        <w:rPr>
          <w:rFonts w:ascii="Palatino Linotype" w:eastAsia="Palatino Linotype" w:hAnsi="Palatino Linotype" w:cs="Palatino Linotype"/>
          <w:sz w:val="24"/>
          <w:szCs w:val="24"/>
        </w:rPr>
        <w:t>O DE DOS MIL VEINTI</w:t>
      </w:r>
      <w:r w:rsidR="008206B7" w:rsidRPr="00327949">
        <w:rPr>
          <w:rFonts w:ascii="Palatino Linotype" w:eastAsia="Palatino Linotype" w:hAnsi="Palatino Linotype" w:cs="Palatino Linotype"/>
          <w:sz w:val="24"/>
          <w:szCs w:val="24"/>
        </w:rPr>
        <w:t>CUATRO</w:t>
      </w:r>
      <w:r w:rsidRPr="00327949">
        <w:rPr>
          <w:rFonts w:ascii="Palatino Linotype" w:eastAsia="Palatino Linotype" w:hAnsi="Palatino Linotype" w:cs="Palatino Linotype"/>
          <w:sz w:val="24"/>
          <w:szCs w:val="24"/>
        </w:rPr>
        <w:t xml:space="preserve">, ANTE EL SECRETARIO TÉCNICO DEL PLENO ALEXIS TAPIA RAMÍREZ. </w:t>
      </w:r>
    </w:p>
    <w:p w14:paraId="607F74FA" w14:textId="77777777" w:rsidR="004C3F14" w:rsidRPr="00327949" w:rsidRDefault="004C3F14" w:rsidP="004C3F14">
      <w:pPr>
        <w:spacing w:line="360" w:lineRule="auto"/>
        <w:contextualSpacing/>
        <w:jc w:val="both"/>
        <w:rPr>
          <w:rFonts w:ascii="Palatino Linotype" w:hAnsi="Palatino Linotype"/>
          <w:sz w:val="24"/>
        </w:rPr>
      </w:pPr>
    </w:p>
    <w:p w14:paraId="14B78299" w14:textId="77777777" w:rsidR="004C3F14" w:rsidRPr="00327949" w:rsidRDefault="004C3F14" w:rsidP="004C3F14">
      <w:pPr>
        <w:spacing w:line="360" w:lineRule="auto"/>
        <w:jc w:val="both"/>
        <w:rPr>
          <w:rFonts w:ascii="Palatino Linotype" w:eastAsia="Palatino Linotype" w:hAnsi="Palatino Linotype" w:cs="Palatino Linotype"/>
          <w:sz w:val="24"/>
          <w:lang w:eastAsia="es-ES"/>
        </w:rPr>
      </w:pPr>
    </w:p>
    <w:p w14:paraId="19FCB80D" w14:textId="77777777" w:rsidR="004371FA" w:rsidRPr="00327949" w:rsidRDefault="004371FA" w:rsidP="004C3F14">
      <w:pPr>
        <w:spacing w:line="360" w:lineRule="auto"/>
        <w:jc w:val="both"/>
        <w:rPr>
          <w:rFonts w:ascii="Palatino Linotype" w:eastAsia="Palatino Linotype" w:hAnsi="Palatino Linotype" w:cs="Palatino Linotype"/>
          <w:sz w:val="24"/>
          <w:lang w:eastAsia="es-ES"/>
        </w:rPr>
      </w:pPr>
    </w:p>
    <w:p w14:paraId="0F2D9B20" w14:textId="77777777" w:rsidR="004371FA" w:rsidRPr="00327949" w:rsidRDefault="004371FA" w:rsidP="004C3F14">
      <w:pPr>
        <w:spacing w:line="360" w:lineRule="auto"/>
        <w:jc w:val="both"/>
        <w:rPr>
          <w:rFonts w:ascii="Palatino Linotype" w:eastAsia="Palatino Linotype" w:hAnsi="Palatino Linotype" w:cs="Palatino Linotype"/>
          <w:sz w:val="24"/>
          <w:lang w:eastAsia="es-ES"/>
        </w:rPr>
      </w:pPr>
    </w:p>
    <w:p w14:paraId="63A4CA47" w14:textId="77777777" w:rsidR="004371FA" w:rsidRPr="00327949" w:rsidRDefault="004371FA" w:rsidP="004C3F14">
      <w:pPr>
        <w:spacing w:line="360" w:lineRule="auto"/>
        <w:jc w:val="both"/>
        <w:rPr>
          <w:rFonts w:ascii="Palatino Linotype" w:eastAsia="Palatino Linotype" w:hAnsi="Palatino Linotype" w:cs="Palatino Linotype"/>
          <w:sz w:val="24"/>
          <w:lang w:eastAsia="es-ES"/>
        </w:rPr>
      </w:pPr>
    </w:p>
    <w:p w14:paraId="43F0F3B6" w14:textId="77777777" w:rsidR="004371FA" w:rsidRPr="00327949" w:rsidRDefault="004371FA" w:rsidP="004C3F14">
      <w:pPr>
        <w:spacing w:line="360" w:lineRule="auto"/>
        <w:jc w:val="both"/>
        <w:rPr>
          <w:rFonts w:ascii="Palatino Linotype" w:eastAsia="Palatino Linotype" w:hAnsi="Palatino Linotype" w:cs="Palatino Linotype"/>
          <w:sz w:val="24"/>
          <w:lang w:eastAsia="es-ES"/>
        </w:rPr>
      </w:pPr>
    </w:p>
    <w:sectPr w:rsidR="004371FA" w:rsidRPr="00327949" w:rsidSect="00E90CEB">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7AB6" w14:textId="77777777" w:rsidR="00F836AA" w:rsidRDefault="00F836AA" w:rsidP="00E90CEB">
      <w:pPr>
        <w:spacing w:after="0" w:line="240" w:lineRule="auto"/>
      </w:pPr>
      <w:r>
        <w:separator/>
      </w:r>
    </w:p>
  </w:endnote>
  <w:endnote w:type="continuationSeparator" w:id="0">
    <w:p w14:paraId="00C71B5F" w14:textId="77777777" w:rsidR="00F836AA" w:rsidRDefault="00F836AA" w:rsidP="00E90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6DF" w14:textId="77777777" w:rsidR="00E06F3C" w:rsidRDefault="00E06F3C" w:rsidP="0083764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B2661">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B2661">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7C7CD6B7" w14:textId="77777777" w:rsidR="00E06F3C" w:rsidRDefault="00E06F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3196" w14:textId="77777777" w:rsidR="00E06F3C" w:rsidRDefault="00E06F3C" w:rsidP="0083764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B266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B2661">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43BA23F4" w14:textId="77777777" w:rsidR="00E06F3C" w:rsidRDefault="00E06F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EC96F" w14:textId="77777777" w:rsidR="00F836AA" w:rsidRDefault="00F836AA" w:rsidP="00E90CEB">
      <w:pPr>
        <w:spacing w:after="0" w:line="240" w:lineRule="auto"/>
      </w:pPr>
      <w:r>
        <w:separator/>
      </w:r>
    </w:p>
  </w:footnote>
  <w:footnote w:type="continuationSeparator" w:id="0">
    <w:p w14:paraId="6150086A" w14:textId="77777777" w:rsidR="00F836AA" w:rsidRDefault="00F836AA" w:rsidP="00E90CEB">
      <w:pPr>
        <w:spacing w:after="0" w:line="240" w:lineRule="auto"/>
      </w:pPr>
      <w:r>
        <w:continuationSeparator/>
      </w:r>
    </w:p>
  </w:footnote>
  <w:footnote w:id="1">
    <w:p w14:paraId="3FAF9C78" w14:textId="77777777" w:rsidR="00E06F3C" w:rsidRDefault="00E06F3C" w:rsidP="00DD7FE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F127E36" w14:textId="77777777" w:rsidR="00E06F3C" w:rsidRDefault="00E06F3C" w:rsidP="00DD7FE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380B68F" w14:textId="77777777" w:rsidR="00E06F3C" w:rsidRDefault="00E06F3C" w:rsidP="00C7235C">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BE856BA" w14:textId="77777777" w:rsidR="00E06F3C" w:rsidRDefault="00E06F3C" w:rsidP="00C7235C">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E06F3C" w14:paraId="38FE83CC" w14:textId="77777777" w:rsidTr="004C3F14">
      <w:trPr>
        <w:trHeight w:val="244"/>
      </w:trPr>
      <w:tc>
        <w:tcPr>
          <w:tcW w:w="5684" w:type="dxa"/>
        </w:tcPr>
        <w:p w14:paraId="1392C1E7" w14:textId="77777777" w:rsidR="00E06F3C" w:rsidRDefault="00E06F3C" w:rsidP="00E90CE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00257B79" w14:textId="77777777" w:rsidR="00E06F3C" w:rsidRDefault="00E06F3C" w:rsidP="00E90CE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00549/INFOEM/IP/RR/2024 y acumulado.</w:t>
          </w:r>
        </w:p>
      </w:tc>
    </w:tr>
    <w:tr w:rsidR="00E06F3C" w14:paraId="4C375747" w14:textId="77777777" w:rsidTr="004C3F14">
      <w:trPr>
        <w:trHeight w:val="210"/>
      </w:trPr>
      <w:tc>
        <w:tcPr>
          <w:tcW w:w="5684" w:type="dxa"/>
        </w:tcPr>
        <w:p w14:paraId="1712F91A" w14:textId="77777777" w:rsidR="00E06F3C" w:rsidRDefault="00E06F3C" w:rsidP="00E90CE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4DEB054E" w14:textId="77777777" w:rsidR="00E06F3C" w:rsidRDefault="00E06F3C" w:rsidP="00E90CEB">
          <w:pPr>
            <w:spacing w:after="120"/>
            <w:ind w:left="-486" w:right="214" w:firstLine="567"/>
            <w:jc w:val="right"/>
            <w:rPr>
              <w:rFonts w:ascii="Palatino Linotype" w:eastAsia="Palatino Linotype" w:hAnsi="Palatino Linotype" w:cs="Palatino Linotype"/>
              <w:sz w:val="24"/>
              <w:szCs w:val="24"/>
            </w:rPr>
          </w:pPr>
        </w:p>
      </w:tc>
    </w:tr>
    <w:tr w:rsidR="00E06F3C" w14:paraId="2913E0F0" w14:textId="77777777" w:rsidTr="004C3F14">
      <w:trPr>
        <w:trHeight w:val="261"/>
      </w:trPr>
      <w:tc>
        <w:tcPr>
          <w:tcW w:w="5684" w:type="dxa"/>
        </w:tcPr>
        <w:p w14:paraId="021C25C0" w14:textId="77777777" w:rsidR="00E06F3C" w:rsidRDefault="00E06F3C" w:rsidP="00E90CE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0CE0D9E5" w14:textId="77777777" w:rsidR="00E06F3C" w:rsidRDefault="00E06F3C" w:rsidP="00E90CEB">
          <w:pPr>
            <w:spacing w:after="0"/>
            <w:ind w:left="-495" w:right="214" w:firstLine="567"/>
            <w:jc w:val="right"/>
            <w:rPr>
              <w:rFonts w:ascii="Palatino Linotype" w:eastAsia="Palatino Linotype" w:hAnsi="Palatino Linotype" w:cs="Palatino Linotype"/>
              <w:sz w:val="24"/>
              <w:szCs w:val="24"/>
            </w:rPr>
          </w:pPr>
          <w:r w:rsidRPr="00E90CEB">
            <w:rPr>
              <w:rFonts w:ascii="Palatino Linotype" w:eastAsia="Palatino Linotype" w:hAnsi="Palatino Linotype" w:cs="Palatino Linotype"/>
              <w:sz w:val="24"/>
              <w:szCs w:val="24"/>
            </w:rPr>
            <w:t>Comisión de Conciliación y Arbitraje Médico del Estado de México</w:t>
          </w:r>
          <w:r>
            <w:rPr>
              <w:rFonts w:ascii="Palatino Linotype" w:eastAsia="Palatino Linotype" w:hAnsi="Palatino Linotype" w:cs="Palatino Linotype"/>
              <w:sz w:val="24"/>
              <w:szCs w:val="24"/>
            </w:rPr>
            <w:t>.</w:t>
          </w:r>
        </w:p>
      </w:tc>
    </w:tr>
    <w:tr w:rsidR="00E06F3C" w14:paraId="022202D5" w14:textId="77777777" w:rsidTr="004C3F14">
      <w:trPr>
        <w:trHeight w:val="368"/>
      </w:trPr>
      <w:tc>
        <w:tcPr>
          <w:tcW w:w="5684" w:type="dxa"/>
        </w:tcPr>
        <w:p w14:paraId="7AA9313D" w14:textId="77777777" w:rsidR="00E06F3C" w:rsidRDefault="00E06F3C" w:rsidP="00E90CE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7D2EEDA" w14:textId="77777777" w:rsidR="00E06F3C" w:rsidRDefault="00E06F3C" w:rsidP="00E90CE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DD34C7D" w14:textId="77777777" w:rsidR="00E06F3C" w:rsidRDefault="00E06F3C">
    <w:pPr>
      <w:pStyle w:val="Encabezado"/>
    </w:pPr>
    <w:r>
      <w:rPr>
        <w:noProof/>
        <w:lang w:eastAsia="es-MX"/>
      </w:rPr>
      <w:drawing>
        <wp:anchor distT="0" distB="0" distL="0" distR="0" simplePos="0" relativeHeight="251661312" behindDoc="1" locked="0" layoutInCell="1" hidden="0" allowOverlap="1" wp14:anchorId="7B58415B" wp14:editId="03D02A03">
          <wp:simplePos x="0" y="0"/>
          <wp:positionH relativeFrom="column">
            <wp:posOffset>-731520</wp:posOffset>
          </wp:positionH>
          <wp:positionV relativeFrom="paragraph">
            <wp:posOffset>-1527175</wp:posOffset>
          </wp:positionV>
          <wp:extent cx="7353300" cy="8658225"/>
          <wp:effectExtent l="0" t="0" r="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E06F3C" w14:paraId="75003E39" w14:textId="77777777" w:rsidTr="004C3F14">
      <w:trPr>
        <w:trHeight w:val="244"/>
      </w:trPr>
      <w:tc>
        <w:tcPr>
          <w:tcW w:w="5684" w:type="dxa"/>
        </w:tcPr>
        <w:p w14:paraId="09BB1A84" w14:textId="77777777" w:rsidR="00E06F3C" w:rsidRDefault="00E06F3C" w:rsidP="00E90CE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69F4F24C" w14:textId="77777777" w:rsidR="00E06F3C" w:rsidRDefault="00E06F3C" w:rsidP="00E90CE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00549/INFOEM/IP/RR/2024 y acumulado.</w:t>
          </w:r>
        </w:p>
      </w:tc>
    </w:tr>
    <w:tr w:rsidR="00E06F3C" w14:paraId="106DD63B" w14:textId="77777777" w:rsidTr="004C3F14">
      <w:trPr>
        <w:trHeight w:val="210"/>
      </w:trPr>
      <w:tc>
        <w:tcPr>
          <w:tcW w:w="5684" w:type="dxa"/>
        </w:tcPr>
        <w:p w14:paraId="25601123" w14:textId="77777777" w:rsidR="00E06F3C" w:rsidRDefault="00E06F3C" w:rsidP="00E90CE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717E2C13" w14:textId="7234E00B" w:rsidR="00E06F3C" w:rsidRDefault="0081234E" w:rsidP="00E90CE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 XXXXXXXX</w:t>
          </w:r>
          <w:r w:rsidR="00E06F3C">
            <w:rPr>
              <w:rFonts w:ascii="Palatino Linotype" w:eastAsia="Palatino Linotype" w:hAnsi="Palatino Linotype" w:cs="Palatino Linotype"/>
              <w:sz w:val="24"/>
              <w:szCs w:val="24"/>
            </w:rPr>
            <w:t>.</w:t>
          </w:r>
        </w:p>
      </w:tc>
    </w:tr>
    <w:tr w:rsidR="00E06F3C" w14:paraId="6E1603F3" w14:textId="77777777" w:rsidTr="004C3F14">
      <w:trPr>
        <w:trHeight w:val="261"/>
      </w:trPr>
      <w:tc>
        <w:tcPr>
          <w:tcW w:w="5684" w:type="dxa"/>
        </w:tcPr>
        <w:p w14:paraId="60C05CB0" w14:textId="77777777" w:rsidR="00E06F3C" w:rsidRDefault="00E06F3C" w:rsidP="00E90CE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4EB0C22C" w14:textId="77777777" w:rsidR="00E06F3C" w:rsidRDefault="00E06F3C" w:rsidP="00E90CEB">
          <w:pPr>
            <w:spacing w:after="0"/>
            <w:ind w:left="-495" w:right="214" w:firstLine="567"/>
            <w:jc w:val="right"/>
            <w:rPr>
              <w:rFonts w:ascii="Palatino Linotype" w:eastAsia="Palatino Linotype" w:hAnsi="Palatino Linotype" w:cs="Palatino Linotype"/>
              <w:sz w:val="24"/>
              <w:szCs w:val="24"/>
            </w:rPr>
          </w:pPr>
          <w:r w:rsidRPr="00E90CEB">
            <w:rPr>
              <w:rFonts w:ascii="Palatino Linotype" w:eastAsia="Palatino Linotype" w:hAnsi="Palatino Linotype" w:cs="Palatino Linotype"/>
              <w:sz w:val="24"/>
              <w:szCs w:val="24"/>
            </w:rPr>
            <w:t>Comisión de Conciliación y Arbitraje Médico del Estado de México</w:t>
          </w:r>
          <w:r>
            <w:rPr>
              <w:rFonts w:ascii="Palatino Linotype" w:eastAsia="Palatino Linotype" w:hAnsi="Palatino Linotype" w:cs="Palatino Linotype"/>
              <w:sz w:val="24"/>
              <w:szCs w:val="24"/>
            </w:rPr>
            <w:t>.</w:t>
          </w:r>
        </w:p>
      </w:tc>
    </w:tr>
    <w:tr w:rsidR="00E06F3C" w14:paraId="05BD9004" w14:textId="77777777" w:rsidTr="004C3F14">
      <w:trPr>
        <w:trHeight w:val="368"/>
      </w:trPr>
      <w:tc>
        <w:tcPr>
          <w:tcW w:w="5684" w:type="dxa"/>
        </w:tcPr>
        <w:p w14:paraId="5DA265AE" w14:textId="77777777" w:rsidR="00E06F3C" w:rsidRDefault="00E06F3C" w:rsidP="00E90CE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3A23AD56" w14:textId="77777777" w:rsidR="00E06F3C" w:rsidRDefault="00E06F3C" w:rsidP="00E90CE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44A9FC6" w14:textId="77777777" w:rsidR="00E06F3C" w:rsidRDefault="00E06F3C">
    <w:pPr>
      <w:pStyle w:val="Encabezado"/>
    </w:pPr>
    <w:r>
      <w:rPr>
        <w:noProof/>
        <w:lang w:eastAsia="es-MX"/>
      </w:rPr>
      <w:drawing>
        <wp:anchor distT="0" distB="0" distL="0" distR="0" simplePos="0" relativeHeight="251659264" behindDoc="1" locked="0" layoutInCell="1" hidden="0" allowOverlap="1" wp14:anchorId="63E86292" wp14:editId="651A5EB1">
          <wp:simplePos x="0" y="0"/>
          <wp:positionH relativeFrom="column">
            <wp:posOffset>-750570</wp:posOffset>
          </wp:positionH>
          <wp:positionV relativeFrom="paragraph">
            <wp:posOffset>-1527175</wp:posOffset>
          </wp:positionV>
          <wp:extent cx="7353300" cy="8658225"/>
          <wp:effectExtent l="0" t="0" r="0" b="0"/>
          <wp:wrapNone/>
          <wp:docPr id="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AF3379"/>
    <w:multiLevelType w:val="hybridMultilevel"/>
    <w:tmpl w:val="454AA304"/>
    <w:lvl w:ilvl="0" w:tplc="77428060">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DF16877"/>
    <w:multiLevelType w:val="hybridMultilevel"/>
    <w:tmpl w:val="A78E5D44"/>
    <w:lvl w:ilvl="0" w:tplc="3162F432">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CEB"/>
    <w:rsid w:val="00162867"/>
    <w:rsid w:val="00327949"/>
    <w:rsid w:val="00333F94"/>
    <w:rsid w:val="00386079"/>
    <w:rsid w:val="003B2661"/>
    <w:rsid w:val="004371FA"/>
    <w:rsid w:val="00467149"/>
    <w:rsid w:val="004C3F14"/>
    <w:rsid w:val="004F5E3F"/>
    <w:rsid w:val="005267FA"/>
    <w:rsid w:val="00544096"/>
    <w:rsid w:val="00546C25"/>
    <w:rsid w:val="005655FE"/>
    <w:rsid w:val="005D43F3"/>
    <w:rsid w:val="005E467C"/>
    <w:rsid w:val="006052CA"/>
    <w:rsid w:val="0066747F"/>
    <w:rsid w:val="006C06A6"/>
    <w:rsid w:val="00726B5E"/>
    <w:rsid w:val="00741D80"/>
    <w:rsid w:val="0081234E"/>
    <w:rsid w:val="008206B7"/>
    <w:rsid w:val="00837647"/>
    <w:rsid w:val="0086614F"/>
    <w:rsid w:val="008B0B27"/>
    <w:rsid w:val="008B162F"/>
    <w:rsid w:val="00972B7B"/>
    <w:rsid w:val="009872AA"/>
    <w:rsid w:val="009A43B7"/>
    <w:rsid w:val="009D4548"/>
    <w:rsid w:val="00B906BA"/>
    <w:rsid w:val="00BF24EF"/>
    <w:rsid w:val="00C423A3"/>
    <w:rsid w:val="00C7235C"/>
    <w:rsid w:val="00CE17C9"/>
    <w:rsid w:val="00D76536"/>
    <w:rsid w:val="00D97125"/>
    <w:rsid w:val="00DA38E3"/>
    <w:rsid w:val="00DD7FE3"/>
    <w:rsid w:val="00E06F3C"/>
    <w:rsid w:val="00E90CEB"/>
    <w:rsid w:val="00F836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D00FCB"/>
  <w15:chartTrackingRefBased/>
  <w15:docId w15:val="{AFB4F8A4-4F6A-4F8A-8EFC-F36D91230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0C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0CEB"/>
  </w:style>
  <w:style w:type="paragraph" w:styleId="Piedepgina">
    <w:name w:val="footer"/>
    <w:basedOn w:val="Normal"/>
    <w:link w:val="PiedepginaCar"/>
    <w:uiPriority w:val="99"/>
    <w:unhideWhenUsed/>
    <w:rsid w:val="00E90C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0CEB"/>
  </w:style>
  <w:style w:type="table" w:customStyle="1" w:styleId="Tablaconcuadrcula1">
    <w:name w:val="Tabla con cuadrícula1"/>
    <w:basedOn w:val="Tablanormal"/>
    <w:next w:val="Tablaconcuadrcula"/>
    <w:uiPriority w:val="59"/>
    <w:rsid w:val="00C423A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C42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C3F1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C3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transparenciapresupuestaria.gob.mx/es/PTP/Glosari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58</Pages>
  <Words>12100</Words>
  <Characters>66555</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Maricela Villagómez Martínez</cp:lastModifiedBy>
  <cp:revision>2</cp:revision>
  <cp:lastPrinted>2024-03-15T17:03:00Z</cp:lastPrinted>
  <dcterms:created xsi:type="dcterms:W3CDTF">2024-04-01T22:20:00Z</dcterms:created>
  <dcterms:modified xsi:type="dcterms:W3CDTF">2024-04-01T22:20:00Z</dcterms:modified>
</cp:coreProperties>
</file>