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58B4855E"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0F0921">
        <w:rPr>
          <w:rFonts w:ascii="Palatino Linotype" w:eastAsia="Times New Roman" w:hAnsi="Palatino Linotype" w:cs="Arial"/>
          <w:color w:val="000000"/>
          <w:sz w:val="24"/>
          <w:szCs w:val="24"/>
          <w:lang w:eastAsia="es-MX"/>
        </w:rPr>
        <w:t>treinta y uno</w:t>
      </w:r>
      <w:r w:rsidR="00436D61">
        <w:rPr>
          <w:rFonts w:ascii="Palatino Linotype" w:eastAsia="Times New Roman" w:hAnsi="Palatino Linotype" w:cs="Arial"/>
          <w:color w:val="000000"/>
          <w:sz w:val="24"/>
          <w:szCs w:val="24"/>
          <w:lang w:eastAsia="es-MX"/>
        </w:rPr>
        <w:t xml:space="preserve"> de enero de dos mil veinticuatro. </w:t>
      </w:r>
      <w:r w:rsidR="009C7A98">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7F5900F8" w14:textId="4879911E" w:rsidR="00360EBF" w:rsidRPr="00360EBF"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C2D20">
        <w:rPr>
          <w:rFonts w:ascii="Palatino Linotype" w:hAnsi="Palatino Linotype" w:cs="Arial"/>
          <w:b/>
          <w:bCs/>
          <w:sz w:val="24"/>
        </w:rPr>
        <w:t>0</w:t>
      </w:r>
      <w:r w:rsidR="00360EBF">
        <w:rPr>
          <w:rFonts w:ascii="Palatino Linotype" w:hAnsi="Palatino Linotype" w:cs="Arial"/>
          <w:b/>
          <w:bCs/>
          <w:sz w:val="24"/>
        </w:rPr>
        <w:t>7825</w:t>
      </w:r>
      <w:r>
        <w:rPr>
          <w:rFonts w:ascii="Palatino Linotype" w:hAnsi="Palatino Linotype" w:cs="Arial"/>
          <w:b/>
          <w:sz w:val="24"/>
        </w:rPr>
        <w:t xml:space="preserve">/INFOEM/IP/RR/2023, </w:t>
      </w:r>
      <w:r>
        <w:rPr>
          <w:rFonts w:ascii="Palatino Linotype" w:hAnsi="Palatino Linotype" w:cs="Arial"/>
          <w:sz w:val="24"/>
        </w:rPr>
        <w:t xml:space="preserve">interpuesto por </w:t>
      </w:r>
      <w:r w:rsidR="009C7A98">
        <w:rPr>
          <w:rFonts w:ascii="Palatino Linotype" w:hAnsi="Palatino Linotype" w:cs="Arial"/>
          <w:sz w:val="24"/>
        </w:rPr>
        <w:t xml:space="preserve">el </w:t>
      </w:r>
      <w:r w:rsidR="009C7A98">
        <w:rPr>
          <w:rFonts w:ascii="Palatino Linotype" w:hAnsi="Palatino Linotype" w:cs="Arial"/>
          <w:b/>
          <w:bCs/>
          <w:sz w:val="24"/>
        </w:rPr>
        <w:t xml:space="preserve">C. </w:t>
      </w:r>
      <w:r w:rsidR="00CF71F9">
        <w:rPr>
          <w:rFonts w:ascii="Palatino Linotype" w:hAnsi="Palatino Linotype" w:cs="Arial"/>
          <w:b/>
          <w:bCs/>
          <w:sz w:val="24"/>
        </w:rPr>
        <w:t>XXXXXXXXX</w:t>
      </w:r>
      <w:r w:rsidR="00360EBF">
        <w:rPr>
          <w:rFonts w:ascii="Palatino Linotype" w:hAnsi="Palatino Linotype" w:cs="Arial"/>
          <w:sz w:val="24"/>
        </w:rPr>
        <w:t xml:space="preserve">, en lo sucesivo </w:t>
      </w:r>
      <w:r w:rsidR="00360EBF">
        <w:rPr>
          <w:rFonts w:ascii="Palatino Linotype" w:hAnsi="Palatino Linotype" w:cs="Arial"/>
          <w:b/>
          <w:bCs/>
          <w:sz w:val="24"/>
        </w:rPr>
        <w:t xml:space="preserve">El Recurrente, </w:t>
      </w:r>
      <w:r w:rsidR="00360EBF">
        <w:rPr>
          <w:rFonts w:ascii="Palatino Linotype" w:hAnsi="Palatino Linotype" w:cs="Arial"/>
          <w:sz w:val="24"/>
        </w:rPr>
        <w:t xml:space="preserve">en contra de la respuesta del </w:t>
      </w:r>
      <w:r w:rsidR="00360EBF">
        <w:rPr>
          <w:rFonts w:ascii="Palatino Linotype" w:hAnsi="Palatino Linotype" w:cs="Arial"/>
          <w:b/>
          <w:bCs/>
          <w:sz w:val="24"/>
        </w:rPr>
        <w:t xml:space="preserve">Ayuntamiento de Valle de Bravo, </w:t>
      </w:r>
      <w:r w:rsidR="00360EBF">
        <w:rPr>
          <w:rFonts w:ascii="Palatino Linotype" w:hAnsi="Palatino Linotype" w:cs="Arial"/>
          <w:sz w:val="24"/>
        </w:rPr>
        <w:t xml:space="preserve">en lo subsecuente </w:t>
      </w:r>
      <w:r w:rsidR="00360EBF">
        <w:rPr>
          <w:rFonts w:ascii="Palatino Linotype" w:hAnsi="Palatino Linotype" w:cs="Arial"/>
          <w:b/>
          <w:bCs/>
          <w:sz w:val="24"/>
        </w:rPr>
        <w:t xml:space="preserve">El Sujeto Obligado, </w:t>
      </w:r>
      <w:r w:rsidR="00360EBF">
        <w:rPr>
          <w:rFonts w:ascii="Palatino Linotype" w:hAnsi="Palatino Linotype" w:cs="Arial"/>
          <w:sz w:val="24"/>
        </w:rPr>
        <w:t xml:space="preserve">se procede a dictar la presente resolución. </w:t>
      </w:r>
      <w:r w:rsidR="00360EBF">
        <w:rPr>
          <w:rFonts w:ascii="Palatino Linotype" w:hAnsi="Palatino Linotype" w:cs="Arial"/>
          <w:b/>
          <w:bCs/>
          <w:sz w:val="24"/>
        </w:rPr>
        <w:t xml:space="preserve"> </w:t>
      </w:r>
    </w:p>
    <w:p w14:paraId="207EFE8F" w14:textId="77777777" w:rsidR="00360EBF" w:rsidRDefault="00360EBF" w:rsidP="009B5029">
      <w:pPr>
        <w:tabs>
          <w:tab w:val="left" w:pos="1701"/>
        </w:tabs>
        <w:spacing w:before="240" w:line="360" w:lineRule="auto"/>
        <w:jc w:val="both"/>
        <w:rPr>
          <w:rFonts w:ascii="Palatino Linotype" w:hAnsi="Palatino Linotype" w:cs="Arial"/>
          <w:b/>
          <w:bCs/>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A758352" w14:textId="0382A5AE" w:rsidR="00360EBF" w:rsidRDefault="009C7A98" w:rsidP="009C7A98">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60EBF">
        <w:rPr>
          <w:rFonts w:ascii="Palatino Linotype" w:hAnsi="Palatino Linotype" w:cs="Arial"/>
          <w:sz w:val="24"/>
        </w:rPr>
        <w:t xml:space="preserve">veintiséis de octubre de dos mil veintitrés, </w:t>
      </w:r>
      <w:r w:rsidR="00360EBF">
        <w:rPr>
          <w:rFonts w:ascii="Palatino Linotype" w:hAnsi="Palatino Linotype" w:cs="Arial"/>
          <w:b/>
          <w:bCs/>
          <w:sz w:val="24"/>
        </w:rPr>
        <w:t xml:space="preserve">El Recurrente, </w:t>
      </w:r>
      <w:r w:rsidR="00360EBF">
        <w:rPr>
          <w:rFonts w:ascii="Palatino Linotype" w:hAnsi="Palatino Linotype" w:cs="Arial"/>
          <w:sz w:val="24"/>
        </w:rPr>
        <w:t>presentó a través del Sistema de Acceso a la Información Mexiquense (</w:t>
      </w:r>
      <w:r w:rsidR="00360EBF">
        <w:rPr>
          <w:rFonts w:ascii="Palatino Linotype" w:hAnsi="Palatino Linotype" w:cs="Arial"/>
          <w:b/>
          <w:sz w:val="24"/>
        </w:rPr>
        <w:t>SAIMEX)</w:t>
      </w:r>
      <w:r w:rsidR="00360EBF">
        <w:rPr>
          <w:rFonts w:ascii="Palatino Linotype" w:hAnsi="Palatino Linotype" w:cs="Arial"/>
          <w:sz w:val="24"/>
        </w:rPr>
        <w:t xml:space="preserve"> ante </w:t>
      </w:r>
      <w:r w:rsidR="00360EBF">
        <w:rPr>
          <w:rFonts w:ascii="Palatino Linotype" w:hAnsi="Palatino Linotype" w:cs="Arial"/>
          <w:b/>
          <w:sz w:val="24"/>
        </w:rPr>
        <w:t>El Sujeto Obligado</w:t>
      </w:r>
      <w:r w:rsidR="00360EBF">
        <w:rPr>
          <w:rFonts w:ascii="Palatino Linotype" w:hAnsi="Palatino Linotype" w:cs="Arial"/>
          <w:sz w:val="24"/>
        </w:rPr>
        <w:t xml:space="preserve">, solicitud de acceso a la información pública, registrada bajo el número de expediente </w:t>
      </w:r>
      <w:r w:rsidR="00360EBF">
        <w:rPr>
          <w:rFonts w:ascii="Palatino Linotype" w:hAnsi="Palatino Linotype" w:cs="Arial"/>
          <w:b/>
          <w:bCs/>
          <w:sz w:val="24"/>
        </w:rPr>
        <w:t xml:space="preserve">00227/VABRAVO/IP/2023, </w:t>
      </w:r>
      <w:r w:rsidR="00360EBF">
        <w:rPr>
          <w:rFonts w:ascii="Palatino Linotype" w:hAnsi="Palatino Linotype" w:cs="Arial"/>
          <w:sz w:val="24"/>
        </w:rPr>
        <w:t>mediante la cual solicitó información en el tenor siguiente:</w:t>
      </w:r>
    </w:p>
    <w:p w14:paraId="081462FD" w14:textId="389F2D96" w:rsidR="00360EBF" w:rsidRPr="00360EBF" w:rsidRDefault="00360EBF" w:rsidP="00360EBF">
      <w:pPr>
        <w:pStyle w:val="Citas"/>
        <w:rPr>
          <w:b/>
          <w:bCs/>
          <w:sz w:val="24"/>
        </w:rPr>
      </w:pPr>
      <w:r>
        <w:t xml:space="preserve">“SOLICITO A LA DIRECTORA JOANNA NAYETZI GOMEZ </w:t>
      </w:r>
      <w:bookmarkStart w:id="0" w:name="_GoBack"/>
      <w:bookmarkEnd w:id="0"/>
      <w:r>
        <w:t xml:space="preserve">DIOSDADO DIRECTORA DE DESARROLLO ECONOMICO DEL AYUNTAMIENTO DE VALLE DE BRAVO ESTADO DE MEXICO UNA LISTA COMPLETA CON LOS NOMBRES COMPLETOS DE TODO EL PERSONAL VERIFICADOR O INSPECTOR PERTENECIENTE A LA COORDINACIÓN DE </w:t>
      </w:r>
      <w:r>
        <w:lastRenderedPageBreak/>
        <w:t xml:space="preserve">ORDENMAIENTO COMERCIAL DEL AYUNTAMIENTO DE VALLE DE BRAVO ESTADO DE MEXICO. ESTA INFORMACIÓN LA SOLICITO PORQUE NECESITO INICIAR UNA QUEJA EN CONTRALORIA Y EN DERECHOS HUMANOS PORQUE DOS VERIFICADORES QUE ANDAN EN MOTO INGRESARON DE MANERA ILEGAL AL DOMICILIO DE MI MAMÁ Y LA AMENAZARON DE QUE SINO LE DABAN UNA CANTIDAD DE DINERO LE CONFISCARIAN TODA SU MERCANCIA DE SU TIENDA Y LE CLAUSURARAN SU TIENDA SINO LE PAGAN” </w:t>
      </w:r>
      <w:r>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0C6C655E" w14:textId="77777777" w:rsidR="00436D61" w:rsidRDefault="00436D61" w:rsidP="009B5029">
      <w:pPr>
        <w:spacing w:before="240" w:line="360" w:lineRule="auto"/>
        <w:jc w:val="both"/>
        <w:rPr>
          <w:rFonts w:ascii="Palatino Linotype" w:hAnsi="Palatino Linotype" w:cs="Arial"/>
          <w:b/>
          <w:sz w:val="28"/>
          <w:lang w:val="es-ES_tradnl"/>
        </w:rPr>
      </w:pPr>
    </w:p>
    <w:p w14:paraId="32234D96" w14:textId="1B685408"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0E82F92" w14:textId="5F302918" w:rsidR="00360EBF"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360EBF">
        <w:rPr>
          <w:rFonts w:ascii="Palatino Linotype" w:hAnsi="Palatino Linotype" w:cs="Arial"/>
          <w:b/>
          <w:bCs/>
          <w:sz w:val="24"/>
          <w:szCs w:val="24"/>
        </w:rPr>
        <w:t xml:space="preserve">siete de noviembre de dos mil veintitrés, El Sujeto Obligado </w:t>
      </w:r>
      <w:r w:rsidR="00360EBF">
        <w:rPr>
          <w:rFonts w:ascii="Palatino Linotype" w:hAnsi="Palatino Linotype" w:cs="Arial"/>
          <w:sz w:val="24"/>
          <w:szCs w:val="24"/>
        </w:rPr>
        <w:t>dio respuesta a la solicitud de información en los siguientes términos:</w:t>
      </w:r>
    </w:p>
    <w:p w14:paraId="4794E726" w14:textId="1A4748F8" w:rsidR="00360EBF" w:rsidRDefault="00360EBF" w:rsidP="00360EBF">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AC6364B" w14:textId="6236A645" w:rsidR="00360EBF" w:rsidRPr="00360EBF" w:rsidRDefault="00360EBF" w:rsidP="00360EBF">
      <w:pPr>
        <w:pStyle w:val="Citas"/>
        <w:rPr>
          <w:b/>
          <w:bCs/>
          <w:sz w:val="24"/>
          <w:szCs w:val="24"/>
        </w:rPr>
      </w:pPr>
      <w:r>
        <w:t xml:space="preserve">Se envía adjunta la presente documentación, la cual fue turnada a la Unidad de Transparencia y Acceso a la Información Pública del Municipio de Valle de Bravo (UTAIPM), de conformidad con los artículos 12, 50, 51, 53 fracciones II y IV, y 59 </w:t>
      </w:r>
      <w:r>
        <w:lastRenderedPageBreak/>
        <w:t xml:space="preserve">de la Ley de Transparencia y Acceso a la Información Pública del Estado de México y Municipios” </w:t>
      </w:r>
      <w:r>
        <w:rPr>
          <w:b/>
          <w:bCs/>
        </w:rPr>
        <w:t>(Sic)</w:t>
      </w:r>
    </w:p>
    <w:p w14:paraId="0E6299B1" w14:textId="6D16751C" w:rsidR="00360EBF" w:rsidRPr="00360EBF" w:rsidRDefault="00360EBF"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“0227 admon.pdf”, </w:t>
      </w:r>
      <w:r>
        <w:rPr>
          <w:rFonts w:ascii="Palatino Linotype" w:hAnsi="Palatino Linotype" w:cs="Arial"/>
          <w:sz w:val="24"/>
          <w:szCs w:val="24"/>
        </w:rPr>
        <w:t xml:space="preserve">cuyo contenido será materia de estudio en el considerando respectivo. </w:t>
      </w:r>
    </w:p>
    <w:p w14:paraId="26408075" w14:textId="77777777" w:rsidR="00436D61" w:rsidRDefault="00436D61" w:rsidP="009B5029">
      <w:pPr>
        <w:spacing w:before="240" w:line="360" w:lineRule="auto"/>
        <w:jc w:val="both"/>
        <w:rPr>
          <w:rFonts w:ascii="Palatino Linotype" w:hAnsi="Palatino Linotype" w:cs="Arial"/>
          <w:b/>
          <w:bCs/>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0028C553" w14:textId="4E2A69FB" w:rsidR="00360EBF" w:rsidRPr="00360EBF"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360EBF">
        <w:rPr>
          <w:rFonts w:ascii="Palatino Linotype" w:hAnsi="Palatino Linotype" w:cs="Arial"/>
          <w:b/>
          <w:bCs/>
          <w:sz w:val="24"/>
          <w:szCs w:val="24"/>
        </w:rPr>
        <w:t xml:space="preserve">ocho de noviembre de dos mil veintitrés, </w:t>
      </w:r>
      <w:r w:rsidR="00360EBF">
        <w:rPr>
          <w:rFonts w:ascii="Palatino Linotype" w:hAnsi="Palatino Linotype" w:cs="Arial"/>
          <w:sz w:val="24"/>
          <w:szCs w:val="24"/>
        </w:rPr>
        <w:t xml:space="preserve">el cual fue registrado en el sistema electrónico con el expediente </w:t>
      </w:r>
      <w:r w:rsidR="00360EBF">
        <w:rPr>
          <w:rFonts w:ascii="Palatino Linotype" w:hAnsi="Palatino Linotype" w:cs="Arial"/>
          <w:b/>
          <w:bCs/>
          <w:sz w:val="24"/>
          <w:szCs w:val="24"/>
        </w:rPr>
        <w:t xml:space="preserve">07825/INFOEM/IP/RR/2023, </w:t>
      </w:r>
      <w:r w:rsidR="00360EBF">
        <w:rPr>
          <w:rFonts w:ascii="Palatino Linotype" w:hAnsi="Palatino Linotype" w:cs="Arial"/>
          <w:sz w:val="24"/>
          <w:szCs w:val="24"/>
        </w:rPr>
        <w:t xml:space="preserve">en el cual arguye las siguientes manifestaciones: </w:t>
      </w:r>
    </w:p>
    <w:p w14:paraId="1317F6C4" w14:textId="77777777" w:rsidR="00436D61" w:rsidRDefault="00436D61" w:rsidP="00436D61">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9627C38" w14:textId="5269648B" w:rsidR="00436D61" w:rsidRPr="003406C5" w:rsidRDefault="00436D61" w:rsidP="00436D61">
      <w:pPr>
        <w:pStyle w:val="Citas"/>
        <w:rPr>
          <w:b/>
          <w:bCs/>
          <w:sz w:val="24"/>
        </w:rPr>
      </w:pPr>
      <w:r w:rsidRPr="00360EBF">
        <w:t>“</w:t>
      </w:r>
      <w:r w:rsidR="00360EBF" w:rsidRPr="00360EBF">
        <w:t xml:space="preserve">me enviaron la información por un medio diferente al solicitado y nada </w:t>
      </w:r>
      <w:proofErr w:type="spellStart"/>
      <w:r w:rsidR="00360EBF" w:rsidRPr="00360EBF">
        <w:t>compresnible</w:t>
      </w:r>
      <w:proofErr w:type="spellEnd"/>
      <w:r w:rsidR="00360EBF" w:rsidRPr="00360EBF">
        <w:t xml:space="preserve"> solamente me </w:t>
      </w:r>
      <w:proofErr w:type="spellStart"/>
      <w:r w:rsidR="00360EBF" w:rsidRPr="00360EBF">
        <w:t>proporcinaron</w:t>
      </w:r>
      <w:proofErr w:type="spellEnd"/>
      <w:r w:rsidR="00360EBF" w:rsidRPr="00360EBF">
        <w:t xml:space="preserve"> una </w:t>
      </w:r>
      <w:proofErr w:type="spellStart"/>
      <w:r w:rsidR="00360EBF" w:rsidRPr="00360EBF">
        <w:t>direccion</w:t>
      </w:r>
      <w:proofErr w:type="spellEnd"/>
      <w:r w:rsidR="00360EBF" w:rsidRPr="00360EBF">
        <w:t xml:space="preserve"> web</w:t>
      </w:r>
      <w:r w:rsidRPr="00360EBF">
        <w:t>”</w:t>
      </w:r>
      <w:r>
        <w:t xml:space="preserve"> </w:t>
      </w:r>
      <w:r>
        <w:rPr>
          <w:b/>
          <w:bCs/>
        </w:rPr>
        <w:t>(Sic)</w:t>
      </w:r>
    </w:p>
    <w:p w14:paraId="724440F7" w14:textId="77777777" w:rsidR="00436D61" w:rsidRDefault="00436D61" w:rsidP="00436D6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4C7430" w14:textId="28A163F1" w:rsidR="00CE3EB5" w:rsidRPr="00DD40E3" w:rsidRDefault="00DD40E3" w:rsidP="00DD40E3">
      <w:pPr>
        <w:pStyle w:val="Citas"/>
        <w:rPr>
          <w:b/>
          <w:bCs/>
        </w:rPr>
      </w:pPr>
      <w:r w:rsidRPr="00360EBF">
        <w:t>“</w:t>
      </w:r>
      <w:r w:rsidR="00360EBF" w:rsidRPr="00360EBF">
        <w:t xml:space="preserve">solicite a LA DIRECTORA JOANNA NAYETZI GOMEZ DIOSDADO DIRECTORA DE DESARROLLO ECONOMICO DEL AYUNTAMIENTO DE VALLE DE BRAVO ESTADO DE MEXICO UNA LISTA COMPLETA CON LOS NOMBRES COMPLETOS DE TODO EL PERSONAL VERIFICADOR O INSPECTOR PERTENECIENTE A LA COORDINACIÓN DE ORDENMAIENTO COMERCIAL DEL AYUNTAMIENTO DE VALLE DE BRAVO ESTADO DE MEXICO. pero al contrario me contestaron con una </w:t>
      </w:r>
      <w:proofErr w:type="spellStart"/>
      <w:r w:rsidR="00360EBF" w:rsidRPr="00360EBF">
        <w:lastRenderedPageBreak/>
        <w:t>direcccion</w:t>
      </w:r>
      <w:proofErr w:type="spellEnd"/>
      <w:r w:rsidR="00360EBF" w:rsidRPr="00360EBF">
        <w:t xml:space="preserve"> de internet que es poco comprensible siendo la liga siguiente: https://ipomex2.ipomex.org.mx/ipo3/lgt/indice/VALLEDEBRAVO.web</w:t>
      </w:r>
      <w:r w:rsidRPr="00360EBF">
        <w:t xml:space="preserve">” </w:t>
      </w:r>
      <w:r>
        <w:rPr>
          <w:b/>
          <w:bCs/>
        </w:rPr>
        <w:t>(Sic)</w:t>
      </w:r>
    </w:p>
    <w:p w14:paraId="41185A56" w14:textId="77777777" w:rsidR="00DD40E3" w:rsidRDefault="00DD40E3" w:rsidP="00DD40E3">
      <w:pPr>
        <w:pStyle w:val="Citas"/>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677A0250"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60EBF">
        <w:rPr>
          <w:rFonts w:ascii="Palatino Linotype" w:hAnsi="Palatino Linotype" w:cs="Arial"/>
          <w:b/>
          <w:bCs/>
          <w:sz w:val="24"/>
          <w:szCs w:val="24"/>
        </w:rPr>
        <w:t>catorce de noviembre</w:t>
      </w:r>
      <w:r w:rsidR="00436D61">
        <w:rPr>
          <w:rFonts w:ascii="Palatino Linotype" w:hAnsi="Palatino Linotype" w:cs="Arial"/>
          <w:b/>
          <w:bCs/>
          <w:sz w:val="24"/>
          <w:szCs w:val="24"/>
        </w:rPr>
        <w:t xml:space="preserve">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73D438DD" w14:textId="7A9446FF" w:rsidR="00360EBF" w:rsidRPr="00360EBF"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A32B75">
        <w:rPr>
          <w:rFonts w:ascii="Palatino Linotype" w:hAnsi="Palatino Linotype" w:cs="Arial"/>
          <w:bCs/>
          <w:sz w:val="24"/>
          <w:szCs w:val="24"/>
        </w:rPr>
        <w:t xml:space="preserve">rindió su informe justificado en fecha </w:t>
      </w:r>
      <w:r w:rsidR="00360EBF">
        <w:rPr>
          <w:rFonts w:ascii="Palatino Linotype" w:hAnsi="Palatino Linotype" w:cs="Arial"/>
          <w:b/>
          <w:sz w:val="24"/>
          <w:szCs w:val="24"/>
        </w:rPr>
        <w:t xml:space="preserve">diecisiete de noviembre de dos mil veintitrés, </w:t>
      </w:r>
      <w:r w:rsidR="00360EBF">
        <w:rPr>
          <w:rFonts w:ascii="Palatino Linotype" w:hAnsi="Palatino Linotype" w:cs="Arial"/>
          <w:bCs/>
          <w:sz w:val="24"/>
          <w:szCs w:val="24"/>
        </w:rPr>
        <w:t xml:space="preserve">mismo que fue puesto a la vista el </w:t>
      </w:r>
      <w:r w:rsidR="00360EBF">
        <w:rPr>
          <w:rFonts w:ascii="Palatino Linotype" w:hAnsi="Palatino Linotype" w:cs="Arial"/>
          <w:b/>
          <w:sz w:val="24"/>
          <w:szCs w:val="24"/>
        </w:rPr>
        <w:t xml:space="preserve">veintisiete de noviembre de dos mil veintitrés. </w:t>
      </w:r>
    </w:p>
    <w:p w14:paraId="36DCD2BB" w14:textId="77777777" w:rsidR="00360EBF" w:rsidRDefault="00360EBF" w:rsidP="009B5029">
      <w:pPr>
        <w:spacing w:after="0" w:line="360" w:lineRule="auto"/>
        <w:jc w:val="both"/>
        <w:rPr>
          <w:rFonts w:ascii="Palatino Linotype" w:hAnsi="Palatino Linotype" w:cs="Arial"/>
          <w:bCs/>
          <w:sz w:val="24"/>
          <w:szCs w:val="24"/>
        </w:rPr>
      </w:pPr>
    </w:p>
    <w:p w14:paraId="468F8640" w14:textId="322BE47E" w:rsidR="00DF6F34" w:rsidRPr="00EF5310" w:rsidRDefault="00FC2D20"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w:t>
      </w:r>
      <w:r w:rsidR="00321484">
        <w:rPr>
          <w:rFonts w:ascii="Palatino Linotype" w:hAnsi="Palatino Linotype" w:cs="Arial"/>
          <w:bCs/>
          <w:sz w:val="24"/>
          <w:szCs w:val="24"/>
        </w:rPr>
        <w:t xml:space="preserve">el cierre de </w:t>
      </w:r>
      <w:r>
        <w:rPr>
          <w:rFonts w:ascii="Palatino Linotype" w:hAnsi="Palatino Linotype" w:cs="Arial"/>
          <w:bCs/>
          <w:sz w:val="24"/>
          <w:szCs w:val="24"/>
        </w:rPr>
        <w:t xml:space="preserve">instrucción con fecha </w:t>
      </w:r>
      <w:r w:rsidR="00360EBF">
        <w:rPr>
          <w:rFonts w:ascii="Palatino Linotype" w:hAnsi="Palatino Linotype" w:cs="Arial"/>
          <w:b/>
          <w:sz w:val="24"/>
          <w:szCs w:val="24"/>
        </w:rPr>
        <w:t>cuatro de diciembre del dos mil veintitrés,</w:t>
      </w:r>
      <w:r w:rsidR="00471B34">
        <w:rPr>
          <w:rFonts w:ascii="Palatino Linotype" w:hAnsi="Palatino Linotype" w:cs="Arial"/>
          <w:b/>
          <w:sz w:val="24"/>
          <w:szCs w:val="24"/>
        </w:rPr>
        <w:t xml:space="preserve"> </w:t>
      </w:r>
      <w:r w:rsidR="00DF6F3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215094D" w14:textId="433B09CF" w:rsidR="00360EBF" w:rsidRDefault="00360EBF" w:rsidP="00360EBF">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 xml:space="preserve">Así, en </w:t>
      </w:r>
      <w:r w:rsidRPr="00162535">
        <w:rPr>
          <w:rFonts w:ascii="Palatino Linotype" w:hAnsi="Palatino Linotype" w:cs="Arial"/>
          <w:sz w:val="24"/>
          <w:szCs w:val="24"/>
        </w:rPr>
        <w:t xml:space="preserve">fecha </w:t>
      </w:r>
      <w:r w:rsidR="000F0921">
        <w:rPr>
          <w:rFonts w:ascii="Palatino Linotype" w:hAnsi="Palatino Linotype" w:cs="Arial"/>
          <w:b/>
          <w:bCs/>
          <w:sz w:val="24"/>
          <w:szCs w:val="24"/>
        </w:rPr>
        <w:t>dieciocho</w:t>
      </w:r>
      <w:r>
        <w:rPr>
          <w:rFonts w:ascii="Palatino Linotype" w:hAnsi="Palatino Linotype" w:cs="Arial"/>
          <w:b/>
          <w:bCs/>
          <w:sz w:val="24"/>
          <w:szCs w:val="24"/>
        </w:rPr>
        <w:t xml:space="preserve"> de enero del presente</w:t>
      </w:r>
      <w:r w:rsidRPr="00162535">
        <w:rPr>
          <w:rFonts w:ascii="Palatino Linotype" w:hAnsi="Palatino Linotype" w:cs="Arial"/>
          <w:b/>
          <w:bCs/>
          <w:sz w:val="24"/>
          <w:szCs w:val="24"/>
        </w:rPr>
        <w:t xml:space="preserve">, </w:t>
      </w:r>
      <w:r w:rsidRPr="00162535">
        <w:rPr>
          <w:rFonts w:ascii="Palatino Linotype" w:hAnsi="Palatino Linotype" w:cs="Arial"/>
          <w:sz w:val="24"/>
          <w:szCs w:val="24"/>
        </w:rPr>
        <w:t xml:space="preserve">en el expediente electrónico del recurso de revisión </w:t>
      </w:r>
      <w:r w:rsidRPr="00162535">
        <w:rPr>
          <w:rFonts w:ascii="Palatino Linotype" w:hAnsi="Palatino Linotype" w:cs="Arial"/>
          <w:sz w:val="24"/>
        </w:rPr>
        <w:t>se amplió plazo</w:t>
      </w:r>
      <w:r>
        <w:rPr>
          <w:rFonts w:ascii="Palatino Linotype" w:hAnsi="Palatino Linotype" w:cs="Arial"/>
          <w:sz w:val="24"/>
        </w:rPr>
        <w:t xml:space="preserve">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C49B0EB" w14:textId="77777777" w:rsidR="00360EBF" w:rsidRDefault="00360EBF" w:rsidP="00360EBF">
      <w:pPr>
        <w:spacing w:before="240" w:line="360" w:lineRule="auto"/>
        <w:rPr>
          <w:rFonts w:ascii="Palatino Linotype" w:hAnsi="Palatino Linotype" w:cs="Arial"/>
          <w:b/>
          <w:sz w:val="24"/>
        </w:rPr>
      </w:pPr>
    </w:p>
    <w:p w14:paraId="1EBA35FA" w14:textId="1559DFF8"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DB900F" w14:textId="77777777" w:rsidR="0052701A" w:rsidRDefault="0052701A" w:rsidP="0052701A">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23DD4">
        <w:rPr>
          <w:rFonts w:ascii="Palatino Linotype" w:eastAsia="Calibri" w:hAnsi="Palatino Linotype" w:cs="Calibri"/>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D94A5E7" w14:textId="77777777" w:rsidR="00A32B75" w:rsidRDefault="00A32B75"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82564B0"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161CEB" w:rsidRDefault="00A36D0F" w:rsidP="00A36D0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6D7A115" w14:textId="1500AB49" w:rsidR="00DD40E3" w:rsidRDefault="00DD40E3" w:rsidP="00DD40E3">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196BC0">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094B6EC2" w14:textId="77777777" w:rsidR="00DD40E3" w:rsidRDefault="00DD40E3" w:rsidP="00DD40E3">
      <w:pPr>
        <w:spacing w:after="0" w:line="360" w:lineRule="auto"/>
        <w:jc w:val="both"/>
        <w:rPr>
          <w:rFonts w:ascii="Palatino Linotype" w:hAnsi="Palatino Linotype"/>
          <w:sz w:val="24"/>
          <w:szCs w:val="24"/>
        </w:rPr>
      </w:pPr>
    </w:p>
    <w:p w14:paraId="2DE4D0EF" w14:textId="77777777" w:rsidR="00DD40E3" w:rsidRDefault="00DD40E3" w:rsidP="00DD40E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w:t>
      </w:r>
      <w:r>
        <w:rPr>
          <w:rFonts w:ascii="Palatino Linotype" w:hAnsi="Palatino Linotype" w:cs="Arial"/>
          <w:lang w:eastAsia="es-MX"/>
        </w:rPr>
        <w:lastRenderedPageBreak/>
        <w:t xml:space="preserve">Transparencia y Acceso a la Información Pública del Estado de México y Municipios, que </w:t>
      </w:r>
      <w:r>
        <w:rPr>
          <w:rFonts w:ascii="Palatino Linotype" w:hAnsi="Palatino Linotype" w:cs="Arial"/>
        </w:rPr>
        <w:t>establece lo siguiente:</w:t>
      </w:r>
    </w:p>
    <w:p w14:paraId="3E302D1A" w14:textId="77777777" w:rsidR="00DD40E3" w:rsidRDefault="00DD40E3" w:rsidP="00DD40E3">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93F14D6" w14:textId="77777777" w:rsidR="00DD40E3" w:rsidRDefault="00DD40E3" w:rsidP="00DD40E3">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40F4023" w14:textId="77777777" w:rsidR="00DD40E3" w:rsidRDefault="00DD40E3" w:rsidP="00DD40E3">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81C7C38" w14:textId="77777777" w:rsidR="00DD40E3" w:rsidRDefault="00DD40E3" w:rsidP="00DD40E3">
      <w:pPr>
        <w:spacing w:before="240" w:line="360" w:lineRule="auto"/>
        <w:ind w:left="851" w:right="851"/>
        <w:rPr>
          <w:rFonts w:ascii="Palatino Linotype" w:hAnsi="Palatino Linotype"/>
          <w:i/>
        </w:rPr>
      </w:pPr>
      <w:r>
        <w:rPr>
          <w:rFonts w:ascii="Palatino Linotype" w:hAnsi="Palatino Linotype"/>
          <w:b/>
          <w:i/>
        </w:rPr>
        <w:t>(…)” [Sic]</w:t>
      </w:r>
    </w:p>
    <w:p w14:paraId="37D653B3" w14:textId="77777777" w:rsidR="00DD40E3" w:rsidRDefault="00DD40E3" w:rsidP="00DD40E3">
      <w:pPr>
        <w:pStyle w:val="Prrafodelista"/>
        <w:widowControl w:val="0"/>
        <w:autoSpaceDE w:val="0"/>
        <w:autoSpaceDN w:val="0"/>
        <w:adjustRightInd w:val="0"/>
        <w:ind w:left="0"/>
        <w:jc w:val="both"/>
        <w:rPr>
          <w:rFonts w:ascii="Palatino Linotype" w:hAnsi="Palatino Linotype"/>
          <w:highlight w:val="yellow"/>
        </w:rPr>
      </w:pPr>
    </w:p>
    <w:p w14:paraId="3455CE53" w14:textId="45F29DEA" w:rsidR="00DD40E3" w:rsidRDefault="00DD40E3" w:rsidP="00DD40E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196BC0">
        <w:rPr>
          <w:rFonts w:ascii="Palatino Linotype" w:hAnsi="Palatino Linotype" w:cs="Arial"/>
          <w:b/>
        </w:rPr>
        <w:t>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AD906E4" w14:textId="77777777" w:rsidR="00DD40E3" w:rsidRDefault="00DD40E3" w:rsidP="00DD40E3">
      <w:pPr>
        <w:pStyle w:val="Prrafodelista"/>
        <w:widowControl w:val="0"/>
        <w:autoSpaceDE w:val="0"/>
        <w:autoSpaceDN w:val="0"/>
        <w:adjustRightInd w:val="0"/>
        <w:spacing w:line="360" w:lineRule="auto"/>
        <w:ind w:left="0"/>
        <w:jc w:val="both"/>
        <w:rPr>
          <w:rFonts w:ascii="Palatino Linotype" w:hAnsi="Palatino Linotype"/>
        </w:rPr>
      </w:pPr>
    </w:p>
    <w:p w14:paraId="52EA3045" w14:textId="77777777" w:rsidR="00DD40E3" w:rsidRDefault="00DD40E3" w:rsidP="00DD40E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w:t>
      </w:r>
      <w:r>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7D4A9FEE" w14:textId="77777777" w:rsidR="00DD40E3" w:rsidRDefault="00DD40E3" w:rsidP="00DD40E3">
      <w:pPr>
        <w:pStyle w:val="Prrafodelista"/>
        <w:widowControl w:val="0"/>
        <w:autoSpaceDE w:val="0"/>
        <w:autoSpaceDN w:val="0"/>
        <w:adjustRightInd w:val="0"/>
        <w:ind w:left="0"/>
        <w:jc w:val="both"/>
        <w:rPr>
          <w:rFonts w:ascii="Palatino Linotype" w:hAnsi="Palatino Linotype"/>
          <w:highlight w:val="yellow"/>
        </w:rPr>
      </w:pPr>
    </w:p>
    <w:p w14:paraId="32E657A3" w14:textId="77777777" w:rsidR="00DD40E3" w:rsidRDefault="00DD40E3" w:rsidP="00DD40E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1BBA79" w14:textId="77777777" w:rsidR="00DF6F3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1174D835" w:rsidR="000D4532" w:rsidRPr="009A0D0A" w:rsidRDefault="00DD40E3" w:rsidP="0066175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w:t>
      </w:r>
      <w:r w:rsidR="000D4532" w:rsidRPr="007D15EF">
        <w:rPr>
          <w:rFonts w:ascii="Palatino Linotype" w:hAnsi="Palatino Linotype"/>
          <w:b/>
          <w:sz w:val="28"/>
          <w:szCs w:val="28"/>
        </w:rPr>
        <w:t xml:space="preserve">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3D8AE30D" w14:textId="34C5EC3A" w:rsidR="0054390A" w:rsidRDefault="008028E9" w:rsidP="008908FC">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471B34">
        <w:rPr>
          <w:rFonts w:ascii="Palatino Linotype" w:hAnsi="Palatino Linotype" w:cs="Arial"/>
          <w:sz w:val="24"/>
          <w:szCs w:val="24"/>
        </w:rPr>
        <w:t xml:space="preserve">se desprenden las siguientes consideraciones: </w:t>
      </w:r>
    </w:p>
    <w:p w14:paraId="0882B948" w14:textId="77777777" w:rsidR="00471B34" w:rsidRPr="00690743" w:rsidRDefault="00471B34" w:rsidP="00196BC0">
      <w:pPr>
        <w:pStyle w:val="Prrafodelista"/>
        <w:numPr>
          <w:ilvl w:val="0"/>
          <w:numId w:val="8"/>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69953368" w14:textId="2CE2A1FB" w:rsidR="00360EBF" w:rsidRDefault="00471B34" w:rsidP="00196BC0">
      <w:pPr>
        <w:pStyle w:val="Prrafodelista"/>
        <w:numPr>
          <w:ilvl w:val="0"/>
          <w:numId w:val="7"/>
        </w:numPr>
        <w:spacing w:before="240" w:line="360" w:lineRule="auto"/>
        <w:jc w:val="both"/>
        <w:rPr>
          <w:rFonts w:ascii="Palatino Linotype" w:hAnsi="Palatino Linotype" w:cs="Arial"/>
        </w:rPr>
      </w:pPr>
      <w:r>
        <w:rPr>
          <w:rFonts w:ascii="Palatino Linotype" w:hAnsi="Palatino Linotype" w:cs="Arial"/>
        </w:rPr>
        <w:t xml:space="preserve">Que fue formulado </w:t>
      </w:r>
      <w:r>
        <w:rPr>
          <w:rFonts w:ascii="Palatino Linotype" w:hAnsi="Palatino Linotype" w:cs="Arial"/>
          <w:b/>
          <w:bCs/>
        </w:rPr>
        <w:t xml:space="preserve">1 -un- </w:t>
      </w:r>
      <w:r>
        <w:rPr>
          <w:rFonts w:ascii="Palatino Linotype" w:hAnsi="Palatino Linotype" w:cs="Arial"/>
        </w:rPr>
        <w:t xml:space="preserve">requerimiento respecto del cual no fue señalado un parámetro de inicio y conclusión de búsqueda de la información. En este tenor, debe de ser fijado </w:t>
      </w:r>
      <w:r w:rsidR="00360EBF">
        <w:rPr>
          <w:rFonts w:ascii="Palatino Linotype" w:hAnsi="Palatino Linotype" w:cs="Arial"/>
        </w:rPr>
        <w:t xml:space="preserve">a la fecha en que se ejerció el derecho de acceso a la información pública, es decir, al </w:t>
      </w:r>
      <w:r w:rsidR="00701E21">
        <w:rPr>
          <w:rFonts w:ascii="Palatino Linotype" w:hAnsi="Palatino Linotype" w:cs="Arial"/>
        </w:rPr>
        <w:t>veintiséis de octubre de dos mil veintitrés.</w:t>
      </w:r>
    </w:p>
    <w:p w14:paraId="79B6B31E" w14:textId="575484C6" w:rsidR="00701E21" w:rsidRPr="00701E21" w:rsidRDefault="00701E21" w:rsidP="00196BC0">
      <w:pPr>
        <w:pStyle w:val="Prrafodelista"/>
        <w:numPr>
          <w:ilvl w:val="0"/>
          <w:numId w:val="3"/>
        </w:numPr>
        <w:autoSpaceDE w:val="0"/>
        <w:autoSpaceDN w:val="0"/>
        <w:adjustRightInd w:val="0"/>
        <w:spacing w:before="240" w:line="360" w:lineRule="auto"/>
        <w:jc w:val="both"/>
        <w:rPr>
          <w:rFonts w:ascii="Palatino Linotype" w:hAnsi="Palatino Linotype"/>
        </w:rPr>
      </w:pPr>
      <w:r w:rsidRPr="00701E21">
        <w:rPr>
          <w:rFonts w:ascii="Palatino Linotype" w:hAnsi="Palatino Linotype" w:cs="Arial"/>
        </w:rPr>
        <w:t xml:space="preserve">Que cuando los particulares no identifican de forma precisa el </w:t>
      </w:r>
      <w:r w:rsidRPr="00701E21">
        <w:rPr>
          <w:rFonts w:ascii="Palatino Linotype" w:hAnsi="Palatino Linotype"/>
        </w:rPr>
        <w:t xml:space="preserve">documento requerido, bastará con que se remita cualquiera que refleje la información requerida. Al respecto, cobra relevancia el criterio emitido por el Órgano Garante Nacional con número </w:t>
      </w:r>
      <w:r w:rsidRPr="00701E21">
        <w:rPr>
          <w:rFonts w:ascii="Palatino Linotype" w:hAnsi="Palatino Linotype"/>
          <w:b/>
          <w:bCs/>
        </w:rPr>
        <w:t xml:space="preserve">16/17 </w:t>
      </w:r>
      <w:r w:rsidRPr="00701E21">
        <w:rPr>
          <w:rFonts w:ascii="Palatino Linotype" w:hAnsi="Palatino Linotype"/>
        </w:rPr>
        <w:t>cuyo rubro y texto disponen a la literalidad lo siguiente:</w:t>
      </w:r>
    </w:p>
    <w:p w14:paraId="71026FC5" w14:textId="4AF4108E" w:rsidR="00701E21" w:rsidRPr="00AB5B4A" w:rsidRDefault="00701E21" w:rsidP="00701E21">
      <w:pPr>
        <w:pStyle w:val="Citas"/>
        <w:jc w:val="center"/>
        <w:rPr>
          <w:b/>
          <w:bCs/>
          <w:sz w:val="24"/>
          <w:szCs w:val="24"/>
        </w:rPr>
      </w:pPr>
      <w:r w:rsidRPr="00AB5B4A">
        <w:rPr>
          <w:b/>
          <w:bCs/>
          <w:sz w:val="24"/>
          <w:szCs w:val="24"/>
        </w:rPr>
        <w:t>“EXPRESIÓN DOCUMENTAL.</w:t>
      </w:r>
    </w:p>
    <w:p w14:paraId="0586CBBC" w14:textId="77777777" w:rsidR="00701E21" w:rsidRPr="00AB5B4A" w:rsidRDefault="00701E21" w:rsidP="00701E21">
      <w:pPr>
        <w:pStyle w:val="Citas"/>
        <w:rPr>
          <w:szCs w:val="24"/>
        </w:rPr>
      </w:pPr>
      <w:r w:rsidRPr="00AB5B4A">
        <w:rPr>
          <w:bCs/>
          <w:szCs w:val="24"/>
        </w:rPr>
        <w:lastRenderedPageBreak/>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F42A5D1" w14:textId="77777777" w:rsidR="00701E21" w:rsidRPr="00AB5B4A" w:rsidRDefault="00701E21" w:rsidP="00701E21">
      <w:pPr>
        <w:pStyle w:val="Citas"/>
        <w:rPr>
          <w:b/>
        </w:rPr>
      </w:pPr>
      <w:r w:rsidRPr="00AB5B4A">
        <w:rPr>
          <w:b/>
        </w:rPr>
        <w:t>Precedentes:</w:t>
      </w:r>
    </w:p>
    <w:p w14:paraId="5AE01772" w14:textId="77777777" w:rsidR="00701E21" w:rsidRPr="00AB5B4A" w:rsidRDefault="00701E21" w:rsidP="00196BC0">
      <w:pPr>
        <w:pStyle w:val="Citas"/>
        <w:numPr>
          <w:ilvl w:val="0"/>
          <w:numId w:val="4"/>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61F0460E" w14:textId="77777777" w:rsidR="00701E21" w:rsidRPr="00AB5B4A" w:rsidRDefault="00701E21" w:rsidP="00196BC0">
      <w:pPr>
        <w:pStyle w:val="Citas"/>
        <w:numPr>
          <w:ilvl w:val="0"/>
          <w:numId w:val="4"/>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9BC7887" w14:textId="77777777" w:rsidR="00701E21" w:rsidRPr="00AB5B4A" w:rsidRDefault="00701E21" w:rsidP="00196BC0">
      <w:pPr>
        <w:pStyle w:val="Citas"/>
        <w:numPr>
          <w:ilvl w:val="0"/>
          <w:numId w:val="4"/>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3EF4F0E9" w14:textId="77777777" w:rsidR="00CE3EB5" w:rsidRDefault="00CE3EB5" w:rsidP="00E04DB7">
      <w:pPr>
        <w:spacing w:after="0" w:line="360" w:lineRule="auto"/>
        <w:jc w:val="both"/>
        <w:rPr>
          <w:rFonts w:ascii="Palatino Linotype" w:hAnsi="Palatino Linotype" w:cs="Arial"/>
          <w:sz w:val="24"/>
          <w:szCs w:val="24"/>
        </w:rPr>
      </w:pPr>
    </w:p>
    <w:p w14:paraId="087F255C" w14:textId="77777777" w:rsidR="00471B34" w:rsidRDefault="00471B34" w:rsidP="00471B3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CB357B6" w14:textId="5BBD6A1E" w:rsidR="00471B34" w:rsidRPr="00471B34" w:rsidRDefault="00701E21" w:rsidP="00196BC0">
      <w:pPr>
        <w:pStyle w:val="Prrafodelista"/>
        <w:numPr>
          <w:ilvl w:val="0"/>
          <w:numId w:val="9"/>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donde conste el nombre del personal verificador o inspector perteneciente a la coordinación de ordenamiento comercial dependiente de la dirección de desarrollo económico, al </w:t>
      </w:r>
      <w:r w:rsidR="00AD289B">
        <w:rPr>
          <w:rFonts w:ascii="Palatino Linotype" w:hAnsi="Palatino Linotype" w:cs="Arial"/>
        </w:rPr>
        <w:t xml:space="preserve">veintiséis de octubre de dos mil veintitrés. </w:t>
      </w:r>
    </w:p>
    <w:p w14:paraId="19F29217" w14:textId="77777777" w:rsidR="00471B34" w:rsidRDefault="00471B34" w:rsidP="001445A7">
      <w:pPr>
        <w:autoSpaceDE w:val="0"/>
        <w:autoSpaceDN w:val="0"/>
        <w:adjustRightInd w:val="0"/>
        <w:spacing w:line="360" w:lineRule="auto"/>
        <w:jc w:val="both"/>
        <w:rPr>
          <w:rFonts w:ascii="Palatino Linotype" w:hAnsi="Palatino Linotype" w:cs="Arial"/>
          <w:sz w:val="24"/>
          <w:szCs w:val="24"/>
        </w:rPr>
      </w:pPr>
    </w:p>
    <w:p w14:paraId="7DEA6659" w14:textId="5D95DEA8" w:rsidR="003F2C0E" w:rsidRPr="00AD289B" w:rsidRDefault="003F2C0E" w:rsidP="00AD289B">
      <w:pPr>
        <w:spacing w:after="0" w:line="360" w:lineRule="auto"/>
        <w:jc w:val="both"/>
        <w:rPr>
          <w:b/>
          <w:bCs/>
          <w:sz w:val="24"/>
          <w:szCs w:val="24"/>
        </w:rPr>
      </w:pPr>
      <w:r>
        <w:rPr>
          <w:rFonts w:ascii="Palatino Linotype" w:hAnsi="Palatino Linotype" w:cs="Arial"/>
          <w:sz w:val="24"/>
          <w:szCs w:val="24"/>
        </w:rPr>
        <w:t xml:space="preserve">Bajo este contexto, a efecto de identificar las unidades administrativas competentes </w:t>
      </w:r>
      <w:r w:rsidR="00AD289B">
        <w:rPr>
          <w:rFonts w:ascii="Palatino Linotype" w:hAnsi="Palatino Linotype" w:cs="Arial"/>
          <w:sz w:val="24"/>
          <w:szCs w:val="24"/>
        </w:rPr>
        <w:t xml:space="preserve">se traen a colación las siguientes imágenes ilustrativas correspondientes al organigrama del </w:t>
      </w:r>
      <w:r w:rsidR="00AD289B">
        <w:rPr>
          <w:rFonts w:ascii="Palatino Linotype" w:hAnsi="Palatino Linotype" w:cs="Arial"/>
          <w:b/>
          <w:bCs/>
          <w:sz w:val="24"/>
          <w:szCs w:val="24"/>
        </w:rPr>
        <w:t xml:space="preserve">Sujeto Obligado: </w:t>
      </w:r>
    </w:p>
    <w:p w14:paraId="628399DB" w14:textId="0C43FCB6" w:rsidR="003F2C0E" w:rsidRDefault="00254B16" w:rsidP="001445A7">
      <w:pPr>
        <w:autoSpaceDE w:val="0"/>
        <w:autoSpaceDN w:val="0"/>
        <w:adjustRightInd w:val="0"/>
        <w:spacing w:line="360" w:lineRule="auto"/>
        <w:jc w:val="both"/>
        <w:rPr>
          <w:rFonts w:ascii="Palatino Linotype" w:hAnsi="Palatino Linotype" w:cs="Arial"/>
          <w:b/>
          <w:bCs/>
          <w:noProof/>
        </w:rPr>
      </w:pPr>
      <w:r>
        <w:rPr>
          <w:rFonts w:ascii="Palatino Linotype" w:hAnsi="Palatino Linotype" w:cs="Arial"/>
          <w:b/>
          <w:bCs/>
          <w:noProof/>
          <w:lang w:eastAsia="es-MX"/>
        </w:rPr>
        <w:drawing>
          <wp:anchor distT="0" distB="0" distL="114300" distR="114300" simplePos="0" relativeHeight="251661312" behindDoc="0" locked="0" layoutInCell="1" allowOverlap="1" wp14:anchorId="6C329055" wp14:editId="27427A81">
            <wp:simplePos x="0" y="0"/>
            <wp:positionH relativeFrom="page">
              <wp:align>center</wp:align>
            </wp:positionH>
            <wp:positionV relativeFrom="paragraph">
              <wp:posOffset>278130</wp:posOffset>
            </wp:positionV>
            <wp:extent cx="5760720" cy="3566160"/>
            <wp:effectExtent l="19050" t="19050" r="11430" b="15240"/>
            <wp:wrapThrough wrapText="bothSides">
              <wp:wrapPolygon edited="0">
                <wp:start x="-71" y="-115"/>
                <wp:lineTo x="-71" y="21577"/>
                <wp:lineTo x="21571" y="21577"/>
                <wp:lineTo x="21571" y="-115"/>
                <wp:lineTo x="-71" y="-115"/>
              </wp:wrapPolygon>
            </wp:wrapThrough>
            <wp:docPr id="535533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9CB7DA" w14:textId="6592451A" w:rsidR="00AD289B" w:rsidRDefault="00254B16" w:rsidP="001445A7">
      <w:pPr>
        <w:autoSpaceDE w:val="0"/>
        <w:autoSpaceDN w:val="0"/>
        <w:adjustRightInd w:val="0"/>
        <w:spacing w:line="360" w:lineRule="auto"/>
        <w:jc w:val="both"/>
        <w:rPr>
          <w:rFonts w:ascii="Palatino Linotype" w:hAnsi="Palatino Linotype" w:cs="Arial"/>
          <w:b/>
          <w:bCs/>
          <w:noProof/>
        </w:rPr>
      </w:pPr>
      <w:r>
        <w:rPr>
          <w:rFonts w:ascii="Palatino Linotype" w:hAnsi="Palatino Linotype" w:cs="Arial"/>
          <w:b/>
          <w:bCs/>
          <w:noProof/>
          <w:lang w:eastAsia="es-MX"/>
        </w:rPr>
        <w:drawing>
          <wp:anchor distT="0" distB="0" distL="114300" distR="114300" simplePos="0" relativeHeight="251663360" behindDoc="0" locked="0" layoutInCell="1" allowOverlap="1" wp14:anchorId="6D664F42" wp14:editId="643CEEEE">
            <wp:simplePos x="0" y="0"/>
            <wp:positionH relativeFrom="column">
              <wp:posOffset>2886075</wp:posOffset>
            </wp:positionH>
            <wp:positionV relativeFrom="paragraph">
              <wp:posOffset>3688715</wp:posOffset>
            </wp:positionV>
            <wp:extent cx="1775460" cy="815340"/>
            <wp:effectExtent l="19050" t="19050" r="15240" b="22860"/>
            <wp:wrapThrough wrapText="bothSides">
              <wp:wrapPolygon edited="0">
                <wp:start x="-232" y="-505"/>
                <wp:lineTo x="-232" y="21701"/>
                <wp:lineTo x="21554" y="21701"/>
                <wp:lineTo x="21554" y="-505"/>
                <wp:lineTo x="-232" y="-505"/>
              </wp:wrapPolygon>
            </wp:wrapThrough>
            <wp:docPr id="1086359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460" cy="815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lang w:eastAsia="es-MX"/>
        </w:rPr>
        <w:drawing>
          <wp:anchor distT="0" distB="0" distL="114300" distR="114300" simplePos="0" relativeHeight="251662336" behindDoc="0" locked="0" layoutInCell="1" allowOverlap="1" wp14:anchorId="2ECBBA52" wp14:editId="37C337FA">
            <wp:simplePos x="0" y="0"/>
            <wp:positionH relativeFrom="column">
              <wp:posOffset>942975</wp:posOffset>
            </wp:positionH>
            <wp:positionV relativeFrom="paragraph">
              <wp:posOffset>3688715</wp:posOffset>
            </wp:positionV>
            <wp:extent cx="1805940" cy="815340"/>
            <wp:effectExtent l="19050" t="19050" r="22860" b="22860"/>
            <wp:wrapThrough wrapText="bothSides">
              <wp:wrapPolygon edited="0">
                <wp:start x="-228" y="-505"/>
                <wp:lineTo x="-228" y="21701"/>
                <wp:lineTo x="21646" y="21701"/>
                <wp:lineTo x="21646" y="-505"/>
                <wp:lineTo x="-228" y="-505"/>
              </wp:wrapPolygon>
            </wp:wrapThrough>
            <wp:docPr id="913761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5940" cy="815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60CD24" w14:textId="4A914414" w:rsidR="00AD289B" w:rsidRDefault="00AD289B" w:rsidP="001445A7">
      <w:pPr>
        <w:autoSpaceDE w:val="0"/>
        <w:autoSpaceDN w:val="0"/>
        <w:adjustRightInd w:val="0"/>
        <w:spacing w:line="360" w:lineRule="auto"/>
        <w:jc w:val="both"/>
        <w:rPr>
          <w:rFonts w:ascii="Palatino Linotype" w:hAnsi="Palatino Linotype" w:cs="Arial"/>
          <w:b/>
          <w:bCs/>
          <w:noProof/>
        </w:rPr>
      </w:pPr>
    </w:p>
    <w:p w14:paraId="5EF7C54D" w14:textId="6E6A0EA6" w:rsidR="007D68E4" w:rsidRDefault="007D68E4" w:rsidP="001810AA">
      <w:pPr>
        <w:autoSpaceDE w:val="0"/>
        <w:autoSpaceDN w:val="0"/>
        <w:adjustRightInd w:val="0"/>
        <w:spacing w:before="240" w:line="360" w:lineRule="auto"/>
        <w:jc w:val="both"/>
        <w:rPr>
          <w:rFonts w:ascii="Palatino Linotype" w:hAnsi="Palatino Linotype" w:cs="Arial"/>
          <w:noProof/>
          <w:sz w:val="24"/>
          <w:szCs w:val="24"/>
        </w:rPr>
      </w:pPr>
      <w:r>
        <w:rPr>
          <w:rFonts w:ascii="Palatino Linotype" w:hAnsi="Palatino Linotype" w:cs="Arial"/>
          <w:noProof/>
          <w:sz w:val="24"/>
          <w:szCs w:val="24"/>
          <w:lang w:eastAsia="es-MX"/>
        </w:rPr>
        <w:lastRenderedPageBreak/>
        <w:drawing>
          <wp:anchor distT="0" distB="0" distL="114300" distR="114300" simplePos="0" relativeHeight="251664384" behindDoc="0" locked="0" layoutInCell="1" allowOverlap="1" wp14:anchorId="1122FADB" wp14:editId="75C0EBCA">
            <wp:simplePos x="0" y="0"/>
            <wp:positionH relativeFrom="page">
              <wp:align>center</wp:align>
            </wp:positionH>
            <wp:positionV relativeFrom="paragraph">
              <wp:posOffset>19050</wp:posOffset>
            </wp:positionV>
            <wp:extent cx="5760720" cy="3589020"/>
            <wp:effectExtent l="19050" t="19050" r="11430" b="11430"/>
            <wp:wrapThrough wrapText="bothSides">
              <wp:wrapPolygon edited="0">
                <wp:start x="-71" y="-115"/>
                <wp:lineTo x="-71" y="21554"/>
                <wp:lineTo x="21571" y="21554"/>
                <wp:lineTo x="21571" y="-115"/>
                <wp:lineTo x="-71" y="-115"/>
              </wp:wrapPolygon>
            </wp:wrapThrough>
            <wp:docPr id="780771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89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B804D" w14:textId="1B3FEFF2" w:rsidR="00505564" w:rsidRDefault="001810AA" w:rsidP="001810AA">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00E04DB7" w:rsidRPr="000064FD">
        <w:rPr>
          <w:rFonts w:ascii="Palatino Linotype" w:hAnsi="Palatino Linotype"/>
          <w:sz w:val="24"/>
          <w:szCs w:val="24"/>
        </w:rPr>
        <w:t>e</w:t>
      </w:r>
      <w:proofErr w:type="spellEnd"/>
      <w:r w:rsidR="00E04DB7" w:rsidRPr="000064FD">
        <w:rPr>
          <w:rFonts w:ascii="Palatino Linotype" w:hAnsi="Palatino Linotype"/>
          <w:sz w:val="24"/>
          <w:szCs w:val="24"/>
        </w:rPr>
        <w:t xml:space="preserve"> lo expuesto con anterioridad, se desprende que </w:t>
      </w:r>
      <w:r w:rsidR="00E04DB7" w:rsidRPr="000064FD">
        <w:rPr>
          <w:rFonts w:ascii="Palatino Linotype" w:hAnsi="Palatino Linotype"/>
          <w:b/>
          <w:bCs/>
          <w:sz w:val="24"/>
          <w:szCs w:val="24"/>
        </w:rPr>
        <w:t xml:space="preserve">El Sujeto Obligado </w:t>
      </w:r>
      <w:r w:rsidR="00E04DB7" w:rsidRPr="000064FD">
        <w:rPr>
          <w:rFonts w:ascii="Palatino Linotype" w:hAnsi="Palatino Linotype"/>
          <w:sz w:val="24"/>
          <w:szCs w:val="24"/>
        </w:rPr>
        <w:t xml:space="preserve">se auxilia de </w:t>
      </w:r>
      <w:r w:rsidR="00A10119">
        <w:rPr>
          <w:rFonts w:ascii="Palatino Linotype" w:hAnsi="Palatino Linotype"/>
          <w:sz w:val="24"/>
          <w:szCs w:val="24"/>
        </w:rPr>
        <w:t xml:space="preserve">diversas direcciones y unidades administrativas, resultando de nuestro más amplio interés la </w:t>
      </w:r>
      <w:r w:rsidR="001A5932">
        <w:rPr>
          <w:rFonts w:ascii="Palatino Linotype" w:hAnsi="Palatino Linotype"/>
          <w:sz w:val="24"/>
          <w:szCs w:val="24"/>
        </w:rPr>
        <w:t>Dirección de administración</w:t>
      </w:r>
      <w:r w:rsidR="005505CD">
        <w:rPr>
          <w:rFonts w:ascii="Palatino Linotype" w:hAnsi="Palatino Linotype"/>
          <w:sz w:val="24"/>
          <w:szCs w:val="24"/>
        </w:rPr>
        <w:t xml:space="preserve">, </w:t>
      </w:r>
      <w:r w:rsidR="00505564">
        <w:rPr>
          <w:rFonts w:ascii="Palatino Linotype" w:hAnsi="Palatino Linotype"/>
          <w:sz w:val="24"/>
          <w:szCs w:val="24"/>
        </w:rPr>
        <w:t xml:space="preserve">el departamento de recursos humanos, la dirección de desarrollo económico, así como la coordinación de ordenamiento comercial. </w:t>
      </w:r>
    </w:p>
    <w:p w14:paraId="2F48F784" w14:textId="66DB09BA" w:rsidR="005505CD" w:rsidRDefault="001C5B6E"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w:t>
      </w:r>
      <w:r w:rsidR="001A5932">
        <w:rPr>
          <w:rFonts w:ascii="Palatino Linotype" w:hAnsi="Palatino Linotype"/>
          <w:sz w:val="24"/>
          <w:szCs w:val="24"/>
        </w:rPr>
        <w:t xml:space="preserve">los artículos </w:t>
      </w:r>
      <w:r w:rsidR="00840B2D">
        <w:rPr>
          <w:rFonts w:ascii="Palatino Linotype" w:hAnsi="Palatino Linotype"/>
          <w:sz w:val="24"/>
          <w:szCs w:val="24"/>
        </w:rPr>
        <w:t xml:space="preserve">96 y 97 del Bando Municipal de Valle de Bravo, así como </w:t>
      </w:r>
      <w:r w:rsidR="00505564">
        <w:rPr>
          <w:rFonts w:ascii="Palatino Linotype" w:hAnsi="Palatino Linotype"/>
          <w:sz w:val="24"/>
          <w:szCs w:val="24"/>
        </w:rPr>
        <w:t xml:space="preserve">diversos apartados del Manual general de </w:t>
      </w:r>
      <w:r w:rsidR="00505564">
        <w:rPr>
          <w:rFonts w:ascii="Palatino Linotype" w:hAnsi="Palatino Linotype"/>
          <w:sz w:val="24"/>
          <w:szCs w:val="24"/>
        </w:rPr>
        <w:lastRenderedPageBreak/>
        <w:t>organización del Ayuntamiento de Valle de Bravo, porciones normativas que disponen a la literalidad lo siguiente:</w:t>
      </w:r>
    </w:p>
    <w:p w14:paraId="79B9FF75" w14:textId="03CEEEA7" w:rsidR="00840B2D" w:rsidRPr="007D68E4" w:rsidRDefault="007D68E4" w:rsidP="007D68E4">
      <w:pPr>
        <w:pStyle w:val="Citas"/>
        <w:jc w:val="center"/>
        <w:rPr>
          <w:b/>
          <w:bCs/>
        </w:rPr>
      </w:pPr>
      <w:r w:rsidRPr="007D68E4">
        <w:rPr>
          <w:b/>
          <w:bCs/>
        </w:rPr>
        <w:t>BANDO MUNICIPAL DE VALLE DE BRAVO 2023</w:t>
      </w:r>
    </w:p>
    <w:p w14:paraId="133AC452" w14:textId="6AAB114D" w:rsidR="005505CD" w:rsidRDefault="007D68E4" w:rsidP="005C019A">
      <w:pPr>
        <w:pStyle w:val="Citas"/>
      </w:pPr>
      <w:r>
        <w:t>“</w:t>
      </w:r>
      <w:r w:rsidR="005505CD">
        <w:t>Artículo 96. La Dirección de Desarrollo Económico contará con la Coordinación de Ordenamiento Comercial, la cual tiene por objetivo vigilar el cumplimiento de las disposiciones legales relativas a la regulación de las actividades comerciales, industriales, de servicios, eventos, espectáculos y diversiones que se realicen dentro del territorio Municipal; acordar y ordenar el control, verificación, inspección, supervisión, suspensión temporal y/o definitiva de las actividades comerciales y eventos que infrinjan las disposiciones al Bando Municipal, así como el aseguramiento de mercancías derivadas del ejercicio de las actividades comerciales, industriales y de prestación de servicios que se realicen en el territorio municipal.</w:t>
      </w:r>
    </w:p>
    <w:p w14:paraId="2AC46472" w14:textId="77777777" w:rsidR="005C019A" w:rsidRDefault="005505CD" w:rsidP="005C019A">
      <w:pPr>
        <w:pStyle w:val="Citas"/>
      </w:pPr>
      <w:r>
        <w:t xml:space="preserve">La cual tendrá las siguientes atribuciones: </w:t>
      </w:r>
    </w:p>
    <w:p w14:paraId="79F5430C" w14:textId="77777777" w:rsidR="005C019A" w:rsidRDefault="005505CD" w:rsidP="005C019A">
      <w:pPr>
        <w:pStyle w:val="Citas"/>
      </w:pPr>
      <w:r>
        <w:t xml:space="preserve">I. Ordenar y acordar el control, verificación e inspección de las actividades comerciales, industriales y de prestación de servicios que se realicen en el territorio municipal; </w:t>
      </w:r>
    </w:p>
    <w:p w14:paraId="65C1710E" w14:textId="525BB440" w:rsidR="005C019A" w:rsidRDefault="005C019A" w:rsidP="005C019A">
      <w:pPr>
        <w:pStyle w:val="Citas"/>
      </w:pPr>
      <w:r>
        <w:t>(…)</w:t>
      </w:r>
    </w:p>
    <w:p w14:paraId="0F6B0F1B" w14:textId="36480A8A" w:rsidR="005505CD" w:rsidRDefault="005505CD" w:rsidP="005C019A">
      <w:pPr>
        <w:pStyle w:val="Citas"/>
      </w:pPr>
      <w:r>
        <w:t xml:space="preserve">IX. Realizar la inspección y/o verificación a establecimientos comerciales, conforme a las normas establecidas; </w:t>
      </w:r>
    </w:p>
    <w:p w14:paraId="310EED27" w14:textId="6FD9599C" w:rsidR="00A415B3" w:rsidRDefault="00A415B3" w:rsidP="005C019A">
      <w:pPr>
        <w:pStyle w:val="Citas"/>
      </w:pPr>
      <w:r>
        <w:t>(…)</w:t>
      </w:r>
    </w:p>
    <w:p w14:paraId="7EB99A85" w14:textId="6E392816" w:rsidR="005505CD" w:rsidRPr="007D68E4" w:rsidRDefault="005505CD" w:rsidP="005C019A">
      <w:pPr>
        <w:pStyle w:val="Citas"/>
        <w:rPr>
          <w:b/>
          <w:bCs/>
          <w:u w:val="single"/>
        </w:rPr>
      </w:pPr>
      <w:r>
        <w:lastRenderedPageBreak/>
        <w:t>Artículo 97</w:t>
      </w:r>
      <w:r w:rsidRPr="007D68E4">
        <w:rPr>
          <w:b/>
          <w:bCs/>
          <w:u w:val="single"/>
        </w:rPr>
        <w:t>. La Coordinación de Ordenamiento Comercial,</w:t>
      </w:r>
      <w:r>
        <w:t xml:space="preserve"> para el cumplimiento de sus atribuciones, </w:t>
      </w:r>
      <w:r w:rsidRPr="007D68E4">
        <w:rPr>
          <w:b/>
          <w:bCs/>
          <w:u w:val="single"/>
        </w:rPr>
        <w:t>se auxiliará del</w:t>
      </w:r>
      <w:r>
        <w:t xml:space="preserve"> Área Jurídica y el </w:t>
      </w:r>
      <w:r w:rsidRPr="007D68E4">
        <w:rPr>
          <w:b/>
          <w:bCs/>
          <w:u w:val="single"/>
        </w:rPr>
        <w:t>Área de Verificadores.</w:t>
      </w:r>
    </w:p>
    <w:p w14:paraId="62797963" w14:textId="77777777" w:rsidR="005505CD" w:rsidRDefault="005505CD" w:rsidP="001810AA">
      <w:pPr>
        <w:autoSpaceDE w:val="0"/>
        <w:autoSpaceDN w:val="0"/>
        <w:adjustRightInd w:val="0"/>
        <w:spacing w:before="240" w:line="360" w:lineRule="auto"/>
        <w:jc w:val="both"/>
        <w:rPr>
          <w:rFonts w:ascii="Palatino Linotype" w:hAnsi="Palatino Linotype"/>
          <w:sz w:val="24"/>
          <w:szCs w:val="24"/>
        </w:rPr>
      </w:pPr>
    </w:p>
    <w:p w14:paraId="36107062" w14:textId="08525111" w:rsidR="00505564" w:rsidRPr="00505564" w:rsidRDefault="00505564" w:rsidP="00505564">
      <w:pPr>
        <w:pStyle w:val="Citas"/>
        <w:jc w:val="center"/>
        <w:rPr>
          <w:b/>
          <w:bCs/>
        </w:rPr>
      </w:pPr>
      <w:r w:rsidRPr="00505564">
        <w:rPr>
          <w:b/>
          <w:bCs/>
        </w:rPr>
        <w:t>MANUAL GENERAL DE ORGANIZACIÓN DEL AYUNTAMIENTO DE VALLE DE BRAVO</w:t>
      </w:r>
    </w:p>
    <w:p w14:paraId="4A901546" w14:textId="6D24BCB4" w:rsidR="007D68E4" w:rsidRPr="00505564" w:rsidRDefault="007D68E4" w:rsidP="00505564">
      <w:pPr>
        <w:pStyle w:val="Citas"/>
        <w:rPr>
          <w:b/>
          <w:bCs/>
        </w:rPr>
      </w:pPr>
      <w:r w:rsidRPr="00505564">
        <w:rPr>
          <w:b/>
          <w:bCs/>
        </w:rPr>
        <w:t>DIRECCIÓN DE DESARROLLO ECONÓMICO.</w:t>
      </w:r>
    </w:p>
    <w:p w14:paraId="61F0F662" w14:textId="35BD544D" w:rsidR="007D68E4" w:rsidRDefault="007D68E4" w:rsidP="00505564">
      <w:pPr>
        <w:pStyle w:val="Citas"/>
      </w:pPr>
      <w:r w:rsidRPr="00505564">
        <w:rPr>
          <w:b/>
          <w:bCs/>
        </w:rPr>
        <w:t>OBJETIVO GENERAL.</w:t>
      </w:r>
      <w:r>
        <w:t xml:space="preserve"> La Dirección de Desarrollo Económico tiene como principal propósito impulsar, promover y ejecutar un marco regulador eficaz y eficiente para la realización de actividades que fortalezcan, incrementen y mejoren las condiciones socioeconómicas con a fin de incentivar el desarrollo económico y la competitividad comercial del Municipio, regular la expedición, renovación, refrendo y modificación de permisos, autorizaciones y licencias de funcionamiento que emita la autoridad municipal.</w:t>
      </w:r>
    </w:p>
    <w:p w14:paraId="62FAFE58" w14:textId="2DD14A0A" w:rsidR="007D68E4" w:rsidRPr="00505564" w:rsidRDefault="007D68E4" w:rsidP="00505564">
      <w:pPr>
        <w:pStyle w:val="Citas"/>
        <w:rPr>
          <w:b/>
          <w:bCs/>
        </w:rPr>
      </w:pPr>
      <w:r w:rsidRPr="00505564">
        <w:rPr>
          <w:b/>
          <w:bCs/>
        </w:rPr>
        <w:t>FUNCIONES.</w:t>
      </w:r>
    </w:p>
    <w:p w14:paraId="44D5FBB2" w14:textId="7C4B9450" w:rsidR="007D68E4" w:rsidRDefault="007D68E4" w:rsidP="00505564">
      <w:pPr>
        <w:pStyle w:val="Citas"/>
      </w:pPr>
      <w:r>
        <w:t>I. Coordinar las actividades de atención y apoyo de los Departamentos de Atención Empresarial, Fomento Agropecuario, Capacitación y Empleo y Licencias y Permisos;</w:t>
      </w:r>
    </w:p>
    <w:p w14:paraId="6B927E31" w14:textId="2B5AB3AD" w:rsidR="007D68E4" w:rsidRDefault="007D68E4" w:rsidP="00505564">
      <w:pPr>
        <w:pStyle w:val="Citas"/>
        <w:rPr>
          <w:sz w:val="24"/>
          <w:szCs w:val="24"/>
        </w:rPr>
      </w:pPr>
      <w:r>
        <w:rPr>
          <w:sz w:val="24"/>
          <w:szCs w:val="24"/>
        </w:rPr>
        <w:t>(…)</w:t>
      </w:r>
    </w:p>
    <w:p w14:paraId="474C471E" w14:textId="249FDCA8" w:rsidR="007D68E4" w:rsidRDefault="007D68E4" w:rsidP="00505564">
      <w:pPr>
        <w:pStyle w:val="Citas"/>
      </w:pPr>
      <w:r>
        <w:t>XIV. Desarrollar las demás funciones inherentes al ámbito de su competencia.</w:t>
      </w:r>
    </w:p>
    <w:p w14:paraId="3489880F" w14:textId="77777777" w:rsidR="007D68E4" w:rsidRPr="00505564" w:rsidRDefault="007D68E4" w:rsidP="00505564">
      <w:pPr>
        <w:pStyle w:val="Citas"/>
        <w:rPr>
          <w:b/>
          <w:bCs/>
        </w:rPr>
      </w:pPr>
      <w:r w:rsidRPr="00505564">
        <w:rPr>
          <w:b/>
          <w:bCs/>
        </w:rPr>
        <w:t xml:space="preserve">COORDINACIÓN DE ORDENAMIENTO COMERCIAL </w:t>
      </w:r>
    </w:p>
    <w:p w14:paraId="7794F521" w14:textId="2954C801" w:rsidR="007D68E4" w:rsidRDefault="007D68E4" w:rsidP="00505564">
      <w:pPr>
        <w:pStyle w:val="Citas"/>
      </w:pPr>
      <w:r w:rsidRPr="00505564">
        <w:rPr>
          <w:b/>
          <w:bCs/>
        </w:rPr>
        <w:lastRenderedPageBreak/>
        <w:t>OBJETIVO.</w:t>
      </w:r>
      <w:r>
        <w:t xml:space="preserve"> La Coordinación tiene como objetivo realizar las actividades relacionadas con el orden comercial y eventos públicos, regular la actividad comercial y sancionar las infracciones a la normatividad; vigilar el cumplimiento de las leyes, Bando Municipal y demás disposiciones en materia comercial y de prestación de servicios, realizar visitas de verificación e inspección en las actividades comerciales y de prestación de servicios tanto en espacios públicos como en espacios privados, dentro del territorio municipal, a efecto de mantener el orden y cumplimiento de lo establecido en las autorizaciones, permisos y licencias municipales de funcionamiento</w:t>
      </w:r>
    </w:p>
    <w:p w14:paraId="6DE48E9B" w14:textId="3E21C864" w:rsidR="007D68E4" w:rsidRPr="00505564" w:rsidRDefault="007D68E4" w:rsidP="00505564">
      <w:pPr>
        <w:pStyle w:val="Citas"/>
        <w:rPr>
          <w:b/>
          <w:bCs/>
        </w:rPr>
      </w:pPr>
      <w:r w:rsidRPr="00505564">
        <w:rPr>
          <w:b/>
          <w:bCs/>
        </w:rPr>
        <w:t>FUNCIONES:</w:t>
      </w:r>
    </w:p>
    <w:p w14:paraId="4BE339C2" w14:textId="77777777" w:rsidR="00505564" w:rsidRPr="00505564" w:rsidRDefault="007D68E4" w:rsidP="00505564">
      <w:pPr>
        <w:pStyle w:val="Citas"/>
        <w:rPr>
          <w:b/>
          <w:bCs/>
          <w:u w:val="single"/>
        </w:rPr>
      </w:pPr>
      <w:r w:rsidRPr="00505564">
        <w:rPr>
          <w:b/>
          <w:bCs/>
          <w:u w:val="single"/>
        </w:rPr>
        <w:t xml:space="preserve">I. Acordar y ordenar por oficio al área Jurídica, en coordinación con el área de Verificadores el control, verificación e inspección de las unidades económicas que ejerzan actividades comerciales, industriales y de prestación de servicios dentro del territorio municipal; </w:t>
      </w:r>
    </w:p>
    <w:p w14:paraId="3242DCB5" w14:textId="77777777" w:rsidR="00505564" w:rsidRDefault="007D68E4" w:rsidP="00505564">
      <w:pPr>
        <w:pStyle w:val="Citas"/>
      </w:pPr>
      <w:r>
        <w:t xml:space="preserve">II. Acordar y ordenar por oficio la supervisión y el control de los espectáculos y diversiones públicas que se desarrollen dentro del territorio municipal vigilando que se desarrollen según lo establecido en las disposiciones legales aplicables; </w:t>
      </w:r>
    </w:p>
    <w:p w14:paraId="5D9E147E" w14:textId="77777777" w:rsidR="00505564" w:rsidRDefault="007D68E4" w:rsidP="00505564">
      <w:pPr>
        <w:pStyle w:val="Citas"/>
      </w:pPr>
      <w:r>
        <w:t xml:space="preserve">III. Regular y en su caso retirar, por medio del área de Verificadores la colocación y distribución de anuncios y publicidad diversa con vistas a las vialidades públicas o en las azoteas de las edificaciones, terrenos baldíos y publicidad de cualquier índole de conformidad con la normatividad vigente y en coordinación con las autoridades competentes; </w:t>
      </w:r>
    </w:p>
    <w:p w14:paraId="51E3C6F1" w14:textId="77777777" w:rsidR="00505564" w:rsidRDefault="007D68E4" w:rsidP="00505564">
      <w:pPr>
        <w:pStyle w:val="Citas"/>
      </w:pPr>
      <w:r>
        <w:lastRenderedPageBreak/>
        <w:t xml:space="preserve">IV. Integrar y actualizar en coordinación con el área Jurídica y el área de Verificadores los padrones de la actividad comercial en vía y espacios públicos de puestos semifijos y ambulantes; </w:t>
      </w:r>
    </w:p>
    <w:p w14:paraId="707FB465" w14:textId="77777777" w:rsidR="00505564" w:rsidRDefault="007D68E4" w:rsidP="00505564">
      <w:pPr>
        <w:pStyle w:val="Citas"/>
      </w:pPr>
      <w:r>
        <w:t xml:space="preserve">V. Dictar y ejecutar los acuerdos de reubicación para mantener el orden del comercio en la vía pública, cuando el interés público así lo requiera; </w:t>
      </w:r>
    </w:p>
    <w:p w14:paraId="04E48742" w14:textId="77777777" w:rsidR="00505564" w:rsidRDefault="007D68E4" w:rsidP="00505564">
      <w:pPr>
        <w:pStyle w:val="Citas"/>
      </w:pPr>
      <w:r>
        <w:t xml:space="preserve">VI. Coordinar, diseñar y llevar a cabo visitas de verificación en materia comercial, industrial y prestación de servicios, así como desarrollar políticas y lineamientos en la materia; </w:t>
      </w:r>
    </w:p>
    <w:p w14:paraId="167F7AAD" w14:textId="77777777" w:rsidR="00505564" w:rsidRDefault="007D68E4" w:rsidP="00505564">
      <w:pPr>
        <w:pStyle w:val="Citas"/>
      </w:pPr>
      <w:r>
        <w:t xml:space="preserve">VII. Asistir, vigilar y coordinar el desarrollo de los eventos que se realicen en el municipio: </w:t>
      </w:r>
    </w:p>
    <w:p w14:paraId="018E65E1" w14:textId="77777777" w:rsidR="00505564" w:rsidRDefault="007D68E4" w:rsidP="00505564">
      <w:pPr>
        <w:pStyle w:val="Citas"/>
      </w:pPr>
      <w:r>
        <w:t xml:space="preserve">VIII. Generar y remitir al Director un informe sobre el desarrollo de cada evento público que se realice, y en ausencia de este y cuando el asunto lo requiera, a la Presidenta Municipal; </w:t>
      </w:r>
    </w:p>
    <w:p w14:paraId="14F011C2" w14:textId="77777777" w:rsidR="00505564" w:rsidRDefault="007D68E4" w:rsidP="00505564">
      <w:pPr>
        <w:pStyle w:val="Citas"/>
      </w:pPr>
      <w:r>
        <w:t xml:space="preserve">IX. Coordinar y supervisar las actividades del evento público con los organizadores de este, con las autoridades auxiliares y con los demás actores involucrados; </w:t>
      </w:r>
    </w:p>
    <w:p w14:paraId="1377388D" w14:textId="5FC147E5" w:rsidR="00505564" w:rsidRDefault="007D68E4" w:rsidP="00505564">
      <w:pPr>
        <w:pStyle w:val="Citas"/>
      </w:pPr>
      <w:r>
        <w:t xml:space="preserve">X. Verificar que las condiciones de seguridad sean propicias para el desarrollo del evento público autorizado, de acuerdo con su competencia por parte de la Dirección de Seguridad Pública, Protección Civil, Bomberos, Movilidad y Ecología; por la Dirección de Desarrollo Económico; </w:t>
      </w:r>
    </w:p>
    <w:p w14:paraId="089DACB4" w14:textId="77777777" w:rsidR="00505564" w:rsidRDefault="007D68E4" w:rsidP="00505564">
      <w:pPr>
        <w:pStyle w:val="Citas"/>
      </w:pPr>
      <w:r>
        <w:t xml:space="preserve">XI. Establecer, mantener, fortalecer e impulsar la comunicación y las buenas relaciones entre ciudadanos y las autoridades municipales a través de la participación en actos o eventos que realicen las organizaciones sociales del municipio; </w:t>
      </w:r>
    </w:p>
    <w:p w14:paraId="2AFF034D" w14:textId="58E5F2BA" w:rsidR="007D68E4" w:rsidRDefault="007D68E4" w:rsidP="00505564">
      <w:pPr>
        <w:pStyle w:val="Citas"/>
      </w:pPr>
      <w:r>
        <w:lastRenderedPageBreak/>
        <w:t>XII. Las demás que indique la o el Director y la Presidenta Municipal.</w:t>
      </w:r>
    </w:p>
    <w:p w14:paraId="3FEE0579" w14:textId="30E4063F" w:rsidR="007D68E4" w:rsidRPr="00505564" w:rsidRDefault="007D68E4" w:rsidP="00505564">
      <w:pPr>
        <w:pStyle w:val="Citas"/>
        <w:rPr>
          <w:b/>
          <w:bCs/>
        </w:rPr>
      </w:pPr>
      <w:r w:rsidRPr="00505564">
        <w:rPr>
          <w:b/>
          <w:bCs/>
        </w:rPr>
        <w:t>DIRECCIÓN DE ADMINISTRACIÓN</w:t>
      </w:r>
    </w:p>
    <w:p w14:paraId="749A1A85" w14:textId="12A68627" w:rsidR="007D68E4" w:rsidRDefault="00505564" w:rsidP="00505564">
      <w:pPr>
        <w:pStyle w:val="Citas"/>
      </w:pPr>
      <w:r w:rsidRPr="00505564">
        <w:rPr>
          <w:b/>
          <w:bCs/>
        </w:rPr>
        <w:t>OBJETIVO.</w:t>
      </w:r>
      <w:r>
        <w:t xml:space="preserve"> Establecer las bases para dar respuesta inmediata a las necesidades actuales del Ayuntamiento de Valle de Bravo contribuyendo a la eficiencia en la operación de las dependencias que integran la administración del Ayuntamiento al proveer a cada área de los bienes y servicios necesarios para el cumplimiento de sus objetivos, así como el personal requerido en cada área realizando las adquisiciones y contrataciones necesarias en estricto apego a la legalidad</w:t>
      </w:r>
    </w:p>
    <w:p w14:paraId="4C9B14CE" w14:textId="1A1B1E20" w:rsidR="00505564" w:rsidRPr="00505564" w:rsidRDefault="00505564" w:rsidP="00505564">
      <w:pPr>
        <w:pStyle w:val="Citas"/>
        <w:rPr>
          <w:b/>
          <w:bCs/>
        </w:rPr>
      </w:pPr>
      <w:r w:rsidRPr="00505564">
        <w:rPr>
          <w:b/>
          <w:bCs/>
        </w:rPr>
        <w:t>FUNCIONES:</w:t>
      </w:r>
    </w:p>
    <w:p w14:paraId="6F772AF6" w14:textId="60CBCD21" w:rsidR="00505564" w:rsidRDefault="00505564" w:rsidP="00505564">
      <w:pPr>
        <w:pStyle w:val="Citas"/>
      </w:pPr>
      <w:r>
        <w:t>(…)</w:t>
      </w:r>
    </w:p>
    <w:p w14:paraId="7FD73707" w14:textId="1B557973" w:rsidR="00505564" w:rsidRDefault="00505564" w:rsidP="00505564">
      <w:pPr>
        <w:pStyle w:val="Citas"/>
      </w:pPr>
      <w:r>
        <w:t>VII. Delegación de funciones y responsabilidades hacia los departamentos a su cargo y evaluación del desarrollo de sus funciones</w:t>
      </w:r>
    </w:p>
    <w:p w14:paraId="5AA43097" w14:textId="77777777" w:rsidR="00505564" w:rsidRPr="00505564" w:rsidRDefault="00505564" w:rsidP="00505564">
      <w:pPr>
        <w:pStyle w:val="Citas"/>
        <w:rPr>
          <w:b/>
          <w:bCs/>
        </w:rPr>
      </w:pPr>
      <w:r w:rsidRPr="00505564">
        <w:rPr>
          <w:b/>
          <w:bCs/>
        </w:rPr>
        <w:t xml:space="preserve">DEPARTAMENTO DE RECURSOS HUMANOS. </w:t>
      </w:r>
    </w:p>
    <w:p w14:paraId="3D2E680D" w14:textId="40A6D0C7" w:rsidR="00505564" w:rsidRDefault="00505564" w:rsidP="00505564">
      <w:pPr>
        <w:pStyle w:val="Citas"/>
      </w:pPr>
      <w:r w:rsidRPr="00505564">
        <w:rPr>
          <w:b/>
          <w:bCs/>
        </w:rPr>
        <w:t>OBJETIVO</w:t>
      </w:r>
      <w:r>
        <w:t xml:space="preserve">. Controlar, supervisar y coordinar la operación de los recursos humanos que dispone el Ayuntamiento, con la finalidad de ofrecer capacitación y desarrollo profesional a las servidoras y servidores públicos, eliminando cualquier forma, práctica o procedimiento que pueda generar efectos discriminatorios hacia las personas con discapacidad, adultas mayores, con VIH, lesbiana, gay, bisexual, transgénero, travesti, transexual e intersexual, liberadas, mujeres y hombres jefes(as) de familia con hijos con discapacidad o al cuidado de personas adultas mayores enfermas, afromexicanas y pertenecientes a algún grupo indígena, promoviendo un óptimo ambiente laboral, así como contar con un sistema de pago </w:t>
      </w:r>
      <w:r>
        <w:lastRenderedPageBreak/>
        <w:t>de remuneraciones, registro y archivo, encaminados al cumplimiento de las metas establecidas en materia de administración de personal.</w:t>
      </w:r>
    </w:p>
    <w:p w14:paraId="722F2A67" w14:textId="4675D648" w:rsidR="00505564" w:rsidRDefault="00505564" w:rsidP="00505564">
      <w:pPr>
        <w:pStyle w:val="Citas"/>
      </w:pPr>
      <w:r>
        <w:t>FUNCIONES:</w:t>
      </w:r>
    </w:p>
    <w:p w14:paraId="3FA7F302" w14:textId="77777777" w:rsidR="00505564" w:rsidRPr="00505564" w:rsidRDefault="00505564" w:rsidP="00505564">
      <w:pPr>
        <w:pStyle w:val="Citas"/>
        <w:rPr>
          <w:b/>
          <w:bCs/>
          <w:u w:val="single"/>
        </w:rPr>
      </w:pPr>
      <w:r w:rsidRPr="00505564">
        <w:rPr>
          <w:b/>
          <w:bCs/>
          <w:u w:val="single"/>
        </w:rPr>
        <w:t xml:space="preserve">I. Movimientos de personal (Altas); </w:t>
      </w:r>
    </w:p>
    <w:p w14:paraId="72A90C59" w14:textId="34E7E77A" w:rsidR="00505564" w:rsidRDefault="00505564" w:rsidP="00505564">
      <w:pPr>
        <w:pStyle w:val="Citas"/>
      </w:pPr>
      <w:r>
        <w:t>II. Padrón de anualidad y personal eventual (por contrato);</w:t>
      </w:r>
    </w:p>
    <w:p w14:paraId="68C8AABE" w14:textId="32BA5118" w:rsidR="00505564" w:rsidRDefault="00505564" w:rsidP="00505564">
      <w:pPr>
        <w:pStyle w:val="Citas"/>
      </w:pPr>
      <w:r>
        <w:t>(…)</w:t>
      </w:r>
    </w:p>
    <w:p w14:paraId="2EBFE96C" w14:textId="259A49B8" w:rsidR="00505564" w:rsidRPr="00505564" w:rsidRDefault="00505564" w:rsidP="00505564">
      <w:pPr>
        <w:pStyle w:val="Citas"/>
        <w:rPr>
          <w:b/>
          <w:bCs/>
          <w:sz w:val="24"/>
          <w:szCs w:val="24"/>
        </w:rPr>
      </w:pPr>
      <w:r>
        <w:t xml:space="preserve">XIII. Procedimiento de baja de personal.” </w:t>
      </w:r>
      <w:r>
        <w:rPr>
          <w:b/>
          <w:bCs/>
        </w:rPr>
        <w:t>(Sic)</w:t>
      </w:r>
    </w:p>
    <w:p w14:paraId="04FCFA08" w14:textId="77777777" w:rsidR="00D133BE" w:rsidRDefault="00D133BE" w:rsidP="001810AA">
      <w:pPr>
        <w:autoSpaceDE w:val="0"/>
        <w:autoSpaceDN w:val="0"/>
        <w:adjustRightInd w:val="0"/>
        <w:spacing w:before="240" w:line="360" w:lineRule="auto"/>
        <w:jc w:val="both"/>
        <w:rPr>
          <w:rFonts w:ascii="Palatino Linotype" w:hAnsi="Palatino Linotype" w:cs="Arial"/>
          <w:sz w:val="24"/>
          <w:szCs w:val="24"/>
        </w:rPr>
      </w:pPr>
    </w:p>
    <w:p w14:paraId="6B086229" w14:textId="4F04C4C1" w:rsidR="00AB02A9" w:rsidRDefault="005F39AB" w:rsidP="001810AA">
      <w:pPr>
        <w:autoSpaceDE w:val="0"/>
        <w:autoSpaceDN w:val="0"/>
        <w:adjustRightInd w:val="0"/>
        <w:spacing w:before="240"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la </w:t>
      </w:r>
      <w:r w:rsidR="00505564">
        <w:rPr>
          <w:rFonts w:ascii="Palatino Linotype" w:hAnsi="Palatino Linotype" w:cs="Arial"/>
          <w:sz w:val="24"/>
          <w:szCs w:val="24"/>
        </w:rPr>
        <w:t>Dirección de Desarrollo Económico tiene competencia en materia de control, verificación e inspección de unidades económicas que ejerzan actividades comerciales, industriales y de prestación de servicios</w:t>
      </w:r>
      <w:r w:rsidR="00AB02A9">
        <w:rPr>
          <w:rFonts w:ascii="Palatino Linotype" w:hAnsi="Palatino Linotype" w:cs="Arial"/>
          <w:sz w:val="24"/>
          <w:szCs w:val="24"/>
        </w:rPr>
        <w:t xml:space="preserve">, auxiliándose del área de verificadores, la cual depende jerárquicamente de la Coordinación de Ordenamiento comercial. </w:t>
      </w:r>
    </w:p>
    <w:p w14:paraId="5C489CFB" w14:textId="77777777" w:rsidR="00AB02A9" w:rsidRDefault="00505564" w:rsidP="001810A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contraste, la Dirección de Administración y su Departamento de Recursos Humanos regulan diversas aristas de los servidores públicos tales como</w:t>
      </w:r>
      <w:r w:rsidR="00AB02A9">
        <w:rPr>
          <w:rFonts w:ascii="Palatino Linotype" w:hAnsi="Palatino Linotype" w:cs="Arial"/>
          <w:sz w:val="24"/>
          <w:szCs w:val="24"/>
        </w:rPr>
        <w:t>:</w:t>
      </w:r>
    </w:p>
    <w:p w14:paraId="52BC145A" w14:textId="1EFE9C1E" w:rsidR="00AB02A9" w:rsidRDefault="00AB02A9" w:rsidP="00196BC0">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Altas</w:t>
      </w:r>
    </w:p>
    <w:p w14:paraId="3202ED3A" w14:textId="17AF0F9B" w:rsidR="00AB02A9" w:rsidRDefault="00AB02A9" w:rsidP="00196BC0">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Bajas</w:t>
      </w:r>
    </w:p>
    <w:p w14:paraId="58557DDD" w14:textId="5CF7473B" w:rsidR="00AB02A9" w:rsidRDefault="00AB02A9" w:rsidP="00196BC0">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Pago de remuneraciones</w:t>
      </w:r>
    </w:p>
    <w:p w14:paraId="354867A1" w14:textId="1EA4D2C4" w:rsidR="00AB02A9" w:rsidRDefault="00AB02A9" w:rsidP="00196BC0">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Formación y actualización de expedientes personales.</w:t>
      </w:r>
    </w:p>
    <w:p w14:paraId="24CAAE2B" w14:textId="5789387B" w:rsidR="00AB02A9" w:rsidRDefault="00AB02A9" w:rsidP="00196BC0">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Otras</w:t>
      </w:r>
    </w:p>
    <w:p w14:paraId="6C8AB79B" w14:textId="77777777" w:rsidR="00AB02A9" w:rsidRDefault="00AB02A9" w:rsidP="005F39AB">
      <w:pPr>
        <w:spacing w:line="360" w:lineRule="auto"/>
        <w:jc w:val="both"/>
        <w:rPr>
          <w:rFonts w:ascii="Palatino Linotype" w:hAnsi="Palatino Linotype"/>
          <w:sz w:val="24"/>
          <w:szCs w:val="24"/>
          <w:lang w:val="es-ES"/>
        </w:rPr>
      </w:pPr>
    </w:p>
    <w:p w14:paraId="3F22EB97" w14:textId="45D6DB8C" w:rsidR="002707C2" w:rsidRPr="00AA7EDD" w:rsidRDefault="002707C2" w:rsidP="002707C2">
      <w:pPr>
        <w:pStyle w:val="Sinespaciado"/>
        <w:spacing w:line="360" w:lineRule="auto"/>
        <w:jc w:val="both"/>
        <w:rPr>
          <w:rFonts w:ascii="Palatino Linotype" w:hAnsi="Palatino Linotype"/>
        </w:rPr>
      </w:pPr>
      <w:r>
        <w:rPr>
          <w:rFonts w:ascii="Palatino Linotype" w:hAnsi="Palatino Linotype"/>
        </w:rPr>
        <w:t xml:space="preserve">Así las cosas, es óbice mencionar que la información requerida estriba dentro de las obligaciones de transparencia común, robustece lo anterior los artículos 24, fracción XII y 92, fracción VII de la Ley de Transparencia y Acceso a la Información Pública del Estado de México y Municipios, normatividad invocada cuyo contenido literal es el siguiente: </w:t>
      </w:r>
    </w:p>
    <w:p w14:paraId="39B4CC0F" w14:textId="77777777" w:rsidR="002707C2" w:rsidRPr="00E66BD3" w:rsidRDefault="002707C2" w:rsidP="002707C2">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68052ADF" w14:textId="77777777" w:rsidR="002707C2" w:rsidRPr="00EE26AE" w:rsidRDefault="002707C2" w:rsidP="002707C2">
      <w:pPr>
        <w:spacing w:before="240" w:line="360" w:lineRule="auto"/>
        <w:ind w:left="851" w:right="851"/>
        <w:jc w:val="both"/>
        <w:rPr>
          <w:rFonts w:ascii="Palatino Linotype" w:hAnsi="Palatino Linotype"/>
          <w:i/>
        </w:rPr>
      </w:pPr>
      <w:r w:rsidRPr="00EE26AE">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94A9B88" w14:textId="77777777" w:rsidR="002707C2" w:rsidRDefault="002707C2" w:rsidP="002707C2">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3D872D" w14:textId="77777777" w:rsidR="002707C2" w:rsidRDefault="002707C2" w:rsidP="002707C2">
      <w:pPr>
        <w:spacing w:before="240" w:line="360" w:lineRule="auto"/>
        <w:ind w:left="851" w:right="851"/>
        <w:jc w:val="both"/>
        <w:rPr>
          <w:rFonts w:ascii="Palatino Linotype" w:hAnsi="Palatino Linotype"/>
          <w:i/>
        </w:rPr>
      </w:pPr>
      <w:r>
        <w:rPr>
          <w:rFonts w:ascii="Palatino Linotype" w:hAnsi="Palatino Linotype"/>
          <w:i/>
        </w:rPr>
        <w:t>(…)</w:t>
      </w:r>
    </w:p>
    <w:p w14:paraId="29B81746" w14:textId="77777777" w:rsidR="002707C2" w:rsidRPr="002707C2" w:rsidRDefault="002707C2" w:rsidP="002707C2">
      <w:pPr>
        <w:pStyle w:val="Citas"/>
        <w:rPr>
          <w:b/>
          <w:bCs/>
          <w:u w:val="single"/>
        </w:rPr>
      </w:pPr>
      <w:r w:rsidRPr="002707C2">
        <w:rPr>
          <w:b/>
          <w:bCs/>
          <w:u w:val="single"/>
        </w:rPr>
        <w:t xml:space="preserve">VII. El directorio de todos los servidores públicos, a partir del nivel de jefe de departamento o su equivalente o de menor nivel, cuando se brinde </w:t>
      </w:r>
      <w:r w:rsidRPr="002707C2">
        <w:rPr>
          <w:b/>
          <w:bCs/>
          <w:u w:val="single"/>
        </w:rPr>
        <w:lastRenderedPageBreak/>
        <w:t xml:space="preserve">atención al público, manejen o apliquen recursos públicos, realicen actos de autoridad o presten servicios profesionales bajo el régimen de confianza u honorarios y personal de base. </w:t>
      </w:r>
    </w:p>
    <w:p w14:paraId="55E60039" w14:textId="26DA8F4C" w:rsidR="002707C2" w:rsidRPr="002707C2" w:rsidRDefault="002707C2" w:rsidP="002707C2">
      <w:pPr>
        <w:pStyle w:val="Citas"/>
        <w:rPr>
          <w:b/>
          <w:bCs/>
          <w:u w:val="single"/>
        </w:rPr>
      </w:pPr>
      <w:r w:rsidRPr="002707C2">
        <w:rPr>
          <w:b/>
          <w:bCs/>
          <w:u w:val="single"/>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9F0A5D2" w14:textId="5EB16113" w:rsidR="002707C2" w:rsidRPr="00EE26AE" w:rsidRDefault="002707C2" w:rsidP="002707C2">
      <w:pPr>
        <w:pStyle w:val="Citas"/>
        <w:rPr>
          <w:b/>
        </w:rPr>
      </w:pPr>
      <w:r>
        <w:t xml:space="preserve">(…)” </w:t>
      </w:r>
      <w:r>
        <w:rPr>
          <w:b/>
        </w:rPr>
        <w:t>(Sic)</w:t>
      </w:r>
    </w:p>
    <w:p w14:paraId="30164E85" w14:textId="50C7AB22" w:rsidR="002707C2" w:rsidRDefault="002707C2" w:rsidP="002707C2">
      <w:pPr>
        <w:pStyle w:val="infoemcitas"/>
        <w:tabs>
          <w:tab w:val="left" w:pos="7655"/>
        </w:tabs>
        <w:ind w:left="0" w:right="0"/>
        <w:rPr>
          <w:i w:val="0"/>
          <w:sz w:val="24"/>
          <w:szCs w:val="24"/>
        </w:rPr>
      </w:pPr>
    </w:p>
    <w:p w14:paraId="62CF0700" w14:textId="44258F85" w:rsidR="002707C2" w:rsidRDefault="002707C2" w:rsidP="002707C2">
      <w:pPr>
        <w:autoSpaceDE w:val="0"/>
        <w:autoSpaceDN w:val="0"/>
        <w:adjustRightInd w:val="0"/>
        <w:spacing w:before="240" w:line="360" w:lineRule="auto"/>
        <w:jc w:val="both"/>
        <w:rPr>
          <w:rFonts w:ascii="Palatino Linotype" w:hAnsi="Palatino Linotype"/>
          <w:b/>
          <w:sz w:val="24"/>
          <w:szCs w:val="24"/>
        </w:rPr>
      </w:pPr>
      <w:r w:rsidRPr="00502700">
        <w:rPr>
          <w:rFonts w:ascii="Palatino Linotype" w:hAnsi="Palatino Linotype"/>
          <w:sz w:val="24"/>
          <w:szCs w:val="24"/>
        </w:rPr>
        <w:t xml:space="preserve">Robustece lo anterior, las siguientes imágenes ilustrativas, correspondientes a la tabla de aplicabilidad del </w:t>
      </w:r>
      <w:r w:rsidRPr="00502700">
        <w:rPr>
          <w:rFonts w:ascii="Palatino Linotype" w:hAnsi="Palatino Linotype"/>
          <w:b/>
          <w:sz w:val="24"/>
          <w:szCs w:val="24"/>
        </w:rPr>
        <w:t>Sujeto Obligado</w:t>
      </w:r>
      <w:r>
        <w:rPr>
          <w:rFonts w:ascii="Palatino Linotype" w:hAnsi="Palatino Linotype"/>
          <w:b/>
          <w:sz w:val="24"/>
          <w:szCs w:val="24"/>
        </w:rPr>
        <w:t>:</w:t>
      </w:r>
    </w:p>
    <w:p w14:paraId="20509229" w14:textId="015F0BEF" w:rsidR="002707C2" w:rsidRPr="002707C2" w:rsidRDefault="002707C2" w:rsidP="005F39AB">
      <w:pPr>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5F86E517" wp14:editId="466767B7">
                <wp:simplePos x="0" y="0"/>
                <wp:positionH relativeFrom="column">
                  <wp:posOffset>-272415</wp:posOffset>
                </wp:positionH>
                <wp:positionV relativeFrom="paragraph">
                  <wp:posOffset>54610</wp:posOffset>
                </wp:positionV>
                <wp:extent cx="6019800" cy="2537460"/>
                <wp:effectExtent l="0" t="0" r="19050" b="34290"/>
                <wp:wrapNone/>
                <wp:docPr id="1397618955" name="Straight Connector 7"/>
                <wp:cNvGraphicFramePr/>
                <a:graphic xmlns:a="http://schemas.openxmlformats.org/drawingml/2006/main">
                  <a:graphicData uri="http://schemas.microsoft.com/office/word/2010/wordprocessingShape">
                    <wps:wsp>
                      <wps:cNvCnPr/>
                      <wps:spPr>
                        <a:xfrm>
                          <a:off x="0" y="0"/>
                          <a:ext cx="6019800" cy="2537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6A8B1"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45pt,4.3pt" to="452.5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" strokecolor="#5b9bd5 [3204]" strokeweight=".5pt">
                <v:stroke joinstyle="miter"/>
              </v:line>
            </w:pict>
          </mc:Fallback>
        </mc:AlternateContent>
      </w:r>
    </w:p>
    <w:p w14:paraId="059A4D7D" w14:textId="364A3232" w:rsidR="002707C2" w:rsidRDefault="002707C2" w:rsidP="005F39AB">
      <w:pPr>
        <w:spacing w:line="360" w:lineRule="auto"/>
        <w:jc w:val="both"/>
        <w:rPr>
          <w:rFonts w:ascii="Palatino Linotype" w:hAnsi="Palatino Linotype"/>
          <w:sz w:val="24"/>
          <w:szCs w:val="24"/>
          <w:lang w:val="es-ES"/>
        </w:rPr>
      </w:pPr>
    </w:p>
    <w:p w14:paraId="3B9982E8" w14:textId="616D0D5A" w:rsidR="002707C2" w:rsidRDefault="002707C2" w:rsidP="005F39AB">
      <w:pPr>
        <w:spacing w:line="360" w:lineRule="auto"/>
        <w:jc w:val="both"/>
        <w:rPr>
          <w:rFonts w:ascii="Palatino Linotype" w:hAnsi="Palatino Linotype"/>
          <w:sz w:val="24"/>
          <w:szCs w:val="24"/>
          <w:lang w:val="es-ES"/>
        </w:rPr>
      </w:pPr>
    </w:p>
    <w:p w14:paraId="27F7759B" w14:textId="02AFE838" w:rsidR="002707C2" w:rsidRDefault="002707C2" w:rsidP="005F39AB">
      <w:pPr>
        <w:spacing w:line="360" w:lineRule="auto"/>
        <w:jc w:val="both"/>
        <w:rPr>
          <w:rFonts w:ascii="Palatino Linotype" w:hAnsi="Palatino Linotype"/>
          <w:sz w:val="24"/>
          <w:szCs w:val="24"/>
          <w:lang w:val="es-ES"/>
        </w:rPr>
      </w:pPr>
    </w:p>
    <w:p w14:paraId="2AAFFF94" w14:textId="3F2B8D73" w:rsidR="002707C2" w:rsidRDefault="002707C2" w:rsidP="005F39AB">
      <w:pPr>
        <w:spacing w:line="360" w:lineRule="auto"/>
        <w:jc w:val="both"/>
        <w:rPr>
          <w:rFonts w:ascii="Palatino Linotype" w:hAnsi="Palatino Linotype"/>
          <w:sz w:val="24"/>
          <w:szCs w:val="24"/>
          <w:lang w:val="es-ES"/>
        </w:rPr>
      </w:pPr>
    </w:p>
    <w:p w14:paraId="662F0724" w14:textId="1C9750BD" w:rsidR="002707C2" w:rsidRDefault="002707C2" w:rsidP="005F39AB">
      <w:pPr>
        <w:spacing w:line="360" w:lineRule="auto"/>
        <w:jc w:val="both"/>
        <w:rPr>
          <w:rFonts w:ascii="Palatino Linotype" w:hAnsi="Palatino Linotype"/>
          <w:sz w:val="24"/>
          <w:szCs w:val="24"/>
          <w:lang w:val="es-ES"/>
        </w:rPr>
      </w:pPr>
    </w:p>
    <w:p w14:paraId="6D1EF5E4" w14:textId="226C6FC4" w:rsidR="00BF4F28" w:rsidRDefault="00BF4F28" w:rsidP="005F39AB">
      <w:pPr>
        <w:spacing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anchor distT="0" distB="0" distL="114300" distR="114300" simplePos="0" relativeHeight="251667456" behindDoc="0" locked="0" layoutInCell="1" allowOverlap="1" wp14:anchorId="0E7B28FF" wp14:editId="3A245615">
            <wp:simplePos x="0" y="0"/>
            <wp:positionH relativeFrom="margin">
              <wp:align>center</wp:align>
            </wp:positionH>
            <wp:positionV relativeFrom="paragraph">
              <wp:posOffset>3898265</wp:posOffset>
            </wp:positionV>
            <wp:extent cx="5753100" cy="3554730"/>
            <wp:effectExtent l="19050" t="19050" r="19050" b="26670"/>
            <wp:wrapThrough wrapText="bothSides">
              <wp:wrapPolygon edited="0">
                <wp:start x="-72" y="-116"/>
                <wp:lineTo x="-72" y="21646"/>
                <wp:lineTo x="21600" y="21646"/>
                <wp:lineTo x="21600" y="-116"/>
                <wp:lineTo x="-72" y="-116"/>
              </wp:wrapPolygon>
            </wp:wrapThrough>
            <wp:docPr id="161446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554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66432" behindDoc="0" locked="0" layoutInCell="1" allowOverlap="1" wp14:anchorId="203BE907" wp14:editId="1F5108F4">
            <wp:simplePos x="0" y="0"/>
            <wp:positionH relativeFrom="page">
              <wp:align>center</wp:align>
            </wp:positionH>
            <wp:positionV relativeFrom="paragraph">
              <wp:posOffset>19050</wp:posOffset>
            </wp:positionV>
            <wp:extent cx="5745480" cy="3562350"/>
            <wp:effectExtent l="19050" t="19050" r="26670" b="19050"/>
            <wp:wrapThrough wrapText="bothSides">
              <wp:wrapPolygon edited="0">
                <wp:start x="-72" y="-116"/>
                <wp:lineTo x="-72" y="21600"/>
                <wp:lineTo x="21629" y="21600"/>
                <wp:lineTo x="21629" y="-116"/>
                <wp:lineTo x="-72" y="-116"/>
              </wp:wrapPolygon>
            </wp:wrapThrough>
            <wp:docPr id="12949699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A8E3D2" w14:textId="4B35A3EE" w:rsidR="00BF4F28" w:rsidRDefault="00BF4F28" w:rsidP="00BF4F28">
      <w:pPr>
        <w:autoSpaceDE w:val="0"/>
        <w:autoSpaceDN w:val="0"/>
        <w:adjustRightInd w:val="0"/>
        <w:spacing w:before="24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VII de la Ley de Transparencia y Acceso a la Información Pública del Estado de México y Municipios señala que la información requerida respecto del directorio de servidores públicos se trata de una </w:t>
      </w:r>
      <w:r>
        <w:rPr>
          <w:rFonts w:ascii="Palatino Linotype" w:eastAsia="Arial Unicode MS" w:hAnsi="Palatino Linotype"/>
          <w:sz w:val="24"/>
          <w:szCs w:val="24"/>
        </w:rPr>
        <w:t xml:space="preserve">obligación de transparencia común, es decir, información que </w:t>
      </w:r>
      <w:r>
        <w:rPr>
          <w:rFonts w:ascii="Palatino Linotype" w:eastAsia="Arial Unicode MS" w:hAnsi="Palatino Linotype"/>
          <w:b/>
          <w:bCs/>
          <w:sz w:val="24"/>
          <w:szCs w:val="24"/>
        </w:rPr>
        <w:t xml:space="preserve">El Sujeto Obligado </w:t>
      </w:r>
      <w:r>
        <w:rPr>
          <w:rFonts w:ascii="Palatino Linotype" w:eastAsia="Arial Unicode MS" w:hAnsi="Palatino Linotype"/>
          <w:sz w:val="24"/>
          <w:szCs w:val="24"/>
        </w:rPr>
        <w:t xml:space="preserve">deberá de hacer del conocimiento público de forma oficiosa. </w:t>
      </w:r>
    </w:p>
    <w:p w14:paraId="08A67E98" w14:textId="77777777" w:rsidR="00BF4F28" w:rsidRDefault="00BF4F28" w:rsidP="00BF4F28">
      <w:pPr>
        <w:autoSpaceDE w:val="0"/>
        <w:autoSpaceDN w:val="0"/>
        <w:adjustRightInd w:val="0"/>
        <w:spacing w:before="240" w:line="360" w:lineRule="auto"/>
        <w:jc w:val="both"/>
        <w:rPr>
          <w:rFonts w:ascii="Palatino Linotype" w:hAnsi="Palatino Linotype"/>
          <w:sz w:val="24"/>
          <w:szCs w:val="24"/>
        </w:rPr>
      </w:pPr>
      <w:r w:rsidRPr="00606B79">
        <w:rPr>
          <w:rFonts w:ascii="Palatino Linotype" w:hAnsi="Palatino Linotype" w:cs="Arial"/>
          <w:sz w:val="24"/>
          <w:szCs w:val="24"/>
        </w:rPr>
        <w:t xml:space="preserve">De manera complementaria, resulta propicio señalar que la publicación de las obligaciones de transparencia común se rigen por los </w:t>
      </w:r>
      <w:r w:rsidRPr="003F7952">
        <w:rPr>
          <w:rFonts w:ascii="Palatino Linotype" w:hAnsi="Palatino Linotype"/>
          <w:b/>
          <w:bCs/>
          <w:i/>
          <w:iCs/>
          <w:sz w:val="24"/>
          <w:szCs w:val="24"/>
        </w:rPr>
        <w:t xml:space="preserve">Lineamientos Técnicos Generales para la publicación, homologación y estandarización de la información de las obligaciones establecidas en el Título Quinto y en la fracción IV del artículo 31 de la Ley General de </w:t>
      </w:r>
      <w:r w:rsidRPr="001859D6">
        <w:rPr>
          <w:rFonts w:ascii="Palatino Linotype" w:hAnsi="Palatino Linotype"/>
          <w:b/>
          <w:bCs/>
          <w:i/>
          <w:iCs/>
          <w:sz w:val="24"/>
          <w:szCs w:val="24"/>
        </w:rPr>
        <w:t>Transparencia y Acceso a la Información Pública, que deben de difundir los sujetos obligados en los portales de Internet y en la Plataforma Nacional de Transparencia,</w:t>
      </w:r>
      <w:r w:rsidRPr="001859D6">
        <w:rPr>
          <w:rFonts w:ascii="Palatino Linotype" w:hAnsi="Palatino Linotype"/>
          <w:sz w:val="24"/>
          <w:szCs w:val="24"/>
        </w:rPr>
        <w:t xml:space="preserve"> soporte documental que dispone como criterios sustantivos de la multicitada obligación de transparencia común:</w:t>
      </w:r>
    </w:p>
    <w:p w14:paraId="69BB452E" w14:textId="725F4676" w:rsidR="005A1D71" w:rsidRPr="005A1D71" w:rsidRDefault="005A1D71" w:rsidP="005A1D71">
      <w:pPr>
        <w:pStyle w:val="Citas"/>
        <w:rPr>
          <w:b/>
          <w:bCs/>
        </w:rPr>
      </w:pPr>
      <w:r>
        <w:rPr>
          <w:b/>
          <w:bCs/>
        </w:rPr>
        <w:t>“</w:t>
      </w:r>
      <w:r w:rsidRPr="005A1D71">
        <w:rPr>
          <w:b/>
          <w:bCs/>
        </w:rPr>
        <w:t xml:space="preserve">Criterios sustantivos de contenido </w:t>
      </w:r>
    </w:p>
    <w:p w14:paraId="22818E9E" w14:textId="77777777" w:rsidR="005A1D71" w:rsidRDefault="005A1D71" w:rsidP="005A1D71">
      <w:pPr>
        <w:pStyle w:val="Citas"/>
      </w:pPr>
      <w:r>
        <w:t xml:space="preserve">Criterio 1 Ejercicio </w:t>
      </w:r>
    </w:p>
    <w:p w14:paraId="10F3D5DB" w14:textId="77777777" w:rsidR="005A1D71" w:rsidRDefault="005A1D71" w:rsidP="005A1D71">
      <w:pPr>
        <w:pStyle w:val="Citas"/>
      </w:pPr>
      <w:r>
        <w:t xml:space="preserve">Criterio 2 Periodo que se informa (fecha de inicio y fecha de término con el formato día/mes/año) </w:t>
      </w:r>
    </w:p>
    <w:p w14:paraId="7BA9B1B2" w14:textId="77777777" w:rsidR="005A1D71" w:rsidRDefault="005A1D71" w:rsidP="005A1D71">
      <w:pPr>
        <w:pStyle w:val="Citas"/>
      </w:pPr>
      <w:r>
        <w:t xml:space="preserve">Criterio 3 Clave o nivel del puesto (de acuerdo con el catálogo que regule la actividad del sujeto obligado) </w:t>
      </w:r>
    </w:p>
    <w:p w14:paraId="4AE60CF2" w14:textId="77777777" w:rsidR="005A1D71" w:rsidRDefault="005A1D71" w:rsidP="005A1D71">
      <w:pPr>
        <w:pStyle w:val="Citas"/>
      </w:pPr>
      <w:r>
        <w:t xml:space="preserve">Criterio 4 Denominación del cargo (de conformidad con nombramiento otorgado) </w:t>
      </w:r>
    </w:p>
    <w:p w14:paraId="38DCD6CA" w14:textId="77777777" w:rsidR="005A1D71" w:rsidRPr="005A1D71" w:rsidRDefault="005A1D71" w:rsidP="005A1D71">
      <w:pPr>
        <w:pStyle w:val="Citas"/>
        <w:rPr>
          <w:b/>
          <w:bCs/>
          <w:u w:val="single"/>
        </w:rPr>
      </w:pPr>
      <w:r w:rsidRPr="005A1D71">
        <w:rPr>
          <w:b/>
          <w:bCs/>
          <w:u w:val="single"/>
        </w:rPr>
        <w:lastRenderedPageBreak/>
        <w:t xml:space="preserve">Criterio 5 Nombre del servidor(a) público(a)(nombre[s],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 </w:t>
      </w:r>
    </w:p>
    <w:p w14:paraId="3ABB79DF" w14:textId="77777777" w:rsidR="005A1D71" w:rsidRPr="005A1D71" w:rsidRDefault="005A1D71" w:rsidP="005A1D71">
      <w:pPr>
        <w:pStyle w:val="Citas"/>
        <w:rPr>
          <w:b/>
          <w:bCs/>
          <w:u w:val="single"/>
        </w:rPr>
      </w:pPr>
      <w:r w:rsidRPr="005A1D71">
        <w:rPr>
          <w:b/>
          <w:bCs/>
          <w:u w:val="single"/>
        </w:rPr>
        <w:t xml:space="preserve">Criterio 6 Área de adscripción (de acuerdo con el catálogo que, en su caso, regule la actividad del sujeto obligado) </w:t>
      </w:r>
    </w:p>
    <w:p w14:paraId="2250F7C3" w14:textId="77777777" w:rsidR="005A1D71" w:rsidRDefault="005A1D71" w:rsidP="005A1D71">
      <w:pPr>
        <w:pStyle w:val="Citas"/>
      </w:pPr>
      <w:r>
        <w:t>Criterio 7 Fecha de alta en el cargo con el formato día/mes/año</w:t>
      </w:r>
    </w:p>
    <w:p w14:paraId="35F1E173" w14:textId="3582E148" w:rsidR="005A1D71" w:rsidRDefault="005A1D71" w:rsidP="005A1D71">
      <w:pPr>
        <w:pStyle w:val="Citas"/>
      </w:pPr>
      <w:r>
        <w:t xml:space="preserve"> 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14:paraId="741513C2" w14:textId="77777777" w:rsidR="005A1D71" w:rsidRDefault="005A1D71" w:rsidP="005A1D71">
      <w:pPr>
        <w:pStyle w:val="Citas"/>
      </w:pPr>
      <w:r>
        <w:t xml:space="preserve">Criterio 9 Número(s) de teléfono(s) oficial(es) y extensión (es) </w:t>
      </w:r>
    </w:p>
    <w:p w14:paraId="1B2E182A" w14:textId="515AC6E1" w:rsidR="00BF4F28" w:rsidRPr="005A1D71" w:rsidRDefault="005A1D71" w:rsidP="005A1D71">
      <w:pPr>
        <w:pStyle w:val="Citas"/>
        <w:rPr>
          <w:b/>
          <w:bCs/>
          <w:sz w:val="24"/>
          <w:szCs w:val="24"/>
        </w:rPr>
      </w:pPr>
      <w:r>
        <w:t xml:space="preserve">Criterio 10 Correo electrónico oficial, en su caso” </w:t>
      </w:r>
      <w:r>
        <w:rPr>
          <w:b/>
          <w:bCs/>
        </w:rPr>
        <w:t>(Sic)</w:t>
      </w:r>
    </w:p>
    <w:p w14:paraId="6A9E655B" w14:textId="32DB8E36" w:rsidR="002707C2" w:rsidRDefault="002707C2" w:rsidP="005F39AB">
      <w:pPr>
        <w:spacing w:line="360" w:lineRule="auto"/>
        <w:jc w:val="both"/>
        <w:rPr>
          <w:rFonts w:ascii="Palatino Linotype" w:hAnsi="Palatino Linotype"/>
          <w:sz w:val="24"/>
          <w:szCs w:val="24"/>
          <w:lang w:val="es-ES"/>
        </w:rPr>
      </w:pPr>
    </w:p>
    <w:p w14:paraId="2F7F6266" w14:textId="27D25D68" w:rsidR="005A1D71" w:rsidRDefault="005A1D71" w:rsidP="005A1D71">
      <w:pPr>
        <w:pStyle w:val="Sinespaciado"/>
        <w:spacing w:line="360" w:lineRule="auto"/>
        <w:jc w:val="both"/>
        <w:rPr>
          <w:rFonts w:ascii="Palatino Linotype" w:hAnsi="Palatino Linotype"/>
        </w:rPr>
      </w:pPr>
      <w:r w:rsidRPr="00E13B3A">
        <w:rPr>
          <w:rFonts w:ascii="Palatino Linotype" w:hAnsi="Palatino Linotype"/>
        </w:rPr>
        <w:t xml:space="preserve">En razón de lo anterior, se arriba a la conclusión de que la información requerida no solo obra en los archivos del </w:t>
      </w:r>
      <w:r w:rsidRPr="00E13B3A">
        <w:rPr>
          <w:rFonts w:ascii="Palatino Linotype" w:hAnsi="Palatino Linotype"/>
          <w:b/>
          <w:bCs/>
        </w:rPr>
        <w:t xml:space="preserve">Sujeto Obligado, </w:t>
      </w:r>
      <w:r w:rsidRPr="00E13B3A">
        <w:rPr>
          <w:rFonts w:ascii="Palatino Linotype" w:hAnsi="Palatino Linotype"/>
        </w:rPr>
        <w:t xml:space="preserve">sino que obra en las fronteras conceptuales de las obligaciones de transparencia común. </w:t>
      </w:r>
    </w:p>
    <w:p w14:paraId="2C646E1F" w14:textId="25B4FCF6" w:rsidR="005F39AB" w:rsidRDefault="005F39AB" w:rsidP="005F39AB">
      <w:pPr>
        <w:spacing w:line="360" w:lineRule="auto"/>
        <w:jc w:val="both"/>
        <w:rPr>
          <w:rFonts w:ascii="Palatino Linotype" w:hAnsi="Palatino Linotype" w:cs="Arial"/>
          <w:sz w:val="24"/>
          <w:szCs w:val="24"/>
        </w:rPr>
      </w:pPr>
      <w:r>
        <w:rPr>
          <w:rFonts w:ascii="Palatino Linotype" w:hAnsi="Palatino Linotype"/>
          <w:sz w:val="24"/>
          <w:szCs w:val="24"/>
          <w:lang w:val="es-ES"/>
        </w:rPr>
        <w:t>Hasta aquí lo expuesto</w:t>
      </w:r>
      <w:r>
        <w:rPr>
          <w:rFonts w:ascii="Palatino Linotype" w:hAnsi="Palatino Linotype"/>
          <w:sz w:val="24"/>
          <w:szCs w:val="24"/>
        </w:rPr>
        <w:t xml:space="preserve">,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w:t>
      </w:r>
      <w:r>
        <w:rPr>
          <w:rFonts w:ascii="Palatino Linotype" w:hAnsi="Palatino Linotype" w:cs="Arial"/>
          <w:sz w:val="24"/>
          <w:szCs w:val="24"/>
        </w:rPr>
        <w:lastRenderedPageBreak/>
        <w:t xml:space="preserve">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3E17793" w14:textId="77777777" w:rsidR="005F39AB" w:rsidRDefault="005F39AB" w:rsidP="005F39AB">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BB513DA" w14:textId="77777777" w:rsidR="005F39AB" w:rsidRDefault="005F39AB" w:rsidP="005F39AB">
      <w:pPr>
        <w:pStyle w:val="Citas"/>
      </w:pPr>
      <w:r>
        <w:t xml:space="preserve">Artículo 19. Se presume que la información debe existir si se refiere a las facultades, competencias y funciones que los ordenamientos jurídicos aplicables otorgan a los sujetos obligados. </w:t>
      </w:r>
    </w:p>
    <w:p w14:paraId="0CC756AF" w14:textId="77777777" w:rsidR="005F39AB" w:rsidRDefault="005F39AB" w:rsidP="005F39AB">
      <w:pPr>
        <w:pStyle w:val="Citas"/>
      </w:pPr>
      <w:r>
        <w:t xml:space="preserve">En los casos en que ciertas facultades, competencias o funciones no se hayan ejercido, se debe motivar la respuesta en función de las causas que motiven tal circunstancia. </w:t>
      </w:r>
    </w:p>
    <w:p w14:paraId="56552BCC" w14:textId="77777777" w:rsidR="005F39AB" w:rsidRPr="00407C65" w:rsidRDefault="005F39AB" w:rsidP="005F39AB">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B30D9C9" w14:textId="77777777" w:rsidR="00A32B75" w:rsidRDefault="00A32B75" w:rsidP="001810AA">
      <w:pPr>
        <w:autoSpaceDE w:val="0"/>
        <w:autoSpaceDN w:val="0"/>
        <w:adjustRightInd w:val="0"/>
        <w:spacing w:before="240" w:line="360" w:lineRule="auto"/>
        <w:jc w:val="both"/>
        <w:rPr>
          <w:rFonts w:ascii="Palatino Linotype" w:hAnsi="Palatino Linotype"/>
          <w:sz w:val="24"/>
          <w:szCs w:val="24"/>
        </w:rPr>
      </w:pPr>
    </w:p>
    <w:p w14:paraId="1807E180" w14:textId="45E25B7A" w:rsidR="00505564" w:rsidRDefault="005F39AB"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Una vez sentado lo anterior, como se mencionó en el antecedente segundo, </w:t>
      </w:r>
      <w:r>
        <w:rPr>
          <w:rFonts w:ascii="Palatino Linotype" w:hAnsi="Palatino Linotype"/>
          <w:b/>
          <w:bCs/>
          <w:sz w:val="24"/>
          <w:szCs w:val="24"/>
        </w:rPr>
        <w:t xml:space="preserve">El Sujeto Obligado </w:t>
      </w:r>
      <w:r>
        <w:rPr>
          <w:rFonts w:ascii="Palatino Linotype" w:hAnsi="Palatino Linotype"/>
          <w:sz w:val="24"/>
          <w:szCs w:val="24"/>
        </w:rPr>
        <w:t xml:space="preserve">en fecha </w:t>
      </w:r>
      <w:r w:rsidR="00AB02A9">
        <w:rPr>
          <w:rFonts w:ascii="Palatino Linotype" w:hAnsi="Palatino Linotype"/>
          <w:b/>
          <w:bCs/>
          <w:sz w:val="24"/>
          <w:szCs w:val="24"/>
        </w:rPr>
        <w:t xml:space="preserve">siete de noviembre de dos mil veintitrés, </w:t>
      </w:r>
      <w:r w:rsidR="00AB02A9">
        <w:rPr>
          <w:rFonts w:ascii="Palatino Linotype" w:hAnsi="Palatino Linotype"/>
          <w:sz w:val="24"/>
          <w:szCs w:val="24"/>
        </w:rPr>
        <w:t>rindió su respuesta a la solicitud de información formulada por el particular, adjuntando para tal efecto lo siguiente:</w:t>
      </w:r>
    </w:p>
    <w:p w14:paraId="72BBE191" w14:textId="07EF6C69" w:rsidR="00AB02A9" w:rsidRPr="00AB02A9" w:rsidRDefault="00AB02A9" w:rsidP="00196BC0">
      <w:pPr>
        <w:pStyle w:val="Prrafodelista"/>
        <w:numPr>
          <w:ilvl w:val="0"/>
          <w:numId w:val="10"/>
        </w:numPr>
        <w:autoSpaceDE w:val="0"/>
        <w:autoSpaceDN w:val="0"/>
        <w:adjustRightInd w:val="0"/>
        <w:spacing w:before="240" w:line="360" w:lineRule="auto"/>
        <w:jc w:val="both"/>
        <w:rPr>
          <w:rFonts w:ascii="Palatino Linotype" w:hAnsi="Palatino Linotype"/>
          <w:b/>
          <w:bCs/>
        </w:rPr>
      </w:pPr>
      <w:r>
        <w:rPr>
          <w:rFonts w:ascii="Palatino Linotype" w:hAnsi="Palatino Linotype"/>
          <w:b/>
          <w:bCs/>
        </w:rPr>
        <w:lastRenderedPageBreak/>
        <w:t xml:space="preserve">“0227 admon.pdf”: </w:t>
      </w:r>
      <w:r>
        <w:rPr>
          <w:rFonts w:ascii="Palatino Linotype" w:hAnsi="Palatino Linotype"/>
        </w:rPr>
        <w:t xml:space="preserve">Oficio número </w:t>
      </w:r>
      <w:r>
        <w:rPr>
          <w:rFonts w:ascii="Palatino Linotype" w:hAnsi="Palatino Linotype"/>
          <w:b/>
          <w:bCs/>
        </w:rPr>
        <w:t xml:space="preserve">DA/1279/NOVIEMBRE/2023 </w:t>
      </w:r>
      <w:r>
        <w:rPr>
          <w:rFonts w:ascii="Palatino Linotype" w:hAnsi="Palatino Linotype"/>
        </w:rPr>
        <w:t xml:space="preserve">signado por el director de administración y dirigido a la titular de la unidad de transparencia, de fecha seis de noviembre de dos mil veintitrés, proporciona la liga electrónica </w:t>
      </w:r>
      <w:hyperlink r:id="rId14" w:history="1">
        <w:r w:rsidRPr="007651F5">
          <w:rPr>
            <w:rStyle w:val="Hipervnculo"/>
            <w:rFonts w:ascii="Palatino Linotype" w:hAnsi="Palatino Linotype"/>
          </w:rPr>
          <w:t>https://ipomex2.ipomex.org.mx/ipo3/lgt/indice/VALLEDEBRAVO.web</w:t>
        </w:r>
      </w:hyperlink>
      <w:r>
        <w:rPr>
          <w:rFonts w:ascii="Palatino Linotype" w:hAnsi="Palatino Linotype"/>
        </w:rPr>
        <w:t xml:space="preserve"> </w:t>
      </w:r>
    </w:p>
    <w:p w14:paraId="06F5C297" w14:textId="510ECB0F" w:rsidR="00AB02A9" w:rsidRDefault="00AB02A9" w:rsidP="00AB02A9">
      <w:pPr>
        <w:pStyle w:val="Prrafodelista"/>
        <w:autoSpaceDE w:val="0"/>
        <w:autoSpaceDN w:val="0"/>
        <w:adjustRightInd w:val="0"/>
        <w:spacing w:before="240" w:line="360" w:lineRule="auto"/>
        <w:ind w:left="720"/>
        <w:jc w:val="both"/>
        <w:rPr>
          <w:rFonts w:ascii="Palatino Linotype" w:hAnsi="Palatino Linotype"/>
        </w:rPr>
      </w:pPr>
      <w:r>
        <w:rPr>
          <w:rFonts w:ascii="Palatino Linotype" w:hAnsi="Palatino Linotype"/>
        </w:rPr>
        <w:t>Así como siete instrucciones susceptibles de sintetizarse en los siguientes términos:</w:t>
      </w:r>
    </w:p>
    <w:p w14:paraId="34085212" w14:textId="1DFE2AAC" w:rsidR="00AB02A9" w:rsidRDefault="00AB02A9"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Ingresar a la liga electrónica </w:t>
      </w:r>
    </w:p>
    <w:p w14:paraId="70E9FD29" w14:textId="7C57BDEC" w:rsidR="00AB02A9" w:rsidRDefault="00AB02A9"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Localizar </w:t>
      </w:r>
      <w:r w:rsidR="002707C2">
        <w:rPr>
          <w:rFonts w:ascii="Palatino Linotype" w:hAnsi="Palatino Linotype"/>
        </w:rPr>
        <w:t>apartado de municipios en el IPOMEX</w:t>
      </w:r>
    </w:p>
    <w:p w14:paraId="1084BEF9" w14:textId="593D50F1" w:rsidR="002707C2" w:rsidRDefault="002707C2"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Elegir al Ayuntamiento de Valle de Bravo como sujeto obligado</w:t>
      </w:r>
    </w:p>
    <w:p w14:paraId="1891E1D9" w14:textId="27BAACD1" w:rsidR="002707C2" w:rsidRDefault="002707C2"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Seleccionar la fracción VII “El directorio de todos los servidores públicos”</w:t>
      </w:r>
    </w:p>
    <w:p w14:paraId="683D8114" w14:textId="656D5E6E" w:rsidR="002707C2" w:rsidRDefault="002707C2"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Dar clic en pestaña para visualizar información disponible (2023)</w:t>
      </w:r>
    </w:p>
    <w:p w14:paraId="5C5BFBF2" w14:textId="64887AEA" w:rsidR="002707C2" w:rsidRDefault="002707C2"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Identificar y seleccionar a la Dirección de Desarrollo Económico en la fracción en cita</w:t>
      </w:r>
    </w:p>
    <w:p w14:paraId="5373757F" w14:textId="2FCC8C10" w:rsidR="002707C2" w:rsidRPr="00AB02A9" w:rsidRDefault="002707C2" w:rsidP="00196BC0">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Visualizar a los servidores públicos de la Dirección de Desarrollo Económico </w:t>
      </w:r>
    </w:p>
    <w:p w14:paraId="1FE15ECD" w14:textId="77777777" w:rsidR="005A1D71" w:rsidRDefault="005A1D71" w:rsidP="001810AA">
      <w:pPr>
        <w:autoSpaceDE w:val="0"/>
        <w:autoSpaceDN w:val="0"/>
        <w:adjustRightInd w:val="0"/>
        <w:spacing w:before="240" w:line="360" w:lineRule="auto"/>
        <w:jc w:val="both"/>
        <w:rPr>
          <w:rFonts w:ascii="Palatino Linotype" w:hAnsi="Palatino Linotype"/>
          <w:sz w:val="24"/>
          <w:szCs w:val="24"/>
        </w:rPr>
      </w:pPr>
    </w:p>
    <w:p w14:paraId="3E5A3B6D" w14:textId="1D583CA5" w:rsidR="00505564" w:rsidRDefault="002707C2"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función de lo planteado, </w:t>
      </w:r>
      <w:r w:rsidR="005A1D71">
        <w:rPr>
          <w:rFonts w:ascii="Palatino Linotype" w:hAnsi="Palatino Linotype"/>
          <w:sz w:val="24"/>
          <w:szCs w:val="24"/>
        </w:rPr>
        <w:t xml:space="preserve">al observar las instrucciones señaladas por </w:t>
      </w:r>
      <w:r w:rsidR="005A1D71">
        <w:rPr>
          <w:rFonts w:ascii="Palatino Linotype" w:hAnsi="Palatino Linotype"/>
          <w:b/>
          <w:bCs/>
          <w:sz w:val="24"/>
          <w:szCs w:val="24"/>
        </w:rPr>
        <w:t xml:space="preserve">El Sujeto Obligado, </w:t>
      </w:r>
      <w:r w:rsidR="005A1D71">
        <w:rPr>
          <w:rFonts w:ascii="Palatino Linotype" w:hAnsi="Palatino Linotype"/>
          <w:sz w:val="24"/>
          <w:szCs w:val="24"/>
        </w:rPr>
        <w:t>resulta posible la visualización de los servidores públicos adscritos a la Dirección de desarrollo económico, sirven de sustento las siguientes imágenes ilustrativas:</w:t>
      </w:r>
    </w:p>
    <w:p w14:paraId="77C177B0" w14:textId="5A716CD2" w:rsidR="005A1D71" w:rsidRPr="005A1D71" w:rsidRDefault="00812F4A"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69504" behindDoc="0" locked="0" layoutInCell="1" allowOverlap="1" wp14:anchorId="6797B72B" wp14:editId="04D7A16D">
            <wp:simplePos x="0" y="0"/>
            <wp:positionH relativeFrom="page">
              <wp:align>center</wp:align>
            </wp:positionH>
            <wp:positionV relativeFrom="paragraph">
              <wp:posOffset>3936365</wp:posOffset>
            </wp:positionV>
            <wp:extent cx="5753100" cy="3530600"/>
            <wp:effectExtent l="19050" t="19050" r="19050" b="12700"/>
            <wp:wrapThrough wrapText="bothSides">
              <wp:wrapPolygon edited="0">
                <wp:start x="-72" y="-117"/>
                <wp:lineTo x="-72" y="21561"/>
                <wp:lineTo x="21600" y="21561"/>
                <wp:lineTo x="21600" y="-117"/>
                <wp:lineTo x="-72" y="-117"/>
              </wp:wrapPolygon>
            </wp:wrapThrough>
            <wp:docPr id="950434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53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68480" behindDoc="0" locked="0" layoutInCell="1" allowOverlap="1" wp14:anchorId="59ADC304" wp14:editId="684FC0E1">
            <wp:simplePos x="0" y="0"/>
            <wp:positionH relativeFrom="page">
              <wp:align>center</wp:align>
            </wp:positionH>
            <wp:positionV relativeFrom="paragraph">
              <wp:posOffset>19050</wp:posOffset>
            </wp:positionV>
            <wp:extent cx="5759450" cy="3556000"/>
            <wp:effectExtent l="19050" t="19050" r="12700" b="25400"/>
            <wp:wrapThrough wrapText="bothSides">
              <wp:wrapPolygon edited="0">
                <wp:start x="-71" y="-116"/>
                <wp:lineTo x="-71" y="21639"/>
                <wp:lineTo x="21576" y="21639"/>
                <wp:lineTo x="21576" y="-116"/>
                <wp:lineTo x="-71" y="-116"/>
              </wp:wrapPolygon>
            </wp:wrapThrough>
            <wp:docPr id="2959597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55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6ADC1B" w14:textId="5945F0ED" w:rsidR="002707C2" w:rsidRDefault="00812F4A"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1552" behindDoc="0" locked="0" layoutInCell="1" allowOverlap="1" wp14:anchorId="7223306A" wp14:editId="0E8AFB4E">
            <wp:simplePos x="0" y="0"/>
            <wp:positionH relativeFrom="page">
              <wp:align>center</wp:align>
            </wp:positionH>
            <wp:positionV relativeFrom="paragraph">
              <wp:posOffset>3917315</wp:posOffset>
            </wp:positionV>
            <wp:extent cx="5759450" cy="3549650"/>
            <wp:effectExtent l="19050" t="19050" r="12700" b="12700"/>
            <wp:wrapThrough wrapText="bothSides">
              <wp:wrapPolygon edited="0">
                <wp:start x="-71" y="-116"/>
                <wp:lineTo x="-71" y="21561"/>
                <wp:lineTo x="21576" y="21561"/>
                <wp:lineTo x="21576" y="-116"/>
                <wp:lineTo x="-71" y="-116"/>
              </wp:wrapPolygon>
            </wp:wrapThrough>
            <wp:docPr id="12281335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54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70528" behindDoc="0" locked="0" layoutInCell="1" allowOverlap="1" wp14:anchorId="3C2D74B6" wp14:editId="571CFFB7">
            <wp:simplePos x="0" y="0"/>
            <wp:positionH relativeFrom="page">
              <wp:align>center</wp:align>
            </wp:positionH>
            <wp:positionV relativeFrom="paragraph">
              <wp:posOffset>19050</wp:posOffset>
            </wp:positionV>
            <wp:extent cx="5746750" cy="3549650"/>
            <wp:effectExtent l="19050" t="19050" r="25400" b="12700"/>
            <wp:wrapThrough wrapText="bothSides">
              <wp:wrapPolygon edited="0">
                <wp:start x="-72" y="-116"/>
                <wp:lineTo x="-72" y="21561"/>
                <wp:lineTo x="21624" y="21561"/>
                <wp:lineTo x="21624" y="-116"/>
                <wp:lineTo x="-72" y="-116"/>
              </wp:wrapPolygon>
            </wp:wrapThrough>
            <wp:docPr id="1919350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6750" cy="354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8B6B23" w14:textId="4B2D9D83" w:rsidR="002707C2" w:rsidRPr="00040F10" w:rsidRDefault="00812F4A" w:rsidP="001810AA">
      <w:pPr>
        <w:autoSpaceDE w:val="0"/>
        <w:autoSpaceDN w:val="0"/>
        <w:adjustRightInd w:val="0"/>
        <w:spacing w:before="240" w:line="360" w:lineRule="auto"/>
        <w:jc w:val="both"/>
        <w:rPr>
          <w:rFonts w:ascii="Palatino Linotype" w:hAnsi="Palatino Linotype"/>
          <w:b/>
          <w:bCs/>
          <w:sz w:val="24"/>
          <w:szCs w:val="24"/>
          <w:u w:val="single"/>
        </w:rPr>
      </w:pPr>
      <w:r w:rsidRPr="00040F10">
        <w:rPr>
          <w:rFonts w:ascii="Palatino Linotype" w:hAnsi="Palatino Linotype"/>
          <w:b/>
          <w:bCs/>
          <w:sz w:val="24"/>
          <w:szCs w:val="24"/>
          <w:u w:val="single"/>
        </w:rPr>
        <w:lastRenderedPageBreak/>
        <w:t xml:space="preserve">En esa tesitura, </w:t>
      </w:r>
      <w:r w:rsidR="00EC28AC" w:rsidRPr="00040F10">
        <w:rPr>
          <w:rFonts w:ascii="Palatino Linotype" w:hAnsi="Palatino Linotype"/>
          <w:b/>
          <w:bCs/>
          <w:sz w:val="24"/>
          <w:szCs w:val="24"/>
          <w:u w:val="single"/>
        </w:rPr>
        <w:t xml:space="preserve">de una revisión al portal electrónico IPOMEX del Sujeto Obligado se desprende que 29 -veintinueve- inspectores y 1 -un- jefe de inspectores se encuentran adscritos a la Coordinación de Ordenamiento Comercial, dependiente de la Dirección de Desarrollo Económico. </w:t>
      </w:r>
    </w:p>
    <w:p w14:paraId="12A88261" w14:textId="77777777" w:rsidR="00EC28AC" w:rsidRPr="007D01D6" w:rsidRDefault="00EC28AC" w:rsidP="00EC28AC">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t xml:space="preserve">Debe señalarse que este </w:t>
      </w:r>
      <w:r w:rsidRPr="007D01D6">
        <w:rPr>
          <w:rFonts w:ascii="Palatino Linotype" w:hAnsi="Palatino Linotype"/>
          <w:iCs/>
          <w:sz w:val="24"/>
          <w:szCs w:val="24"/>
        </w:rPr>
        <w:t xml:space="preserve">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659E87CC" w14:textId="77777777" w:rsidR="00EC28AC" w:rsidRPr="007D01D6" w:rsidRDefault="00EC28AC" w:rsidP="00EC28AC">
      <w:pPr>
        <w:spacing w:before="100" w:beforeAutospacing="1" w:after="100" w:afterAutospacing="1" w:line="360" w:lineRule="auto"/>
        <w:jc w:val="both"/>
        <w:rPr>
          <w:rFonts w:ascii="Palatino Linotype" w:hAnsi="Palatino Linotype" w:cs="Arial"/>
          <w:iCs/>
          <w:sz w:val="24"/>
          <w:szCs w:val="24"/>
        </w:rPr>
      </w:pPr>
      <w:r w:rsidRPr="007D01D6">
        <w:rPr>
          <w:rFonts w:ascii="Palatino Linotype" w:hAnsi="Palatino Linotype" w:cs="Arial"/>
          <w:iCs/>
          <w:sz w:val="24"/>
          <w:szCs w:val="24"/>
        </w:rPr>
        <w:t xml:space="preserve">Sirve de sustento a lo anterior, el criterio </w:t>
      </w:r>
      <w:r w:rsidRPr="007D01D6">
        <w:rPr>
          <w:rFonts w:ascii="Palatino Linotype" w:hAnsi="Palatino Linotype" w:cs="Arial"/>
          <w:b/>
          <w:bCs/>
          <w:iCs/>
          <w:sz w:val="24"/>
          <w:szCs w:val="24"/>
        </w:rPr>
        <w:t>31/10</w:t>
      </w:r>
      <w:r w:rsidRPr="007D01D6">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DCC7EAB" w14:textId="77777777" w:rsidR="00EC28AC" w:rsidRPr="007D01D6" w:rsidRDefault="00EC28AC" w:rsidP="00EC28AC">
      <w:pPr>
        <w:pStyle w:val="Citas"/>
        <w:rPr>
          <w:b/>
        </w:rPr>
      </w:pPr>
      <w:r w:rsidRPr="007D01D6">
        <w:rPr>
          <w:b/>
        </w:rPr>
        <w:t xml:space="preserve">“EL INSTITUTO FEDERAL DE ACCESO A LA INFORMACIÓN Y PROTECCIÓN DE DATOS NO CUENTA CON FACULTADES PARA PRONUNCIARSE RESPECTO DE LA VERACIDAD DE LOS DOCUMENTOS PROPORCIONADOS POR LOS SUJETOS OBLIGADOS. </w:t>
      </w:r>
    </w:p>
    <w:p w14:paraId="79242CA0" w14:textId="77777777" w:rsidR="00EC28AC" w:rsidRPr="007D01D6" w:rsidRDefault="00EC28AC" w:rsidP="00EC28AC">
      <w:pPr>
        <w:pStyle w:val="Citas"/>
      </w:pPr>
      <w:r w:rsidRPr="007D01D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w:t>
      </w:r>
      <w:r w:rsidRPr="007D01D6">
        <w:lastRenderedPageBreak/>
        <w:t xml:space="preserve">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7BD0F367" w14:textId="77777777" w:rsidR="00EC28AC" w:rsidRPr="007D01D6" w:rsidRDefault="00EC28AC" w:rsidP="00EC28AC">
      <w:pPr>
        <w:pStyle w:val="Citas"/>
      </w:pPr>
      <w:r w:rsidRPr="007D01D6">
        <w:t xml:space="preserve">Expedientes: </w:t>
      </w:r>
    </w:p>
    <w:p w14:paraId="1A16AB3C" w14:textId="77777777" w:rsidR="00EC28AC" w:rsidRPr="007D01D6" w:rsidRDefault="00EC28AC" w:rsidP="00196BC0">
      <w:pPr>
        <w:pStyle w:val="Citas"/>
        <w:numPr>
          <w:ilvl w:val="0"/>
          <w:numId w:val="5"/>
        </w:numPr>
      </w:pPr>
      <w:r w:rsidRPr="007D01D6">
        <w:t xml:space="preserve">2440/07 Comisión Federal de Electricidad - Alonso Lujambio Irazábal </w:t>
      </w:r>
    </w:p>
    <w:p w14:paraId="72B3D72A" w14:textId="77777777" w:rsidR="00EC28AC" w:rsidRPr="007D01D6" w:rsidRDefault="00EC28AC" w:rsidP="00196BC0">
      <w:pPr>
        <w:pStyle w:val="Citas"/>
        <w:numPr>
          <w:ilvl w:val="0"/>
          <w:numId w:val="5"/>
        </w:numPr>
      </w:pPr>
      <w:r w:rsidRPr="007D01D6">
        <w:t xml:space="preserve">0113/09 Instituto de Seguridad y Servicios Sociales de los Trabajadores del Estado – Alonso Lujambio Irazábal </w:t>
      </w:r>
    </w:p>
    <w:p w14:paraId="78525333" w14:textId="77777777" w:rsidR="00EC28AC" w:rsidRPr="007D01D6" w:rsidRDefault="00EC28AC" w:rsidP="00196BC0">
      <w:pPr>
        <w:pStyle w:val="Citas"/>
        <w:numPr>
          <w:ilvl w:val="0"/>
          <w:numId w:val="5"/>
        </w:numPr>
      </w:pPr>
      <w:r w:rsidRPr="007D01D6">
        <w:t xml:space="preserve">1624/09 Instituto Nacional para la Educación de los Adultos - María </w:t>
      </w:r>
      <w:proofErr w:type="spellStart"/>
      <w:r w:rsidRPr="007D01D6">
        <w:t>Marván</w:t>
      </w:r>
      <w:proofErr w:type="spellEnd"/>
      <w:r w:rsidRPr="007D01D6">
        <w:t xml:space="preserve"> Laborde </w:t>
      </w:r>
    </w:p>
    <w:p w14:paraId="094ECFEE" w14:textId="77777777" w:rsidR="00EC28AC" w:rsidRPr="007D01D6" w:rsidRDefault="00EC28AC" w:rsidP="00196BC0">
      <w:pPr>
        <w:pStyle w:val="Citas"/>
        <w:numPr>
          <w:ilvl w:val="0"/>
          <w:numId w:val="5"/>
        </w:numPr>
      </w:pPr>
      <w:r w:rsidRPr="007D01D6">
        <w:t xml:space="preserve">2395/09 Secretaría de Economía - María </w:t>
      </w:r>
      <w:proofErr w:type="spellStart"/>
      <w:r w:rsidRPr="007D01D6">
        <w:t>Marván</w:t>
      </w:r>
      <w:proofErr w:type="spellEnd"/>
      <w:r w:rsidRPr="007D01D6">
        <w:t xml:space="preserve"> Laborde </w:t>
      </w:r>
    </w:p>
    <w:p w14:paraId="2F8B8F70" w14:textId="77777777" w:rsidR="00EC28AC" w:rsidRPr="007D01D6" w:rsidRDefault="00EC28AC" w:rsidP="00196BC0">
      <w:pPr>
        <w:pStyle w:val="Citas"/>
        <w:numPr>
          <w:ilvl w:val="0"/>
          <w:numId w:val="5"/>
        </w:numPr>
      </w:pPr>
      <w:r w:rsidRPr="007D01D6">
        <w:t xml:space="preserve">0837/10 Administración Portuaria Integral de Veracruz, S.A. de C.V. – María </w:t>
      </w:r>
      <w:proofErr w:type="spellStart"/>
      <w:r w:rsidRPr="007D01D6">
        <w:t>Marván</w:t>
      </w:r>
      <w:proofErr w:type="spellEnd"/>
      <w:r w:rsidRPr="007D01D6">
        <w:t xml:space="preserve"> Laborde” </w:t>
      </w:r>
      <w:r w:rsidRPr="007D01D6">
        <w:rPr>
          <w:b/>
        </w:rPr>
        <w:t>[Sic]</w:t>
      </w:r>
    </w:p>
    <w:p w14:paraId="180A9B73" w14:textId="77777777" w:rsidR="00EC28AC" w:rsidRPr="007D01D6" w:rsidRDefault="00EC28AC" w:rsidP="00EC28AC">
      <w:pPr>
        <w:spacing w:after="0" w:line="360" w:lineRule="auto"/>
        <w:jc w:val="both"/>
        <w:rPr>
          <w:rFonts w:ascii="Palatino Linotype" w:hAnsi="Palatino Linotype" w:cs="Arial"/>
          <w:noProof/>
          <w:color w:val="000000"/>
          <w:sz w:val="24"/>
          <w:szCs w:val="24"/>
          <w:lang w:eastAsia="es-MX"/>
        </w:rPr>
      </w:pPr>
    </w:p>
    <w:p w14:paraId="69FA437F" w14:textId="77777777" w:rsidR="00EC28AC" w:rsidRPr="007D01D6" w:rsidRDefault="00EC28AC" w:rsidP="00EC28AC">
      <w:pPr>
        <w:spacing w:after="0" w:line="360" w:lineRule="auto"/>
        <w:jc w:val="both"/>
        <w:rPr>
          <w:rFonts w:ascii="Palatino Linotype" w:hAnsi="Palatino Linotype" w:cs="Arial"/>
          <w:b/>
          <w:bCs/>
          <w:noProof/>
          <w:color w:val="000000"/>
          <w:sz w:val="24"/>
          <w:szCs w:val="24"/>
          <w:lang w:eastAsia="es-MX"/>
        </w:rPr>
      </w:pPr>
      <w:r w:rsidRPr="007D01D6">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7D01D6">
        <w:rPr>
          <w:rFonts w:ascii="Palatino Linotype" w:hAnsi="Palatino Linotype" w:cs="Arial"/>
          <w:b/>
          <w:bCs/>
          <w:noProof/>
          <w:color w:val="000000"/>
          <w:sz w:val="24"/>
          <w:szCs w:val="24"/>
          <w:lang w:eastAsia="es-MX"/>
        </w:rPr>
        <w:t>Sujetos Obligados.</w:t>
      </w:r>
    </w:p>
    <w:p w14:paraId="40FC4C3C" w14:textId="77777777" w:rsidR="00EC28AC" w:rsidRPr="007D01D6" w:rsidRDefault="00EC28AC" w:rsidP="00EC28AC">
      <w:pPr>
        <w:pStyle w:val="Citas"/>
        <w:ind w:left="0" w:right="-18"/>
        <w:rPr>
          <w:i w:val="0"/>
          <w:iCs/>
          <w:sz w:val="24"/>
          <w:szCs w:val="24"/>
        </w:rPr>
      </w:pPr>
      <w:r w:rsidRPr="007D01D6">
        <w:rPr>
          <w:i w:val="0"/>
          <w:iCs/>
          <w:sz w:val="24"/>
          <w:szCs w:val="24"/>
        </w:rPr>
        <w:t xml:space="preserve">Por otra parte, resulta óbice señalar que el 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2A055F42" w14:textId="77777777" w:rsidR="00EC28AC" w:rsidRPr="007D01D6" w:rsidRDefault="00EC28AC" w:rsidP="00EC28AC">
      <w:pPr>
        <w:spacing w:line="360" w:lineRule="auto"/>
        <w:jc w:val="both"/>
        <w:rPr>
          <w:sz w:val="24"/>
          <w:szCs w:val="24"/>
          <w:lang w:val="es-ES_tradnl"/>
        </w:rPr>
      </w:pPr>
      <w:r w:rsidRPr="007D01D6">
        <w:rPr>
          <w:rFonts w:ascii="Palatino Linotype" w:hAnsi="Palatino Linotype"/>
          <w:iCs/>
          <w:sz w:val="24"/>
          <w:szCs w:val="24"/>
        </w:rPr>
        <w:lastRenderedPageBreak/>
        <w:t xml:space="preserve">Robustece lo anterior, el criterio </w:t>
      </w:r>
      <w:r w:rsidRPr="007D01D6">
        <w:rPr>
          <w:rFonts w:ascii="Palatino Linotype" w:hAnsi="Palatino Linotype" w:cs="Arial"/>
          <w:color w:val="000000"/>
          <w:sz w:val="24"/>
          <w:szCs w:val="24"/>
          <w:lang w:val="es-ES_tradnl"/>
        </w:rPr>
        <w:t xml:space="preserve">03-17, emitido por </w:t>
      </w:r>
      <w:r w:rsidRPr="007D01D6">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2B242911" w14:textId="77777777" w:rsidR="00EC28AC" w:rsidRPr="007D01D6" w:rsidRDefault="00EC28AC" w:rsidP="00EC28AC">
      <w:pPr>
        <w:pStyle w:val="Citas"/>
        <w:rPr>
          <w:b/>
          <w:spacing w:val="18"/>
        </w:rPr>
      </w:pPr>
      <w:r w:rsidRPr="007D01D6">
        <w:rPr>
          <w:b/>
        </w:rPr>
        <w:t xml:space="preserve">“NO EXISTE OBLIGACIÓN DE ELABORAR </w:t>
      </w:r>
      <w:r w:rsidRPr="007D01D6">
        <w:rPr>
          <w:b/>
          <w:spacing w:val="-3"/>
        </w:rPr>
        <w:t>D</w:t>
      </w:r>
      <w:r w:rsidRPr="007D01D6">
        <w:rPr>
          <w:b/>
        </w:rPr>
        <w:t>OCUM</w:t>
      </w:r>
      <w:r w:rsidRPr="007D01D6">
        <w:rPr>
          <w:b/>
          <w:spacing w:val="1"/>
        </w:rPr>
        <w:t>E</w:t>
      </w:r>
      <w:r w:rsidRPr="007D01D6">
        <w:rPr>
          <w:b/>
        </w:rPr>
        <w:t>N</w:t>
      </w:r>
      <w:r w:rsidRPr="007D01D6">
        <w:rPr>
          <w:b/>
          <w:spacing w:val="-1"/>
        </w:rPr>
        <w:t>T</w:t>
      </w:r>
      <w:r w:rsidRPr="007D01D6">
        <w:rPr>
          <w:b/>
        </w:rPr>
        <w:t>OS</w:t>
      </w:r>
      <w:r w:rsidRPr="007D01D6">
        <w:rPr>
          <w:b/>
          <w:spacing w:val="14"/>
        </w:rPr>
        <w:t xml:space="preserve"> </w:t>
      </w:r>
      <w:r w:rsidRPr="007D01D6">
        <w:rPr>
          <w:b/>
          <w:spacing w:val="-1"/>
        </w:rPr>
        <w:t xml:space="preserve">AD </w:t>
      </w:r>
      <w:r w:rsidRPr="007D01D6">
        <w:rPr>
          <w:b/>
        </w:rPr>
        <w:t>HOC</w:t>
      </w:r>
      <w:r w:rsidRPr="007D01D6">
        <w:rPr>
          <w:b/>
          <w:spacing w:val="11"/>
        </w:rPr>
        <w:t xml:space="preserve"> </w:t>
      </w:r>
      <w:r w:rsidRPr="007D01D6">
        <w:rPr>
          <w:b/>
        </w:rPr>
        <w:t>PARA</w:t>
      </w:r>
      <w:r w:rsidRPr="007D01D6">
        <w:rPr>
          <w:b/>
          <w:spacing w:val="10"/>
        </w:rPr>
        <w:t xml:space="preserve"> </w:t>
      </w:r>
      <w:r w:rsidRPr="007D01D6">
        <w:rPr>
          <w:b/>
        </w:rPr>
        <w:t>ATENDER LAS SOL</w:t>
      </w:r>
      <w:r w:rsidRPr="007D01D6">
        <w:rPr>
          <w:b/>
          <w:spacing w:val="-2"/>
        </w:rPr>
        <w:t>I</w:t>
      </w:r>
      <w:r w:rsidRPr="007D01D6">
        <w:rPr>
          <w:b/>
          <w:spacing w:val="1"/>
        </w:rPr>
        <w:t>C</w:t>
      </w:r>
      <w:r w:rsidRPr="007D01D6">
        <w:rPr>
          <w:b/>
        </w:rPr>
        <w:t>ITUDES</w:t>
      </w:r>
      <w:r w:rsidRPr="007D01D6">
        <w:rPr>
          <w:b/>
          <w:spacing w:val="10"/>
        </w:rPr>
        <w:t xml:space="preserve"> </w:t>
      </w:r>
      <w:r w:rsidRPr="007D01D6">
        <w:rPr>
          <w:b/>
        </w:rPr>
        <w:t>DE</w:t>
      </w:r>
      <w:r w:rsidRPr="007D01D6">
        <w:rPr>
          <w:b/>
          <w:spacing w:val="9"/>
        </w:rPr>
        <w:t xml:space="preserve"> </w:t>
      </w:r>
      <w:r w:rsidRPr="007D01D6">
        <w:rPr>
          <w:b/>
          <w:spacing w:val="1"/>
        </w:rPr>
        <w:t>AC</w:t>
      </w:r>
      <w:r w:rsidRPr="007D01D6">
        <w:rPr>
          <w:b/>
          <w:spacing w:val="-1"/>
        </w:rPr>
        <w:t>C</w:t>
      </w:r>
      <w:r w:rsidRPr="007D01D6">
        <w:rPr>
          <w:b/>
          <w:spacing w:val="1"/>
        </w:rPr>
        <w:t>ES</w:t>
      </w:r>
      <w:r w:rsidRPr="007D01D6">
        <w:rPr>
          <w:b/>
        </w:rPr>
        <w:t>O</w:t>
      </w:r>
      <w:r w:rsidRPr="007D01D6">
        <w:rPr>
          <w:b/>
          <w:spacing w:val="11"/>
        </w:rPr>
        <w:t xml:space="preserve"> </w:t>
      </w:r>
      <w:r w:rsidRPr="007D01D6">
        <w:rPr>
          <w:b/>
        </w:rPr>
        <w:t>A</w:t>
      </w:r>
      <w:r w:rsidRPr="007D01D6">
        <w:rPr>
          <w:b/>
          <w:spacing w:val="9"/>
        </w:rPr>
        <w:t xml:space="preserve"> </w:t>
      </w:r>
      <w:r w:rsidRPr="007D01D6">
        <w:rPr>
          <w:b/>
        </w:rPr>
        <w:t>LA</w:t>
      </w:r>
      <w:r w:rsidRPr="007D01D6">
        <w:rPr>
          <w:b/>
          <w:spacing w:val="10"/>
        </w:rPr>
        <w:t xml:space="preserve"> </w:t>
      </w:r>
      <w:r w:rsidRPr="007D01D6">
        <w:rPr>
          <w:b/>
        </w:rPr>
        <w:t>INFORMA</w:t>
      </w:r>
      <w:r w:rsidRPr="007D01D6">
        <w:rPr>
          <w:b/>
          <w:spacing w:val="1"/>
        </w:rPr>
        <w:t>C</w:t>
      </w:r>
      <w:r w:rsidRPr="007D01D6">
        <w:rPr>
          <w:b/>
        </w:rPr>
        <w:t>IÓ</w:t>
      </w:r>
      <w:r w:rsidRPr="007D01D6">
        <w:rPr>
          <w:b/>
          <w:spacing w:val="-2"/>
        </w:rPr>
        <w:t>N</w:t>
      </w:r>
      <w:r w:rsidRPr="007D01D6">
        <w:rPr>
          <w:b/>
        </w:rPr>
        <w:t>.</w:t>
      </w:r>
      <w:r w:rsidRPr="007D01D6">
        <w:rPr>
          <w:b/>
          <w:spacing w:val="18"/>
        </w:rPr>
        <w:t xml:space="preserve"> </w:t>
      </w:r>
    </w:p>
    <w:p w14:paraId="25482C99" w14:textId="77777777" w:rsidR="00EC28AC" w:rsidRPr="007D01D6" w:rsidRDefault="00EC28AC" w:rsidP="00EC28AC">
      <w:pPr>
        <w:pStyle w:val="Citas"/>
      </w:pPr>
      <w:r w:rsidRPr="007D01D6">
        <w:rPr>
          <w:spacing w:val="18"/>
        </w:rPr>
        <w:t>L</w:t>
      </w:r>
      <w:r w:rsidRPr="007D01D6">
        <w:rPr>
          <w:spacing w:val="-1"/>
        </w:rPr>
        <w:t xml:space="preserve">os </w:t>
      </w:r>
      <w:r w:rsidRPr="007D01D6">
        <w:rPr>
          <w:spacing w:val="1"/>
        </w:rPr>
        <w:t>a</w:t>
      </w:r>
      <w:r w:rsidRPr="007D01D6">
        <w:t>rt</w:t>
      </w:r>
      <w:r w:rsidRPr="007D01D6">
        <w:rPr>
          <w:spacing w:val="-2"/>
        </w:rPr>
        <w:t>í</w:t>
      </w:r>
      <w:r w:rsidRPr="007D01D6">
        <w:t>c</w:t>
      </w:r>
      <w:r w:rsidRPr="007D01D6">
        <w:rPr>
          <w:spacing w:val="1"/>
        </w:rPr>
        <w:t>u</w:t>
      </w:r>
      <w:r w:rsidRPr="007D01D6">
        <w:t>los</w:t>
      </w:r>
      <w:r w:rsidRPr="007D01D6">
        <w:rPr>
          <w:spacing w:val="8"/>
        </w:rPr>
        <w:t xml:space="preserve"> 129 </w:t>
      </w:r>
      <w:r w:rsidRPr="007D01D6">
        <w:rPr>
          <w:spacing w:val="1"/>
        </w:rPr>
        <w:t>d</w:t>
      </w:r>
      <w:r w:rsidRPr="007D01D6">
        <w:t>e</w:t>
      </w:r>
      <w:r w:rsidRPr="007D01D6">
        <w:rPr>
          <w:spacing w:val="9"/>
        </w:rPr>
        <w:t xml:space="preserve"> </w:t>
      </w:r>
      <w:r w:rsidRPr="007D01D6">
        <w:t>la</w:t>
      </w:r>
      <w:r w:rsidRPr="007D01D6">
        <w:rPr>
          <w:spacing w:val="10"/>
        </w:rPr>
        <w:t xml:space="preserve"> </w:t>
      </w:r>
      <w:r w:rsidRPr="007D01D6">
        <w:rPr>
          <w:spacing w:val="-1"/>
        </w:rPr>
        <w:t>L</w:t>
      </w:r>
      <w:r w:rsidRPr="007D01D6">
        <w:rPr>
          <w:spacing w:val="1"/>
        </w:rPr>
        <w:t>e</w:t>
      </w:r>
      <w:r w:rsidRPr="007D01D6">
        <w:t>y</w:t>
      </w:r>
      <w:r w:rsidRPr="007D01D6">
        <w:rPr>
          <w:spacing w:val="8"/>
        </w:rPr>
        <w:t xml:space="preserve"> </w:t>
      </w:r>
      <w:r w:rsidRPr="007D01D6">
        <w:t>General</w:t>
      </w:r>
      <w:r w:rsidRPr="007D01D6">
        <w:rPr>
          <w:spacing w:val="10"/>
        </w:rPr>
        <w:t xml:space="preserve"> </w:t>
      </w:r>
      <w:r w:rsidRPr="007D01D6">
        <w:rPr>
          <w:spacing w:val="-1"/>
        </w:rPr>
        <w:t>d</w:t>
      </w:r>
      <w:r w:rsidRPr="007D01D6">
        <w:t>e</w:t>
      </w:r>
      <w:r w:rsidRPr="007D01D6">
        <w:rPr>
          <w:spacing w:val="9"/>
        </w:rPr>
        <w:t xml:space="preserve"> </w:t>
      </w:r>
      <w:r w:rsidRPr="007D01D6">
        <w:rPr>
          <w:spacing w:val="2"/>
        </w:rPr>
        <w:t>T</w:t>
      </w:r>
      <w:r w:rsidRPr="007D01D6">
        <w:t>r</w:t>
      </w:r>
      <w:r w:rsidRPr="007D01D6">
        <w:rPr>
          <w:spacing w:val="-2"/>
        </w:rPr>
        <w:t>a</w:t>
      </w:r>
      <w:r w:rsidRPr="007D01D6">
        <w:rPr>
          <w:spacing w:val="1"/>
        </w:rPr>
        <w:t>n</w:t>
      </w:r>
      <w:r w:rsidRPr="007D01D6">
        <w:t>s</w:t>
      </w:r>
      <w:r w:rsidRPr="007D01D6">
        <w:rPr>
          <w:spacing w:val="1"/>
        </w:rPr>
        <w:t>pa</w:t>
      </w:r>
      <w:r w:rsidRPr="007D01D6">
        <w:t>r</w:t>
      </w:r>
      <w:r w:rsidRPr="007D01D6">
        <w:rPr>
          <w:spacing w:val="-2"/>
        </w:rPr>
        <w:t>e</w:t>
      </w:r>
      <w:r w:rsidRPr="007D01D6">
        <w:rPr>
          <w:spacing w:val="1"/>
        </w:rPr>
        <w:t>n</w:t>
      </w:r>
      <w:r w:rsidRPr="007D01D6">
        <w:t>cia y Acc</w:t>
      </w:r>
      <w:r w:rsidRPr="007D01D6">
        <w:rPr>
          <w:spacing w:val="1"/>
        </w:rPr>
        <w:t>e</w:t>
      </w:r>
      <w:r w:rsidRPr="007D01D6">
        <w:t>so</w:t>
      </w:r>
      <w:r w:rsidRPr="007D01D6">
        <w:rPr>
          <w:spacing w:val="3"/>
        </w:rPr>
        <w:t xml:space="preserve"> </w:t>
      </w:r>
      <w:r w:rsidRPr="007D01D6">
        <w:t>a</w:t>
      </w:r>
      <w:r w:rsidRPr="007D01D6">
        <w:rPr>
          <w:spacing w:val="1"/>
        </w:rPr>
        <w:t xml:space="preserve"> </w:t>
      </w:r>
      <w:r w:rsidRPr="007D01D6">
        <w:t>la I</w:t>
      </w:r>
      <w:r w:rsidRPr="007D01D6">
        <w:rPr>
          <w:spacing w:val="-1"/>
        </w:rPr>
        <w:t>n</w:t>
      </w:r>
      <w:r w:rsidRPr="007D01D6">
        <w:t>f</w:t>
      </w:r>
      <w:r w:rsidRPr="007D01D6">
        <w:rPr>
          <w:spacing w:val="1"/>
        </w:rPr>
        <w:t>o</w:t>
      </w:r>
      <w:r w:rsidRPr="007D01D6">
        <w:rPr>
          <w:spacing w:val="-3"/>
        </w:rPr>
        <w:t>r</w:t>
      </w:r>
      <w:r w:rsidRPr="007D01D6">
        <w:rPr>
          <w:spacing w:val="1"/>
        </w:rPr>
        <w:t>ma</w:t>
      </w:r>
      <w:r w:rsidRPr="007D01D6">
        <w:t>ci</w:t>
      </w:r>
      <w:r w:rsidRPr="007D01D6">
        <w:rPr>
          <w:spacing w:val="-2"/>
        </w:rPr>
        <w:t>ó</w:t>
      </w:r>
      <w:r w:rsidRPr="007D01D6">
        <w:t>n</w:t>
      </w:r>
      <w:r w:rsidRPr="007D01D6">
        <w:rPr>
          <w:spacing w:val="6"/>
        </w:rPr>
        <w:t xml:space="preserve"> </w:t>
      </w:r>
      <w:r w:rsidRPr="007D01D6">
        <w:rPr>
          <w:spacing w:val="-2"/>
        </w:rPr>
        <w:t>P</w:t>
      </w:r>
      <w:r w:rsidRPr="007D01D6">
        <w:rPr>
          <w:spacing w:val="1"/>
        </w:rPr>
        <w:t>úb</w:t>
      </w:r>
      <w:r w:rsidRPr="007D01D6">
        <w:t>l</w:t>
      </w:r>
      <w:r w:rsidRPr="007D01D6">
        <w:rPr>
          <w:spacing w:val="-1"/>
        </w:rPr>
        <w:t>i</w:t>
      </w:r>
      <w:r w:rsidRPr="007D01D6">
        <w:t xml:space="preserve">ca y </w:t>
      </w:r>
      <w:r w:rsidRPr="007D01D6">
        <w:rPr>
          <w:spacing w:val="8"/>
        </w:rPr>
        <w:t xml:space="preserve">130, párrafo cuarto, </w:t>
      </w:r>
      <w:r w:rsidRPr="007D01D6">
        <w:rPr>
          <w:spacing w:val="1"/>
        </w:rPr>
        <w:t>d</w:t>
      </w:r>
      <w:r w:rsidRPr="007D01D6">
        <w:t>e</w:t>
      </w:r>
      <w:r w:rsidRPr="007D01D6">
        <w:rPr>
          <w:spacing w:val="9"/>
        </w:rPr>
        <w:t xml:space="preserve"> </w:t>
      </w:r>
      <w:r w:rsidRPr="007D01D6">
        <w:t>la</w:t>
      </w:r>
      <w:r w:rsidRPr="007D01D6">
        <w:rPr>
          <w:spacing w:val="10"/>
        </w:rPr>
        <w:t xml:space="preserve"> </w:t>
      </w:r>
      <w:r w:rsidRPr="007D01D6">
        <w:rPr>
          <w:spacing w:val="-1"/>
        </w:rPr>
        <w:t>L</w:t>
      </w:r>
      <w:r w:rsidRPr="007D01D6">
        <w:rPr>
          <w:spacing w:val="1"/>
        </w:rPr>
        <w:t>e</w:t>
      </w:r>
      <w:r w:rsidRPr="007D01D6">
        <w:t>y</w:t>
      </w:r>
      <w:r w:rsidRPr="007D01D6">
        <w:rPr>
          <w:spacing w:val="8"/>
        </w:rPr>
        <w:t xml:space="preserve"> </w:t>
      </w:r>
      <w:r w:rsidRPr="007D01D6">
        <w:t>Fe</w:t>
      </w:r>
      <w:r w:rsidRPr="007D01D6">
        <w:rPr>
          <w:spacing w:val="1"/>
        </w:rPr>
        <w:t>de</w:t>
      </w:r>
      <w:r w:rsidRPr="007D01D6">
        <w:t>ral</w:t>
      </w:r>
      <w:r w:rsidRPr="007D01D6">
        <w:rPr>
          <w:spacing w:val="10"/>
        </w:rPr>
        <w:t xml:space="preserve"> </w:t>
      </w:r>
      <w:r w:rsidRPr="007D01D6">
        <w:rPr>
          <w:spacing w:val="-1"/>
        </w:rPr>
        <w:t>d</w:t>
      </w:r>
      <w:r w:rsidRPr="007D01D6">
        <w:t>e</w:t>
      </w:r>
      <w:r w:rsidRPr="007D01D6">
        <w:rPr>
          <w:spacing w:val="9"/>
        </w:rPr>
        <w:t xml:space="preserve"> </w:t>
      </w:r>
      <w:r w:rsidRPr="007D01D6">
        <w:rPr>
          <w:spacing w:val="2"/>
        </w:rPr>
        <w:t>T</w:t>
      </w:r>
      <w:r w:rsidRPr="007D01D6">
        <w:t>r</w:t>
      </w:r>
      <w:r w:rsidRPr="007D01D6">
        <w:rPr>
          <w:spacing w:val="-2"/>
        </w:rPr>
        <w:t>a</w:t>
      </w:r>
      <w:r w:rsidRPr="007D01D6">
        <w:rPr>
          <w:spacing w:val="1"/>
        </w:rPr>
        <w:t>n</w:t>
      </w:r>
      <w:r w:rsidRPr="007D01D6">
        <w:t>s</w:t>
      </w:r>
      <w:r w:rsidRPr="007D01D6">
        <w:rPr>
          <w:spacing w:val="1"/>
        </w:rPr>
        <w:t>pa</w:t>
      </w:r>
      <w:r w:rsidRPr="007D01D6">
        <w:t>r</w:t>
      </w:r>
      <w:r w:rsidRPr="007D01D6">
        <w:rPr>
          <w:spacing w:val="-2"/>
        </w:rPr>
        <w:t>e</w:t>
      </w:r>
      <w:r w:rsidRPr="007D01D6">
        <w:rPr>
          <w:spacing w:val="1"/>
        </w:rPr>
        <w:t>n</w:t>
      </w:r>
      <w:r w:rsidRPr="007D01D6">
        <w:t>cia y Acc</w:t>
      </w:r>
      <w:r w:rsidRPr="007D01D6">
        <w:rPr>
          <w:spacing w:val="1"/>
        </w:rPr>
        <w:t>e</w:t>
      </w:r>
      <w:r w:rsidRPr="007D01D6">
        <w:t>so</w:t>
      </w:r>
      <w:r w:rsidRPr="007D01D6">
        <w:rPr>
          <w:spacing w:val="3"/>
        </w:rPr>
        <w:t xml:space="preserve"> </w:t>
      </w:r>
      <w:r w:rsidRPr="007D01D6">
        <w:t>a</w:t>
      </w:r>
      <w:r w:rsidRPr="007D01D6">
        <w:rPr>
          <w:spacing w:val="1"/>
        </w:rPr>
        <w:t xml:space="preserve"> </w:t>
      </w:r>
      <w:r w:rsidRPr="007D01D6">
        <w:t>la I</w:t>
      </w:r>
      <w:r w:rsidRPr="007D01D6">
        <w:rPr>
          <w:spacing w:val="-1"/>
        </w:rPr>
        <w:t>n</w:t>
      </w:r>
      <w:r w:rsidRPr="007D01D6">
        <w:t>f</w:t>
      </w:r>
      <w:r w:rsidRPr="007D01D6">
        <w:rPr>
          <w:spacing w:val="1"/>
        </w:rPr>
        <w:t>o</w:t>
      </w:r>
      <w:r w:rsidRPr="007D01D6">
        <w:rPr>
          <w:spacing w:val="-3"/>
        </w:rPr>
        <w:t>r</w:t>
      </w:r>
      <w:r w:rsidRPr="007D01D6">
        <w:rPr>
          <w:spacing w:val="1"/>
        </w:rPr>
        <w:t>ma</w:t>
      </w:r>
      <w:r w:rsidRPr="007D01D6">
        <w:t>ci</w:t>
      </w:r>
      <w:r w:rsidRPr="007D01D6">
        <w:rPr>
          <w:spacing w:val="-2"/>
        </w:rPr>
        <w:t>ó</w:t>
      </w:r>
      <w:r w:rsidRPr="007D01D6">
        <w:t>n</w:t>
      </w:r>
      <w:r w:rsidRPr="007D01D6">
        <w:rPr>
          <w:spacing w:val="6"/>
        </w:rPr>
        <w:t xml:space="preserve"> </w:t>
      </w:r>
      <w:r w:rsidRPr="007D01D6">
        <w:rPr>
          <w:spacing w:val="-2"/>
        </w:rPr>
        <w:t>P</w:t>
      </w:r>
      <w:r w:rsidRPr="007D01D6">
        <w:rPr>
          <w:spacing w:val="1"/>
        </w:rPr>
        <w:t>úb</w:t>
      </w:r>
      <w:r w:rsidRPr="007D01D6">
        <w:t>l</w:t>
      </w:r>
      <w:r w:rsidRPr="007D01D6">
        <w:rPr>
          <w:spacing w:val="-1"/>
        </w:rPr>
        <w:t>i</w:t>
      </w:r>
      <w:r w:rsidRPr="007D01D6">
        <w:t xml:space="preserve">ca, </w:t>
      </w:r>
      <w:r w:rsidRPr="007D01D6">
        <w:rPr>
          <w:spacing w:val="-1"/>
        </w:rPr>
        <w:t>señalan</w:t>
      </w:r>
      <w:r w:rsidRPr="007D01D6">
        <w:rPr>
          <w:spacing w:val="1"/>
        </w:rPr>
        <w:t xml:space="preserve"> </w:t>
      </w:r>
      <w:r w:rsidRPr="007D01D6">
        <w:rPr>
          <w:spacing w:val="-1"/>
        </w:rPr>
        <w:t>q</w:t>
      </w:r>
      <w:r w:rsidRPr="007D01D6">
        <w:rPr>
          <w:spacing w:val="1"/>
        </w:rPr>
        <w:t>u</w:t>
      </w:r>
      <w:r w:rsidRPr="007D01D6">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D01D6">
        <w:rPr>
          <w:spacing w:val="-1"/>
        </w:rPr>
        <w:t xml:space="preserve"> sin necesidad de</w:t>
      </w:r>
      <w:r w:rsidRPr="007D01D6">
        <w:rPr>
          <w:spacing w:val="1"/>
        </w:rPr>
        <w:t xml:space="preserve"> e</w:t>
      </w:r>
      <w:r w:rsidRPr="007D01D6">
        <w:t>la</w:t>
      </w:r>
      <w:r w:rsidRPr="007D01D6">
        <w:rPr>
          <w:spacing w:val="1"/>
        </w:rPr>
        <w:t>bo</w:t>
      </w:r>
      <w:r w:rsidRPr="007D01D6">
        <w:t xml:space="preserve">rar </w:t>
      </w:r>
      <w:r w:rsidRPr="007D01D6">
        <w:rPr>
          <w:spacing w:val="1"/>
        </w:rPr>
        <w:t>do</w:t>
      </w:r>
      <w:r w:rsidRPr="007D01D6">
        <w:rPr>
          <w:spacing w:val="-2"/>
        </w:rPr>
        <w:t>c</w:t>
      </w:r>
      <w:r w:rsidRPr="007D01D6">
        <w:rPr>
          <w:spacing w:val="1"/>
        </w:rPr>
        <w:t>u</w:t>
      </w:r>
      <w:r w:rsidRPr="007D01D6">
        <w:rPr>
          <w:spacing w:val="-1"/>
        </w:rPr>
        <w:t>m</w:t>
      </w:r>
      <w:r w:rsidRPr="007D01D6">
        <w:rPr>
          <w:spacing w:val="1"/>
        </w:rPr>
        <w:t>en</w:t>
      </w:r>
      <w:r w:rsidRPr="007D01D6">
        <w:rPr>
          <w:spacing w:val="-2"/>
        </w:rPr>
        <w:t>t</w:t>
      </w:r>
      <w:r w:rsidRPr="007D01D6">
        <w:rPr>
          <w:spacing w:val="1"/>
        </w:rPr>
        <w:t>o</w:t>
      </w:r>
      <w:r w:rsidRPr="007D01D6">
        <w:t>s</w:t>
      </w:r>
      <w:r w:rsidRPr="007D01D6">
        <w:rPr>
          <w:spacing w:val="3"/>
        </w:rPr>
        <w:t xml:space="preserve"> </w:t>
      </w:r>
      <w:r w:rsidRPr="007D01D6">
        <w:rPr>
          <w:spacing w:val="1"/>
        </w:rPr>
        <w:t>a</w:t>
      </w:r>
      <w:r w:rsidRPr="007D01D6">
        <w:t>d</w:t>
      </w:r>
      <w:r w:rsidRPr="007D01D6">
        <w:rPr>
          <w:spacing w:val="1"/>
        </w:rPr>
        <w:t xml:space="preserve"> ho</w:t>
      </w:r>
      <w:r w:rsidRPr="007D01D6">
        <w:t>c</w:t>
      </w:r>
      <w:r w:rsidRPr="007D01D6">
        <w:rPr>
          <w:spacing w:val="2"/>
        </w:rPr>
        <w:t xml:space="preserve"> </w:t>
      </w:r>
      <w:r w:rsidRPr="007D01D6">
        <w:rPr>
          <w:spacing w:val="1"/>
        </w:rPr>
        <w:t>pa</w:t>
      </w:r>
      <w:r w:rsidRPr="007D01D6">
        <w:t xml:space="preserve">ra </w:t>
      </w:r>
      <w:r w:rsidRPr="007D01D6">
        <w:rPr>
          <w:spacing w:val="1"/>
        </w:rPr>
        <w:t>a</w:t>
      </w:r>
      <w:r w:rsidRPr="007D01D6">
        <w:t>t</w:t>
      </w:r>
      <w:r w:rsidRPr="007D01D6">
        <w:rPr>
          <w:spacing w:val="-1"/>
        </w:rPr>
        <w:t>e</w:t>
      </w:r>
      <w:r w:rsidRPr="007D01D6">
        <w:rPr>
          <w:spacing w:val="1"/>
        </w:rPr>
        <w:t>n</w:t>
      </w:r>
      <w:r w:rsidRPr="007D01D6">
        <w:rPr>
          <w:spacing w:val="-1"/>
        </w:rPr>
        <w:t>d</w:t>
      </w:r>
      <w:r w:rsidRPr="007D01D6">
        <w:rPr>
          <w:spacing w:val="1"/>
        </w:rPr>
        <w:t>e</w:t>
      </w:r>
      <w:r w:rsidRPr="007D01D6">
        <w:t>r</w:t>
      </w:r>
      <w:r w:rsidRPr="007D01D6">
        <w:rPr>
          <w:spacing w:val="2"/>
        </w:rPr>
        <w:t xml:space="preserve"> </w:t>
      </w:r>
      <w:r w:rsidRPr="007D01D6">
        <w:t>l</w:t>
      </w:r>
      <w:r w:rsidRPr="007D01D6">
        <w:rPr>
          <w:spacing w:val="-2"/>
        </w:rPr>
        <w:t>a</w:t>
      </w:r>
      <w:r w:rsidRPr="007D01D6">
        <w:t>s</w:t>
      </w:r>
      <w:r w:rsidRPr="007D01D6">
        <w:rPr>
          <w:spacing w:val="2"/>
        </w:rPr>
        <w:t xml:space="preserve"> </w:t>
      </w:r>
      <w:r w:rsidRPr="007D01D6">
        <w:t>s</w:t>
      </w:r>
      <w:r w:rsidRPr="007D01D6">
        <w:rPr>
          <w:spacing w:val="1"/>
        </w:rPr>
        <w:t>o</w:t>
      </w:r>
      <w:r w:rsidRPr="007D01D6">
        <w:t>l</w:t>
      </w:r>
      <w:r w:rsidRPr="007D01D6">
        <w:rPr>
          <w:spacing w:val="-1"/>
        </w:rPr>
        <w:t>i</w:t>
      </w:r>
      <w:r w:rsidRPr="007D01D6">
        <w:t>cit</w:t>
      </w:r>
      <w:r w:rsidRPr="007D01D6">
        <w:rPr>
          <w:spacing w:val="1"/>
        </w:rPr>
        <w:t>ude</w:t>
      </w:r>
      <w:r w:rsidRPr="007D01D6">
        <w:t>s</w:t>
      </w:r>
      <w:r w:rsidRPr="007D01D6">
        <w:rPr>
          <w:spacing w:val="4"/>
        </w:rPr>
        <w:t xml:space="preserve"> </w:t>
      </w:r>
      <w:r w:rsidRPr="007D01D6">
        <w:rPr>
          <w:spacing w:val="-1"/>
        </w:rPr>
        <w:t>d</w:t>
      </w:r>
      <w:r w:rsidRPr="007D01D6">
        <w:t>e</w:t>
      </w:r>
      <w:r w:rsidRPr="007D01D6">
        <w:rPr>
          <w:spacing w:val="3"/>
        </w:rPr>
        <w:t xml:space="preserve"> </w:t>
      </w:r>
      <w:r w:rsidRPr="007D01D6">
        <w:t>i</w:t>
      </w:r>
      <w:r w:rsidRPr="007D01D6">
        <w:rPr>
          <w:spacing w:val="-2"/>
        </w:rPr>
        <w:t>n</w:t>
      </w:r>
      <w:r w:rsidRPr="007D01D6">
        <w:t>f</w:t>
      </w:r>
      <w:r w:rsidRPr="007D01D6">
        <w:rPr>
          <w:spacing w:val="1"/>
        </w:rPr>
        <w:t>o</w:t>
      </w:r>
      <w:r w:rsidRPr="007D01D6">
        <w:t>r</w:t>
      </w:r>
      <w:r w:rsidRPr="007D01D6">
        <w:rPr>
          <w:spacing w:val="-1"/>
        </w:rPr>
        <w:t>m</w:t>
      </w:r>
      <w:r w:rsidRPr="007D01D6">
        <w:rPr>
          <w:spacing w:val="1"/>
        </w:rPr>
        <w:t>a</w:t>
      </w:r>
      <w:r w:rsidRPr="007D01D6">
        <w:t>ció</w:t>
      </w:r>
      <w:r w:rsidRPr="007D01D6">
        <w:rPr>
          <w:spacing w:val="1"/>
        </w:rPr>
        <w:t>n</w:t>
      </w:r>
      <w:r w:rsidRPr="007D01D6">
        <w:t>.</w:t>
      </w:r>
    </w:p>
    <w:p w14:paraId="5CE39EA1" w14:textId="77777777" w:rsidR="00EC28AC" w:rsidRPr="007D01D6" w:rsidRDefault="00EC28AC" w:rsidP="00EC28AC">
      <w:pPr>
        <w:pStyle w:val="Citas"/>
        <w:rPr>
          <w:b/>
        </w:rPr>
      </w:pPr>
      <w:r w:rsidRPr="007D01D6">
        <w:rPr>
          <w:b/>
        </w:rPr>
        <w:t>Resoluciones:</w:t>
      </w:r>
    </w:p>
    <w:p w14:paraId="23497768" w14:textId="77777777" w:rsidR="00EC28AC" w:rsidRPr="007D01D6" w:rsidRDefault="00EC28AC" w:rsidP="00EC28AC">
      <w:pPr>
        <w:pStyle w:val="Citas"/>
      </w:pPr>
      <w:r w:rsidRPr="007D01D6">
        <w:rPr>
          <w:b/>
        </w:rPr>
        <w:t>RRA 0050/16.</w:t>
      </w:r>
      <w:r w:rsidRPr="007D01D6">
        <w:t xml:space="preserve"> Instituto Nacional para la Evaluación de la Educación. 13 julio de 2016. Por unanimidad. Comisionado Ponente: Francisco Javier Acuña Llamas.</w:t>
      </w:r>
    </w:p>
    <w:p w14:paraId="5476A05B" w14:textId="77777777" w:rsidR="00EC28AC" w:rsidRPr="007D01D6" w:rsidRDefault="00EC28AC" w:rsidP="00EC28AC">
      <w:pPr>
        <w:pStyle w:val="Citas"/>
        <w:rPr>
          <w:rFonts w:ascii="Times New Roman" w:hAnsi="Times New Roman" w:cs="Times New Roman"/>
        </w:rPr>
      </w:pPr>
      <w:r w:rsidRPr="007D01D6">
        <w:rPr>
          <w:b/>
        </w:rPr>
        <w:t xml:space="preserve">RRA 0310/16. </w:t>
      </w:r>
      <w:r w:rsidRPr="007D01D6">
        <w:t>Instituto Nacional de Transparencia, Acceso a la Información y Protección de Datos Personales. 10 de agosto de 2016. Por unanimidad. Comisionada Ponente. Areli Cano Guadiana.</w:t>
      </w:r>
    </w:p>
    <w:p w14:paraId="65F29926" w14:textId="77777777" w:rsidR="00EC28AC" w:rsidRPr="003A136D" w:rsidRDefault="00EC28AC" w:rsidP="00EC28AC">
      <w:pPr>
        <w:pStyle w:val="Citas"/>
        <w:rPr>
          <w:b/>
        </w:rPr>
      </w:pPr>
      <w:r w:rsidRPr="007D01D6">
        <w:rPr>
          <w:b/>
        </w:rPr>
        <w:t xml:space="preserve">RRA 1889/16. </w:t>
      </w:r>
      <w:r w:rsidRPr="007D01D6">
        <w:t xml:space="preserve">Secretaría de Hacienda y Crédito Público. 05 de octubre de 2016. Por unanimidad. Comisionada Ponente. Ximena Puente de la Mora” </w:t>
      </w:r>
      <w:r w:rsidRPr="007D01D6">
        <w:rPr>
          <w:b/>
        </w:rPr>
        <w:t>[Sic]</w:t>
      </w:r>
    </w:p>
    <w:p w14:paraId="79A90378" w14:textId="4204712B" w:rsidR="00EC28AC" w:rsidRDefault="00EC28AC" w:rsidP="00EC28AC">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Pr>
          <w:rFonts w:ascii="Palatino Linotype" w:hAnsi="Palatino Linotype" w:cs="Arial"/>
          <w:b/>
          <w:bCs/>
          <w:sz w:val="24"/>
          <w:szCs w:val="24"/>
        </w:rPr>
        <w:t xml:space="preserve">ocho de noviembre, </w:t>
      </w:r>
      <w:r>
        <w:rPr>
          <w:rFonts w:ascii="Palatino Linotype" w:hAnsi="Palatino Linotype" w:cs="Arial"/>
          <w:sz w:val="24"/>
          <w:szCs w:val="24"/>
        </w:rPr>
        <w:t xml:space="preserve">admitiéndose el </w:t>
      </w:r>
      <w:r>
        <w:rPr>
          <w:rFonts w:ascii="Palatino Linotype" w:hAnsi="Palatino Linotype" w:cs="Arial"/>
          <w:b/>
          <w:bCs/>
          <w:sz w:val="24"/>
          <w:szCs w:val="24"/>
        </w:rPr>
        <w:t xml:space="preserve">catorce de noviembre, ambos de dos mil veintitrés. </w:t>
      </w:r>
      <w:r w:rsidR="00040F10">
        <w:rPr>
          <w:rFonts w:ascii="Palatino Linotype" w:hAnsi="Palatino Linotype" w:cs="Arial"/>
          <w:sz w:val="24"/>
          <w:szCs w:val="24"/>
        </w:rPr>
        <w:t>Señalando como razones o motivos de inconformidad:</w:t>
      </w:r>
    </w:p>
    <w:p w14:paraId="430A4246" w14:textId="77777777" w:rsidR="00040F10" w:rsidRPr="00DD40E3" w:rsidRDefault="00040F10" w:rsidP="00040F10">
      <w:pPr>
        <w:pStyle w:val="Citas"/>
        <w:rPr>
          <w:b/>
          <w:bCs/>
        </w:rPr>
      </w:pPr>
      <w:r w:rsidRPr="00360EBF">
        <w:t xml:space="preserve">“solicite a LA DIRECTORA JOANNA NAYETZI GOMEZ DIOSDADO DIRECTORA DE DESARROLLO ECONOMICO DEL AYUNTAMIENTO DE VALLE DE BRAVO ESTADO DE MEXICO UNA LISTA COMPLETA CON LOS NOMBRES COMPLETOS DE TODO EL PERSONAL VERIFICADOR O INSPECTOR PERTENECIENTE A LA COORDINACIÓN DE ORDENMAIENTO COMERCIAL DEL AYUNTAMIENTO DE VALLE DE BRAVO ESTADO DE MEXICO. pero al contrario me contestaron con una </w:t>
      </w:r>
      <w:proofErr w:type="spellStart"/>
      <w:r w:rsidRPr="00360EBF">
        <w:t>direcccion</w:t>
      </w:r>
      <w:proofErr w:type="spellEnd"/>
      <w:r w:rsidRPr="00360EBF">
        <w:t xml:space="preserve"> de internet que es poco comprensible siendo la liga siguiente: https://ipomex2.ipomex.org.mx/ipo3/lgt/indice/VALLEDEBRAVO.web” </w:t>
      </w:r>
      <w:r>
        <w:rPr>
          <w:b/>
          <w:bCs/>
        </w:rPr>
        <w:t>(Sic)</w:t>
      </w:r>
    </w:p>
    <w:p w14:paraId="3ADBD0A7" w14:textId="77777777" w:rsidR="00040F10" w:rsidRPr="00EC28AC" w:rsidRDefault="00040F10" w:rsidP="00EC28AC">
      <w:pPr>
        <w:spacing w:after="0" w:line="360" w:lineRule="auto"/>
        <w:jc w:val="both"/>
        <w:rPr>
          <w:rFonts w:ascii="Palatino Linotype" w:hAnsi="Palatino Linotype" w:cs="Arial"/>
          <w:sz w:val="24"/>
          <w:szCs w:val="24"/>
        </w:rPr>
      </w:pPr>
    </w:p>
    <w:p w14:paraId="079BA1B2" w14:textId="77777777" w:rsidR="00040F10" w:rsidRPr="00105956" w:rsidRDefault="00040F10" w:rsidP="00040F10">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Pr="00105956">
        <w:rPr>
          <w:rFonts w:ascii="Palatino Linotype" w:hAnsi="Palatino Linotype" w:cs="Arial"/>
          <w:b/>
          <w:noProof/>
          <w:color w:val="000000"/>
          <w:sz w:val="24"/>
          <w:lang w:eastAsia="es-MX"/>
        </w:rPr>
        <w:t>El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 xml:space="preserve">actualizan la hipotesis normativa prevista en el artículo 179, fracción I de la Ley de Transparencia y Acceso a la Información Pública del Estado de México y Municipios, cuyo contenido literal es el siguiente: </w:t>
      </w:r>
    </w:p>
    <w:p w14:paraId="7896DEA3" w14:textId="77777777" w:rsidR="00040F10" w:rsidRDefault="00040F10" w:rsidP="00040F10">
      <w:pPr>
        <w:pStyle w:val="Citas"/>
      </w:pPr>
      <w:r>
        <w:t>“Artículo 179. El recurso de revisión es un medio de protección que la Ley otorga a los particulares, para hacer valer su derecho de acceso a la información pública, y procederá en contra de las siguientes causas:</w:t>
      </w:r>
    </w:p>
    <w:p w14:paraId="4EE7FD2A" w14:textId="77777777" w:rsidR="00040F10" w:rsidRDefault="00040F10" w:rsidP="00040F10">
      <w:pPr>
        <w:pStyle w:val="Citas"/>
      </w:pPr>
      <w:r>
        <w:t>I. La negativa a la información solicitada;</w:t>
      </w:r>
    </w:p>
    <w:p w14:paraId="34E8081B" w14:textId="77777777" w:rsidR="00040F10" w:rsidRPr="005A12AE" w:rsidRDefault="00040F10" w:rsidP="00040F10">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7C71760" w14:textId="77777777" w:rsidR="00EC28AC" w:rsidRDefault="00EC28AC" w:rsidP="00EC28AC">
      <w:pPr>
        <w:spacing w:after="0" w:line="360" w:lineRule="auto"/>
        <w:jc w:val="both"/>
        <w:rPr>
          <w:rFonts w:ascii="Palatino Linotype" w:hAnsi="Palatino Linotype" w:cs="Arial"/>
          <w:sz w:val="24"/>
          <w:szCs w:val="24"/>
        </w:rPr>
      </w:pPr>
    </w:p>
    <w:p w14:paraId="7A42F282" w14:textId="77777777" w:rsidR="00040F10" w:rsidRDefault="00040F10" w:rsidP="00040F10">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Por otra parte, como fue referido en el antecedente quinto,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rindió su informe justificado en los siguientes términos:</w:t>
      </w:r>
    </w:p>
    <w:p w14:paraId="5C69FC2A" w14:textId="2E5E62C6" w:rsidR="00040F10" w:rsidRPr="00040F10" w:rsidRDefault="00040F10" w:rsidP="00196BC0">
      <w:pPr>
        <w:pStyle w:val="Prrafodelista"/>
        <w:numPr>
          <w:ilvl w:val="0"/>
          <w:numId w:val="12"/>
        </w:numPr>
        <w:spacing w:line="360" w:lineRule="auto"/>
        <w:jc w:val="both"/>
        <w:rPr>
          <w:rFonts w:ascii="Palatino Linotype" w:hAnsi="Palatino Linotype" w:cs="Arial"/>
          <w:b/>
          <w:bCs/>
          <w:lang w:val="es-ES_tradnl"/>
        </w:rPr>
      </w:pPr>
      <w:r>
        <w:rPr>
          <w:rFonts w:ascii="Palatino Linotype" w:hAnsi="Palatino Linotype" w:cs="Arial"/>
          <w:b/>
          <w:bCs/>
          <w:lang w:val="es-ES_tradnl"/>
        </w:rPr>
        <w:t xml:space="preserve">“0227 admon.pdf”: </w:t>
      </w:r>
      <w:r>
        <w:rPr>
          <w:rFonts w:ascii="Palatino Linotype" w:hAnsi="Palatino Linotype" w:cs="Arial"/>
          <w:lang w:val="es-ES_tradnl"/>
        </w:rPr>
        <w:t xml:space="preserve">Oficio número </w:t>
      </w:r>
      <w:r>
        <w:rPr>
          <w:rFonts w:ascii="Palatino Linotype" w:hAnsi="Palatino Linotype" w:cs="Arial"/>
          <w:b/>
          <w:bCs/>
          <w:lang w:val="es-ES_tradnl"/>
        </w:rPr>
        <w:t xml:space="preserve">DA/1279/NOVIEMBRE/2023 </w:t>
      </w:r>
      <w:r>
        <w:rPr>
          <w:rFonts w:ascii="Palatino Linotype" w:hAnsi="Palatino Linotype" w:cs="Arial"/>
          <w:lang w:val="es-ES_tradnl"/>
        </w:rPr>
        <w:t xml:space="preserve">remitida mediante respuesta primigenia. </w:t>
      </w:r>
    </w:p>
    <w:p w14:paraId="69AB9F7E" w14:textId="77777777" w:rsidR="00040F10" w:rsidRDefault="00040F10" w:rsidP="00EC28AC">
      <w:pPr>
        <w:spacing w:after="0" w:line="360" w:lineRule="auto"/>
        <w:jc w:val="both"/>
        <w:rPr>
          <w:rFonts w:ascii="Palatino Linotype" w:hAnsi="Palatino Linotype" w:cs="Arial"/>
          <w:sz w:val="24"/>
          <w:szCs w:val="24"/>
        </w:rPr>
      </w:pPr>
    </w:p>
    <w:p w14:paraId="7DDCE1A9" w14:textId="693A4D25" w:rsidR="00040F10" w:rsidRDefault="00040F10" w:rsidP="00EC28AC">
      <w:pPr>
        <w:spacing w:after="0" w:line="360" w:lineRule="auto"/>
        <w:jc w:val="both"/>
        <w:rPr>
          <w:rFonts w:ascii="Palatino Linotype" w:hAnsi="Palatino Linotype" w:cs="Arial"/>
          <w:sz w:val="24"/>
          <w:szCs w:val="24"/>
        </w:rPr>
      </w:pPr>
      <w:r>
        <w:rPr>
          <w:rFonts w:ascii="Palatino Linotype" w:hAnsi="Palatino Linotype" w:cs="Arial"/>
          <w:sz w:val="24"/>
          <w:szCs w:val="24"/>
        </w:rPr>
        <w:t>Hasta aquí lo expuesto, se arriba a las siguientes consideraciones:</w:t>
      </w:r>
    </w:p>
    <w:p w14:paraId="4076F747" w14:textId="2B74C671" w:rsidR="00040F10" w:rsidRPr="00040F10" w:rsidRDefault="00040F10" w:rsidP="00196BC0">
      <w:pPr>
        <w:pStyle w:val="Prrafodelista"/>
        <w:numPr>
          <w:ilvl w:val="0"/>
          <w:numId w:val="13"/>
        </w:numPr>
        <w:spacing w:line="360" w:lineRule="auto"/>
        <w:jc w:val="both"/>
        <w:rPr>
          <w:rFonts w:ascii="Palatino Linotype" w:hAnsi="Palatino Linotype" w:cs="Arial"/>
        </w:rPr>
      </w:pPr>
      <w:r w:rsidRPr="00040F10">
        <w:rPr>
          <w:rFonts w:ascii="Palatino Linotype" w:hAnsi="Palatino Linotype" w:cs="Arial"/>
        </w:rPr>
        <w:t>El</w:t>
      </w:r>
      <w:r>
        <w:rPr>
          <w:rFonts w:ascii="Palatino Linotype" w:hAnsi="Palatino Linotype" w:cs="Arial"/>
        </w:rPr>
        <w:t xml:space="preserve"> </w:t>
      </w:r>
      <w:r w:rsidRPr="00040F10">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Pr="00040F10">
        <w:rPr>
          <w:rFonts w:ascii="Palatino Linotype" w:hAnsi="Palatino Linotype" w:cs="Arial"/>
          <w:b/>
          <w:bCs/>
        </w:rPr>
        <w:t>Sujetos Obligados.</w:t>
      </w:r>
    </w:p>
    <w:p w14:paraId="6C07831B" w14:textId="7CD4F0C8" w:rsidR="00040F10" w:rsidRDefault="00040F10" w:rsidP="00196BC0">
      <w:pPr>
        <w:pStyle w:val="Prrafodelista"/>
        <w:numPr>
          <w:ilvl w:val="0"/>
          <w:numId w:val="13"/>
        </w:numPr>
        <w:spacing w:line="360" w:lineRule="auto"/>
        <w:jc w:val="both"/>
        <w:rPr>
          <w:rFonts w:ascii="Palatino Linotype" w:hAnsi="Palatino Linotype" w:cs="Arial"/>
        </w:rPr>
      </w:pPr>
      <w:r>
        <w:rPr>
          <w:rFonts w:ascii="Palatino Linotype" w:hAnsi="Palatino Linotype" w:cs="Arial"/>
        </w:rPr>
        <w:t xml:space="preserve">La obligación de acceso a la información se tendrá por cumplida cuando el solicitante tenga a su disposición la información requerida, o cuando realice la consulta en el lugar en el que ésta se localice. </w:t>
      </w:r>
    </w:p>
    <w:p w14:paraId="1FB8B72D" w14:textId="3D4FC144" w:rsidR="00040F10" w:rsidRPr="00040F10" w:rsidRDefault="00040F10" w:rsidP="00196BC0">
      <w:pPr>
        <w:pStyle w:val="Prrafodelista"/>
        <w:numPr>
          <w:ilvl w:val="0"/>
          <w:numId w:val="13"/>
        </w:numPr>
        <w:spacing w:line="360" w:lineRule="auto"/>
        <w:jc w:val="both"/>
        <w:rPr>
          <w:rFonts w:ascii="Palatino Linotype" w:hAnsi="Palatino Linotype" w:cs="Arial"/>
        </w:rPr>
      </w:pPr>
      <w:r>
        <w:rPr>
          <w:rFonts w:ascii="Palatino Linotype" w:hAnsi="Palatino Linotype" w:cs="Arial"/>
        </w:rPr>
        <w:t xml:space="preserve">Que la respuesta primigenia rendida por </w:t>
      </w:r>
      <w:r>
        <w:rPr>
          <w:rFonts w:ascii="Palatino Linotype" w:hAnsi="Palatino Linotype" w:cs="Arial"/>
          <w:b/>
          <w:bCs/>
        </w:rPr>
        <w:t xml:space="preserve">El Sujeto Obligado </w:t>
      </w:r>
      <w:r>
        <w:rPr>
          <w:rFonts w:ascii="Palatino Linotype" w:hAnsi="Palatino Linotype" w:cs="Arial"/>
        </w:rPr>
        <w:t xml:space="preserve">observó de forma diligente el artículo 161 de la Ley de Transparencia y Acceso a la Información Pública del </w:t>
      </w:r>
      <w:r w:rsidR="003B37C2">
        <w:rPr>
          <w:rFonts w:ascii="Palatino Linotype" w:hAnsi="Palatino Linotype" w:cs="Arial"/>
        </w:rPr>
        <w:t xml:space="preserve">Estado de México y Municipios, porción normativa que dispone a la literalidad lo siguiente: </w:t>
      </w:r>
    </w:p>
    <w:p w14:paraId="71372C64" w14:textId="77777777" w:rsidR="00040F10" w:rsidRPr="00EC28AC" w:rsidRDefault="00040F10" w:rsidP="00040F10">
      <w:pPr>
        <w:pStyle w:val="Citas"/>
        <w:rPr>
          <w:b/>
          <w:bCs/>
          <w:sz w:val="24"/>
          <w:szCs w:val="24"/>
        </w:rPr>
      </w:pPr>
      <w: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lastRenderedPageBreak/>
        <w:t xml:space="preserve">que el solicitante realice una búsqueda en toda la información que se encuentre disponible.” </w:t>
      </w:r>
      <w:r>
        <w:rPr>
          <w:b/>
          <w:bCs/>
        </w:rPr>
        <w:t>(Sic)</w:t>
      </w:r>
    </w:p>
    <w:p w14:paraId="6CAEF47B" w14:textId="77777777" w:rsidR="00040F10" w:rsidRDefault="00040F10" w:rsidP="00040F10">
      <w:pPr>
        <w:autoSpaceDE w:val="0"/>
        <w:autoSpaceDN w:val="0"/>
        <w:adjustRightInd w:val="0"/>
        <w:spacing w:before="240" w:line="360" w:lineRule="auto"/>
        <w:jc w:val="both"/>
        <w:rPr>
          <w:rFonts w:ascii="Palatino Linotype" w:hAnsi="Palatino Linotype"/>
          <w:sz w:val="24"/>
          <w:szCs w:val="24"/>
        </w:rPr>
      </w:pPr>
    </w:p>
    <w:p w14:paraId="7874C690" w14:textId="13AEF4E3" w:rsidR="008C0D14" w:rsidRPr="007C59B9" w:rsidRDefault="008C0D14" w:rsidP="008C0D14">
      <w:pPr>
        <w:spacing w:line="360" w:lineRule="auto"/>
        <w:contextualSpacing/>
        <w:jc w:val="both"/>
        <w:rPr>
          <w:rFonts w:ascii="Palatino Linotype" w:hAnsi="Palatino Linotype" w:cs="Arial"/>
          <w:sz w:val="24"/>
          <w:szCs w:val="24"/>
        </w:rPr>
      </w:pPr>
      <w:r w:rsidRPr="007C59B9">
        <w:rPr>
          <w:rFonts w:ascii="Palatino Linotype" w:hAnsi="Palatino Linotype" w:cs="Arial"/>
          <w:noProof/>
          <w:color w:val="000000"/>
          <w:sz w:val="24"/>
          <w:lang w:eastAsia="es-MX"/>
        </w:rPr>
        <w:t xml:space="preserve">En virtud de lo anterior, este Órgano Garante arriba a la conclusión de que la respuesta primigenia del </w:t>
      </w:r>
      <w:r w:rsidRPr="007C59B9">
        <w:rPr>
          <w:rFonts w:ascii="Palatino Linotype" w:hAnsi="Palatino Linotype" w:cs="Arial"/>
          <w:b/>
          <w:noProof/>
          <w:color w:val="000000"/>
          <w:sz w:val="24"/>
          <w:lang w:eastAsia="es-MX"/>
        </w:rPr>
        <w:t xml:space="preserve">Sujeto Obligado </w:t>
      </w:r>
      <w:r w:rsidRPr="007C59B9">
        <w:rPr>
          <w:rFonts w:ascii="Palatino Linotype" w:hAnsi="Palatino Linotype" w:cs="Arial"/>
          <w:noProof/>
          <w:color w:val="000000"/>
          <w:sz w:val="24"/>
          <w:lang w:eastAsia="es-MX"/>
        </w:rPr>
        <w:t xml:space="preserve">se encuentra dotada de los principios de </w:t>
      </w:r>
      <w:r w:rsidRPr="007C59B9">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7C59B9">
        <w:rPr>
          <w:rFonts w:ascii="Palatino Linotype" w:hAnsi="Palatino Linotype" w:cs="Arial"/>
          <w:b/>
          <w:sz w:val="24"/>
          <w:szCs w:val="24"/>
        </w:rPr>
        <w:t xml:space="preserve">02/17 </w:t>
      </w:r>
      <w:r w:rsidRPr="007C59B9">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32F27900" w14:textId="77777777" w:rsidR="008C0D14" w:rsidRPr="007C59B9" w:rsidRDefault="008C0D14" w:rsidP="008C0D14">
      <w:pPr>
        <w:spacing w:before="240" w:line="360" w:lineRule="auto"/>
        <w:ind w:left="851" w:right="851"/>
        <w:jc w:val="both"/>
        <w:rPr>
          <w:rFonts w:ascii="Palatino Linotype" w:hAnsi="Palatino Linotype" w:cs="Arial"/>
          <w:b/>
          <w:i/>
        </w:rPr>
      </w:pPr>
      <w:r w:rsidRPr="007C59B9">
        <w:rPr>
          <w:rFonts w:ascii="Palatino Linotype" w:hAnsi="Palatino Linotype" w:cs="Arial"/>
          <w:b/>
          <w:i/>
        </w:rPr>
        <w:t xml:space="preserve">“CONGRUENCIA Y EXHAUSTIVIDAD. SUS ALCANCES PARA GARANTIZAR EL DERECHO DE ACCESO A LA INFORMACIÓN. </w:t>
      </w:r>
    </w:p>
    <w:p w14:paraId="1B18D270" w14:textId="77777777" w:rsidR="008C0D14" w:rsidRPr="007C59B9" w:rsidRDefault="008C0D14" w:rsidP="008C0D14">
      <w:pPr>
        <w:spacing w:before="240" w:line="360" w:lineRule="auto"/>
        <w:ind w:left="851" w:right="851"/>
        <w:jc w:val="both"/>
        <w:rPr>
          <w:rFonts w:ascii="Palatino Linotype" w:hAnsi="Palatino Linotype" w:cs="Arial"/>
          <w:i/>
        </w:rPr>
      </w:pPr>
      <w:r w:rsidRPr="007C59B9">
        <w:rPr>
          <w:rFonts w:ascii="Palatino Linotype" w:hAnsi="Palatino Linotype" w:cs="Arial"/>
          <w:i/>
        </w:rPr>
        <w:t xml:space="preserve">De conformidad con el artículo </w:t>
      </w:r>
      <w:r w:rsidRPr="007C59B9">
        <w:rPr>
          <w:rFonts w:ascii="Palatino Linotype" w:hAnsi="Palatino Linotype"/>
          <w:i/>
          <w:lang w:val="es-ES_tradnl"/>
        </w:rPr>
        <w:t>3 de la Ley Federal de Procedimiento Administrativo</w:t>
      </w:r>
      <w:r w:rsidRPr="007C59B9">
        <w:rPr>
          <w:rFonts w:ascii="Palatino Linotype" w:hAnsi="Palatino Linotype" w:cs="Arial"/>
          <w:i/>
        </w:rPr>
        <w:t>, de aplicación supletoria a la Ley Federal de Transparencia y Acceso a la Información Pública, en términos de su artículo 7</w:t>
      </w:r>
      <w:r w:rsidRPr="007C59B9">
        <w:rPr>
          <w:rFonts w:ascii="Palatino Linotype" w:hAnsi="Palatino Linotype" w:cs="Arial"/>
          <w:b/>
          <w:i/>
          <w:u w:val="single"/>
        </w:rPr>
        <w:t>; todo acto administrativo debe cumplir con los principios de congruencia y exhaustividad.</w:t>
      </w:r>
      <w:r w:rsidRPr="007C59B9">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24DD992" w14:textId="77777777" w:rsidR="008C0D14" w:rsidRPr="007C59B9" w:rsidRDefault="008C0D14" w:rsidP="00196BC0">
      <w:pPr>
        <w:pStyle w:val="Prrafodelista"/>
        <w:numPr>
          <w:ilvl w:val="0"/>
          <w:numId w:val="6"/>
        </w:numPr>
        <w:spacing w:before="240" w:line="360" w:lineRule="auto"/>
        <w:ind w:right="851"/>
        <w:jc w:val="both"/>
        <w:rPr>
          <w:rFonts w:ascii="Palatino Linotype" w:hAnsi="Palatino Linotype" w:cs="Arial"/>
          <w:i/>
        </w:rPr>
      </w:pPr>
      <w:r w:rsidRPr="007C59B9">
        <w:rPr>
          <w:rFonts w:ascii="Palatino Linotype" w:hAnsi="Palatino Linotype" w:cs="Arial"/>
          <w:i/>
        </w:rPr>
        <w:lastRenderedPageBreak/>
        <w:t xml:space="preserve">RRA 0003/16 Comisión Nacional de las Zonas Áridas. 29 de junio de 2016. Por unanimidad. Comisionado Ponente Oscar Mauricio Guerra Ford. </w:t>
      </w:r>
    </w:p>
    <w:p w14:paraId="1FA08970" w14:textId="77777777" w:rsidR="008C0D14" w:rsidRPr="007C59B9" w:rsidRDefault="008C0D14" w:rsidP="00196BC0">
      <w:pPr>
        <w:pStyle w:val="Prrafodelista"/>
        <w:numPr>
          <w:ilvl w:val="0"/>
          <w:numId w:val="6"/>
        </w:numPr>
        <w:spacing w:before="240" w:line="360" w:lineRule="auto"/>
        <w:ind w:right="851"/>
        <w:jc w:val="both"/>
        <w:rPr>
          <w:rFonts w:ascii="Palatino Linotype" w:hAnsi="Palatino Linotype" w:cs="Arial"/>
          <w:i/>
        </w:rPr>
      </w:pPr>
      <w:r w:rsidRPr="007C59B9">
        <w:rPr>
          <w:rFonts w:ascii="Palatino Linotype" w:hAnsi="Palatino Linotype" w:cs="Arial"/>
          <w:i/>
        </w:rPr>
        <w:t xml:space="preserve">RRA 0100/16. Sindicato Nacional de Trabajadores de la Educación. 13 de julio de 2016. Por unanimidad. Comisionada Ponente Areli Cano Guadiana. </w:t>
      </w:r>
    </w:p>
    <w:p w14:paraId="6CC54788" w14:textId="77777777" w:rsidR="008C0D14" w:rsidRPr="007C59B9" w:rsidRDefault="008C0D14" w:rsidP="00196BC0">
      <w:pPr>
        <w:pStyle w:val="Prrafodelista"/>
        <w:numPr>
          <w:ilvl w:val="0"/>
          <w:numId w:val="6"/>
        </w:numPr>
        <w:spacing w:before="240" w:line="360" w:lineRule="auto"/>
        <w:ind w:right="851"/>
        <w:jc w:val="both"/>
        <w:rPr>
          <w:rFonts w:ascii="Palatino Linotype" w:hAnsi="Palatino Linotype"/>
          <w:b/>
          <w:lang w:val="es-ES_tradnl"/>
        </w:rPr>
      </w:pPr>
      <w:r w:rsidRPr="007C59B9">
        <w:rPr>
          <w:rFonts w:ascii="Palatino Linotype" w:hAnsi="Palatino Linotype" w:cs="Arial"/>
          <w:i/>
        </w:rPr>
        <w:t xml:space="preserve">RRA 1419/16 Secretaría de Educación Pública. 14 de septiembre de 2016. Por unanimidad. Comisionado Ponente </w:t>
      </w:r>
      <w:proofErr w:type="spellStart"/>
      <w:r w:rsidRPr="007C59B9">
        <w:rPr>
          <w:rFonts w:ascii="Palatino Linotype" w:hAnsi="Palatino Linotype" w:cs="Arial"/>
          <w:i/>
        </w:rPr>
        <w:t>Rosendoevgueni</w:t>
      </w:r>
      <w:proofErr w:type="spellEnd"/>
      <w:r w:rsidRPr="007C59B9">
        <w:rPr>
          <w:rFonts w:ascii="Palatino Linotype" w:hAnsi="Palatino Linotype" w:cs="Arial"/>
          <w:i/>
        </w:rPr>
        <w:t xml:space="preserve"> Monterrey </w:t>
      </w:r>
      <w:proofErr w:type="spellStart"/>
      <w:r w:rsidRPr="007C59B9">
        <w:rPr>
          <w:rFonts w:ascii="Palatino Linotype" w:hAnsi="Palatino Linotype" w:cs="Arial"/>
          <w:i/>
        </w:rPr>
        <w:t>Chepov</w:t>
      </w:r>
      <w:proofErr w:type="spellEnd"/>
      <w:r w:rsidRPr="007C59B9">
        <w:rPr>
          <w:rFonts w:ascii="Palatino Linotype" w:hAnsi="Palatino Linotype" w:cs="Arial"/>
          <w:i/>
        </w:rPr>
        <w:t xml:space="preserve">.” </w:t>
      </w:r>
      <w:r w:rsidRPr="007C59B9">
        <w:rPr>
          <w:rFonts w:ascii="Palatino Linotype" w:hAnsi="Palatino Linotype"/>
          <w:b/>
          <w:i/>
          <w:lang w:val="es-ES_tradnl"/>
        </w:rPr>
        <w:t>(Sic)</w:t>
      </w:r>
    </w:p>
    <w:p w14:paraId="67560EEF" w14:textId="77777777" w:rsidR="008C0D14" w:rsidRPr="007C59B9" w:rsidRDefault="008C0D14" w:rsidP="008C0D14">
      <w:pPr>
        <w:spacing w:after="0" w:line="360" w:lineRule="auto"/>
        <w:jc w:val="both"/>
        <w:rPr>
          <w:rFonts w:ascii="Palatino Linotype" w:hAnsi="Palatino Linotype" w:cs="Arial"/>
          <w:noProof/>
          <w:color w:val="000000"/>
          <w:sz w:val="24"/>
          <w:lang w:eastAsia="es-MX"/>
        </w:rPr>
      </w:pPr>
    </w:p>
    <w:p w14:paraId="6B87E1A1" w14:textId="77777777" w:rsidR="008C0D14" w:rsidRPr="000F7BB3" w:rsidRDefault="008C0D14" w:rsidP="008C0D14">
      <w:pPr>
        <w:spacing w:after="0" w:line="360" w:lineRule="auto"/>
        <w:jc w:val="both"/>
        <w:rPr>
          <w:rFonts w:ascii="Palatino Linotype" w:hAnsi="Palatino Linotype" w:cs="Arial"/>
          <w:b/>
          <w:noProof/>
          <w:color w:val="000000"/>
          <w:sz w:val="24"/>
          <w:lang w:eastAsia="es-MX"/>
        </w:rPr>
      </w:pPr>
      <w:r w:rsidRPr="007C59B9">
        <w:rPr>
          <w:rFonts w:ascii="Palatino Linotype" w:hAnsi="Palatino Linotype" w:cs="Arial"/>
          <w:noProof/>
          <w:color w:val="000000"/>
          <w:sz w:val="24"/>
          <w:lang w:eastAsia="es-MX"/>
        </w:rPr>
        <w:t xml:space="preserve">Con base en lo anteriormente expuesto, se arriba a la conclusión de que la respuesta del </w:t>
      </w:r>
      <w:r w:rsidRPr="007C59B9">
        <w:rPr>
          <w:rFonts w:ascii="Palatino Linotype" w:hAnsi="Palatino Linotype" w:cs="Arial"/>
          <w:b/>
          <w:noProof/>
          <w:color w:val="000000"/>
          <w:sz w:val="24"/>
          <w:lang w:eastAsia="es-MX"/>
        </w:rPr>
        <w:t xml:space="preserve">Sujeto Obligado </w:t>
      </w:r>
      <w:r w:rsidRPr="007C59B9">
        <w:rPr>
          <w:rFonts w:ascii="Palatino Linotype" w:hAnsi="Palatino Linotype" w:cs="Arial"/>
          <w:noProof/>
          <w:color w:val="000000"/>
          <w:sz w:val="24"/>
          <w:lang w:eastAsia="es-MX"/>
        </w:rPr>
        <w:t>colmó el derecho de acceso a la información ejercido por el particular.</w:t>
      </w:r>
      <w:r w:rsidRPr="000F7BB3">
        <w:rPr>
          <w:rFonts w:ascii="Palatino Linotype" w:hAnsi="Palatino Linotype" w:cs="Arial"/>
          <w:noProof/>
          <w:color w:val="000000"/>
          <w:sz w:val="24"/>
          <w:lang w:eastAsia="es-MX"/>
        </w:rPr>
        <w:t xml:space="preserve"> </w:t>
      </w:r>
    </w:p>
    <w:p w14:paraId="47280B3B" w14:textId="1F243484" w:rsidR="008C0D14" w:rsidRPr="007C59B9" w:rsidRDefault="008C0D14" w:rsidP="008C0D14">
      <w:pPr>
        <w:spacing w:after="0" w:line="360" w:lineRule="auto"/>
        <w:jc w:val="both"/>
        <w:rPr>
          <w:rFonts w:ascii="Palatino Linotype" w:hAnsi="Palatino Linotype"/>
          <w:bCs/>
          <w:sz w:val="24"/>
          <w:szCs w:val="24"/>
        </w:rPr>
      </w:pPr>
      <w:r w:rsidRPr="007C59B9">
        <w:rPr>
          <w:rFonts w:ascii="Palatino Linotype" w:hAnsi="Palatino Linotype"/>
          <w:sz w:val="24"/>
          <w:szCs w:val="24"/>
        </w:rPr>
        <w:t xml:space="preserve">En mérito de lo expuesto en líneas anteriores, resultan infundados los motivos de inconformidad que arguye </w:t>
      </w:r>
      <w:r w:rsidRPr="007C59B9">
        <w:rPr>
          <w:rFonts w:ascii="Palatino Linotype" w:hAnsi="Palatino Linotype"/>
          <w:b/>
          <w:sz w:val="24"/>
          <w:szCs w:val="24"/>
        </w:rPr>
        <w:t xml:space="preserve">El Recurrente </w:t>
      </w:r>
      <w:r w:rsidRPr="007C59B9">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7C59B9">
        <w:rPr>
          <w:rFonts w:ascii="Palatino Linotype" w:hAnsi="Palatino Linotype"/>
          <w:b/>
          <w:sz w:val="24"/>
          <w:szCs w:val="24"/>
        </w:rPr>
        <w:t xml:space="preserve">CONFIRMA </w:t>
      </w:r>
      <w:r w:rsidRPr="007C59B9">
        <w:rPr>
          <w:rFonts w:ascii="Palatino Linotype" w:hAnsi="Palatino Linotype"/>
          <w:bCs/>
          <w:sz w:val="24"/>
          <w:szCs w:val="24"/>
        </w:rPr>
        <w:t xml:space="preserve">la respuesta a la solicitud de información número </w:t>
      </w:r>
      <w:r w:rsidR="003B37C2">
        <w:rPr>
          <w:rFonts w:ascii="Palatino Linotype" w:hAnsi="Palatino Linotype"/>
          <w:b/>
          <w:sz w:val="24"/>
          <w:szCs w:val="24"/>
        </w:rPr>
        <w:t>00227/VABRAVO/IP/2023</w:t>
      </w:r>
      <w:r w:rsidRPr="007C59B9">
        <w:rPr>
          <w:rFonts w:ascii="Palatino Linotype" w:hAnsi="Palatino Linotype"/>
          <w:b/>
          <w:sz w:val="24"/>
          <w:szCs w:val="24"/>
        </w:rPr>
        <w:t xml:space="preserve"> </w:t>
      </w:r>
      <w:r w:rsidRPr="007C59B9">
        <w:rPr>
          <w:rFonts w:ascii="Palatino Linotype" w:hAnsi="Palatino Linotype"/>
          <w:bCs/>
          <w:sz w:val="24"/>
          <w:szCs w:val="24"/>
        </w:rPr>
        <w:t xml:space="preserve">que ha sido materia del presente fallo. </w:t>
      </w:r>
    </w:p>
    <w:p w14:paraId="2AC570CB" w14:textId="77777777" w:rsidR="008C0D14" w:rsidRPr="007C59B9" w:rsidRDefault="008C0D14" w:rsidP="008C0D14">
      <w:pPr>
        <w:tabs>
          <w:tab w:val="left" w:pos="709"/>
        </w:tabs>
        <w:spacing w:before="240" w:line="360" w:lineRule="auto"/>
        <w:ind w:right="51"/>
        <w:jc w:val="both"/>
        <w:rPr>
          <w:rFonts w:ascii="Palatino Linotype" w:hAnsi="Palatino Linotype"/>
          <w:sz w:val="24"/>
          <w:szCs w:val="24"/>
        </w:rPr>
      </w:pPr>
      <w:r w:rsidRPr="007C59B9">
        <w:rPr>
          <w:rFonts w:ascii="Palatino Linotype" w:hAnsi="Palatino Linotype"/>
          <w:sz w:val="24"/>
          <w:szCs w:val="24"/>
        </w:rPr>
        <w:t xml:space="preserve">Por lo antes expuesto y fundado es de resolverse y, </w:t>
      </w:r>
    </w:p>
    <w:p w14:paraId="0E6D2521" w14:textId="77777777" w:rsidR="008C0D14" w:rsidRPr="007C59B9" w:rsidRDefault="008C0D14" w:rsidP="008C0D14">
      <w:pPr>
        <w:spacing w:before="240" w:line="360" w:lineRule="auto"/>
        <w:jc w:val="center"/>
        <w:rPr>
          <w:rFonts w:ascii="Palatino Linotype" w:eastAsia="Times New Roman" w:hAnsi="Palatino Linotype"/>
          <w:b/>
          <w:bCs/>
          <w:spacing w:val="60"/>
          <w:sz w:val="28"/>
          <w:lang w:val="es-ES_tradnl"/>
        </w:rPr>
      </w:pPr>
    </w:p>
    <w:p w14:paraId="4E7AF0EA" w14:textId="75EC89BE" w:rsidR="008C0D14" w:rsidRPr="007C59B9" w:rsidRDefault="008C0D14" w:rsidP="008C0D14">
      <w:pPr>
        <w:spacing w:before="240" w:line="360" w:lineRule="auto"/>
        <w:jc w:val="center"/>
        <w:rPr>
          <w:rFonts w:ascii="Palatino Linotype" w:eastAsia="Times New Roman" w:hAnsi="Palatino Linotype"/>
          <w:b/>
          <w:bCs/>
          <w:spacing w:val="60"/>
          <w:sz w:val="28"/>
          <w:lang w:val="es-ES_tradnl"/>
        </w:rPr>
      </w:pPr>
      <w:r w:rsidRPr="007C59B9">
        <w:rPr>
          <w:rFonts w:ascii="Palatino Linotype" w:eastAsia="Times New Roman" w:hAnsi="Palatino Linotype"/>
          <w:b/>
          <w:bCs/>
          <w:spacing w:val="60"/>
          <w:sz w:val="28"/>
          <w:lang w:val="es-ES_tradnl"/>
        </w:rPr>
        <w:lastRenderedPageBreak/>
        <w:t>SE    RESUELVE</w:t>
      </w:r>
    </w:p>
    <w:p w14:paraId="5D791EE4" w14:textId="4340DDD2" w:rsidR="008C0D14" w:rsidRPr="007C59B9" w:rsidRDefault="008C0D14" w:rsidP="008C0D14">
      <w:pPr>
        <w:spacing w:before="240" w:line="360" w:lineRule="auto"/>
        <w:jc w:val="both"/>
        <w:rPr>
          <w:rFonts w:ascii="Palatino Linotype" w:hAnsi="Palatino Linotype" w:cs="Arial"/>
          <w:sz w:val="24"/>
          <w:szCs w:val="24"/>
        </w:rPr>
      </w:pPr>
      <w:r w:rsidRPr="007C59B9">
        <w:rPr>
          <w:rFonts w:ascii="Palatino Linotype" w:hAnsi="Palatino Linotype" w:cs="Arial"/>
          <w:b/>
          <w:sz w:val="28"/>
          <w:szCs w:val="28"/>
          <w:lang w:val="es-ES_tradnl"/>
        </w:rPr>
        <w:t>PRIMERO.</w:t>
      </w:r>
      <w:r w:rsidRPr="007C59B9">
        <w:rPr>
          <w:rFonts w:ascii="Palatino Linotype" w:hAnsi="Palatino Linotype" w:cs="Arial"/>
          <w:lang w:val="es-ES_tradnl"/>
        </w:rPr>
        <w:t xml:space="preserve"> </w:t>
      </w:r>
      <w:r w:rsidRPr="007C59B9">
        <w:rPr>
          <w:rFonts w:ascii="Palatino Linotype" w:hAnsi="Palatino Linotype" w:cs="Arial"/>
          <w:sz w:val="24"/>
          <w:szCs w:val="24"/>
          <w:lang w:val="es-ES_tradnl"/>
        </w:rPr>
        <w:t xml:space="preserve">Se </w:t>
      </w:r>
      <w:r w:rsidRPr="007C59B9">
        <w:rPr>
          <w:rFonts w:ascii="Palatino Linotype" w:hAnsi="Palatino Linotype" w:cs="Arial"/>
          <w:b/>
          <w:sz w:val="24"/>
          <w:szCs w:val="24"/>
          <w:lang w:val="es-ES_tradnl"/>
        </w:rPr>
        <w:t xml:space="preserve">CONFIRMA </w:t>
      </w:r>
      <w:r w:rsidRPr="007C59B9">
        <w:rPr>
          <w:rFonts w:ascii="Palatino Linotype" w:hAnsi="Palatino Linotype" w:cs="Arial"/>
          <w:bCs/>
          <w:sz w:val="24"/>
          <w:szCs w:val="24"/>
          <w:lang w:val="es-ES_tradnl"/>
        </w:rPr>
        <w:t xml:space="preserve">la respuesta entregada por </w:t>
      </w:r>
      <w:r w:rsidRPr="007C59B9">
        <w:rPr>
          <w:rFonts w:ascii="Palatino Linotype" w:hAnsi="Palatino Linotype" w:cs="Arial"/>
          <w:b/>
          <w:sz w:val="24"/>
          <w:szCs w:val="24"/>
          <w:lang w:val="es-ES_tradnl"/>
        </w:rPr>
        <w:t xml:space="preserve">El Sujeto Obligado </w:t>
      </w:r>
      <w:r w:rsidRPr="007C59B9">
        <w:rPr>
          <w:rFonts w:ascii="Palatino Linotype" w:hAnsi="Palatino Linotype" w:cs="Arial"/>
          <w:bCs/>
          <w:sz w:val="24"/>
          <w:szCs w:val="24"/>
          <w:lang w:val="es-ES_tradnl"/>
        </w:rPr>
        <w:t xml:space="preserve">a la solicitud de información número </w:t>
      </w:r>
      <w:r w:rsidR="003B37C2">
        <w:rPr>
          <w:rFonts w:ascii="Palatino Linotype" w:hAnsi="Palatino Linotype"/>
          <w:b/>
          <w:sz w:val="24"/>
          <w:szCs w:val="24"/>
        </w:rPr>
        <w:t>00227/VABRAVO/IP/2023</w:t>
      </w:r>
      <w:r w:rsidRPr="007C59B9">
        <w:rPr>
          <w:rFonts w:ascii="Palatino Linotype" w:hAnsi="Palatino Linotype" w:cs="Arial"/>
          <w:b/>
          <w:sz w:val="24"/>
          <w:szCs w:val="24"/>
          <w:lang w:val="es-ES_tradnl"/>
        </w:rPr>
        <w:t xml:space="preserve">, </w:t>
      </w:r>
      <w:r w:rsidRPr="007C59B9">
        <w:rPr>
          <w:rFonts w:ascii="Palatino Linotype" w:hAnsi="Palatino Linotype" w:cs="Arial"/>
          <w:bCs/>
          <w:sz w:val="24"/>
          <w:szCs w:val="24"/>
          <w:lang w:val="es-ES_tradnl"/>
        </w:rPr>
        <w:t xml:space="preserve">por resultar infundados los motivos de inconformidad que arguye </w:t>
      </w:r>
      <w:r w:rsidRPr="007C59B9">
        <w:rPr>
          <w:rFonts w:ascii="Palatino Linotype" w:hAnsi="Palatino Linotype" w:cs="Arial"/>
          <w:b/>
          <w:sz w:val="24"/>
          <w:szCs w:val="24"/>
          <w:lang w:val="es-ES_tradnl"/>
        </w:rPr>
        <w:t xml:space="preserve">EL RECURRENTE, </w:t>
      </w:r>
      <w:r w:rsidRPr="007C59B9">
        <w:rPr>
          <w:rFonts w:ascii="Palatino Linotype" w:hAnsi="Palatino Linotype" w:cs="Arial"/>
          <w:bCs/>
          <w:sz w:val="24"/>
          <w:szCs w:val="24"/>
          <w:lang w:val="es-ES_tradnl"/>
        </w:rPr>
        <w:t xml:space="preserve">en términos del </w:t>
      </w:r>
      <w:r w:rsidRPr="007C59B9">
        <w:rPr>
          <w:rFonts w:ascii="Palatino Linotype" w:hAnsi="Palatino Linotype" w:cs="Arial"/>
          <w:b/>
          <w:sz w:val="24"/>
          <w:szCs w:val="24"/>
        </w:rPr>
        <w:t>Considerando CUARTO</w:t>
      </w:r>
      <w:r w:rsidRPr="007C59B9">
        <w:rPr>
          <w:rFonts w:ascii="Palatino Linotype" w:hAnsi="Palatino Linotype" w:cs="Arial"/>
          <w:sz w:val="24"/>
          <w:szCs w:val="24"/>
        </w:rPr>
        <w:t xml:space="preserve"> de la presente resolución.</w:t>
      </w:r>
    </w:p>
    <w:p w14:paraId="0AA30186" w14:textId="77777777" w:rsidR="008C0D14" w:rsidRPr="007C59B9" w:rsidRDefault="008C0D14" w:rsidP="008C0D14">
      <w:pPr>
        <w:autoSpaceDE w:val="0"/>
        <w:autoSpaceDN w:val="0"/>
        <w:adjustRightInd w:val="0"/>
        <w:spacing w:before="240" w:line="360" w:lineRule="auto"/>
        <w:jc w:val="both"/>
        <w:rPr>
          <w:rFonts w:ascii="Palatino Linotype" w:hAnsi="Palatino Linotype" w:cs="Arial"/>
          <w:b/>
          <w:sz w:val="28"/>
          <w:szCs w:val="28"/>
        </w:rPr>
      </w:pPr>
    </w:p>
    <w:p w14:paraId="2A7E2C5A" w14:textId="77777777" w:rsidR="008C0D14" w:rsidRPr="007C59B9" w:rsidRDefault="008C0D14" w:rsidP="008C0D14">
      <w:pPr>
        <w:autoSpaceDE w:val="0"/>
        <w:autoSpaceDN w:val="0"/>
        <w:adjustRightInd w:val="0"/>
        <w:spacing w:before="240" w:line="360" w:lineRule="auto"/>
        <w:jc w:val="both"/>
        <w:rPr>
          <w:rFonts w:ascii="Palatino Linotype" w:hAnsi="Palatino Linotype" w:cs="Arial"/>
          <w:b/>
          <w:sz w:val="24"/>
          <w:szCs w:val="24"/>
        </w:rPr>
      </w:pPr>
      <w:r w:rsidRPr="007C59B9">
        <w:rPr>
          <w:rFonts w:ascii="Palatino Linotype" w:hAnsi="Palatino Linotype" w:cs="Arial"/>
          <w:b/>
          <w:sz w:val="28"/>
          <w:szCs w:val="28"/>
        </w:rPr>
        <w:t>SEGUNDO.</w:t>
      </w:r>
      <w:r w:rsidRPr="007C59B9">
        <w:rPr>
          <w:rFonts w:ascii="Palatino Linotype" w:hAnsi="Palatino Linotype" w:cs="Arial"/>
          <w:b/>
          <w:sz w:val="24"/>
          <w:szCs w:val="24"/>
        </w:rPr>
        <w:t xml:space="preserve"> Notifíquese</w:t>
      </w:r>
      <w:r w:rsidRPr="007C59B9">
        <w:rPr>
          <w:rFonts w:ascii="Palatino Linotype" w:hAnsi="Palatino Linotype" w:cs="Arial"/>
          <w:b/>
          <w:i/>
          <w:sz w:val="24"/>
          <w:szCs w:val="24"/>
        </w:rPr>
        <w:t xml:space="preserve"> </w:t>
      </w:r>
      <w:r w:rsidRPr="007C59B9">
        <w:rPr>
          <w:rFonts w:ascii="Palatino Linotype" w:hAnsi="Palatino Linotype" w:cs="Arial"/>
          <w:sz w:val="24"/>
          <w:szCs w:val="24"/>
        </w:rPr>
        <w:t xml:space="preserve">la presente resolución al Titular de la Unidad de Transparencia del </w:t>
      </w:r>
      <w:r w:rsidRPr="007C59B9">
        <w:rPr>
          <w:rFonts w:ascii="Palatino Linotype" w:hAnsi="Palatino Linotype" w:cs="Arial"/>
          <w:b/>
          <w:sz w:val="24"/>
          <w:szCs w:val="24"/>
        </w:rPr>
        <w:t xml:space="preserve">SUJETO OBLIGADO </w:t>
      </w:r>
      <w:r w:rsidRPr="007C59B9">
        <w:rPr>
          <w:rFonts w:ascii="Palatino Linotype" w:hAnsi="Palatino Linotype" w:cs="Arial"/>
          <w:sz w:val="24"/>
          <w:szCs w:val="24"/>
        </w:rPr>
        <w:t xml:space="preserve">a través del Sistema de Acceso a la Información Mexiquense </w:t>
      </w:r>
      <w:r w:rsidRPr="007C59B9">
        <w:rPr>
          <w:rFonts w:ascii="Palatino Linotype" w:hAnsi="Palatino Linotype" w:cs="Arial"/>
          <w:b/>
          <w:sz w:val="24"/>
          <w:szCs w:val="24"/>
        </w:rPr>
        <w:t xml:space="preserve">(SAIMEX).  </w:t>
      </w:r>
    </w:p>
    <w:p w14:paraId="70A7DF01" w14:textId="77777777" w:rsidR="00A32B75" w:rsidRDefault="00A32B75" w:rsidP="008C0D14">
      <w:pPr>
        <w:autoSpaceDE w:val="0"/>
        <w:autoSpaceDN w:val="0"/>
        <w:adjustRightInd w:val="0"/>
        <w:spacing w:before="240" w:line="360" w:lineRule="auto"/>
        <w:jc w:val="both"/>
        <w:rPr>
          <w:rFonts w:ascii="Palatino Linotype" w:hAnsi="Palatino Linotype" w:cs="Arial"/>
          <w:b/>
          <w:sz w:val="28"/>
          <w:szCs w:val="28"/>
        </w:rPr>
      </w:pPr>
    </w:p>
    <w:p w14:paraId="2F8DF6C9" w14:textId="4AE5E5A6" w:rsidR="008C0D14" w:rsidRPr="007C59B9" w:rsidRDefault="008C0D14" w:rsidP="008C0D14">
      <w:pPr>
        <w:autoSpaceDE w:val="0"/>
        <w:autoSpaceDN w:val="0"/>
        <w:adjustRightInd w:val="0"/>
        <w:spacing w:before="240" w:line="360" w:lineRule="auto"/>
        <w:jc w:val="both"/>
        <w:rPr>
          <w:rFonts w:ascii="Palatino Linotype" w:hAnsi="Palatino Linotype" w:cs="Arial"/>
          <w:b/>
          <w:sz w:val="24"/>
          <w:szCs w:val="24"/>
        </w:rPr>
      </w:pPr>
      <w:r w:rsidRPr="007C59B9">
        <w:rPr>
          <w:rFonts w:ascii="Palatino Linotype" w:hAnsi="Palatino Linotype" w:cs="Arial"/>
          <w:b/>
          <w:sz w:val="28"/>
          <w:szCs w:val="28"/>
        </w:rPr>
        <w:t>TERCERO</w:t>
      </w:r>
      <w:r w:rsidRPr="007C59B9">
        <w:rPr>
          <w:rFonts w:ascii="Palatino Linotype" w:hAnsi="Palatino Linotype" w:cs="Arial"/>
          <w:sz w:val="28"/>
          <w:szCs w:val="28"/>
        </w:rPr>
        <w:t>.</w:t>
      </w:r>
      <w:r w:rsidRPr="007C59B9">
        <w:rPr>
          <w:rFonts w:ascii="Palatino Linotype" w:hAnsi="Palatino Linotype" w:cs="Arial"/>
          <w:sz w:val="24"/>
          <w:szCs w:val="24"/>
        </w:rPr>
        <w:t xml:space="preserve"> </w:t>
      </w:r>
      <w:r w:rsidRPr="007C59B9">
        <w:rPr>
          <w:rFonts w:ascii="Palatino Linotype" w:hAnsi="Palatino Linotype" w:cs="Arial"/>
          <w:b/>
          <w:bCs/>
          <w:color w:val="222222"/>
          <w:sz w:val="24"/>
          <w:szCs w:val="24"/>
          <w:lang w:val="es-ES"/>
        </w:rPr>
        <w:t>Notifíquese</w:t>
      </w:r>
      <w:r w:rsidRPr="007C59B9">
        <w:rPr>
          <w:rFonts w:ascii="Palatino Linotype" w:hAnsi="Palatino Linotype" w:cs="Arial"/>
          <w:sz w:val="24"/>
          <w:szCs w:val="24"/>
        </w:rPr>
        <w:t xml:space="preserve"> la presente resolución al</w:t>
      </w:r>
      <w:r w:rsidRPr="007C59B9">
        <w:rPr>
          <w:rFonts w:ascii="Palatino Linotype" w:hAnsi="Palatino Linotype" w:cs="Arial"/>
          <w:b/>
          <w:sz w:val="24"/>
          <w:szCs w:val="24"/>
        </w:rPr>
        <w:t xml:space="preserve"> RECURRENTE </w:t>
      </w:r>
      <w:r w:rsidRPr="007C59B9">
        <w:rPr>
          <w:rFonts w:ascii="Palatino Linotype" w:hAnsi="Palatino Linotype" w:cs="Arial"/>
          <w:sz w:val="24"/>
          <w:szCs w:val="24"/>
        </w:rPr>
        <w:t xml:space="preserve">a través del Sistema de Acceso a la Información Mexiquense </w:t>
      </w:r>
      <w:r w:rsidRPr="007C59B9">
        <w:rPr>
          <w:rFonts w:ascii="Palatino Linotype" w:hAnsi="Palatino Linotype" w:cs="Arial"/>
          <w:b/>
          <w:sz w:val="24"/>
          <w:szCs w:val="24"/>
        </w:rPr>
        <w:t xml:space="preserve">(SAIMEX). </w:t>
      </w:r>
    </w:p>
    <w:p w14:paraId="744148D8" w14:textId="77777777" w:rsidR="008C0D14" w:rsidRPr="007C59B9" w:rsidRDefault="008C0D14" w:rsidP="008C0D14">
      <w:pPr>
        <w:autoSpaceDE w:val="0"/>
        <w:autoSpaceDN w:val="0"/>
        <w:adjustRightInd w:val="0"/>
        <w:spacing w:before="240" w:line="360" w:lineRule="auto"/>
        <w:jc w:val="both"/>
        <w:rPr>
          <w:rFonts w:ascii="Palatino Linotype" w:hAnsi="Palatino Linotype" w:cs="Arial"/>
          <w:b/>
          <w:sz w:val="24"/>
          <w:szCs w:val="24"/>
        </w:rPr>
      </w:pPr>
    </w:p>
    <w:p w14:paraId="07947FC8" w14:textId="77777777" w:rsidR="008C0D14" w:rsidRDefault="008C0D14" w:rsidP="008C0D14">
      <w:pPr>
        <w:autoSpaceDE w:val="0"/>
        <w:autoSpaceDN w:val="0"/>
        <w:adjustRightInd w:val="0"/>
        <w:spacing w:before="240" w:line="360" w:lineRule="auto"/>
        <w:jc w:val="both"/>
        <w:rPr>
          <w:rFonts w:ascii="Palatino Linotype" w:hAnsi="Palatino Linotype" w:cs="Arial"/>
          <w:sz w:val="24"/>
          <w:szCs w:val="24"/>
        </w:rPr>
      </w:pPr>
      <w:r w:rsidRPr="007C59B9">
        <w:rPr>
          <w:rFonts w:ascii="Palatino Linotype" w:hAnsi="Palatino Linotype" w:cs="Arial"/>
          <w:b/>
          <w:sz w:val="28"/>
          <w:szCs w:val="28"/>
        </w:rPr>
        <w:t xml:space="preserve">CUARTO. </w:t>
      </w:r>
      <w:r w:rsidRPr="007C59B9">
        <w:rPr>
          <w:rFonts w:ascii="Palatino Linotype" w:hAnsi="Palatino Linotype" w:cs="Arial"/>
          <w:sz w:val="24"/>
          <w:szCs w:val="24"/>
        </w:rPr>
        <w:t>Se hace del conocimiento del</w:t>
      </w:r>
      <w:r w:rsidRPr="007C59B9">
        <w:rPr>
          <w:rFonts w:ascii="Palatino Linotype" w:hAnsi="Palatino Linotype" w:cs="Arial"/>
          <w:b/>
          <w:sz w:val="24"/>
          <w:szCs w:val="24"/>
        </w:rPr>
        <w:t xml:space="preserve"> RECURRENTE </w:t>
      </w:r>
      <w:r w:rsidRPr="007C59B9">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028B6480" w14:textId="77777777" w:rsidR="008C0D14" w:rsidRPr="0062573D" w:rsidRDefault="008C0D14" w:rsidP="0062573D">
      <w:pPr>
        <w:autoSpaceDE w:val="0"/>
        <w:autoSpaceDN w:val="0"/>
        <w:adjustRightInd w:val="0"/>
        <w:spacing w:before="240" w:line="360" w:lineRule="auto"/>
        <w:jc w:val="both"/>
        <w:rPr>
          <w:rFonts w:ascii="Palatino Linotype" w:hAnsi="Palatino Linotype" w:cs="Arial"/>
          <w:sz w:val="24"/>
          <w:szCs w:val="24"/>
        </w:rPr>
      </w:pPr>
    </w:p>
    <w:p w14:paraId="20CF1F0C" w14:textId="15DE6B12"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sidR="007C59B9">
        <w:rPr>
          <w:rFonts w:ascii="Palatino Linotype" w:hAnsi="Palatino Linotype" w:cs="Arial"/>
        </w:rPr>
        <w:t>ACORDÓ</w:t>
      </w:r>
      <w:r w:rsidR="007C59B9" w:rsidRPr="00C91103">
        <w:rPr>
          <w:rFonts w:ascii="Palatino Linotype" w:hAnsi="Palatino Linotype" w:cs="Arial"/>
        </w:rPr>
        <w:t xml:space="preserve">, POR UNANIMIDAD DE </w:t>
      </w:r>
      <w:r w:rsidR="007C59B9">
        <w:rPr>
          <w:rFonts w:ascii="Palatino Linotype" w:hAnsi="Palatino Linotype" w:cs="Arial"/>
        </w:rPr>
        <w:t>VOTOS,</w:t>
      </w:r>
      <w:r w:rsidR="007C59B9" w:rsidRPr="00C91103">
        <w:rPr>
          <w:rFonts w:ascii="Palatino Linotype" w:hAnsi="Palatino Linotype" w:cs="Arial"/>
        </w:rPr>
        <w:t xml:space="preserve"> EL PLENO DEL</w:t>
      </w:r>
      <w:r w:rsidR="007C59B9" w:rsidRPr="00C91103">
        <w:rPr>
          <w:rFonts w:ascii="Palatino Linotype" w:eastAsia="Arial Unicode MS" w:hAnsi="Palatino Linotype" w:cs="Arial"/>
        </w:rPr>
        <w:t xml:space="preserve"> INSTITUTO DE TRANSPARENCIA, ACCESO A LA INFORMACIÓN PÚBLICA Y PROTECCIÓN DE DATOS PERSONALES DEL </w:t>
      </w:r>
      <w:r w:rsidR="007C59B9" w:rsidRPr="00272CE0">
        <w:rPr>
          <w:rFonts w:ascii="Palatino Linotype" w:eastAsia="Arial Unicode MS" w:hAnsi="Palatino Linotype" w:cs="Arial"/>
        </w:rPr>
        <w:t>ESTADO DE MÉXICO Y MUNICIPIOS</w:t>
      </w:r>
      <w:r w:rsidR="007C59B9" w:rsidRPr="00272CE0">
        <w:rPr>
          <w:rFonts w:ascii="Palatino Linotype" w:hAnsi="Palatino Linotype" w:cs="Arial"/>
        </w:rPr>
        <w:t>, CONFORMADO POR LOS COMISIONADOS</w:t>
      </w:r>
      <w:r w:rsidR="007C59B9">
        <w:rPr>
          <w:rFonts w:ascii="Palatino Linotype" w:hAnsi="Palatino Linotype" w:cs="Arial"/>
        </w:rPr>
        <w:t xml:space="preserve"> JOSÉ MARTÍNEZ VILCHIS, MARÍA DEL ROSARIO </w:t>
      </w:r>
      <w:r w:rsidR="007C59B9" w:rsidRPr="00266B85">
        <w:rPr>
          <w:rFonts w:ascii="Palatino Linotype" w:hAnsi="Palatino Linotype" w:cs="Arial"/>
        </w:rPr>
        <w:t>MEJÍA AYALA, S</w:t>
      </w:r>
      <w:r w:rsidR="007C59B9">
        <w:rPr>
          <w:rFonts w:ascii="Palatino Linotype" w:hAnsi="Palatino Linotype" w:cs="Arial"/>
        </w:rPr>
        <w:t xml:space="preserve">HARON CRISTINA MORALES MARTÍNEZ, </w:t>
      </w:r>
      <w:r w:rsidR="007C59B9" w:rsidRPr="00266B85">
        <w:rPr>
          <w:rFonts w:ascii="Palatino Linotype" w:hAnsi="Palatino Linotype" w:cs="Arial"/>
        </w:rPr>
        <w:t>LUIS GUSTAVO PARRA NORIEGA</w:t>
      </w:r>
      <w:r w:rsidR="007C59B9">
        <w:rPr>
          <w:rFonts w:ascii="Palatino Linotype" w:hAnsi="Palatino Linotype" w:cs="Arial"/>
        </w:rPr>
        <w:t xml:space="preserve"> </w:t>
      </w:r>
      <w:r w:rsidR="007C59B9" w:rsidRPr="00266B85">
        <w:rPr>
          <w:rFonts w:ascii="Palatino Linotype" w:hAnsi="Palatino Linotype" w:cs="Arial"/>
        </w:rPr>
        <w:t>Y GUADALUPE RAMÍREZ PEÑA; EN LA</w:t>
      </w:r>
      <w:r w:rsidR="007C59B9">
        <w:rPr>
          <w:rFonts w:ascii="Palatino Linotype" w:hAnsi="Palatino Linotype" w:cs="Arial"/>
        </w:rPr>
        <w:t xml:space="preserve"> </w:t>
      </w:r>
      <w:r w:rsidR="003B37C2">
        <w:rPr>
          <w:rFonts w:ascii="Palatino Linotype" w:hAnsi="Palatino Linotype" w:cs="Arial"/>
        </w:rPr>
        <w:t>TERCERA</w:t>
      </w:r>
      <w:r w:rsidR="007C59B9">
        <w:rPr>
          <w:rFonts w:ascii="Palatino Linotype" w:hAnsi="Palatino Linotype" w:cs="Arial"/>
        </w:rPr>
        <w:t xml:space="preserve"> SESIÓN ORDINARIA CELEBRADA EL </w:t>
      </w:r>
      <w:r w:rsidR="003B37C2">
        <w:rPr>
          <w:rFonts w:ascii="Palatino Linotype" w:hAnsi="Palatino Linotype" w:cs="Arial"/>
        </w:rPr>
        <w:t>TREINTA Y UNO</w:t>
      </w:r>
      <w:r w:rsidR="007C59B9">
        <w:rPr>
          <w:rFonts w:ascii="Palatino Linotype" w:hAnsi="Palatino Linotype" w:cs="Arial"/>
        </w:rPr>
        <w:t xml:space="preserve"> DE ENERO DE DOS MIL VEINTICUATRO, ANTE EL SECRETARIO </w:t>
      </w:r>
      <w:r w:rsidR="007C59B9" w:rsidRPr="00627D99">
        <w:rPr>
          <w:rFonts w:ascii="Palatino Linotype" w:hAnsi="Palatino Linotype" w:cs="Arial"/>
          <w:sz w:val="23"/>
          <w:szCs w:val="23"/>
        </w:rPr>
        <w:t xml:space="preserve">TÉCNICO DEL PLENO, ALEXIS TAPIA RAMÍREZ. </w:t>
      </w:r>
    </w:p>
    <w:p w14:paraId="44E6C755" w14:textId="512DA936"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12F3214E" w:rsidR="001A7216" w:rsidRDefault="008764A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72576" behindDoc="0" locked="0" layoutInCell="1" allowOverlap="1" wp14:anchorId="145163E3" wp14:editId="4634152B">
                <wp:simplePos x="0" y="0"/>
                <wp:positionH relativeFrom="column">
                  <wp:posOffset>100396</wp:posOffset>
                </wp:positionH>
                <wp:positionV relativeFrom="paragraph">
                  <wp:posOffset>371540</wp:posOffset>
                </wp:positionV>
                <wp:extent cx="5827594" cy="3828197"/>
                <wp:effectExtent l="0" t="0" r="20955" b="20320"/>
                <wp:wrapNone/>
                <wp:docPr id="616407915" name="Straight Connector 1"/>
                <wp:cNvGraphicFramePr/>
                <a:graphic xmlns:a="http://schemas.openxmlformats.org/drawingml/2006/main">
                  <a:graphicData uri="http://schemas.microsoft.com/office/word/2010/wordprocessingShape">
                    <wps:wsp>
                      <wps:cNvCnPr/>
                      <wps:spPr>
                        <a:xfrm>
                          <a:off x="0" y="0"/>
                          <a:ext cx="5827594" cy="38281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7E372"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29.25pt" to="466.75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" strokecolor="#5b9bd5 [3204]" strokeweight=".5pt">
                <v:stroke joinstyle="miter"/>
              </v:line>
            </w:pict>
          </mc:Fallback>
        </mc:AlternateContent>
      </w: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1A004025"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35450">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BC72E" w14:textId="77777777" w:rsidR="00F35450" w:rsidRDefault="00F35450" w:rsidP="006168E4">
      <w:pPr>
        <w:spacing w:after="0" w:line="240" w:lineRule="auto"/>
      </w:pPr>
      <w:r>
        <w:separator/>
      </w:r>
    </w:p>
  </w:endnote>
  <w:endnote w:type="continuationSeparator" w:id="0">
    <w:p w14:paraId="37270F7D" w14:textId="77777777" w:rsidR="00F35450" w:rsidRDefault="00F3545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6BC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6BC0">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6B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6BC0">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C9930" w14:textId="77777777" w:rsidR="00F35450" w:rsidRDefault="00F35450" w:rsidP="006168E4">
      <w:pPr>
        <w:spacing w:after="0" w:line="240" w:lineRule="auto"/>
      </w:pPr>
      <w:r>
        <w:separator/>
      </w:r>
    </w:p>
  </w:footnote>
  <w:footnote w:type="continuationSeparator" w:id="0">
    <w:p w14:paraId="4814087A" w14:textId="77777777" w:rsidR="00F35450" w:rsidRDefault="00F35450"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6993A57"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60EBF">
            <w:rPr>
              <w:rFonts w:ascii="Palatino Linotype" w:hAnsi="Palatino Linotype" w:cs="Arial"/>
              <w:bCs/>
              <w:sz w:val="24"/>
              <w:lang w:eastAsia="es-MX"/>
            </w:rPr>
            <w:t>7825</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8E2D612" w:rsidR="00FC2D20" w:rsidRPr="00F06FED" w:rsidRDefault="009C7A98"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360EBF">
            <w:rPr>
              <w:rFonts w:ascii="Palatino Linotype" w:hAnsi="Palatino Linotype" w:cs="Arial"/>
            </w:rPr>
            <w:t>Valle de Bravo</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E2A06AE"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60EBF">
            <w:rPr>
              <w:rFonts w:ascii="Palatino Linotype" w:hAnsi="Palatino Linotype" w:cs="Arial"/>
              <w:bCs/>
              <w:sz w:val="24"/>
              <w:lang w:eastAsia="es-MX"/>
            </w:rPr>
            <w:t>7825</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FF23707" w:rsidR="00FC2D20" w:rsidRPr="00E93E68" w:rsidRDefault="00FC2D20" w:rsidP="00CF71F9">
          <w:pPr>
            <w:spacing w:after="120" w:line="256" w:lineRule="auto"/>
            <w:ind w:right="214"/>
            <w:jc w:val="both"/>
            <w:rPr>
              <w:rFonts w:ascii="Palatino Linotype" w:hAnsi="Palatino Linotype" w:cs="Arial"/>
            </w:rPr>
          </w:pPr>
          <w:r>
            <w:rPr>
              <w:rFonts w:ascii="Palatino Linotype" w:hAnsi="Palatino Linotype" w:cs="Arial"/>
            </w:rPr>
            <w:t xml:space="preserve">           </w:t>
          </w:r>
          <w:r w:rsidR="00CF71F9">
            <w:rPr>
              <w:rFonts w:ascii="Palatino Linotype" w:hAnsi="Palatino Linotype" w:cs="Arial"/>
            </w:rPr>
            <w:t>XXXXXXXXX</w:t>
          </w:r>
          <w:r w:rsidR="00436D61">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4475F6E" w:rsidR="00FC2D20" w:rsidRDefault="009C7A98"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360EBF">
            <w:rPr>
              <w:rFonts w:ascii="Palatino Linotype" w:hAnsi="Palatino Linotype" w:cs="Arial"/>
              <w:szCs w:val="20"/>
            </w:rPr>
            <w:t>Valle de Bravo</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A2924"/>
    <w:multiLevelType w:val="hybridMultilevel"/>
    <w:tmpl w:val="16261510"/>
    <w:lvl w:ilvl="0" w:tplc="EAA45AC2">
      <w:start w:val="1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14349E7"/>
    <w:multiLevelType w:val="hybridMultilevel"/>
    <w:tmpl w:val="5D9EDB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2F0E1F"/>
    <w:multiLevelType w:val="hybridMultilevel"/>
    <w:tmpl w:val="C85CF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DD5634E"/>
    <w:multiLevelType w:val="hybridMultilevel"/>
    <w:tmpl w:val="AE821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B903D8"/>
    <w:multiLevelType w:val="hybridMultilevel"/>
    <w:tmpl w:val="2D043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5F191640"/>
    <w:multiLevelType w:val="hybridMultilevel"/>
    <w:tmpl w:val="35044C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1"/>
  </w:num>
  <w:num w:numId="5">
    <w:abstractNumId w:val="10"/>
  </w:num>
  <w:num w:numId="6">
    <w:abstractNumId w:val="8"/>
  </w:num>
  <w:num w:numId="7">
    <w:abstractNumId w:val="6"/>
  </w:num>
  <w:num w:numId="8">
    <w:abstractNumId w:val="11"/>
  </w:num>
  <w:num w:numId="9">
    <w:abstractNumId w:val="4"/>
  </w:num>
  <w:num w:numId="10">
    <w:abstractNumId w:val="3"/>
  </w:num>
  <w:num w:numId="11">
    <w:abstractNumId w:val="0"/>
  </w:num>
  <w:num w:numId="12">
    <w:abstractNumId w:val="9"/>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36"/>
    <w:rsid w:val="00020E74"/>
    <w:rsid w:val="000240C8"/>
    <w:rsid w:val="00024AFB"/>
    <w:rsid w:val="0002560B"/>
    <w:rsid w:val="000306A7"/>
    <w:rsid w:val="000308B6"/>
    <w:rsid w:val="000316DC"/>
    <w:rsid w:val="00031B3B"/>
    <w:rsid w:val="00032762"/>
    <w:rsid w:val="00032896"/>
    <w:rsid w:val="000329BE"/>
    <w:rsid w:val="00033125"/>
    <w:rsid w:val="00037EBF"/>
    <w:rsid w:val="00040F10"/>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0921"/>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5A7"/>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BC0"/>
    <w:rsid w:val="00196DCE"/>
    <w:rsid w:val="00196F8C"/>
    <w:rsid w:val="001A02EC"/>
    <w:rsid w:val="001A169E"/>
    <w:rsid w:val="001A1756"/>
    <w:rsid w:val="001A1FDD"/>
    <w:rsid w:val="001A30F5"/>
    <w:rsid w:val="001A4643"/>
    <w:rsid w:val="001A5140"/>
    <w:rsid w:val="001A5630"/>
    <w:rsid w:val="001A565B"/>
    <w:rsid w:val="001A577E"/>
    <w:rsid w:val="001A5932"/>
    <w:rsid w:val="001A659C"/>
    <w:rsid w:val="001A7216"/>
    <w:rsid w:val="001A7C9B"/>
    <w:rsid w:val="001B03E6"/>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413D"/>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16"/>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7C2"/>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0EBF"/>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7C2"/>
    <w:rsid w:val="003B3C41"/>
    <w:rsid w:val="003B49EF"/>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6D70"/>
    <w:rsid w:val="003E7555"/>
    <w:rsid w:val="003E7FD3"/>
    <w:rsid w:val="003F0EB3"/>
    <w:rsid w:val="003F2C0E"/>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6D61"/>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1B34"/>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564"/>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701A"/>
    <w:rsid w:val="0052735A"/>
    <w:rsid w:val="00527EBC"/>
    <w:rsid w:val="005305EA"/>
    <w:rsid w:val="00530E3E"/>
    <w:rsid w:val="005311BB"/>
    <w:rsid w:val="005314E4"/>
    <w:rsid w:val="00533DF5"/>
    <w:rsid w:val="005366C6"/>
    <w:rsid w:val="005371E7"/>
    <w:rsid w:val="00537470"/>
    <w:rsid w:val="005402C2"/>
    <w:rsid w:val="00540538"/>
    <w:rsid w:val="00540775"/>
    <w:rsid w:val="00540C92"/>
    <w:rsid w:val="00541143"/>
    <w:rsid w:val="00542BC6"/>
    <w:rsid w:val="0054390A"/>
    <w:rsid w:val="005478DE"/>
    <w:rsid w:val="005505CD"/>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1D71"/>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019A"/>
    <w:rsid w:val="005C0B94"/>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482F"/>
    <w:rsid w:val="005E4D7C"/>
    <w:rsid w:val="005E4EB4"/>
    <w:rsid w:val="005E4ED7"/>
    <w:rsid w:val="005E7A49"/>
    <w:rsid w:val="005F048E"/>
    <w:rsid w:val="005F1408"/>
    <w:rsid w:val="005F18FF"/>
    <w:rsid w:val="005F1E0B"/>
    <w:rsid w:val="005F39AB"/>
    <w:rsid w:val="005F4648"/>
    <w:rsid w:val="005F4E5A"/>
    <w:rsid w:val="005F57F0"/>
    <w:rsid w:val="005F661E"/>
    <w:rsid w:val="005F7424"/>
    <w:rsid w:val="005F7D10"/>
    <w:rsid w:val="005F7FD8"/>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73D"/>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14B8"/>
    <w:rsid w:val="006E3711"/>
    <w:rsid w:val="006E4055"/>
    <w:rsid w:val="006E469B"/>
    <w:rsid w:val="006E785D"/>
    <w:rsid w:val="006F1B61"/>
    <w:rsid w:val="006F1BFE"/>
    <w:rsid w:val="006F2478"/>
    <w:rsid w:val="006F25F4"/>
    <w:rsid w:val="006F53A9"/>
    <w:rsid w:val="006F5A35"/>
    <w:rsid w:val="006F610D"/>
    <w:rsid w:val="006F6E0E"/>
    <w:rsid w:val="00701033"/>
    <w:rsid w:val="00701E21"/>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0AA0"/>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4CB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57A1"/>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59B9"/>
    <w:rsid w:val="007C7FF1"/>
    <w:rsid w:val="007D01D6"/>
    <w:rsid w:val="007D15EF"/>
    <w:rsid w:val="007D1A27"/>
    <w:rsid w:val="007D1B24"/>
    <w:rsid w:val="007D1F15"/>
    <w:rsid w:val="007D25B1"/>
    <w:rsid w:val="007D2878"/>
    <w:rsid w:val="007D300A"/>
    <w:rsid w:val="007D661B"/>
    <w:rsid w:val="007D68E4"/>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2E3"/>
    <w:rsid w:val="00811D16"/>
    <w:rsid w:val="00812C48"/>
    <w:rsid w:val="00812F4A"/>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0B2D"/>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4A0"/>
    <w:rsid w:val="00876A75"/>
    <w:rsid w:val="0087786C"/>
    <w:rsid w:val="00877BF0"/>
    <w:rsid w:val="00883587"/>
    <w:rsid w:val="00884054"/>
    <w:rsid w:val="008849DE"/>
    <w:rsid w:val="00886712"/>
    <w:rsid w:val="008868B6"/>
    <w:rsid w:val="00890452"/>
    <w:rsid w:val="008908FC"/>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14"/>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36F7D"/>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5BA"/>
    <w:rsid w:val="009C0DC9"/>
    <w:rsid w:val="009C1104"/>
    <w:rsid w:val="009C3793"/>
    <w:rsid w:val="009C451F"/>
    <w:rsid w:val="009C5E96"/>
    <w:rsid w:val="009C726D"/>
    <w:rsid w:val="009C7A98"/>
    <w:rsid w:val="009D317E"/>
    <w:rsid w:val="009D3186"/>
    <w:rsid w:val="009D3697"/>
    <w:rsid w:val="009D5F9E"/>
    <w:rsid w:val="009E07D9"/>
    <w:rsid w:val="009E0C04"/>
    <w:rsid w:val="009E0EF6"/>
    <w:rsid w:val="009E1411"/>
    <w:rsid w:val="009E1BB5"/>
    <w:rsid w:val="009E3E33"/>
    <w:rsid w:val="009E52F2"/>
    <w:rsid w:val="009E5717"/>
    <w:rsid w:val="009E589B"/>
    <w:rsid w:val="009E6AD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119"/>
    <w:rsid w:val="00A10583"/>
    <w:rsid w:val="00A11AE6"/>
    <w:rsid w:val="00A12205"/>
    <w:rsid w:val="00A131EA"/>
    <w:rsid w:val="00A20062"/>
    <w:rsid w:val="00A21876"/>
    <w:rsid w:val="00A22E00"/>
    <w:rsid w:val="00A24194"/>
    <w:rsid w:val="00A27C95"/>
    <w:rsid w:val="00A30B55"/>
    <w:rsid w:val="00A30C44"/>
    <w:rsid w:val="00A328AE"/>
    <w:rsid w:val="00A32B75"/>
    <w:rsid w:val="00A33460"/>
    <w:rsid w:val="00A35411"/>
    <w:rsid w:val="00A355A6"/>
    <w:rsid w:val="00A36D0F"/>
    <w:rsid w:val="00A36F3E"/>
    <w:rsid w:val="00A40DDC"/>
    <w:rsid w:val="00A4131E"/>
    <w:rsid w:val="00A415B3"/>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02A9"/>
    <w:rsid w:val="00AB113A"/>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1A6"/>
    <w:rsid w:val="00AD1553"/>
    <w:rsid w:val="00AD1580"/>
    <w:rsid w:val="00AD25F0"/>
    <w:rsid w:val="00AD289B"/>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0CD9"/>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4F28"/>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EFF"/>
    <w:rsid w:val="00C67F11"/>
    <w:rsid w:val="00C7039A"/>
    <w:rsid w:val="00C718A8"/>
    <w:rsid w:val="00C71CD1"/>
    <w:rsid w:val="00C73143"/>
    <w:rsid w:val="00C73C45"/>
    <w:rsid w:val="00C7536A"/>
    <w:rsid w:val="00C76C40"/>
    <w:rsid w:val="00C77685"/>
    <w:rsid w:val="00C77815"/>
    <w:rsid w:val="00C80ED6"/>
    <w:rsid w:val="00C82277"/>
    <w:rsid w:val="00C8271F"/>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96BB1"/>
    <w:rsid w:val="00CA00C0"/>
    <w:rsid w:val="00CA0D0C"/>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1F9"/>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3BE"/>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DEB"/>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8C7"/>
    <w:rsid w:val="00DC1B90"/>
    <w:rsid w:val="00DC20B8"/>
    <w:rsid w:val="00DC2393"/>
    <w:rsid w:val="00DC2414"/>
    <w:rsid w:val="00DC588B"/>
    <w:rsid w:val="00DC64BF"/>
    <w:rsid w:val="00DC7AD2"/>
    <w:rsid w:val="00DD13E2"/>
    <w:rsid w:val="00DD2FA4"/>
    <w:rsid w:val="00DD3539"/>
    <w:rsid w:val="00DD40E3"/>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28AC"/>
    <w:rsid w:val="00EC3E9E"/>
    <w:rsid w:val="00EC49A4"/>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6C1"/>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10D2"/>
    <w:rsid w:val="00F31705"/>
    <w:rsid w:val="00F31A1A"/>
    <w:rsid w:val="00F347AF"/>
    <w:rsid w:val="00F35450"/>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top w:w="0" w:type="dxa"/>
        <w:left w:w="115" w:type="dxa"/>
        <w:bottom w:w="0" w:type="dxa"/>
        <w:right w:w="115" w:type="dxa"/>
      </w:tblCellMar>
    </w:tblPr>
  </w:style>
  <w:style w:type="table" w:customStyle="1" w:styleId="7">
    <w:name w:val="7"/>
    <w:basedOn w:val="TableNormal1"/>
    <w:rsid w:val="008B74DC"/>
    <w:tblPr>
      <w:tblStyleRowBandSize w:val="1"/>
      <w:tblStyleColBandSize w:val="1"/>
      <w:tblCellMar>
        <w:top w:w="0" w:type="dxa"/>
        <w:left w:w="115" w:type="dxa"/>
        <w:bottom w:w="0" w:type="dxa"/>
        <w:right w:w="115" w:type="dxa"/>
      </w:tblCellMar>
    </w:tblPr>
  </w:style>
  <w:style w:type="table" w:customStyle="1" w:styleId="6">
    <w:name w:val="6"/>
    <w:basedOn w:val="TableNormal1"/>
    <w:rsid w:val="008B74DC"/>
    <w:tblPr>
      <w:tblStyleRowBandSize w:val="1"/>
      <w:tblStyleColBandSize w:val="1"/>
      <w:tblCellMar>
        <w:top w:w="0" w:type="dxa"/>
        <w:left w:w="115" w:type="dxa"/>
        <w:bottom w:w="0" w:type="dxa"/>
        <w:right w:w="115" w:type="dxa"/>
      </w:tblCellMar>
    </w:tblPr>
  </w:style>
  <w:style w:type="table" w:customStyle="1" w:styleId="5">
    <w:name w:val="5"/>
    <w:basedOn w:val="TableNormal1"/>
    <w:rsid w:val="008B74DC"/>
    <w:tblPr>
      <w:tblStyleRowBandSize w:val="1"/>
      <w:tblStyleColBandSize w:val="1"/>
      <w:tblCellMar>
        <w:top w:w="0" w:type="dxa"/>
        <w:left w:w="115" w:type="dxa"/>
        <w:bottom w:w="0" w:type="dxa"/>
        <w:right w:w="115" w:type="dxa"/>
      </w:tblCellMar>
    </w:tblPr>
  </w:style>
  <w:style w:type="table" w:customStyle="1" w:styleId="4">
    <w:name w:val="4"/>
    <w:basedOn w:val="TableNormal1"/>
    <w:rsid w:val="008B74DC"/>
    <w:tblPr>
      <w:tblStyleRowBandSize w:val="1"/>
      <w:tblStyleColBandSize w:val="1"/>
      <w:tblCellMar>
        <w:top w:w="0" w:type="dxa"/>
        <w:left w:w="115" w:type="dxa"/>
        <w:bottom w:w="0" w:type="dxa"/>
        <w:right w:w="115" w:type="dxa"/>
      </w:tblCellMar>
    </w:tblPr>
  </w:style>
  <w:style w:type="table" w:customStyle="1" w:styleId="3">
    <w:name w:val="3"/>
    <w:basedOn w:val="TableNormal1"/>
    <w:rsid w:val="008B74DC"/>
    <w:tblPr>
      <w:tblStyleRowBandSize w:val="1"/>
      <w:tblStyleColBandSize w:val="1"/>
      <w:tblCellMar>
        <w:top w:w="0" w:type="dxa"/>
        <w:left w:w="115" w:type="dxa"/>
        <w:bottom w:w="0" w:type="dxa"/>
        <w:right w:w="115" w:type="dxa"/>
      </w:tblCellMar>
    </w:tblPr>
  </w:style>
  <w:style w:type="table" w:customStyle="1" w:styleId="2">
    <w:name w:val="2"/>
    <w:basedOn w:val="TableNormal1"/>
    <w:rsid w:val="008B74DC"/>
    <w:tblPr>
      <w:tblStyleRowBandSize w:val="1"/>
      <w:tblStyleColBandSize w:val="1"/>
      <w:tblCellMar>
        <w:top w:w="0" w:type="dxa"/>
        <w:left w:w="115" w:type="dxa"/>
        <w:bottom w:w="0" w:type="dxa"/>
        <w:right w:w="115" w:type="dxa"/>
      </w:tblCellMar>
    </w:tblPr>
  </w:style>
  <w:style w:type="table" w:customStyle="1" w:styleId="1">
    <w:name w:val="1"/>
    <w:basedOn w:val="TableNormal1"/>
    <w:rsid w:val="008B74DC"/>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top w:w="0" w:type="dxa"/>
        <w:left w:w="115" w:type="dxa"/>
        <w:bottom w:w="0" w:type="dxa"/>
        <w:right w:w="115" w:type="dxa"/>
      </w:tblCellMar>
    </w:tblPr>
  </w:style>
  <w:style w:type="table" w:customStyle="1" w:styleId="71">
    <w:name w:val="71"/>
    <w:basedOn w:val="TableNormal1"/>
    <w:rsid w:val="008B74DC"/>
    <w:tblPr>
      <w:tblStyleRowBandSize w:val="1"/>
      <w:tblStyleColBandSize w:val="1"/>
      <w:tblCellMar>
        <w:top w:w="0" w:type="dxa"/>
        <w:left w:w="115" w:type="dxa"/>
        <w:bottom w:w="0" w:type="dxa"/>
        <w:right w:w="115" w:type="dxa"/>
      </w:tblCellMar>
    </w:tblPr>
  </w:style>
  <w:style w:type="table" w:customStyle="1" w:styleId="61">
    <w:name w:val="61"/>
    <w:basedOn w:val="TableNormal1"/>
    <w:rsid w:val="008B74DC"/>
    <w:tblPr>
      <w:tblStyleRowBandSize w:val="1"/>
      <w:tblStyleColBandSize w:val="1"/>
      <w:tblCellMar>
        <w:top w:w="0" w:type="dxa"/>
        <w:left w:w="115" w:type="dxa"/>
        <w:bottom w:w="0" w:type="dxa"/>
        <w:right w:w="115" w:type="dxa"/>
      </w:tblCellMar>
    </w:tblPr>
  </w:style>
  <w:style w:type="table" w:customStyle="1" w:styleId="51">
    <w:name w:val="51"/>
    <w:basedOn w:val="TableNormal1"/>
    <w:rsid w:val="008B74DC"/>
    <w:tblPr>
      <w:tblStyleRowBandSize w:val="1"/>
      <w:tblStyleColBandSize w:val="1"/>
      <w:tblCellMar>
        <w:top w:w="0" w:type="dxa"/>
        <w:left w:w="115" w:type="dxa"/>
        <w:bottom w:w="0" w:type="dxa"/>
        <w:right w:w="115" w:type="dxa"/>
      </w:tblCellMar>
    </w:tblPr>
  </w:style>
  <w:style w:type="table" w:customStyle="1" w:styleId="41">
    <w:name w:val="41"/>
    <w:basedOn w:val="TableNormal1"/>
    <w:rsid w:val="008B74DC"/>
    <w:tblPr>
      <w:tblStyleRowBandSize w:val="1"/>
      <w:tblStyleColBandSize w:val="1"/>
      <w:tblCellMar>
        <w:top w:w="0" w:type="dxa"/>
        <w:left w:w="115" w:type="dxa"/>
        <w:bottom w:w="0" w:type="dxa"/>
        <w:right w:w="115" w:type="dxa"/>
      </w:tblCellMar>
    </w:tblPr>
  </w:style>
  <w:style w:type="table" w:customStyle="1" w:styleId="31">
    <w:name w:val="31"/>
    <w:basedOn w:val="TableNormal1"/>
    <w:rsid w:val="008B74DC"/>
    <w:tblPr>
      <w:tblStyleRowBandSize w:val="1"/>
      <w:tblStyleColBandSize w:val="1"/>
      <w:tblCellMar>
        <w:top w:w="0" w:type="dxa"/>
        <w:left w:w="115" w:type="dxa"/>
        <w:bottom w:w="0" w:type="dxa"/>
        <w:right w:w="115" w:type="dxa"/>
      </w:tblCellMar>
    </w:tblPr>
  </w:style>
  <w:style w:type="table" w:customStyle="1" w:styleId="21">
    <w:name w:val="21"/>
    <w:basedOn w:val="TableNormal1"/>
    <w:rsid w:val="008B74DC"/>
    <w:tblPr>
      <w:tblStyleRowBandSize w:val="1"/>
      <w:tblStyleColBandSize w:val="1"/>
      <w:tblCellMar>
        <w:top w:w="0" w:type="dxa"/>
        <w:left w:w="115" w:type="dxa"/>
        <w:bottom w:w="0" w:type="dxa"/>
        <w:right w:w="115" w:type="dxa"/>
      </w:tblCellMar>
    </w:tblPr>
  </w:style>
  <w:style w:type="table" w:customStyle="1" w:styleId="11">
    <w:name w:val="11"/>
    <w:basedOn w:val="TableNormal1"/>
    <w:rsid w:val="008B74DC"/>
    <w:tblPr>
      <w:tblStyleRowBandSize w:val="1"/>
      <w:tblStyleColBandSize w:val="1"/>
      <w:tblCellMar>
        <w:top w:w="0" w:type="dxa"/>
        <w:left w:w="115" w:type="dxa"/>
        <w:bottom w:w="0"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436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omex2.ipomex.org.mx/ipo3/lgt/indice/VALLEDEBRAVO.web"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5A036-2E3B-4E32-AAA6-466E74C0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39</Pages>
  <Words>6831</Words>
  <Characters>37571</Characters>
  <Application>Microsoft Office Word</Application>
  <DocSecurity>0</DocSecurity>
  <Lines>313</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2018-12-04T20:35:00Z</cp:lastPrinted>
  <dcterms:created xsi:type="dcterms:W3CDTF">2024-01-14T19:43:00Z</dcterms:created>
  <dcterms:modified xsi:type="dcterms:W3CDTF">2024-02-08T15:30:00Z</dcterms:modified>
</cp:coreProperties>
</file>