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70766857" w:displacedByCustomXml="next"/>
    <w:sdt>
      <w:sdtPr>
        <w:rPr>
          <w:rFonts w:ascii="Palatino Linotype" w:eastAsia="Times New Roman" w:hAnsi="Palatino Linotype" w:cs="Times New Roman"/>
          <w:color w:val="auto"/>
          <w:sz w:val="16"/>
          <w:szCs w:val="16"/>
          <w:lang w:val="es-ES" w:eastAsia="es-ES"/>
        </w:rPr>
        <w:id w:val="1492215735"/>
        <w:docPartObj>
          <w:docPartGallery w:val="Table of Contents"/>
          <w:docPartUnique/>
        </w:docPartObj>
      </w:sdtPr>
      <w:sdtEndPr>
        <w:rPr>
          <w:b/>
          <w:bCs/>
          <w:sz w:val="22"/>
          <w:szCs w:val="20"/>
        </w:rPr>
      </w:sdtEndPr>
      <w:sdtContent>
        <w:p w14:paraId="1AE18B79" w14:textId="6B195B53" w:rsidR="00AE3DA7" w:rsidRPr="00B27218" w:rsidRDefault="00AE3DA7" w:rsidP="00B27218">
          <w:pPr>
            <w:pStyle w:val="TtulodeTDC"/>
            <w:spacing w:before="0" w:line="240" w:lineRule="auto"/>
            <w:rPr>
              <w:rFonts w:ascii="Palatino Linotype" w:hAnsi="Palatino Linotype"/>
              <w:color w:val="auto"/>
              <w:sz w:val="24"/>
              <w:szCs w:val="24"/>
              <w:lang w:val="es-ES"/>
            </w:rPr>
          </w:pPr>
          <w:r w:rsidRPr="00B27218">
            <w:rPr>
              <w:rFonts w:ascii="Palatino Linotype" w:hAnsi="Palatino Linotype"/>
              <w:color w:val="auto"/>
              <w:sz w:val="24"/>
              <w:szCs w:val="24"/>
              <w:lang w:val="es-ES"/>
            </w:rPr>
            <w:t>Contenido</w:t>
          </w:r>
        </w:p>
        <w:p w14:paraId="3EB312A7" w14:textId="77777777" w:rsidR="00AA6EA9" w:rsidRPr="00B27218" w:rsidRDefault="00AA6EA9" w:rsidP="00B27218">
          <w:pPr>
            <w:spacing w:line="240" w:lineRule="auto"/>
            <w:rPr>
              <w:sz w:val="16"/>
              <w:szCs w:val="16"/>
              <w:lang w:val="es-ES" w:eastAsia="es-MX"/>
            </w:rPr>
          </w:pPr>
        </w:p>
        <w:p w14:paraId="29266CBF" w14:textId="59DE418D" w:rsidR="00B27218" w:rsidRPr="00B27218" w:rsidRDefault="00AE3DA7" w:rsidP="00B27218">
          <w:pPr>
            <w:pStyle w:val="TDC1"/>
            <w:tabs>
              <w:tab w:val="right" w:leader="dot" w:pos="9034"/>
            </w:tabs>
            <w:rPr>
              <w:rFonts w:asciiTheme="minorHAnsi" w:eastAsiaTheme="minorEastAsia" w:hAnsiTheme="minorHAnsi" w:cstheme="minorBidi"/>
              <w:noProof/>
              <w:szCs w:val="22"/>
              <w:lang w:eastAsia="es-MX"/>
            </w:rPr>
          </w:pPr>
          <w:r w:rsidRPr="00B27218">
            <w:rPr>
              <w:sz w:val="16"/>
              <w:szCs w:val="16"/>
            </w:rPr>
            <w:fldChar w:fldCharType="begin"/>
          </w:r>
          <w:r w:rsidRPr="00B27218">
            <w:rPr>
              <w:sz w:val="16"/>
              <w:szCs w:val="16"/>
            </w:rPr>
            <w:instrText xml:space="preserve"> TOC \o "1-3" \h \z \u </w:instrText>
          </w:r>
          <w:r w:rsidRPr="00B27218">
            <w:rPr>
              <w:sz w:val="16"/>
              <w:szCs w:val="16"/>
            </w:rPr>
            <w:fldChar w:fldCharType="separate"/>
          </w:r>
          <w:hyperlink w:anchor="_Toc181266144" w:history="1">
            <w:r w:rsidR="00B27218" w:rsidRPr="00B27218">
              <w:rPr>
                <w:rStyle w:val="Hipervnculo"/>
                <w:noProof/>
                <w:color w:val="auto"/>
              </w:rPr>
              <w:t>ANTECEDENTES</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_Toc181266144 \h </w:instrText>
            </w:r>
            <w:r w:rsidR="00B27218" w:rsidRPr="00B27218">
              <w:rPr>
                <w:noProof/>
                <w:webHidden/>
              </w:rPr>
            </w:r>
            <w:r w:rsidR="00B27218" w:rsidRPr="00B27218">
              <w:rPr>
                <w:noProof/>
                <w:webHidden/>
              </w:rPr>
              <w:fldChar w:fldCharType="separate"/>
            </w:r>
            <w:r w:rsidR="008010D1">
              <w:rPr>
                <w:noProof/>
                <w:webHidden/>
              </w:rPr>
              <w:t>1</w:t>
            </w:r>
            <w:r w:rsidR="00B27218" w:rsidRPr="00B27218">
              <w:rPr>
                <w:noProof/>
                <w:webHidden/>
              </w:rPr>
              <w:fldChar w:fldCharType="end"/>
            </w:r>
          </w:hyperlink>
        </w:p>
        <w:p w14:paraId="4226A438" w14:textId="03B7294E" w:rsidR="00B27218" w:rsidRPr="00B27218" w:rsidRDefault="004D4FA2" w:rsidP="00B27218">
          <w:pPr>
            <w:pStyle w:val="TDC2"/>
            <w:rPr>
              <w:rFonts w:asciiTheme="minorHAnsi" w:eastAsiaTheme="minorEastAsia" w:hAnsiTheme="minorHAnsi" w:cstheme="minorBidi"/>
              <w:noProof/>
              <w:szCs w:val="22"/>
              <w:lang w:eastAsia="es-MX"/>
            </w:rPr>
          </w:pPr>
          <w:hyperlink w:anchor="_Toc181266145" w:history="1">
            <w:r w:rsidR="00B27218" w:rsidRPr="00B27218">
              <w:rPr>
                <w:rStyle w:val="Hipervnculo"/>
                <w:noProof/>
                <w:color w:val="auto"/>
              </w:rPr>
              <w:t>DE LA SOLICITUD DE INFORMACIÓN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_Toc181266145 \h </w:instrText>
            </w:r>
            <w:r w:rsidR="00B27218" w:rsidRPr="00B27218">
              <w:rPr>
                <w:noProof/>
                <w:webHidden/>
              </w:rPr>
            </w:r>
            <w:r w:rsidR="00B27218" w:rsidRPr="00B27218">
              <w:rPr>
                <w:noProof/>
                <w:webHidden/>
              </w:rPr>
              <w:fldChar w:fldCharType="separate"/>
            </w:r>
            <w:r w:rsidR="008010D1">
              <w:rPr>
                <w:noProof/>
                <w:webHidden/>
              </w:rPr>
              <w:t>1</w:t>
            </w:r>
            <w:r w:rsidR="00B27218" w:rsidRPr="00B27218">
              <w:rPr>
                <w:noProof/>
                <w:webHidden/>
              </w:rPr>
              <w:fldChar w:fldCharType="end"/>
            </w:r>
          </w:hyperlink>
        </w:p>
        <w:p w14:paraId="5F76C119" w14:textId="33A35496" w:rsidR="00B27218" w:rsidRPr="00B27218" w:rsidRDefault="004D4FA2" w:rsidP="00B27218">
          <w:pPr>
            <w:pStyle w:val="TDC3"/>
            <w:rPr>
              <w:rFonts w:asciiTheme="minorHAnsi" w:eastAsiaTheme="minorEastAsia" w:hAnsiTheme="minorHAnsi" w:cstheme="minorBidi"/>
              <w:noProof/>
              <w:szCs w:val="22"/>
              <w:lang w:eastAsia="es-MX"/>
            </w:rPr>
          </w:pPr>
          <w:hyperlink w:anchor="_Toc181266146" w:history="1">
            <w:r w:rsidR="00B27218" w:rsidRPr="00B27218">
              <w:rPr>
                <w:rStyle w:val="Hipervnculo"/>
                <w:noProof/>
                <w:color w:val="auto"/>
              </w:rPr>
              <w:t>a) Solicitud de información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_Toc181266146 \h </w:instrText>
            </w:r>
            <w:r w:rsidR="00B27218" w:rsidRPr="00B27218">
              <w:rPr>
                <w:noProof/>
                <w:webHidden/>
              </w:rPr>
            </w:r>
            <w:r w:rsidR="00B27218" w:rsidRPr="00B27218">
              <w:rPr>
                <w:noProof/>
                <w:webHidden/>
              </w:rPr>
              <w:fldChar w:fldCharType="separate"/>
            </w:r>
            <w:r w:rsidR="008010D1">
              <w:rPr>
                <w:noProof/>
                <w:webHidden/>
              </w:rPr>
              <w:t>1</w:t>
            </w:r>
            <w:r w:rsidR="00B27218" w:rsidRPr="00B27218">
              <w:rPr>
                <w:noProof/>
                <w:webHidden/>
              </w:rPr>
              <w:fldChar w:fldCharType="end"/>
            </w:r>
          </w:hyperlink>
        </w:p>
        <w:p w14:paraId="69DAC43B" w14:textId="6FB8CBB5" w:rsidR="00B27218" w:rsidRPr="00B27218" w:rsidRDefault="004D4FA2" w:rsidP="00B27218">
          <w:pPr>
            <w:pStyle w:val="TDC3"/>
            <w:rPr>
              <w:rFonts w:asciiTheme="minorHAnsi" w:eastAsiaTheme="minorEastAsia" w:hAnsiTheme="minorHAnsi" w:cstheme="minorBidi"/>
              <w:noProof/>
              <w:szCs w:val="22"/>
              <w:lang w:eastAsia="es-MX"/>
            </w:rPr>
          </w:pPr>
          <w:hyperlink w:anchor="_Toc181266147" w:history="1">
            <w:r w:rsidR="00B27218" w:rsidRPr="00B27218">
              <w:rPr>
                <w:rStyle w:val="Hipervnculo"/>
                <w:noProof/>
                <w:color w:val="auto"/>
              </w:rPr>
              <w:t>b) Turno de la solicitud de información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_Toc181266147 \h </w:instrText>
            </w:r>
            <w:r w:rsidR="00B27218" w:rsidRPr="00B27218">
              <w:rPr>
                <w:noProof/>
                <w:webHidden/>
              </w:rPr>
            </w:r>
            <w:r w:rsidR="00B27218" w:rsidRPr="00B27218">
              <w:rPr>
                <w:noProof/>
                <w:webHidden/>
              </w:rPr>
              <w:fldChar w:fldCharType="separate"/>
            </w:r>
            <w:r w:rsidR="008010D1">
              <w:rPr>
                <w:noProof/>
                <w:webHidden/>
              </w:rPr>
              <w:t>2</w:t>
            </w:r>
            <w:r w:rsidR="00B27218" w:rsidRPr="00B27218">
              <w:rPr>
                <w:noProof/>
                <w:webHidden/>
              </w:rPr>
              <w:fldChar w:fldCharType="end"/>
            </w:r>
          </w:hyperlink>
        </w:p>
        <w:p w14:paraId="08A6F7B5" w14:textId="3E648AA2" w:rsidR="00B27218" w:rsidRPr="00B27218" w:rsidRDefault="004D4FA2" w:rsidP="00B27218">
          <w:pPr>
            <w:pStyle w:val="TDC3"/>
            <w:rPr>
              <w:rFonts w:asciiTheme="minorHAnsi" w:eastAsiaTheme="minorEastAsia" w:hAnsiTheme="minorHAnsi" w:cstheme="minorBidi"/>
              <w:noProof/>
              <w:szCs w:val="22"/>
              <w:lang w:eastAsia="es-MX"/>
            </w:rPr>
          </w:pPr>
          <w:hyperlink w:anchor="_Toc181266148" w:history="1">
            <w:r w:rsidR="00B27218" w:rsidRPr="00B27218">
              <w:rPr>
                <w:rStyle w:val="Hipervnculo"/>
                <w:noProof/>
                <w:color w:val="auto"/>
              </w:rPr>
              <w:t>c) Prórroga</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_Toc181266148 \h </w:instrText>
            </w:r>
            <w:r w:rsidR="00B27218" w:rsidRPr="00B27218">
              <w:rPr>
                <w:noProof/>
                <w:webHidden/>
              </w:rPr>
            </w:r>
            <w:r w:rsidR="00B27218" w:rsidRPr="00B27218">
              <w:rPr>
                <w:noProof/>
                <w:webHidden/>
              </w:rPr>
              <w:fldChar w:fldCharType="separate"/>
            </w:r>
            <w:r w:rsidR="008010D1">
              <w:rPr>
                <w:noProof/>
                <w:webHidden/>
              </w:rPr>
              <w:t>3</w:t>
            </w:r>
            <w:r w:rsidR="00B27218" w:rsidRPr="00B27218">
              <w:rPr>
                <w:noProof/>
                <w:webHidden/>
              </w:rPr>
              <w:fldChar w:fldCharType="end"/>
            </w:r>
          </w:hyperlink>
        </w:p>
        <w:p w14:paraId="0879A04B" w14:textId="00505D2B" w:rsidR="00B27218" w:rsidRPr="00B27218" w:rsidRDefault="004D4FA2" w:rsidP="00B27218">
          <w:pPr>
            <w:pStyle w:val="TDC3"/>
            <w:rPr>
              <w:rFonts w:asciiTheme="minorHAnsi" w:eastAsiaTheme="minorEastAsia" w:hAnsiTheme="minorHAnsi" w:cstheme="minorBidi"/>
              <w:noProof/>
              <w:szCs w:val="22"/>
              <w:lang w:eastAsia="es-MX"/>
            </w:rPr>
          </w:pPr>
          <w:hyperlink w:anchor="_Toc181266149" w:history="1">
            <w:r w:rsidR="00B27218" w:rsidRPr="00B27218">
              <w:rPr>
                <w:rStyle w:val="Hipervnculo"/>
                <w:noProof/>
                <w:color w:val="auto"/>
                <w:lang w:val="es-ES"/>
              </w:rPr>
              <w:t xml:space="preserve">d) Respuesta </w:t>
            </w:r>
            <w:r w:rsidR="00B27218" w:rsidRPr="00B27218">
              <w:rPr>
                <w:rStyle w:val="Hipervnculo"/>
                <w:rFonts w:eastAsia="Calibri"/>
                <w:noProof/>
                <w:color w:val="auto"/>
                <w:lang w:eastAsia="en-US"/>
              </w:rPr>
              <w:t>del Sujeto Obligado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_Toc181266149 \h </w:instrText>
            </w:r>
            <w:r w:rsidR="00B27218" w:rsidRPr="00B27218">
              <w:rPr>
                <w:noProof/>
                <w:webHidden/>
              </w:rPr>
            </w:r>
            <w:r w:rsidR="00B27218" w:rsidRPr="00B27218">
              <w:rPr>
                <w:noProof/>
                <w:webHidden/>
              </w:rPr>
              <w:fldChar w:fldCharType="separate"/>
            </w:r>
            <w:r w:rsidR="008010D1">
              <w:rPr>
                <w:noProof/>
                <w:webHidden/>
              </w:rPr>
              <w:t>4</w:t>
            </w:r>
            <w:r w:rsidR="00B27218" w:rsidRPr="00B27218">
              <w:rPr>
                <w:noProof/>
                <w:webHidden/>
              </w:rPr>
              <w:fldChar w:fldCharType="end"/>
            </w:r>
          </w:hyperlink>
        </w:p>
        <w:p w14:paraId="3D06FFF0" w14:textId="11AD9C0C" w:rsidR="00B27218" w:rsidRPr="00B27218" w:rsidRDefault="004D4FA2" w:rsidP="00B27218">
          <w:pPr>
            <w:pStyle w:val="TDC2"/>
            <w:rPr>
              <w:rFonts w:asciiTheme="minorHAnsi" w:eastAsiaTheme="minorEastAsia" w:hAnsiTheme="minorHAnsi" w:cstheme="minorBidi"/>
              <w:noProof/>
              <w:szCs w:val="22"/>
              <w:lang w:eastAsia="es-MX"/>
            </w:rPr>
          </w:pPr>
          <w:hyperlink w:anchor="_Toc181266150" w:history="1">
            <w:r w:rsidR="00B27218" w:rsidRPr="00B27218">
              <w:rPr>
                <w:rStyle w:val="Hipervnculo"/>
                <w:noProof/>
                <w:color w:val="auto"/>
              </w:rPr>
              <w:t>DEL RECURSO DE REVISIÓN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_Toc181266150 \h </w:instrText>
            </w:r>
            <w:r w:rsidR="00B27218" w:rsidRPr="00B27218">
              <w:rPr>
                <w:noProof/>
                <w:webHidden/>
              </w:rPr>
            </w:r>
            <w:r w:rsidR="00B27218" w:rsidRPr="00B27218">
              <w:rPr>
                <w:noProof/>
                <w:webHidden/>
              </w:rPr>
              <w:fldChar w:fldCharType="separate"/>
            </w:r>
            <w:r w:rsidR="008010D1">
              <w:rPr>
                <w:noProof/>
                <w:webHidden/>
              </w:rPr>
              <w:t>5</w:t>
            </w:r>
            <w:r w:rsidR="00B27218" w:rsidRPr="00B27218">
              <w:rPr>
                <w:noProof/>
                <w:webHidden/>
              </w:rPr>
              <w:fldChar w:fldCharType="end"/>
            </w:r>
          </w:hyperlink>
        </w:p>
        <w:p w14:paraId="509577D9" w14:textId="55417BB1" w:rsidR="00B27218" w:rsidRPr="00B27218" w:rsidRDefault="004D4FA2" w:rsidP="00B27218">
          <w:pPr>
            <w:pStyle w:val="TDC3"/>
            <w:rPr>
              <w:rFonts w:asciiTheme="minorHAnsi" w:eastAsiaTheme="minorEastAsia" w:hAnsiTheme="minorHAnsi" w:cstheme="minorBidi"/>
              <w:noProof/>
              <w:szCs w:val="22"/>
              <w:lang w:eastAsia="es-MX"/>
            </w:rPr>
          </w:pPr>
          <w:hyperlink w:anchor="_Toc181266151" w:history="1">
            <w:r w:rsidR="00B27218" w:rsidRPr="00B27218">
              <w:rPr>
                <w:rStyle w:val="Hipervnculo"/>
                <w:noProof/>
                <w:color w:val="auto"/>
              </w:rPr>
              <w:t>a) Interposición del Recurso de Revisión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_Toc181266151 \h </w:instrText>
            </w:r>
            <w:r w:rsidR="00B27218" w:rsidRPr="00B27218">
              <w:rPr>
                <w:noProof/>
                <w:webHidden/>
              </w:rPr>
            </w:r>
            <w:r w:rsidR="00B27218" w:rsidRPr="00B27218">
              <w:rPr>
                <w:noProof/>
                <w:webHidden/>
              </w:rPr>
              <w:fldChar w:fldCharType="separate"/>
            </w:r>
            <w:r w:rsidR="008010D1">
              <w:rPr>
                <w:noProof/>
                <w:webHidden/>
              </w:rPr>
              <w:t>5</w:t>
            </w:r>
            <w:r w:rsidR="00B27218" w:rsidRPr="00B27218">
              <w:rPr>
                <w:noProof/>
                <w:webHidden/>
              </w:rPr>
              <w:fldChar w:fldCharType="end"/>
            </w:r>
          </w:hyperlink>
        </w:p>
        <w:p w14:paraId="11239B9F" w14:textId="3AFD8D49" w:rsidR="00B27218" w:rsidRPr="00B27218" w:rsidRDefault="004D4FA2" w:rsidP="00B27218">
          <w:pPr>
            <w:pStyle w:val="TDC3"/>
            <w:rPr>
              <w:rFonts w:asciiTheme="minorHAnsi" w:eastAsiaTheme="minorEastAsia" w:hAnsiTheme="minorHAnsi" w:cstheme="minorBidi"/>
              <w:noProof/>
              <w:szCs w:val="22"/>
              <w:lang w:eastAsia="es-MX"/>
            </w:rPr>
          </w:pPr>
          <w:hyperlink w:anchor="_Toc181266152" w:history="1">
            <w:r w:rsidR="00B27218" w:rsidRPr="00B27218">
              <w:rPr>
                <w:rStyle w:val="Hipervnculo"/>
                <w:noProof/>
                <w:color w:val="auto"/>
              </w:rPr>
              <w:t>b) Turno del Recurso de Revisión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_Toc181266152 \h </w:instrText>
            </w:r>
            <w:r w:rsidR="00B27218" w:rsidRPr="00B27218">
              <w:rPr>
                <w:noProof/>
                <w:webHidden/>
              </w:rPr>
            </w:r>
            <w:r w:rsidR="00B27218" w:rsidRPr="00B27218">
              <w:rPr>
                <w:noProof/>
                <w:webHidden/>
              </w:rPr>
              <w:fldChar w:fldCharType="separate"/>
            </w:r>
            <w:r w:rsidR="008010D1">
              <w:rPr>
                <w:noProof/>
                <w:webHidden/>
              </w:rPr>
              <w:t>6</w:t>
            </w:r>
            <w:r w:rsidR="00B27218" w:rsidRPr="00B27218">
              <w:rPr>
                <w:noProof/>
                <w:webHidden/>
              </w:rPr>
              <w:fldChar w:fldCharType="end"/>
            </w:r>
          </w:hyperlink>
        </w:p>
        <w:p w14:paraId="1E15E9CC" w14:textId="6FAAE6F1" w:rsidR="00B27218" w:rsidRPr="00B27218" w:rsidRDefault="004D4FA2" w:rsidP="00B27218">
          <w:pPr>
            <w:pStyle w:val="TDC3"/>
            <w:rPr>
              <w:rFonts w:asciiTheme="minorHAnsi" w:eastAsiaTheme="minorEastAsia" w:hAnsiTheme="minorHAnsi" w:cstheme="minorBidi"/>
              <w:noProof/>
              <w:szCs w:val="22"/>
              <w:lang w:eastAsia="es-MX"/>
            </w:rPr>
          </w:pPr>
          <w:hyperlink w:anchor="_Toc181266153" w:history="1">
            <w:r w:rsidR="00B27218" w:rsidRPr="00B27218">
              <w:rPr>
                <w:rStyle w:val="Hipervnculo"/>
                <w:noProof/>
                <w:color w:val="auto"/>
              </w:rPr>
              <w:t>c) Admisión del Recurso de Revisión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_Toc181266153 \h </w:instrText>
            </w:r>
            <w:r w:rsidR="00B27218" w:rsidRPr="00B27218">
              <w:rPr>
                <w:noProof/>
                <w:webHidden/>
              </w:rPr>
            </w:r>
            <w:r w:rsidR="00B27218" w:rsidRPr="00B27218">
              <w:rPr>
                <w:noProof/>
                <w:webHidden/>
              </w:rPr>
              <w:fldChar w:fldCharType="separate"/>
            </w:r>
            <w:r w:rsidR="008010D1">
              <w:rPr>
                <w:noProof/>
                <w:webHidden/>
              </w:rPr>
              <w:t>6</w:t>
            </w:r>
            <w:r w:rsidR="00B27218" w:rsidRPr="00B27218">
              <w:rPr>
                <w:noProof/>
                <w:webHidden/>
              </w:rPr>
              <w:fldChar w:fldCharType="end"/>
            </w:r>
          </w:hyperlink>
        </w:p>
        <w:p w14:paraId="49B6F214" w14:textId="1713CB52" w:rsidR="00B27218" w:rsidRPr="00B27218" w:rsidRDefault="004D4FA2" w:rsidP="00B27218">
          <w:pPr>
            <w:pStyle w:val="TDC3"/>
            <w:rPr>
              <w:rFonts w:asciiTheme="minorHAnsi" w:eastAsiaTheme="minorEastAsia" w:hAnsiTheme="minorHAnsi" w:cstheme="minorBidi"/>
              <w:noProof/>
              <w:szCs w:val="22"/>
              <w:lang w:eastAsia="es-MX"/>
            </w:rPr>
          </w:pPr>
          <w:hyperlink w:anchor="_Toc181266154" w:history="1">
            <w:r w:rsidR="00B27218" w:rsidRPr="00B27218">
              <w:rPr>
                <w:rStyle w:val="Hipervnculo"/>
                <w:noProof/>
                <w:color w:val="auto"/>
              </w:rPr>
              <w:t>d) Informe Justificado del Sujeto Obligado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_Toc181266154 \h </w:instrText>
            </w:r>
            <w:r w:rsidR="00B27218" w:rsidRPr="00B27218">
              <w:rPr>
                <w:noProof/>
                <w:webHidden/>
              </w:rPr>
            </w:r>
            <w:r w:rsidR="00B27218" w:rsidRPr="00B27218">
              <w:rPr>
                <w:noProof/>
                <w:webHidden/>
              </w:rPr>
              <w:fldChar w:fldCharType="separate"/>
            </w:r>
            <w:r w:rsidR="008010D1">
              <w:rPr>
                <w:noProof/>
                <w:webHidden/>
              </w:rPr>
              <w:t>6</w:t>
            </w:r>
            <w:r w:rsidR="00B27218" w:rsidRPr="00B27218">
              <w:rPr>
                <w:noProof/>
                <w:webHidden/>
              </w:rPr>
              <w:fldChar w:fldCharType="end"/>
            </w:r>
          </w:hyperlink>
        </w:p>
        <w:p w14:paraId="0A71C13C" w14:textId="491BAD45" w:rsidR="00B27218" w:rsidRPr="00B27218" w:rsidRDefault="004D4FA2" w:rsidP="00B27218">
          <w:pPr>
            <w:pStyle w:val="TDC3"/>
            <w:rPr>
              <w:rFonts w:asciiTheme="minorHAnsi" w:eastAsiaTheme="minorEastAsia" w:hAnsiTheme="minorHAnsi" w:cstheme="minorBidi"/>
              <w:noProof/>
              <w:szCs w:val="22"/>
              <w:lang w:eastAsia="es-MX"/>
            </w:rPr>
          </w:pPr>
          <w:hyperlink w:anchor="_Toc181266155" w:history="1">
            <w:r w:rsidR="00B27218" w:rsidRPr="00B27218">
              <w:rPr>
                <w:rStyle w:val="Hipervnculo"/>
                <w:rFonts w:eastAsia="Calibri"/>
                <w:bCs/>
                <w:noProof/>
                <w:color w:val="auto"/>
                <w:lang w:eastAsia="en-US"/>
              </w:rPr>
              <w:t>e)</w:t>
            </w:r>
            <w:r w:rsidR="00B27218" w:rsidRPr="00B27218">
              <w:rPr>
                <w:rStyle w:val="Hipervnculo"/>
                <w:noProof/>
                <w:color w:val="auto"/>
              </w:rPr>
              <w:t xml:space="preserve"> </w:t>
            </w:r>
            <w:r w:rsidR="00B27218" w:rsidRPr="00B27218">
              <w:rPr>
                <w:rStyle w:val="Hipervnculo"/>
                <w:noProof/>
                <w:color w:val="auto"/>
                <w:lang w:val="es-ES"/>
              </w:rPr>
              <w:t>Manifestaciones de la Parte Recurrente</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_Toc181266155 \h </w:instrText>
            </w:r>
            <w:r w:rsidR="00B27218" w:rsidRPr="00B27218">
              <w:rPr>
                <w:noProof/>
                <w:webHidden/>
              </w:rPr>
            </w:r>
            <w:r w:rsidR="00B27218" w:rsidRPr="00B27218">
              <w:rPr>
                <w:noProof/>
                <w:webHidden/>
              </w:rPr>
              <w:fldChar w:fldCharType="separate"/>
            </w:r>
            <w:r w:rsidR="008010D1">
              <w:rPr>
                <w:noProof/>
                <w:webHidden/>
              </w:rPr>
              <w:t>7</w:t>
            </w:r>
            <w:r w:rsidR="00B27218" w:rsidRPr="00B27218">
              <w:rPr>
                <w:noProof/>
                <w:webHidden/>
              </w:rPr>
              <w:fldChar w:fldCharType="end"/>
            </w:r>
          </w:hyperlink>
        </w:p>
        <w:p w14:paraId="490ED7B7" w14:textId="5C3AB5DD" w:rsidR="00B27218" w:rsidRPr="00B27218" w:rsidRDefault="004D4FA2" w:rsidP="00B27218">
          <w:pPr>
            <w:pStyle w:val="TDC3"/>
            <w:rPr>
              <w:rFonts w:asciiTheme="minorHAnsi" w:eastAsiaTheme="minorEastAsia" w:hAnsiTheme="minorHAnsi" w:cstheme="minorBidi"/>
              <w:noProof/>
              <w:szCs w:val="22"/>
              <w:lang w:eastAsia="es-MX"/>
            </w:rPr>
          </w:pPr>
          <w:hyperlink w:anchor="_Toc181266156" w:history="1">
            <w:r w:rsidR="00B27218" w:rsidRPr="00B27218">
              <w:rPr>
                <w:rStyle w:val="Hipervnculo"/>
                <w:noProof/>
                <w:color w:val="auto"/>
              </w:rPr>
              <w:t>f) Cierre de instrucción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_Toc181266156 \h </w:instrText>
            </w:r>
            <w:r w:rsidR="00B27218" w:rsidRPr="00B27218">
              <w:rPr>
                <w:noProof/>
                <w:webHidden/>
              </w:rPr>
            </w:r>
            <w:r w:rsidR="00B27218" w:rsidRPr="00B27218">
              <w:rPr>
                <w:noProof/>
                <w:webHidden/>
              </w:rPr>
              <w:fldChar w:fldCharType="separate"/>
            </w:r>
            <w:r w:rsidR="008010D1">
              <w:rPr>
                <w:noProof/>
                <w:webHidden/>
              </w:rPr>
              <w:t>7</w:t>
            </w:r>
            <w:r w:rsidR="00B27218" w:rsidRPr="00B27218">
              <w:rPr>
                <w:noProof/>
                <w:webHidden/>
              </w:rPr>
              <w:fldChar w:fldCharType="end"/>
            </w:r>
          </w:hyperlink>
        </w:p>
        <w:p w14:paraId="597654CE" w14:textId="62EA3AE0" w:rsidR="00B27218" w:rsidRPr="00B27218" w:rsidRDefault="004D4FA2" w:rsidP="00B27218">
          <w:pPr>
            <w:pStyle w:val="TDC1"/>
            <w:tabs>
              <w:tab w:val="right" w:leader="dot" w:pos="9034"/>
            </w:tabs>
            <w:rPr>
              <w:rFonts w:asciiTheme="minorHAnsi" w:eastAsiaTheme="minorEastAsia" w:hAnsiTheme="minorHAnsi" w:cstheme="minorBidi"/>
              <w:noProof/>
              <w:szCs w:val="22"/>
              <w:lang w:eastAsia="es-MX"/>
            </w:rPr>
          </w:pPr>
          <w:hyperlink w:anchor="_Toc181266157" w:history="1">
            <w:r w:rsidR="00B27218" w:rsidRPr="00B27218">
              <w:rPr>
                <w:rStyle w:val="Hipervnculo"/>
                <w:rFonts w:eastAsiaTheme="minorHAnsi"/>
                <w:noProof/>
                <w:color w:val="auto"/>
                <w:lang w:eastAsia="en-US"/>
              </w:rPr>
              <w:t>CONSIDERANDOS</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_Toc181266157 \h </w:instrText>
            </w:r>
            <w:r w:rsidR="00B27218" w:rsidRPr="00B27218">
              <w:rPr>
                <w:noProof/>
                <w:webHidden/>
              </w:rPr>
            </w:r>
            <w:r w:rsidR="00B27218" w:rsidRPr="00B27218">
              <w:rPr>
                <w:noProof/>
                <w:webHidden/>
              </w:rPr>
              <w:fldChar w:fldCharType="separate"/>
            </w:r>
            <w:r w:rsidR="008010D1">
              <w:rPr>
                <w:noProof/>
                <w:webHidden/>
              </w:rPr>
              <w:t>7</w:t>
            </w:r>
            <w:r w:rsidR="00B27218" w:rsidRPr="00B27218">
              <w:rPr>
                <w:noProof/>
                <w:webHidden/>
              </w:rPr>
              <w:fldChar w:fldCharType="end"/>
            </w:r>
          </w:hyperlink>
        </w:p>
        <w:p w14:paraId="2BA04E0F" w14:textId="6A650F4C" w:rsidR="00B27218" w:rsidRPr="00B27218" w:rsidRDefault="004D4FA2" w:rsidP="00B27218">
          <w:pPr>
            <w:pStyle w:val="TDC2"/>
            <w:rPr>
              <w:rFonts w:asciiTheme="minorHAnsi" w:eastAsiaTheme="minorEastAsia" w:hAnsiTheme="minorHAnsi" w:cstheme="minorBidi"/>
              <w:noProof/>
              <w:szCs w:val="22"/>
              <w:lang w:eastAsia="es-MX"/>
            </w:rPr>
          </w:pPr>
          <w:hyperlink w:anchor="_Toc181266158" w:history="1">
            <w:r w:rsidR="00B27218" w:rsidRPr="00B27218">
              <w:rPr>
                <w:rStyle w:val="Hipervnculo"/>
                <w:rFonts w:eastAsia="Batang"/>
                <w:noProof/>
                <w:color w:val="auto"/>
              </w:rPr>
              <w:t>PRIMERO. Procedibilidad</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_Toc181266158 \h </w:instrText>
            </w:r>
            <w:r w:rsidR="00B27218" w:rsidRPr="00B27218">
              <w:rPr>
                <w:noProof/>
                <w:webHidden/>
              </w:rPr>
            </w:r>
            <w:r w:rsidR="00B27218" w:rsidRPr="00B27218">
              <w:rPr>
                <w:noProof/>
                <w:webHidden/>
              </w:rPr>
              <w:fldChar w:fldCharType="separate"/>
            </w:r>
            <w:r w:rsidR="008010D1">
              <w:rPr>
                <w:noProof/>
                <w:webHidden/>
              </w:rPr>
              <w:t>7</w:t>
            </w:r>
            <w:r w:rsidR="00B27218" w:rsidRPr="00B27218">
              <w:rPr>
                <w:noProof/>
                <w:webHidden/>
              </w:rPr>
              <w:fldChar w:fldCharType="end"/>
            </w:r>
          </w:hyperlink>
        </w:p>
        <w:p w14:paraId="3FDF6C84" w14:textId="2E144A52" w:rsidR="00B27218" w:rsidRPr="00B27218" w:rsidRDefault="004D4FA2" w:rsidP="00B27218">
          <w:pPr>
            <w:pStyle w:val="TDC3"/>
            <w:rPr>
              <w:rFonts w:asciiTheme="minorHAnsi" w:eastAsiaTheme="minorEastAsia" w:hAnsiTheme="minorHAnsi" w:cstheme="minorBidi"/>
              <w:noProof/>
              <w:szCs w:val="22"/>
              <w:lang w:eastAsia="es-MX"/>
            </w:rPr>
          </w:pPr>
          <w:hyperlink w:anchor="_Toc181266159" w:history="1">
            <w:r w:rsidR="00B27218" w:rsidRPr="00B27218">
              <w:rPr>
                <w:rStyle w:val="Hipervnculo"/>
                <w:noProof/>
                <w:color w:val="auto"/>
              </w:rPr>
              <w:t>a) Competencia del Instituto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_Toc181266159 \h </w:instrText>
            </w:r>
            <w:r w:rsidR="00B27218" w:rsidRPr="00B27218">
              <w:rPr>
                <w:noProof/>
                <w:webHidden/>
              </w:rPr>
            </w:r>
            <w:r w:rsidR="00B27218" w:rsidRPr="00B27218">
              <w:rPr>
                <w:noProof/>
                <w:webHidden/>
              </w:rPr>
              <w:fldChar w:fldCharType="separate"/>
            </w:r>
            <w:r w:rsidR="008010D1">
              <w:rPr>
                <w:noProof/>
                <w:webHidden/>
              </w:rPr>
              <w:t>7</w:t>
            </w:r>
            <w:r w:rsidR="00B27218" w:rsidRPr="00B27218">
              <w:rPr>
                <w:noProof/>
                <w:webHidden/>
              </w:rPr>
              <w:fldChar w:fldCharType="end"/>
            </w:r>
          </w:hyperlink>
        </w:p>
        <w:p w14:paraId="7952E056" w14:textId="4E644773" w:rsidR="00B27218" w:rsidRPr="00B27218" w:rsidRDefault="004D4FA2" w:rsidP="00B27218">
          <w:pPr>
            <w:pStyle w:val="TDC3"/>
            <w:rPr>
              <w:rFonts w:asciiTheme="minorHAnsi" w:eastAsiaTheme="minorEastAsia" w:hAnsiTheme="minorHAnsi" w:cstheme="minorBidi"/>
              <w:noProof/>
              <w:szCs w:val="22"/>
              <w:lang w:eastAsia="es-MX"/>
            </w:rPr>
          </w:pPr>
          <w:hyperlink w:anchor="_Toc181266160" w:history="1">
            <w:r w:rsidR="00B27218" w:rsidRPr="00B27218">
              <w:rPr>
                <w:rStyle w:val="Hipervnculo"/>
                <w:noProof/>
                <w:color w:val="auto"/>
              </w:rPr>
              <w:t>b) Legitimidad de la parte recurrente</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_Toc181266160 \h </w:instrText>
            </w:r>
            <w:r w:rsidR="00B27218" w:rsidRPr="00B27218">
              <w:rPr>
                <w:noProof/>
                <w:webHidden/>
              </w:rPr>
            </w:r>
            <w:r w:rsidR="00B27218" w:rsidRPr="00B27218">
              <w:rPr>
                <w:noProof/>
                <w:webHidden/>
              </w:rPr>
              <w:fldChar w:fldCharType="separate"/>
            </w:r>
            <w:r w:rsidR="008010D1">
              <w:rPr>
                <w:noProof/>
                <w:webHidden/>
              </w:rPr>
              <w:t>8</w:t>
            </w:r>
            <w:r w:rsidR="00B27218" w:rsidRPr="00B27218">
              <w:rPr>
                <w:noProof/>
                <w:webHidden/>
              </w:rPr>
              <w:fldChar w:fldCharType="end"/>
            </w:r>
          </w:hyperlink>
        </w:p>
        <w:p w14:paraId="7B754204" w14:textId="2C871A92" w:rsidR="00B27218" w:rsidRPr="00B27218" w:rsidRDefault="004D4FA2" w:rsidP="00B27218">
          <w:pPr>
            <w:pStyle w:val="TDC3"/>
            <w:rPr>
              <w:rFonts w:asciiTheme="minorHAnsi" w:eastAsiaTheme="minorEastAsia" w:hAnsiTheme="minorHAnsi" w:cstheme="minorBidi"/>
              <w:noProof/>
              <w:szCs w:val="22"/>
              <w:lang w:eastAsia="es-MX"/>
            </w:rPr>
          </w:pPr>
          <w:hyperlink w:anchor="_Toc181266161" w:history="1">
            <w:r w:rsidR="00B27218" w:rsidRPr="00B27218">
              <w:rPr>
                <w:rStyle w:val="Hipervnculo"/>
                <w:rFonts w:eastAsia="Calibri"/>
                <w:noProof/>
                <w:color w:val="auto"/>
                <w:lang w:eastAsia="es-ES_tradnl"/>
              </w:rPr>
              <w:t>c) Plazo para interponer el recurso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_Toc181266161 \h </w:instrText>
            </w:r>
            <w:r w:rsidR="00B27218" w:rsidRPr="00B27218">
              <w:rPr>
                <w:noProof/>
                <w:webHidden/>
              </w:rPr>
            </w:r>
            <w:r w:rsidR="00B27218" w:rsidRPr="00B27218">
              <w:rPr>
                <w:noProof/>
                <w:webHidden/>
              </w:rPr>
              <w:fldChar w:fldCharType="separate"/>
            </w:r>
            <w:r w:rsidR="008010D1">
              <w:rPr>
                <w:noProof/>
                <w:webHidden/>
              </w:rPr>
              <w:t>8</w:t>
            </w:r>
            <w:r w:rsidR="00B27218" w:rsidRPr="00B27218">
              <w:rPr>
                <w:noProof/>
                <w:webHidden/>
              </w:rPr>
              <w:fldChar w:fldCharType="end"/>
            </w:r>
          </w:hyperlink>
        </w:p>
        <w:p w14:paraId="5C72A08B" w14:textId="338733D9" w:rsidR="00B27218" w:rsidRPr="00B27218" w:rsidRDefault="004D4FA2" w:rsidP="00B27218">
          <w:pPr>
            <w:pStyle w:val="TDC3"/>
            <w:rPr>
              <w:rFonts w:asciiTheme="minorHAnsi" w:eastAsiaTheme="minorEastAsia" w:hAnsiTheme="minorHAnsi" w:cstheme="minorBidi"/>
              <w:noProof/>
              <w:szCs w:val="22"/>
              <w:lang w:eastAsia="es-MX"/>
            </w:rPr>
          </w:pPr>
          <w:hyperlink w:anchor="_Toc181266162" w:history="1">
            <w:r w:rsidR="00B27218" w:rsidRPr="00B27218">
              <w:rPr>
                <w:rStyle w:val="Hipervnculo"/>
                <w:rFonts w:eastAsia="Calibri"/>
                <w:noProof/>
                <w:color w:val="auto"/>
                <w:lang w:eastAsia="es-ES_tradnl"/>
              </w:rPr>
              <w:t>d) Interés legítimo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_Toc181266162 \h </w:instrText>
            </w:r>
            <w:r w:rsidR="00B27218" w:rsidRPr="00B27218">
              <w:rPr>
                <w:noProof/>
                <w:webHidden/>
              </w:rPr>
            </w:r>
            <w:r w:rsidR="00B27218" w:rsidRPr="00B27218">
              <w:rPr>
                <w:noProof/>
                <w:webHidden/>
              </w:rPr>
              <w:fldChar w:fldCharType="separate"/>
            </w:r>
            <w:r w:rsidR="008010D1">
              <w:rPr>
                <w:noProof/>
                <w:webHidden/>
              </w:rPr>
              <w:t>9</w:t>
            </w:r>
            <w:r w:rsidR="00B27218" w:rsidRPr="00B27218">
              <w:rPr>
                <w:noProof/>
                <w:webHidden/>
              </w:rPr>
              <w:fldChar w:fldCharType="end"/>
            </w:r>
          </w:hyperlink>
        </w:p>
        <w:p w14:paraId="3485CF89" w14:textId="403B9671" w:rsidR="00B27218" w:rsidRPr="00B27218" w:rsidRDefault="004D4FA2" w:rsidP="00B27218">
          <w:pPr>
            <w:pStyle w:val="TDC3"/>
            <w:rPr>
              <w:rFonts w:asciiTheme="minorHAnsi" w:eastAsiaTheme="minorEastAsia" w:hAnsiTheme="minorHAnsi" w:cstheme="minorBidi"/>
              <w:noProof/>
              <w:szCs w:val="22"/>
              <w:lang w:eastAsia="es-MX"/>
            </w:rPr>
          </w:pPr>
          <w:hyperlink w:anchor="_Toc181266163" w:history="1">
            <w:r w:rsidR="00B27218" w:rsidRPr="00B27218">
              <w:rPr>
                <w:rStyle w:val="Hipervnculo"/>
                <w:noProof/>
                <w:color w:val="auto"/>
              </w:rPr>
              <w:t>e) Requisitos formales para la interposición del recurso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_Toc181266163 \h </w:instrText>
            </w:r>
            <w:r w:rsidR="00B27218" w:rsidRPr="00B27218">
              <w:rPr>
                <w:noProof/>
                <w:webHidden/>
              </w:rPr>
            </w:r>
            <w:r w:rsidR="00B27218" w:rsidRPr="00B27218">
              <w:rPr>
                <w:noProof/>
                <w:webHidden/>
              </w:rPr>
              <w:fldChar w:fldCharType="separate"/>
            </w:r>
            <w:r w:rsidR="008010D1">
              <w:rPr>
                <w:noProof/>
                <w:webHidden/>
              </w:rPr>
              <w:t>9</w:t>
            </w:r>
            <w:r w:rsidR="00B27218" w:rsidRPr="00B27218">
              <w:rPr>
                <w:noProof/>
                <w:webHidden/>
              </w:rPr>
              <w:fldChar w:fldCharType="end"/>
            </w:r>
          </w:hyperlink>
        </w:p>
        <w:p w14:paraId="0C7788D9" w14:textId="4476C9F0" w:rsidR="00B27218" w:rsidRPr="00B27218" w:rsidRDefault="004D4FA2" w:rsidP="00B27218">
          <w:pPr>
            <w:pStyle w:val="TDC2"/>
            <w:rPr>
              <w:rFonts w:asciiTheme="minorHAnsi" w:eastAsiaTheme="minorEastAsia" w:hAnsiTheme="minorHAnsi" w:cstheme="minorBidi"/>
              <w:noProof/>
              <w:szCs w:val="22"/>
              <w:lang w:eastAsia="es-MX"/>
            </w:rPr>
          </w:pPr>
          <w:hyperlink w:anchor="_Toc181266164" w:history="1">
            <w:r w:rsidR="00B27218" w:rsidRPr="00B27218">
              <w:rPr>
                <w:rStyle w:val="Hipervnculo"/>
                <w:noProof/>
                <w:color w:val="auto"/>
              </w:rPr>
              <w:t>SEGUNDO. Estudio de Fondo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_Toc181266164 \h </w:instrText>
            </w:r>
            <w:r w:rsidR="00B27218" w:rsidRPr="00B27218">
              <w:rPr>
                <w:noProof/>
                <w:webHidden/>
              </w:rPr>
            </w:r>
            <w:r w:rsidR="00B27218" w:rsidRPr="00B27218">
              <w:rPr>
                <w:noProof/>
                <w:webHidden/>
              </w:rPr>
              <w:fldChar w:fldCharType="separate"/>
            </w:r>
            <w:r w:rsidR="008010D1">
              <w:rPr>
                <w:noProof/>
                <w:webHidden/>
              </w:rPr>
              <w:t>9</w:t>
            </w:r>
            <w:r w:rsidR="00B27218" w:rsidRPr="00B27218">
              <w:rPr>
                <w:noProof/>
                <w:webHidden/>
              </w:rPr>
              <w:fldChar w:fldCharType="end"/>
            </w:r>
          </w:hyperlink>
        </w:p>
        <w:p w14:paraId="60C9AAA5" w14:textId="21B37277" w:rsidR="00B27218" w:rsidRPr="00B27218" w:rsidRDefault="004D4FA2" w:rsidP="00B27218">
          <w:pPr>
            <w:pStyle w:val="TDC3"/>
            <w:rPr>
              <w:rFonts w:asciiTheme="minorHAnsi" w:eastAsiaTheme="minorEastAsia" w:hAnsiTheme="minorHAnsi" w:cstheme="minorBidi"/>
              <w:noProof/>
              <w:szCs w:val="22"/>
              <w:lang w:eastAsia="es-MX"/>
            </w:rPr>
          </w:pPr>
          <w:hyperlink w:anchor="_Toc181266165" w:history="1">
            <w:r w:rsidR="00B27218" w:rsidRPr="00B27218">
              <w:rPr>
                <w:rStyle w:val="Hipervnculo"/>
                <w:noProof/>
                <w:color w:val="auto"/>
              </w:rPr>
              <w:t>a) Mandato de transparencia y responsabilidad del Sujeto Obligado</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_Toc181266165 \h </w:instrText>
            </w:r>
            <w:r w:rsidR="00B27218" w:rsidRPr="00B27218">
              <w:rPr>
                <w:noProof/>
                <w:webHidden/>
              </w:rPr>
            </w:r>
            <w:r w:rsidR="00B27218" w:rsidRPr="00B27218">
              <w:rPr>
                <w:noProof/>
                <w:webHidden/>
              </w:rPr>
              <w:fldChar w:fldCharType="separate"/>
            </w:r>
            <w:r w:rsidR="008010D1">
              <w:rPr>
                <w:noProof/>
                <w:webHidden/>
              </w:rPr>
              <w:t>9</w:t>
            </w:r>
            <w:r w:rsidR="00B27218" w:rsidRPr="00B27218">
              <w:rPr>
                <w:noProof/>
                <w:webHidden/>
              </w:rPr>
              <w:fldChar w:fldCharType="end"/>
            </w:r>
          </w:hyperlink>
        </w:p>
        <w:p w14:paraId="33A47686" w14:textId="00D3D724" w:rsidR="00B27218" w:rsidRPr="00B27218" w:rsidRDefault="004D4FA2" w:rsidP="00B27218">
          <w:pPr>
            <w:pStyle w:val="TDC3"/>
            <w:rPr>
              <w:rFonts w:asciiTheme="minorHAnsi" w:eastAsiaTheme="minorEastAsia" w:hAnsiTheme="minorHAnsi" w:cstheme="minorBidi"/>
              <w:noProof/>
              <w:szCs w:val="22"/>
              <w:lang w:eastAsia="es-MX"/>
            </w:rPr>
          </w:pPr>
          <w:hyperlink w:anchor="_Toc181266166" w:history="1">
            <w:r w:rsidR="00B27218" w:rsidRPr="00B27218">
              <w:rPr>
                <w:rStyle w:val="Hipervnculo"/>
                <w:rFonts w:eastAsia="Calibri"/>
                <w:noProof/>
                <w:color w:val="auto"/>
                <w:lang w:eastAsia="es-ES_tradnl"/>
              </w:rPr>
              <w:t>b) Controversia a resolver</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_Toc181266166 \h </w:instrText>
            </w:r>
            <w:r w:rsidR="00B27218" w:rsidRPr="00B27218">
              <w:rPr>
                <w:noProof/>
                <w:webHidden/>
              </w:rPr>
            </w:r>
            <w:r w:rsidR="00B27218" w:rsidRPr="00B27218">
              <w:rPr>
                <w:noProof/>
                <w:webHidden/>
              </w:rPr>
              <w:fldChar w:fldCharType="separate"/>
            </w:r>
            <w:r w:rsidR="008010D1">
              <w:rPr>
                <w:noProof/>
                <w:webHidden/>
              </w:rPr>
              <w:t>12</w:t>
            </w:r>
            <w:r w:rsidR="00B27218" w:rsidRPr="00B27218">
              <w:rPr>
                <w:noProof/>
                <w:webHidden/>
              </w:rPr>
              <w:fldChar w:fldCharType="end"/>
            </w:r>
          </w:hyperlink>
        </w:p>
        <w:p w14:paraId="4763D2D0" w14:textId="592E7C24" w:rsidR="00B27218" w:rsidRPr="00B27218" w:rsidRDefault="004D4FA2" w:rsidP="00B27218">
          <w:pPr>
            <w:pStyle w:val="TDC3"/>
            <w:rPr>
              <w:rFonts w:asciiTheme="minorHAnsi" w:eastAsiaTheme="minorEastAsia" w:hAnsiTheme="minorHAnsi" w:cstheme="minorBidi"/>
              <w:noProof/>
              <w:szCs w:val="22"/>
              <w:lang w:eastAsia="es-MX"/>
            </w:rPr>
          </w:pPr>
          <w:hyperlink w:anchor="_Toc181266167" w:history="1">
            <w:r w:rsidR="00B27218" w:rsidRPr="00B27218">
              <w:rPr>
                <w:rStyle w:val="Hipervnculo"/>
                <w:noProof/>
                <w:color w:val="auto"/>
              </w:rPr>
              <w:t>c) Estudio de la controversia</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_Toc181266167 \h </w:instrText>
            </w:r>
            <w:r w:rsidR="00B27218" w:rsidRPr="00B27218">
              <w:rPr>
                <w:noProof/>
                <w:webHidden/>
              </w:rPr>
            </w:r>
            <w:r w:rsidR="00B27218" w:rsidRPr="00B27218">
              <w:rPr>
                <w:noProof/>
                <w:webHidden/>
              </w:rPr>
              <w:fldChar w:fldCharType="separate"/>
            </w:r>
            <w:r w:rsidR="008010D1">
              <w:rPr>
                <w:noProof/>
                <w:webHidden/>
              </w:rPr>
              <w:t>13</w:t>
            </w:r>
            <w:r w:rsidR="00B27218" w:rsidRPr="00B27218">
              <w:rPr>
                <w:noProof/>
                <w:webHidden/>
              </w:rPr>
              <w:fldChar w:fldCharType="end"/>
            </w:r>
          </w:hyperlink>
        </w:p>
        <w:p w14:paraId="5B9B5120" w14:textId="42AFAB23" w:rsidR="00B27218" w:rsidRPr="00B27218" w:rsidRDefault="004D4FA2" w:rsidP="00B27218">
          <w:pPr>
            <w:pStyle w:val="TDC3"/>
            <w:rPr>
              <w:rFonts w:asciiTheme="minorHAnsi" w:eastAsiaTheme="minorEastAsia" w:hAnsiTheme="minorHAnsi" w:cstheme="minorBidi"/>
              <w:noProof/>
              <w:szCs w:val="22"/>
              <w:lang w:eastAsia="es-MX"/>
            </w:rPr>
          </w:pPr>
          <w:hyperlink w:anchor="_Toc181266168" w:history="1">
            <w:r w:rsidR="00B27218" w:rsidRPr="00B27218">
              <w:rPr>
                <w:rStyle w:val="Hipervnculo"/>
                <w:noProof/>
                <w:color w:val="auto"/>
              </w:rPr>
              <w:t>d) Versión pública</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_Toc181266168 \h </w:instrText>
            </w:r>
            <w:r w:rsidR="00B27218" w:rsidRPr="00B27218">
              <w:rPr>
                <w:noProof/>
                <w:webHidden/>
              </w:rPr>
            </w:r>
            <w:r w:rsidR="00B27218" w:rsidRPr="00B27218">
              <w:rPr>
                <w:noProof/>
                <w:webHidden/>
              </w:rPr>
              <w:fldChar w:fldCharType="separate"/>
            </w:r>
            <w:r w:rsidR="008010D1">
              <w:rPr>
                <w:noProof/>
                <w:webHidden/>
              </w:rPr>
              <w:t>30</w:t>
            </w:r>
            <w:r w:rsidR="00B27218" w:rsidRPr="00B27218">
              <w:rPr>
                <w:noProof/>
                <w:webHidden/>
              </w:rPr>
              <w:fldChar w:fldCharType="end"/>
            </w:r>
          </w:hyperlink>
        </w:p>
        <w:p w14:paraId="7084111D" w14:textId="58445CF6" w:rsidR="00B27218" w:rsidRPr="00B27218" w:rsidRDefault="004D4FA2" w:rsidP="00B27218">
          <w:pPr>
            <w:pStyle w:val="TDC3"/>
            <w:rPr>
              <w:rFonts w:asciiTheme="minorHAnsi" w:eastAsiaTheme="minorEastAsia" w:hAnsiTheme="minorHAnsi" w:cstheme="minorBidi"/>
              <w:noProof/>
              <w:szCs w:val="22"/>
              <w:lang w:eastAsia="es-MX"/>
            </w:rPr>
          </w:pPr>
          <w:hyperlink w:anchor="_Toc181266169" w:history="1">
            <w:r w:rsidR="00B27218" w:rsidRPr="00B27218">
              <w:rPr>
                <w:rStyle w:val="Hipervnculo"/>
                <w:noProof/>
                <w:color w:val="auto"/>
              </w:rPr>
              <w:t>e) Conclusión</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_Toc181266169 \h </w:instrText>
            </w:r>
            <w:r w:rsidR="00B27218" w:rsidRPr="00B27218">
              <w:rPr>
                <w:noProof/>
                <w:webHidden/>
              </w:rPr>
            </w:r>
            <w:r w:rsidR="00B27218" w:rsidRPr="00B27218">
              <w:rPr>
                <w:noProof/>
                <w:webHidden/>
              </w:rPr>
              <w:fldChar w:fldCharType="separate"/>
            </w:r>
            <w:r w:rsidR="008010D1">
              <w:rPr>
                <w:noProof/>
                <w:webHidden/>
              </w:rPr>
              <w:t>36</w:t>
            </w:r>
            <w:r w:rsidR="00B27218" w:rsidRPr="00B27218">
              <w:rPr>
                <w:noProof/>
                <w:webHidden/>
              </w:rPr>
              <w:fldChar w:fldCharType="end"/>
            </w:r>
          </w:hyperlink>
        </w:p>
        <w:p w14:paraId="1591733C" w14:textId="52DDAD7C" w:rsidR="00B27218" w:rsidRPr="00B27218" w:rsidRDefault="004D4FA2" w:rsidP="00B27218">
          <w:pPr>
            <w:pStyle w:val="TDC1"/>
            <w:tabs>
              <w:tab w:val="right" w:leader="dot" w:pos="9034"/>
            </w:tabs>
            <w:rPr>
              <w:rFonts w:asciiTheme="minorHAnsi" w:eastAsiaTheme="minorEastAsia" w:hAnsiTheme="minorHAnsi" w:cstheme="minorBidi"/>
              <w:noProof/>
              <w:szCs w:val="22"/>
              <w:lang w:eastAsia="es-MX"/>
            </w:rPr>
          </w:pPr>
          <w:hyperlink w:anchor="_Toc181266170" w:history="1">
            <w:r w:rsidR="00B27218" w:rsidRPr="00B27218">
              <w:rPr>
                <w:rStyle w:val="Hipervnculo"/>
                <w:noProof/>
                <w:color w:val="auto"/>
              </w:rPr>
              <w:t>RESUELVE</w:t>
            </w:r>
            <w:r w:rsidR="00B27218" w:rsidRPr="00B27218">
              <w:rPr>
                <w:noProof/>
                <w:webHidden/>
              </w:rPr>
              <w:tab/>
            </w:r>
            <w:r w:rsidR="00B27218" w:rsidRPr="00B27218">
              <w:rPr>
                <w:noProof/>
                <w:webHidden/>
              </w:rPr>
              <w:fldChar w:fldCharType="begin"/>
            </w:r>
            <w:r w:rsidR="00B27218" w:rsidRPr="00B27218">
              <w:rPr>
                <w:noProof/>
                <w:webHidden/>
              </w:rPr>
              <w:instrText xml:space="preserve"> PAGEREF _Toc181266170 \h </w:instrText>
            </w:r>
            <w:r w:rsidR="00B27218" w:rsidRPr="00B27218">
              <w:rPr>
                <w:noProof/>
                <w:webHidden/>
              </w:rPr>
            </w:r>
            <w:r w:rsidR="00B27218" w:rsidRPr="00B27218">
              <w:rPr>
                <w:noProof/>
                <w:webHidden/>
              </w:rPr>
              <w:fldChar w:fldCharType="separate"/>
            </w:r>
            <w:r w:rsidR="008010D1">
              <w:rPr>
                <w:noProof/>
                <w:webHidden/>
              </w:rPr>
              <w:t>36</w:t>
            </w:r>
            <w:r w:rsidR="00B27218" w:rsidRPr="00B27218">
              <w:rPr>
                <w:noProof/>
                <w:webHidden/>
              </w:rPr>
              <w:fldChar w:fldCharType="end"/>
            </w:r>
          </w:hyperlink>
        </w:p>
        <w:p w14:paraId="0C82FD7A" w14:textId="07FE7547" w:rsidR="009B2945" w:rsidRPr="00B27218" w:rsidRDefault="00AE3DA7" w:rsidP="00B27218">
          <w:pPr>
            <w:spacing w:line="240" w:lineRule="auto"/>
            <w:rPr>
              <w:b/>
              <w:bCs/>
              <w:lang w:val="es-ES"/>
            </w:rPr>
          </w:pPr>
          <w:r w:rsidRPr="00B27218">
            <w:rPr>
              <w:b/>
              <w:bCs/>
              <w:sz w:val="16"/>
              <w:szCs w:val="16"/>
              <w:lang w:val="es-ES"/>
            </w:rPr>
            <w:fldChar w:fldCharType="end"/>
          </w:r>
        </w:p>
      </w:sdtContent>
    </w:sdt>
    <w:p w14:paraId="603A07E2" w14:textId="77777777" w:rsidR="00646436" w:rsidRPr="00B27218" w:rsidRDefault="00646436" w:rsidP="00B27218">
      <w:pPr>
        <w:rPr>
          <w:rFonts w:cs="Tahoma"/>
          <w:szCs w:val="22"/>
        </w:rPr>
        <w:sectPr w:rsidR="00646436" w:rsidRPr="00B27218" w:rsidSect="00383BFF">
          <w:headerReference w:type="default" r:id="rId11"/>
          <w:footerReference w:type="default" r:id="rId12"/>
          <w:headerReference w:type="first" r:id="rId13"/>
          <w:type w:val="continuous"/>
          <w:pgSz w:w="12240" w:h="15840"/>
          <w:pgMar w:top="2552" w:right="1608" w:bottom="851" w:left="1588" w:header="709" w:footer="737" w:gutter="0"/>
          <w:pgNumType w:start="1"/>
          <w:cols w:space="708"/>
          <w:titlePg/>
          <w:docGrid w:linePitch="360"/>
        </w:sectPr>
      </w:pPr>
    </w:p>
    <w:p w14:paraId="7A9A4270" w14:textId="5DAEE3A2" w:rsidR="00775BFC" w:rsidRPr="00B27218" w:rsidRDefault="00775BFC" w:rsidP="00B27218">
      <w:pPr>
        <w:rPr>
          <w:b/>
        </w:rPr>
      </w:pPr>
      <w:r w:rsidRPr="00B27218">
        <w:lastRenderedPageBreak/>
        <w:t xml:space="preserve">Resolución del Pleno del Instituto de Transparencia, Acceso a la Información Pública y Protección de Datos Personales del Estado de México y Municipios, con domicilio en Metepec, Estado de México, de </w:t>
      </w:r>
      <w:r w:rsidR="00442E6C" w:rsidRPr="00B27218">
        <w:rPr>
          <w:b/>
        </w:rPr>
        <w:t xml:space="preserve">seis de noviembre </w:t>
      </w:r>
      <w:r w:rsidRPr="00B27218">
        <w:rPr>
          <w:b/>
        </w:rPr>
        <w:t xml:space="preserve">de dos mil </w:t>
      </w:r>
      <w:r w:rsidR="0027191C" w:rsidRPr="00B27218">
        <w:rPr>
          <w:b/>
        </w:rPr>
        <w:t>veinticuatro</w:t>
      </w:r>
      <w:r w:rsidRPr="00B27218">
        <w:rPr>
          <w:b/>
        </w:rPr>
        <w:t>.</w:t>
      </w:r>
    </w:p>
    <w:p w14:paraId="0AF3AAC4" w14:textId="77777777" w:rsidR="00775BFC" w:rsidRPr="00B27218" w:rsidRDefault="00775BFC" w:rsidP="00B27218"/>
    <w:p w14:paraId="40EAE038" w14:textId="1B630197" w:rsidR="00775BFC" w:rsidRPr="00B27218" w:rsidRDefault="00775BFC" w:rsidP="00B27218">
      <w:r w:rsidRPr="00B27218">
        <w:rPr>
          <w:b/>
        </w:rPr>
        <w:t xml:space="preserve">VISTO </w:t>
      </w:r>
      <w:r w:rsidRPr="00B27218">
        <w:t xml:space="preserve">el expediente formado con motivo del Recurso de Revisión </w:t>
      </w:r>
      <w:r w:rsidR="0027191C" w:rsidRPr="00B27218">
        <w:rPr>
          <w:rFonts w:eastAsia="Calibri"/>
          <w:b/>
          <w:lang w:eastAsia="en-US"/>
        </w:rPr>
        <w:t>0</w:t>
      </w:r>
      <w:r w:rsidR="00AF2FD7" w:rsidRPr="00B27218">
        <w:rPr>
          <w:rFonts w:eastAsia="Calibri"/>
          <w:b/>
          <w:lang w:eastAsia="en-US"/>
        </w:rPr>
        <w:t>5652</w:t>
      </w:r>
      <w:r w:rsidRPr="00B27218">
        <w:rPr>
          <w:rFonts w:eastAsia="Calibri"/>
          <w:b/>
          <w:lang w:eastAsia="en-US"/>
        </w:rPr>
        <w:t>/INFOEM/IP/RR/</w:t>
      </w:r>
      <w:r w:rsidR="0027191C" w:rsidRPr="00B27218">
        <w:rPr>
          <w:rFonts w:eastAsia="Calibri"/>
          <w:b/>
          <w:lang w:eastAsia="en-US"/>
        </w:rPr>
        <w:t>2024</w:t>
      </w:r>
      <w:r w:rsidRPr="00B27218">
        <w:rPr>
          <w:rFonts w:eastAsia="Calibri"/>
          <w:lang w:eastAsia="en-US"/>
        </w:rPr>
        <w:t xml:space="preserve"> </w:t>
      </w:r>
      <w:r w:rsidRPr="00B27218">
        <w:t xml:space="preserve">interpuesto por </w:t>
      </w:r>
      <w:bookmarkStart w:id="3" w:name="_GoBack"/>
      <w:r w:rsidR="00A73365">
        <w:rPr>
          <w:b/>
          <w:bCs/>
          <w:i/>
        </w:rPr>
        <w:t>XXXXXXX XXXXX XXXX</w:t>
      </w:r>
      <w:bookmarkEnd w:id="3"/>
      <w:r w:rsidRPr="00B27218">
        <w:t xml:space="preserve">, a quien en lo subsecuente se le denominará </w:t>
      </w:r>
      <w:r w:rsidRPr="00B27218">
        <w:rPr>
          <w:b/>
          <w:bCs/>
        </w:rPr>
        <w:t>LA PARTE RECURRENTE</w:t>
      </w:r>
      <w:r w:rsidRPr="00B27218">
        <w:t>, en contra de la respuesta emitida por</w:t>
      </w:r>
      <w:r w:rsidR="0027191C" w:rsidRPr="00B27218">
        <w:t xml:space="preserve"> </w:t>
      </w:r>
      <w:r w:rsidR="00AF2FD7" w:rsidRPr="00B27218">
        <w:t>el</w:t>
      </w:r>
      <w:r w:rsidRPr="00B27218">
        <w:t xml:space="preserve"> </w:t>
      </w:r>
      <w:r w:rsidR="00AF2FD7" w:rsidRPr="00B27218">
        <w:rPr>
          <w:b/>
          <w:bCs/>
        </w:rPr>
        <w:t>Sindicato de Maestros al Servicio del Estado de México</w:t>
      </w:r>
      <w:r w:rsidRPr="00B27218">
        <w:t xml:space="preserve">, en adelante </w:t>
      </w:r>
      <w:r w:rsidRPr="00B27218">
        <w:rPr>
          <w:b/>
          <w:bCs/>
        </w:rPr>
        <w:t>EL SUJETO OBLIGADO</w:t>
      </w:r>
      <w:r w:rsidRPr="00B27218">
        <w:rPr>
          <w:rFonts w:eastAsia="Calibri"/>
          <w:lang w:eastAsia="en-US"/>
        </w:rPr>
        <w:t xml:space="preserve">, </w:t>
      </w:r>
      <w:r w:rsidRPr="00B27218">
        <w:t>se emite la presente Resolución con base en los Antecedentes y Considerandos que se exponen a continuación:</w:t>
      </w:r>
    </w:p>
    <w:p w14:paraId="2116968C" w14:textId="77777777" w:rsidR="00775BFC" w:rsidRPr="00B27218" w:rsidRDefault="00775BFC" w:rsidP="00B27218"/>
    <w:p w14:paraId="5A444FB6" w14:textId="639D3567" w:rsidR="00664420" w:rsidRPr="00B27218" w:rsidRDefault="00664420" w:rsidP="00B27218">
      <w:pPr>
        <w:pStyle w:val="Ttulo1"/>
      </w:pPr>
      <w:bookmarkStart w:id="4" w:name="_Toc181266144"/>
      <w:r w:rsidRPr="00B27218">
        <w:t>ANTECEDENTES</w:t>
      </w:r>
      <w:bookmarkEnd w:id="4"/>
    </w:p>
    <w:p w14:paraId="7CE9E53D" w14:textId="77777777" w:rsidR="00E37A3F" w:rsidRPr="00B27218" w:rsidRDefault="00E37A3F" w:rsidP="00B27218"/>
    <w:p w14:paraId="09B2D38F" w14:textId="6E49D146" w:rsidR="00664420" w:rsidRPr="00B27218" w:rsidRDefault="00E37A3F" w:rsidP="00B27218">
      <w:pPr>
        <w:pStyle w:val="Ttulo2"/>
      </w:pPr>
      <w:bookmarkStart w:id="5" w:name="_Toc181266145"/>
      <w:r w:rsidRPr="00B27218">
        <w:t>DE LA SOLICITUD DE INFORMACIÓN</w:t>
      </w:r>
      <w:bookmarkEnd w:id="5"/>
    </w:p>
    <w:p w14:paraId="2C6AD1A5" w14:textId="0405B3CD" w:rsidR="00664420" w:rsidRPr="00B27218" w:rsidRDefault="00E37A3F" w:rsidP="00B27218">
      <w:pPr>
        <w:pStyle w:val="Ttulo3"/>
      </w:pPr>
      <w:bookmarkStart w:id="6" w:name="_Toc181266146"/>
      <w:r w:rsidRPr="00B27218">
        <w:t xml:space="preserve">a) </w:t>
      </w:r>
      <w:r w:rsidR="006B10B0" w:rsidRPr="00B27218">
        <w:t>S</w:t>
      </w:r>
      <w:r w:rsidR="00664420" w:rsidRPr="00B27218">
        <w:t xml:space="preserve">olicitud de </w:t>
      </w:r>
      <w:r w:rsidR="006B10B0" w:rsidRPr="00B27218">
        <w:t>i</w:t>
      </w:r>
      <w:r w:rsidR="00664420" w:rsidRPr="00B27218">
        <w:t>nformación</w:t>
      </w:r>
      <w:bookmarkEnd w:id="6"/>
    </w:p>
    <w:p w14:paraId="06DCD29D" w14:textId="6AA8936D" w:rsidR="009A2D78" w:rsidRPr="00B27218" w:rsidRDefault="006B10B0" w:rsidP="00B27218">
      <w:pPr>
        <w:pStyle w:val="Prrafodelista"/>
        <w:tabs>
          <w:tab w:val="left" w:pos="0"/>
        </w:tabs>
        <w:ind w:left="0"/>
        <w:contextualSpacing w:val="0"/>
        <w:rPr>
          <w:rFonts w:cs="Tahoma"/>
        </w:rPr>
      </w:pPr>
      <w:r w:rsidRPr="00B27218">
        <w:rPr>
          <w:rFonts w:cs="Tahoma"/>
        </w:rPr>
        <w:t>El</w:t>
      </w:r>
      <w:r w:rsidR="00664420" w:rsidRPr="00B27218">
        <w:rPr>
          <w:rFonts w:cs="Tahoma"/>
        </w:rPr>
        <w:t xml:space="preserve"> </w:t>
      </w:r>
      <w:r w:rsidR="00BB2776" w:rsidRPr="00B27218">
        <w:rPr>
          <w:rFonts w:cs="Tahoma"/>
          <w:b/>
          <w:bCs/>
        </w:rPr>
        <w:t>diecinueve</w:t>
      </w:r>
      <w:r w:rsidR="00664420" w:rsidRPr="00B27218">
        <w:rPr>
          <w:rFonts w:cs="Tahoma"/>
          <w:b/>
          <w:bCs/>
        </w:rPr>
        <w:t xml:space="preserve"> de </w:t>
      </w:r>
      <w:r w:rsidR="00BB2776" w:rsidRPr="00B27218">
        <w:rPr>
          <w:rFonts w:cs="Tahoma"/>
          <w:b/>
          <w:bCs/>
        </w:rPr>
        <w:t>julio</w:t>
      </w:r>
      <w:r w:rsidR="00664420" w:rsidRPr="00B27218">
        <w:rPr>
          <w:rFonts w:cs="Tahoma"/>
          <w:b/>
          <w:bCs/>
        </w:rPr>
        <w:t xml:space="preserve"> de dos mil </w:t>
      </w:r>
      <w:r w:rsidR="0027191C" w:rsidRPr="00B27218">
        <w:rPr>
          <w:rFonts w:cs="Tahoma"/>
          <w:b/>
          <w:bCs/>
        </w:rPr>
        <w:t>veinticuatro</w:t>
      </w:r>
      <w:r w:rsidR="0027191C" w:rsidRPr="00B27218">
        <w:rPr>
          <w:rStyle w:val="Refdenotaalpie"/>
          <w:rFonts w:cs="Tahoma"/>
          <w:b/>
          <w:bCs/>
        </w:rPr>
        <w:footnoteReference w:id="1"/>
      </w:r>
      <w:r w:rsidR="00664420" w:rsidRPr="00B27218">
        <w:rPr>
          <w:rFonts w:cs="Tahoma"/>
        </w:rPr>
        <w:t xml:space="preserve">, </w:t>
      </w:r>
      <w:r w:rsidRPr="00B27218">
        <w:rPr>
          <w:b/>
          <w:bCs/>
        </w:rPr>
        <w:t>LA PARTE RECURRENTE</w:t>
      </w:r>
      <w:r w:rsidR="00664420" w:rsidRPr="00B27218">
        <w:rPr>
          <w:rFonts w:cs="Tahoma"/>
        </w:rPr>
        <w:t xml:space="preserve"> presentó una solicitud de acceso a la información pública </w:t>
      </w:r>
      <w:r w:rsidR="001F3515" w:rsidRPr="00B27218">
        <w:rPr>
          <w:rFonts w:cs="Tahoma"/>
        </w:rPr>
        <w:t xml:space="preserve">ante el </w:t>
      </w:r>
      <w:r w:rsidR="001F3515" w:rsidRPr="00B27218">
        <w:rPr>
          <w:rFonts w:cs="Tahoma"/>
          <w:b/>
          <w:bCs/>
        </w:rPr>
        <w:t>SUJETO OBLIGADO</w:t>
      </w:r>
      <w:r w:rsidR="001F3515" w:rsidRPr="00B27218">
        <w:rPr>
          <w:rFonts w:cs="Tahoma"/>
        </w:rPr>
        <w:t xml:space="preserve">, </w:t>
      </w:r>
      <w:r w:rsidR="00664420" w:rsidRPr="00B27218">
        <w:rPr>
          <w:rFonts w:cs="Tahoma"/>
        </w:rPr>
        <w:t>a través del Sistema de Acceso a la Información Mexiquense</w:t>
      </w:r>
      <w:r w:rsidRPr="00B27218">
        <w:rPr>
          <w:rFonts w:cs="Tahoma"/>
        </w:rPr>
        <w:t xml:space="preserve"> </w:t>
      </w:r>
      <w:r w:rsidR="009A2D78" w:rsidRPr="00B27218">
        <w:rPr>
          <w:rFonts w:cs="Tahoma"/>
        </w:rPr>
        <w:t>(</w:t>
      </w:r>
      <w:r w:rsidRPr="00B27218">
        <w:rPr>
          <w:rFonts w:cs="Tahoma"/>
        </w:rPr>
        <w:t>SAIMEX</w:t>
      </w:r>
      <w:r w:rsidR="009A2D78" w:rsidRPr="00B27218">
        <w:rPr>
          <w:rFonts w:cs="Tahoma"/>
        </w:rPr>
        <w:t>). Dicha solicitud quedó</w:t>
      </w:r>
      <w:r w:rsidRPr="00B27218">
        <w:rPr>
          <w:rFonts w:cs="Tahoma"/>
        </w:rPr>
        <w:t xml:space="preserve"> registrada c</w:t>
      </w:r>
      <w:r w:rsidR="00664420" w:rsidRPr="00B27218">
        <w:rPr>
          <w:rFonts w:cs="Tahoma"/>
        </w:rPr>
        <w:t>on el número de folio</w:t>
      </w:r>
      <w:r w:rsidR="00664420" w:rsidRPr="00B27218">
        <w:rPr>
          <w:rFonts w:cs="Tahoma"/>
          <w:b/>
          <w:bCs/>
        </w:rPr>
        <w:t xml:space="preserve"> </w:t>
      </w:r>
      <w:r w:rsidR="00BB2776" w:rsidRPr="00B27218">
        <w:rPr>
          <w:rFonts w:cs="Tahoma"/>
          <w:b/>
          <w:bCs/>
        </w:rPr>
        <w:t>00034/SMSEM/IP/2024</w:t>
      </w:r>
      <w:r w:rsidR="0027191C" w:rsidRPr="00B27218">
        <w:rPr>
          <w:rFonts w:cs="Tahoma"/>
          <w:b/>
          <w:bCs/>
        </w:rPr>
        <w:t xml:space="preserve"> </w:t>
      </w:r>
      <w:r w:rsidR="002A3601" w:rsidRPr="00B27218">
        <w:rPr>
          <w:rFonts w:cs="Tahoma"/>
        </w:rPr>
        <w:t xml:space="preserve">y en ella </w:t>
      </w:r>
      <w:r w:rsidR="009A2D78" w:rsidRPr="00B27218">
        <w:rPr>
          <w:rFonts w:cs="Tahoma"/>
        </w:rPr>
        <w:t>se requirió la siguiente información:</w:t>
      </w:r>
    </w:p>
    <w:p w14:paraId="0459D6AC" w14:textId="77777777" w:rsidR="00664420" w:rsidRPr="00B27218" w:rsidRDefault="00664420" w:rsidP="00B27218">
      <w:pPr>
        <w:tabs>
          <w:tab w:val="left" w:pos="4667"/>
        </w:tabs>
        <w:ind w:left="567" w:right="567"/>
        <w:rPr>
          <w:rFonts w:cs="Tahoma"/>
          <w:b/>
          <w:bCs/>
        </w:rPr>
      </w:pPr>
    </w:p>
    <w:p w14:paraId="64B27DE3" w14:textId="338C311B" w:rsidR="00664420" w:rsidRPr="00B27218" w:rsidRDefault="0027191C" w:rsidP="00B27218">
      <w:pPr>
        <w:tabs>
          <w:tab w:val="left" w:pos="4667"/>
        </w:tabs>
        <w:ind w:left="567" w:right="567"/>
        <w:rPr>
          <w:rFonts w:eastAsiaTheme="majorEastAsia" w:cstheme="majorBidi"/>
          <w:i/>
          <w:kern w:val="28"/>
          <w:szCs w:val="56"/>
        </w:rPr>
      </w:pPr>
      <w:r w:rsidRPr="00B27218">
        <w:rPr>
          <w:rFonts w:eastAsiaTheme="majorEastAsia" w:cstheme="majorBidi"/>
          <w:i/>
          <w:kern w:val="28"/>
          <w:szCs w:val="56"/>
        </w:rPr>
        <w:t>“</w:t>
      </w:r>
      <w:r w:rsidR="00BB2776" w:rsidRPr="00B27218">
        <w:rPr>
          <w:rFonts w:eastAsiaTheme="majorEastAsia" w:cstheme="majorBidi"/>
          <w:i/>
          <w:kern w:val="28"/>
          <w:szCs w:val="56"/>
        </w:rPr>
        <w:t>DOCUMENTO QUE ACREDITE...</w:t>
      </w:r>
      <w:r w:rsidRPr="00B27218">
        <w:rPr>
          <w:rFonts w:eastAsiaTheme="majorEastAsia" w:cstheme="majorBidi"/>
          <w:i/>
          <w:kern w:val="28"/>
          <w:szCs w:val="56"/>
        </w:rPr>
        <w:t>” (</w:t>
      </w:r>
      <w:proofErr w:type="gramStart"/>
      <w:r w:rsidRPr="00B27218">
        <w:rPr>
          <w:rFonts w:eastAsiaTheme="majorEastAsia" w:cstheme="majorBidi"/>
          <w:i/>
          <w:kern w:val="28"/>
          <w:szCs w:val="56"/>
        </w:rPr>
        <w:t>sic</w:t>
      </w:r>
      <w:proofErr w:type="gramEnd"/>
      <w:r w:rsidRPr="00B27218">
        <w:rPr>
          <w:rFonts w:eastAsiaTheme="majorEastAsia" w:cstheme="majorBidi"/>
          <w:i/>
          <w:kern w:val="28"/>
          <w:szCs w:val="56"/>
        </w:rPr>
        <w:t>)</w:t>
      </w:r>
    </w:p>
    <w:p w14:paraId="602CAF63" w14:textId="77777777" w:rsidR="00BB2776" w:rsidRPr="00B27218" w:rsidRDefault="00BB2776" w:rsidP="00B27218">
      <w:pPr>
        <w:tabs>
          <w:tab w:val="left" w:pos="4667"/>
        </w:tabs>
        <w:ind w:left="567" w:right="567"/>
        <w:rPr>
          <w:rFonts w:cs="Tahoma"/>
          <w:bCs/>
          <w:i/>
          <w:szCs w:val="22"/>
        </w:rPr>
      </w:pPr>
    </w:p>
    <w:p w14:paraId="0BD6321D" w14:textId="56D9ABBC" w:rsidR="00664420" w:rsidRPr="00B27218" w:rsidRDefault="009A2D78" w:rsidP="00B27218">
      <w:pPr>
        <w:tabs>
          <w:tab w:val="left" w:pos="4667"/>
        </w:tabs>
        <w:ind w:left="567" w:right="567"/>
        <w:rPr>
          <w:rFonts w:cs="Tahoma"/>
          <w:bCs/>
          <w:szCs w:val="22"/>
        </w:rPr>
      </w:pPr>
      <w:r w:rsidRPr="00B27218">
        <w:rPr>
          <w:rFonts w:cs="Tahoma"/>
          <w:b/>
          <w:bCs/>
          <w:szCs w:val="22"/>
        </w:rPr>
        <w:t>Modalidad de entrega</w:t>
      </w:r>
      <w:r w:rsidRPr="00B27218">
        <w:rPr>
          <w:rFonts w:cs="Tahoma"/>
          <w:bCs/>
          <w:szCs w:val="22"/>
        </w:rPr>
        <w:t>: a</w:t>
      </w:r>
      <w:r w:rsidR="00664420" w:rsidRPr="00B27218">
        <w:rPr>
          <w:rFonts w:cs="Tahoma"/>
          <w:bCs/>
          <w:i/>
          <w:szCs w:val="22"/>
        </w:rPr>
        <w:t xml:space="preserve"> través del SAIMEX</w:t>
      </w:r>
      <w:r w:rsidRPr="00B27218">
        <w:rPr>
          <w:rFonts w:cs="Tahoma"/>
          <w:bCs/>
          <w:i/>
          <w:szCs w:val="22"/>
        </w:rPr>
        <w:t>.</w:t>
      </w:r>
    </w:p>
    <w:p w14:paraId="3DBB58FF" w14:textId="77777777" w:rsidR="00BB2776" w:rsidRPr="00B27218" w:rsidRDefault="00BB2776" w:rsidP="00B27218">
      <w:pPr>
        <w:autoSpaceDE w:val="0"/>
        <w:autoSpaceDN w:val="0"/>
        <w:adjustRightInd w:val="0"/>
        <w:ind w:right="-28"/>
        <w:rPr>
          <w:rFonts w:cs="Tahoma"/>
          <w:bCs/>
          <w:szCs w:val="22"/>
        </w:rPr>
      </w:pPr>
      <w:r w:rsidRPr="00B27218">
        <w:rPr>
          <w:rFonts w:cs="Tahoma"/>
          <w:bCs/>
          <w:szCs w:val="22"/>
        </w:rPr>
        <w:t>Acompañó como archivo adjunto el siguiente:</w:t>
      </w:r>
    </w:p>
    <w:p w14:paraId="334D2860" w14:textId="12FB4A69" w:rsidR="00664420" w:rsidRPr="00B27218" w:rsidRDefault="00BB2776" w:rsidP="00B27218">
      <w:pPr>
        <w:autoSpaceDE w:val="0"/>
        <w:autoSpaceDN w:val="0"/>
        <w:adjustRightInd w:val="0"/>
        <w:ind w:right="-28"/>
        <w:rPr>
          <w:rFonts w:cs="Tahoma"/>
          <w:bCs/>
          <w:szCs w:val="22"/>
        </w:rPr>
      </w:pPr>
      <w:r w:rsidRPr="00B27218">
        <w:rPr>
          <w:rFonts w:cs="Tahoma"/>
          <w:b/>
          <w:bCs/>
          <w:i/>
          <w:szCs w:val="22"/>
        </w:rPr>
        <w:lastRenderedPageBreak/>
        <w:t>VEHICULOS.pdf</w:t>
      </w:r>
      <w:r w:rsidRPr="00B27218">
        <w:rPr>
          <w:rFonts w:cs="Tahoma"/>
          <w:bCs/>
          <w:szCs w:val="22"/>
        </w:rPr>
        <w:t xml:space="preserve">: Constante de una página en donde se puede leer: </w:t>
      </w:r>
    </w:p>
    <w:p w14:paraId="195FA5A1" w14:textId="77777777" w:rsidR="00442E6C" w:rsidRPr="00B27218" w:rsidRDefault="00442E6C" w:rsidP="00B27218">
      <w:pPr>
        <w:autoSpaceDE w:val="0"/>
        <w:autoSpaceDN w:val="0"/>
        <w:adjustRightInd w:val="0"/>
        <w:ind w:right="-28"/>
        <w:rPr>
          <w:rFonts w:cs="Tahoma"/>
          <w:bCs/>
          <w:szCs w:val="22"/>
        </w:rPr>
      </w:pPr>
    </w:p>
    <w:p w14:paraId="03436FA7" w14:textId="77777777" w:rsidR="00BB2776" w:rsidRPr="00B27218" w:rsidRDefault="00BB2776" w:rsidP="00B27218">
      <w:pPr>
        <w:pStyle w:val="Prrafodelista"/>
        <w:numPr>
          <w:ilvl w:val="0"/>
          <w:numId w:val="16"/>
        </w:numPr>
        <w:autoSpaceDE w:val="0"/>
        <w:autoSpaceDN w:val="0"/>
        <w:adjustRightInd w:val="0"/>
        <w:ind w:right="-28"/>
        <w:rPr>
          <w:rFonts w:cs="Tahoma"/>
          <w:bCs/>
          <w:i/>
          <w:szCs w:val="22"/>
        </w:rPr>
      </w:pPr>
      <w:r w:rsidRPr="00B27218">
        <w:rPr>
          <w:rFonts w:cs="Tahoma"/>
          <w:bCs/>
          <w:i/>
          <w:szCs w:val="22"/>
        </w:rPr>
        <w:t xml:space="preserve">Documento que acredite cuántos vehículos se compraron en el periodo del comité ejecutivo Estatal 2021-2024 del Sindicato de maestros al Servicio del Estado de México por motivo del día del maestro y </w:t>
      </w:r>
      <w:proofErr w:type="spellStart"/>
      <w:r w:rsidRPr="00B27218">
        <w:rPr>
          <w:rFonts w:cs="Tahoma"/>
          <w:bCs/>
          <w:i/>
          <w:szCs w:val="22"/>
        </w:rPr>
        <w:t>cual</w:t>
      </w:r>
      <w:proofErr w:type="spellEnd"/>
      <w:r w:rsidRPr="00B27218">
        <w:rPr>
          <w:rFonts w:cs="Tahoma"/>
          <w:bCs/>
          <w:i/>
          <w:szCs w:val="22"/>
        </w:rPr>
        <w:t xml:space="preserve"> fue el costo de cada unidad. </w:t>
      </w:r>
    </w:p>
    <w:p w14:paraId="5365640C" w14:textId="77777777" w:rsidR="00BB2776" w:rsidRPr="00B27218" w:rsidRDefault="00BB2776" w:rsidP="00B27218">
      <w:pPr>
        <w:pStyle w:val="Prrafodelista"/>
        <w:numPr>
          <w:ilvl w:val="0"/>
          <w:numId w:val="16"/>
        </w:numPr>
        <w:autoSpaceDE w:val="0"/>
        <w:autoSpaceDN w:val="0"/>
        <w:adjustRightInd w:val="0"/>
        <w:ind w:right="-28"/>
        <w:rPr>
          <w:rFonts w:cs="Tahoma"/>
          <w:bCs/>
          <w:i/>
          <w:szCs w:val="22"/>
        </w:rPr>
      </w:pPr>
      <w:r w:rsidRPr="00B27218">
        <w:rPr>
          <w:rFonts w:cs="Tahoma"/>
          <w:bCs/>
          <w:i/>
          <w:szCs w:val="22"/>
        </w:rPr>
        <w:t xml:space="preserve">Documento que acredite cuántos vehículos se compraron en el periodo en el periodo del comité ejecutivo Estatal 2021-2024 del Sindicato de maestros al Servicio del Estado de México, para asignar en usufructo a los miembros del comité 2021-2024 del Sindicato de Maestros al Servicio del Estado de México. </w:t>
      </w:r>
    </w:p>
    <w:p w14:paraId="3798545C" w14:textId="77777777" w:rsidR="00BB2776" w:rsidRPr="00B27218" w:rsidRDefault="00BB2776" w:rsidP="00B27218">
      <w:pPr>
        <w:pStyle w:val="Prrafodelista"/>
        <w:numPr>
          <w:ilvl w:val="0"/>
          <w:numId w:val="16"/>
        </w:numPr>
        <w:autoSpaceDE w:val="0"/>
        <w:autoSpaceDN w:val="0"/>
        <w:adjustRightInd w:val="0"/>
        <w:ind w:right="-28"/>
        <w:rPr>
          <w:rFonts w:cs="Tahoma"/>
          <w:bCs/>
          <w:i/>
          <w:szCs w:val="22"/>
        </w:rPr>
      </w:pPr>
      <w:r w:rsidRPr="00B27218">
        <w:rPr>
          <w:rFonts w:cs="Tahoma"/>
          <w:bCs/>
          <w:i/>
          <w:szCs w:val="22"/>
        </w:rPr>
        <w:t xml:space="preserve">Documento que acredite la fecha de licitación para la adquisición de los vehículos que fueron rifados con motivo del día del maestro en el periodo del comité ejecutivo Estatal 2021-2024 del Sindicato de maestros al Servicio del Estado de México. </w:t>
      </w:r>
    </w:p>
    <w:p w14:paraId="488F4A4F" w14:textId="77777777" w:rsidR="00BB2776" w:rsidRPr="00B27218" w:rsidRDefault="00BB2776" w:rsidP="00B27218">
      <w:pPr>
        <w:pStyle w:val="Prrafodelista"/>
        <w:numPr>
          <w:ilvl w:val="0"/>
          <w:numId w:val="16"/>
        </w:numPr>
        <w:autoSpaceDE w:val="0"/>
        <w:autoSpaceDN w:val="0"/>
        <w:adjustRightInd w:val="0"/>
        <w:ind w:right="-28"/>
        <w:rPr>
          <w:rFonts w:cs="Tahoma"/>
          <w:bCs/>
          <w:i/>
          <w:szCs w:val="22"/>
        </w:rPr>
      </w:pPr>
      <w:r w:rsidRPr="00B27218">
        <w:rPr>
          <w:rFonts w:cs="Tahoma"/>
          <w:bCs/>
          <w:i/>
          <w:szCs w:val="22"/>
        </w:rPr>
        <w:t xml:space="preserve">Documento que acredite cuántas fueron las agencias que participaron en la licitación para la compra de vehículos por motivo del día del maestro y cuál fue la agencia que obtuvo la asignación en el periodo del comité ejecutivo Estatal 2021-2024 del Sindicato de maestros al Servicio del Estado de México. </w:t>
      </w:r>
    </w:p>
    <w:p w14:paraId="3F553A0C" w14:textId="77777777" w:rsidR="00BB2776" w:rsidRPr="00B27218" w:rsidRDefault="00BB2776" w:rsidP="00B27218">
      <w:pPr>
        <w:pStyle w:val="Prrafodelista"/>
        <w:numPr>
          <w:ilvl w:val="0"/>
          <w:numId w:val="16"/>
        </w:numPr>
        <w:autoSpaceDE w:val="0"/>
        <w:autoSpaceDN w:val="0"/>
        <w:adjustRightInd w:val="0"/>
        <w:ind w:right="-28"/>
        <w:rPr>
          <w:rFonts w:cs="Tahoma"/>
          <w:bCs/>
          <w:i/>
          <w:szCs w:val="22"/>
        </w:rPr>
      </w:pPr>
      <w:r w:rsidRPr="00B27218">
        <w:rPr>
          <w:rFonts w:cs="Tahoma"/>
          <w:bCs/>
          <w:i/>
          <w:szCs w:val="22"/>
        </w:rPr>
        <w:t xml:space="preserve">Documento que acredite cual fue el contrato de compraventa de vehículos emitido por la agencia que obtuvo la licitación de las unidades adquiridas por el SMSEM en el periodo del comité ejecutivo Estatal 2021-2024 del Sindicato de maestros al Servicio del Estado de México. </w:t>
      </w:r>
    </w:p>
    <w:p w14:paraId="4C57BEE6" w14:textId="39A7E204" w:rsidR="00BB2776" w:rsidRPr="00B27218" w:rsidRDefault="00BB2776" w:rsidP="00B27218">
      <w:pPr>
        <w:pStyle w:val="Prrafodelista"/>
        <w:numPr>
          <w:ilvl w:val="0"/>
          <w:numId w:val="16"/>
        </w:numPr>
        <w:autoSpaceDE w:val="0"/>
        <w:autoSpaceDN w:val="0"/>
        <w:adjustRightInd w:val="0"/>
        <w:ind w:right="-28"/>
        <w:rPr>
          <w:rFonts w:cs="Tahoma"/>
          <w:bCs/>
          <w:szCs w:val="22"/>
        </w:rPr>
      </w:pPr>
      <w:r w:rsidRPr="00B27218">
        <w:rPr>
          <w:rFonts w:cs="Tahoma"/>
          <w:bCs/>
          <w:i/>
          <w:szCs w:val="22"/>
        </w:rPr>
        <w:t>Documento que acredite la asignación y entrega de los vehículos rifados a los maestros ganadores en el periodo del comité ejecutivo Estatal 2021-2024 del Sindicato de maestros al Servicio del Estado de México</w:t>
      </w:r>
      <w:r w:rsidRPr="00B27218">
        <w:rPr>
          <w:rFonts w:cs="Tahoma"/>
          <w:bCs/>
          <w:szCs w:val="22"/>
        </w:rPr>
        <w:t>.</w:t>
      </w:r>
    </w:p>
    <w:p w14:paraId="7F5ADADA" w14:textId="77777777" w:rsidR="00BB2776" w:rsidRPr="00B27218" w:rsidRDefault="00BB2776" w:rsidP="00B27218">
      <w:pPr>
        <w:pStyle w:val="Prrafodelista"/>
        <w:autoSpaceDE w:val="0"/>
        <w:autoSpaceDN w:val="0"/>
        <w:adjustRightInd w:val="0"/>
        <w:ind w:right="-28"/>
        <w:rPr>
          <w:rFonts w:cs="Tahoma"/>
          <w:bCs/>
          <w:szCs w:val="22"/>
        </w:rPr>
      </w:pPr>
    </w:p>
    <w:p w14:paraId="5AC1EE52" w14:textId="34C34E77" w:rsidR="00D036D3" w:rsidRPr="00B27218" w:rsidRDefault="00E37A3F" w:rsidP="00B27218">
      <w:pPr>
        <w:pStyle w:val="Ttulo3"/>
      </w:pPr>
      <w:bookmarkStart w:id="7" w:name="_Toc181266147"/>
      <w:r w:rsidRPr="00B27218">
        <w:t xml:space="preserve">b) </w:t>
      </w:r>
      <w:r w:rsidR="00D036D3" w:rsidRPr="00B27218">
        <w:t>Turno de la solicitud de información</w:t>
      </w:r>
      <w:bookmarkEnd w:id="7"/>
    </w:p>
    <w:p w14:paraId="7CEE6F8C" w14:textId="57A723DC" w:rsidR="007D1C55" w:rsidRPr="00B27218" w:rsidRDefault="00D036D3" w:rsidP="00B27218">
      <w:r w:rsidRPr="00B27218">
        <w:t xml:space="preserve">En cumplimiento al artículo 162 de la Ley de Transparencia y Acceso a la Información Pública del Estado de México y Municipios, el </w:t>
      </w:r>
      <w:r w:rsidR="00BB2776" w:rsidRPr="00B27218">
        <w:rPr>
          <w:b/>
        </w:rPr>
        <w:t>veinti</w:t>
      </w:r>
      <w:r w:rsidR="0027191C" w:rsidRPr="00B27218">
        <w:rPr>
          <w:rFonts w:eastAsia="Palatino Linotype" w:cs="Palatino Linotype"/>
          <w:b/>
        </w:rPr>
        <w:t>uno</w:t>
      </w:r>
      <w:r w:rsidRPr="00B27218">
        <w:rPr>
          <w:rFonts w:eastAsia="Palatino Linotype" w:cs="Palatino Linotype"/>
          <w:b/>
        </w:rPr>
        <w:t xml:space="preserve"> de </w:t>
      </w:r>
      <w:r w:rsidR="00BB2776" w:rsidRPr="00B27218">
        <w:rPr>
          <w:rFonts w:eastAsia="Palatino Linotype" w:cs="Palatino Linotype"/>
          <w:b/>
        </w:rPr>
        <w:t>julio</w:t>
      </w:r>
      <w:r w:rsidRPr="00B27218">
        <w:rPr>
          <w:rFonts w:eastAsia="Palatino Linotype" w:cs="Palatino Linotype"/>
          <w:b/>
        </w:rPr>
        <w:t xml:space="preserve"> de dos mil </w:t>
      </w:r>
      <w:r w:rsidR="00BB2776" w:rsidRPr="00B27218">
        <w:rPr>
          <w:rFonts w:eastAsia="Palatino Linotype" w:cs="Palatino Linotype"/>
          <w:b/>
        </w:rPr>
        <w:t>veinti</w:t>
      </w:r>
      <w:r w:rsidR="0027191C" w:rsidRPr="00B27218">
        <w:rPr>
          <w:rFonts w:eastAsia="Palatino Linotype" w:cs="Palatino Linotype"/>
          <w:b/>
        </w:rPr>
        <w:t>cuatro</w:t>
      </w:r>
      <w:r w:rsidRPr="00B27218">
        <w:t xml:space="preserve">, el Titular </w:t>
      </w:r>
      <w:r w:rsidRPr="00B27218">
        <w:lastRenderedPageBreak/>
        <w:t xml:space="preserve">de la Unidad de Transparencia del </w:t>
      </w:r>
      <w:r w:rsidRPr="00B27218">
        <w:rPr>
          <w:b/>
        </w:rPr>
        <w:t>SUJETO OBLIGADO</w:t>
      </w:r>
      <w:r w:rsidRPr="00B27218">
        <w:t xml:space="preserve"> turnó la solicitud de información a</w:t>
      </w:r>
      <w:r w:rsidR="007D1C55" w:rsidRPr="00B27218">
        <w:t xml:space="preserve"> los </w:t>
      </w:r>
      <w:r w:rsidRPr="00B27218">
        <w:t>servidor</w:t>
      </w:r>
      <w:r w:rsidR="007D1C55" w:rsidRPr="00B27218">
        <w:t>es</w:t>
      </w:r>
      <w:r w:rsidRPr="00B27218">
        <w:t xml:space="preserve"> público</w:t>
      </w:r>
      <w:r w:rsidR="007D1C55" w:rsidRPr="00B27218">
        <w:t>s</w:t>
      </w:r>
      <w:r w:rsidRPr="00B27218">
        <w:t xml:space="preserve"> habilitado</w:t>
      </w:r>
      <w:r w:rsidR="007D1C55" w:rsidRPr="00B27218">
        <w:t>s</w:t>
      </w:r>
      <w:r w:rsidRPr="00B27218">
        <w:t xml:space="preserve"> que estimó pertinente</w:t>
      </w:r>
      <w:r w:rsidR="007D1C55" w:rsidRPr="00B27218">
        <w:t>.</w:t>
      </w:r>
    </w:p>
    <w:p w14:paraId="7B667FC9" w14:textId="77777777" w:rsidR="007D1C55" w:rsidRPr="00B27218" w:rsidRDefault="007D1C55" w:rsidP="00B27218"/>
    <w:p w14:paraId="196DA0ED" w14:textId="032B3E54" w:rsidR="007D1C55" w:rsidRPr="00B27218" w:rsidRDefault="00E37A3F" w:rsidP="00B27218">
      <w:pPr>
        <w:pStyle w:val="Ttulo3"/>
      </w:pPr>
      <w:bookmarkStart w:id="8" w:name="_Toc181266148"/>
      <w:r w:rsidRPr="00B27218">
        <w:t xml:space="preserve">c) </w:t>
      </w:r>
      <w:r w:rsidR="007D1C55" w:rsidRPr="00B27218">
        <w:t>Prórroga</w:t>
      </w:r>
      <w:bookmarkEnd w:id="8"/>
    </w:p>
    <w:p w14:paraId="1DC36F1A" w14:textId="39616672" w:rsidR="007D1C55" w:rsidRPr="00B27218" w:rsidRDefault="007D1C55" w:rsidP="00B27218">
      <w:r w:rsidRPr="00B27218">
        <w:t xml:space="preserve">De las constancias que obran en el SAIMEX, se advierte que el </w:t>
      </w:r>
      <w:r w:rsidR="00BB2776" w:rsidRPr="00B27218">
        <w:rPr>
          <w:b/>
          <w:bCs/>
        </w:rPr>
        <w:t>veintitrés</w:t>
      </w:r>
      <w:r w:rsidRPr="00B27218">
        <w:rPr>
          <w:b/>
          <w:bCs/>
        </w:rPr>
        <w:t xml:space="preserve"> de </w:t>
      </w:r>
      <w:r w:rsidR="00BB2776" w:rsidRPr="00B27218">
        <w:rPr>
          <w:b/>
          <w:bCs/>
        </w:rPr>
        <w:t>agosto</w:t>
      </w:r>
      <w:r w:rsidRPr="00B27218">
        <w:rPr>
          <w:b/>
          <w:bCs/>
        </w:rPr>
        <w:t xml:space="preserve"> de dos mil </w:t>
      </w:r>
      <w:r w:rsidR="00BB2776" w:rsidRPr="00B27218">
        <w:rPr>
          <w:b/>
          <w:bCs/>
        </w:rPr>
        <w:t>veinticuatro</w:t>
      </w:r>
      <w:r w:rsidRPr="00B27218">
        <w:t xml:space="preserve">, </w:t>
      </w:r>
      <w:r w:rsidRPr="00B27218">
        <w:rPr>
          <w:b/>
          <w:bCs/>
        </w:rPr>
        <w:t>EL SUJETO OBLIGADO</w:t>
      </w:r>
      <w:r w:rsidRPr="00B27218">
        <w:t xml:space="preserve"> notificó una prórroga de siete días para dar respuesta a la solicitud de información planteada por </w:t>
      </w:r>
      <w:r w:rsidRPr="00B27218">
        <w:rPr>
          <w:b/>
          <w:bCs/>
        </w:rPr>
        <w:t>LA PARTE RECURRENTE</w:t>
      </w:r>
      <w:r w:rsidRPr="00B27218">
        <w:t>, en los siguientes términos:</w:t>
      </w:r>
    </w:p>
    <w:p w14:paraId="6D8A0B77" w14:textId="77777777" w:rsidR="007D1C55" w:rsidRPr="00B27218" w:rsidRDefault="007D1C55" w:rsidP="00B27218"/>
    <w:p w14:paraId="50EB3752" w14:textId="77777777" w:rsidR="00B90B80" w:rsidRPr="00B27218" w:rsidRDefault="007D1C55" w:rsidP="00B27218">
      <w:pPr>
        <w:pStyle w:val="Puesto"/>
        <w:jc w:val="right"/>
      </w:pPr>
      <w:r w:rsidRPr="00B27218">
        <w:t>“</w:t>
      </w:r>
      <w:r w:rsidR="00B90B80" w:rsidRPr="00B27218">
        <w:t>Metepec, México a 23 de Agosto de 2024</w:t>
      </w:r>
    </w:p>
    <w:p w14:paraId="6AB63781" w14:textId="77777777" w:rsidR="00B90B80" w:rsidRPr="00B27218" w:rsidRDefault="00B90B80" w:rsidP="00B27218">
      <w:pPr>
        <w:pStyle w:val="Puesto"/>
        <w:jc w:val="right"/>
      </w:pPr>
      <w:r w:rsidRPr="00B27218">
        <w:t>Nombre del solicitante: C. Solicitante</w:t>
      </w:r>
    </w:p>
    <w:p w14:paraId="6B7C2D39" w14:textId="77777777" w:rsidR="00B90B80" w:rsidRPr="00B27218" w:rsidRDefault="00B90B80" w:rsidP="00B27218">
      <w:pPr>
        <w:pStyle w:val="Puesto"/>
        <w:jc w:val="right"/>
      </w:pPr>
      <w:r w:rsidRPr="00B27218">
        <w:t>Folio de la solicitud: 00034/SMSEM/IP/2024</w:t>
      </w:r>
    </w:p>
    <w:p w14:paraId="15DFC9FD" w14:textId="77777777" w:rsidR="00B90B80" w:rsidRPr="00B27218" w:rsidRDefault="00B90B80" w:rsidP="00B27218">
      <w:pPr>
        <w:pStyle w:val="Puesto"/>
      </w:pPr>
      <w:r w:rsidRPr="00B27218">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4554A023" w14:textId="77777777" w:rsidR="00B90B80" w:rsidRPr="00B27218" w:rsidRDefault="00B90B80" w:rsidP="00B27218">
      <w:pPr>
        <w:pStyle w:val="Puesto"/>
      </w:pPr>
      <w:r w:rsidRPr="00B27218">
        <w:t>Se adjunta acta de la Sexta Sesión Extraordinaria del Comité de Transparencia mediante la cual se aprueba la prórroga</w:t>
      </w:r>
    </w:p>
    <w:p w14:paraId="5A904584" w14:textId="77777777" w:rsidR="00B90B80" w:rsidRPr="00B27218" w:rsidRDefault="00B90B80" w:rsidP="00B27218">
      <w:pPr>
        <w:pStyle w:val="Puesto"/>
      </w:pPr>
      <w:r w:rsidRPr="00B27218">
        <w:t>JOSEFINA BERNAL SERRANO</w:t>
      </w:r>
    </w:p>
    <w:p w14:paraId="613BFF4C" w14:textId="6BC7BAE2" w:rsidR="007D1C55" w:rsidRPr="00B27218" w:rsidRDefault="00B90B80" w:rsidP="00B27218">
      <w:pPr>
        <w:pStyle w:val="Puesto"/>
      </w:pPr>
      <w:r w:rsidRPr="00B27218">
        <w:t>Responsable de la Unidad de Transparencia</w:t>
      </w:r>
      <w:r w:rsidR="007D1C55" w:rsidRPr="00B27218">
        <w:t>”</w:t>
      </w:r>
    </w:p>
    <w:p w14:paraId="6A9C2899" w14:textId="77777777" w:rsidR="007D1C55" w:rsidRPr="00B27218" w:rsidRDefault="007D1C55" w:rsidP="00B27218"/>
    <w:p w14:paraId="4D69647E" w14:textId="46344B5D" w:rsidR="004F7A00" w:rsidRPr="00B27218" w:rsidRDefault="004F7A00" w:rsidP="00B27218">
      <w:r w:rsidRPr="00B27218">
        <w:t xml:space="preserve">Asimismo, en el expediente que obra en el SAIMEX se advierte que </w:t>
      </w:r>
      <w:r w:rsidRPr="00B27218">
        <w:rPr>
          <w:b/>
          <w:bCs/>
        </w:rPr>
        <w:t>EL SUJETO OBLIGADO</w:t>
      </w:r>
      <w:r w:rsidRPr="00B27218">
        <w:t xml:space="preserve"> acompañó a la solicitud de prórroga el archivo electrónico denominado </w:t>
      </w:r>
      <w:r w:rsidR="00B90B80" w:rsidRPr="00B27218">
        <w:rPr>
          <w:b/>
          <w:i/>
        </w:rPr>
        <w:t>Acta de la Sexta Sesión Extraordinaria 2024 CT.pdf</w:t>
      </w:r>
      <w:r w:rsidRPr="00B27218">
        <w:t xml:space="preserve">, el cual contiene el Acuerdo número </w:t>
      </w:r>
      <w:r w:rsidR="00B90B80" w:rsidRPr="00B27218">
        <w:t>00031/SMSEM/IP/2024</w:t>
      </w:r>
      <w:r w:rsidRPr="00B27218">
        <w:t>, por medio del cual el Comité de Transparencia aprobó la ampliación de plazo para dar respuesta a la solicitud de información.</w:t>
      </w:r>
    </w:p>
    <w:p w14:paraId="1672C5C8" w14:textId="77777777" w:rsidR="00B90B80" w:rsidRPr="00B27218" w:rsidRDefault="00B90B80" w:rsidP="00B27218"/>
    <w:p w14:paraId="3212BA4D" w14:textId="191ACF7F" w:rsidR="00664420" w:rsidRPr="00B27218" w:rsidRDefault="00E37A3F" w:rsidP="00B27218">
      <w:pPr>
        <w:pStyle w:val="Ttulo3"/>
        <w:rPr>
          <w:rFonts w:eastAsia="Calibri"/>
          <w:lang w:eastAsia="en-US"/>
        </w:rPr>
      </w:pPr>
      <w:bookmarkStart w:id="9" w:name="_Toc181266149"/>
      <w:r w:rsidRPr="00B27218">
        <w:rPr>
          <w:lang w:val="es-ES"/>
        </w:rPr>
        <w:lastRenderedPageBreak/>
        <w:t xml:space="preserve">d) </w:t>
      </w:r>
      <w:r w:rsidR="00664420" w:rsidRPr="00B27218">
        <w:rPr>
          <w:lang w:val="es-ES"/>
        </w:rPr>
        <w:t xml:space="preserve">Respuesta </w:t>
      </w:r>
      <w:r w:rsidR="00664420" w:rsidRPr="00B27218">
        <w:rPr>
          <w:rFonts w:eastAsia="Calibri"/>
          <w:lang w:eastAsia="en-US"/>
        </w:rPr>
        <w:t>del Sujeto Obligado</w:t>
      </w:r>
      <w:bookmarkEnd w:id="9"/>
    </w:p>
    <w:p w14:paraId="79199CC1" w14:textId="53267C9C" w:rsidR="00664420" w:rsidRPr="00B27218" w:rsidRDefault="00664420" w:rsidP="00B27218">
      <w:pPr>
        <w:pStyle w:val="Sinespaciado"/>
        <w:spacing w:line="360" w:lineRule="auto"/>
        <w:rPr>
          <w:lang w:val="es-ES"/>
        </w:rPr>
      </w:pPr>
      <w:r w:rsidRPr="00B27218">
        <w:rPr>
          <w:lang w:val="es-ES"/>
        </w:rPr>
        <w:t xml:space="preserve">El </w:t>
      </w:r>
      <w:r w:rsidR="00B90B80" w:rsidRPr="00B27218">
        <w:rPr>
          <w:b/>
          <w:bCs/>
          <w:lang w:val="es-ES"/>
        </w:rPr>
        <w:t>tres</w:t>
      </w:r>
      <w:r w:rsidRPr="00B27218">
        <w:rPr>
          <w:b/>
          <w:bCs/>
          <w:lang w:val="es-ES"/>
        </w:rPr>
        <w:t xml:space="preserve"> de </w:t>
      </w:r>
      <w:r w:rsidR="00B90B80" w:rsidRPr="00B27218">
        <w:rPr>
          <w:b/>
          <w:bCs/>
          <w:lang w:val="es-ES"/>
        </w:rPr>
        <w:t>septiembre</w:t>
      </w:r>
      <w:r w:rsidRPr="00B27218">
        <w:rPr>
          <w:b/>
          <w:bCs/>
          <w:lang w:val="es-ES"/>
        </w:rPr>
        <w:t xml:space="preserve"> de dos mil </w:t>
      </w:r>
      <w:r w:rsidR="00B90B80" w:rsidRPr="00B27218">
        <w:rPr>
          <w:b/>
          <w:bCs/>
          <w:lang w:val="es-ES"/>
        </w:rPr>
        <w:t>veinticuatro</w:t>
      </w:r>
      <w:r w:rsidRPr="00B27218">
        <w:rPr>
          <w:lang w:val="es-ES"/>
        </w:rPr>
        <w:t xml:space="preserve">, </w:t>
      </w:r>
      <w:r w:rsidR="00F07EE6" w:rsidRPr="00B27218">
        <w:rPr>
          <w:lang w:val="es-ES"/>
        </w:rPr>
        <w:t xml:space="preserve">el Titular de la Unidad de Transparencia del </w:t>
      </w:r>
      <w:r w:rsidR="00F07EE6" w:rsidRPr="00B27218">
        <w:rPr>
          <w:b/>
          <w:lang w:val="es-ES"/>
        </w:rPr>
        <w:t>SUJETO OBLIGADO</w:t>
      </w:r>
      <w:r w:rsidR="00F07EE6" w:rsidRPr="00B27218">
        <w:rPr>
          <w:lang w:val="es-ES"/>
        </w:rPr>
        <w:t xml:space="preserve"> notificó la siguiente respuesta a través del </w:t>
      </w:r>
      <w:r w:rsidRPr="00B27218">
        <w:rPr>
          <w:lang w:val="es-ES"/>
        </w:rPr>
        <w:t>SAIMEX</w:t>
      </w:r>
      <w:r w:rsidR="00F07EE6" w:rsidRPr="00B27218">
        <w:rPr>
          <w:lang w:val="es-ES"/>
        </w:rPr>
        <w:t>:</w:t>
      </w:r>
    </w:p>
    <w:p w14:paraId="669F7EFD" w14:textId="77777777" w:rsidR="00664420" w:rsidRPr="00B27218" w:rsidRDefault="00664420" w:rsidP="00B27218">
      <w:pPr>
        <w:tabs>
          <w:tab w:val="left" w:pos="4667"/>
        </w:tabs>
        <w:ind w:left="567" w:right="567"/>
        <w:rPr>
          <w:rFonts w:cs="Tahoma"/>
          <w:b/>
          <w:bCs/>
        </w:rPr>
      </w:pPr>
    </w:p>
    <w:p w14:paraId="1BD0F6BA" w14:textId="77777777" w:rsidR="00B90B80" w:rsidRPr="00B27218" w:rsidRDefault="00B90B80" w:rsidP="00B27218">
      <w:pPr>
        <w:pStyle w:val="Puesto"/>
        <w:jc w:val="right"/>
      </w:pPr>
      <w:r w:rsidRPr="00B27218">
        <w:t>Metepec, México a 03 de Septiembre de 2024</w:t>
      </w:r>
    </w:p>
    <w:p w14:paraId="3A95ED3A" w14:textId="77777777" w:rsidR="00B90B80" w:rsidRPr="00B27218" w:rsidRDefault="00B90B80" w:rsidP="00B27218">
      <w:pPr>
        <w:pStyle w:val="Puesto"/>
        <w:jc w:val="right"/>
      </w:pPr>
      <w:r w:rsidRPr="00B27218">
        <w:t>Nombre del solicitante: C. Solicitante</w:t>
      </w:r>
    </w:p>
    <w:p w14:paraId="24BA91A1" w14:textId="77777777" w:rsidR="00B90B80" w:rsidRPr="00B27218" w:rsidRDefault="00B90B80" w:rsidP="00B27218">
      <w:pPr>
        <w:pStyle w:val="Puesto"/>
        <w:jc w:val="right"/>
      </w:pPr>
      <w:r w:rsidRPr="00B27218">
        <w:t>Folio de la solicitud: 00034/SMSEM/IP/2024</w:t>
      </w:r>
    </w:p>
    <w:p w14:paraId="247192E0" w14:textId="77777777" w:rsidR="00B90B80" w:rsidRPr="00B27218" w:rsidRDefault="00B90B80" w:rsidP="00B27218">
      <w:pPr>
        <w:pStyle w:val="Puesto"/>
      </w:pPr>
      <w:r w:rsidRPr="00B27218">
        <w:t>En respuesta a la solicitud recibida, nos permitimos hacer de su conocimiento que con fundamento en el artículo 53, Fracciones: II, V y VI de la Ley de Transparencia y Acceso a la Información Pública del Estado de México y Municipios, le contestamos que:</w:t>
      </w:r>
    </w:p>
    <w:p w14:paraId="341C567F" w14:textId="77777777" w:rsidR="00B90B80" w:rsidRPr="00B27218" w:rsidRDefault="00B90B80" w:rsidP="00B27218">
      <w:pPr>
        <w:pStyle w:val="Puesto"/>
      </w:pPr>
      <w:r w:rsidRPr="00B27218">
        <w:t>En atención a su requerimiento de acceso a la información, al respecto me permito adjuntar oficio de respuesta.</w:t>
      </w:r>
    </w:p>
    <w:p w14:paraId="3E2F05AD" w14:textId="77777777" w:rsidR="00B90B80" w:rsidRPr="00B27218" w:rsidRDefault="00B90B80" w:rsidP="00B27218">
      <w:pPr>
        <w:pStyle w:val="Puesto"/>
      </w:pPr>
      <w:r w:rsidRPr="00B27218">
        <w:t>ATENTAMENTE</w:t>
      </w:r>
    </w:p>
    <w:p w14:paraId="042FE73D" w14:textId="2CF998E3" w:rsidR="00F07EE6" w:rsidRPr="00B27218" w:rsidRDefault="00B90B80" w:rsidP="00B27218">
      <w:pPr>
        <w:pStyle w:val="Puesto"/>
      </w:pPr>
      <w:r w:rsidRPr="00B27218">
        <w:t>JOSEFINA BERNAL SERRANO</w:t>
      </w:r>
      <w:r w:rsidR="00F07EE6" w:rsidRPr="00B27218">
        <w:t>.</w:t>
      </w:r>
    </w:p>
    <w:p w14:paraId="5D11024C" w14:textId="77777777" w:rsidR="00664420" w:rsidRPr="00B27218" w:rsidRDefault="00664420" w:rsidP="00B27218">
      <w:pPr>
        <w:autoSpaceDE w:val="0"/>
        <w:autoSpaceDN w:val="0"/>
        <w:adjustRightInd w:val="0"/>
        <w:ind w:right="-28"/>
        <w:rPr>
          <w:rFonts w:cs="Tahoma"/>
          <w:bCs/>
          <w:szCs w:val="22"/>
        </w:rPr>
      </w:pPr>
    </w:p>
    <w:p w14:paraId="70920289" w14:textId="2683A26A" w:rsidR="00664420" w:rsidRPr="00B27218" w:rsidRDefault="00F07EE6" w:rsidP="00B27218">
      <w:pPr>
        <w:autoSpaceDE w:val="0"/>
        <w:autoSpaceDN w:val="0"/>
        <w:adjustRightInd w:val="0"/>
        <w:ind w:right="-28"/>
        <w:rPr>
          <w:rFonts w:cs="Tahoma"/>
          <w:bCs/>
          <w:szCs w:val="22"/>
          <w:lang w:val="es-ES"/>
        </w:rPr>
      </w:pPr>
      <w:r w:rsidRPr="00B27218">
        <w:rPr>
          <w:rFonts w:cs="Tahoma"/>
          <w:bCs/>
          <w:szCs w:val="22"/>
          <w:lang w:val="es-ES"/>
        </w:rPr>
        <w:t xml:space="preserve">Asimismo, </w:t>
      </w:r>
      <w:r w:rsidRPr="00B27218">
        <w:rPr>
          <w:rFonts w:cs="Tahoma"/>
          <w:b/>
          <w:szCs w:val="22"/>
          <w:lang w:val="es-ES"/>
        </w:rPr>
        <w:t xml:space="preserve">EL SUJETO OBLIGADO </w:t>
      </w:r>
      <w:r w:rsidRPr="00B27218">
        <w:rPr>
          <w:rFonts w:cs="Tahoma"/>
          <w:bCs/>
          <w:szCs w:val="22"/>
          <w:lang w:val="es-ES"/>
        </w:rPr>
        <w:t xml:space="preserve">adjuntó a su respuesta </w:t>
      </w:r>
      <w:r w:rsidR="00B90B80" w:rsidRPr="00B27218">
        <w:rPr>
          <w:rFonts w:cs="Tahoma"/>
          <w:bCs/>
          <w:szCs w:val="22"/>
          <w:lang w:val="es-ES"/>
        </w:rPr>
        <w:t>el</w:t>
      </w:r>
      <w:r w:rsidRPr="00B27218">
        <w:rPr>
          <w:rFonts w:cs="Tahoma"/>
          <w:bCs/>
          <w:szCs w:val="22"/>
          <w:lang w:val="es-ES"/>
        </w:rPr>
        <w:t xml:space="preserve"> archivo electrónico que se describe a continuación</w:t>
      </w:r>
      <w:r w:rsidR="00664420" w:rsidRPr="00B27218">
        <w:rPr>
          <w:rFonts w:cs="Tahoma"/>
          <w:bCs/>
          <w:szCs w:val="22"/>
          <w:lang w:val="es-ES"/>
        </w:rPr>
        <w:t>:</w:t>
      </w:r>
    </w:p>
    <w:p w14:paraId="2C78354F" w14:textId="77777777" w:rsidR="00664420" w:rsidRPr="00B27218" w:rsidRDefault="00664420" w:rsidP="00B27218">
      <w:pPr>
        <w:autoSpaceDE w:val="0"/>
        <w:autoSpaceDN w:val="0"/>
        <w:adjustRightInd w:val="0"/>
        <w:ind w:right="-28"/>
        <w:rPr>
          <w:rFonts w:cs="Tahoma"/>
          <w:bCs/>
          <w:szCs w:val="22"/>
          <w:lang w:val="es-ES"/>
        </w:rPr>
      </w:pPr>
    </w:p>
    <w:p w14:paraId="3FF85D63" w14:textId="77777777" w:rsidR="00931F55" w:rsidRPr="00B27218" w:rsidRDefault="00B90B80" w:rsidP="00B27218">
      <w:pPr>
        <w:autoSpaceDE w:val="0"/>
        <w:autoSpaceDN w:val="0"/>
        <w:adjustRightInd w:val="0"/>
        <w:ind w:right="-28"/>
        <w:rPr>
          <w:rFonts w:cs="Tahoma"/>
          <w:szCs w:val="22"/>
          <w:lang w:val="es-ES"/>
        </w:rPr>
      </w:pPr>
      <w:r w:rsidRPr="00B27218">
        <w:rPr>
          <w:rFonts w:cs="Tahoma"/>
          <w:b/>
          <w:i/>
          <w:szCs w:val="22"/>
          <w:lang w:val="es-ES"/>
        </w:rPr>
        <w:t xml:space="preserve">SMSEM-UT-069-2024 </w:t>
      </w:r>
      <w:proofErr w:type="spellStart"/>
      <w:r w:rsidRPr="00B27218">
        <w:rPr>
          <w:rFonts w:cs="Tahoma"/>
          <w:b/>
          <w:i/>
          <w:szCs w:val="22"/>
          <w:lang w:val="es-ES"/>
        </w:rPr>
        <w:t>Resp</w:t>
      </w:r>
      <w:proofErr w:type="spellEnd"/>
      <w:r w:rsidRPr="00B27218">
        <w:rPr>
          <w:rFonts w:cs="Tahoma"/>
          <w:b/>
          <w:i/>
          <w:szCs w:val="22"/>
          <w:lang w:val="es-ES"/>
        </w:rPr>
        <w:t xml:space="preserve"> S-034-2024.pdf</w:t>
      </w:r>
      <w:r w:rsidRPr="00B27218">
        <w:rPr>
          <w:rFonts w:cs="Tahoma"/>
          <w:b/>
          <w:szCs w:val="22"/>
          <w:lang w:val="es-ES"/>
        </w:rPr>
        <w:t xml:space="preserve">: </w:t>
      </w:r>
      <w:r w:rsidRPr="00B27218">
        <w:rPr>
          <w:rFonts w:cs="Tahoma"/>
          <w:szCs w:val="22"/>
          <w:lang w:val="es-ES"/>
        </w:rPr>
        <w:t>Constante de tres páginas</w:t>
      </w:r>
      <w:r w:rsidR="00931F55" w:rsidRPr="00B27218">
        <w:rPr>
          <w:rFonts w:cs="Tahoma"/>
          <w:szCs w:val="22"/>
          <w:lang w:val="es-ES"/>
        </w:rPr>
        <w:t>, relativas al oficio SMSEM/UT/069/2024 suscrito por el responsable de la Unidad de Transparencia, se trata de la respuesta formal dirigida al solicitante, donde responde:</w:t>
      </w:r>
    </w:p>
    <w:p w14:paraId="6C22FB6C" w14:textId="77777777" w:rsidR="00F27307" w:rsidRPr="00B27218" w:rsidRDefault="00F27307" w:rsidP="00B27218">
      <w:pPr>
        <w:autoSpaceDE w:val="0"/>
        <w:autoSpaceDN w:val="0"/>
        <w:adjustRightInd w:val="0"/>
        <w:spacing w:line="240" w:lineRule="auto"/>
        <w:ind w:right="-28"/>
        <w:rPr>
          <w:rFonts w:cs="Tahoma"/>
          <w:szCs w:val="22"/>
          <w:lang w:val="es-ES"/>
        </w:rPr>
      </w:pPr>
    </w:p>
    <w:p w14:paraId="464D8211" w14:textId="6002887D" w:rsidR="00B90B80" w:rsidRPr="00B27218" w:rsidRDefault="00951C03" w:rsidP="00B27218">
      <w:pPr>
        <w:pStyle w:val="Puesto"/>
        <w:numPr>
          <w:ilvl w:val="0"/>
          <w:numId w:val="17"/>
        </w:numPr>
      </w:pPr>
      <w:r w:rsidRPr="00B27218">
        <w:t xml:space="preserve">Por lo que corresponde al punto número 1, me permito hacer de su conocimiento que se realizaron la compra de 150 vehículos </w:t>
      </w:r>
      <w:proofErr w:type="spellStart"/>
      <w:r w:rsidRPr="00B27218">
        <w:t>march</w:t>
      </w:r>
      <w:proofErr w:type="spellEnd"/>
      <w:r w:rsidRPr="00B27218">
        <w:t xml:space="preserve"> </w:t>
      </w:r>
      <w:proofErr w:type="spellStart"/>
      <w:r w:rsidRPr="00B27218">
        <w:t>sense</w:t>
      </w:r>
      <w:proofErr w:type="spellEnd"/>
      <w:r w:rsidRPr="00B27218">
        <w:t>, mismos que se adquieren al valor comercial de cada año, publicados por las agencias automotrices.</w:t>
      </w:r>
    </w:p>
    <w:p w14:paraId="15145BE4" w14:textId="77777777" w:rsidR="00F27307" w:rsidRPr="00B27218" w:rsidRDefault="00F27307" w:rsidP="00B27218">
      <w:pPr>
        <w:spacing w:line="240" w:lineRule="auto"/>
      </w:pPr>
    </w:p>
    <w:p w14:paraId="18890BFD" w14:textId="581AEB5C" w:rsidR="00DE1133" w:rsidRPr="00B27218" w:rsidRDefault="00951C03" w:rsidP="00B27218">
      <w:pPr>
        <w:pStyle w:val="Puesto"/>
        <w:numPr>
          <w:ilvl w:val="0"/>
          <w:numId w:val="17"/>
        </w:numPr>
        <w:rPr>
          <w:bCs/>
        </w:rPr>
      </w:pPr>
      <w:r w:rsidRPr="00B27218">
        <w:rPr>
          <w:bCs/>
        </w:rPr>
        <w:t>Derivado de una búsqueda exhaustiva no se otorgan en usufructo vehículos a los integrantes del Comité Ejecutivo Estatal.</w:t>
      </w:r>
    </w:p>
    <w:p w14:paraId="491604D5" w14:textId="77777777" w:rsidR="00F27307" w:rsidRPr="00B27218" w:rsidRDefault="00F27307" w:rsidP="00B27218">
      <w:pPr>
        <w:spacing w:line="240" w:lineRule="auto"/>
      </w:pPr>
    </w:p>
    <w:p w14:paraId="0B6EC469" w14:textId="62A18BCC" w:rsidR="00951C03" w:rsidRPr="00B27218" w:rsidRDefault="00951C03" w:rsidP="00B27218">
      <w:pPr>
        <w:pStyle w:val="Puesto"/>
        <w:numPr>
          <w:ilvl w:val="0"/>
          <w:numId w:val="17"/>
        </w:numPr>
        <w:rPr>
          <w:i w:val="0"/>
        </w:rPr>
      </w:pPr>
      <w:r w:rsidRPr="00B27218">
        <w:rPr>
          <w:bCs/>
        </w:rPr>
        <w:t xml:space="preserve">Derivado de una búsqueda exhaustiva y minuciosa de la información, no se cuenta con información referente a lo solicitado dado que la Ley de Contratación Pública del Estado de México y Municipios </w:t>
      </w:r>
      <w:r w:rsidR="0076380C" w:rsidRPr="00B27218">
        <w:rPr>
          <w:bCs/>
          <w:i w:val="0"/>
        </w:rPr>
        <w:t>no lo contempla.</w:t>
      </w:r>
    </w:p>
    <w:p w14:paraId="15D5883F" w14:textId="0D89E181" w:rsidR="00951C03" w:rsidRPr="00B27218" w:rsidRDefault="00951C03" w:rsidP="00B27218">
      <w:pPr>
        <w:pStyle w:val="Prrafodelista"/>
        <w:numPr>
          <w:ilvl w:val="0"/>
          <w:numId w:val="17"/>
        </w:numPr>
        <w:spacing w:line="240" w:lineRule="auto"/>
        <w:rPr>
          <w:i/>
        </w:rPr>
      </w:pPr>
      <w:r w:rsidRPr="00B27218">
        <w:rPr>
          <w:i/>
        </w:rPr>
        <w:t xml:space="preserve">Derivado de una </w:t>
      </w:r>
      <w:r w:rsidR="0076380C" w:rsidRPr="00B27218">
        <w:rPr>
          <w:i/>
        </w:rPr>
        <w:t>búsqueda</w:t>
      </w:r>
      <w:r w:rsidRPr="00B27218">
        <w:rPr>
          <w:i/>
        </w:rPr>
        <w:t xml:space="preserve"> </w:t>
      </w:r>
      <w:r w:rsidR="0076380C" w:rsidRPr="00B27218">
        <w:rPr>
          <w:i/>
        </w:rPr>
        <w:t>exhaustiva</w:t>
      </w:r>
      <w:r w:rsidRPr="00B27218">
        <w:rPr>
          <w:i/>
        </w:rPr>
        <w:t>, no se cuenta con documento solicitado.</w:t>
      </w:r>
    </w:p>
    <w:p w14:paraId="6CC43266" w14:textId="77777777" w:rsidR="00F27307" w:rsidRPr="00B27218" w:rsidRDefault="00F27307" w:rsidP="00B27218">
      <w:pPr>
        <w:pStyle w:val="Prrafodelista"/>
        <w:spacing w:line="240" w:lineRule="auto"/>
        <w:ind w:left="927"/>
        <w:rPr>
          <w:i/>
        </w:rPr>
      </w:pPr>
    </w:p>
    <w:p w14:paraId="52460699" w14:textId="44EEC2C7" w:rsidR="00664420" w:rsidRPr="00B27218" w:rsidRDefault="00951C03" w:rsidP="00B27218">
      <w:pPr>
        <w:pStyle w:val="Prrafodelista"/>
        <w:numPr>
          <w:ilvl w:val="0"/>
          <w:numId w:val="17"/>
        </w:numPr>
        <w:autoSpaceDE w:val="0"/>
        <w:autoSpaceDN w:val="0"/>
        <w:adjustRightInd w:val="0"/>
        <w:spacing w:line="240" w:lineRule="auto"/>
        <w:ind w:right="-28"/>
        <w:rPr>
          <w:rFonts w:cs="Tahoma"/>
          <w:bCs/>
          <w:i/>
          <w:szCs w:val="22"/>
          <w:lang w:val="es-ES"/>
        </w:rPr>
      </w:pPr>
      <w:r w:rsidRPr="00B27218">
        <w:rPr>
          <w:rFonts w:cs="Tahoma"/>
          <w:bCs/>
          <w:i/>
          <w:szCs w:val="22"/>
        </w:rPr>
        <w:t xml:space="preserve">Derivado de una </w:t>
      </w:r>
      <w:r w:rsidR="0076380C" w:rsidRPr="00B27218">
        <w:rPr>
          <w:rFonts w:cs="Tahoma"/>
          <w:bCs/>
          <w:i/>
          <w:szCs w:val="22"/>
        </w:rPr>
        <w:t>búsqueda</w:t>
      </w:r>
      <w:r w:rsidRPr="00B27218">
        <w:rPr>
          <w:rFonts w:cs="Tahoma"/>
          <w:bCs/>
          <w:i/>
          <w:szCs w:val="22"/>
        </w:rPr>
        <w:t xml:space="preserve"> </w:t>
      </w:r>
      <w:r w:rsidR="0076380C" w:rsidRPr="00B27218">
        <w:rPr>
          <w:rFonts w:cs="Tahoma"/>
          <w:bCs/>
          <w:i/>
          <w:szCs w:val="22"/>
        </w:rPr>
        <w:t>exhaustiva</w:t>
      </w:r>
      <w:r w:rsidRPr="00B27218">
        <w:rPr>
          <w:rFonts w:cs="Tahoma"/>
          <w:bCs/>
          <w:i/>
          <w:szCs w:val="22"/>
        </w:rPr>
        <w:t xml:space="preserve">, no se cuenta con contrato de </w:t>
      </w:r>
      <w:r w:rsidR="0076380C" w:rsidRPr="00B27218">
        <w:rPr>
          <w:rFonts w:cs="Tahoma"/>
          <w:bCs/>
          <w:i/>
          <w:szCs w:val="22"/>
        </w:rPr>
        <w:t>compraventa</w:t>
      </w:r>
      <w:r w:rsidRPr="00B27218">
        <w:rPr>
          <w:rFonts w:cs="Tahoma"/>
          <w:bCs/>
          <w:i/>
          <w:szCs w:val="22"/>
        </w:rPr>
        <w:t>, toda vez que se realiza orden pedido para el número de vehículos que permite garantizar la entrega de la rifa en beneficio de los agremiados al SMSEM.</w:t>
      </w:r>
    </w:p>
    <w:p w14:paraId="2FE42DDE" w14:textId="77777777" w:rsidR="00F27307" w:rsidRPr="00B27218" w:rsidRDefault="00F27307" w:rsidP="00B27218">
      <w:pPr>
        <w:pStyle w:val="Prrafodelista"/>
        <w:spacing w:line="240" w:lineRule="auto"/>
        <w:rPr>
          <w:rFonts w:cs="Tahoma"/>
          <w:bCs/>
          <w:i/>
          <w:szCs w:val="22"/>
          <w:lang w:val="es-ES"/>
        </w:rPr>
      </w:pPr>
    </w:p>
    <w:p w14:paraId="5168622D" w14:textId="16E65476" w:rsidR="00951C03" w:rsidRPr="00B27218" w:rsidRDefault="00951C03" w:rsidP="00B27218">
      <w:pPr>
        <w:pStyle w:val="Prrafodelista"/>
        <w:numPr>
          <w:ilvl w:val="0"/>
          <w:numId w:val="17"/>
        </w:numPr>
        <w:autoSpaceDE w:val="0"/>
        <w:autoSpaceDN w:val="0"/>
        <w:adjustRightInd w:val="0"/>
        <w:spacing w:line="240" w:lineRule="auto"/>
        <w:ind w:right="-28"/>
        <w:rPr>
          <w:rFonts w:cs="Tahoma"/>
          <w:bCs/>
          <w:i/>
          <w:szCs w:val="22"/>
          <w:lang w:val="es-ES"/>
        </w:rPr>
      </w:pPr>
      <w:r w:rsidRPr="00B27218">
        <w:rPr>
          <w:rFonts w:cs="Tahoma"/>
          <w:bCs/>
          <w:i/>
          <w:szCs w:val="22"/>
        </w:rPr>
        <w:t>No se cuenta con documento de asignación.</w:t>
      </w:r>
    </w:p>
    <w:p w14:paraId="1B0CBA8D" w14:textId="77777777" w:rsidR="00951C03" w:rsidRPr="00B27218" w:rsidRDefault="00951C03" w:rsidP="00B27218">
      <w:pPr>
        <w:autoSpaceDE w:val="0"/>
        <w:autoSpaceDN w:val="0"/>
        <w:adjustRightInd w:val="0"/>
        <w:ind w:right="-28"/>
        <w:rPr>
          <w:rFonts w:cs="Tahoma"/>
          <w:bCs/>
          <w:szCs w:val="22"/>
          <w:lang w:val="es-ES"/>
        </w:rPr>
      </w:pPr>
    </w:p>
    <w:p w14:paraId="5A5DAB9E" w14:textId="77777777" w:rsidR="00E37A3F" w:rsidRPr="00B27218" w:rsidRDefault="00E37A3F" w:rsidP="00B27218">
      <w:pPr>
        <w:pStyle w:val="Ttulo2"/>
        <w:jc w:val="left"/>
      </w:pPr>
      <w:bookmarkStart w:id="10" w:name="_Toc181266150"/>
      <w:r w:rsidRPr="00B27218">
        <w:t>DEL RECURSO DE REVISIÓN</w:t>
      </w:r>
      <w:bookmarkEnd w:id="10"/>
    </w:p>
    <w:p w14:paraId="2B216813" w14:textId="61ADBB2B" w:rsidR="00664420" w:rsidRPr="00B27218" w:rsidRDefault="006E25BC" w:rsidP="00B27218">
      <w:pPr>
        <w:pStyle w:val="Ttulo3"/>
      </w:pPr>
      <w:bookmarkStart w:id="11" w:name="_Toc181266151"/>
      <w:r w:rsidRPr="00B27218">
        <w:rPr>
          <w:szCs w:val="32"/>
        </w:rPr>
        <w:t>a)</w:t>
      </w:r>
      <w:r w:rsidRPr="00B27218">
        <w:t xml:space="preserve"> </w:t>
      </w:r>
      <w:r w:rsidR="00664420" w:rsidRPr="00B27218">
        <w:t>Interposición del Recurso de Revisión</w:t>
      </w:r>
      <w:bookmarkEnd w:id="11"/>
    </w:p>
    <w:p w14:paraId="6279C622" w14:textId="3BE2BFC6" w:rsidR="00664420" w:rsidRPr="00B27218" w:rsidRDefault="00664420" w:rsidP="00B27218">
      <w:pPr>
        <w:autoSpaceDE w:val="0"/>
        <w:autoSpaceDN w:val="0"/>
        <w:adjustRightInd w:val="0"/>
        <w:ind w:right="-28"/>
        <w:rPr>
          <w:rFonts w:cs="Tahoma"/>
          <w:szCs w:val="22"/>
        </w:rPr>
      </w:pPr>
      <w:r w:rsidRPr="00B27218">
        <w:rPr>
          <w:rFonts w:cs="Tahoma"/>
          <w:szCs w:val="22"/>
        </w:rPr>
        <w:t xml:space="preserve">El </w:t>
      </w:r>
      <w:r w:rsidR="005C2CA4" w:rsidRPr="00B27218">
        <w:rPr>
          <w:rFonts w:cs="Tahoma"/>
          <w:b/>
          <w:bCs/>
          <w:szCs w:val="22"/>
        </w:rPr>
        <w:t>diecisiete</w:t>
      </w:r>
      <w:r w:rsidRPr="00B27218">
        <w:rPr>
          <w:rFonts w:cs="Tahoma"/>
          <w:b/>
          <w:bCs/>
          <w:szCs w:val="22"/>
        </w:rPr>
        <w:t xml:space="preserve"> de </w:t>
      </w:r>
      <w:r w:rsidR="005C2CA4" w:rsidRPr="00B27218">
        <w:rPr>
          <w:rFonts w:cs="Tahoma"/>
          <w:b/>
          <w:bCs/>
          <w:szCs w:val="22"/>
        </w:rPr>
        <w:t>septiembre</w:t>
      </w:r>
      <w:r w:rsidRPr="00B27218">
        <w:rPr>
          <w:rFonts w:cs="Tahoma"/>
          <w:b/>
          <w:bCs/>
          <w:szCs w:val="22"/>
        </w:rPr>
        <w:t xml:space="preserve"> de dos mil </w:t>
      </w:r>
      <w:r w:rsidR="005C2CA4" w:rsidRPr="00B27218">
        <w:rPr>
          <w:rFonts w:cs="Tahoma"/>
          <w:b/>
          <w:bCs/>
          <w:szCs w:val="22"/>
        </w:rPr>
        <w:t>veinticuatro</w:t>
      </w:r>
      <w:r w:rsidR="00442E6C" w:rsidRPr="00B27218">
        <w:rPr>
          <w:rStyle w:val="Refdenotaalpie"/>
          <w:rFonts w:cs="Tahoma"/>
          <w:b/>
          <w:bCs/>
          <w:szCs w:val="22"/>
        </w:rPr>
        <w:footnoteReference w:id="2"/>
      </w:r>
      <w:r w:rsidRPr="00B27218">
        <w:rPr>
          <w:rFonts w:cs="Tahoma"/>
          <w:szCs w:val="22"/>
        </w:rPr>
        <w:t xml:space="preserve"> </w:t>
      </w:r>
      <w:r w:rsidR="00F75D23" w:rsidRPr="00B27218">
        <w:rPr>
          <w:rFonts w:cs="Tahoma"/>
          <w:b/>
          <w:bCs/>
          <w:szCs w:val="22"/>
        </w:rPr>
        <w:t>LA PARTE RECURRENTE</w:t>
      </w:r>
      <w:r w:rsidR="00F75D23" w:rsidRPr="00B27218">
        <w:rPr>
          <w:rFonts w:cs="Tahoma"/>
          <w:szCs w:val="22"/>
        </w:rPr>
        <w:t xml:space="preserve"> interpuso el recurso de revisión en contra de la respuesta emitida por el </w:t>
      </w:r>
      <w:r w:rsidR="00F75D23" w:rsidRPr="00B27218">
        <w:rPr>
          <w:rFonts w:cs="Tahoma"/>
          <w:b/>
          <w:bCs/>
          <w:szCs w:val="22"/>
        </w:rPr>
        <w:t>SUJETO OBLIGADO</w:t>
      </w:r>
      <w:r w:rsidR="00953430" w:rsidRPr="00B27218">
        <w:rPr>
          <w:rFonts w:cs="Tahoma"/>
          <w:szCs w:val="22"/>
        </w:rPr>
        <w:t xml:space="preserve">, mismo que fue registrado en el SAIMEX con el número de expediente </w:t>
      </w:r>
      <w:r w:rsidR="005C2CA4" w:rsidRPr="00B27218">
        <w:rPr>
          <w:rFonts w:cs="Tahoma"/>
          <w:b/>
          <w:szCs w:val="22"/>
        </w:rPr>
        <w:t>0</w:t>
      </w:r>
      <w:r w:rsidR="005C2CA4" w:rsidRPr="00B27218">
        <w:rPr>
          <w:rFonts w:cs="Tahoma"/>
          <w:b/>
          <w:bCs/>
          <w:szCs w:val="22"/>
        </w:rPr>
        <w:t>5652</w:t>
      </w:r>
      <w:r w:rsidR="00953430" w:rsidRPr="00B27218">
        <w:rPr>
          <w:rFonts w:cs="Tahoma"/>
          <w:b/>
          <w:bCs/>
          <w:szCs w:val="22"/>
        </w:rPr>
        <w:t>/INFOEM/IP/RR/</w:t>
      </w:r>
      <w:r w:rsidR="005C2CA4" w:rsidRPr="00B27218">
        <w:rPr>
          <w:rFonts w:cs="Tahoma"/>
          <w:b/>
          <w:bCs/>
          <w:szCs w:val="22"/>
        </w:rPr>
        <w:t>2024</w:t>
      </w:r>
      <w:r w:rsidR="00953430" w:rsidRPr="00B27218">
        <w:rPr>
          <w:rFonts w:cs="Tahoma"/>
          <w:szCs w:val="22"/>
        </w:rPr>
        <w:t>, y en el cual manifiesta lo siguiente</w:t>
      </w:r>
      <w:r w:rsidRPr="00B27218">
        <w:rPr>
          <w:rFonts w:cs="Tahoma"/>
          <w:szCs w:val="22"/>
        </w:rPr>
        <w:t>:</w:t>
      </w:r>
    </w:p>
    <w:p w14:paraId="74B30008" w14:textId="77777777" w:rsidR="00664420" w:rsidRPr="00B27218" w:rsidRDefault="00664420" w:rsidP="00B27218">
      <w:pPr>
        <w:tabs>
          <w:tab w:val="left" w:pos="4667"/>
        </w:tabs>
        <w:ind w:right="539"/>
        <w:rPr>
          <w:rFonts w:cs="Tahoma"/>
          <w:szCs w:val="22"/>
        </w:rPr>
      </w:pPr>
    </w:p>
    <w:p w14:paraId="12153283" w14:textId="77777777" w:rsidR="00664420" w:rsidRPr="00B27218" w:rsidRDefault="00664420" w:rsidP="00B27218">
      <w:pPr>
        <w:tabs>
          <w:tab w:val="left" w:pos="4667"/>
        </w:tabs>
        <w:ind w:left="567" w:right="539"/>
        <w:rPr>
          <w:rFonts w:cs="Tahoma"/>
          <w:b/>
          <w:iCs/>
        </w:rPr>
      </w:pPr>
      <w:r w:rsidRPr="00B27218">
        <w:rPr>
          <w:rFonts w:cs="Tahoma"/>
          <w:b/>
          <w:iCs/>
        </w:rPr>
        <w:t>ACTO IMPUGNADO</w:t>
      </w:r>
      <w:r w:rsidRPr="00B27218">
        <w:rPr>
          <w:rFonts w:cs="Tahoma"/>
          <w:b/>
          <w:iCs/>
        </w:rPr>
        <w:tab/>
      </w:r>
    </w:p>
    <w:p w14:paraId="523F8BF4" w14:textId="1C310F2B" w:rsidR="00664420" w:rsidRPr="00B27218" w:rsidRDefault="005C2CA4" w:rsidP="00B27218">
      <w:pPr>
        <w:tabs>
          <w:tab w:val="left" w:pos="4667"/>
        </w:tabs>
        <w:spacing w:line="240" w:lineRule="auto"/>
        <w:ind w:left="567" w:right="539"/>
        <w:rPr>
          <w:rFonts w:cs="Tahoma"/>
          <w:bCs/>
          <w:i/>
        </w:rPr>
      </w:pPr>
      <w:r w:rsidRPr="00B27218">
        <w:rPr>
          <w:rFonts w:cs="Tahoma"/>
          <w:bCs/>
          <w:i/>
        </w:rPr>
        <w:t>RESPECTO A LA RESPUESTA OBTENIDA Metepec, México a 03 de Septiembre de 2024 Nombre del solicitante: C. Solicitante Folio de la solicitud: 00034/SMSEM/IP/2024 En respuesta a la solicitud recibida, nos permitimos hacer de su conocimiento que con fundamento en el artículo 53, Fracciones: II, V y VI de la Ley de Transparencia y Acceso a la Información Pública del Estado de México y Municipios, le contestamos que: En atención a su requerimiento de acceso a la información, al respecto me permito adjuntar oficio de respuesta.</w:t>
      </w:r>
    </w:p>
    <w:p w14:paraId="6AE8EA9A" w14:textId="77777777" w:rsidR="00664420" w:rsidRPr="00B27218" w:rsidRDefault="00664420" w:rsidP="00B27218">
      <w:pPr>
        <w:tabs>
          <w:tab w:val="left" w:pos="4667"/>
        </w:tabs>
        <w:ind w:left="567" w:right="539"/>
        <w:rPr>
          <w:rFonts w:cs="Tahoma"/>
          <w:bCs/>
          <w:i/>
        </w:rPr>
      </w:pPr>
    </w:p>
    <w:p w14:paraId="047D036B" w14:textId="77777777" w:rsidR="00664420" w:rsidRPr="00B27218" w:rsidRDefault="00664420" w:rsidP="00B27218">
      <w:pPr>
        <w:tabs>
          <w:tab w:val="left" w:pos="4667"/>
        </w:tabs>
        <w:ind w:left="567" w:right="539"/>
        <w:rPr>
          <w:rFonts w:cs="Tahoma"/>
          <w:b/>
          <w:iCs/>
        </w:rPr>
      </w:pPr>
      <w:r w:rsidRPr="00B27218">
        <w:rPr>
          <w:rFonts w:cs="Tahoma"/>
          <w:b/>
          <w:iCs/>
        </w:rPr>
        <w:t>RAZONES O MOTIVOS DE LA INCONFORMIDAD</w:t>
      </w:r>
      <w:r w:rsidRPr="00B27218">
        <w:rPr>
          <w:rFonts w:cs="Tahoma"/>
          <w:b/>
          <w:iCs/>
        </w:rPr>
        <w:tab/>
      </w:r>
    </w:p>
    <w:p w14:paraId="1DAE2563" w14:textId="381D954A" w:rsidR="00953430" w:rsidRPr="00B27218" w:rsidRDefault="005C2CA4" w:rsidP="00B27218">
      <w:pPr>
        <w:tabs>
          <w:tab w:val="left" w:pos="4667"/>
        </w:tabs>
        <w:spacing w:line="240" w:lineRule="auto"/>
        <w:ind w:left="567" w:right="539"/>
        <w:rPr>
          <w:rFonts w:cs="Tahoma"/>
          <w:bCs/>
          <w:i/>
        </w:rPr>
      </w:pPr>
      <w:r w:rsidRPr="00B27218">
        <w:rPr>
          <w:rFonts w:cs="Tahoma"/>
          <w:bCs/>
          <w:i/>
        </w:rPr>
        <w:t>LA INFORMACION RECIBIDA ES INCOMPLETA Y NO HAY DOCUMENTO QUE ACREDITE LO SOLICITADO FEHACIENTEME</w:t>
      </w:r>
      <w:r w:rsidR="00953430" w:rsidRPr="00B27218">
        <w:rPr>
          <w:rFonts w:cs="Tahoma"/>
          <w:bCs/>
          <w:i/>
        </w:rPr>
        <w:t>.</w:t>
      </w:r>
    </w:p>
    <w:p w14:paraId="48FE75EA" w14:textId="77777777" w:rsidR="00664420" w:rsidRPr="00B27218" w:rsidRDefault="00664420" w:rsidP="00B27218">
      <w:pPr>
        <w:tabs>
          <w:tab w:val="left" w:pos="4667"/>
        </w:tabs>
        <w:ind w:right="567"/>
        <w:rPr>
          <w:rFonts w:cs="Tahoma"/>
          <w:b/>
          <w:bCs/>
        </w:rPr>
      </w:pPr>
    </w:p>
    <w:p w14:paraId="6804DEF1" w14:textId="3C4F6CB5" w:rsidR="00664420" w:rsidRPr="00B27218" w:rsidRDefault="006E25BC" w:rsidP="00B27218">
      <w:pPr>
        <w:pStyle w:val="Ttulo3"/>
      </w:pPr>
      <w:bookmarkStart w:id="12" w:name="_Toc181266152"/>
      <w:r w:rsidRPr="00B27218">
        <w:lastRenderedPageBreak/>
        <w:t>b</w:t>
      </w:r>
      <w:r w:rsidR="00664420" w:rsidRPr="00B27218">
        <w:t>) Turno del Recurso de Revisión</w:t>
      </w:r>
      <w:bookmarkEnd w:id="12"/>
    </w:p>
    <w:p w14:paraId="1173671B" w14:textId="1F94DCB0" w:rsidR="00C72DAA" w:rsidRPr="00B27218" w:rsidRDefault="00C72DAA" w:rsidP="00B27218">
      <w:r w:rsidRPr="00B27218">
        <w:t>Con fundamento en el artículo 185, fracción I de la Ley de Transparencia y Acceso a la Información Pública del Estado de México y Municipios, el</w:t>
      </w:r>
      <w:r w:rsidRPr="00B27218">
        <w:rPr>
          <w:b/>
          <w:bCs/>
        </w:rPr>
        <w:t xml:space="preserve"> </w:t>
      </w:r>
      <w:r w:rsidR="005C2CA4" w:rsidRPr="00B27218">
        <w:rPr>
          <w:rFonts w:eastAsia="Palatino Linotype" w:cs="Palatino Linotype"/>
          <w:b/>
        </w:rPr>
        <w:t>catorce</w:t>
      </w:r>
      <w:r w:rsidRPr="00B27218">
        <w:rPr>
          <w:rFonts w:eastAsia="Palatino Linotype" w:cs="Palatino Linotype"/>
          <w:b/>
        </w:rPr>
        <w:t xml:space="preserve"> de </w:t>
      </w:r>
      <w:r w:rsidR="005C2CA4" w:rsidRPr="00B27218">
        <w:rPr>
          <w:rFonts w:eastAsia="Palatino Linotype" w:cs="Palatino Linotype"/>
          <w:b/>
        </w:rPr>
        <w:t>septiembre</w:t>
      </w:r>
      <w:r w:rsidRPr="00B27218">
        <w:rPr>
          <w:rFonts w:eastAsia="Palatino Linotype" w:cs="Palatino Linotype"/>
          <w:b/>
        </w:rPr>
        <w:t xml:space="preserve"> de dos mil </w:t>
      </w:r>
      <w:r w:rsidR="005C2CA4" w:rsidRPr="00B27218">
        <w:rPr>
          <w:rFonts w:eastAsia="Palatino Linotype" w:cs="Palatino Linotype"/>
          <w:b/>
        </w:rPr>
        <w:t>veinticuatro</w:t>
      </w:r>
      <w:r w:rsidRPr="00B27218">
        <w:t xml:space="preserve"> se turnó el recurso de revisión a través del</w:t>
      </w:r>
      <w:r w:rsidRPr="00B27218">
        <w:rPr>
          <w:rFonts w:eastAsia="Arial Unicode MS"/>
        </w:rPr>
        <w:t xml:space="preserve"> </w:t>
      </w:r>
      <w:r w:rsidRPr="00B27218">
        <w:rPr>
          <w:rFonts w:eastAsia="Arial Unicode MS"/>
          <w:bCs/>
        </w:rPr>
        <w:t>SAIMEX</w:t>
      </w:r>
      <w:r w:rsidRPr="00B27218">
        <w:t xml:space="preserve"> a la </w:t>
      </w:r>
      <w:r w:rsidRPr="00B27218">
        <w:rPr>
          <w:b/>
        </w:rPr>
        <w:t>Comisionada Sharon Cristina Morales Martínez</w:t>
      </w:r>
      <w:r w:rsidRPr="00B27218">
        <w:rPr>
          <w:bCs/>
        </w:rPr>
        <w:t xml:space="preserve">, </w:t>
      </w:r>
      <w:r w:rsidRPr="00B27218">
        <w:t xml:space="preserve">a efecto de decretar su admisión o </w:t>
      </w:r>
      <w:proofErr w:type="spellStart"/>
      <w:r w:rsidRPr="00B27218">
        <w:t>desechamiento</w:t>
      </w:r>
      <w:proofErr w:type="spellEnd"/>
      <w:r w:rsidRPr="00B27218">
        <w:t xml:space="preserve">. </w:t>
      </w:r>
    </w:p>
    <w:p w14:paraId="18F305CB" w14:textId="77777777" w:rsidR="00664420" w:rsidRPr="00B27218" w:rsidRDefault="00664420" w:rsidP="00B27218">
      <w:pPr>
        <w:rPr>
          <w:rFonts w:eastAsia="Batang" w:cs="Tahoma"/>
          <w:bCs/>
          <w:szCs w:val="22"/>
        </w:rPr>
      </w:pPr>
    </w:p>
    <w:p w14:paraId="3E31EC2D" w14:textId="295256A1" w:rsidR="00664420" w:rsidRPr="00B27218" w:rsidRDefault="006E25BC" w:rsidP="00B27218">
      <w:pPr>
        <w:pStyle w:val="Ttulo3"/>
      </w:pPr>
      <w:bookmarkStart w:id="13" w:name="_Toc181266153"/>
      <w:r w:rsidRPr="00B27218">
        <w:t>c</w:t>
      </w:r>
      <w:r w:rsidR="00664420" w:rsidRPr="00B27218">
        <w:t>) Admisión del Recurso de Revisión</w:t>
      </w:r>
      <w:bookmarkEnd w:id="13"/>
    </w:p>
    <w:p w14:paraId="240447D5" w14:textId="159301CC" w:rsidR="000E09C4" w:rsidRPr="00B27218" w:rsidRDefault="000E09C4" w:rsidP="00B27218">
      <w:pPr>
        <w:rPr>
          <w:rFonts w:cs="Arial"/>
        </w:rPr>
      </w:pPr>
      <w:r w:rsidRPr="00B27218">
        <w:rPr>
          <w:rFonts w:cs="Arial"/>
        </w:rPr>
        <w:t xml:space="preserve">El </w:t>
      </w:r>
      <w:r w:rsidR="005C2CA4" w:rsidRPr="00B27218">
        <w:rPr>
          <w:rFonts w:eastAsia="Palatino Linotype" w:cs="Palatino Linotype"/>
          <w:b/>
        </w:rPr>
        <w:t>diecinueve</w:t>
      </w:r>
      <w:r w:rsidRPr="00B27218">
        <w:rPr>
          <w:rFonts w:eastAsia="Palatino Linotype" w:cs="Palatino Linotype"/>
          <w:b/>
        </w:rPr>
        <w:t xml:space="preserve"> de </w:t>
      </w:r>
      <w:r w:rsidR="005C2CA4" w:rsidRPr="00B27218">
        <w:rPr>
          <w:rFonts w:eastAsia="Palatino Linotype" w:cs="Palatino Linotype"/>
          <w:b/>
        </w:rPr>
        <w:t>septiembre</w:t>
      </w:r>
      <w:r w:rsidRPr="00B27218">
        <w:rPr>
          <w:rFonts w:eastAsia="Palatino Linotype" w:cs="Palatino Linotype"/>
          <w:b/>
        </w:rPr>
        <w:t xml:space="preserve"> de dos mil </w:t>
      </w:r>
      <w:r w:rsidR="005C2CA4" w:rsidRPr="00B27218">
        <w:rPr>
          <w:rFonts w:eastAsia="Palatino Linotype" w:cs="Palatino Linotype"/>
          <w:b/>
        </w:rPr>
        <w:t>veinticuatro</w:t>
      </w:r>
      <w:r w:rsidRPr="00B27218">
        <w:rPr>
          <w:rFonts w:cs="Arial"/>
        </w:rPr>
        <w:t xml:space="preserve"> se acordó la admisión a trámite del Recurso de Revisión y se integró el expediente respectivo, mismo que se puso a disposición de las partes para que, en un plazo de siete días hábiles, manifestaran lo que a su derecho conviniera, conforme a lo dispuesto por el artículo 185</w:t>
      </w:r>
      <w:r w:rsidR="00865CF4" w:rsidRPr="00B27218">
        <w:rPr>
          <w:rFonts w:cs="Arial"/>
        </w:rPr>
        <w:t>, fracción II</w:t>
      </w:r>
      <w:r w:rsidRPr="00B27218">
        <w:rPr>
          <w:rFonts w:cs="Arial"/>
        </w:rPr>
        <w:t xml:space="preserve"> de la Ley de Transparencia y Acceso a la Información Pública del Estado de México y Municipios.</w:t>
      </w:r>
    </w:p>
    <w:p w14:paraId="34EC3F86" w14:textId="77777777" w:rsidR="00D2790D" w:rsidRPr="00B27218" w:rsidRDefault="00D2790D" w:rsidP="00B27218">
      <w:pPr>
        <w:rPr>
          <w:rFonts w:cs="Arial"/>
        </w:rPr>
      </w:pPr>
    </w:p>
    <w:p w14:paraId="3B820F58" w14:textId="1CF3F70A" w:rsidR="00865CF4" w:rsidRPr="00B27218" w:rsidRDefault="006E25BC" w:rsidP="00B27218">
      <w:pPr>
        <w:pStyle w:val="Ttulo3"/>
      </w:pPr>
      <w:bookmarkStart w:id="14" w:name="_Toc181266154"/>
      <w:r w:rsidRPr="00B27218">
        <w:t>d</w:t>
      </w:r>
      <w:r w:rsidR="00D2790D" w:rsidRPr="00B27218">
        <w:t xml:space="preserve">) </w:t>
      </w:r>
      <w:r w:rsidR="00865CF4" w:rsidRPr="00B27218">
        <w:t>Informe Justificado del Sujeto Obligado</w:t>
      </w:r>
      <w:bookmarkEnd w:id="14"/>
    </w:p>
    <w:p w14:paraId="195F0D72" w14:textId="7F535067" w:rsidR="00865CF4" w:rsidRPr="00B27218" w:rsidRDefault="00865CF4" w:rsidP="00B27218">
      <w:pPr>
        <w:rPr>
          <w:rFonts w:eastAsia="Calibri" w:cs="Tahoma"/>
          <w:szCs w:val="22"/>
          <w:lang w:eastAsia="en-US"/>
        </w:rPr>
      </w:pPr>
      <w:r w:rsidRPr="00B27218">
        <w:rPr>
          <w:rFonts w:cs="Tahoma"/>
          <w:bCs/>
          <w:szCs w:val="24"/>
        </w:rPr>
        <w:t xml:space="preserve">El </w:t>
      </w:r>
      <w:r w:rsidR="00B3467B" w:rsidRPr="00B27218">
        <w:rPr>
          <w:rFonts w:cs="Tahoma"/>
          <w:b/>
          <w:szCs w:val="24"/>
        </w:rPr>
        <w:t>dos</w:t>
      </w:r>
      <w:r w:rsidRPr="00B27218">
        <w:rPr>
          <w:rFonts w:cs="Tahoma"/>
          <w:b/>
          <w:szCs w:val="24"/>
        </w:rPr>
        <w:t xml:space="preserve"> de </w:t>
      </w:r>
      <w:r w:rsidR="00B3467B" w:rsidRPr="00B27218">
        <w:rPr>
          <w:rFonts w:cs="Tahoma"/>
          <w:b/>
          <w:szCs w:val="24"/>
        </w:rPr>
        <w:t>octubre</w:t>
      </w:r>
      <w:r w:rsidRPr="00B27218">
        <w:rPr>
          <w:rFonts w:cs="Tahoma"/>
          <w:b/>
          <w:szCs w:val="24"/>
        </w:rPr>
        <w:t xml:space="preserve"> de dos mil </w:t>
      </w:r>
      <w:r w:rsidR="00B3467B" w:rsidRPr="00B27218">
        <w:rPr>
          <w:rFonts w:cs="Tahoma"/>
          <w:b/>
          <w:szCs w:val="24"/>
        </w:rPr>
        <w:t>veinticuatro</w:t>
      </w:r>
      <w:r w:rsidRPr="00B27218">
        <w:rPr>
          <w:rFonts w:cs="Tahoma"/>
          <w:b/>
          <w:szCs w:val="24"/>
        </w:rPr>
        <w:t xml:space="preserve"> EL SUJETO OBLIGADO</w:t>
      </w:r>
      <w:r w:rsidRPr="00B27218">
        <w:rPr>
          <w:rFonts w:cs="Tahoma"/>
          <w:bCs/>
          <w:szCs w:val="24"/>
        </w:rPr>
        <w:t xml:space="preserve"> rindió su informe justificado a través del SAIMEX, </w:t>
      </w:r>
      <w:r w:rsidRPr="00B27218">
        <w:rPr>
          <w:rFonts w:eastAsia="Calibri" w:cs="Tahoma"/>
          <w:szCs w:val="22"/>
          <w:lang w:eastAsia="en-US"/>
        </w:rPr>
        <w:t>en el cual expresó lo siguiente:</w:t>
      </w:r>
    </w:p>
    <w:p w14:paraId="6E939452" w14:textId="77777777" w:rsidR="00865CF4" w:rsidRPr="00B27218" w:rsidRDefault="00865CF4" w:rsidP="00B27218">
      <w:pPr>
        <w:rPr>
          <w:rFonts w:eastAsia="Calibri" w:cs="Tahoma"/>
          <w:szCs w:val="22"/>
          <w:lang w:eastAsia="en-US"/>
        </w:rPr>
      </w:pPr>
    </w:p>
    <w:p w14:paraId="2EADF9B0" w14:textId="03EBB357" w:rsidR="00865CF4" w:rsidRPr="00B27218" w:rsidRDefault="00B3467B" w:rsidP="00B27218">
      <w:pPr>
        <w:ind w:left="567" w:right="539"/>
        <w:jc w:val="left"/>
        <w:rPr>
          <w:rFonts w:cs="Tahoma"/>
          <w:bCs/>
          <w:i/>
        </w:rPr>
      </w:pPr>
      <w:r w:rsidRPr="00B27218">
        <w:rPr>
          <w:rFonts w:cs="Tahoma"/>
          <w:bCs/>
          <w:i/>
        </w:rPr>
        <w:t>En atención al RECURSO DE REVISIÓN 05652-2024, al respecto me permito adjuntar Informe Justificado</w:t>
      </w:r>
      <w:r w:rsidR="00865CF4" w:rsidRPr="00B27218">
        <w:rPr>
          <w:rFonts w:cs="Tahoma"/>
          <w:bCs/>
          <w:i/>
        </w:rPr>
        <w:t>.</w:t>
      </w:r>
    </w:p>
    <w:p w14:paraId="0758E8E3" w14:textId="77777777" w:rsidR="00D84F38" w:rsidRPr="00B27218" w:rsidRDefault="00D84F38" w:rsidP="00B27218">
      <w:pPr>
        <w:ind w:left="567" w:right="539"/>
        <w:jc w:val="left"/>
        <w:rPr>
          <w:rFonts w:cs="Tahoma"/>
          <w:bCs/>
          <w:i/>
        </w:rPr>
      </w:pPr>
    </w:p>
    <w:p w14:paraId="371F88A0" w14:textId="7919CC89" w:rsidR="00441BFA" w:rsidRPr="00B27218" w:rsidRDefault="00B3467B" w:rsidP="00B27218">
      <w:pPr>
        <w:ind w:right="-28"/>
        <w:rPr>
          <w:rFonts w:eastAsia="Calibri" w:cs="Tahoma"/>
          <w:szCs w:val="22"/>
          <w:lang w:eastAsia="en-US"/>
        </w:rPr>
      </w:pPr>
      <w:r w:rsidRPr="00B27218">
        <w:rPr>
          <w:rFonts w:eastAsia="Calibri" w:cs="Tahoma"/>
          <w:b/>
          <w:i/>
          <w:szCs w:val="22"/>
          <w:lang w:eastAsia="en-US"/>
        </w:rPr>
        <w:t>SMSEM-UT-090-2024 INFORME DE JUSTIFICACIÓN RR5652.pdf</w:t>
      </w:r>
      <w:r w:rsidRPr="00B27218">
        <w:rPr>
          <w:rFonts w:eastAsia="Calibri" w:cs="Tahoma"/>
          <w:szCs w:val="22"/>
          <w:lang w:eastAsia="en-US"/>
        </w:rPr>
        <w:t xml:space="preserve">: Constante de cinco páginas, </w:t>
      </w:r>
      <w:r w:rsidR="00D84F38" w:rsidRPr="00B27218">
        <w:rPr>
          <w:rFonts w:eastAsia="Calibri" w:cs="Tahoma"/>
          <w:szCs w:val="22"/>
          <w:lang w:eastAsia="en-US"/>
        </w:rPr>
        <w:t>se advierte el oficio SMSEM/UT/090/2024, de treinta de septiembre de dos mil veinticuatro, mediante el cual, el Titular de la Unidad de Transparencia reitera que los documentos solicitados por el recurrente no obran dentro de las áreas administrativas del SUJETO OBLIGADO, como se mencionó en la respuesta.</w:t>
      </w:r>
    </w:p>
    <w:p w14:paraId="35D11AAC" w14:textId="77777777" w:rsidR="00C80B14" w:rsidRPr="00B27218" w:rsidRDefault="00C80B14" w:rsidP="00B27218">
      <w:pPr>
        <w:rPr>
          <w:rFonts w:cs="Tahoma"/>
          <w:bCs/>
          <w:szCs w:val="24"/>
        </w:rPr>
      </w:pPr>
    </w:p>
    <w:p w14:paraId="2D130A9D" w14:textId="2B5CC415" w:rsidR="00865CF4" w:rsidRPr="00B27218" w:rsidRDefault="00865CF4" w:rsidP="00B27218">
      <w:pPr>
        <w:rPr>
          <w:rFonts w:cs="Tahoma"/>
          <w:bCs/>
          <w:szCs w:val="24"/>
        </w:rPr>
      </w:pPr>
      <w:r w:rsidRPr="00B27218">
        <w:rPr>
          <w:rFonts w:cs="Tahoma"/>
          <w:bCs/>
          <w:szCs w:val="24"/>
        </w:rPr>
        <w:t xml:space="preserve">Esta información fue puesta a la vista de </w:t>
      </w:r>
      <w:r w:rsidRPr="00B27218">
        <w:rPr>
          <w:rFonts w:cs="Tahoma"/>
          <w:b/>
          <w:szCs w:val="24"/>
        </w:rPr>
        <w:t xml:space="preserve">LA PARTE RECURRENTE </w:t>
      </w:r>
      <w:r w:rsidRPr="00B27218">
        <w:rPr>
          <w:rFonts w:cs="Tahoma"/>
          <w:bCs/>
          <w:szCs w:val="24"/>
        </w:rPr>
        <w:t xml:space="preserve">el </w:t>
      </w:r>
      <w:r w:rsidR="00D84F38" w:rsidRPr="00B27218">
        <w:rPr>
          <w:rFonts w:cs="Tahoma"/>
          <w:b/>
          <w:szCs w:val="24"/>
        </w:rPr>
        <w:t>ocho</w:t>
      </w:r>
      <w:r w:rsidRPr="00B27218">
        <w:rPr>
          <w:rFonts w:cs="Tahoma"/>
          <w:b/>
          <w:szCs w:val="24"/>
        </w:rPr>
        <w:t xml:space="preserve"> de </w:t>
      </w:r>
      <w:r w:rsidR="00D84F38" w:rsidRPr="00B27218">
        <w:rPr>
          <w:rFonts w:cs="Tahoma"/>
          <w:b/>
          <w:szCs w:val="24"/>
        </w:rPr>
        <w:t>octubre</w:t>
      </w:r>
      <w:r w:rsidRPr="00B27218">
        <w:rPr>
          <w:rFonts w:cs="Tahoma"/>
          <w:b/>
          <w:szCs w:val="24"/>
        </w:rPr>
        <w:t xml:space="preserve"> de dos mil </w:t>
      </w:r>
      <w:r w:rsidR="00D84F38" w:rsidRPr="00B27218">
        <w:rPr>
          <w:rFonts w:cs="Tahoma"/>
          <w:b/>
          <w:szCs w:val="24"/>
        </w:rPr>
        <w:t>veinticuatro</w:t>
      </w:r>
      <w:r w:rsidRPr="00B27218">
        <w:rPr>
          <w:rFonts w:cs="Tahoma"/>
          <w:bCs/>
          <w:szCs w:val="24"/>
        </w:rPr>
        <w:t xml:space="preserve"> para que, en un plazo de tres días hábiles, manifestara lo que a su derecho conviniera, de conformidad con lo establecido en el </w:t>
      </w:r>
      <w:r w:rsidRPr="00B27218">
        <w:rPr>
          <w:rFonts w:cs="Arial"/>
        </w:rPr>
        <w:t>artículo 185, fracción III de la Ley de Transparencia y Acceso a la Información Pública del Estado de México y Municipios</w:t>
      </w:r>
      <w:r w:rsidRPr="00B27218">
        <w:rPr>
          <w:rFonts w:cs="Tahoma"/>
          <w:bCs/>
          <w:szCs w:val="24"/>
        </w:rPr>
        <w:t>.</w:t>
      </w:r>
    </w:p>
    <w:p w14:paraId="3B386B4C" w14:textId="77777777" w:rsidR="003A40C1" w:rsidRPr="00B27218" w:rsidRDefault="003A40C1" w:rsidP="00B27218">
      <w:pPr>
        <w:ind w:right="539"/>
        <w:rPr>
          <w:rFonts w:cs="Tahoma"/>
          <w:bCs/>
          <w:szCs w:val="24"/>
        </w:rPr>
      </w:pPr>
    </w:p>
    <w:p w14:paraId="755B7730" w14:textId="131BE23C" w:rsidR="00664420" w:rsidRPr="00B27218" w:rsidRDefault="00D84F38" w:rsidP="00B27218">
      <w:pPr>
        <w:pStyle w:val="Ttulo3"/>
        <w:rPr>
          <w:lang w:val="es-ES"/>
        </w:rPr>
      </w:pPr>
      <w:bookmarkStart w:id="15" w:name="_Toc181266155"/>
      <w:r w:rsidRPr="00B27218">
        <w:rPr>
          <w:rFonts w:eastAsia="Calibri"/>
          <w:bCs/>
          <w:lang w:eastAsia="en-US"/>
        </w:rPr>
        <w:t>e</w:t>
      </w:r>
      <w:r w:rsidR="00664420" w:rsidRPr="00B27218">
        <w:rPr>
          <w:rFonts w:eastAsia="Calibri"/>
          <w:bCs/>
          <w:lang w:eastAsia="en-US"/>
        </w:rPr>
        <w:t>)</w:t>
      </w:r>
      <w:r w:rsidR="00664420" w:rsidRPr="00B27218">
        <w:t xml:space="preserve"> </w:t>
      </w:r>
      <w:r w:rsidR="00865CF4" w:rsidRPr="00B27218">
        <w:rPr>
          <w:lang w:val="es-ES"/>
        </w:rPr>
        <w:t>Manifestaciones de la Parte Recurrente</w:t>
      </w:r>
      <w:bookmarkEnd w:id="15"/>
    </w:p>
    <w:p w14:paraId="4E8AF011" w14:textId="77777777" w:rsidR="00865CF4" w:rsidRPr="00B27218" w:rsidRDefault="00865CF4" w:rsidP="00B27218">
      <w:pPr>
        <w:rPr>
          <w:rFonts w:eastAsia="Arial Unicode MS" w:cs="Arial"/>
        </w:rPr>
      </w:pPr>
      <w:r w:rsidRPr="00B27218">
        <w:rPr>
          <w:rFonts w:cs="Tahoma"/>
          <w:b/>
          <w:szCs w:val="24"/>
        </w:rPr>
        <w:t xml:space="preserve">LA PARTE RECURRENTE </w:t>
      </w:r>
      <w:r w:rsidRPr="00B27218">
        <w:rPr>
          <w:rFonts w:eastAsia="Arial Unicode MS" w:cs="Arial"/>
        </w:rPr>
        <w:t>no realizó manifestación alguna dentro del término legalmente concedido para tal efecto, ni presentó pruebas o alegatos.</w:t>
      </w:r>
    </w:p>
    <w:p w14:paraId="43289D82" w14:textId="77777777" w:rsidR="00865CF4" w:rsidRPr="00B27218" w:rsidRDefault="00865CF4" w:rsidP="00B27218">
      <w:pPr>
        <w:rPr>
          <w:rFonts w:eastAsia="Arial Unicode MS" w:cs="Arial"/>
        </w:rPr>
      </w:pPr>
    </w:p>
    <w:p w14:paraId="0E651988" w14:textId="0606DDBE" w:rsidR="00664420" w:rsidRPr="00B27218" w:rsidRDefault="00442E6C" w:rsidP="00B27218">
      <w:pPr>
        <w:pStyle w:val="Ttulo3"/>
      </w:pPr>
      <w:bookmarkStart w:id="16" w:name="_Toc181266156"/>
      <w:r w:rsidRPr="00B27218">
        <w:t>f</w:t>
      </w:r>
      <w:r w:rsidR="00664420" w:rsidRPr="00B27218">
        <w:t>) Cierre de instrucción</w:t>
      </w:r>
      <w:bookmarkEnd w:id="16"/>
    </w:p>
    <w:p w14:paraId="79AF95DC" w14:textId="7DFA9D66" w:rsidR="00664420" w:rsidRPr="00B27218" w:rsidRDefault="00BF091A" w:rsidP="00B27218">
      <w:r w:rsidRPr="00B27218">
        <w:rPr>
          <w:rFonts w:cs="Tahoma"/>
          <w:szCs w:val="22"/>
        </w:rPr>
        <w:t>Al no existir diligencias pendientes por desahogar</w:t>
      </w:r>
      <w:r w:rsidRPr="00B27218">
        <w:rPr>
          <w:rFonts w:cs="Arial"/>
        </w:rPr>
        <w:t xml:space="preserve">, el </w:t>
      </w:r>
      <w:bookmarkStart w:id="17" w:name="_Hlk104892386"/>
      <w:r w:rsidR="00F07AC8" w:rsidRPr="00B27218">
        <w:rPr>
          <w:rFonts w:cs="Arial"/>
          <w:b/>
        </w:rPr>
        <w:t>treinta</w:t>
      </w:r>
      <w:r w:rsidRPr="00B27218">
        <w:rPr>
          <w:rFonts w:cs="Arial"/>
          <w:b/>
        </w:rPr>
        <w:t xml:space="preserve"> </w:t>
      </w:r>
      <w:r w:rsidR="00210C01">
        <w:rPr>
          <w:b/>
        </w:rPr>
        <w:t xml:space="preserve">y uno </w:t>
      </w:r>
      <w:r w:rsidRPr="00B27218">
        <w:rPr>
          <w:rFonts w:cs="Arial"/>
          <w:b/>
        </w:rPr>
        <w:t xml:space="preserve">de </w:t>
      </w:r>
      <w:bookmarkEnd w:id="17"/>
      <w:r w:rsidR="00D84F38" w:rsidRPr="00B27218">
        <w:rPr>
          <w:rFonts w:cs="Arial"/>
          <w:b/>
        </w:rPr>
        <w:t>octubre</w:t>
      </w:r>
      <w:r w:rsidRPr="00B27218">
        <w:rPr>
          <w:rFonts w:cs="Arial"/>
          <w:b/>
        </w:rPr>
        <w:t xml:space="preserve"> de dos mil </w:t>
      </w:r>
      <w:r w:rsidR="00D84F38" w:rsidRPr="00B27218">
        <w:rPr>
          <w:rFonts w:cs="Arial"/>
          <w:b/>
        </w:rPr>
        <w:t>veinticuatro</w:t>
      </w:r>
      <w:r w:rsidRPr="00B27218">
        <w:rPr>
          <w:rFonts w:cs="Arial"/>
        </w:rPr>
        <w:t xml:space="preserve"> la </w:t>
      </w:r>
      <w:r w:rsidRPr="00B27218">
        <w:rPr>
          <w:rFonts w:cs="Arial"/>
          <w:b/>
          <w:bCs/>
        </w:rPr>
        <w:t xml:space="preserve">Comisionada </w:t>
      </w:r>
      <w:r w:rsidRPr="00B27218">
        <w:rPr>
          <w:b/>
        </w:rPr>
        <w:t xml:space="preserve">Sharon Cristina Morales Martínez </w:t>
      </w:r>
      <w:r w:rsidRPr="00B27218">
        <w:rPr>
          <w:rFonts w:cs="Arial"/>
        </w:rPr>
        <w:t>acordó el cierre de instrucción</w:t>
      </w:r>
      <w:r w:rsidR="0011350D" w:rsidRPr="00B27218">
        <w:rPr>
          <w:rFonts w:cs="Arial"/>
        </w:rPr>
        <w:t xml:space="preserve"> y</w:t>
      </w:r>
      <w:r w:rsidRPr="00B27218">
        <w:rPr>
          <w:rFonts w:cs="Arial"/>
        </w:rPr>
        <w:t xml:space="preserve"> </w:t>
      </w:r>
      <w:r w:rsidR="0011350D" w:rsidRPr="00B27218">
        <w:rPr>
          <w:rFonts w:cs="Arial"/>
        </w:rPr>
        <w:t xml:space="preserve">la </w:t>
      </w:r>
      <w:r w:rsidRPr="00B27218">
        <w:rPr>
          <w:rFonts w:cs="Arial"/>
        </w:rPr>
        <w:t>remisión del expediente a efecto de ser resuelto, de conformidad con lo establecido en el artículo 185 fracciones VI y VIII de la Ley de Transparencia y Acceso a la Información Pública del Estado de México y Municipios</w:t>
      </w:r>
      <w:r w:rsidRPr="00B27218">
        <w:t>.</w:t>
      </w:r>
      <w:r w:rsidR="0011350D" w:rsidRPr="00B27218">
        <w:t xml:space="preserve"> Dicho acuerdo </w:t>
      </w:r>
      <w:r w:rsidR="00664420" w:rsidRPr="00B27218">
        <w:rPr>
          <w:rFonts w:cs="Tahoma"/>
          <w:szCs w:val="22"/>
        </w:rPr>
        <w:t xml:space="preserve">fue notificado a las partes el mismo día a través del </w:t>
      </w:r>
      <w:r w:rsidR="00664420" w:rsidRPr="00B27218">
        <w:rPr>
          <w:rFonts w:cs="Tahoma"/>
          <w:szCs w:val="22"/>
          <w:lang w:val="es-ES"/>
        </w:rPr>
        <w:t>SAIMEX</w:t>
      </w:r>
      <w:r w:rsidR="00664420" w:rsidRPr="00B27218">
        <w:rPr>
          <w:rFonts w:cs="Tahoma"/>
          <w:szCs w:val="22"/>
        </w:rPr>
        <w:t>.</w:t>
      </w:r>
    </w:p>
    <w:p w14:paraId="741683E3" w14:textId="77777777" w:rsidR="0011350D" w:rsidRPr="00B27218" w:rsidRDefault="0011350D" w:rsidP="00B27218">
      <w:pPr>
        <w:rPr>
          <w:rFonts w:cs="Tahoma"/>
          <w:szCs w:val="22"/>
        </w:rPr>
      </w:pPr>
    </w:p>
    <w:p w14:paraId="7A9629DE" w14:textId="77777777" w:rsidR="00664420" w:rsidRPr="00B27218" w:rsidRDefault="00664420" w:rsidP="00B27218">
      <w:pPr>
        <w:pStyle w:val="Ttulo1"/>
        <w:rPr>
          <w:rFonts w:eastAsiaTheme="minorHAnsi"/>
          <w:lang w:eastAsia="en-US"/>
        </w:rPr>
      </w:pPr>
      <w:bookmarkStart w:id="18" w:name="_Toc181266157"/>
      <w:r w:rsidRPr="00B27218">
        <w:rPr>
          <w:rFonts w:eastAsiaTheme="minorHAnsi"/>
          <w:lang w:eastAsia="en-US"/>
        </w:rPr>
        <w:t>CONSIDERANDOS</w:t>
      </w:r>
      <w:bookmarkEnd w:id="18"/>
    </w:p>
    <w:p w14:paraId="6DD1243B" w14:textId="77777777" w:rsidR="00664420" w:rsidRPr="00B27218" w:rsidRDefault="00664420" w:rsidP="00B27218">
      <w:pPr>
        <w:contextualSpacing/>
        <w:jc w:val="center"/>
        <w:rPr>
          <w:rFonts w:eastAsiaTheme="minorHAnsi" w:cs="Tahoma"/>
          <w:b/>
          <w:szCs w:val="22"/>
          <w:lang w:eastAsia="en-US"/>
        </w:rPr>
      </w:pPr>
    </w:p>
    <w:p w14:paraId="0B67CB92" w14:textId="2E307D3B" w:rsidR="00664420" w:rsidRPr="00B27218" w:rsidRDefault="00664420" w:rsidP="00B27218">
      <w:pPr>
        <w:pStyle w:val="Ttulo2"/>
        <w:rPr>
          <w:rFonts w:eastAsia="Batang"/>
        </w:rPr>
      </w:pPr>
      <w:bookmarkStart w:id="19" w:name="_Toc181266158"/>
      <w:r w:rsidRPr="00B27218">
        <w:rPr>
          <w:rFonts w:eastAsia="Batang"/>
        </w:rPr>
        <w:t xml:space="preserve">PRIMERO. </w:t>
      </w:r>
      <w:proofErr w:type="spellStart"/>
      <w:r w:rsidR="00BA55A8" w:rsidRPr="00B27218">
        <w:rPr>
          <w:rFonts w:eastAsia="Batang"/>
        </w:rPr>
        <w:t>Procedibilidad</w:t>
      </w:r>
      <w:bookmarkEnd w:id="19"/>
      <w:proofErr w:type="spellEnd"/>
    </w:p>
    <w:p w14:paraId="39C52BC1" w14:textId="56FCC20D" w:rsidR="00BA55A8" w:rsidRPr="00B27218" w:rsidRDefault="00BA55A8" w:rsidP="00B27218">
      <w:pPr>
        <w:pStyle w:val="Ttulo3"/>
      </w:pPr>
      <w:bookmarkStart w:id="20" w:name="_Toc181266159"/>
      <w:r w:rsidRPr="00B27218">
        <w:t>a) Competencia</w:t>
      </w:r>
      <w:r w:rsidR="00150C49" w:rsidRPr="00B27218">
        <w:t xml:space="preserve"> del Instituto</w:t>
      </w:r>
      <w:bookmarkEnd w:id="20"/>
    </w:p>
    <w:p w14:paraId="56E64942" w14:textId="6572EDF7" w:rsidR="0011350D" w:rsidRPr="00B27218" w:rsidRDefault="0011350D" w:rsidP="00B27218">
      <w:pPr>
        <w:rPr>
          <w:rFonts w:cs="Arial"/>
        </w:rPr>
      </w:pPr>
      <w:r w:rsidRPr="00B27218">
        <w:t xml:space="preserve">Este Instituto de Transparencia, Acceso a la Información Pública y Protección de Datos Personales del Estado de México y Municipios es competente para conocer y resolver </w:t>
      </w:r>
      <w:r w:rsidR="005F65B7" w:rsidRPr="00B27218">
        <w:t xml:space="preserve">el </w:t>
      </w:r>
      <w:r w:rsidRPr="00B27218">
        <w:t xml:space="preserve">presente Recurso de Revisión, conforme a lo dispuesto en los artículos 6, Apartado A de la </w:t>
      </w:r>
      <w:r w:rsidRPr="00B27218">
        <w:lastRenderedPageBreak/>
        <w:t>Constitución Política de los Estados Unidos Mexicanos; 5, párrafos trigésimo segundo, trigésimo tercero y trigésimo cuarto, fracciones IV y V de la Constitución Política del Estado Libre y Soberano de México; ordinal 2, fracción II, 13, 29, 36, fracciones I y II, 176, 178, 179, 181 párrafo tercero y 185 de la Ley de Transparencia y Acceso a la Información Pública del Estado de México y Municipios</w:t>
      </w:r>
      <w:r w:rsidRPr="00B27218">
        <w:rPr>
          <w:rFonts w:cs="Arial"/>
        </w:rPr>
        <w:t>; y 9, fracciones I y XXIII y 11 del Reglamento Interior del Instituto de Transparencia, Acceso a la Información Pública y Protección de Datos Personales del Estado de México y Municipios.</w:t>
      </w:r>
    </w:p>
    <w:p w14:paraId="6C36A399" w14:textId="77777777" w:rsidR="00DB1C09" w:rsidRPr="00B27218" w:rsidRDefault="00DB1C09" w:rsidP="00B27218">
      <w:pPr>
        <w:rPr>
          <w:rFonts w:cs="Arial"/>
        </w:rPr>
      </w:pPr>
    </w:p>
    <w:p w14:paraId="517A2DD6" w14:textId="4169BE4D" w:rsidR="00664420" w:rsidRPr="00B27218" w:rsidRDefault="00BA55A8" w:rsidP="00B27218">
      <w:pPr>
        <w:pStyle w:val="Ttulo3"/>
      </w:pPr>
      <w:bookmarkStart w:id="21" w:name="_Toc181266160"/>
      <w:r w:rsidRPr="00B27218">
        <w:t>b)</w:t>
      </w:r>
      <w:r w:rsidR="00664420" w:rsidRPr="00B27218">
        <w:t xml:space="preserve"> </w:t>
      </w:r>
      <w:r w:rsidR="00D91CB4" w:rsidRPr="00B27218">
        <w:t>Legitimidad</w:t>
      </w:r>
      <w:r w:rsidRPr="00B27218">
        <w:t xml:space="preserve"> de la parte recurrente</w:t>
      </w:r>
      <w:bookmarkEnd w:id="21"/>
    </w:p>
    <w:p w14:paraId="26FEA382" w14:textId="0B06695C" w:rsidR="00D91CB4" w:rsidRPr="00B27218" w:rsidRDefault="00D91CB4" w:rsidP="00B27218">
      <w:pPr>
        <w:rPr>
          <w:rFonts w:cs="Arial"/>
          <w:bCs/>
        </w:rPr>
      </w:pPr>
      <w:r w:rsidRPr="00B27218">
        <w:rPr>
          <w:rFonts w:cs="Arial"/>
          <w:bCs/>
        </w:rPr>
        <w:t>El recurso de revisión fue interpuesto por parte legítima, ya que se presentó por la misma persona que formuló la solicitud de acceso a la Información Pública,</w:t>
      </w:r>
      <w:r w:rsidRPr="00B27218">
        <w:rPr>
          <w:rFonts w:cs="Arial"/>
          <w:b/>
          <w:bCs/>
        </w:rPr>
        <w:t xml:space="preserve"> </w:t>
      </w:r>
      <w:r w:rsidRPr="00B27218">
        <w:rPr>
          <w:rFonts w:cs="Arial"/>
        </w:rPr>
        <w:t>debido a que los datos de acceso</w:t>
      </w:r>
      <w:r w:rsidRPr="00B27218">
        <w:rPr>
          <w:rFonts w:cs="Arial"/>
          <w:b/>
          <w:bCs/>
        </w:rPr>
        <w:t xml:space="preserve"> </w:t>
      </w:r>
      <w:r w:rsidRPr="00B27218">
        <w:rPr>
          <w:rFonts w:cs="Arial"/>
        </w:rPr>
        <w:t>SAIMEX</w:t>
      </w:r>
      <w:r w:rsidRPr="00B27218">
        <w:rPr>
          <w:rFonts w:eastAsia="Calibri" w:cs="Arial"/>
          <w:lang w:eastAsia="en-US"/>
        </w:rPr>
        <w:t xml:space="preserve"> son personales e irrepetibles.</w:t>
      </w:r>
    </w:p>
    <w:p w14:paraId="2C367810" w14:textId="77777777" w:rsidR="00D91CB4" w:rsidRPr="00B27218" w:rsidRDefault="00D91CB4" w:rsidP="00B27218"/>
    <w:p w14:paraId="496490FC" w14:textId="1A5F3FDB" w:rsidR="00D91CB4" w:rsidRPr="00B27218" w:rsidRDefault="00BA55A8" w:rsidP="00B27218">
      <w:pPr>
        <w:pStyle w:val="Ttulo3"/>
        <w:rPr>
          <w:rFonts w:eastAsia="Calibri"/>
          <w:lang w:eastAsia="es-ES_tradnl"/>
        </w:rPr>
      </w:pPr>
      <w:bookmarkStart w:id="22" w:name="_Toc181266161"/>
      <w:r w:rsidRPr="00B27218">
        <w:rPr>
          <w:rFonts w:eastAsia="Calibri"/>
          <w:lang w:eastAsia="es-ES_tradnl"/>
        </w:rPr>
        <w:t>c)</w:t>
      </w:r>
      <w:r w:rsidR="00664420" w:rsidRPr="00B27218">
        <w:rPr>
          <w:rFonts w:eastAsia="Calibri"/>
          <w:lang w:eastAsia="es-ES_tradnl"/>
        </w:rPr>
        <w:t xml:space="preserve"> </w:t>
      </w:r>
      <w:r w:rsidR="00D91CB4" w:rsidRPr="00B27218">
        <w:rPr>
          <w:rFonts w:eastAsia="Calibri"/>
          <w:lang w:eastAsia="es-ES_tradnl"/>
        </w:rPr>
        <w:t>Plazo para interponer el recurso</w:t>
      </w:r>
      <w:bookmarkEnd w:id="22"/>
    </w:p>
    <w:p w14:paraId="106D37EE" w14:textId="400A9C92" w:rsidR="00D91CB4" w:rsidRPr="00B27218" w:rsidRDefault="00D91CB4" w:rsidP="00B27218">
      <w:pPr>
        <w:rPr>
          <w:rFonts w:eastAsiaTheme="minorEastAsia" w:cs="Arial"/>
          <w:lang w:val="es-ES_tradnl"/>
        </w:rPr>
      </w:pPr>
      <w:r w:rsidRPr="00B27218">
        <w:rPr>
          <w:rFonts w:cs="Arial"/>
          <w:b/>
        </w:rPr>
        <w:t>EL SUJETO OBLIGADO</w:t>
      </w:r>
      <w:r w:rsidRPr="00B27218">
        <w:rPr>
          <w:rFonts w:cs="Arial"/>
        </w:rPr>
        <w:t xml:space="preserve"> notificó la respuesta a la solicitud de acceso a la Información Pública el </w:t>
      </w:r>
      <w:r w:rsidR="00D84F38" w:rsidRPr="00B27218">
        <w:rPr>
          <w:rFonts w:eastAsia="Palatino Linotype" w:cs="Palatino Linotype"/>
          <w:b/>
        </w:rPr>
        <w:t>tres</w:t>
      </w:r>
      <w:r w:rsidRPr="00B27218">
        <w:rPr>
          <w:rFonts w:eastAsia="Palatino Linotype" w:cs="Palatino Linotype"/>
          <w:b/>
        </w:rPr>
        <w:t xml:space="preserve"> de </w:t>
      </w:r>
      <w:r w:rsidR="00D84F38" w:rsidRPr="00B27218">
        <w:rPr>
          <w:rFonts w:eastAsia="Palatino Linotype" w:cs="Palatino Linotype"/>
          <w:b/>
        </w:rPr>
        <w:t>septiembre</w:t>
      </w:r>
      <w:r w:rsidRPr="00B27218">
        <w:rPr>
          <w:rFonts w:eastAsia="Palatino Linotype" w:cs="Palatino Linotype"/>
          <w:b/>
        </w:rPr>
        <w:t xml:space="preserve"> de dos mil </w:t>
      </w:r>
      <w:r w:rsidR="00906BD4" w:rsidRPr="00B27218">
        <w:rPr>
          <w:rFonts w:eastAsia="Palatino Linotype" w:cs="Palatino Linotype"/>
          <w:b/>
        </w:rPr>
        <w:t>veinticuatro</w:t>
      </w:r>
      <w:r w:rsidRPr="00B27218">
        <w:rPr>
          <w:rFonts w:cs="Arial"/>
        </w:rPr>
        <w:t xml:space="preserve"> </w:t>
      </w:r>
      <w:r w:rsidR="00A53315" w:rsidRPr="00B27218">
        <w:rPr>
          <w:rFonts w:cs="Arial"/>
        </w:rPr>
        <w:t xml:space="preserve">y el recurso </w:t>
      </w:r>
      <w:r w:rsidR="00A53315" w:rsidRPr="00B27218">
        <w:rPr>
          <w:rFonts w:eastAsia="Palatino Linotype" w:cs="Palatino Linotype"/>
        </w:rPr>
        <w:t xml:space="preserve">que nos ocupa se interpuso el </w:t>
      </w:r>
      <w:r w:rsidR="00906BD4" w:rsidRPr="00B27218">
        <w:rPr>
          <w:rFonts w:eastAsia="Palatino Linotype" w:cs="Palatino Linotype"/>
          <w:b/>
        </w:rPr>
        <w:t>catorce</w:t>
      </w:r>
      <w:r w:rsidR="00A53315" w:rsidRPr="00B27218">
        <w:rPr>
          <w:rFonts w:eastAsia="Palatino Linotype" w:cs="Palatino Linotype"/>
          <w:b/>
        </w:rPr>
        <w:t xml:space="preserve"> de </w:t>
      </w:r>
      <w:r w:rsidR="00906BD4" w:rsidRPr="00B27218">
        <w:rPr>
          <w:rFonts w:eastAsia="Palatino Linotype" w:cs="Palatino Linotype"/>
          <w:b/>
        </w:rPr>
        <w:t>septiembre</w:t>
      </w:r>
      <w:r w:rsidR="00A53315" w:rsidRPr="00B27218">
        <w:rPr>
          <w:rFonts w:eastAsia="Palatino Linotype" w:cs="Palatino Linotype"/>
          <w:b/>
        </w:rPr>
        <w:t xml:space="preserve"> de dos mil </w:t>
      </w:r>
      <w:r w:rsidR="00906BD4" w:rsidRPr="00B27218">
        <w:rPr>
          <w:rFonts w:eastAsia="Palatino Linotype" w:cs="Palatino Linotype"/>
          <w:b/>
        </w:rPr>
        <w:t>veinticuatro</w:t>
      </w:r>
      <w:r w:rsidR="00A53315" w:rsidRPr="00B27218">
        <w:rPr>
          <w:rFonts w:eastAsia="Palatino Linotype" w:cs="Palatino Linotype"/>
          <w:bCs/>
        </w:rPr>
        <w:t>;</w:t>
      </w:r>
      <w:r w:rsidR="00A53315" w:rsidRPr="00B27218">
        <w:rPr>
          <w:rFonts w:eastAsia="Palatino Linotype" w:cs="Palatino Linotype"/>
        </w:rPr>
        <w:t xml:space="preserve"> por lo tanto, éste se encuentra dentro del margen temporal previsto en el artículo 178 de la </w:t>
      </w:r>
      <w:r w:rsidR="00A53315" w:rsidRPr="00B27218">
        <w:rPr>
          <w:rFonts w:cs="Arial"/>
        </w:rPr>
        <w:t xml:space="preserve">Ley de Transparencia y Acceso a la Información Pública del Estado de México y Municipios, </w:t>
      </w:r>
      <w:r w:rsidR="00A53315" w:rsidRPr="00B27218">
        <w:rPr>
          <w:rFonts w:eastAsia="Calibri"/>
          <w:lang w:eastAsia="es-ES_tradnl"/>
        </w:rPr>
        <w:t xml:space="preserve">el cual </w:t>
      </w:r>
      <w:r w:rsidRPr="00B27218">
        <w:rPr>
          <w:rFonts w:cs="Arial"/>
        </w:rPr>
        <w:t xml:space="preserve">transcurrió del </w:t>
      </w:r>
      <w:r w:rsidR="00906BD4" w:rsidRPr="00B27218">
        <w:rPr>
          <w:rFonts w:cs="Arial"/>
          <w:b/>
        </w:rPr>
        <w:t>cuatro</w:t>
      </w:r>
      <w:r w:rsidRPr="00B27218">
        <w:rPr>
          <w:rFonts w:cs="Arial"/>
          <w:b/>
        </w:rPr>
        <w:t xml:space="preserve"> al </w:t>
      </w:r>
      <w:r w:rsidR="00906BD4" w:rsidRPr="00B27218">
        <w:rPr>
          <w:rFonts w:cs="Arial"/>
          <w:b/>
        </w:rPr>
        <w:t>veinticinco</w:t>
      </w:r>
      <w:r w:rsidRPr="00B27218">
        <w:rPr>
          <w:rFonts w:cs="Arial"/>
          <w:b/>
        </w:rPr>
        <w:t xml:space="preserve"> de </w:t>
      </w:r>
      <w:r w:rsidR="00906BD4" w:rsidRPr="00B27218">
        <w:rPr>
          <w:rFonts w:cs="Arial"/>
          <w:b/>
        </w:rPr>
        <w:t>septiembre</w:t>
      </w:r>
      <w:r w:rsidRPr="00B27218">
        <w:rPr>
          <w:rFonts w:cs="Arial"/>
          <w:b/>
        </w:rPr>
        <w:t xml:space="preserve"> de dos mil </w:t>
      </w:r>
      <w:r w:rsidR="00906BD4" w:rsidRPr="00B27218">
        <w:rPr>
          <w:rFonts w:cs="Arial"/>
          <w:b/>
        </w:rPr>
        <w:t>veinticuatro</w:t>
      </w:r>
      <w:r w:rsidRPr="00B27218">
        <w:rPr>
          <w:rFonts w:cs="Arial"/>
        </w:rPr>
        <w:t xml:space="preserve">, </w:t>
      </w:r>
      <w:r w:rsidRPr="00B27218">
        <w:rPr>
          <w:rFonts w:eastAsiaTheme="minorEastAsia" w:cs="Arial"/>
          <w:lang w:val="es-ES_tradnl"/>
        </w:rPr>
        <w:t xml:space="preserve">sin contemplar en el cómputo los días </w:t>
      </w:r>
      <w:bookmarkStart w:id="23" w:name="_Hlk62134391"/>
      <w:r w:rsidRPr="00B27218">
        <w:rPr>
          <w:rFonts w:eastAsiaTheme="minorEastAsia" w:cs="Arial"/>
          <w:lang w:val="es-ES_tradnl"/>
        </w:rPr>
        <w:t>sábados</w:t>
      </w:r>
      <w:r w:rsidR="00CB7E9A" w:rsidRPr="00B27218">
        <w:rPr>
          <w:rFonts w:eastAsiaTheme="minorEastAsia" w:cs="Arial"/>
          <w:lang w:val="es-ES_tradnl"/>
        </w:rPr>
        <w:t xml:space="preserve">, </w:t>
      </w:r>
      <w:r w:rsidRPr="00B27218">
        <w:rPr>
          <w:rFonts w:eastAsiaTheme="minorEastAsia" w:cs="Arial"/>
          <w:lang w:val="es-ES_tradnl"/>
        </w:rPr>
        <w:t>domingos</w:t>
      </w:r>
      <w:r w:rsidR="00CB7E9A" w:rsidRPr="00B27218">
        <w:rPr>
          <w:rFonts w:eastAsiaTheme="minorEastAsia" w:cs="Arial"/>
          <w:lang w:val="es-ES_tradnl"/>
        </w:rPr>
        <w:t xml:space="preserve"> y aquellos</w:t>
      </w:r>
      <w:r w:rsidRPr="00B27218">
        <w:rPr>
          <w:rFonts w:eastAsiaTheme="minorEastAsia" w:cs="Arial"/>
          <w:lang w:val="es-ES_tradnl"/>
        </w:rPr>
        <w:t xml:space="preserve"> considerados como días inhábiles</w:t>
      </w:r>
      <w:r w:rsidR="00CB7E9A" w:rsidRPr="00B27218">
        <w:rPr>
          <w:rFonts w:eastAsiaTheme="minorEastAsia" w:cs="Arial"/>
          <w:lang w:val="es-ES_tradnl"/>
        </w:rPr>
        <w:t xml:space="preserve"> </w:t>
      </w:r>
      <w:r w:rsidRPr="00B27218">
        <w:rPr>
          <w:rFonts w:eastAsiaTheme="minorEastAsia" w:cs="Arial"/>
          <w:lang w:val="es-ES_tradnl"/>
        </w:rPr>
        <w:t xml:space="preserve">en términos del </w:t>
      </w:r>
      <w:bookmarkEnd w:id="23"/>
      <w:r w:rsidRPr="00B27218">
        <w:rPr>
          <w:rFonts w:eastAsiaTheme="minorEastAsia" w:cs="Arial"/>
          <w:lang w:val="es-ES_tradnl"/>
        </w:rPr>
        <w:t>Calendario oficia</w:t>
      </w:r>
      <w:r w:rsidR="00CB7E9A" w:rsidRPr="00B27218">
        <w:rPr>
          <w:rFonts w:eastAsiaTheme="minorEastAsia" w:cs="Arial"/>
          <w:lang w:val="es-ES_tradnl"/>
        </w:rPr>
        <w:t>l en Materia de Transparencia, Acceso a la Información Pública y Protección de Datos Personales del Estado de México y Municipios, así como de labores del Instituto.</w:t>
      </w:r>
    </w:p>
    <w:p w14:paraId="49076992" w14:textId="77777777" w:rsidR="00D91CB4" w:rsidRPr="00B27218" w:rsidRDefault="00D91CB4" w:rsidP="00B27218">
      <w:pPr>
        <w:rPr>
          <w:rFonts w:eastAsia="Palatino Linotype" w:cs="Palatino Linotype"/>
        </w:rPr>
      </w:pPr>
    </w:p>
    <w:p w14:paraId="46C0EB3A" w14:textId="794F7896" w:rsidR="00A53315" w:rsidRPr="00B27218" w:rsidRDefault="00BA55A8" w:rsidP="00B27218">
      <w:pPr>
        <w:pStyle w:val="Ttulo3"/>
        <w:rPr>
          <w:rFonts w:eastAsia="Calibri"/>
          <w:lang w:eastAsia="es-ES_tradnl"/>
        </w:rPr>
      </w:pPr>
      <w:bookmarkStart w:id="24" w:name="_Toc181266162"/>
      <w:r w:rsidRPr="00B27218">
        <w:rPr>
          <w:rFonts w:eastAsia="Calibri"/>
          <w:lang w:eastAsia="es-ES_tradnl"/>
        </w:rPr>
        <w:lastRenderedPageBreak/>
        <w:t>d)</w:t>
      </w:r>
      <w:r w:rsidR="00D91CB4" w:rsidRPr="00B27218">
        <w:rPr>
          <w:rFonts w:eastAsia="Calibri"/>
          <w:lang w:eastAsia="es-ES_tradnl"/>
        </w:rPr>
        <w:t xml:space="preserve"> </w:t>
      </w:r>
      <w:r w:rsidRPr="00B27218">
        <w:rPr>
          <w:rFonts w:eastAsia="Calibri"/>
          <w:lang w:eastAsia="es-ES_tradnl"/>
        </w:rPr>
        <w:t>Interés legítimo</w:t>
      </w:r>
      <w:bookmarkEnd w:id="24"/>
    </w:p>
    <w:p w14:paraId="190404A6" w14:textId="5014ED08" w:rsidR="00BA55A8" w:rsidRPr="00B27218" w:rsidRDefault="00BA55A8" w:rsidP="00B27218">
      <w:r w:rsidRPr="00B27218">
        <w:rPr>
          <w:rFonts w:cs="Arial"/>
        </w:rPr>
        <w:t xml:space="preserve">Resulta procedente la interposición del recurso de revisión, ya que </w:t>
      </w:r>
      <w:r w:rsidRPr="00B27218">
        <w:rPr>
          <w:rFonts w:eastAsia="Calibri" w:cs="Tahoma"/>
          <w:szCs w:val="22"/>
          <w:lang w:eastAsia="es-MX"/>
        </w:rPr>
        <w:t xml:space="preserve">se actualiza la causal de procedencia señalada en el artículo 179, fracción </w:t>
      </w:r>
      <w:r w:rsidR="00906BD4" w:rsidRPr="00B27218">
        <w:rPr>
          <w:rFonts w:eastAsia="Calibri" w:cs="Tahoma"/>
          <w:szCs w:val="22"/>
          <w:lang w:eastAsia="es-MX"/>
        </w:rPr>
        <w:t>V</w:t>
      </w:r>
      <w:r w:rsidRPr="00B27218">
        <w:rPr>
          <w:rFonts w:cs="Arial"/>
        </w:rPr>
        <w:t xml:space="preserve"> de la </w:t>
      </w:r>
      <w:r w:rsidRPr="00B27218">
        <w:t>Ley de Transparencia y Acceso a la Información Pública del Estado de México y Municipios.</w:t>
      </w:r>
    </w:p>
    <w:p w14:paraId="0EFF7141" w14:textId="77777777" w:rsidR="00362A11" w:rsidRPr="00B27218" w:rsidRDefault="00362A11" w:rsidP="00B27218"/>
    <w:p w14:paraId="2284D7EB" w14:textId="3EE1D036" w:rsidR="00BA55A8" w:rsidRPr="00B27218" w:rsidRDefault="00362A11" w:rsidP="00B27218">
      <w:pPr>
        <w:pStyle w:val="Ttulo3"/>
      </w:pPr>
      <w:bookmarkStart w:id="25" w:name="_Toc181266163"/>
      <w:r w:rsidRPr="00B27218">
        <w:t>e) Requisitos formales para la interposición del recurso</w:t>
      </w:r>
      <w:bookmarkEnd w:id="25"/>
    </w:p>
    <w:p w14:paraId="6390674A" w14:textId="78A894DD" w:rsidR="00BA55A8" w:rsidRPr="00B27218" w:rsidRDefault="00BA55A8" w:rsidP="00B27218">
      <w:pPr>
        <w:rPr>
          <w:rFonts w:cs="Arial"/>
        </w:rPr>
      </w:pPr>
      <w:r w:rsidRPr="00B27218">
        <w:rPr>
          <w:rFonts w:cs="Arial"/>
          <w:b/>
          <w:bCs/>
        </w:rPr>
        <w:t xml:space="preserve">LA PARTE RECURRENTE </w:t>
      </w:r>
      <w:r w:rsidRPr="00B27218">
        <w:rPr>
          <w:rFonts w:cs="Arial"/>
        </w:rPr>
        <w:t>acreditó todos y cada uno de los elementos formales exigidos por el artículo 180 de la misma normatividad.</w:t>
      </w:r>
    </w:p>
    <w:p w14:paraId="3A121826" w14:textId="77777777" w:rsidR="00C461EC" w:rsidRPr="00B27218" w:rsidRDefault="00C461EC" w:rsidP="00B27218">
      <w:pPr>
        <w:ind w:left="-57"/>
        <w:rPr>
          <w:bCs/>
          <w:lang w:val="es-ES_tradnl"/>
        </w:rPr>
      </w:pPr>
    </w:p>
    <w:p w14:paraId="457548E9" w14:textId="3F7AF03B" w:rsidR="00C71CEF" w:rsidRPr="00B27218" w:rsidRDefault="00C71CEF" w:rsidP="00B27218">
      <w:pPr>
        <w:pStyle w:val="Ttulo2"/>
      </w:pPr>
      <w:bookmarkStart w:id="26" w:name="_Toc181266164"/>
      <w:r w:rsidRPr="00B27218">
        <w:t>SEGUNDO. Estudio de Fondo</w:t>
      </w:r>
      <w:bookmarkEnd w:id="26"/>
    </w:p>
    <w:p w14:paraId="2A308F59" w14:textId="0FF373F0" w:rsidR="00C049E2" w:rsidRPr="00B27218" w:rsidRDefault="00C71CEF" w:rsidP="00B27218">
      <w:pPr>
        <w:pStyle w:val="Ttulo3"/>
      </w:pPr>
      <w:bookmarkStart w:id="27" w:name="_Toc181266165"/>
      <w:r w:rsidRPr="00B27218">
        <w:t>a</w:t>
      </w:r>
      <w:r w:rsidR="00C049E2" w:rsidRPr="00B27218">
        <w:t>) Mandato de transparencia y responsabilidad del Sujeto Obligado</w:t>
      </w:r>
      <w:bookmarkEnd w:id="27"/>
    </w:p>
    <w:p w14:paraId="6901A889" w14:textId="59EEDAE1" w:rsidR="00C049E2" w:rsidRPr="00B27218" w:rsidRDefault="00C049E2" w:rsidP="00B27218">
      <w:pPr>
        <w:rPr>
          <w:rFonts w:eastAsia="Palatino Linotype"/>
        </w:rPr>
      </w:pPr>
      <w:r w:rsidRPr="00B27218">
        <w:rPr>
          <w:rFonts w:eastAsia="Palatino Linotype"/>
        </w:rPr>
        <w:t xml:space="preserve">El </w:t>
      </w:r>
      <w:r w:rsidR="00717E59" w:rsidRPr="00B27218">
        <w:rPr>
          <w:rFonts w:eastAsia="Palatino Linotype"/>
        </w:rPr>
        <w:t>d</w:t>
      </w:r>
      <w:r w:rsidRPr="00B27218">
        <w:rPr>
          <w:rFonts w:eastAsia="Palatino Linotype"/>
        </w:rPr>
        <w:t xml:space="preserve">erecho de </w:t>
      </w:r>
      <w:r w:rsidR="00717E59" w:rsidRPr="00B27218">
        <w:rPr>
          <w:rFonts w:eastAsia="Palatino Linotype"/>
        </w:rPr>
        <w:t>a</w:t>
      </w:r>
      <w:r w:rsidRPr="00B27218">
        <w:rPr>
          <w:rFonts w:eastAsia="Palatino Linotype"/>
        </w:rPr>
        <w:t xml:space="preserve">cceso a la </w:t>
      </w:r>
      <w:r w:rsidR="00717E59" w:rsidRPr="00B27218">
        <w:rPr>
          <w:rFonts w:eastAsia="Palatino Linotype"/>
        </w:rPr>
        <w:t>i</w:t>
      </w:r>
      <w:r w:rsidRPr="00B27218">
        <w:rPr>
          <w:rFonts w:eastAsia="Palatino Linotype"/>
        </w:rPr>
        <w:t xml:space="preserve">nformación </w:t>
      </w:r>
      <w:r w:rsidR="00717E59" w:rsidRPr="00B27218">
        <w:rPr>
          <w:rFonts w:eastAsia="Palatino Linotype"/>
        </w:rPr>
        <w:t>p</w:t>
      </w:r>
      <w:r w:rsidRPr="00B27218">
        <w:rPr>
          <w:rFonts w:eastAsia="Palatino Linotype"/>
        </w:rPr>
        <w:t>ública es un derecho humano reconocido en el artículo sexto de la Constitución Política de los Estados Unidos Mexicanos y en el artículo quinto de la Constitución Política del Estado Libre y Soberano de México</w:t>
      </w:r>
      <w:r w:rsidR="00B22A80" w:rsidRPr="00B27218">
        <w:rPr>
          <w:rFonts w:eastAsia="Palatino Linotype"/>
        </w:rPr>
        <w:t>:</w:t>
      </w:r>
    </w:p>
    <w:p w14:paraId="7FAB8D32" w14:textId="77777777" w:rsidR="00C049E2" w:rsidRPr="00B27218" w:rsidRDefault="00C049E2" w:rsidP="00B27218">
      <w:pPr>
        <w:rPr>
          <w:rFonts w:eastAsia="Palatino Linotype"/>
        </w:rPr>
      </w:pPr>
    </w:p>
    <w:p w14:paraId="05320813" w14:textId="77777777" w:rsidR="00C049E2" w:rsidRPr="00B27218" w:rsidRDefault="00C049E2" w:rsidP="00B27218">
      <w:pPr>
        <w:spacing w:line="240" w:lineRule="auto"/>
        <w:ind w:left="567" w:right="539"/>
        <w:rPr>
          <w:rFonts w:eastAsia="Palatino Linotype"/>
          <w:b/>
          <w:i/>
        </w:rPr>
      </w:pPr>
      <w:r w:rsidRPr="00B27218">
        <w:rPr>
          <w:rFonts w:eastAsia="Palatino Linotype"/>
          <w:b/>
          <w:i/>
        </w:rPr>
        <w:t>Constitución Política de los Estados Unidos Mexicanos</w:t>
      </w:r>
    </w:p>
    <w:p w14:paraId="6B6C67B6" w14:textId="77777777" w:rsidR="00C049E2" w:rsidRPr="00B27218" w:rsidRDefault="00C049E2" w:rsidP="00B27218">
      <w:pPr>
        <w:spacing w:line="240" w:lineRule="auto"/>
        <w:ind w:left="567" w:right="539"/>
        <w:rPr>
          <w:rFonts w:eastAsia="Palatino Linotype"/>
          <w:b/>
          <w:i/>
        </w:rPr>
      </w:pPr>
      <w:r w:rsidRPr="00B27218">
        <w:rPr>
          <w:rFonts w:eastAsia="Palatino Linotype"/>
          <w:b/>
          <w:i/>
        </w:rPr>
        <w:t>“Artículo 6.</w:t>
      </w:r>
    </w:p>
    <w:p w14:paraId="38D3B4C4" w14:textId="77777777" w:rsidR="00C049E2" w:rsidRPr="00B27218" w:rsidRDefault="00C049E2" w:rsidP="00B27218">
      <w:pPr>
        <w:spacing w:line="240" w:lineRule="auto"/>
        <w:ind w:left="567" w:right="539"/>
        <w:rPr>
          <w:rFonts w:eastAsia="Palatino Linotype"/>
          <w:i/>
        </w:rPr>
      </w:pPr>
      <w:r w:rsidRPr="00B27218">
        <w:rPr>
          <w:rFonts w:eastAsia="Palatino Linotype"/>
          <w:i/>
        </w:rPr>
        <w:t>(…)</w:t>
      </w:r>
    </w:p>
    <w:p w14:paraId="2CCAA297" w14:textId="6602827B" w:rsidR="00C049E2" w:rsidRPr="00B27218" w:rsidRDefault="00C049E2" w:rsidP="00B27218">
      <w:pPr>
        <w:spacing w:line="240" w:lineRule="auto"/>
        <w:ind w:left="567" w:right="539"/>
        <w:rPr>
          <w:rFonts w:eastAsia="Palatino Linotype"/>
          <w:i/>
        </w:rPr>
      </w:pPr>
      <w:r w:rsidRPr="00B27218">
        <w:rPr>
          <w:rFonts w:eastAsia="Palatino Linotype"/>
          <w:i/>
        </w:rPr>
        <w:t>Para efectos de lo dispuesto en el presente artículo se observará lo siguiente:</w:t>
      </w:r>
    </w:p>
    <w:p w14:paraId="74CC3718" w14:textId="77777777" w:rsidR="00C049E2" w:rsidRPr="00B27218" w:rsidRDefault="00C049E2" w:rsidP="00B27218">
      <w:pPr>
        <w:spacing w:line="240" w:lineRule="auto"/>
        <w:ind w:left="567" w:right="539"/>
        <w:rPr>
          <w:rFonts w:eastAsia="Palatino Linotype"/>
          <w:b/>
          <w:i/>
        </w:rPr>
      </w:pPr>
      <w:r w:rsidRPr="00B27218">
        <w:rPr>
          <w:rFonts w:eastAsia="Palatino Linotype"/>
          <w:b/>
          <w:i/>
        </w:rPr>
        <w:t>A</w:t>
      </w:r>
      <w:r w:rsidRPr="00B27218">
        <w:rPr>
          <w:rFonts w:eastAsia="Palatino Linotype"/>
          <w:i/>
        </w:rPr>
        <w:t xml:space="preserve">. </w:t>
      </w:r>
      <w:r w:rsidRPr="00B27218">
        <w:rPr>
          <w:rFonts w:eastAsia="Palatino Linotype"/>
          <w:b/>
          <w:i/>
        </w:rPr>
        <w:t>Para el ejercicio del derecho de acceso a la información</w:t>
      </w:r>
      <w:r w:rsidRPr="00B27218">
        <w:rPr>
          <w:rFonts w:eastAsia="Palatino Linotype"/>
          <w:i/>
        </w:rPr>
        <w:t xml:space="preserve">, la Federación y </w:t>
      </w:r>
      <w:r w:rsidRPr="00B27218">
        <w:rPr>
          <w:rFonts w:eastAsia="Palatino Linotype"/>
          <w:b/>
          <w:i/>
        </w:rPr>
        <w:t>las entidades federativas, en el ámbito de sus respectivas competencias, se regirán por los siguientes principios y bases:</w:t>
      </w:r>
    </w:p>
    <w:p w14:paraId="596A956B" w14:textId="77777777" w:rsidR="00C049E2" w:rsidRPr="00B27218" w:rsidRDefault="00C049E2" w:rsidP="00B27218">
      <w:pPr>
        <w:spacing w:line="240" w:lineRule="auto"/>
        <w:ind w:left="567" w:right="539"/>
        <w:rPr>
          <w:rFonts w:eastAsia="Palatino Linotype"/>
          <w:i/>
        </w:rPr>
      </w:pPr>
      <w:r w:rsidRPr="00B27218">
        <w:rPr>
          <w:rFonts w:eastAsia="Palatino Linotype"/>
          <w:b/>
          <w:i/>
        </w:rPr>
        <w:t xml:space="preserve">I. </w:t>
      </w:r>
      <w:r w:rsidRPr="00B27218">
        <w:rPr>
          <w:rFonts w:eastAsia="Palatino Linotype"/>
          <w:b/>
          <w:i/>
        </w:rPr>
        <w:tab/>
        <w:t>Toda la información en posesión de cualquier</w:t>
      </w:r>
      <w:r w:rsidRPr="00B27218">
        <w:rPr>
          <w:rFonts w:eastAsia="Palatino Linotype"/>
          <w:i/>
        </w:rPr>
        <w:t xml:space="preserve"> </w:t>
      </w:r>
      <w:r w:rsidRPr="00B27218">
        <w:rPr>
          <w:rFonts w:eastAsia="Palatino Linotype"/>
          <w:b/>
          <w:i/>
        </w:rPr>
        <w:t>autoridad</w:t>
      </w:r>
      <w:r w:rsidRPr="00B27218">
        <w:rPr>
          <w:rFonts w:eastAsia="Palatino Linotype"/>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w:t>
      </w:r>
      <w:r w:rsidRPr="00B27218">
        <w:rPr>
          <w:rFonts w:eastAsia="Palatino Linotype"/>
          <w:b/>
          <w:i/>
        </w:rPr>
        <w:t>municipal</w:t>
      </w:r>
      <w:r w:rsidRPr="00B27218">
        <w:rPr>
          <w:rFonts w:eastAsia="Palatino Linotype"/>
          <w:i/>
        </w:rPr>
        <w:t xml:space="preserve">, </w:t>
      </w:r>
      <w:r w:rsidRPr="00B27218">
        <w:rPr>
          <w:rFonts w:eastAsia="Palatino Linotype"/>
          <w:b/>
          <w:i/>
        </w:rPr>
        <w:t>es pública</w:t>
      </w:r>
      <w:r w:rsidRPr="00B27218">
        <w:rPr>
          <w:rFonts w:eastAsia="Palatino Linotype"/>
          <w:i/>
        </w:rPr>
        <w:t xml:space="preserve"> y sólo podrá ser reservada temporalmente por razones de interés público y seguridad nacional, en los términos que fijen las leyes. </w:t>
      </w:r>
      <w:r w:rsidRPr="00B27218">
        <w:rPr>
          <w:rFonts w:eastAsia="Palatino Linotype"/>
          <w:b/>
          <w:i/>
        </w:rPr>
        <w:t xml:space="preserve">En la interpretación de este derecho deberá prevalecer el principio de máxima publicidad. Los sujetos obligados deberán documentar todo acto que derive del </w:t>
      </w:r>
      <w:r w:rsidRPr="00B27218">
        <w:rPr>
          <w:rFonts w:eastAsia="Palatino Linotype"/>
          <w:b/>
          <w:i/>
        </w:rPr>
        <w:lastRenderedPageBreak/>
        <w:t>ejercicio de sus facultades, competencias o funciones</w:t>
      </w:r>
      <w:r w:rsidRPr="00B27218">
        <w:rPr>
          <w:rFonts w:eastAsia="Palatino Linotype"/>
          <w:i/>
        </w:rPr>
        <w:t>, la ley determinará los supuestos específicos bajo los cuales procederá la declaración de inexistencia de la información.”</w:t>
      </w:r>
    </w:p>
    <w:p w14:paraId="68F313E4" w14:textId="77777777" w:rsidR="00C049E2" w:rsidRPr="00B27218" w:rsidRDefault="00C049E2" w:rsidP="00B27218">
      <w:pPr>
        <w:spacing w:line="240" w:lineRule="auto"/>
        <w:ind w:left="567" w:right="539"/>
        <w:rPr>
          <w:rFonts w:eastAsia="Palatino Linotype"/>
          <w:b/>
          <w:i/>
        </w:rPr>
      </w:pPr>
    </w:p>
    <w:p w14:paraId="504F12DB" w14:textId="77777777" w:rsidR="00C049E2" w:rsidRPr="00B27218" w:rsidRDefault="00C049E2" w:rsidP="00B27218">
      <w:pPr>
        <w:spacing w:line="240" w:lineRule="auto"/>
        <w:ind w:left="567" w:right="539"/>
        <w:rPr>
          <w:rFonts w:eastAsia="Palatino Linotype"/>
          <w:b/>
          <w:i/>
        </w:rPr>
      </w:pPr>
      <w:r w:rsidRPr="00B27218">
        <w:rPr>
          <w:rFonts w:eastAsia="Palatino Linotype"/>
          <w:b/>
          <w:i/>
        </w:rPr>
        <w:t>Constitución Política del Estado Libre y Soberano de México</w:t>
      </w:r>
    </w:p>
    <w:p w14:paraId="04932D29" w14:textId="77777777" w:rsidR="00C049E2" w:rsidRPr="00B27218" w:rsidRDefault="00C049E2" w:rsidP="00B27218">
      <w:pPr>
        <w:spacing w:line="240" w:lineRule="auto"/>
        <w:ind w:left="567" w:right="539"/>
        <w:rPr>
          <w:rFonts w:eastAsia="Palatino Linotype"/>
          <w:i/>
        </w:rPr>
      </w:pPr>
      <w:r w:rsidRPr="00B27218">
        <w:rPr>
          <w:rFonts w:eastAsia="Palatino Linotype"/>
          <w:b/>
          <w:i/>
        </w:rPr>
        <w:t>“Artículo 5</w:t>
      </w:r>
      <w:r w:rsidRPr="00B27218">
        <w:rPr>
          <w:rFonts w:eastAsia="Palatino Linotype"/>
          <w:i/>
        </w:rPr>
        <w:t xml:space="preserve">.- </w:t>
      </w:r>
    </w:p>
    <w:p w14:paraId="1D3829F4" w14:textId="77777777" w:rsidR="00C049E2" w:rsidRPr="00B27218" w:rsidRDefault="00C049E2" w:rsidP="00B27218">
      <w:pPr>
        <w:spacing w:line="240" w:lineRule="auto"/>
        <w:ind w:left="567" w:right="539"/>
        <w:rPr>
          <w:rFonts w:eastAsia="Palatino Linotype"/>
          <w:i/>
        </w:rPr>
      </w:pPr>
      <w:r w:rsidRPr="00B27218">
        <w:rPr>
          <w:rFonts w:eastAsia="Palatino Linotype"/>
          <w:i/>
        </w:rPr>
        <w:t>(…)</w:t>
      </w:r>
    </w:p>
    <w:p w14:paraId="0EAE47FD" w14:textId="77777777" w:rsidR="00C049E2" w:rsidRPr="00B27218" w:rsidRDefault="00C049E2" w:rsidP="00B27218">
      <w:pPr>
        <w:spacing w:line="240" w:lineRule="auto"/>
        <w:ind w:left="567" w:right="539"/>
        <w:rPr>
          <w:rFonts w:eastAsia="Palatino Linotype"/>
          <w:i/>
        </w:rPr>
      </w:pPr>
      <w:r w:rsidRPr="00B27218">
        <w:rPr>
          <w:rFonts w:eastAsia="Palatino Linotype"/>
          <w:b/>
          <w:i/>
        </w:rPr>
        <w:t>El derecho a la información será garantizado por el Estado. La ley establecerá las previsiones que permitan asegurar la protección, el respeto y la difusión de este derecho</w:t>
      </w:r>
      <w:r w:rsidRPr="00B27218">
        <w:rPr>
          <w:rFonts w:eastAsia="Palatino Linotype"/>
          <w:i/>
        </w:rPr>
        <w:t>.</w:t>
      </w:r>
    </w:p>
    <w:p w14:paraId="4F0C804A" w14:textId="77777777" w:rsidR="00C049E2" w:rsidRPr="00B27218" w:rsidRDefault="00C049E2" w:rsidP="00B27218">
      <w:pPr>
        <w:spacing w:line="240" w:lineRule="auto"/>
        <w:ind w:left="567" w:right="539"/>
        <w:rPr>
          <w:rFonts w:eastAsia="Palatino Linotype"/>
          <w:i/>
        </w:rPr>
      </w:pPr>
      <w:r w:rsidRPr="00B27218">
        <w:rPr>
          <w:rFonts w:eastAsia="Palatino Linotype"/>
          <w:i/>
        </w:rPr>
        <w:t>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w:t>
      </w:r>
    </w:p>
    <w:p w14:paraId="2DA26662" w14:textId="77777777" w:rsidR="00C049E2" w:rsidRPr="00B27218" w:rsidRDefault="00C049E2" w:rsidP="00B27218">
      <w:pPr>
        <w:spacing w:line="240" w:lineRule="auto"/>
        <w:ind w:left="567" w:right="539"/>
        <w:rPr>
          <w:rFonts w:eastAsia="Palatino Linotype"/>
          <w:i/>
        </w:rPr>
      </w:pPr>
      <w:r w:rsidRPr="00B27218">
        <w:rPr>
          <w:rFonts w:eastAsia="Palatino Linotype"/>
          <w:b/>
          <w:i/>
        </w:rPr>
        <w:t>Este derecho se regirá por los principios y bases siguientes</w:t>
      </w:r>
      <w:r w:rsidRPr="00B27218">
        <w:rPr>
          <w:rFonts w:eastAsia="Palatino Linotype"/>
          <w:i/>
        </w:rPr>
        <w:t>:</w:t>
      </w:r>
    </w:p>
    <w:p w14:paraId="4A3E8CBA" w14:textId="77777777" w:rsidR="00C049E2" w:rsidRPr="00B27218" w:rsidRDefault="00C049E2" w:rsidP="00B27218">
      <w:pPr>
        <w:spacing w:line="240" w:lineRule="auto"/>
        <w:ind w:left="567" w:right="539"/>
        <w:rPr>
          <w:rFonts w:eastAsia="Palatino Linotype"/>
          <w:i/>
        </w:rPr>
      </w:pPr>
      <w:r w:rsidRPr="00B27218">
        <w:rPr>
          <w:rFonts w:eastAsia="Palatino Linotype"/>
          <w:b/>
          <w:i/>
        </w:rPr>
        <w:t>I. Toda la información en posesión de cualquier autoridad, entidad, órgano y organismos de los</w:t>
      </w:r>
      <w:r w:rsidRPr="00B27218">
        <w:rPr>
          <w:rFonts w:eastAsia="Palatino Linotype"/>
          <w:i/>
        </w:rPr>
        <w:t xml:space="preserve"> Poderes Ejecutivo, Legislativo y Judicial, órganos autónomos, partidos políticos, fideicomisos y fondos públicos estatales y </w:t>
      </w:r>
      <w:r w:rsidRPr="00B27218">
        <w:rPr>
          <w:rFonts w:eastAsia="Palatino Linotype"/>
          <w:b/>
          <w:i/>
        </w:rPr>
        <w:t>municipales</w:t>
      </w:r>
      <w:r w:rsidRPr="00B27218">
        <w:rPr>
          <w:rFonts w:eastAsia="Palatino Linotype"/>
          <w:i/>
        </w:rPr>
        <w:t xml:space="preserve">, así como del gobierno y de la administración pública municipal y sus organismos descentralizados, asimismo de cualquier persona física, jurídica colectiva o sindicato que reciba y ejerza recursos públicos o realice actos de autoridad en el ámbito estatal y municipal, </w:t>
      </w:r>
      <w:r w:rsidRPr="00B27218">
        <w:rPr>
          <w:rFonts w:eastAsia="Palatino Linotype"/>
          <w:b/>
          <w:i/>
        </w:rPr>
        <w:t>es pública</w:t>
      </w:r>
      <w:r w:rsidRPr="00B27218">
        <w:rPr>
          <w:rFonts w:eastAsia="Palatino Linotype"/>
          <w:i/>
        </w:rPr>
        <w:t xml:space="preserve"> y sólo podrá ser reservada temporalmente por razones previstas en la Constitución Política de los Estados Unidos Mexicanos de interés público y seguridad, en los términos que fijen las leyes. </w:t>
      </w:r>
      <w:r w:rsidRPr="00B27218">
        <w:rPr>
          <w:rFonts w:eastAsia="Palatino Linotype"/>
          <w:b/>
          <w:i/>
        </w:rPr>
        <w:t>En la interpretación de este derecho deberá prevalecer el principio de máxima publicidad</w:t>
      </w:r>
      <w:r w:rsidRPr="00B27218">
        <w:rPr>
          <w:rFonts w:eastAsia="Palatino Linotype"/>
          <w:i/>
        </w:rPr>
        <w:t xml:space="preserve">. </w:t>
      </w:r>
      <w:r w:rsidRPr="00B27218">
        <w:rPr>
          <w:rFonts w:eastAsia="Palatino Linotype"/>
          <w:b/>
          <w:i/>
        </w:rPr>
        <w:t>Los sujetos obligados deberán documentar todo acto que derive del ejercicio de sus facultades, competencias o funciones</w:t>
      </w:r>
      <w:r w:rsidRPr="00B27218">
        <w:rPr>
          <w:rFonts w:eastAsia="Palatino Linotype"/>
          <w:i/>
        </w:rPr>
        <w:t>, la ley determinará los supuestos específicos bajo los cuales procederá la declaración de inexistencia de la información.”</w:t>
      </w:r>
    </w:p>
    <w:p w14:paraId="5CA98E37" w14:textId="77777777" w:rsidR="00C049E2" w:rsidRPr="00B27218" w:rsidRDefault="00C049E2" w:rsidP="00B27218">
      <w:pPr>
        <w:rPr>
          <w:rFonts w:eastAsia="Palatino Linotype"/>
          <w:b/>
          <w:i/>
        </w:rPr>
      </w:pPr>
    </w:p>
    <w:p w14:paraId="6FC1BB3B" w14:textId="3BF4A33D" w:rsidR="00C049E2" w:rsidRPr="00B27218" w:rsidRDefault="00717E59" w:rsidP="00B27218">
      <w:pPr>
        <w:rPr>
          <w:rFonts w:eastAsia="Palatino Linotype"/>
          <w:i/>
        </w:rPr>
      </w:pPr>
      <w:r w:rsidRPr="00B27218">
        <w:rPr>
          <w:rFonts w:eastAsia="Palatino Linotype"/>
        </w:rPr>
        <w:t xml:space="preserve">Asimismo, </w:t>
      </w:r>
      <w:r w:rsidR="00C049E2" w:rsidRPr="00B27218">
        <w:rPr>
          <w:rFonts w:eastAsia="Palatino Linotype"/>
        </w:rPr>
        <w:t>el artículo 150 de la Ley de Transparencia y Acceso a la Información Pública del Estado de México y Municipios</w:t>
      </w:r>
      <w:r w:rsidR="00057B2D" w:rsidRPr="00B27218">
        <w:rPr>
          <w:rFonts w:eastAsia="Palatino Linotype"/>
        </w:rPr>
        <w:t xml:space="preserve"> </w:t>
      </w:r>
      <w:r w:rsidR="00E9335C" w:rsidRPr="00B27218">
        <w:rPr>
          <w:rFonts w:eastAsia="Palatino Linotype"/>
        </w:rPr>
        <w:t xml:space="preserve">indica </w:t>
      </w:r>
      <w:r w:rsidR="00057B2D" w:rsidRPr="00B27218">
        <w:rPr>
          <w:rFonts w:eastAsia="Palatino Linotype"/>
        </w:rPr>
        <w:t>que</w:t>
      </w:r>
      <w:r w:rsidR="00C049E2" w:rsidRPr="00B27218">
        <w:rPr>
          <w:rFonts w:eastAsia="Palatino Linotype"/>
        </w:rPr>
        <w:t xml:space="preserve"> la solicitud es la garantía primaria del Derecho de Acceso a la Información, además, establece que se regirá </w:t>
      </w:r>
      <w:r w:rsidR="00C049E2" w:rsidRPr="00B27218">
        <w:rPr>
          <w:rFonts w:eastAsia="Palatino Linotype"/>
          <w:i/>
        </w:rPr>
        <w:t>por los principios de simplicidad, rapidez</w:t>
      </w:r>
      <w:r w:rsidR="005F65B7" w:rsidRPr="00B27218">
        <w:rPr>
          <w:rFonts w:eastAsia="Palatino Linotype"/>
          <w:i/>
        </w:rPr>
        <w:t>,</w:t>
      </w:r>
      <w:r w:rsidR="00C049E2" w:rsidRPr="00B27218">
        <w:rPr>
          <w:rFonts w:eastAsia="Palatino Linotype"/>
          <w:i/>
        </w:rPr>
        <w:t xml:space="preserve"> gratuidad del procedimiento, auxilio y orientación a los particulare</w:t>
      </w:r>
      <w:r w:rsidR="001A58B3" w:rsidRPr="00B27218">
        <w:rPr>
          <w:rFonts w:eastAsia="Palatino Linotype"/>
          <w:i/>
        </w:rPr>
        <w:t>s.</w:t>
      </w:r>
    </w:p>
    <w:p w14:paraId="033466A6" w14:textId="77777777" w:rsidR="001A58B3" w:rsidRPr="00B27218" w:rsidRDefault="001A58B3" w:rsidP="00B27218">
      <w:pPr>
        <w:rPr>
          <w:rFonts w:eastAsia="Palatino Linotype"/>
          <w:i/>
        </w:rPr>
      </w:pPr>
    </w:p>
    <w:p w14:paraId="04ADA10B" w14:textId="574A944A" w:rsidR="001A58B3" w:rsidRPr="00B27218" w:rsidRDefault="00233F17" w:rsidP="00B27218">
      <w:pPr>
        <w:rPr>
          <w:rFonts w:eastAsia="Palatino Linotype" w:cs="Palatino Linotype"/>
          <w:i/>
          <w:szCs w:val="22"/>
        </w:rPr>
      </w:pPr>
      <w:r w:rsidRPr="00B27218">
        <w:rPr>
          <w:rFonts w:eastAsia="Palatino Linotype" w:cs="Palatino Linotype"/>
        </w:rPr>
        <w:t xml:space="preserve">Por su parte, el artículo 4 de </w:t>
      </w:r>
      <w:r w:rsidR="001A58B3" w:rsidRPr="00B27218">
        <w:rPr>
          <w:rFonts w:eastAsia="Palatino Linotype" w:cs="Palatino Linotype"/>
        </w:rPr>
        <w:t xml:space="preserve">la Ley de Transparencia y Acceso a la Información Pública del Estado de México y Municipios refiere que toda la información generada, obtenida, adquirida, </w:t>
      </w:r>
      <w:r w:rsidR="001A58B3" w:rsidRPr="00B27218">
        <w:rPr>
          <w:rFonts w:eastAsia="Palatino Linotype" w:cs="Palatino Linotype"/>
        </w:rPr>
        <w:lastRenderedPageBreak/>
        <w:t>transformada, administrada o en posesión de los sujetos obligados es pública y accesible de manera permanente a cualquier persona, privilegiando el principio de máxima publicidad</w:t>
      </w:r>
      <w:r w:rsidRPr="00B27218">
        <w:rPr>
          <w:rFonts w:eastAsia="Palatino Linotype" w:cs="Palatino Linotype"/>
        </w:rPr>
        <w:t>.</w:t>
      </w:r>
    </w:p>
    <w:p w14:paraId="1407DBB8" w14:textId="77777777" w:rsidR="001A58B3" w:rsidRPr="00B27218" w:rsidRDefault="001A58B3" w:rsidP="00B27218">
      <w:pPr>
        <w:rPr>
          <w:rFonts w:eastAsia="Palatino Linotype" w:cs="Palatino Linotype"/>
        </w:rPr>
      </w:pPr>
    </w:p>
    <w:p w14:paraId="7552AA79" w14:textId="5C52E4A4" w:rsidR="001A58B3" w:rsidRPr="00B27218" w:rsidRDefault="001A58B3" w:rsidP="00B27218">
      <w:pPr>
        <w:rPr>
          <w:rFonts w:eastAsia="Palatino Linotype" w:cs="Palatino Linotype"/>
        </w:rPr>
      </w:pPr>
      <w:r w:rsidRPr="00B27218">
        <w:rPr>
          <w:rFonts w:eastAsia="Palatino Linotype" w:cs="Palatino Linotype"/>
        </w:rPr>
        <w:t xml:space="preserve">Esto es, que los Sujetos Obligados </w:t>
      </w:r>
      <w:r w:rsidR="00FA5957" w:rsidRPr="00B27218">
        <w:rPr>
          <w:rFonts w:eastAsia="Palatino Linotype" w:cs="Palatino Linotype"/>
        </w:rPr>
        <w:t>deben</w:t>
      </w:r>
      <w:r w:rsidRPr="00B27218">
        <w:rPr>
          <w:rFonts w:eastAsia="Palatino Linotype" w:cs="Palatino Linotype"/>
        </w:rPr>
        <w:t xml:space="preserve"> atender las solicitudes de acceso a la información pública que se les </w:t>
      </w:r>
      <w:r w:rsidR="00FA5957" w:rsidRPr="00B27218">
        <w:rPr>
          <w:rFonts w:eastAsia="Palatino Linotype" w:cs="Palatino Linotype"/>
        </w:rPr>
        <w:t>sean realizadas,</w:t>
      </w:r>
      <w:r w:rsidRPr="00B27218">
        <w:rPr>
          <w:rFonts w:eastAsia="Palatino Linotype" w:cs="Palatino Linotype"/>
        </w:rPr>
        <w:t xml:space="preserve"> y proporcionar la información pública que obre en su poder</w:t>
      </w:r>
      <w:r w:rsidR="00FA5957" w:rsidRPr="00B27218">
        <w:rPr>
          <w:rFonts w:eastAsia="Palatino Linotype" w:cs="Palatino Linotype"/>
        </w:rPr>
        <w:t>,</w:t>
      </w:r>
      <w:r w:rsidRPr="00B27218">
        <w:rPr>
          <w:rFonts w:eastAsia="Palatino Linotype" w:cs="Palatino Linotype"/>
        </w:rPr>
        <w:t xml:space="preserve"> conforme </w:t>
      </w:r>
      <w:r w:rsidR="00FA5957" w:rsidRPr="00B27218">
        <w:rPr>
          <w:rFonts w:eastAsia="Palatino Linotype" w:cs="Palatino Linotype"/>
        </w:rPr>
        <w:t>a</w:t>
      </w:r>
      <w:r w:rsidRPr="00B27218">
        <w:rPr>
          <w:rFonts w:eastAsia="Palatino Linotype" w:cs="Palatino Linotype"/>
        </w:rPr>
        <w:t xml:space="preserve">l estado </w:t>
      </w:r>
      <w:r w:rsidR="00FA5957" w:rsidRPr="00B27218">
        <w:rPr>
          <w:rFonts w:eastAsia="Palatino Linotype" w:cs="Palatino Linotype"/>
        </w:rPr>
        <w:t xml:space="preserve">en </w:t>
      </w:r>
      <w:r w:rsidRPr="00B27218">
        <w:rPr>
          <w:rFonts w:eastAsia="Palatino Linotype" w:cs="Palatino Linotype"/>
        </w:rPr>
        <w:t>que se encuentr</w:t>
      </w:r>
      <w:r w:rsidR="00FA5957" w:rsidRPr="00B27218">
        <w:rPr>
          <w:rFonts w:eastAsia="Palatino Linotype" w:cs="Palatino Linotype"/>
        </w:rPr>
        <w:t>e, sin que sea necesario</w:t>
      </w:r>
      <w:r w:rsidRPr="00B27218">
        <w:rPr>
          <w:rFonts w:eastAsia="Palatino Linotype" w:cs="Palatino Linotype"/>
        </w:rPr>
        <w:t xml:space="preserve"> </w:t>
      </w:r>
      <w:r w:rsidR="00FA5957" w:rsidRPr="00B27218">
        <w:rPr>
          <w:rFonts w:eastAsia="Palatino Linotype" w:cs="Palatino Linotype"/>
        </w:rPr>
        <w:t>procesar</w:t>
      </w:r>
      <w:r w:rsidRPr="00B27218">
        <w:rPr>
          <w:rFonts w:eastAsia="Palatino Linotype" w:cs="Palatino Linotype"/>
        </w:rPr>
        <w:t xml:space="preserve"> la misma, ni presentarla conforme al interés del solicitante; </w:t>
      </w:r>
      <w:r w:rsidR="00FA5957" w:rsidRPr="00B27218">
        <w:rPr>
          <w:rFonts w:eastAsia="Palatino Linotype" w:cs="Palatino Linotype"/>
        </w:rPr>
        <w:t>tal y como</w:t>
      </w:r>
      <w:r w:rsidRPr="00B27218">
        <w:rPr>
          <w:rFonts w:eastAsia="Palatino Linotype" w:cs="Palatino Linotype"/>
        </w:rPr>
        <w:t xml:space="preserve"> lo establece el artículo 12 de la Ley de Transparencia y Acceso a la Información Pública del Estado de México y Municipios</w:t>
      </w:r>
      <w:r w:rsidR="00970EB3" w:rsidRPr="00B27218">
        <w:rPr>
          <w:rFonts w:eastAsia="Palatino Linotype" w:cs="Palatino Linotype"/>
        </w:rPr>
        <w:t>.</w:t>
      </w:r>
    </w:p>
    <w:p w14:paraId="73245195" w14:textId="77777777" w:rsidR="00970EB3" w:rsidRPr="00B27218" w:rsidRDefault="00970EB3" w:rsidP="00B27218">
      <w:pPr>
        <w:rPr>
          <w:rFonts w:eastAsia="Palatino Linotype" w:cs="Palatino Linotype"/>
        </w:rPr>
      </w:pPr>
    </w:p>
    <w:p w14:paraId="7F62D4DF" w14:textId="775730E1" w:rsidR="001A58B3" w:rsidRPr="00B27218" w:rsidRDefault="001A58B3" w:rsidP="00B27218">
      <w:pPr>
        <w:rPr>
          <w:rFonts w:eastAsia="Palatino Linotype" w:cs="Palatino Linotype"/>
        </w:rPr>
      </w:pPr>
      <w:r w:rsidRPr="00B27218">
        <w:rPr>
          <w:rFonts w:eastAsia="Palatino Linotype" w:cs="Palatino Linotype"/>
        </w:rPr>
        <w:t>Es decir, que todo sujeto obligado que genere, recopile, administre, procese, archive, posea o conserven, son responsables de la misma</w:t>
      </w:r>
      <w:r w:rsidR="00970EB3" w:rsidRPr="00B27218">
        <w:rPr>
          <w:rFonts w:eastAsia="Palatino Linotype" w:cs="Palatino Linotype"/>
        </w:rPr>
        <w:t>,</w:t>
      </w:r>
      <w:r w:rsidRPr="00B27218">
        <w:rPr>
          <w:rFonts w:eastAsia="Palatino Linotype" w:cs="Palatino Linotype"/>
        </w:rPr>
        <w:t xml:space="preserve"> teniendo a su vez la obligación de proporcionar la información que se les requiera sin necesidad de resumirla, efectuar procedimientos para obtenerla, calcular </w:t>
      </w:r>
      <w:r w:rsidR="00970EB3" w:rsidRPr="00B27218">
        <w:rPr>
          <w:rFonts w:eastAsia="Palatino Linotype" w:cs="Palatino Linotype"/>
        </w:rPr>
        <w:t>o</w:t>
      </w:r>
      <w:r w:rsidRPr="00B27218">
        <w:rPr>
          <w:rFonts w:eastAsia="Palatino Linotype" w:cs="Palatino Linotype"/>
        </w:rPr>
        <w:t xml:space="preserve"> practicar investigaciones; en otras palabras, que los Sujetos Obligados sólo se concretarán a proporcionar la información solicitada que tengan en su poder en el estado que se encuentra, sin necesidad de concretarse al interés o términos específicos del solicitante.</w:t>
      </w:r>
    </w:p>
    <w:p w14:paraId="0D8D6507" w14:textId="77777777" w:rsidR="001A58B3" w:rsidRPr="00B27218" w:rsidRDefault="001A58B3" w:rsidP="00B27218">
      <w:pPr>
        <w:rPr>
          <w:rFonts w:eastAsia="Palatino Linotype" w:cs="Palatino Linotype"/>
        </w:rPr>
      </w:pPr>
    </w:p>
    <w:p w14:paraId="04E42DFE" w14:textId="573F1198" w:rsidR="001A58B3" w:rsidRPr="00B27218" w:rsidRDefault="001A58B3" w:rsidP="00B27218">
      <w:pPr>
        <w:rPr>
          <w:rFonts w:eastAsia="Palatino Linotype" w:cs="Palatino Linotype"/>
        </w:rPr>
      </w:pPr>
      <w:r w:rsidRPr="00B27218">
        <w:rPr>
          <w:rFonts w:eastAsia="Palatino Linotype" w:cs="Palatino Linotype"/>
        </w:rPr>
        <w:t>En esa tesitura, el artículo 24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r w:rsidR="00331F35" w:rsidRPr="00B27218">
        <w:rPr>
          <w:rFonts w:eastAsia="Palatino Linotype" w:cs="Palatino Linotype"/>
        </w:rPr>
        <w:t>, s</w:t>
      </w:r>
      <w:r w:rsidRPr="00B27218">
        <w:rPr>
          <w:rFonts w:eastAsia="Palatino Linotype" w:cs="Palatino Linotype"/>
        </w:rPr>
        <w:t xml:space="preserve">iempre y cuando no se trate de información reservada o </w:t>
      </w:r>
      <w:r w:rsidR="00331F35" w:rsidRPr="00B27218">
        <w:rPr>
          <w:rFonts w:eastAsia="Palatino Linotype" w:cs="Palatino Linotype"/>
        </w:rPr>
        <w:t>confidencial.</w:t>
      </w:r>
    </w:p>
    <w:p w14:paraId="40C5219F" w14:textId="77777777" w:rsidR="001A58B3" w:rsidRPr="00B27218" w:rsidRDefault="001A58B3" w:rsidP="00B27218">
      <w:pPr>
        <w:rPr>
          <w:rFonts w:eastAsia="Palatino Linotype" w:cs="Palatino Linotype"/>
        </w:rPr>
      </w:pPr>
    </w:p>
    <w:p w14:paraId="2E629608" w14:textId="01727E15" w:rsidR="00C049E2" w:rsidRPr="00B27218" w:rsidRDefault="006067C7" w:rsidP="00B27218">
      <w:pPr>
        <w:rPr>
          <w:rFonts w:eastAsia="Palatino Linotype"/>
        </w:rPr>
      </w:pPr>
      <w:bookmarkStart w:id="28" w:name="_heading=h.2s8eyo1" w:colFirst="0" w:colLast="0"/>
      <w:bookmarkEnd w:id="28"/>
      <w:r w:rsidRPr="00B27218">
        <w:rPr>
          <w:rFonts w:eastAsia="Palatino Linotype"/>
        </w:rPr>
        <w:t>Con base en lo anterior</w:t>
      </w:r>
      <w:r w:rsidR="00B22A80" w:rsidRPr="00B27218">
        <w:rPr>
          <w:rFonts w:eastAsia="Palatino Linotype"/>
        </w:rPr>
        <w:t>, se considera que</w:t>
      </w:r>
      <w:r w:rsidR="00C049E2" w:rsidRPr="00B27218">
        <w:rPr>
          <w:rFonts w:eastAsia="Palatino Linotype"/>
        </w:rPr>
        <w:t xml:space="preserve"> </w:t>
      </w:r>
      <w:r w:rsidR="00B22A80" w:rsidRPr="00B27218">
        <w:rPr>
          <w:rFonts w:eastAsia="Palatino Linotype"/>
          <w:b/>
          <w:bCs/>
        </w:rPr>
        <w:t>EL</w:t>
      </w:r>
      <w:r w:rsidR="00C049E2" w:rsidRPr="00B27218">
        <w:rPr>
          <w:rFonts w:eastAsia="Palatino Linotype"/>
        </w:rPr>
        <w:t xml:space="preserve"> </w:t>
      </w:r>
      <w:r w:rsidR="00C049E2" w:rsidRPr="00B27218">
        <w:rPr>
          <w:rFonts w:eastAsia="Palatino Linotype"/>
          <w:b/>
        </w:rPr>
        <w:t>SUJETO OBLIGADO</w:t>
      </w:r>
      <w:r w:rsidR="00C049E2" w:rsidRPr="00B27218">
        <w:rPr>
          <w:rFonts w:eastAsia="Palatino Linotype"/>
        </w:rPr>
        <w:t xml:space="preserve"> </w:t>
      </w:r>
      <w:r w:rsidR="00B22A80" w:rsidRPr="00B27218">
        <w:rPr>
          <w:rFonts w:eastAsia="Palatino Linotype"/>
        </w:rPr>
        <w:t xml:space="preserve">se </w:t>
      </w:r>
      <w:r w:rsidR="00717E59" w:rsidRPr="00B27218">
        <w:rPr>
          <w:rFonts w:eastAsia="Palatino Linotype"/>
        </w:rPr>
        <w:t>encontraba</w:t>
      </w:r>
      <w:r w:rsidR="00B22A80" w:rsidRPr="00B27218">
        <w:rPr>
          <w:rFonts w:eastAsia="Palatino Linotype"/>
        </w:rPr>
        <w:t xml:space="preserve"> compelido a</w:t>
      </w:r>
      <w:r w:rsidR="00C049E2" w:rsidRPr="00B27218">
        <w:rPr>
          <w:rFonts w:eastAsia="Palatino Linotype"/>
        </w:rPr>
        <w:t xml:space="preserve"> atender la solicitud de acceso a la información </w:t>
      </w:r>
      <w:r w:rsidR="00B22A80" w:rsidRPr="00B27218">
        <w:rPr>
          <w:rFonts w:eastAsia="Palatino Linotype"/>
        </w:rPr>
        <w:t xml:space="preserve">realizada por </w:t>
      </w:r>
      <w:r w:rsidR="00B22A80" w:rsidRPr="00B27218">
        <w:rPr>
          <w:rFonts w:eastAsia="Palatino Linotype"/>
          <w:b/>
          <w:bCs/>
        </w:rPr>
        <w:t>LA PARTE RECURRENTE</w:t>
      </w:r>
      <w:r w:rsidR="00331F35" w:rsidRPr="00B27218">
        <w:rPr>
          <w:rFonts w:eastAsia="Palatino Linotype"/>
        </w:rPr>
        <w:t>.</w:t>
      </w:r>
    </w:p>
    <w:p w14:paraId="1611F147" w14:textId="77777777" w:rsidR="00BD5A7C" w:rsidRPr="00B27218" w:rsidRDefault="00BD5A7C" w:rsidP="00B27218">
      <w:pPr>
        <w:rPr>
          <w:rFonts w:eastAsia="Palatino Linotype"/>
        </w:rPr>
      </w:pPr>
    </w:p>
    <w:p w14:paraId="51A0E8B4" w14:textId="676DCA47" w:rsidR="00664420" w:rsidRPr="00B27218" w:rsidRDefault="00C71CEF" w:rsidP="00B27218">
      <w:pPr>
        <w:pStyle w:val="Ttulo3"/>
        <w:rPr>
          <w:rFonts w:eastAsia="Calibri"/>
          <w:lang w:eastAsia="es-ES_tradnl"/>
        </w:rPr>
      </w:pPr>
      <w:bookmarkStart w:id="29" w:name="_Toc181266166"/>
      <w:r w:rsidRPr="00B27218">
        <w:rPr>
          <w:rFonts w:eastAsia="Calibri"/>
          <w:lang w:eastAsia="es-ES_tradnl"/>
        </w:rPr>
        <w:t>b)</w:t>
      </w:r>
      <w:r w:rsidR="00A53315" w:rsidRPr="00B27218">
        <w:rPr>
          <w:rFonts w:eastAsia="Calibri"/>
          <w:lang w:eastAsia="es-ES_tradnl"/>
        </w:rPr>
        <w:t xml:space="preserve"> </w:t>
      </w:r>
      <w:r w:rsidR="00A21A20" w:rsidRPr="00B27218">
        <w:rPr>
          <w:rFonts w:eastAsia="Calibri"/>
          <w:lang w:eastAsia="es-ES_tradnl"/>
        </w:rPr>
        <w:t>Controversia a resolver</w:t>
      </w:r>
      <w:bookmarkEnd w:id="29"/>
    </w:p>
    <w:p w14:paraId="12826FB2" w14:textId="02251BC1" w:rsidR="00DC5098" w:rsidRPr="00B27218" w:rsidRDefault="00664420" w:rsidP="00B27218">
      <w:pPr>
        <w:rPr>
          <w:rFonts w:cs="Tahoma"/>
          <w:bCs/>
          <w:szCs w:val="22"/>
        </w:rPr>
      </w:pPr>
      <w:r w:rsidRPr="00B27218">
        <w:rPr>
          <w:rFonts w:eastAsia="Calibri"/>
          <w:lang w:eastAsia="es-ES_tradnl"/>
        </w:rPr>
        <w:t xml:space="preserve">Con el objeto de ilustrar la controversia planteada, resulta conveniente precisar que, una vez realizado el estudio de las constancias que integran el expediente en que se actúa, se desprende que </w:t>
      </w:r>
      <w:r w:rsidR="005D5A50" w:rsidRPr="00B27218">
        <w:rPr>
          <w:rFonts w:eastAsia="Calibri"/>
          <w:b/>
          <w:bCs/>
          <w:lang w:eastAsia="es-ES_tradnl"/>
        </w:rPr>
        <w:t>LA PARTE RECURRENTE</w:t>
      </w:r>
      <w:r w:rsidRPr="00B27218">
        <w:rPr>
          <w:rFonts w:eastAsia="Calibri"/>
          <w:lang w:eastAsia="es-ES_tradnl"/>
        </w:rPr>
        <w:t xml:space="preserve"> solicitó </w:t>
      </w:r>
      <w:r w:rsidR="00DC5098" w:rsidRPr="00B27218">
        <w:rPr>
          <w:rFonts w:cs="Tahoma"/>
          <w:bCs/>
          <w:i/>
          <w:szCs w:val="22"/>
        </w:rPr>
        <w:t>del Comité Ejecutivo Estatal 2021-2024 del Sindicato de Maestros al Servicio del Estado de México,</w:t>
      </w:r>
      <w:r w:rsidR="00DC5098" w:rsidRPr="00B27218">
        <w:rPr>
          <w:rFonts w:eastAsia="Calibri"/>
          <w:lang w:eastAsia="es-ES_tradnl"/>
        </w:rPr>
        <w:t xml:space="preserve"> </w:t>
      </w:r>
      <w:r w:rsidRPr="00B27218">
        <w:rPr>
          <w:rFonts w:eastAsia="Calibri"/>
          <w:lang w:eastAsia="es-ES_tradnl"/>
        </w:rPr>
        <w:t>lo siguiente:</w:t>
      </w:r>
    </w:p>
    <w:p w14:paraId="3103CD5E" w14:textId="3F089340"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i/>
          <w:szCs w:val="22"/>
        </w:rPr>
      </w:pPr>
      <w:r w:rsidRPr="00B27218">
        <w:rPr>
          <w:rFonts w:cs="Tahoma"/>
          <w:bCs/>
          <w:i/>
          <w:szCs w:val="22"/>
        </w:rPr>
        <w:t xml:space="preserve">Cuántos vehículos se compraron en el periodo por motivo del día del maestro y cuál fue el costo de cada unidad. </w:t>
      </w:r>
    </w:p>
    <w:p w14:paraId="79EA507C" w14:textId="5EBE58FA"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i/>
          <w:szCs w:val="22"/>
        </w:rPr>
      </w:pPr>
      <w:r w:rsidRPr="00B27218">
        <w:rPr>
          <w:rFonts w:cs="Tahoma"/>
          <w:bCs/>
          <w:i/>
          <w:szCs w:val="22"/>
        </w:rPr>
        <w:t xml:space="preserve">Cuántos vehículos se compraron para asignar en usufructo a los miembros del comité 2021-2024 del Sindicato de Maestros al Servicio del Estado de México. </w:t>
      </w:r>
    </w:p>
    <w:p w14:paraId="2D1E8DDF" w14:textId="47686967"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i/>
          <w:szCs w:val="22"/>
        </w:rPr>
      </w:pPr>
      <w:r w:rsidRPr="00B27218">
        <w:rPr>
          <w:rFonts w:cs="Tahoma"/>
          <w:bCs/>
          <w:i/>
          <w:szCs w:val="22"/>
        </w:rPr>
        <w:t xml:space="preserve">Documento que acredite la fecha de licitación para la adquisición de los vehículos que fueron rifados con motivo del día del maestro. </w:t>
      </w:r>
    </w:p>
    <w:p w14:paraId="0835825A" w14:textId="71E67D8D"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i/>
          <w:szCs w:val="22"/>
        </w:rPr>
      </w:pPr>
      <w:r w:rsidRPr="00B27218">
        <w:rPr>
          <w:rFonts w:cs="Tahoma"/>
          <w:bCs/>
          <w:i/>
          <w:szCs w:val="22"/>
        </w:rPr>
        <w:t xml:space="preserve">Cuántas fueron las agencias que participaron en la licitación para la compra de vehículos por motivo del día del maestro y cuál fue la agencia que obtuvo la asignación. </w:t>
      </w:r>
    </w:p>
    <w:p w14:paraId="07D65E1D" w14:textId="77777777"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i/>
          <w:szCs w:val="22"/>
        </w:rPr>
      </w:pPr>
      <w:r w:rsidRPr="00B27218">
        <w:rPr>
          <w:rFonts w:cs="Tahoma"/>
          <w:bCs/>
          <w:i/>
          <w:szCs w:val="22"/>
        </w:rPr>
        <w:t xml:space="preserve">Documento que acredite cual fue el contrato de compraventa de vehículos emitido por la agencia que obtuvo la licitación de las unidades adquiridas por el SMSEM en el periodo del comité ejecutivo Estatal 2021-2024 del Sindicato de maestros al Servicio del Estado de México. </w:t>
      </w:r>
    </w:p>
    <w:p w14:paraId="45E5207A" w14:textId="77777777" w:rsidR="00DC5098" w:rsidRPr="00B27218" w:rsidRDefault="00DC5098" w:rsidP="00B27218">
      <w:pPr>
        <w:pStyle w:val="Prrafodelista"/>
        <w:numPr>
          <w:ilvl w:val="0"/>
          <w:numId w:val="21"/>
        </w:numPr>
        <w:autoSpaceDE w:val="0"/>
        <w:autoSpaceDN w:val="0"/>
        <w:adjustRightInd w:val="0"/>
        <w:spacing w:before="240" w:line="276" w:lineRule="auto"/>
        <w:ind w:right="-28"/>
        <w:rPr>
          <w:rFonts w:cs="Tahoma"/>
          <w:bCs/>
          <w:szCs w:val="22"/>
        </w:rPr>
      </w:pPr>
      <w:r w:rsidRPr="00B27218">
        <w:rPr>
          <w:rFonts w:cs="Tahoma"/>
          <w:bCs/>
          <w:i/>
          <w:szCs w:val="22"/>
        </w:rPr>
        <w:t>Documento que acredite la asignación y entrega de los vehículos rifados a los maestros ganadores en el periodo del comité ejecutivo Estatal 2021-2024 del Sindicato de maestros al Servicio del Estado de México</w:t>
      </w:r>
      <w:r w:rsidRPr="00B27218">
        <w:rPr>
          <w:rFonts w:cs="Tahoma"/>
          <w:bCs/>
          <w:szCs w:val="22"/>
        </w:rPr>
        <w:t>.</w:t>
      </w:r>
    </w:p>
    <w:p w14:paraId="26B4F83A" w14:textId="4B1ED970" w:rsidR="004739F2" w:rsidRPr="00B27218" w:rsidRDefault="004739F2" w:rsidP="00B27218">
      <w:pPr>
        <w:pStyle w:val="Prrafodelista"/>
        <w:tabs>
          <w:tab w:val="left" w:pos="4962"/>
        </w:tabs>
        <w:spacing w:line="276" w:lineRule="auto"/>
        <w:rPr>
          <w:rFonts w:cs="Tahoma"/>
          <w:bCs/>
          <w:iCs/>
          <w:szCs w:val="22"/>
        </w:rPr>
      </w:pPr>
      <w:r w:rsidRPr="00B27218">
        <w:rPr>
          <w:rFonts w:cs="Tahoma"/>
          <w:bCs/>
          <w:iCs/>
          <w:szCs w:val="22"/>
        </w:rPr>
        <w:t xml:space="preserve"> </w:t>
      </w:r>
    </w:p>
    <w:p w14:paraId="096C809C" w14:textId="0E42167F" w:rsidR="005B18AF" w:rsidRPr="00B27218" w:rsidRDefault="00664420" w:rsidP="00B27218">
      <w:pPr>
        <w:tabs>
          <w:tab w:val="left" w:pos="4962"/>
        </w:tabs>
        <w:contextualSpacing/>
        <w:rPr>
          <w:rFonts w:cs="Tahoma"/>
          <w:bCs/>
          <w:iCs/>
          <w:szCs w:val="22"/>
        </w:rPr>
      </w:pPr>
      <w:r w:rsidRPr="00B27218">
        <w:rPr>
          <w:rFonts w:eastAsiaTheme="minorHAnsi" w:cs="Tahoma"/>
          <w:bCs/>
          <w:iCs/>
          <w:szCs w:val="22"/>
          <w:lang w:eastAsia="en-US"/>
        </w:rPr>
        <w:t xml:space="preserve">En respuesta, </w:t>
      </w:r>
      <w:r w:rsidR="005D5A50" w:rsidRPr="00B27218">
        <w:rPr>
          <w:rFonts w:eastAsiaTheme="minorHAnsi" w:cs="Tahoma"/>
          <w:b/>
          <w:iCs/>
          <w:szCs w:val="22"/>
          <w:lang w:eastAsia="en-US"/>
        </w:rPr>
        <w:t>EL SUJETO OBLIGADO</w:t>
      </w:r>
      <w:r w:rsidRPr="00B27218">
        <w:rPr>
          <w:rFonts w:eastAsiaTheme="minorHAnsi" w:cs="Tahoma"/>
          <w:bCs/>
          <w:iCs/>
          <w:szCs w:val="22"/>
          <w:lang w:eastAsia="en-US"/>
        </w:rPr>
        <w:t xml:space="preserve"> se pronunció por conducto de </w:t>
      </w:r>
      <w:r w:rsidR="009A200B" w:rsidRPr="00B27218">
        <w:rPr>
          <w:rFonts w:eastAsiaTheme="minorHAnsi" w:cs="Tahoma"/>
          <w:bCs/>
          <w:iCs/>
          <w:szCs w:val="22"/>
          <w:lang w:eastAsia="en-US"/>
        </w:rPr>
        <w:t>del Titular de la Unidad de Transparencia</w:t>
      </w:r>
      <w:r w:rsidRPr="00B27218">
        <w:rPr>
          <w:rFonts w:eastAsiaTheme="minorHAnsi" w:cs="Tahoma"/>
          <w:bCs/>
          <w:iCs/>
          <w:szCs w:val="22"/>
          <w:lang w:eastAsia="en-US"/>
        </w:rPr>
        <w:t>, quien refirió que</w:t>
      </w:r>
      <w:r w:rsidR="009A200B" w:rsidRPr="00B27218">
        <w:rPr>
          <w:rFonts w:eastAsiaTheme="minorHAnsi" w:cs="Tahoma"/>
          <w:bCs/>
          <w:iCs/>
          <w:szCs w:val="22"/>
          <w:lang w:eastAsia="en-US"/>
        </w:rPr>
        <w:t>:</w:t>
      </w:r>
      <w:r w:rsidRPr="00B27218">
        <w:rPr>
          <w:rFonts w:eastAsiaTheme="minorHAnsi" w:cs="Tahoma"/>
          <w:bCs/>
          <w:iCs/>
          <w:szCs w:val="22"/>
          <w:lang w:eastAsia="en-US"/>
        </w:rPr>
        <w:t xml:space="preserve"> </w:t>
      </w:r>
    </w:p>
    <w:p w14:paraId="228E8457" w14:textId="302A718E" w:rsidR="005B18AF" w:rsidRPr="00B27218" w:rsidRDefault="009A200B" w:rsidP="00B27218">
      <w:pPr>
        <w:pStyle w:val="Prrafodelista"/>
        <w:numPr>
          <w:ilvl w:val="0"/>
          <w:numId w:val="20"/>
        </w:numPr>
        <w:tabs>
          <w:tab w:val="left" w:pos="4962"/>
        </w:tabs>
        <w:spacing w:before="120" w:after="240" w:line="276" w:lineRule="auto"/>
        <w:ind w:left="1077" w:hanging="357"/>
        <w:rPr>
          <w:rFonts w:cs="Tahoma"/>
          <w:bCs/>
          <w:iCs/>
          <w:szCs w:val="22"/>
        </w:rPr>
      </w:pPr>
      <w:r w:rsidRPr="00B27218">
        <w:rPr>
          <w:rFonts w:cs="Tahoma"/>
          <w:bCs/>
          <w:iCs/>
          <w:szCs w:val="22"/>
        </w:rPr>
        <w:t xml:space="preserve">Se compraron 150 vehículos </w:t>
      </w:r>
      <w:proofErr w:type="spellStart"/>
      <w:r w:rsidRPr="00B27218">
        <w:rPr>
          <w:rFonts w:cs="Tahoma"/>
          <w:bCs/>
          <w:iCs/>
          <w:szCs w:val="22"/>
        </w:rPr>
        <w:t>march</w:t>
      </w:r>
      <w:proofErr w:type="spellEnd"/>
      <w:r w:rsidRPr="00B27218">
        <w:rPr>
          <w:rFonts w:cs="Tahoma"/>
          <w:bCs/>
          <w:iCs/>
          <w:szCs w:val="22"/>
        </w:rPr>
        <w:t xml:space="preserve"> </w:t>
      </w:r>
      <w:proofErr w:type="spellStart"/>
      <w:r w:rsidRPr="00B27218">
        <w:rPr>
          <w:rFonts w:cs="Tahoma"/>
          <w:bCs/>
          <w:iCs/>
          <w:szCs w:val="22"/>
        </w:rPr>
        <w:t>sense</w:t>
      </w:r>
      <w:proofErr w:type="spellEnd"/>
      <w:r w:rsidRPr="00B27218">
        <w:rPr>
          <w:rFonts w:cs="Tahoma"/>
          <w:bCs/>
          <w:iCs/>
          <w:szCs w:val="22"/>
        </w:rPr>
        <w:t>, con el valor comercial de cada año, publicados por las agencias automotrices.</w:t>
      </w:r>
    </w:p>
    <w:p w14:paraId="675322CF" w14:textId="19506B54" w:rsidR="009A200B" w:rsidRPr="00B27218" w:rsidRDefault="009A200B" w:rsidP="00B27218">
      <w:pPr>
        <w:pStyle w:val="Prrafodelista"/>
        <w:numPr>
          <w:ilvl w:val="0"/>
          <w:numId w:val="20"/>
        </w:numPr>
        <w:tabs>
          <w:tab w:val="left" w:pos="4962"/>
        </w:tabs>
        <w:spacing w:before="120" w:after="240" w:line="276" w:lineRule="auto"/>
        <w:ind w:left="1077" w:hanging="357"/>
        <w:rPr>
          <w:rFonts w:cs="Tahoma"/>
          <w:bCs/>
          <w:iCs/>
          <w:szCs w:val="22"/>
        </w:rPr>
      </w:pPr>
      <w:r w:rsidRPr="00B27218">
        <w:rPr>
          <w:rFonts w:cs="Tahoma"/>
          <w:bCs/>
          <w:iCs/>
          <w:szCs w:val="22"/>
        </w:rPr>
        <w:t>No se otorgan en usufructo vehículos a los integrantes del Comité Ejecutivo Estatal.</w:t>
      </w:r>
    </w:p>
    <w:p w14:paraId="3D322672" w14:textId="49F603E1" w:rsidR="009A200B" w:rsidRPr="00B27218" w:rsidRDefault="003B672B" w:rsidP="00B27218">
      <w:pPr>
        <w:pStyle w:val="Prrafodelista"/>
        <w:numPr>
          <w:ilvl w:val="0"/>
          <w:numId w:val="20"/>
        </w:numPr>
        <w:tabs>
          <w:tab w:val="left" w:pos="4962"/>
        </w:tabs>
        <w:spacing w:before="120" w:after="240" w:line="276" w:lineRule="auto"/>
        <w:ind w:left="1077" w:hanging="357"/>
        <w:rPr>
          <w:rFonts w:cs="Tahoma"/>
          <w:bCs/>
          <w:iCs/>
          <w:szCs w:val="22"/>
        </w:rPr>
      </w:pPr>
      <w:r w:rsidRPr="00B27218">
        <w:rPr>
          <w:rFonts w:cs="Tahoma"/>
          <w:bCs/>
          <w:iCs/>
          <w:szCs w:val="22"/>
        </w:rPr>
        <w:t>R</w:t>
      </w:r>
      <w:r w:rsidR="009A200B" w:rsidRPr="00B27218">
        <w:rPr>
          <w:rFonts w:cs="Tahoma"/>
          <w:bCs/>
          <w:iCs/>
          <w:szCs w:val="22"/>
        </w:rPr>
        <w:t xml:space="preserve">ealizó búsqueda exhaustiva y minuciosa respecto de la fecha de licitación para la adquisición de vehículos rifados el día del maestro, exponiendo que </w:t>
      </w:r>
      <w:r w:rsidR="00B1302F" w:rsidRPr="00B27218">
        <w:rPr>
          <w:rFonts w:cs="Tahoma"/>
          <w:bCs/>
          <w:iCs/>
          <w:szCs w:val="22"/>
        </w:rPr>
        <w:t>no le es aplicable la</w:t>
      </w:r>
      <w:r w:rsidR="009A200B" w:rsidRPr="00B27218">
        <w:rPr>
          <w:rFonts w:cs="Tahoma"/>
          <w:bCs/>
          <w:iCs/>
          <w:szCs w:val="22"/>
        </w:rPr>
        <w:t xml:space="preserve"> Ley de Contratación </w:t>
      </w:r>
      <w:r w:rsidRPr="00B27218">
        <w:rPr>
          <w:rFonts w:cs="Tahoma"/>
          <w:bCs/>
          <w:iCs/>
          <w:szCs w:val="22"/>
        </w:rPr>
        <w:t xml:space="preserve">Pública del Estado de México y Municipios </w:t>
      </w:r>
      <w:r w:rsidR="00B1302F" w:rsidRPr="00B27218">
        <w:rPr>
          <w:rFonts w:cs="Tahoma"/>
          <w:bCs/>
          <w:iCs/>
          <w:szCs w:val="22"/>
        </w:rPr>
        <w:t xml:space="preserve">porque </w:t>
      </w:r>
      <w:r w:rsidRPr="00B27218">
        <w:rPr>
          <w:rFonts w:cs="Tahoma"/>
          <w:bCs/>
          <w:iCs/>
          <w:szCs w:val="22"/>
        </w:rPr>
        <w:t>no lo contempla</w:t>
      </w:r>
      <w:r w:rsidR="009A200B" w:rsidRPr="00B27218">
        <w:rPr>
          <w:rFonts w:cs="Tahoma"/>
          <w:bCs/>
          <w:iCs/>
          <w:szCs w:val="22"/>
        </w:rPr>
        <w:t>.</w:t>
      </w:r>
    </w:p>
    <w:p w14:paraId="376D62BF" w14:textId="1F192E93" w:rsidR="009A200B" w:rsidRPr="00B27218" w:rsidRDefault="003B672B" w:rsidP="00B27218">
      <w:pPr>
        <w:pStyle w:val="Prrafodelista"/>
        <w:numPr>
          <w:ilvl w:val="0"/>
          <w:numId w:val="20"/>
        </w:numPr>
        <w:tabs>
          <w:tab w:val="left" w:pos="4962"/>
        </w:tabs>
        <w:spacing w:before="120" w:after="240" w:line="276" w:lineRule="auto"/>
        <w:ind w:left="1077" w:hanging="357"/>
        <w:rPr>
          <w:rFonts w:cs="Tahoma"/>
          <w:bCs/>
          <w:iCs/>
          <w:szCs w:val="22"/>
        </w:rPr>
      </w:pPr>
      <w:r w:rsidRPr="00B27218">
        <w:rPr>
          <w:rFonts w:cs="Tahoma"/>
          <w:bCs/>
          <w:iCs/>
          <w:szCs w:val="22"/>
        </w:rPr>
        <w:lastRenderedPageBreak/>
        <w:t>Realizó búsqueda exhaustiva, y que no se cuenta con el documento solicitado.</w:t>
      </w:r>
    </w:p>
    <w:p w14:paraId="31BE32B9" w14:textId="77777777" w:rsidR="003B672B" w:rsidRPr="00B27218" w:rsidRDefault="003B672B" w:rsidP="00B27218">
      <w:pPr>
        <w:pStyle w:val="Prrafodelista"/>
        <w:numPr>
          <w:ilvl w:val="0"/>
          <w:numId w:val="20"/>
        </w:numPr>
        <w:tabs>
          <w:tab w:val="left" w:pos="4962"/>
        </w:tabs>
        <w:spacing w:before="120" w:after="240" w:line="276" w:lineRule="auto"/>
        <w:ind w:left="1077" w:hanging="357"/>
        <w:rPr>
          <w:rFonts w:cs="Tahoma"/>
          <w:bCs/>
          <w:iCs/>
          <w:szCs w:val="22"/>
        </w:rPr>
      </w:pPr>
      <w:r w:rsidRPr="00B27218">
        <w:rPr>
          <w:rFonts w:cs="Tahoma"/>
          <w:bCs/>
          <w:iCs/>
          <w:szCs w:val="22"/>
        </w:rPr>
        <w:t>Realizó búsqueda exhaustiva, no se cuenta con contrato de compraventa, toda vez que se realiza orden pedido para el número de vehículos que permite garantizar la entrega de la rifa en beneficio de los agremiados al SMSEM.</w:t>
      </w:r>
    </w:p>
    <w:p w14:paraId="4BEBD880" w14:textId="093212F1" w:rsidR="00664420" w:rsidRPr="00B27218" w:rsidRDefault="003B672B" w:rsidP="00B27218">
      <w:pPr>
        <w:pStyle w:val="Prrafodelista"/>
        <w:numPr>
          <w:ilvl w:val="0"/>
          <w:numId w:val="20"/>
        </w:numPr>
        <w:tabs>
          <w:tab w:val="left" w:pos="4962"/>
        </w:tabs>
        <w:spacing w:before="120" w:after="240" w:line="276" w:lineRule="auto"/>
        <w:ind w:left="1077" w:hanging="357"/>
        <w:rPr>
          <w:rFonts w:eastAsiaTheme="minorHAnsi" w:cs="Tahoma"/>
          <w:bCs/>
          <w:iCs/>
          <w:szCs w:val="22"/>
          <w:lang w:eastAsia="en-US"/>
        </w:rPr>
      </w:pPr>
      <w:r w:rsidRPr="00B27218">
        <w:rPr>
          <w:rFonts w:cs="Tahoma"/>
          <w:bCs/>
          <w:iCs/>
          <w:szCs w:val="22"/>
        </w:rPr>
        <w:t>N</w:t>
      </w:r>
      <w:r w:rsidRPr="00B27218">
        <w:rPr>
          <w:rFonts w:eastAsiaTheme="minorHAnsi" w:cs="Tahoma"/>
          <w:bCs/>
          <w:iCs/>
          <w:szCs w:val="22"/>
          <w:lang w:eastAsia="en-US"/>
        </w:rPr>
        <w:t>o se cuenta con documento de asignación</w:t>
      </w:r>
      <w:r w:rsidRPr="00B27218">
        <w:t xml:space="preserve"> </w:t>
      </w:r>
      <w:r w:rsidRPr="00B27218">
        <w:rPr>
          <w:rFonts w:eastAsiaTheme="minorHAnsi" w:cs="Tahoma"/>
          <w:bCs/>
          <w:iCs/>
          <w:szCs w:val="22"/>
          <w:lang w:eastAsia="en-US"/>
        </w:rPr>
        <w:t>de los vehículos rifados a los maestros ganadores.</w:t>
      </w:r>
    </w:p>
    <w:p w14:paraId="5D8F5068" w14:textId="77777777" w:rsidR="003B672B" w:rsidRPr="00B27218" w:rsidRDefault="003B672B" w:rsidP="00B27218">
      <w:pPr>
        <w:pStyle w:val="Prrafodelista"/>
        <w:tabs>
          <w:tab w:val="left" w:pos="4962"/>
        </w:tabs>
        <w:ind w:left="1080"/>
        <w:rPr>
          <w:rFonts w:cs="Tahoma"/>
          <w:bCs/>
          <w:iCs/>
          <w:szCs w:val="22"/>
        </w:rPr>
      </w:pPr>
    </w:p>
    <w:p w14:paraId="31DD81D7" w14:textId="0496B3F7" w:rsidR="00664420" w:rsidRPr="00B27218" w:rsidRDefault="00CF7586" w:rsidP="00B27218">
      <w:pPr>
        <w:tabs>
          <w:tab w:val="left" w:pos="4962"/>
        </w:tabs>
        <w:contextualSpacing/>
        <w:rPr>
          <w:rFonts w:eastAsiaTheme="minorHAnsi" w:cs="Tahoma"/>
          <w:bCs/>
          <w:iCs/>
          <w:szCs w:val="22"/>
          <w:lang w:eastAsia="en-US"/>
        </w:rPr>
      </w:pPr>
      <w:r w:rsidRPr="00B27218">
        <w:rPr>
          <w:rFonts w:eastAsiaTheme="minorHAnsi" w:cs="Tahoma"/>
          <w:bCs/>
          <w:iCs/>
          <w:szCs w:val="22"/>
          <w:lang w:eastAsia="en-US"/>
        </w:rPr>
        <w:t xml:space="preserve">Ahora bien, en la interposición del presente recurso </w:t>
      </w:r>
      <w:r w:rsidRPr="00B27218">
        <w:rPr>
          <w:rFonts w:eastAsiaTheme="minorHAnsi" w:cs="Tahoma"/>
          <w:b/>
          <w:iCs/>
          <w:szCs w:val="22"/>
          <w:lang w:eastAsia="en-US"/>
        </w:rPr>
        <w:t>LA PARTE RECURRENTE</w:t>
      </w:r>
      <w:r w:rsidR="00664420" w:rsidRPr="00B27218">
        <w:rPr>
          <w:rFonts w:eastAsiaTheme="minorHAnsi" w:cs="Tahoma"/>
          <w:bCs/>
          <w:iCs/>
          <w:szCs w:val="22"/>
          <w:lang w:eastAsia="en-US"/>
        </w:rPr>
        <w:t xml:space="preserve"> se inconformó de </w:t>
      </w:r>
      <w:r w:rsidR="00A652AD" w:rsidRPr="00B27218">
        <w:rPr>
          <w:rFonts w:eastAsiaTheme="minorHAnsi" w:cs="Tahoma"/>
          <w:bCs/>
          <w:iCs/>
          <w:szCs w:val="22"/>
          <w:lang w:eastAsia="en-US"/>
        </w:rPr>
        <w:t>que la información es incompleta</w:t>
      </w:r>
      <w:r w:rsidRPr="00B27218">
        <w:rPr>
          <w:rFonts w:eastAsiaTheme="minorHAnsi" w:cs="Tahoma"/>
          <w:bCs/>
          <w:iCs/>
          <w:szCs w:val="22"/>
          <w:lang w:eastAsia="en-US"/>
        </w:rPr>
        <w:t>,</w:t>
      </w:r>
      <w:r w:rsidR="003D26F8" w:rsidRPr="00B27218">
        <w:rPr>
          <w:rFonts w:eastAsiaTheme="minorHAnsi" w:cs="Tahoma"/>
          <w:bCs/>
          <w:iCs/>
          <w:szCs w:val="22"/>
          <w:lang w:eastAsia="en-US"/>
        </w:rPr>
        <w:t xml:space="preserve"> porque no se le entregó expresión documental que sostenga las afirmaciones expuestas por el </w:t>
      </w:r>
      <w:r w:rsidR="003D26F8" w:rsidRPr="00B27218">
        <w:rPr>
          <w:rFonts w:eastAsiaTheme="minorHAnsi" w:cs="Tahoma"/>
          <w:b/>
          <w:iCs/>
          <w:szCs w:val="22"/>
          <w:lang w:eastAsia="en-US"/>
        </w:rPr>
        <w:t>SUJETO OBLIGADO</w:t>
      </w:r>
      <w:r w:rsidR="003D26F8" w:rsidRPr="00B27218">
        <w:rPr>
          <w:rFonts w:eastAsiaTheme="minorHAnsi" w:cs="Tahoma"/>
          <w:bCs/>
          <w:iCs/>
          <w:szCs w:val="22"/>
          <w:lang w:eastAsia="en-US"/>
        </w:rPr>
        <w:t>,</w:t>
      </w:r>
      <w:r w:rsidRPr="00B27218">
        <w:rPr>
          <w:rFonts w:eastAsiaTheme="minorHAnsi" w:cs="Tahoma"/>
          <w:bCs/>
          <w:iCs/>
          <w:szCs w:val="22"/>
          <w:lang w:eastAsia="en-US"/>
        </w:rPr>
        <w:t xml:space="preserve"> por lo cual, el estudio </w:t>
      </w:r>
      <w:r w:rsidR="005B18AF" w:rsidRPr="00B27218">
        <w:rPr>
          <w:rFonts w:eastAsiaTheme="minorHAnsi" w:cs="Tahoma"/>
          <w:bCs/>
          <w:iCs/>
          <w:szCs w:val="22"/>
          <w:lang w:eastAsia="en-US"/>
        </w:rPr>
        <w:t xml:space="preserve">se centrará en determinar si </w:t>
      </w:r>
      <w:r w:rsidR="00D2790D" w:rsidRPr="00B27218">
        <w:rPr>
          <w:rFonts w:eastAsiaTheme="minorHAnsi" w:cs="Tahoma"/>
          <w:bCs/>
          <w:iCs/>
          <w:szCs w:val="22"/>
          <w:lang w:eastAsia="en-US"/>
        </w:rPr>
        <w:t>la información entregada colma lo solicitado por la parte recurrente</w:t>
      </w:r>
      <w:r w:rsidR="00A652AD" w:rsidRPr="00B27218">
        <w:rPr>
          <w:rFonts w:eastAsiaTheme="minorHAnsi" w:cs="Tahoma"/>
          <w:bCs/>
          <w:iCs/>
          <w:szCs w:val="22"/>
          <w:lang w:eastAsia="en-US"/>
        </w:rPr>
        <w:t>.</w:t>
      </w:r>
    </w:p>
    <w:p w14:paraId="69074E80" w14:textId="77777777" w:rsidR="00A652AD" w:rsidRPr="00B27218" w:rsidRDefault="00A652AD" w:rsidP="00B27218">
      <w:pPr>
        <w:tabs>
          <w:tab w:val="left" w:pos="4962"/>
        </w:tabs>
        <w:contextualSpacing/>
        <w:rPr>
          <w:rFonts w:eastAsiaTheme="minorHAnsi" w:cs="Tahoma"/>
          <w:bCs/>
          <w:iCs/>
          <w:szCs w:val="22"/>
          <w:lang w:eastAsia="en-US"/>
        </w:rPr>
      </w:pPr>
    </w:p>
    <w:p w14:paraId="414FD2D5" w14:textId="4408E416" w:rsidR="00664420" w:rsidRPr="00B27218" w:rsidRDefault="00A21A20" w:rsidP="00B27218">
      <w:pPr>
        <w:pStyle w:val="Ttulo3"/>
      </w:pPr>
      <w:bookmarkStart w:id="30" w:name="_Toc181266167"/>
      <w:r w:rsidRPr="00B27218">
        <w:t>c)</w:t>
      </w:r>
      <w:r w:rsidR="00664420" w:rsidRPr="00B27218">
        <w:t xml:space="preserve"> </w:t>
      </w:r>
      <w:r w:rsidRPr="00B27218">
        <w:t>Estudio de la controversia</w:t>
      </w:r>
      <w:bookmarkEnd w:id="30"/>
    </w:p>
    <w:p w14:paraId="201A65FD" w14:textId="18432967" w:rsidR="00CF2D8B" w:rsidRPr="00B27218" w:rsidRDefault="00CF2D8B" w:rsidP="00B27218">
      <w:pPr>
        <w:ind w:right="-93"/>
        <w:rPr>
          <w:rFonts w:cs="Tahoma"/>
          <w:bCs/>
          <w:szCs w:val="22"/>
        </w:rPr>
      </w:pPr>
      <w:r w:rsidRPr="00B27218">
        <w:rPr>
          <w:rFonts w:cs="Tahoma"/>
          <w:bCs/>
          <w:szCs w:val="22"/>
        </w:rPr>
        <w:t xml:space="preserve">Una vez determinada la controversia a resolver, </w:t>
      </w:r>
      <w:r w:rsidR="00A652AD" w:rsidRPr="00B27218">
        <w:rPr>
          <w:rFonts w:cs="Tahoma"/>
          <w:bCs/>
          <w:szCs w:val="22"/>
        </w:rPr>
        <w:t xml:space="preserve">primeramente debemos determinar si el </w:t>
      </w:r>
      <w:r w:rsidR="00A652AD" w:rsidRPr="00B27218">
        <w:rPr>
          <w:rFonts w:cs="Tahoma"/>
          <w:b/>
          <w:bCs/>
          <w:szCs w:val="22"/>
        </w:rPr>
        <w:t>SUJETO OBLIGADO</w:t>
      </w:r>
      <w:r w:rsidR="00A652AD" w:rsidRPr="00B27218">
        <w:rPr>
          <w:rFonts w:cs="Tahoma"/>
          <w:bCs/>
          <w:szCs w:val="22"/>
        </w:rPr>
        <w:t xml:space="preserve"> es competente para conocer la información y si se ha pronunciado a través del servidor público habilitado</w:t>
      </w:r>
      <w:r w:rsidR="00A652AD" w:rsidRPr="00B27218">
        <w:t xml:space="preserve"> d</w:t>
      </w:r>
      <w:r w:rsidR="00A652AD" w:rsidRPr="00B27218">
        <w:rPr>
          <w:rFonts w:cs="Tahoma"/>
          <w:bCs/>
          <w:szCs w:val="22"/>
        </w:rPr>
        <w:t>el área correspondiente.</w:t>
      </w:r>
    </w:p>
    <w:p w14:paraId="791FB9C6" w14:textId="77777777" w:rsidR="00A652AD" w:rsidRPr="00B27218" w:rsidRDefault="00A652AD" w:rsidP="00B27218">
      <w:pPr>
        <w:ind w:right="-93"/>
        <w:rPr>
          <w:rFonts w:cs="Tahoma"/>
          <w:bCs/>
          <w:szCs w:val="22"/>
        </w:rPr>
      </w:pPr>
    </w:p>
    <w:p w14:paraId="5DC33F31" w14:textId="51A1C250" w:rsidR="00A652AD" w:rsidRPr="00B27218" w:rsidRDefault="00A652AD" w:rsidP="00B27218">
      <w:pPr>
        <w:ind w:right="-93"/>
        <w:rPr>
          <w:rFonts w:cs="Tahoma"/>
          <w:bCs/>
          <w:szCs w:val="22"/>
        </w:rPr>
      </w:pPr>
      <w:r w:rsidRPr="00B27218">
        <w:rPr>
          <w:rFonts w:cs="Tahoma"/>
          <w:bCs/>
          <w:szCs w:val="22"/>
        </w:rPr>
        <w:t xml:space="preserve">Así, de acuerdo con la </w:t>
      </w:r>
      <w:r w:rsidRPr="00B27218">
        <w:rPr>
          <w:rFonts w:cs="Tahoma"/>
          <w:b/>
          <w:bCs/>
          <w:szCs w:val="22"/>
        </w:rPr>
        <w:t>Ley de Transparencia local</w:t>
      </w:r>
      <w:r w:rsidRPr="00B27218">
        <w:rPr>
          <w:rFonts w:cs="Tahoma"/>
          <w:bCs/>
          <w:szCs w:val="22"/>
        </w:rPr>
        <w:t xml:space="preserve"> se observa:</w:t>
      </w:r>
    </w:p>
    <w:p w14:paraId="5075872E" w14:textId="77777777" w:rsidR="00442E6C" w:rsidRPr="00B27218" w:rsidRDefault="00442E6C" w:rsidP="00B27218">
      <w:pPr>
        <w:ind w:right="-93"/>
        <w:rPr>
          <w:rFonts w:cs="Tahoma"/>
          <w:bCs/>
          <w:szCs w:val="22"/>
        </w:rPr>
      </w:pPr>
    </w:p>
    <w:p w14:paraId="5BA18048" w14:textId="583CB080" w:rsidR="00A652AD" w:rsidRPr="00B27218" w:rsidRDefault="00D626AA" w:rsidP="00B27218">
      <w:pPr>
        <w:pStyle w:val="Puesto"/>
      </w:pPr>
      <w:r w:rsidRPr="00B27218">
        <w:rPr>
          <w:b/>
        </w:rPr>
        <w:t>Artículo 7.</w:t>
      </w:r>
      <w:r w:rsidRPr="00B27218">
        <w:t xml:space="preserve"> El Estado de México garantizará el efectivo acceso de toda persona a la información en posesión de cualquier entidad, autoridad, órgano y organismo de los poderes Ejecutivo, Legislativo y Judicial, órganos autónomos, partidos políticos, fideicomisos y fondos públicos, así como de cualquier persona física, jurídico colectiva o </w:t>
      </w:r>
      <w:r w:rsidRPr="00B27218">
        <w:rPr>
          <w:b/>
        </w:rPr>
        <w:t>sindicato que reciba y ejerza recursos públicos</w:t>
      </w:r>
      <w:r w:rsidRPr="00B27218">
        <w:t xml:space="preserve"> o realice actos de autoridad en el ámbito de competencia del Estado de México y sus municipios.</w:t>
      </w:r>
    </w:p>
    <w:p w14:paraId="04782214" w14:textId="77777777" w:rsidR="00D626AA" w:rsidRPr="00B27218" w:rsidRDefault="00D626AA" w:rsidP="00B27218">
      <w:pPr>
        <w:pStyle w:val="Puesto"/>
      </w:pPr>
    </w:p>
    <w:p w14:paraId="28C26183" w14:textId="0F8A1770" w:rsidR="00D626AA" w:rsidRPr="00B27218" w:rsidRDefault="00D626AA" w:rsidP="00B27218">
      <w:pPr>
        <w:pStyle w:val="Puesto"/>
      </w:pPr>
      <w:r w:rsidRPr="00B27218">
        <w:rPr>
          <w:b/>
        </w:rPr>
        <w:t>Artículo 23. Son sujetos obligados</w:t>
      </w:r>
      <w:r w:rsidRPr="00B27218">
        <w:t xml:space="preserve"> a transparentar y permitir el acceso a su información y proteger los datos personales que obren en su poder:</w:t>
      </w:r>
    </w:p>
    <w:p w14:paraId="245EBA85" w14:textId="06362843" w:rsidR="00D626AA" w:rsidRPr="00B27218" w:rsidRDefault="00D626AA" w:rsidP="00B27218">
      <w:pPr>
        <w:pStyle w:val="Puesto"/>
      </w:pPr>
      <w:r w:rsidRPr="00B27218">
        <w:t>…</w:t>
      </w:r>
    </w:p>
    <w:p w14:paraId="66B34763" w14:textId="1A6ADB0E" w:rsidR="00D626AA" w:rsidRPr="00B27218" w:rsidRDefault="00D626AA" w:rsidP="00B27218">
      <w:pPr>
        <w:pStyle w:val="Puesto"/>
      </w:pPr>
      <w:r w:rsidRPr="00B27218">
        <w:rPr>
          <w:b/>
        </w:rPr>
        <w:t>IX. Los sindicatos que reciban y/o ejerzan recursos públicos</w:t>
      </w:r>
      <w:r w:rsidRPr="00B27218">
        <w:t xml:space="preserve"> en el ámbito estatal y municipal;</w:t>
      </w:r>
    </w:p>
    <w:p w14:paraId="2CA0E3F9" w14:textId="395B73D9" w:rsidR="00D626AA" w:rsidRPr="00B27218" w:rsidRDefault="00D626AA" w:rsidP="00B27218">
      <w:pPr>
        <w:pStyle w:val="Puesto"/>
      </w:pPr>
      <w:r w:rsidRPr="00B27218">
        <w:lastRenderedPageBreak/>
        <w:t>…</w:t>
      </w:r>
    </w:p>
    <w:p w14:paraId="7EC3305E" w14:textId="77777777" w:rsidR="00D626AA" w:rsidRPr="00B27218" w:rsidRDefault="00D626AA" w:rsidP="00B27218">
      <w:pPr>
        <w:pStyle w:val="Puesto"/>
        <w:rPr>
          <w:rFonts w:cs="Tahoma"/>
          <w:bCs/>
          <w:szCs w:val="22"/>
        </w:rPr>
      </w:pPr>
      <w:r w:rsidRPr="00B27218">
        <w:rPr>
          <w:rFonts w:cs="Tahoma"/>
          <w:b/>
          <w:bCs/>
          <w:szCs w:val="22"/>
        </w:rPr>
        <w:t>Artículo 102.</w:t>
      </w:r>
      <w:r w:rsidRPr="00B27218">
        <w:rPr>
          <w:rFonts w:cs="Tahoma"/>
          <w:bCs/>
          <w:szCs w:val="22"/>
        </w:rPr>
        <w:t xml:space="preserve"> Los sindicatos que reciban y ejerzan recursos públicos deberán mantener actualizada y accesible, de forma impresa para consulta directa y en los respectivos sitios de Internet, la información aplicable de la información de las obligaciones de transparencia a que se refiere el Capítulo II de este Título de esta Ley, la señalada en el artículo anterior y la siguiente: </w:t>
      </w:r>
    </w:p>
    <w:p w14:paraId="63F9C138" w14:textId="33C22E46" w:rsidR="00D626AA" w:rsidRPr="00B27218" w:rsidRDefault="00D626AA" w:rsidP="00B27218">
      <w:pPr>
        <w:pStyle w:val="Puesto"/>
        <w:numPr>
          <w:ilvl w:val="0"/>
          <w:numId w:val="24"/>
        </w:numPr>
        <w:rPr>
          <w:rFonts w:cs="Tahoma"/>
          <w:bCs/>
          <w:szCs w:val="22"/>
        </w:rPr>
      </w:pPr>
      <w:r w:rsidRPr="00B27218">
        <w:rPr>
          <w:rFonts w:cs="Tahoma"/>
          <w:bCs/>
          <w:szCs w:val="22"/>
        </w:rPr>
        <w:t>Contratos y convenios entre sindicatos y autoridades;</w:t>
      </w:r>
    </w:p>
    <w:p w14:paraId="69173156" w14:textId="4BD7E404" w:rsidR="00D626AA" w:rsidRPr="00B27218" w:rsidRDefault="00D626AA" w:rsidP="00B27218">
      <w:pPr>
        <w:pStyle w:val="Puesto"/>
        <w:rPr>
          <w:rFonts w:cs="Tahoma"/>
          <w:bCs/>
          <w:szCs w:val="22"/>
        </w:rPr>
      </w:pPr>
      <w:r w:rsidRPr="00B27218">
        <w:rPr>
          <w:rFonts w:cs="Tahoma"/>
          <w:bCs/>
          <w:szCs w:val="22"/>
        </w:rPr>
        <w:t>…</w:t>
      </w:r>
    </w:p>
    <w:p w14:paraId="677EA879" w14:textId="77777777" w:rsidR="00D626AA" w:rsidRPr="00B27218" w:rsidRDefault="00D626AA" w:rsidP="00B27218"/>
    <w:p w14:paraId="5FE2444A" w14:textId="510C3903" w:rsidR="00610F79" w:rsidRPr="00B27218" w:rsidRDefault="00D626AA" w:rsidP="00B27218">
      <w:pPr>
        <w:rPr>
          <w:rFonts w:eastAsia="Palatino Linotype"/>
          <w:b/>
          <w:lang w:eastAsia="es-MX"/>
        </w:rPr>
      </w:pPr>
      <w:r w:rsidRPr="00B27218">
        <w:t xml:space="preserve">De las </w:t>
      </w:r>
      <w:r w:rsidR="00610F79" w:rsidRPr="00B27218">
        <w:t xml:space="preserve">disposiciones normativas expuestas, se observa que, </w:t>
      </w:r>
      <w:r w:rsidR="00610F79" w:rsidRPr="00B27218">
        <w:rPr>
          <w:rFonts w:eastAsia="Palatino Linotype"/>
          <w:lang w:eastAsia="es-MX"/>
        </w:rPr>
        <w:t xml:space="preserve">los sindicatos son Sujetos Obligados </w:t>
      </w:r>
      <w:r w:rsidR="00610F79" w:rsidRPr="00B27218">
        <w:rPr>
          <w:rFonts w:eastAsia="Palatino Linotype"/>
          <w:b/>
          <w:lang w:eastAsia="es-MX"/>
        </w:rPr>
        <w:t>especiales</w:t>
      </w:r>
      <w:r w:rsidR="00610F79" w:rsidRPr="00B27218">
        <w:rPr>
          <w:rFonts w:eastAsia="Palatino Linotype"/>
          <w:lang w:eastAsia="es-MX"/>
        </w:rPr>
        <w:t xml:space="preserve"> que únicamente se encuentran constreñidos a </w:t>
      </w:r>
      <w:r w:rsidR="00610F79" w:rsidRPr="00B27218">
        <w:rPr>
          <w:rFonts w:eastAsia="Palatino Linotype"/>
          <w:b/>
          <w:lang w:eastAsia="es-MX"/>
        </w:rPr>
        <w:t>transparentar la información que tenga el carácter de pública</w:t>
      </w:r>
      <w:r w:rsidR="00610F79" w:rsidRPr="00B27218">
        <w:rPr>
          <w:rFonts w:eastAsia="Palatino Linotype"/>
          <w:lang w:eastAsia="es-MX"/>
        </w:rPr>
        <w:t xml:space="preserve">; es decir, aquella que </w:t>
      </w:r>
      <w:r w:rsidR="00610F79" w:rsidRPr="00B27218">
        <w:rPr>
          <w:rFonts w:eastAsia="Palatino Linotype"/>
          <w:b/>
          <w:lang w:eastAsia="es-MX"/>
        </w:rPr>
        <w:t>dé cuenta del ejercicio de recursos públicos o la realización de actos de autoridad.</w:t>
      </w:r>
    </w:p>
    <w:p w14:paraId="21A251D4" w14:textId="77777777" w:rsidR="00610F79" w:rsidRPr="00B27218" w:rsidRDefault="00610F79" w:rsidP="00B27218">
      <w:pPr>
        <w:rPr>
          <w:rFonts w:eastAsia="Palatino Linotype"/>
          <w:lang w:eastAsia="es-MX"/>
        </w:rPr>
      </w:pPr>
    </w:p>
    <w:p w14:paraId="0662B8CE" w14:textId="1B5156E9" w:rsidR="00610F79" w:rsidRPr="00B27218" w:rsidRDefault="00610F79" w:rsidP="00B27218">
      <w:pPr>
        <w:rPr>
          <w:rFonts w:eastAsia="Palatino Linotype"/>
          <w:lang w:eastAsia="es-MX"/>
        </w:rPr>
      </w:pPr>
      <w:r w:rsidRPr="00B27218">
        <w:rPr>
          <w:rFonts w:eastAsia="Palatino Linotype"/>
          <w:lang w:eastAsia="es-MX"/>
        </w:rPr>
        <w:t>En tal contexto, los documentos que den cuenta de la recepción y ejercicio de recursos públicos o bien de la realización de actos de autoridad, en posesión de los sindicatos, es información pública; en razón de ello, la información que tenga el Sindicato de Maestros al Servicio del Estado de México, que contengan dichas características son materia de las Leyes de Transparencia.</w:t>
      </w:r>
    </w:p>
    <w:p w14:paraId="6B29F18D" w14:textId="77777777" w:rsidR="00610F79" w:rsidRPr="00B27218" w:rsidRDefault="00610F79" w:rsidP="00B27218">
      <w:pPr>
        <w:rPr>
          <w:rFonts w:eastAsia="Palatino Linotype"/>
          <w:lang w:eastAsia="es-MX"/>
        </w:rPr>
      </w:pPr>
    </w:p>
    <w:p w14:paraId="5D58A146" w14:textId="3E2F84D7" w:rsidR="008F4B74" w:rsidRPr="00B27218" w:rsidRDefault="00790D56" w:rsidP="00B27218">
      <w:pPr>
        <w:rPr>
          <w:rFonts w:eastAsia="Palatino Linotype"/>
          <w:lang w:eastAsia="es-MX"/>
        </w:rPr>
      </w:pPr>
      <w:r w:rsidRPr="00B27218">
        <w:rPr>
          <w:rFonts w:eastAsia="Palatino Linotype"/>
          <w:lang w:eastAsia="es-MX"/>
        </w:rPr>
        <w:t>Determinado lo anterior, procederemos a revisar la información:</w:t>
      </w:r>
    </w:p>
    <w:tbl>
      <w:tblPr>
        <w:tblStyle w:val="Tablaconcuadrcula1"/>
        <w:tblW w:w="9034" w:type="dxa"/>
        <w:tblLook w:val="04A0" w:firstRow="1" w:lastRow="0" w:firstColumn="1" w:lastColumn="0" w:noHBand="0" w:noVBand="1"/>
      </w:tblPr>
      <w:tblGrid>
        <w:gridCol w:w="3964"/>
        <w:gridCol w:w="3119"/>
        <w:gridCol w:w="1951"/>
      </w:tblGrid>
      <w:tr w:rsidR="00B27218" w:rsidRPr="00B27218" w14:paraId="6B3B9EB3" w14:textId="669C632E" w:rsidTr="00B84E2E">
        <w:trPr>
          <w:tblHeader/>
        </w:trPr>
        <w:tc>
          <w:tcPr>
            <w:tcW w:w="3964" w:type="dxa"/>
            <w:shd w:val="clear" w:color="auto" w:fill="BFBFBF" w:themeFill="background1" w:themeFillShade="BF"/>
          </w:tcPr>
          <w:p w14:paraId="73DB0A56" w14:textId="1D104C26" w:rsidR="003D26F8" w:rsidRPr="00B27218" w:rsidRDefault="003D26F8" w:rsidP="00B27218">
            <w:pPr>
              <w:autoSpaceDE w:val="0"/>
              <w:autoSpaceDN w:val="0"/>
              <w:adjustRightInd w:val="0"/>
              <w:spacing w:line="240" w:lineRule="auto"/>
              <w:ind w:left="313"/>
              <w:contextualSpacing/>
              <w:rPr>
                <w:rFonts w:cs="Calibri"/>
                <w:b/>
                <w:i/>
                <w:sz w:val="19"/>
                <w:szCs w:val="19"/>
              </w:rPr>
            </w:pPr>
            <w:bookmarkStart w:id="31" w:name="_Hlk180583454"/>
            <w:r w:rsidRPr="00B27218">
              <w:rPr>
                <w:rFonts w:cs="Calibri"/>
                <w:b/>
                <w:i/>
                <w:sz w:val="19"/>
                <w:szCs w:val="19"/>
              </w:rPr>
              <w:lastRenderedPageBreak/>
              <w:t>Lo solicitado</w:t>
            </w:r>
          </w:p>
        </w:tc>
        <w:tc>
          <w:tcPr>
            <w:tcW w:w="3119" w:type="dxa"/>
            <w:shd w:val="clear" w:color="auto" w:fill="BFBFBF" w:themeFill="background1" w:themeFillShade="BF"/>
          </w:tcPr>
          <w:p w14:paraId="35286F1E" w14:textId="61BC0457" w:rsidR="003D26F8" w:rsidRPr="00B27218" w:rsidRDefault="003D26F8" w:rsidP="00B27218">
            <w:pPr>
              <w:spacing w:line="240" w:lineRule="auto"/>
              <w:ind w:right="78"/>
              <w:contextualSpacing/>
              <w:rPr>
                <w:rFonts w:cs="Calibri"/>
                <w:b/>
                <w:kern w:val="28"/>
                <w:sz w:val="19"/>
                <w:szCs w:val="19"/>
              </w:rPr>
            </w:pPr>
            <w:r w:rsidRPr="00B27218">
              <w:rPr>
                <w:rFonts w:cs="Calibri"/>
                <w:b/>
                <w:kern w:val="28"/>
                <w:sz w:val="19"/>
                <w:szCs w:val="19"/>
              </w:rPr>
              <w:t>Lo entregado</w:t>
            </w:r>
          </w:p>
        </w:tc>
        <w:tc>
          <w:tcPr>
            <w:tcW w:w="1951" w:type="dxa"/>
            <w:shd w:val="clear" w:color="auto" w:fill="BFBFBF" w:themeFill="background1" w:themeFillShade="BF"/>
          </w:tcPr>
          <w:p w14:paraId="1895D2A0" w14:textId="12164653" w:rsidR="003D26F8" w:rsidRPr="00B27218" w:rsidRDefault="003D26F8" w:rsidP="00B27218">
            <w:pPr>
              <w:spacing w:line="240" w:lineRule="auto"/>
              <w:ind w:right="78"/>
              <w:contextualSpacing/>
              <w:rPr>
                <w:rFonts w:cs="Calibri"/>
                <w:b/>
                <w:kern w:val="28"/>
                <w:sz w:val="19"/>
                <w:szCs w:val="19"/>
              </w:rPr>
            </w:pPr>
            <w:r w:rsidRPr="00B27218">
              <w:rPr>
                <w:rFonts w:cs="Calibri"/>
                <w:b/>
                <w:kern w:val="28"/>
                <w:sz w:val="19"/>
                <w:szCs w:val="19"/>
              </w:rPr>
              <w:t>Observaciones</w:t>
            </w:r>
          </w:p>
        </w:tc>
      </w:tr>
      <w:tr w:rsidR="00B27218" w:rsidRPr="00B27218" w14:paraId="1A091344" w14:textId="46BE01B7" w:rsidTr="00B84E2E">
        <w:trPr>
          <w:tblHeader/>
        </w:trPr>
        <w:tc>
          <w:tcPr>
            <w:tcW w:w="3964" w:type="dxa"/>
          </w:tcPr>
          <w:p w14:paraId="6919D521"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i/>
                <w:sz w:val="19"/>
                <w:szCs w:val="19"/>
              </w:rPr>
            </w:pPr>
            <w:r w:rsidRPr="00B27218">
              <w:rPr>
                <w:rFonts w:cs="Calibri"/>
                <w:bCs/>
                <w:i/>
                <w:sz w:val="19"/>
                <w:szCs w:val="19"/>
              </w:rPr>
              <w:t xml:space="preserve">Documento que acredite cuántos vehículos se compraron en el periodo del comité ejecutivo Estatal 2021-2024 del Sindicato de maestros al Servicio del Estado de México por motivo del día del maestro y </w:t>
            </w:r>
            <w:proofErr w:type="spellStart"/>
            <w:r w:rsidRPr="00B27218">
              <w:rPr>
                <w:rFonts w:cs="Calibri"/>
                <w:bCs/>
                <w:i/>
                <w:sz w:val="19"/>
                <w:szCs w:val="19"/>
              </w:rPr>
              <w:t>cual</w:t>
            </w:r>
            <w:proofErr w:type="spellEnd"/>
            <w:r w:rsidRPr="00B27218">
              <w:rPr>
                <w:rFonts w:cs="Calibri"/>
                <w:bCs/>
                <w:i/>
                <w:sz w:val="19"/>
                <w:szCs w:val="19"/>
              </w:rPr>
              <w:t xml:space="preserve"> fue el costo de cada unidad. </w:t>
            </w:r>
          </w:p>
        </w:tc>
        <w:tc>
          <w:tcPr>
            <w:tcW w:w="3119" w:type="dxa"/>
          </w:tcPr>
          <w:p w14:paraId="1F123F0A" w14:textId="37E40CA3" w:rsidR="003D26F8" w:rsidRPr="00B27218" w:rsidRDefault="003D26F8" w:rsidP="00B27218">
            <w:pPr>
              <w:spacing w:line="240" w:lineRule="auto"/>
              <w:ind w:right="78"/>
              <w:contextualSpacing/>
              <w:rPr>
                <w:rFonts w:cs="Calibri"/>
                <w:kern w:val="28"/>
                <w:sz w:val="19"/>
                <w:szCs w:val="19"/>
              </w:rPr>
            </w:pPr>
            <w:r w:rsidRPr="00B27218">
              <w:rPr>
                <w:rFonts w:cs="Calibri"/>
                <w:kern w:val="28"/>
                <w:sz w:val="19"/>
                <w:szCs w:val="19"/>
              </w:rPr>
              <w:t xml:space="preserve">Se compraron 150 vehículos </w:t>
            </w:r>
            <w:proofErr w:type="spellStart"/>
            <w:r w:rsidRPr="00B27218">
              <w:rPr>
                <w:rFonts w:cs="Calibri"/>
                <w:kern w:val="28"/>
                <w:sz w:val="19"/>
                <w:szCs w:val="19"/>
              </w:rPr>
              <w:t>march</w:t>
            </w:r>
            <w:proofErr w:type="spellEnd"/>
            <w:r w:rsidRPr="00B27218">
              <w:rPr>
                <w:rFonts w:cs="Calibri"/>
                <w:kern w:val="28"/>
                <w:sz w:val="19"/>
                <w:szCs w:val="19"/>
              </w:rPr>
              <w:t xml:space="preserve"> </w:t>
            </w:r>
            <w:proofErr w:type="spellStart"/>
            <w:r w:rsidRPr="00B27218">
              <w:rPr>
                <w:rFonts w:cs="Calibri"/>
                <w:kern w:val="28"/>
                <w:sz w:val="19"/>
                <w:szCs w:val="19"/>
              </w:rPr>
              <w:t>sense</w:t>
            </w:r>
            <w:proofErr w:type="spellEnd"/>
            <w:r w:rsidRPr="00B27218">
              <w:rPr>
                <w:rFonts w:cs="Calibri"/>
                <w:kern w:val="28"/>
                <w:sz w:val="19"/>
                <w:szCs w:val="19"/>
              </w:rPr>
              <w:t>, adquiridos al valor comercial de cada año, publicados por las agencias automotrices.</w:t>
            </w:r>
          </w:p>
        </w:tc>
        <w:tc>
          <w:tcPr>
            <w:tcW w:w="1951" w:type="dxa"/>
          </w:tcPr>
          <w:p w14:paraId="0254AF2A" w14:textId="112CCD7D" w:rsidR="003D26F8" w:rsidRPr="00B27218" w:rsidRDefault="003D26F8" w:rsidP="00B27218">
            <w:pPr>
              <w:spacing w:line="240" w:lineRule="auto"/>
              <w:ind w:right="78"/>
              <w:contextualSpacing/>
              <w:rPr>
                <w:rFonts w:cs="Calibri"/>
                <w:kern w:val="28"/>
                <w:sz w:val="19"/>
                <w:szCs w:val="19"/>
              </w:rPr>
            </w:pPr>
            <w:r w:rsidRPr="00B27218">
              <w:rPr>
                <w:rFonts w:cs="Calibri"/>
                <w:kern w:val="28"/>
                <w:sz w:val="19"/>
                <w:szCs w:val="19"/>
              </w:rPr>
              <w:t>No colma</w:t>
            </w:r>
          </w:p>
        </w:tc>
      </w:tr>
      <w:tr w:rsidR="00B27218" w:rsidRPr="00B27218" w14:paraId="7D60A270" w14:textId="05D07E08" w:rsidTr="00B84E2E">
        <w:trPr>
          <w:tblHeader/>
        </w:trPr>
        <w:tc>
          <w:tcPr>
            <w:tcW w:w="3964" w:type="dxa"/>
          </w:tcPr>
          <w:p w14:paraId="0F462E5C"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i/>
                <w:sz w:val="19"/>
                <w:szCs w:val="19"/>
              </w:rPr>
            </w:pPr>
            <w:bookmarkStart w:id="32" w:name="_Hlk180579864"/>
            <w:bookmarkStart w:id="33" w:name="_Hlk180575386"/>
            <w:r w:rsidRPr="00B27218">
              <w:rPr>
                <w:rFonts w:cs="Calibri"/>
                <w:bCs/>
                <w:i/>
                <w:sz w:val="19"/>
                <w:szCs w:val="19"/>
              </w:rPr>
              <w:t xml:space="preserve">Documento que acredite cuántos vehículos se compraron en el periodo en el periodo del comité ejecutivo Estatal 2021-2024 del Sindicato de maestros al Servicio del Estado de México, para asignar en usufructo a los miembros del comité 2021-2024 del Sindicato de Maestros al Servicio del Estado de México. </w:t>
            </w:r>
          </w:p>
          <w:p w14:paraId="6934C6C2" w14:textId="77777777" w:rsidR="0065402F" w:rsidRPr="00B27218" w:rsidRDefault="0065402F" w:rsidP="00B27218">
            <w:pPr>
              <w:autoSpaceDE w:val="0"/>
              <w:autoSpaceDN w:val="0"/>
              <w:adjustRightInd w:val="0"/>
              <w:spacing w:line="240" w:lineRule="auto"/>
              <w:ind w:left="313"/>
              <w:contextualSpacing/>
              <w:rPr>
                <w:rFonts w:cs="Calibri"/>
                <w:bCs/>
                <w:i/>
                <w:sz w:val="19"/>
                <w:szCs w:val="19"/>
              </w:rPr>
            </w:pPr>
          </w:p>
        </w:tc>
        <w:tc>
          <w:tcPr>
            <w:tcW w:w="3119" w:type="dxa"/>
          </w:tcPr>
          <w:p w14:paraId="28B9DD04" w14:textId="77777777" w:rsidR="003D26F8" w:rsidRPr="00B27218" w:rsidRDefault="003D26F8" w:rsidP="00B27218">
            <w:pPr>
              <w:spacing w:line="240" w:lineRule="auto"/>
              <w:ind w:right="78"/>
              <w:rPr>
                <w:rFonts w:eastAsia="Calibri" w:cs="Calibri"/>
                <w:sz w:val="19"/>
                <w:szCs w:val="19"/>
                <w:lang w:eastAsia="en-US"/>
              </w:rPr>
            </w:pPr>
            <w:r w:rsidRPr="00B27218">
              <w:rPr>
                <w:rFonts w:eastAsia="Calibri" w:cs="Calibri"/>
                <w:bCs/>
                <w:sz w:val="19"/>
                <w:szCs w:val="19"/>
                <w:lang w:eastAsia="en-US"/>
              </w:rPr>
              <w:t>Derivado de una búsqueda exhaustiva no se otorgan en usufructo vehículos a los integrantes del Comité Ejecutivo Estatal.</w:t>
            </w:r>
          </w:p>
        </w:tc>
        <w:tc>
          <w:tcPr>
            <w:tcW w:w="1951" w:type="dxa"/>
          </w:tcPr>
          <w:p w14:paraId="2A7FACFC" w14:textId="0F43D5F1" w:rsidR="003D26F8" w:rsidRPr="00B27218" w:rsidRDefault="0065402F" w:rsidP="00B27218">
            <w:pPr>
              <w:spacing w:line="240" w:lineRule="auto"/>
              <w:ind w:right="78"/>
              <w:jc w:val="left"/>
              <w:rPr>
                <w:rFonts w:eastAsia="Calibri" w:cs="Calibri"/>
                <w:bCs/>
                <w:sz w:val="19"/>
                <w:szCs w:val="19"/>
                <w:lang w:eastAsia="en-US"/>
              </w:rPr>
            </w:pPr>
            <w:r w:rsidRPr="00B27218">
              <w:rPr>
                <w:rFonts w:eastAsia="Calibri" w:cs="Calibri"/>
                <w:bCs/>
                <w:sz w:val="19"/>
                <w:szCs w:val="19"/>
                <w:lang w:eastAsia="en-US"/>
              </w:rPr>
              <w:t>Se tiene por atendido.</w:t>
            </w:r>
          </w:p>
        </w:tc>
      </w:tr>
      <w:bookmarkEnd w:id="32"/>
      <w:tr w:rsidR="00B27218" w:rsidRPr="00B27218" w14:paraId="20274B0F" w14:textId="7F1C133B" w:rsidTr="004C7017">
        <w:trPr>
          <w:tblHeader/>
        </w:trPr>
        <w:tc>
          <w:tcPr>
            <w:tcW w:w="3964" w:type="dxa"/>
            <w:shd w:val="clear" w:color="auto" w:fill="auto"/>
          </w:tcPr>
          <w:p w14:paraId="7F44A788"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i/>
                <w:sz w:val="19"/>
                <w:szCs w:val="19"/>
              </w:rPr>
            </w:pPr>
            <w:r w:rsidRPr="00B27218">
              <w:rPr>
                <w:rFonts w:cs="Calibri"/>
                <w:bCs/>
                <w:i/>
                <w:sz w:val="19"/>
                <w:szCs w:val="19"/>
              </w:rPr>
              <w:t xml:space="preserve">Documento que acredite la fecha de licitación para la adquisición de los vehículos que fueron rifados con motivo del día del maestro en el periodo del comité ejecutivo Estatal 2021-2024 del Sindicato de maestros al Servicio del Estado de México. </w:t>
            </w:r>
          </w:p>
        </w:tc>
        <w:tc>
          <w:tcPr>
            <w:tcW w:w="3119" w:type="dxa"/>
            <w:shd w:val="clear" w:color="auto" w:fill="auto"/>
          </w:tcPr>
          <w:p w14:paraId="07DC0E8F" w14:textId="77777777" w:rsidR="003D26F8" w:rsidRPr="00B27218" w:rsidRDefault="003D26F8" w:rsidP="00B27218">
            <w:pPr>
              <w:spacing w:line="240" w:lineRule="auto"/>
              <w:ind w:right="78"/>
              <w:contextualSpacing/>
              <w:rPr>
                <w:rFonts w:cs="Calibri"/>
                <w:bCs/>
                <w:kern w:val="28"/>
                <w:sz w:val="19"/>
                <w:szCs w:val="19"/>
              </w:rPr>
            </w:pPr>
            <w:r w:rsidRPr="00B27218">
              <w:rPr>
                <w:rFonts w:cs="Calibri"/>
                <w:bCs/>
                <w:kern w:val="28"/>
                <w:sz w:val="19"/>
                <w:szCs w:val="19"/>
              </w:rPr>
              <w:t>Derivado de una búsqueda exhaustiva y minuciosa de la información, no se cuenta con información referente a lo solicitado dado que la Ley de Contratación Pública del Estado de México y Municipios no lo contempla.</w:t>
            </w:r>
          </w:p>
        </w:tc>
        <w:tc>
          <w:tcPr>
            <w:tcW w:w="1951" w:type="dxa"/>
            <w:shd w:val="clear" w:color="auto" w:fill="auto"/>
          </w:tcPr>
          <w:p w14:paraId="731AAB44" w14:textId="6C942C40" w:rsidR="003D26F8" w:rsidRPr="00B27218" w:rsidRDefault="000730FF" w:rsidP="00B27218">
            <w:pPr>
              <w:spacing w:line="240" w:lineRule="auto"/>
              <w:ind w:right="78"/>
              <w:contextualSpacing/>
              <w:rPr>
                <w:rFonts w:cs="Calibri"/>
                <w:bCs/>
                <w:kern w:val="28"/>
                <w:sz w:val="19"/>
                <w:szCs w:val="19"/>
              </w:rPr>
            </w:pPr>
            <w:r w:rsidRPr="00B27218">
              <w:rPr>
                <w:rFonts w:eastAsia="Calibri" w:cs="Calibri"/>
                <w:bCs/>
                <w:sz w:val="19"/>
                <w:szCs w:val="19"/>
                <w:lang w:eastAsia="en-US"/>
              </w:rPr>
              <w:t>No colma.</w:t>
            </w:r>
          </w:p>
        </w:tc>
      </w:tr>
      <w:tr w:rsidR="00B27218" w:rsidRPr="00B27218" w14:paraId="4C61D45D" w14:textId="6129366E" w:rsidTr="004C7017">
        <w:trPr>
          <w:tblHeader/>
        </w:trPr>
        <w:tc>
          <w:tcPr>
            <w:tcW w:w="3964" w:type="dxa"/>
            <w:shd w:val="clear" w:color="auto" w:fill="auto"/>
          </w:tcPr>
          <w:p w14:paraId="1E774063"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i/>
                <w:sz w:val="19"/>
                <w:szCs w:val="19"/>
              </w:rPr>
            </w:pPr>
            <w:r w:rsidRPr="00B27218">
              <w:rPr>
                <w:rFonts w:cs="Calibri"/>
                <w:bCs/>
                <w:i/>
                <w:sz w:val="19"/>
                <w:szCs w:val="19"/>
              </w:rPr>
              <w:t xml:space="preserve">Documento que acredite cuántas fueron las agencias que participaron en la licitación para la compra de vehículos por motivo del día del maestro y cuál fue la agencia que obtuvo la asignación en el periodo del comité ejecutivo Estatal 2021-2024 del Sindicato de maestros al Servicio del Estado de México. </w:t>
            </w:r>
          </w:p>
        </w:tc>
        <w:tc>
          <w:tcPr>
            <w:tcW w:w="3119" w:type="dxa"/>
            <w:shd w:val="clear" w:color="auto" w:fill="auto"/>
          </w:tcPr>
          <w:p w14:paraId="5FEDE9CF" w14:textId="77777777" w:rsidR="003D26F8" w:rsidRPr="00B27218" w:rsidRDefault="003D26F8" w:rsidP="00B27218">
            <w:pPr>
              <w:spacing w:line="240" w:lineRule="auto"/>
              <w:rPr>
                <w:rFonts w:eastAsia="Calibri" w:cs="Calibri"/>
                <w:sz w:val="19"/>
                <w:szCs w:val="19"/>
                <w:lang w:eastAsia="en-US"/>
              </w:rPr>
            </w:pPr>
            <w:r w:rsidRPr="00B27218">
              <w:rPr>
                <w:rFonts w:eastAsia="Calibri" w:cs="Calibri"/>
                <w:sz w:val="19"/>
                <w:szCs w:val="19"/>
                <w:lang w:eastAsia="en-US"/>
              </w:rPr>
              <w:t>Derivado de una búsqueda exhaustiva, no se cuenta con documento solicitado.</w:t>
            </w:r>
          </w:p>
          <w:p w14:paraId="452F8DDB" w14:textId="77777777" w:rsidR="003D26F8" w:rsidRPr="00B27218" w:rsidRDefault="003D26F8" w:rsidP="00B27218">
            <w:pPr>
              <w:spacing w:line="240" w:lineRule="auto"/>
              <w:ind w:left="576" w:right="78"/>
              <w:jc w:val="left"/>
              <w:rPr>
                <w:rFonts w:eastAsia="Calibri" w:cs="Calibri"/>
                <w:sz w:val="19"/>
                <w:szCs w:val="19"/>
                <w:lang w:eastAsia="en-US"/>
              </w:rPr>
            </w:pPr>
          </w:p>
        </w:tc>
        <w:tc>
          <w:tcPr>
            <w:tcW w:w="1951" w:type="dxa"/>
            <w:shd w:val="clear" w:color="auto" w:fill="auto"/>
          </w:tcPr>
          <w:p w14:paraId="0519F501" w14:textId="00A1BA86" w:rsidR="003D26F8" w:rsidRPr="00B27218" w:rsidRDefault="000730FF" w:rsidP="00B27218">
            <w:pPr>
              <w:spacing w:line="240" w:lineRule="auto"/>
              <w:jc w:val="left"/>
              <w:rPr>
                <w:rFonts w:eastAsia="Calibri" w:cs="Calibri"/>
                <w:sz w:val="19"/>
                <w:szCs w:val="19"/>
                <w:lang w:eastAsia="en-US"/>
              </w:rPr>
            </w:pPr>
            <w:r w:rsidRPr="00B27218">
              <w:rPr>
                <w:rFonts w:eastAsia="Calibri" w:cs="Calibri"/>
                <w:bCs/>
                <w:sz w:val="19"/>
                <w:szCs w:val="19"/>
                <w:lang w:eastAsia="en-US"/>
              </w:rPr>
              <w:t>No Colma.</w:t>
            </w:r>
          </w:p>
        </w:tc>
      </w:tr>
      <w:bookmarkEnd w:id="33"/>
      <w:tr w:rsidR="00B27218" w:rsidRPr="00B27218" w14:paraId="14CD5634" w14:textId="4FD8CF13" w:rsidTr="00B84E2E">
        <w:trPr>
          <w:tblHeader/>
        </w:trPr>
        <w:tc>
          <w:tcPr>
            <w:tcW w:w="3964" w:type="dxa"/>
          </w:tcPr>
          <w:p w14:paraId="601CCA67"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i/>
                <w:sz w:val="19"/>
                <w:szCs w:val="19"/>
              </w:rPr>
            </w:pPr>
            <w:r w:rsidRPr="00B27218">
              <w:rPr>
                <w:rFonts w:cs="Calibri"/>
                <w:bCs/>
                <w:i/>
                <w:sz w:val="19"/>
                <w:szCs w:val="19"/>
              </w:rPr>
              <w:t xml:space="preserve">Documento que acredite cual fue el contrato de compraventa de vehículos emitido por la agencia que obtuvo la licitación de las unidades adquiridas por el SMSEM en el periodo del comité ejecutivo Estatal 2021-2024 del Sindicato de maestros al Servicio del Estado de México. </w:t>
            </w:r>
          </w:p>
        </w:tc>
        <w:tc>
          <w:tcPr>
            <w:tcW w:w="3119" w:type="dxa"/>
          </w:tcPr>
          <w:p w14:paraId="4B8DAA5C" w14:textId="77777777" w:rsidR="003D26F8" w:rsidRPr="00B27218" w:rsidRDefault="003D26F8" w:rsidP="00B27218">
            <w:pPr>
              <w:spacing w:line="240" w:lineRule="auto"/>
              <w:ind w:right="78"/>
              <w:contextualSpacing/>
              <w:rPr>
                <w:rFonts w:cs="Calibri"/>
                <w:kern w:val="28"/>
                <w:sz w:val="19"/>
                <w:szCs w:val="19"/>
              </w:rPr>
            </w:pPr>
            <w:r w:rsidRPr="00B27218">
              <w:rPr>
                <w:rFonts w:cs="Calibri"/>
                <w:kern w:val="28"/>
                <w:sz w:val="19"/>
                <w:szCs w:val="19"/>
              </w:rPr>
              <w:t>Derivado de una búsqueda exhaustiva, no se cuenta con contrato de compraventa, toda vez que se realiza orden pedido para el número de vehículos que permite garantizar la entrega de la rifa en beneficio de los agremiados al SMSEM.</w:t>
            </w:r>
          </w:p>
        </w:tc>
        <w:tc>
          <w:tcPr>
            <w:tcW w:w="1951" w:type="dxa"/>
          </w:tcPr>
          <w:p w14:paraId="4B8CF015" w14:textId="69B05D74" w:rsidR="003D26F8" w:rsidRPr="00B27218" w:rsidRDefault="0065402F" w:rsidP="00B27218">
            <w:pPr>
              <w:spacing w:line="240" w:lineRule="auto"/>
              <w:ind w:right="78"/>
              <w:contextualSpacing/>
              <w:rPr>
                <w:rFonts w:cs="Calibri"/>
                <w:kern w:val="28"/>
                <w:sz w:val="19"/>
                <w:szCs w:val="19"/>
              </w:rPr>
            </w:pPr>
            <w:r w:rsidRPr="00B27218">
              <w:rPr>
                <w:rFonts w:cs="Calibri"/>
                <w:kern w:val="28"/>
                <w:sz w:val="19"/>
                <w:szCs w:val="19"/>
              </w:rPr>
              <w:t>No colma</w:t>
            </w:r>
          </w:p>
        </w:tc>
      </w:tr>
      <w:tr w:rsidR="00B27218" w:rsidRPr="00B27218" w14:paraId="389A9527" w14:textId="78E329D8" w:rsidTr="00B84E2E">
        <w:trPr>
          <w:tblHeader/>
        </w:trPr>
        <w:tc>
          <w:tcPr>
            <w:tcW w:w="3964" w:type="dxa"/>
          </w:tcPr>
          <w:p w14:paraId="2470C702" w14:textId="77777777" w:rsidR="003D26F8" w:rsidRPr="00B27218" w:rsidRDefault="003D26F8" w:rsidP="00B27218">
            <w:pPr>
              <w:numPr>
                <w:ilvl w:val="0"/>
                <w:numId w:val="22"/>
              </w:numPr>
              <w:autoSpaceDE w:val="0"/>
              <w:autoSpaceDN w:val="0"/>
              <w:adjustRightInd w:val="0"/>
              <w:spacing w:line="240" w:lineRule="auto"/>
              <w:ind w:left="313"/>
              <w:contextualSpacing/>
              <w:rPr>
                <w:rFonts w:cs="Calibri"/>
                <w:bCs/>
                <w:sz w:val="19"/>
                <w:szCs w:val="19"/>
              </w:rPr>
            </w:pPr>
            <w:bookmarkStart w:id="34" w:name="_Hlk180575353"/>
            <w:r w:rsidRPr="00B27218">
              <w:rPr>
                <w:rFonts w:cs="Calibri"/>
                <w:bCs/>
                <w:i/>
                <w:sz w:val="19"/>
                <w:szCs w:val="19"/>
              </w:rPr>
              <w:t>Documento que acredite la asignación y entrega de los vehículos rifados a los maestros ganadores en el periodo del comité ejecutivo Estatal 2021-2024 del Sindicato de maestros al Servicio del Estado de México</w:t>
            </w:r>
            <w:r w:rsidRPr="00B27218">
              <w:rPr>
                <w:rFonts w:cs="Calibri"/>
                <w:bCs/>
                <w:sz w:val="19"/>
                <w:szCs w:val="19"/>
              </w:rPr>
              <w:t>.</w:t>
            </w:r>
            <w:bookmarkEnd w:id="34"/>
          </w:p>
        </w:tc>
        <w:tc>
          <w:tcPr>
            <w:tcW w:w="3119" w:type="dxa"/>
          </w:tcPr>
          <w:p w14:paraId="158F6175" w14:textId="77777777" w:rsidR="003D26F8" w:rsidRPr="00B27218" w:rsidRDefault="003D26F8" w:rsidP="00B27218">
            <w:pPr>
              <w:spacing w:line="240" w:lineRule="auto"/>
              <w:ind w:right="78"/>
              <w:rPr>
                <w:rFonts w:eastAsia="Calibri" w:cs="Calibri"/>
                <w:sz w:val="19"/>
                <w:szCs w:val="19"/>
                <w:lang w:eastAsia="en-US"/>
              </w:rPr>
            </w:pPr>
            <w:r w:rsidRPr="00B27218">
              <w:rPr>
                <w:rFonts w:eastAsia="Calibri" w:cs="Calibri"/>
                <w:sz w:val="19"/>
                <w:szCs w:val="19"/>
                <w:lang w:eastAsia="en-US"/>
              </w:rPr>
              <w:t>No se cuenta con documento de asignación.</w:t>
            </w:r>
          </w:p>
        </w:tc>
        <w:tc>
          <w:tcPr>
            <w:tcW w:w="1951" w:type="dxa"/>
          </w:tcPr>
          <w:p w14:paraId="3DC949F7" w14:textId="072ED29D" w:rsidR="003D26F8" w:rsidRPr="00B27218" w:rsidRDefault="000730FF" w:rsidP="00B27218">
            <w:pPr>
              <w:spacing w:line="240" w:lineRule="auto"/>
              <w:ind w:right="78"/>
              <w:jc w:val="left"/>
              <w:rPr>
                <w:rFonts w:eastAsia="Calibri" w:cs="Calibri"/>
                <w:sz w:val="19"/>
                <w:szCs w:val="19"/>
                <w:lang w:eastAsia="en-US"/>
              </w:rPr>
            </w:pPr>
            <w:r w:rsidRPr="00B27218">
              <w:rPr>
                <w:rFonts w:eastAsia="Calibri" w:cs="Calibri"/>
                <w:sz w:val="19"/>
                <w:szCs w:val="19"/>
                <w:lang w:eastAsia="en-US"/>
              </w:rPr>
              <w:t>No colma</w:t>
            </w:r>
            <w:r w:rsidR="0059047B" w:rsidRPr="00B27218">
              <w:rPr>
                <w:rFonts w:eastAsia="Calibri" w:cs="Calibri"/>
                <w:sz w:val="19"/>
                <w:szCs w:val="19"/>
                <w:lang w:eastAsia="en-US"/>
              </w:rPr>
              <w:t>.</w:t>
            </w:r>
          </w:p>
        </w:tc>
      </w:tr>
    </w:tbl>
    <w:bookmarkEnd w:id="31"/>
    <w:p w14:paraId="394838FE" w14:textId="329E38E9" w:rsidR="0059047B" w:rsidRPr="00B27218" w:rsidRDefault="00004BCF" w:rsidP="00B27218">
      <w:pPr>
        <w:pStyle w:val="Prrafodelista"/>
        <w:ind w:left="0" w:right="-93"/>
        <w:rPr>
          <w:rFonts w:cs="Tahoma"/>
          <w:bCs/>
          <w:szCs w:val="22"/>
        </w:rPr>
      </w:pPr>
      <w:r w:rsidRPr="00B27218">
        <w:rPr>
          <w:rFonts w:cs="Tahoma"/>
          <w:bCs/>
          <w:szCs w:val="22"/>
        </w:rPr>
        <w:lastRenderedPageBreak/>
        <w:t xml:space="preserve">Atendiendo a las respuestas emitidas, no debemos perder de vista que el Sindicato de Maestros al Servicio del Estado de México es un </w:t>
      </w:r>
      <w:r w:rsidRPr="00B27218">
        <w:rPr>
          <w:rFonts w:cs="Tahoma"/>
          <w:b/>
          <w:szCs w:val="22"/>
        </w:rPr>
        <w:t>SUJETO OBLIGADO</w:t>
      </w:r>
      <w:r w:rsidRPr="00B27218">
        <w:rPr>
          <w:rFonts w:cs="Tahoma"/>
          <w:bCs/>
          <w:szCs w:val="22"/>
        </w:rPr>
        <w:t xml:space="preserve"> constreñido </w:t>
      </w:r>
      <w:r w:rsidR="00667639" w:rsidRPr="00B27218">
        <w:rPr>
          <w:rFonts w:cs="Tahoma"/>
          <w:bCs/>
          <w:szCs w:val="22"/>
        </w:rPr>
        <w:t xml:space="preserve">solo </w:t>
      </w:r>
      <w:r w:rsidRPr="00B27218">
        <w:rPr>
          <w:rFonts w:cs="Tahoma"/>
          <w:bCs/>
          <w:szCs w:val="22"/>
        </w:rPr>
        <w:t>a transparentar la información que dé cuenta del ejercicio de recursos públicos o la realización de actos de autoridad.</w:t>
      </w:r>
    </w:p>
    <w:p w14:paraId="3B486EB7" w14:textId="77777777" w:rsidR="00B84E2E" w:rsidRPr="00B27218" w:rsidRDefault="00B84E2E" w:rsidP="00B27218">
      <w:pPr>
        <w:pStyle w:val="Prrafodelista"/>
        <w:ind w:left="0" w:right="-93"/>
        <w:rPr>
          <w:rFonts w:cs="Tahoma"/>
          <w:bCs/>
          <w:szCs w:val="22"/>
        </w:rPr>
      </w:pPr>
    </w:p>
    <w:p w14:paraId="339FDC11" w14:textId="1C92571B" w:rsidR="00A13590" w:rsidRPr="00B27218" w:rsidRDefault="00AC78B3" w:rsidP="00B27218">
      <w:pPr>
        <w:pStyle w:val="Prrafodelista"/>
        <w:ind w:left="0" w:right="-93"/>
        <w:rPr>
          <w:rFonts w:cs="Tahoma"/>
          <w:b/>
          <w:szCs w:val="22"/>
        </w:rPr>
      </w:pPr>
      <w:r w:rsidRPr="00B27218">
        <w:rPr>
          <w:rFonts w:cs="Tahoma"/>
          <w:bCs/>
          <w:szCs w:val="22"/>
        </w:rPr>
        <w:t xml:space="preserve">En ese sentido, </w:t>
      </w:r>
      <w:r w:rsidR="00A13590" w:rsidRPr="00B27218">
        <w:rPr>
          <w:rFonts w:cs="Tahoma"/>
          <w:bCs/>
          <w:szCs w:val="22"/>
        </w:rPr>
        <w:t xml:space="preserve">es importante observar </w:t>
      </w:r>
      <w:r w:rsidRPr="00B27218">
        <w:rPr>
          <w:rFonts w:cs="Tahoma"/>
          <w:bCs/>
          <w:szCs w:val="22"/>
        </w:rPr>
        <w:t>la tabla de aplicabilidad</w:t>
      </w:r>
      <w:r w:rsidR="00A13590" w:rsidRPr="00B27218">
        <w:rPr>
          <w:rFonts w:cs="Tahoma"/>
          <w:bCs/>
          <w:szCs w:val="22"/>
        </w:rPr>
        <w:t xml:space="preserve"> que el </w:t>
      </w:r>
      <w:r w:rsidR="00A13590" w:rsidRPr="00B27218">
        <w:rPr>
          <w:rFonts w:cs="Tahoma"/>
          <w:b/>
          <w:szCs w:val="22"/>
        </w:rPr>
        <w:t>SUJETO OBLIGADO</w:t>
      </w:r>
      <w:r w:rsidRPr="00B27218">
        <w:rPr>
          <w:rFonts w:cs="Tahoma"/>
          <w:bCs/>
          <w:szCs w:val="22"/>
        </w:rPr>
        <w:t xml:space="preserve"> observa </w:t>
      </w:r>
      <w:r w:rsidR="00A13590" w:rsidRPr="00B27218">
        <w:rPr>
          <w:rFonts w:cs="Tahoma"/>
          <w:bCs/>
          <w:szCs w:val="22"/>
        </w:rPr>
        <w:t>de acuerdo con</w:t>
      </w:r>
      <w:r w:rsidRPr="00B27218">
        <w:rPr>
          <w:rFonts w:cs="Tahoma"/>
          <w:bCs/>
          <w:szCs w:val="22"/>
        </w:rPr>
        <w:t xml:space="preserve"> la Ley de Transparencia local</w:t>
      </w:r>
      <w:r w:rsidR="00A13590" w:rsidRPr="00B27218">
        <w:rPr>
          <w:rFonts w:cs="Tahoma"/>
          <w:bCs/>
          <w:szCs w:val="22"/>
        </w:rPr>
        <w:t>:</w:t>
      </w:r>
    </w:p>
    <w:p w14:paraId="5810DDB9" w14:textId="46A857B0" w:rsidR="00AC78B3" w:rsidRPr="00B27218" w:rsidRDefault="00AE2834" w:rsidP="00B27218">
      <w:pPr>
        <w:pStyle w:val="Prrafodelista"/>
        <w:ind w:left="0" w:right="-93"/>
        <w:jc w:val="center"/>
        <w:rPr>
          <w:rFonts w:cs="Tahoma"/>
          <w:b/>
          <w:szCs w:val="22"/>
        </w:rPr>
      </w:pPr>
      <w:r w:rsidRPr="00B27218">
        <w:rPr>
          <w:noProof/>
          <w:lang w:eastAsia="es-MX"/>
        </w:rPr>
        <w:drawing>
          <wp:inline distT="0" distB="0" distL="0" distR="0" wp14:anchorId="2093A521" wp14:editId="4728BBAF">
            <wp:extent cx="2266950" cy="5084057"/>
            <wp:effectExtent l="0" t="0" r="0" b="2540"/>
            <wp:docPr id="9512382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947"/>
                    <a:stretch/>
                  </pic:blipFill>
                  <pic:spPr bwMode="auto">
                    <a:xfrm>
                      <a:off x="0" y="0"/>
                      <a:ext cx="2283678" cy="5121573"/>
                    </a:xfrm>
                    <a:prstGeom prst="rect">
                      <a:avLst/>
                    </a:prstGeom>
                    <a:noFill/>
                    <a:ln>
                      <a:noFill/>
                    </a:ln>
                    <a:extLst>
                      <a:ext uri="{53640926-AAD7-44D8-BBD7-CCE9431645EC}">
                        <a14:shadowObscured xmlns:a14="http://schemas.microsoft.com/office/drawing/2010/main"/>
                      </a:ext>
                    </a:extLst>
                  </pic:spPr>
                </pic:pic>
              </a:graphicData>
            </a:graphic>
          </wp:inline>
        </w:drawing>
      </w:r>
      <w:r w:rsidRPr="00B27218">
        <w:rPr>
          <w:noProof/>
          <w:lang w:eastAsia="es-MX"/>
        </w:rPr>
        <w:drawing>
          <wp:inline distT="0" distB="0" distL="0" distR="0" wp14:anchorId="6DF0F489" wp14:editId="396E6ADB">
            <wp:extent cx="2968405" cy="3294982"/>
            <wp:effectExtent l="0" t="0" r="3810" b="1270"/>
            <wp:docPr id="11233474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92633" cy="3321876"/>
                    </a:xfrm>
                    <a:prstGeom prst="rect">
                      <a:avLst/>
                    </a:prstGeom>
                    <a:noFill/>
                    <a:ln>
                      <a:noFill/>
                    </a:ln>
                  </pic:spPr>
                </pic:pic>
              </a:graphicData>
            </a:graphic>
          </wp:inline>
        </w:drawing>
      </w:r>
    </w:p>
    <w:p w14:paraId="5339744A" w14:textId="77777777" w:rsidR="006923CE" w:rsidRPr="00B27218" w:rsidRDefault="006923CE" w:rsidP="00B27218">
      <w:pPr>
        <w:pStyle w:val="Prrafodelista"/>
        <w:ind w:left="0" w:right="-93"/>
        <w:rPr>
          <w:rFonts w:cs="Tahoma"/>
          <w:bCs/>
          <w:szCs w:val="22"/>
        </w:rPr>
      </w:pPr>
    </w:p>
    <w:p w14:paraId="4187F55B" w14:textId="57751ADC" w:rsidR="00A13590" w:rsidRPr="00B27218" w:rsidRDefault="00B84E2E" w:rsidP="00B27218">
      <w:pPr>
        <w:pStyle w:val="Prrafodelista"/>
        <w:ind w:left="0" w:right="-93"/>
        <w:rPr>
          <w:rFonts w:cs="Tahoma"/>
          <w:bCs/>
          <w:szCs w:val="22"/>
        </w:rPr>
      </w:pPr>
      <w:r w:rsidRPr="00B27218">
        <w:rPr>
          <w:rFonts w:cs="Tahoma"/>
          <w:bCs/>
          <w:szCs w:val="22"/>
        </w:rPr>
        <w:lastRenderedPageBreak/>
        <w:t>En la tabla</w:t>
      </w:r>
      <w:r w:rsidR="003A5657" w:rsidRPr="00B27218">
        <w:rPr>
          <w:rFonts w:cs="Tahoma"/>
          <w:bCs/>
          <w:szCs w:val="22"/>
        </w:rPr>
        <w:t xml:space="preserve"> se puede </w:t>
      </w:r>
      <w:r w:rsidR="000730FF" w:rsidRPr="00B27218">
        <w:rPr>
          <w:rFonts w:cs="Tahoma"/>
          <w:bCs/>
          <w:szCs w:val="22"/>
        </w:rPr>
        <w:t>advertir</w:t>
      </w:r>
      <w:r w:rsidR="003A5657" w:rsidRPr="00B27218">
        <w:rPr>
          <w:rFonts w:cs="Tahoma"/>
          <w:bCs/>
          <w:szCs w:val="22"/>
        </w:rPr>
        <w:t xml:space="preserve"> </w:t>
      </w:r>
      <w:r w:rsidRPr="00B27218">
        <w:rPr>
          <w:rFonts w:cs="Tahoma"/>
          <w:bCs/>
          <w:szCs w:val="22"/>
        </w:rPr>
        <w:t>que</w:t>
      </w:r>
      <w:r w:rsidR="00A13590" w:rsidRPr="00B27218">
        <w:rPr>
          <w:rFonts w:cs="Tahoma"/>
          <w:bCs/>
          <w:szCs w:val="22"/>
        </w:rPr>
        <w:t xml:space="preserve">, </w:t>
      </w:r>
      <w:r w:rsidR="003A5657" w:rsidRPr="00B27218">
        <w:rPr>
          <w:rFonts w:cs="Tahoma"/>
          <w:bCs/>
          <w:szCs w:val="22"/>
        </w:rPr>
        <w:t>no todos los rubros contenidos en los artículos de referencia forman parte de las obligaciones de transparencia del Sindicato</w:t>
      </w:r>
      <w:r w:rsidR="00A13590" w:rsidRPr="00B27218">
        <w:rPr>
          <w:rFonts w:cs="Tahoma"/>
          <w:bCs/>
          <w:szCs w:val="22"/>
        </w:rPr>
        <w:t xml:space="preserve">, </w:t>
      </w:r>
      <w:r w:rsidR="003A5657" w:rsidRPr="00B27218">
        <w:rPr>
          <w:rFonts w:cs="Tahoma"/>
          <w:bCs/>
          <w:szCs w:val="22"/>
        </w:rPr>
        <w:t xml:space="preserve">el cual, como ya se dijo </w:t>
      </w:r>
      <w:r w:rsidR="00A13590" w:rsidRPr="00B27218">
        <w:rPr>
          <w:rFonts w:cs="Tahoma"/>
          <w:bCs/>
          <w:szCs w:val="22"/>
        </w:rPr>
        <w:t>se encuentra obligado a entregar lo que sea aplicable</w:t>
      </w:r>
      <w:r w:rsidRPr="00B27218">
        <w:rPr>
          <w:rFonts w:cs="Tahoma"/>
          <w:bCs/>
          <w:szCs w:val="22"/>
        </w:rPr>
        <w:t>,</w:t>
      </w:r>
      <w:r w:rsidR="00A13590" w:rsidRPr="00B27218">
        <w:rPr>
          <w:rFonts w:cs="Tahoma"/>
          <w:bCs/>
          <w:szCs w:val="22"/>
        </w:rPr>
        <w:t xml:space="preserve"> que dé cuenta del ejercicio de recursos públicos</w:t>
      </w:r>
      <w:r w:rsidR="0020636D" w:rsidRPr="00B27218">
        <w:t xml:space="preserve"> </w:t>
      </w:r>
      <w:r w:rsidR="0020636D" w:rsidRPr="00B27218">
        <w:rPr>
          <w:rFonts w:cs="Tahoma"/>
          <w:bCs/>
          <w:szCs w:val="22"/>
        </w:rPr>
        <w:t>o la realización de actos de autoridad.</w:t>
      </w:r>
    </w:p>
    <w:p w14:paraId="4E64D232" w14:textId="77777777" w:rsidR="0014545C" w:rsidRPr="00B27218" w:rsidRDefault="0014545C" w:rsidP="00B27218">
      <w:pPr>
        <w:pStyle w:val="Prrafodelista"/>
        <w:ind w:left="0" w:right="-93"/>
        <w:rPr>
          <w:rFonts w:cs="Tahoma"/>
          <w:bCs/>
          <w:szCs w:val="22"/>
        </w:rPr>
      </w:pPr>
    </w:p>
    <w:p w14:paraId="6934236F" w14:textId="2640D25A" w:rsidR="004C7017" w:rsidRPr="00B27218" w:rsidRDefault="004C7017" w:rsidP="00B27218">
      <w:pPr>
        <w:pStyle w:val="Prrafodelista"/>
        <w:ind w:left="0" w:right="-93"/>
        <w:rPr>
          <w:rFonts w:cs="Tahoma"/>
          <w:bCs/>
          <w:szCs w:val="22"/>
        </w:rPr>
      </w:pPr>
      <w:r w:rsidRPr="00B27218">
        <w:rPr>
          <w:rFonts w:cs="Tahoma"/>
          <w:bCs/>
          <w:szCs w:val="22"/>
        </w:rPr>
        <w:t xml:space="preserve">Atendiendo a ello, </w:t>
      </w:r>
      <w:r w:rsidR="007727FC" w:rsidRPr="00B27218">
        <w:rPr>
          <w:rFonts w:cs="Tahoma"/>
          <w:bCs/>
          <w:szCs w:val="22"/>
        </w:rPr>
        <w:t>primeramente,</w:t>
      </w:r>
      <w:r w:rsidRPr="00B27218">
        <w:rPr>
          <w:rFonts w:cs="Tahoma"/>
          <w:bCs/>
          <w:szCs w:val="22"/>
        </w:rPr>
        <w:t xml:space="preserve"> será revisado </w:t>
      </w:r>
      <w:r w:rsidR="000730FF" w:rsidRPr="00B27218">
        <w:rPr>
          <w:rFonts w:cs="Tahoma"/>
          <w:bCs/>
          <w:szCs w:val="22"/>
        </w:rPr>
        <w:t>el</w:t>
      </w:r>
      <w:r w:rsidRPr="00B27218">
        <w:rPr>
          <w:rFonts w:cs="Tahoma"/>
          <w:bCs/>
          <w:szCs w:val="22"/>
        </w:rPr>
        <w:t xml:space="preserve"> punto 2 y posteriormente</w:t>
      </w:r>
      <w:r w:rsidR="000730FF" w:rsidRPr="00B27218">
        <w:rPr>
          <w:rFonts w:cs="Tahoma"/>
          <w:bCs/>
          <w:szCs w:val="22"/>
        </w:rPr>
        <w:t>,</w:t>
      </w:r>
      <w:r w:rsidRPr="00B27218">
        <w:rPr>
          <w:rFonts w:cs="Tahoma"/>
          <w:bCs/>
          <w:szCs w:val="22"/>
        </w:rPr>
        <w:t xml:space="preserve"> lo relativo a</w:t>
      </w:r>
      <w:r w:rsidR="000730FF" w:rsidRPr="00B27218">
        <w:rPr>
          <w:rFonts w:cs="Tahoma"/>
          <w:bCs/>
          <w:szCs w:val="22"/>
        </w:rPr>
        <w:t xml:space="preserve"> </w:t>
      </w:r>
      <w:r w:rsidRPr="00B27218">
        <w:rPr>
          <w:rFonts w:cs="Tahoma"/>
          <w:bCs/>
          <w:szCs w:val="22"/>
        </w:rPr>
        <w:t>l</w:t>
      </w:r>
      <w:r w:rsidR="000730FF" w:rsidRPr="00B27218">
        <w:rPr>
          <w:rFonts w:cs="Tahoma"/>
          <w:bCs/>
          <w:szCs w:val="22"/>
        </w:rPr>
        <w:t>os</w:t>
      </w:r>
      <w:r w:rsidRPr="00B27218">
        <w:rPr>
          <w:rFonts w:cs="Tahoma"/>
          <w:bCs/>
          <w:szCs w:val="22"/>
        </w:rPr>
        <w:t xml:space="preserve"> punto</w:t>
      </w:r>
      <w:r w:rsidR="000730FF" w:rsidRPr="00B27218">
        <w:rPr>
          <w:rFonts w:cs="Tahoma"/>
          <w:bCs/>
          <w:szCs w:val="22"/>
        </w:rPr>
        <w:t>s</w:t>
      </w:r>
      <w:r w:rsidRPr="00B27218">
        <w:rPr>
          <w:rFonts w:cs="Tahoma"/>
          <w:bCs/>
          <w:szCs w:val="22"/>
        </w:rPr>
        <w:t xml:space="preserve"> 1</w:t>
      </w:r>
      <w:r w:rsidR="000730FF" w:rsidRPr="00B27218">
        <w:rPr>
          <w:rFonts w:cs="Tahoma"/>
          <w:bCs/>
          <w:szCs w:val="22"/>
        </w:rPr>
        <w:t>, 3, 4,</w:t>
      </w:r>
      <w:r w:rsidRPr="00B27218">
        <w:rPr>
          <w:rFonts w:cs="Tahoma"/>
          <w:bCs/>
          <w:szCs w:val="22"/>
        </w:rPr>
        <w:t xml:space="preserve"> 5</w:t>
      </w:r>
      <w:r w:rsidR="000730FF" w:rsidRPr="00B27218">
        <w:rPr>
          <w:rFonts w:cs="Tahoma"/>
          <w:bCs/>
          <w:szCs w:val="22"/>
        </w:rPr>
        <w:t xml:space="preserve"> y 6</w:t>
      </w:r>
      <w:r w:rsidRPr="00B27218">
        <w:rPr>
          <w:rFonts w:cs="Tahoma"/>
          <w:bCs/>
          <w:szCs w:val="22"/>
        </w:rPr>
        <w:t>.</w:t>
      </w:r>
    </w:p>
    <w:p w14:paraId="7170B4B1" w14:textId="77777777" w:rsidR="004C7017" w:rsidRPr="00B27218" w:rsidRDefault="004C7017" w:rsidP="00B27218">
      <w:pPr>
        <w:pStyle w:val="Prrafodelista"/>
        <w:ind w:left="0" w:right="-93"/>
        <w:rPr>
          <w:rFonts w:cs="Tahoma"/>
          <w:bCs/>
          <w:szCs w:val="22"/>
        </w:rPr>
      </w:pPr>
    </w:p>
    <w:p w14:paraId="2445E8E9" w14:textId="3471DB88" w:rsidR="0014545C" w:rsidRPr="00B27218" w:rsidRDefault="004C7017" w:rsidP="00B27218">
      <w:pPr>
        <w:ind w:right="-93"/>
        <w:rPr>
          <w:rFonts w:cs="Tahoma"/>
          <w:bCs/>
          <w:szCs w:val="22"/>
        </w:rPr>
      </w:pPr>
      <w:r w:rsidRPr="00B27218">
        <w:rPr>
          <w:rFonts w:cs="Tahoma"/>
          <w:bCs/>
          <w:szCs w:val="22"/>
        </w:rPr>
        <w:t>Así, r</w:t>
      </w:r>
      <w:r w:rsidR="0014545C" w:rsidRPr="00B27218">
        <w:rPr>
          <w:rFonts w:cs="Tahoma"/>
          <w:bCs/>
          <w:szCs w:val="22"/>
        </w:rPr>
        <w:t xml:space="preserve">especto de lo solicitado con el </w:t>
      </w:r>
      <w:r w:rsidR="0014545C" w:rsidRPr="00B27218">
        <w:rPr>
          <w:rFonts w:cs="Tahoma"/>
          <w:b/>
          <w:szCs w:val="22"/>
        </w:rPr>
        <w:t>número 2</w:t>
      </w:r>
      <w:r w:rsidR="0014545C" w:rsidRPr="00B27218">
        <w:rPr>
          <w:rFonts w:cs="Tahoma"/>
          <w:bCs/>
          <w:szCs w:val="22"/>
        </w:rPr>
        <w:t xml:space="preserve">, en donde </w:t>
      </w:r>
      <w:r w:rsidR="00B84E2E" w:rsidRPr="00B27218">
        <w:rPr>
          <w:rFonts w:cs="Tahoma"/>
          <w:bCs/>
          <w:szCs w:val="22"/>
        </w:rPr>
        <w:t>la solicitante pregunta</w:t>
      </w:r>
      <w:r w:rsidR="0014545C" w:rsidRPr="00B27218">
        <w:rPr>
          <w:rFonts w:cs="Tahoma"/>
          <w:bCs/>
          <w:szCs w:val="22"/>
        </w:rPr>
        <w:t xml:space="preserve"> ¿cuántos vehículos se compraron en el periodo del comité ejecutivo Estatal 2021-2024 del Sindicato de maestros al Servicio del Estado de México, para asignar en usufructo a los miembros del comité 2021-2024 del Sindicato de Maestros al Servicio del Estado de México? Se advierte que, el </w:t>
      </w:r>
      <w:r w:rsidR="0014545C" w:rsidRPr="00B27218">
        <w:rPr>
          <w:rFonts w:cs="Tahoma"/>
          <w:b/>
          <w:szCs w:val="22"/>
        </w:rPr>
        <w:t>SUJETO OBLIGADO</w:t>
      </w:r>
      <w:r w:rsidR="0014545C" w:rsidRPr="00B27218">
        <w:rPr>
          <w:rFonts w:cs="Tahoma"/>
          <w:bCs/>
          <w:szCs w:val="22"/>
        </w:rPr>
        <w:t xml:space="preserve"> responde que no se otorgan en usufructo vehículos a los integrantes del Comité Ejecutivo Estatal</w:t>
      </w:r>
      <w:r w:rsidR="002658A9" w:rsidRPr="00B27218">
        <w:rPr>
          <w:rFonts w:cs="Tahoma"/>
          <w:bCs/>
          <w:szCs w:val="22"/>
        </w:rPr>
        <w:t xml:space="preserve">, </w:t>
      </w:r>
      <w:r w:rsidR="0014545C" w:rsidRPr="00B27218">
        <w:rPr>
          <w:rFonts w:cs="Tahoma"/>
          <w:bCs/>
          <w:szCs w:val="22"/>
        </w:rPr>
        <w:t>en consecuencia, se debe tener por atendido el planteamiento, que incluso</w:t>
      </w:r>
      <w:r w:rsidR="002658A9" w:rsidRPr="00B27218">
        <w:rPr>
          <w:rFonts w:cs="Tahoma"/>
          <w:bCs/>
          <w:szCs w:val="22"/>
        </w:rPr>
        <w:t xml:space="preserve">, al no estar dentro de las hipótesis de transparencia del </w:t>
      </w:r>
      <w:r w:rsidR="002658A9" w:rsidRPr="00B27218">
        <w:rPr>
          <w:rFonts w:cs="Tahoma"/>
          <w:b/>
          <w:szCs w:val="22"/>
        </w:rPr>
        <w:t>SUJETO OBLIGADO</w:t>
      </w:r>
      <w:r w:rsidR="002658A9" w:rsidRPr="00B27218">
        <w:rPr>
          <w:rFonts w:cs="Tahoma"/>
          <w:bCs/>
          <w:szCs w:val="22"/>
        </w:rPr>
        <w:t xml:space="preserve"> no se encontraba compelido a atender</w:t>
      </w:r>
      <w:r w:rsidR="0014545C" w:rsidRPr="00B27218">
        <w:rPr>
          <w:rFonts w:cs="Tahoma"/>
          <w:bCs/>
          <w:szCs w:val="22"/>
        </w:rPr>
        <w:t>.</w:t>
      </w:r>
      <w:r w:rsidR="00E42D78" w:rsidRPr="00B27218">
        <w:rPr>
          <w:rFonts w:cs="Tahoma"/>
          <w:bCs/>
          <w:szCs w:val="22"/>
        </w:rPr>
        <w:t xml:space="preserve"> </w:t>
      </w:r>
    </w:p>
    <w:p w14:paraId="5B2A09F1" w14:textId="77777777" w:rsidR="00E42D78" w:rsidRPr="00B27218" w:rsidRDefault="00E42D78" w:rsidP="00B27218">
      <w:pPr>
        <w:ind w:right="-93"/>
        <w:rPr>
          <w:rFonts w:cs="Tahoma"/>
          <w:bCs/>
          <w:szCs w:val="22"/>
        </w:rPr>
      </w:pPr>
    </w:p>
    <w:p w14:paraId="749530BB" w14:textId="06C9592E" w:rsidR="00A13590" w:rsidRPr="00B27218" w:rsidRDefault="00FA56DA" w:rsidP="00B27218">
      <w:pPr>
        <w:pStyle w:val="Prrafodelista"/>
        <w:ind w:left="0" w:right="-93"/>
        <w:rPr>
          <w:rFonts w:cs="Tahoma"/>
          <w:bCs/>
          <w:szCs w:val="22"/>
        </w:rPr>
      </w:pPr>
      <w:r w:rsidRPr="00B27218">
        <w:rPr>
          <w:rFonts w:cs="Tahoma"/>
          <w:bCs/>
          <w:szCs w:val="22"/>
        </w:rPr>
        <w:t xml:space="preserve">Respecto de los demás punto solicitados —1, 3, 4, 5 y 6— </w:t>
      </w:r>
      <w:r w:rsidR="003316F9" w:rsidRPr="00B27218">
        <w:rPr>
          <w:rFonts w:cs="Tahoma"/>
          <w:bCs/>
          <w:szCs w:val="22"/>
        </w:rPr>
        <w:t xml:space="preserve">los cuales no se pueden tener por colmados los pronunciamientos realizados por el </w:t>
      </w:r>
      <w:r w:rsidR="003316F9" w:rsidRPr="00B27218">
        <w:rPr>
          <w:rFonts w:cs="Tahoma"/>
          <w:b/>
          <w:bCs/>
          <w:szCs w:val="22"/>
        </w:rPr>
        <w:t>SUJETO OBLIGADO</w:t>
      </w:r>
      <w:r w:rsidR="003316F9" w:rsidRPr="00B27218">
        <w:rPr>
          <w:rFonts w:cs="Tahoma"/>
          <w:bCs/>
          <w:szCs w:val="22"/>
        </w:rPr>
        <w:t xml:space="preserve"> respecto de cada uno, es primordial </w:t>
      </w:r>
      <w:r w:rsidR="00790D56" w:rsidRPr="00B27218">
        <w:rPr>
          <w:rFonts w:cs="Tahoma"/>
          <w:bCs/>
          <w:szCs w:val="22"/>
        </w:rPr>
        <w:t>destaca</w:t>
      </w:r>
      <w:r w:rsidR="003316F9" w:rsidRPr="00B27218">
        <w:rPr>
          <w:rFonts w:cs="Tahoma"/>
          <w:bCs/>
          <w:szCs w:val="22"/>
        </w:rPr>
        <w:t>r</w:t>
      </w:r>
      <w:r w:rsidR="007121C5" w:rsidRPr="00B27218">
        <w:rPr>
          <w:rFonts w:cs="Tahoma"/>
          <w:bCs/>
          <w:szCs w:val="22"/>
        </w:rPr>
        <w:t xml:space="preserve"> que, </w:t>
      </w:r>
      <w:r w:rsidR="00A13590" w:rsidRPr="00B27218">
        <w:rPr>
          <w:rFonts w:cs="Tahoma"/>
          <w:bCs/>
          <w:szCs w:val="22"/>
        </w:rPr>
        <w:t xml:space="preserve">de acuerdo con la información reportada dentro del cumplimiento al artículo 102 fracción </w:t>
      </w:r>
      <w:r w:rsidR="006923CE" w:rsidRPr="00B27218">
        <w:rPr>
          <w:rFonts w:cs="Tahoma"/>
          <w:bCs/>
          <w:szCs w:val="22"/>
        </w:rPr>
        <w:t xml:space="preserve">I </w:t>
      </w:r>
      <w:r w:rsidR="00A13590" w:rsidRPr="00B27218">
        <w:rPr>
          <w:rFonts w:cs="Tahoma"/>
          <w:bCs/>
          <w:szCs w:val="22"/>
        </w:rPr>
        <w:t xml:space="preserve">de la Ley de Transparencia local, se localizaron los </w:t>
      </w:r>
      <w:r w:rsidR="00A13590" w:rsidRPr="00B27218">
        <w:rPr>
          <w:rFonts w:cs="Tahoma"/>
          <w:bCs/>
          <w:i/>
          <w:iCs/>
          <w:szCs w:val="22"/>
        </w:rPr>
        <w:t>Convenio</w:t>
      </w:r>
      <w:r w:rsidR="007121C5" w:rsidRPr="00B27218">
        <w:rPr>
          <w:rFonts w:cs="Tahoma"/>
          <w:bCs/>
          <w:i/>
          <w:iCs/>
          <w:szCs w:val="22"/>
        </w:rPr>
        <w:t>s</w:t>
      </w:r>
      <w:r w:rsidR="00A13590" w:rsidRPr="00B27218">
        <w:rPr>
          <w:rFonts w:cs="Tahoma"/>
          <w:bCs/>
          <w:i/>
          <w:iCs/>
          <w:szCs w:val="22"/>
        </w:rPr>
        <w:t xml:space="preserve"> de Sueldos y Prestaciones</w:t>
      </w:r>
      <w:r w:rsidR="00A13590" w:rsidRPr="00B27218">
        <w:rPr>
          <w:rFonts w:cs="Tahoma"/>
          <w:bCs/>
          <w:szCs w:val="22"/>
        </w:rPr>
        <w:t xml:space="preserve"> de los años 202</w:t>
      </w:r>
      <w:r w:rsidR="007121C5" w:rsidRPr="00B27218">
        <w:rPr>
          <w:rFonts w:cs="Tahoma"/>
          <w:bCs/>
          <w:szCs w:val="22"/>
        </w:rPr>
        <w:t>1</w:t>
      </w:r>
      <w:r w:rsidR="00A13590" w:rsidRPr="00B27218">
        <w:rPr>
          <w:rFonts w:cs="Tahoma"/>
          <w:bCs/>
          <w:szCs w:val="22"/>
        </w:rPr>
        <w:t>, 2022 y 2023</w:t>
      </w:r>
      <w:r w:rsidR="006923CE" w:rsidRPr="00B27218">
        <w:rPr>
          <w:rFonts w:cs="Tahoma"/>
          <w:bCs/>
          <w:szCs w:val="22"/>
        </w:rPr>
        <w:t xml:space="preserve">, se advierte que se actualiza la procedencia del interés público para conocer sobre la información </w:t>
      </w:r>
      <w:r w:rsidR="000D1AE8" w:rsidRPr="00B27218">
        <w:rPr>
          <w:rFonts w:cs="Tahoma"/>
          <w:bCs/>
          <w:szCs w:val="22"/>
        </w:rPr>
        <w:t>que dé cuenta del ejercicio de recursos públicos. Lo anterior, de acuerdo con</w:t>
      </w:r>
      <w:r w:rsidR="006923CE" w:rsidRPr="00B27218">
        <w:rPr>
          <w:rFonts w:cs="Tahoma"/>
          <w:bCs/>
          <w:szCs w:val="22"/>
        </w:rPr>
        <w:t xml:space="preserve"> la cláusula vigésima tercera, </w:t>
      </w:r>
      <w:r w:rsidR="000D1AE8" w:rsidRPr="00B27218">
        <w:rPr>
          <w:rFonts w:cs="Tahoma"/>
          <w:bCs/>
          <w:szCs w:val="22"/>
        </w:rPr>
        <w:t xml:space="preserve">que establece </w:t>
      </w:r>
      <w:r w:rsidR="006923CE" w:rsidRPr="00B27218">
        <w:rPr>
          <w:rFonts w:cs="Tahoma"/>
          <w:bCs/>
          <w:szCs w:val="22"/>
        </w:rPr>
        <w:t>lo siguiente:</w:t>
      </w:r>
    </w:p>
    <w:p w14:paraId="213CE165" w14:textId="77777777" w:rsidR="00D63F64" w:rsidRPr="00B27218" w:rsidRDefault="00D63F64" w:rsidP="00B27218">
      <w:pPr>
        <w:pStyle w:val="Prrafodelista"/>
        <w:ind w:left="0" w:right="-93"/>
        <w:rPr>
          <w:rFonts w:cs="Tahoma"/>
          <w:b/>
          <w:szCs w:val="22"/>
        </w:rPr>
      </w:pPr>
    </w:p>
    <w:p w14:paraId="72A9F0C0" w14:textId="77777777" w:rsidR="00FA56DA" w:rsidRPr="00B27218" w:rsidRDefault="00FA56DA" w:rsidP="00B27218">
      <w:pPr>
        <w:pStyle w:val="Prrafodelista"/>
        <w:ind w:left="0" w:right="-93"/>
        <w:rPr>
          <w:rFonts w:cs="Tahoma"/>
          <w:b/>
          <w:szCs w:val="22"/>
        </w:rPr>
      </w:pPr>
    </w:p>
    <w:p w14:paraId="7C85F92C" w14:textId="77777777" w:rsidR="00FA56DA" w:rsidRPr="00B27218" w:rsidRDefault="00FA56DA" w:rsidP="00B27218">
      <w:pPr>
        <w:pStyle w:val="Prrafodelista"/>
        <w:ind w:left="0" w:right="-93"/>
        <w:rPr>
          <w:rFonts w:cs="Tahoma"/>
          <w:b/>
          <w:szCs w:val="22"/>
        </w:rPr>
      </w:pPr>
    </w:p>
    <w:p w14:paraId="372D712F" w14:textId="77777777" w:rsidR="00A13590" w:rsidRPr="00B27218" w:rsidRDefault="00A13590" w:rsidP="00B27218">
      <w:pPr>
        <w:jc w:val="right"/>
        <w:rPr>
          <w:b/>
          <w:bCs/>
        </w:rPr>
      </w:pPr>
      <w:r w:rsidRPr="00B27218">
        <w:rPr>
          <w:b/>
          <w:bCs/>
        </w:rPr>
        <w:t>2021</w:t>
      </w:r>
    </w:p>
    <w:p w14:paraId="220754F0" w14:textId="67EA6441" w:rsidR="00A13590" w:rsidRPr="00B27218" w:rsidRDefault="00A13590" w:rsidP="00B27218">
      <w:pPr>
        <w:jc w:val="center"/>
      </w:pPr>
      <w:r w:rsidRPr="00B27218">
        <w:rPr>
          <w:noProof/>
          <w:lang w:eastAsia="es-MX"/>
          <w14:ligatures w14:val="standardContextual"/>
        </w:rPr>
        <w:drawing>
          <wp:inline distT="0" distB="0" distL="0" distR="0" wp14:anchorId="26150EBF" wp14:editId="7F1586A9">
            <wp:extent cx="5524495" cy="1657350"/>
            <wp:effectExtent l="0" t="0" r="635" b="0"/>
            <wp:docPr id="1427829113"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829113" name="Imagen 1" descr="Interfaz de usuario gráfica, Aplicación, Word&#10;&#10;Descripción generada automáticamente"/>
                    <pic:cNvPicPr/>
                  </pic:nvPicPr>
                  <pic:blipFill rotWithShape="1">
                    <a:blip r:embed="rId16"/>
                    <a:srcRect l="50531" t="38147" r="33990" b="49137"/>
                    <a:stretch/>
                  </pic:blipFill>
                  <pic:spPr bwMode="auto">
                    <a:xfrm>
                      <a:off x="0" y="0"/>
                      <a:ext cx="5576911" cy="1673075"/>
                    </a:xfrm>
                    <a:prstGeom prst="rect">
                      <a:avLst/>
                    </a:prstGeom>
                    <a:ln>
                      <a:noFill/>
                    </a:ln>
                    <a:extLst>
                      <a:ext uri="{53640926-AAD7-44D8-BBD7-CCE9431645EC}">
                        <a14:shadowObscured xmlns:a14="http://schemas.microsoft.com/office/drawing/2010/main"/>
                      </a:ext>
                    </a:extLst>
                  </pic:spPr>
                </pic:pic>
              </a:graphicData>
            </a:graphic>
          </wp:inline>
        </w:drawing>
      </w:r>
    </w:p>
    <w:p w14:paraId="272A4B2C" w14:textId="77777777" w:rsidR="005464AC" w:rsidRPr="00B27218" w:rsidRDefault="005464AC" w:rsidP="00B27218">
      <w:pPr>
        <w:jc w:val="right"/>
        <w:rPr>
          <w:b/>
          <w:bCs/>
        </w:rPr>
      </w:pPr>
    </w:p>
    <w:p w14:paraId="11C721EB" w14:textId="5C2F8C68" w:rsidR="00A13590" w:rsidRPr="00B27218" w:rsidRDefault="00A13590" w:rsidP="00B27218">
      <w:pPr>
        <w:jc w:val="right"/>
        <w:rPr>
          <w:b/>
          <w:bCs/>
        </w:rPr>
      </w:pPr>
      <w:r w:rsidRPr="00B27218">
        <w:rPr>
          <w:b/>
          <w:bCs/>
        </w:rPr>
        <w:t>2022</w:t>
      </w:r>
    </w:p>
    <w:p w14:paraId="1F6CED05" w14:textId="77777777" w:rsidR="00A13590" w:rsidRPr="00B27218" w:rsidRDefault="00A13590" w:rsidP="00B27218">
      <w:pPr>
        <w:jc w:val="center"/>
      </w:pPr>
      <w:r w:rsidRPr="00B27218">
        <w:rPr>
          <w:noProof/>
          <w:lang w:eastAsia="es-MX"/>
        </w:rPr>
        <w:drawing>
          <wp:inline distT="0" distB="0" distL="0" distR="0" wp14:anchorId="04457E71" wp14:editId="1221AB62">
            <wp:extent cx="5263168" cy="1743075"/>
            <wp:effectExtent l="0" t="0" r="0" b="0"/>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a:blip r:embed="rId17"/>
                    <a:stretch>
                      <a:fillRect/>
                    </a:stretch>
                  </pic:blipFill>
                  <pic:spPr>
                    <a:xfrm>
                      <a:off x="0" y="0"/>
                      <a:ext cx="5348120" cy="1771210"/>
                    </a:xfrm>
                    <a:prstGeom prst="rect">
                      <a:avLst/>
                    </a:prstGeom>
                  </pic:spPr>
                </pic:pic>
              </a:graphicData>
            </a:graphic>
          </wp:inline>
        </w:drawing>
      </w:r>
    </w:p>
    <w:p w14:paraId="30CD9895" w14:textId="77777777" w:rsidR="00A13590" w:rsidRPr="00B27218" w:rsidRDefault="00A13590" w:rsidP="00B27218"/>
    <w:p w14:paraId="5A6355B5" w14:textId="77777777" w:rsidR="00A13590" w:rsidRPr="00B27218" w:rsidRDefault="00A13590" w:rsidP="00B27218">
      <w:pPr>
        <w:jc w:val="right"/>
        <w:rPr>
          <w:b/>
          <w:bCs/>
        </w:rPr>
      </w:pPr>
      <w:r w:rsidRPr="00B27218">
        <w:rPr>
          <w:b/>
          <w:bCs/>
        </w:rPr>
        <w:t>2023</w:t>
      </w:r>
    </w:p>
    <w:p w14:paraId="227FF252" w14:textId="49312551" w:rsidR="00A13590" w:rsidRPr="00B27218" w:rsidRDefault="00A13590" w:rsidP="00B27218">
      <w:pPr>
        <w:jc w:val="center"/>
      </w:pPr>
      <w:r w:rsidRPr="00B27218">
        <w:rPr>
          <w:noProof/>
          <w:lang w:eastAsia="es-MX"/>
        </w:rPr>
        <w:drawing>
          <wp:inline distT="0" distB="0" distL="0" distR="0" wp14:anchorId="038A0B9C" wp14:editId="3FA229D1">
            <wp:extent cx="5315258" cy="1628775"/>
            <wp:effectExtent l="0" t="0" r="0" b="0"/>
            <wp:docPr id="8" name="Imagen 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Diagrama&#10;&#10;Descripción generada automáticame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6963" cy="1693649"/>
                    </a:xfrm>
                    <a:prstGeom prst="rect">
                      <a:avLst/>
                    </a:prstGeom>
                    <a:noFill/>
                  </pic:spPr>
                </pic:pic>
              </a:graphicData>
            </a:graphic>
          </wp:inline>
        </w:drawing>
      </w:r>
    </w:p>
    <w:p w14:paraId="05DBFEA5" w14:textId="77777777" w:rsidR="005464AC" w:rsidRPr="00B27218" w:rsidRDefault="005464AC" w:rsidP="00B27218">
      <w:pPr>
        <w:jc w:val="center"/>
      </w:pPr>
    </w:p>
    <w:p w14:paraId="2AA2847C" w14:textId="1ED71548" w:rsidR="00FA56DA" w:rsidRPr="00B27218" w:rsidRDefault="005464AC" w:rsidP="00B27218">
      <w:pPr>
        <w:jc w:val="center"/>
      </w:pPr>
      <w:r w:rsidRPr="00B27218">
        <w:lastRenderedPageBreak/>
        <w:t xml:space="preserve">Por lo que respecta al año </w:t>
      </w:r>
      <w:r w:rsidRPr="00B27218">
        <w:rPr>
          <w:b/>
          <w:bCs/>
        </w:rPr>
        <w:t>2024</w:t>
      </w:r>
      <w:r w:rsidRPr="00B27218">
        <w:t xml:space="preserve">, de la página oficial del </w:t>
      </w:r>
      <w:r w:rsidRPr="00B27218">
        <w:rPr>
          <w:b/>
        </w:rPr>
        <w:t>SUJETO OBLIGADO</w:t>
      </w:r>
      <w:r w:rsidR="00FA56DA" w:rsidRPr="00B27218">
        <w:t xml:space="preserve"> se visualiza</w:t>
      </w:r>
      <w:r w:rsidR="00D63F64" w:rsidRPr="00B27218">
        <w:t>:</w:t>
      </w:r>
    </w:p>
    <w:p w14:paraId="7FFCCD36" w14:textId="77777777" w:rsidR="00FA56DA" w:rsidRPr="00B27218" w:rsidRDefault="00FA56DA" w:rsidP="00B27218">
      <w:pPr>
        <w:jc w:val="center"/>
      </w:pPr>
    </w:p>
    <w:p w14:paraId="0BBBF6CA" w14:textId="37C14A16" w:rsidR="00D63F64" w:rsidRPr="00B27218" w:rsidRDefault="00D63F64" w:rsidP="00B27218">
      <w:pPr>
        <w:jc w:val="center"/>
      </w:pPr>
      <w:r w:rsidRPr="00B27218">
        <w:rPr>
          <w:noProof/>
          <w:lang w:eastAsia="es-MX"/>
          <w14:ligatures w14:val="standardContextual"/>
        </w:rPr>
        <w:drawing>
          <wp:inline distT="0" distB="0" distL="0" distR="0" wp14:anchorId="194FD7A9" wp14:editId="6C5E5C05">
            <wp:extent cx="3686582" cy="2000250"/>
            <wp:effectExtent l="0" t="0" r="9525" b="0"/>
            <wp:docPr id="951522231" name="Imagen 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522231" name="Imagen 1" descr="Interfaz de usuario gráfica, Aplicación, Word&#10;&#10;Descripción generada automáticamente"/>
                    <pic:cNvPicPr/>
                  </pic:nvPicPr>
                  <pic:blipFill rotWithShape="1">
                    <a:blip r:embed="rId19"/>
                    <a:srcRect l="51305" t="18161" r="33326" b="58704"/>
                    <a:stretch/>
                  </pic:blipFill>
                  <pic:spPr bwMode="auto">
                    <a:xfrm>
                      <a:off x="0" y="0"/>
                      <a:ext cx="3746235" cy="2032616"/>
                    </a:xfrm>
                    <a:prstGeom prst="rect">
                      <a:avLst/>
                    </a:prstGeom>
                    <a:ln>
                      <a:noFill/>
                    </a:ln>
                    <a:extLst>
                      <a:ext uri="{53640926-AAD7-44D8-BBD7-CCE9431645EC}">
                        <a14:shadowObscured xmlns:a14="http://schemas.microsoft.com/office/drawing/2010/main"/>
                      </a:ext>
                    </a:extLst>
                  </pic:spPr>
                </pic:pic>
              </a:graphicData>
            </a:graphic>
          </wp:inline>
        </w:drawing>
      </w:r>
    </w:p>
    <w:p w14:paraId="20598CED" w14:textId="77777777" w:rsidR="00FA56DA" w:rsidRPr="00B27218" w:rsidRDefault="00FA56DA" w:rsidP="00B27218"/>
    <w:p w14:paraId="09EABB27" w14:textId="548F6298" w:rsidR="005464AC" w:rsidRPr="00B27218" w:rsidRDefault="00D63F64" w:rsidP="00B27218">
      <w:r w:rsidRPr="00B27218">
        <w:t xml:space="preserve">En ese sentido, </w:t>
      </w:r>
      <w:r w:rsidR="005464AC" w:rsidRPr="00B27218">
        <w:t xml:space="preserve">el Convenio de Sueldo y Prestaciones </w:t>
      </w:r>
      <w:r w:rsidR="00FA56DA" w:rsidRPr="00B27218">
        <w:t xml:space="preserve">del año en curso, </w:t>
      </w:r>
      <w:r w:rsidR="005464AC" w:rsidRPr="00B27218">
        <w:t xml:space="preserve">fue firmado el veinticuatro de julio de 2024, es decir, después de la solicitud de información, motivo por el cual, no es procedente lo solicitado respecto del 2024. </w:t>
      </w:r>
    </w:p>
    <w:p w14:paraId="40D8D45F" w14:textId="77777777" w:rsidR="005464AC" w:rsidRPr="00B27218" w:rsidRDefault="005464AC" w:rsidP="00B27218"/>
    <w:p w14:paraId="34C4C4C3" w14:textId="77777777" w:rsidR="00FA39F8" w:rsidRPr="00B27218" w:rsidRDefault="00D63F64" w:rsidP="00B27218">
      <w:pPr>
        <w:rPr>
          <w:rFonts w:cs="Tahoma"/>
          <w:bCs/>
          <w:szCs w:val="22"/>
        </w:rPr>
      </w:pPr>
      <w:r w:rsidRPr="00B27218">
        <w:t>En conclusión</w:t>
      </w:r>
      <w:r w:rsidR="000D1AE8" w:rsidRPr="00B27218">
        <w:t>,</w:t>
      </w:r>
      <w:r w:rsidRPr="00B27218">
        <w:t xml:space="preserve"> respecto de los años 2021, 2022 y 2023</w:t>
      </w:r>
      <w:r w:rsidR="000D1AE8" w:rsidRPr="00B27218">
        <w:t xml:space="preserve"> </w:t>
      </w:r>
      <w:r w:rsidR="004C7017" w:rsidRPr="00B27218">
        <w:t>es</w:t>
      </w:r>
      <w:r w:rsidR="000D1AE8" w:rsidRPr="00B27218">
        <w:t xml:space="preserve"> evidente </w:t>
      </w:r>
      <w:r w:rsidR="000D1AE8" w:rsidRPr="00B27218">
        <w:rPr>
          <w:rFonts w:cs="Tahoma"/>
          <w:bCs/>
          <w:szCs w:val="22"/>
        </w:rPr>
        <w:t>la existencia de recursos públicos relacionados con l</w:t>
      </w:r>
      <w:r w:rsidR="00AA45E1" w:rsidRPr="00B27218">
        <w:rPr>
          <w:rFonts w:cs="Tahoma"/>
          <w:bCs/>
          <w:szCs w:val="22"/>
        </w:rPr>
        <w:t>a adquisición de los vehículos</w:t>
      </w:r>
      <w:r w:rsidR="00EB1A2C" w:rsidRPr="00B27218">
        <w:rPr>
          <w:rFonts w:cs="Tahoma"/>
          <w:bCs/>
          <w:szCs w:val="22"/>
        </w:rPr>
        <w:t xml:space="preserve"> para ser rifados entre sus afiliados</w:t>
      </w:r>
      <w:r w:rsidRPr="00B27218">
        <w:rPr>
          <w:rFonts w:cs="Tahoma"/>
          <w:bCs/>
          <w:szCs w:val="22"/>
        </w:rPr>
        <w:t xml:space="preserve"> con motivo del Día del Maestro</w:t>
      </w:r>
      <w:r w:rsidR="00FA39F8" w:rsidRPr="00B27218">
        <w:rPr>
          <w:rFonts w:cs="Tahoma"/>
          <w:bCs/>
          <w:szCs w:val="22"/>
        </w:rPr>
        <w:t>.</w:t>
      </w:r>
    </w:p>
    <w:p w14:paraId="260B615F" w14:textId="77777777" w:rsidR="00FA39F8" w:rsidRPr="00B27218" w:rsidRDefault="00FA39F8" w:rsidP="00B27218">
      <w:pPr>
        <w:rPr>
          <w:rFonts w:cs="Tahoma"/>
          <w:bCs/>
          <w:szCs w:val="22"/>
        </w:rPr>
      </w:pPr>
    </w:p>
    <w:p w14:paraId="16DD5B2B" w14:textId="3D4BC30F" w:rsidR="003D5E96" w:rsidRPr="00B27218" w:rsidRDefault="00FA39F8" w:rsidP="00B27218">
      <w:pPr>
        <w:ind w:right="-93"/>
        <w:contextualSpacing/>
        <w:rPr>
          <w:rFonts w:cs="Tahoma"/>
          <w:bCs/>
          <w:szCs w:val="22"/>
        </w:rPr>
      </w:pPr>
      <w:r w:rsidRPr="00B27218">
        <w:rPr>
          <w:rFonts w:cs="Tahoma"/>
          <w:bCs/>
          <w:szCs w:val="22"/>
        </w:rPr>
        <w:t xml:space="preserve">Ante tales circunstancias, </w:t>
      </w:r>
      <w:r w:rsidR="00BB5627" w:rsidRPr="00B27218">
        <w:rPr>
          <w:rFonts w:cs="Tahoma"/>
          <w:bCs/>
          <w:szCs w:val="22"/>
        </w:rPr>
        <w:t xml:space="preserve">por cuanto a </w:t>
      </w:r>
      <w:r w:rsidRPr="00B27218">
        <w:rPr>
          <w:rFonts w:cs="Tahoma"/>
          <w:bCs/>
          <w:szCs w:val="22"/>
        </w:rPr>
        <w:t xml:space="preserve">los </w:t>
      </w:r>
      <w:r w:rsidRPr="00B27218">
        <w:rPr>
          <w:rFonts w:cs="Tahoma"/>
          <w:b/>
          <w:szCs w:val="22"/>
        </w:rPr>
        <w:t>puntos 3 y 4</w:t>
      </w:r>
      <w:r w:rsidRPr="00B27218">
        <w:rPr>
          <w:rFonts w:cs="Tahoma"/>
          <w:bCs/>
          <w:szCs w:val="22"/>
        </w:rPr>
        <w:t>, se entiende que es del interés de la solicitante conocer</w:t>
      </w:r>
      <w:r w:rsidR="00CB01B3" w:rsidRPr="00B27218">
        <w:rPr>
          <w:rFonts w:cs="Tahoma"/>
          <w:bCs/>
          <w:szCs w:val="22"/>
        </w:rPr>
        <w:t xml:space="preserve"> </w:t>
      </w:r>
      <w:r w:rsidRPr="00B27218">
        <w:rPr>
          <w:rFonts w:cs="Tahoma"/>
          <w:bCs/>
          <w:szCs w:val="22"/>
        </w:rPr>
        <w:t xml:space="preserve">datos relacionados con la adquisición de los vehículos que fueron rifados con motivo del día del maestro, quien parte de la premisa que dicho procedimiento se realizó bajo una licitación, solicitando </w:t>
      </w:r>
      <w:r w:rsidRPr="00B27218">
        <w:rPr>
          <w:rFonts w:cs="Tahoma"/>
          <w:b/>
          <w:bCs/>
          <w:szCs w:val="22"/>
        </w:rPr>
        <w:t>fecha, agencias participantes y agencia que obtuvo la asignación</w:t>
      </w:r>
      <w:r w:rsidRPr="00B27218">
        <w:rPr>
          <w:rFonts w:cs="Tahoma"/>
          <w:bCs/>
          <w:szCs w:val="22"/>
        </w:rPr>
        <w:t xml:space="preserve">. </w:t>
      </w:r>
    </w:p>
    <w:p w14:paraId="0EEE6434" w14:textId="77777777" w:rsidR="003D5E96" w:rsidRPr="00B27218" w:rsidRDefault="003D5E96" w:rsidP="00B27218">
      <w:pPr>
        <w:ind w:right="-93"/>
        <w:contextualSpacing/>
        <w:rPr>
          <w:rFonts w:cs="Tahoma"/>
          <w:bCs/>
          <w:szCs w:val="22"/>
        </w:rPr>
      </w:pPr>
    </w:p>
    <w:p w14:paraId="64DC9E77" w14:textId="7EC68604" w:rsidR="00FA39F8" w:rsidRPr="00B27218" w:rsidRDefault="003316F9" w:rsidP="00B27218">
      <w:pPr>
        <w:ind w:right="-93"/>
        <w:contextualSpacing/>
        <w:rPr>
          <w:rFonts w:cs="Tahoma"/>
          <w:bCs/>
          <w:szCs w:val="22"/>
        </w:rPr>
      </w:pPr>
      <w:r w:rsidRPr="00B27218">
        <w:rPr>
          <w:rFonts w:cs="Tahoma"/>
          <w:bCs/>
          <w:szCs w:val="22"/>
        </w:rPr>
        <w:lastRenderedPageBreak/>
        <w:t>Al respecto, e</w:t>
      </w:r>
      <w:r w:rsidR="00FA39F8" w:rsidRPr="00B27218">
        <w:rPr>
          <w:rFonts w:cs="Tahoma"/>
          <w:bCs/>
          <w:szCs w:val="22"/>
        </w:rPr>
        <w:t xml:space="preserve">s importante considerar que las personas solicitantes no son expertas en los procesos de adquisición de los Sujetos Obligados, motivo por el cual, si bien, como refiere el </w:t>
      </w:r>
      <w:r w:rsidR="00FA39F8" w:rsidRPr="00B27218">
        <w:rPr>
          <w:rFonts w:cs="Tahoma"/>
          <w:b/>
          <w:bCs/>
          <w:szCs w:val="22"/>
        </w:rPr>
        <w:t>SUJETO OBLIGADO</w:t>
      </w:r>
      <w:r w:rsidR="00FA39F8" w:rsidRPr="00B27218">
        <w:rPr>
          <w:rFonts w:cs="Tahoma"/>
          <w:bCs/>
          <w:szCs w:val="22"/>
        </w:rPr>
        <w:t xml:space="preserve">, la Ley de Contratación Pública del Estado de México y Municipios no lo contempla, en consideración de este Órgano Colegiado, dicha circunstancia, no es impedimento para que haga entrega a </w:t>
      </w:r>
      <w:r w:rsidR="00FA39F8" w:rsidRPr="00B27218">
        <w:rPr>
          <w:rFonts w:cs="Tahoma"/>
          <w:b/>
          <w:bCs/>
          <w:szCs w:val="22"/>
        </w:rPr>
        <w:t xml:space="preserve">LA PARTE RECURRENTE </w:t>
      </w:r>
      <w:r w:rsidR="00FA39F8" w:rsidRPr="00B27218">
        <w:rPr>
          <w:rFonts w:cs="Tahoma"/>
          <w:szCs w:val="22"/>
        </w:rPr>
        <w:t>d</w:t>
      </w:r>
      <w:r w:rsidR="00FA39F8" w:rsidRPr="00B27218">
        <w:rPr>
          <w:rFonts w:cs="Tahoma"/>
          <w:bCs/>
          <w:szCs w:val="22"/>
        </w:rPr>
        <w:t xml:space="preserve">el documento o documentos en donde conste </w:t>
      </w:r>
      <w:r w:rsidR="00AE61A8" w:rsidRPr="00B27218">
        <w:rPr>
          <w:rFonts w:cs="Tahoma"/>
          <w:bCs/>
          <w:szCs w:val="22"/>
        </w:rPr>
        <w:t xml:space="preserve">la fecha en que se determinó a la agencia con la que se realizarían las órdenes pedido, las agencias participantes y las agencias </w:t>
      </w:r>
      <w:r w:rsidR="00CB01B3" w:rsidRPr="00B27218">
        <w:rPr>
          <w:rFonts w:cs="Tahoma"/>
          <w:bCs/>
          <w:szCs w:val="22"/>
        </w:rPr>
        <w:t>que obtuv</w:t>
      </w:r>
      <w:r w:rsidR="00AE61A8" w:rsidRPr="00B27218">
        <w:rPr>
          <w:rFonts w:cs="Tahoma"/>
          <w:bCs/>
          <w:szCs w:val="22"/>
        </w:rPr>
        <w:t>ieron</w:t>
      </w:r>
      <w:r w:rsidR="00CB01B3" w:rsidRPr="00B27218">
        <w:rPr>
          <w:rFonts w:cs="Tahoma"/>
          <w:bCs/>
          <w:szCs w:val="22"/>
        </w:rPr>
        <w:t xml:space="preserve"> la asignación </w:t>
      </w:r>
      <w:r w:rsidR="00FA39F8" w:rsidRPr="00B27218">
        <w:rPr>
          <w:rFonts w:cs="Tahoma"/>
          <w:bCs/>
          <w:szCs w:val="22"/>
        </w:rPr>
        <w:t>de los vehículos que fueron rifados con motivo del día del maestro en los años 2021, 2022 y 2023, ello,</w:t>
      </w:r>
      <w:r w:rsidR="00FA39F8" w:rsidRPr="00B27218">
        <w:t xml:space="preserve"> </w:t>
      </w:r>
      <w:r w:rsidR="00FA39F8" w:rsidRPr="00B27218">
        <w:rPr>
          <w:rFonts w:cs="Tahoma"/>
          <w:bCs/>
          <w:szCs w:val="22"/>
        </w:rPr>
        <w:t xml:space="preserve">al haberse evidenciado la existencia de recursos públicos. </w:t>
      </w:r>
    </w:p>
    <w:p w14:paraId="46FADC19" w14:textId="77777777" w:rsidR="00844552" w:rsidRPr="00B27218" w:rsidRDefault="00844552" w:rsidP="00B27218">
      <w:pPr>
        <w:ind w:right="-93"/>
        <w:contextualSpacing/>
        <w:rPr>
          <w:rFonts w:cs="Tahoma"/>
          <w:bCs/>
          <w:szCs w:val="22"/>
        </w:rPr>
      </w:pPr>
    </w:p>
    <w:p w14:paraId="20DA74AA" w14:textId="75073CF9" w:rsidR="00844552" w:rsidRPr="00B27218" w:rsidRDefault="00844552" w:rsidP="00B27218">
      <w:pPr>
        <w:ind w:right="-93"/>
        <w:contextualSpacing/>
        <w:rPr>
          <w:rFonts w:cs="Tahoma"/>
          <w:bCs/>
          <w:szCs w:val="22"/>
        </w:rPr>
      </w:pPr>
      <w:r w:rsidRPr="00B27218">
        <w:rPr>
          <w:rFonts w:cs="Tahoma"/>
          <w:bCs/>
          <w:szCs w:val="22"/>
        </w:rPr>
        <w:t>Por cuanto al documento que acredite cuántos vehículos se compraron en el periodo del comité ejecutivo</w:t>
      </w:r>
      <w:r w:rsidR="003316F9" w:rsidRPr="00B27218">
        <w:rPr>
          <w:rFonts w:cs="Tahoma"/>
          <w:bCs/>
          <w:szCs w:val="22"/>
        </w:rPr>
        <w:t xml:space="preserve"> 2021-2024</w:t>
      </w:r>
      <w:r w:rsidRPr="00B27218">
        <w:rPr>
          <w:rFonts w:cs="Tahoma"/>
          <w:bCs/>
          <w:szCs w:val="22"/>
        </w:rPr>
        <w:t xml:space="preserve"> y cuál fue el costo de cada unidad —</w:t>
      </w:r>
      <w:r w:rsidRPr="00B27218">
        <w:rPr>
          <w:rFonts w:cs="Tahoma"/>
          <w:b/>
          <w:bCs/>
          <w:szCs w:val="22"/>
        </w:rPr>
        <w:t>punto 1</w:t>
      </w:r>
      <w:r w:rsidRPr="00B27218">
        <w:rPr>
          <w:rFonts w:cs="Tahoma"/>
          <w:bCs/>
          <w:szCs w:val="22"/>
        </w:rPr>
        <w:t xml:space="preserve">—, se advierte que el </w:t>
      </w:r>
      <w:r w:rsidRPr="00B27218">
        <w:rPr>
          <w:rFonts w:cs="Tahoma"/>
          <w:b/>
          <w:bCs/>
          <w:szCs w:val="22"/>
        </w:rPr>
        <w:t>SUJETO OBLIGADO</w:t>
      </w:r>
      <w:r w:rsidRPr="00B27218">
        <w:rPr>
          <w:rFonts w:cs="Tahoma"/>
          <w:bCs/>
          <w:szCs w:val="22"/>
        </w:rPr>
        <w:t xml:space="preserve"> refiere que, se compraron 150 vehículos </w:t>
      </w:r>
      <w:proofErr w:type="spellStart"/>
      <w:r w:rsidRPr="00B27218">
        <w:rPr>
          <w:rFonts w:cs="Tahoma"/>
          <w:bCs/>
          <w:szCs w:val="22"/>
        </w:rPr>
        <w:t>march</w:t>
      </w:r>
      <w:proofErr w:type="spellEnd"/>
      <w:r w:rsidRPr="00B27218">
        <w:rPr>
          <w:rFonts w:cs="Tahoma"/>
          <w:bCs/>
          <w:szCs w:val="22"/>
        </w:rPr>
        <w:t xml:space="preserve"> </w:t>
      </w:r>
      <w:proofErr w:type="spellStart"/>
      <w:r w:rsidRPr="00B27218">
        <w:rPr>
          <w:rFonts w:cs="Tahoma"/>
          <w:bCs/>
          <w:szCs w:val="22"/>
        </w:rPr>
        <w:t>sense</w:t>
      </w:r>
      <w:proofErr w:type="spellEnd"/>
      <w:r w:rsidRPr="00B27218">
        <w:rPr>
          <w:rFonts w:cs="Tahoma"/>
          <w:bCs/>
          <w:szCs w:val="22"/>
        </w:rPr>
        <w:t>, adquiridos al valor comercial de cada año, publicados por las agencias automotrices, sin embargo,</w:t>
      </w:r>
      <w:r w:rsidR="003316F9" w:rsidRPr="00B27218">
        <w:rPr>
          <w:rFonts w:cs="Tahoma"/>
          <w:bCs/>
          <w:szCs w:val="22"/>
        </w:rPr>
        <w:t xml:space="preserve"> de la respuesta entregada</w:t>
      </w:r>
      <w:r w:rsidRPr="00B27218">
        <w:rPr>
          <w:rFonts w:cs="Tahoma"/>
          <w:bCs/>
          <w:szCs w:val="22"/>
        </w:rPr>
        <w:t xml:space="preserve"> no es posible advertir a qué año corresponde lo manifestado. Aunado a ello, respecto de la solicitud del contrato de compraventa de vehículos —</w:t>
      </w:r>
      <w:r w:rsidRPr="00B27218">
        <w:rPr>
          <w:rFonts w:cs="Tahoma"/>
          <w:b/>
          <w:bCs/>
          <w:szCs w:val="22"/>
        </w:rPr>
        <w:t>punto 5</w:t>
      </w:r>
      <w:r w:rsidRPr="00B27218">
        <w:rPr>
          <w:rFonts w:cs="Tahoma"/>
          <w:bCs/>
          <w:szCs w:val="22"/>
        </w:rPr>
        <w:t xml:space="preserve">— en donde le responden que, no se cuenta con contrato de compraventa, toda vez que se realiza </w:t>
      </w:r>
      <w:r w:rsidRPr="00B27218">
        <w:rPr>
          <w:rFonts w:cs="Tahoma"/>
          <w:bCs/>
          <w:i/>
          <w:szCs w:val="22"/>
        </w:rPr>
        <w:t>orden pedido para el número de vehículos que permite garantizar la entrega de la rifa en beneficio de los agremiados al SMSEM</w:t>
      </w:r>
      <w:r w:rsidR="003316F9" w:rsidRPr="00B27218">
        <w:rPr>
          <w:rFonts w:cs="Tahoma"/>
          <w:bCs/>
          <w:szCs w:val="22"/>
        </w:rPr>
        <w:t xml:space="preserve">, </w:t>
      </w:r>
      <w:r w:rsidRPr="00B27218">
        <w:rPr>
          <w:rFonts w:cs="Tahoma"/>
          <w:bCs/>
          <w:szCs w:val="22"/>
        </w:rPr>
        <w:t xml:space="preserve">de la propia respuesta es posible inferir que, si bien el </w:t>
      </w:r>
      <w:r w:rsidRPr="00B27218">
        <w:rPr>
          <w:rFonts w:cs="Tahoma"/>
          <w:b/>
          <w:bCs/>
          <w:szCs w:val="22"/>
        </w:rPr>
        <w:t>SUJETO OBLIGADO</w:t>
      </w:r>
      <w:r w:rsidRPr="00B27218">
        <w:rPr>
          <w:rFonts w:cs="Tahoma"/>
          <w:bCs/>
          <w:szCs w:val="22"/>
        </w:rPr>
        <w:t xml:space="preserve"> no cuenta como tal con contrato de compraventa (que fue lo solicitado)</w:t>
      </w:r>
      <w:r w:rsidR="003316F9" w:rsidRPr="00B27218">
        <w:rPr>
          <w:rFonts w:cs="Tahoma"/>
          <w:bCs/>
          <w:szCs w:val="22"/>
        </w:rPr>
        <w:t>,</w:t>
      </w:r>
      <w:r w:rsidRPr="00B27218">
        <w:rPr>
          <w:rFonts w:cs="Tahoma"/>
          <w:bCs/>
          <w:szCs w:val="22"/>
        </w:rPr>
        <w:t xml:space="preserve"> lo cierto es que, debe contar con la orden pedido que afirma en su respuesta</w:t>
      </w:r>
      <w:r w:rsidR="003316F9" w:rsidRPr="00B27218">
        <w:rPr>
          <w:rFonts w:cs="Tahoma"/>
          <w:bCs/>
          <w:szCs w:val="22"/>
        </w:rPr>
        <w:t xml:space="preserve">, por lo que es procedente ordenar dicha documental de cada uno de los años referidos </w:t>
      </w:r>
      <w:r w:rsidR="00191701" w:rsidRPr="00B27218">
        <w:rPr>
          <w:rFonts w:cs="Tahoma"/>
          <w:bCs/>
          <w:szCs w:val="22"/>
        </w:rPr>
        <w:t>(2021, 2022 y 2023)</w:t>
      </w:r>
      <w:r w:rsidR="00CB01B3" w:rsidRPr="00B27218">
        <w:rPr>
          <w:rFonts w:cs="Tahoma"/>
          <w:bCs/>
          <w:szCs w:val="22"/>
        </w:rPr>
        <w:t xml:space="preserve">, documento con el cual, se daría respuesta a lo solicitado en los puntos 1 y 5. </w:t>
      </w:r>
    </w:p>
    <w:p w14:paraId="7B9950D5" w14:textId="77777777" w:rsidR="00FA39F8" w:rsidRPr="00B27218" w:rsidRDefault="00FA39F8" w:rsidP="00B27218">
      <w:pPr>
        <w:ind w:right="-93"/>
        <w:contextualSpacing/>
        <w:rPr>
          <w:rFonts w:cs="Tahoma"/>
          <w:bCs/>
          <w:szCs w:val="22"/>
        </w:rPr>
      </w:pPr>
    </w:p>
    <w:p w14:paraId="7D9D86F9" w14:textId="0F0B7E59" w:rsidR="00FA39F8" w:rsidRPr="00B27218" w:rsidRDefault="00FA39F8" w:rsidP="00B27218">
      <w:pPr>
        <w:ind w:right="-93"/>
        <w:contextualSpacing/>
        <w:rPr>
          <w:rFonts w:cs="Tahoma"/>
          <w:bCs/>
          <w:szCs w:val="22"/>
        </w:rPr>
      </w:pPr>
      <w:r w:rsidRPr="00B27218">
        <w:rPr>
          <w:rFonts w:cs="Tahoma"/>
          <w:bCs/>
          <w:szCs w:val="22"/>
        </w:rPr>
        <w:t xml:space="preserve">En ese mismo sentido, respecto del </w:t>
      </w:r>
      <w:r w:rsidR="00844552" w:rsidRPr="00B27218">
        <w:rPr>
          <w:rFonts w:cs="Tahoma"/>
          <w:bCs/>
          <w:szCs w:val="22"/>
        </w:rPr>
        <w:t>—</w:t>
      </w:r>
      <w:r w:rsidR="00844552" w:rsidRPr="00B27218">
        <w:rPr>
          <w:rFonts w:cs="Tahoma"/>
          <w:b/>
          <w:bCs/>
          <w:szCs w:val="22"/>
        </w:rPr>
        <w:t>punto 6</w:t>
      </w:r>
      <w:r w:rsidR="00844552" w:rsidRPr="00B27218">
        <w:rPr>
          <w:rFonts w:cs="Tahoma"/>
          <w:bCs/>
          <w:szCs w:val="22"/>
        </w:rPr>
        <w:t xml:space="preserve">— </w:t>
      </w:r>
      <w:r w:rsidRPr="00B27218">
        <w:rPr>
          <w:rFonts w:cs="Tahoma"/>
          <w:bCs/>
          <w:szCs w:val="22"/>
        </w:rPr>
        <w:t xml:space="preserve">documento que acredite la asignación y entrega de los vehículos rifados a los maestros ganadores en el periodo del Comité Ejecutivo </w:t>
      </w:r>
      <w:r w:rsidRPr="00B27218">
        <w:rPr>
          <w:rFonts w:cs="Tahoma"/>
          <w:bCs/>
          <w:szCs w:val="22"/>
        </w:rPr>
        <w:lastRenderedPageBreak/>
        <w:t>Estatal 2021-2024 del Sindicato de Maestros al Servicio del Estado de México</w:t>
      </w:r>
      <w:r w:rsidR="00BB5627" w:rsidRPr="00B27218">
        <w:rPr>
          <w:rFonts w:cs="Tahoma"/>
          <w:bCs/>
          <w:szCs w:val="22"/>
        </w:rPr>
        <w:t xml:space="preserve">, si bien el </w:t>
      </w:r>
      <w:r w:rsidR="00BB5627" w:rsidRPr="00B27218">
        <w:rPr>
          <w:rFonts w:cs="Tahoma"/>
          <w:b/>
          <w:bCs/>
          <w:szCs w:val="22"/>
        </w:rPr>
        <w:t>SUJETO OBLIGADO</w:t>
      </w:r>
      <w:r w:rsidR="00BB5627" w:rsidRPr="00B27218">
        <w:rPr>
          <w:rFonts w:cs="Tahoma"/>
          <w:bCs/>
          <w:szCs w:val="22"/>
        </w:rPr>
        <w:t xml:space="preserve"> refiere no contar con documento de asignación, éste debió interpretar el documento en donde conste la entrega de los vehículos a cada uno de los servidores públicos que se vieron beneficiados en la rifa.</w:t>
      </w:r>
    </w:p>
    <w:p w14:paraId="57D86C7F" w14:textId="77777777" w:rsidR="00167DB5" w:rsidRPr="00B27218" w:rsidRDefault="00167DB5" w:rsidP="00B27218">
      <w:pPr>
        <w:ind w:right="-93"/>
        <w:contextualSpacing/>
        <w:rPr>
          <w:rFonts w:cs="Tahoma"/>
          <w:bCs/>
          <w:szCs w:val="22"/>
        </w:rPr>
      </w:pPr>
    </w:p>
    <w:p w14:paraId="1F4FECAE" w14:textId="16751D9F" w:rsidR="00FA39F8" w:rsidRPr="00B27218" w:rsidRDefault="00167DB5" w:rsidP="00B27218">
      <w:pPr>
        <w:ind w:right="-93"/>
        <w:rPr>
          <w:rFonts w:cs="Tahoma"/>
          <w:bCs/>
          <w:szCs w:val="22"/>
        </w:rPr>
      </w:pPr>
      <w:r w:rsidRPr="00B27218">
        <w:rPr>
          <w:rFonts w:cs="Tahoma"/>
          <w:bCs/>
          <w:szCs w:val="22"/>
        </w:rPr>
        <w:t xml:space="preserve">Atendiendo a lo anterior, a fin de atender lo solicitado, el </w:t>
      </w:r>
      <w:r w:rsidRPr="00B27218">
        <w:rPr>
          <w:rFonts w:cs="Tahoma"/>
          <w:b/>
          <w:bCs/>
          <w:szCs w:val="22"/>
        </w:rPr>
        <w:t>SUJETO OBLIGADO</w:t>
      </w:r>
      <w:r w:rsidRPr="00B27218">
        <w:rPr>
          <w:rFonts w:cs="Tahoma"/>
          <w:bCs/>
          <w:szCs w:val="22"/>
        </w:rPr>
        <w:t xml:space="preserve"> deberá hacer entrega</w:t>
      </w:r>
      <w:r w:rsidR="00BA0963" w:rsidRPr="00B27218">
        <w:rPr>
          <w:rFonts w:cs="Tahoma"/>
          <w:bCs/>
          <w:szCs w:val="22"/>
        </w:rPr>
        <w:t>, respecto de los vehículos que fueron rifados con motivo del día del maestro en los años 2021, 2022 y 2023,</w:t>
      </w:r>
      <w:r w:rsidRPr="00B27218">
        <w:rPr>
          <w:rFonts w:cs="Tahoma"/>
          <w:bCs/>
          <w:szCs w:val="22"/>
        </w:rPr>
        <w:t xml:space="preserve"> de lo siguiente:</w:t>
      </w:r>
    </w:p>
    <w:p w14:paraId="399AEF63" w14:textId="77777777" w:rsidR="00167DB5" w:rsidRPr="00B27218" w:rsidRDefault="00167DB5" w:rsidP="00B27218">
      <w:pPr>
        <w:ind w:right="-93"/>
        <w:rPr>
          <w:rFonts w:cs="Tahoma"/>
          <w:bCs/>
          <w:szCs w:val="22"/>
        </w:rPr>
      </w:pPr>
    </w:p>
    <w:tbl>
      <w:tblPr>
        <w:tblStyle w:val="Tablaconcuadrcula11"/>
        <w:tblW w:w="9067" w:type="dxa"/>
        <w:tblLook w:val="04A0" w:firstRow="1" w:lastRow="0" w:firstColumn="1" w:lastColumn="0" w:noHBand="0" w:noVBand="1"/>
      </w:tblPr>
      <w:tblGrid>
        <w:gridCol w:w="3823"/>
        <w:gridCol w:w="5244"/>
      </w:tblGrid>
      <w:tr w:rsidR="00B27218" w:rsidRPr="00B27218" w14:paraId="26A82FF3" w14:textId="5D8D632D" w:rsidTr="00167DB5">
        <w:trPr>
          <w:tblHeader/>
        </w:trPr>
        <w:tc>
          <w:tcPr>
            <w:tcW w:w="3823" w:type="dxa"/>
            <w:shd w:val="clear" w:color="auto" w:fill="BFBFBF"/>
          </w:tcPr>
          <w:p w14:paraId="5316A441" w14:textId="4EA4535C" w:rsidR="00167DB5" w:rsidRPr="00B27218" w:rsidRDefault="00167DB5" w:rsidP="00B27218">
            <w:pPr>
              <w:spacing w:line="240" w:lineRule="auto"/>
              <w:ind w:right="78"/>
              <w:contextualSpacing/>
              <w:rPr>
                <w:rFonts w:cs="Calibri"/>
                <w:b/>
                <w:kern w:val="28"/>
                <w:sz w:val="20"/>
              </w:rPr>
            </w:pPr>
            <w:r w:rsidRPr="00B27218">
              <w:rPr>
                <w:rFonts w:cs="Calibri"/>
                <w:b/>
                <w:kern w:val="28"/>
                <w:sz w:val="20"/>
              </w:rPr>
              <w:t>Documento en donde conste:</w:t>
            </w:r>
          </w:p>
        </w:tc>
        <w:tc>
          <w:tcPr>
            <w:tcW w:w="5244" w:type="dxa"/>
            <w:shd w:val="clear" w:color="auto" w:fill="BFBFBF"/>
          </w:tcPr>
          <w:p w14:paraId="14228C91" w14:textId="3C095C1D" w:rsidR="00167DB5" w:rsidRPr="00B27218" w:rsidRDefault="00167DB5" w:rsidP="00B27218">
            <w:pPr>
              <w:spacing w:line="240" w:lineRule="auto"/>
              <w:ind w:left="171" w:right="78"/>
              <w:contextualSpacing/>
              <w:rPr>
                <w:rFonts w:cs="Calibri"/>
                <w:b/>
                <w:kern w:val="28"/>
                <w:sz w:val="20"/>
              </w:rPr>
            </w:pPr>
            <w:r w:rsidRPr="00B27218">
              <w:rPr>
                <w:rFonts w:cs="Calibri"/>
                <w:b/>
                <w:i/>
                <w:sz w:val="20"/>
              </w:rPr>
              <w:t>Lo solicitado</w:t>
            </w:r>
          </w:p>
        </w:tc>
      </w:tr>
      <w:tr w:rsidR="00B27218" w:rsidRPr="00B27218" w14:paraId="6F4DEE8A" w14:textId="0C775AA4" w:rsidTr="00167DB5">
        <w:trPr>
          <w:trHeight w:val="270"/>
          <w:tblHeader/>
        </w:trPr>
        <w:tc>
          <w:tcPr>
            <w:tcW w:w="3823" w:type="dxa"/>
            <w:vMerge w:val="restart"/>
            <w:vAlign w:val="center"/>
          </w:tcPr>
          <w:p w14:paraId="7FE78107" w14:textId="7401D04E" w:rsidR="00167DB5" w:rsidRPr="00B27218" w:rsidRDefault="00CA594E" w:rsidP="00B27218">
            <w:pPr>
              <w:spacing w:line="240" w:lineRule="auto"/>
              <w:ind w:right="78"/>
              <w:contextualSpacing/>
              <w:rPr>
                <w:rFonts w:cs="Calibri"/>
                <w:kern w:val="28"/>
                <w:sz w:val="20"/>
              </w:rPr>
            </w:pPr>
            <w:proofErr w:type="gramStart"/>
            <w:r w:rsidRPr="00B27218">
              <w:rPr>
                <w:rFonts w:cs="Calibri"/>
                <w:kern w:val="28"/>
                <w:sz w:val="20"/>
              </w:rPr>
              <w:t>La orden pedido</w:t>
            </w:r>
            <w:proofErr w:type="gramEnd"/>
            <w:r w:rsidR="000F7F89" w:rsidRPr="00B27218">
              <w:rPr>
                <w:rFonts w:cs="Calibri"/>
                <w:kern w:val="28"/>
                <w:sz w:val="20"/>
              </w:rPr>
              <w:t xml:space="preserve"> para el número de vehículos que permite garantizar la entrega de la rifa en beneficio de los agremiados al SMSEM.</w:t>
            </w:r>
          </w:p>
        </w:tc>
        <w:tc>
          <w:tcPr>
            <w:tcW w:w="5244" w:type="dxa"/>
          </w:tcPr>
          <w:p w14:paraId="4E1F9B27" w14:textId="77777777" w:rsidR="00167DB5" w:rsidRPr="00B27218" w:rsidRDefault="00167DB5" w:rsidP="00B27218">
            <w:pPr>
              <w:autoSpaceDE w:val="0"/>
              <w:autoSpaceDN w:val="0"/>
              <w:adjustRightInd w:val="0"/>
              <w:spacing w:line="240" w:lineRule="auto"/>
              <w:ind w:left="171"/>
              <w:contextualSpacing/>
              <w:rPr>
                <w:rFonts w:cs="Calibri"/>
                <w:bCs/>
                <w:i/>
                <w:sz w:val="20"/>
              </w:rPr>
            </w:pPr>
            <w:r w:rsidRPr="00B27218">
              <w:rPr>
                <w:rFonts w:cs="Calibri"/>
                <w:b/>
                <w:bCs/>
                <w:i/>
                <w:sz w:val="20"/>
              </w:rPr>
              <w:t>1.</w:t>
            </w:r>
            <w:r w:rsidRPr="00B27218">
              <w:rPr>
                <w:rFonts w:cs="Calibri"/>
                <w:bCs/>
                <w:i/>
                <w:sz w:val="20"/>
              </w:rPr>
              <w:t xml:space="preserve"> Documento que acredite cuántos vehículos se compraron en el periodo del comité ejecutivo Estatal 2021-2024 del Sindicato de maestros al Servicio del Estado de México por motivo del día del maestro y </w:t>
            </w:r>
            <w:proofErr w:type="spellStart"/>
            <w:r w:rsidRPr="00B27218">
              <w:rPr>
                <w:rFonts w:cs="Calibri"/>
                <w:bCs/>
                <w:i/>
                <w:sz w:val="20"/>
              </w:rPr>
              <w:t>cual</w:t>
            </w:r>
            <w:proofErr w:type="spellEnd"/>
            <w:r w:rsidRPr="00B27218">
              <w:rPr>
                <w:rFonts w:cs="Calibri"/>
                <w:bCs/>
                <w:i/>
                <w:sz w:val="20"/>
              </w:rPr>
              <w:t xml:space="preserve"> fue el costo de cada unidad. </w:t>
            </w:r>
          </w:p>
          <w:p w14:paraId="59DCEF63" w14:textId="77777777" w:rsidR="00167DB5" w:rsidRPr="00B27218" w:rsidRDefault="00167DB5" w:rsidP="00B27218">
            <w:pPr>
              <w:spacing w:line="240" w:lineRule="auto"/>
              <w:ind w:left="171" w:right="78"/>
              <w:contextualSpacing/>
              <w:rPr>
                <w:rFonts w:cs="Calibri"/>
                <w:kern w:val="28"/>
                <w:sz w:val="20"/>
              </w:rPr>
            </w:pPr>
          </w:p>
        </w:tc>
      </w:tr>
      <w:tr w:rsidR="00B27218" w:rsidRPr="00B27218" w14:paraId="3F1A5B12" w14:textId="0BD89072" w:rsidTr="00167DB5">
        <w:trPr>
          <w:trHeight w:val="270"/>
          <w:tblHeader/>
        </w:trPr>
        <w:tc>
          <w:tcPr>
            <w:tcW w:w="3823" w:type="dxa"/>
            <w:vMerge/>
          </w:tcPr>
          <w:p w14:paraId="71B16FC9" w14:textId="77777777" w:rsidR="00167DB5" w:rsidRPr="00B27218" w:rsidRDefault="00167DB5" w:rsidP="00B27218">
            <w:pPr>
              <w:spacing w:line="240" w:lineRule="auto"/>
              <w:ind w:right="78"/>
              <w:contextualSpacing/>
              <w:rPr>
                <w:rFonts w:cs="Calibri"/>
                <w:kern w:val="28"/>
                <w:sz w:val="20"/>
              </w:rPr>
            </w:pPr>
          </w:p>
        </w:tc>
        <w:tc>
          <w:tcPr>
            <w:tcW w:w="5244" w:type="dxa"/>
          </w:tcPr>
          <w:p w14:paraId="0E2A12F9" w14:textId="2D90001C" w:rsidR="00167DB5" w:rsidRPr="00B27218" w:rsidRDefault="00167DB5" w:rsidP="00B27218">
            <w:pPr>
              <w:spacing w:line="240" w:lineRule="auto"/>
              <w:ind w:left="171" w:right="78"/>
              <w:contextualSpacing/>
              <w:rPr>
                <w:rFonts w:cs="Calibri"/>
                <w:kern w:val="28"/>
                <w:sz w:val="20"/>
              </w:rPr>
            </w:pPr>
            <w:r w:rsidRPr="00B27218">
              <w:rPr>
                <w:rFonts w:cs="Calibri"/>
                <w:b/>
                <w:bCs/>
                <w:i/>
                <w:sz w:val="20"/>
              </w:rPr>
              <w:t>5.</w:t>
            </w:r>
            <w:r w:rsidRPr="00B27218">
              <w:rPr>
                <w:rFonts w:cs="Calibri"/>
                <w:bCs/>
                <w:i/>
                <w:sz w:val="20"/>
              </w:rPr>
              <w:t xml:space="preserve"> Documento que acredite cual fue el contrato de compraventa de vehículos emitido por la agencia que obtuvo la licitación de las unidades adquiridas por el SMSEM en el periodo del comité ejecutivo Estatal 2021-2024 del Sindicato de maestros al Servicio del Estado de México. </w:t>
            </w:r>
          </w:p>
        </w:tc>
      </w:tr>
      <w:tr w:rsidR="00B27218" w:rsidRPr="00B27218" w14:paraId="6D5903FD" w14:textId="7F269EB7" w:rsidTr="00167DB5">
        <w:trPr>
          <w:trHeight w:val="270"/>
          <w:tblHeader/>
        </w:trPr>
        <w:tc>
          <w:tcPr>
            <w:tcW w:w="3823" w:type="dxa"/>
            <w:vMerge w:val="restart"/>
            <w:shd w:val="clear" w:color="auto" w:fill="auto"/>
            <w:vAlign w:val="center"/>
          </w:tcPr>
          <w:p w14:paraId="227B4028" w14:textId="19C8D175" w:rsidR="00167DB5" w:rsidRPr="00B27218" w:rsidRDefault="00CA594E" w:rsidP="00B27218">
            <w:pPr>
              <w:spacing w:line="240" w:lineRule="auto"/>
              <w:ind w:right="78"/>
              <w:contextualSpacing/>
              <w:rPr>
                <w:rFonts w:cs="Calibri"/>
                <w:bCs/>
                <w:kern w:val="28"/>
                <w:sz w:val="20"/>
              </w:rPr>
            </w:pPr>
            <w:r w:rsidRPr="00B27218">
              <w:rPr>
                <w:rFonts w:cs="Calibri"/>
                <w:bCs/>
                <w:kern w:val="28"/>
                <w:sz w:val="20"/>
              </w:rPr>
              <w:t xml:space="preserve">Las agencias participantes, la agencia que obtuvo la asignación de </w:t>
            </w:r>
            <w:r w:rsidR="000F7F89" w:rsidRPr="00B27218">
              <w:rPr>
                <w:rFonts w:cs="Calibri"/>
                <w:bCs/>
                <w:kern w:val="28"/>
                <w:sz w:val="20"/>
              </w:rPr>
              <w:t>la orden pedido</w:t>
            </w:r>
            <w:r w:rsidRPr="00B27218">
              <w:rPr>
                <w:rFonts w:cs="Calibri"/>
                <w:bCs/>
                <w:kern w:val="28"/>
                <w:sz w:val="20"/>
              </w:rPr>
              <w:t xml:space="preserve"> y la fecha de asignación</w:t>
            </w:r>
            <w:r w:rsidR="000F7F89" w:rsidRPr="00B27218">
              <w:rPr>
                <w:rFonts w:cs="Calibri"/>
                <w:bCs/>
                <w:kern w:val="28"/>
                <w:sz w:val="20"/>
              </w:rPr>
              <w:t xml:space="preserve">; </w:t>
            </w:r>
          </w:p>
        </w:tc>
        <w:tc>
          <w:tcPr>
            <w:tcW w:w="5244" w:type="dxa"/>
          </w:tcPr>
          <w:p w14:paraId="07A3BE88" w14:textId="0860FCF4" w:rsidR="00167DB5" w:rsidRPr="00B27218" w:rsidRDefault="00167DB5" w:rsidP="00B27218">
            <w:pPr>
              <w:spacing w:line="240" w:lineRule="auto"/>
              <w:ind w:left="171" w:right="78"/>
              <w:contextualSpacing/>
              <w:rPr>
                <w:rFonts w:cs="Calibri"/>
                <w:bCs/>
                <w:kern w:val="28"/>
                <w:sz w:val="20"/>
              </w:rPr>
            </w:pPr>
            <w:r w:rsidRPr="00B27218">
              <w:rPr>
                <w:rFonts w:cs="Calibri"/>
                <w:b/>
                <w:bCs/>
                <w:i/>
                <w:sz w:val="20"/>
              </w:rPr>
              <w:t>3.</w:t>
            </w:r>
            <w:r w:rsidRPr="00B27218">
              <w:rPr>
                <w:rFonts w:cs="Calibri"/>
                <w:bCs/>
                <w:i/>
                <w:sz w:val="20"/>
              </w:rPr>
              <w:t xml:space="preserve"> Documento que acredite la </w:t>
            </w:r>
            <w:r w:rsidRPr="00B27218">
              <w:rPr>
                <w:rFonts w:cs="Calibri"/>
                <w:b/>
                <w:bCs/>
                <w:i/>
                <w:sz w:val="20"/>
              </w:rPr>
              <w:t>fecha</w:t>
            </w:r>
            <w:r w:rsidRPr="00B27218">
              <w:rPr>
                <w:rFonts w:cs="Calibri"/>
                <w:bCs/>
                <w:i/>
                <w:sz w:val="20"/>
              </w:rPr>
              <w:t xml:space="preserve"> de licitación para la adquisición de los vehículos que fueron rifados con motivo del día del maestro en el periodo del comité ejecutivo Estatal 2021-2024 del Sindicato de maestros al Servicio del Estado de México. </w:t>
            </w:r>
          </w:p>
        </w:tc>
      </w:tr>
      <w:tr w:rsidR="00B27218" w:rsidRPr="00B27218" w14:paraId="1D32760C" w14:textId="2FD11830" w:rsidTr="00167DB5">
        <w:trPr>
          <w:trHeight w:val="270"/>
          <w:tblHeader/>
        </w:trPr>
        <w:tc>
          <w:tcPr>
            <w:tcW w:w="3823" w:type="dxa"/>
            <w:vMerge/>
            <w:shd w:val="clear" w:color="auto" w:fill="auto"/>
          </w:tcPr>
          <w:p w14:paraId="56D7505A" w14:textId="77777777" w:rsidR="00167DB5" w:rsidRPr="00B27218" w:rsidRDefault="00167DB5" w:rsidP="00B27218">
            <w:pPr>
              <w:spacing w:line="240" w:lineRule="auto"/>
              <w:ind w:left="34" w:right="78"/>
              <w:jc w:val="left"/>
              <w:rPr>
                <w:rFonts w:eastAsia="Calibri" w:cs="Calibri"/>
                <w:sz w:val="20"/>
                <w:lang w:eastAsia="en-US"/>
              </w:rPr>
            </w:pPr>
          </w:p>
        </w:tc>
        <w:tc>
          <w:tcPr>
            <w:tcW w:w="5244" w:type="dxa"/>
          </w:tcPr>
          <w:p w14:paraId="0399A66F" w14:textId="0BD4DAC2" w:rsidR="00167DB5" w:rsidRPr="00B27218" w:rsidRDefault="00167DB5" w:rsidP="00B27218">
            <w:pPr>
              <w:spacing w:line="240" w:lineRule="auto"/>
              <w:ind w:left="171" w:right="78"/>
              <w:jc w:val="left"/>
              <w:rPr>
                <w:rFonts w:eastAsia="Calibri" w:cs="Calibri"/>
                <w:sz w:val="20"/>
                <w:lang w:eastAsia="en-US"/>
              </w:rPr>
            </w:pPr>
            <w:r w:rsidRPr="00B27218">
              <w:rPr>
                <w:rFonts w:cs="Calibri"/>
                <w:b/>
                <w:bCs/>
                <w:i/>
                <w:sz w:val="20"/>
              </w:rPr>
              <w:t>4.</w:t>
            </w:r>
            <w:r w:rsidRPr="00B27218">
              <w:rPr>
                <w:rFonts w:cs="Calibri"/>
                <w:bCs/>
                <w:i/>
                <w:sz w:val="20"/>
              </w:rPr>
              <w:t xml:space="preserve"> Documento que acredite cuántas fueron las agencias que participaron en la licitación para la compra de vehículos por motivo del día del maestro y cuál fue la agencia que obtuvo la asignación en el periodo del comité ejecutivo Estatal 2021-2024 del Sindicato de maestros al Servicio del Estado de México. </w:t>
            </w:r>
          </w:p>
        </w:tc>
      </w:tr>
      <w:tr w:rsidR="00167DB5" w:rsidRPr="00B27218" w14:paraId="61E41E3F" w14:textId="38929E42" w:rsidTr="00167DB5">
        <w:trPr>
          <w:tblHeader/>
        </w:trPr>
        <w:tc>
          <w:tcPr>
            <w:tcW w:w="3823" w:type="dxa"/>
          </w:tcPr>
          <w:p w14:paraId="5040D2CF" w14:textId="254FB3D7" w:rsidR="00167DB5" w:rsidRPr="00B27218" w:rsidRDefault="00167DB5" w:rsidP="00B27218">
            <w:pPr>
              <w:spacing w:line="240" w:lineRule="auto"/>
              <w:ind w:right="78"/>
              <w:rPr>
                <w:rFonts w:eastAsia="Calibri" w:cs="Calibri"/>
                <w:sz w:val="20"/>
                <w:lang w:eastAsia="en-US"/>
              </w:rPr>
            </w:pPr>
            <w:r w:rsidRPr="00B27218">
              <w:rPr>
                <w:rFonts w:eastAsia="Calibri" w:cs="Calibri"/>
                <w:sz w:val="20"/>
                <w:lang w:eastAsia="en-US"/>
              </w:rPr>
              <w:t>La asignación y entrega de los vehículos rifados a los maestros ganadores</w:t>
            </w:r>
            <w:r w:rsidR="00BA0963" w:rsidRPr="00B27218">
              <w:rPr>
                <w:rFonts w:eastAsia="Calibri" w:cs="Calibri"/>
                <w:sz w:val="20"/>
                <w:lang w:eastAsia="en-US"/>
              </w:rPr>
              <w:t>.</w:t>
            </w:r>
          </w:p>
        </w:tc>
        <w:tc>
          <w:tcPr>
            <w:tcW w:w="5244" w:type="dxa"/>
          </w:tcPr>
          <w:p w14:paraId="6BCE0AB6" w14:textId="7FD90E34" w:rsidR="00167DB5" w:rsidRPr="00B27218" w:rsidRDefault="00167DB5" w:rsidP="00B27218">
            <w:pPr>
              <w:spacing w:line="240" w:lineRule="auto"/>
              <w:ind w:left="171" w:right="78"/>
              <w:rPr>
                <w:rFonts w:eastAsia="Calibri" w:cs="Calibri"/>
                <w:sz w:val="20"/>
                <w:lang w:eastAsia="en-US"/>
              </w:rPr>
            </w:pPr>
            <w:r w:rsidRPr="00B27218">
              <w:rPr>
                <w:rFonts w:cs="Calibri"/>
                <w:b/>
                <w:bCs/>
                <w:i/>
                <w:sz w:val="20"/>
              </w:rPr>
              <w:t>6.</w:t>
            </w:r>
            <w:r w:rsidRPr="00B27218">
              <w:rPr>
                <w:rFonts w:cs="Calibri"/>
                <w:bCs/>
                <w:i/>
                <w:sz w:val="20"/>
              </w:rPr>
              <w:t xml:space="preserve"> Documento que acredite la asignación y entrega de los vehículos rifados a los maestros ganadores en el periodo del comité ejecutivo Estatal 2021-2024 del Sindicato de maestros al Servicio del Estado de México</w:t>
            </w:r>
            <w:r w:rsidRPr="00B27218">
              <w:rPr>
                <w:rFonts w:cs="Calibri"/>
                <w:bCs/>
                <w:sz w:val="20"/>
              </w:rPr>
              <w:t>.</w:t>
            </w:r>
          </w:p>
        </w:tc>
      </w:tr>
    </w:tbl>
    <w:p w14:paraId="19EA6488" w14:textId="77777777" w:rsidR="00167DB5" w:rsidRPr="00B27218" w:rsidRDefault="00167DB5" w:rsidP="00B27218">
      <w:pPr>
        <w:ind w:right="-93"/>
        <w:rPr>
          <w:rFonts w:cs="Tahoma"/>
          <w:bCs/>
          <w:szCs w:val="22"/>
        </w:rPr>
      </w:pPr>
    </w:p>
    <w:p w14:paraId="6F72BBA3" w14:textId="77777777" w:rsidR="00167DB5" w:rsidRPr="00B27218" w:rsidRDefault="00167DB5" w:rsidP="00B27218">
      <w:pPr>
        <w:ind w:right="-93"/>
        <w:rPr>
          <w:rFonts w:cs="Tahoma"/>
          <w:bCs/>
          <w:szCs w:val="22"/>
        </w:rPr>
      </w:pPr>
    </w:p>
    <w:p w14:paraId="6DA602EE" w14:textId="2BFEE1F8" w:rsidR="00EB1A2C" w:rsidRPr="00B27218" w:rsidRDefault="00BB5627" w:rsidP="00B27218">
      <w:pPr>
        <w:rPr>
          <w:rFonts w:cs="Tahoma"/>
          <w:bCs/>
          <w:szCs w:val="22"/>
        </w:rPr>
      </w:pPr>
      <w:r w:rsidRPr="00B27218">
        <w:rPr>
          <w:rFonts w:cs="Tahoma"/>
          <w:bCs/>
          <w:szCs w:val="22"/>
        </w:rPr>
        <w:t xml:space="preserve">En las relatadas condiciones, </w:t>
      </w:r>
      <w:r w:rsidR="00EB1A2C" w:rsidRPr="00B27218">
        <w:rPr>
          <w:rFonts w:cs="Tahoma"/>
          <w:bCs/>
          <w:szCs w:val="22"/>
        </w:rPr>
        <w:t xml:space="preserve">es necesario identificar el área del </w:t>
      </w:r>
      <w:r w:rsidR="00EB1A2C" w:rsidRPr="00B27218">
        <w:rPr>
          <w:rFonts w:cs="Tahoma"/>
          <w:b/>
          <w:szCs w:val="22"/>
        </w:rPr>
        <w:t>SUJETO OBLIGADO</w:t>
      </w:r>
      <w:r w:rsidR="00EB1A2C" w:rsidRPr="00B27218">
        <w:rPr>
          <w:rFonts w:cs="Tahoma"/>
          <w:bCs/>
          <w:szCs w:val="22"/>
        </w:rPr>
        <w:t xml:space="preserve"> que se ha pronunciado en respuesta.</w:t>
      </w:r>
      <w:r w:rsidR="003D5E96" w:rsidRPr="00B27218">
        <w:rPr>
          <w:rFonts w:cs="Tahoma"/>
          <w:bCs/>
          <w:szCs w:val="22"/>
        </w:rPr>
        <w:t xml:space="preserve"> Así, d</w:t>
      </w:r>
      <w:r w:rsidR="00EB1A2C" w:rsidRPr="00B27218">
        <w:rPr>
          <w:rFonts w:cs="Tahoma"/>
          <w:bCs/>
          <w:szCs w:val="22"/>
        </w:rPr>
        <w:t>e conformidad con los Estatutos</w:t>
      </w:r>
      <w:r w:rsidR="00EB1A2C" w:rsidRPr="00B27218">
        <w:rPr>
          <w:rStyle w:val="Refdenotaalpie"/>
          <w:rFonts w:cs="Tahoma"/>
          <w:bCs/>
          <w:szCs w:val="22"/>
        </w:rPr>
        <w:footnoteReference w:id="3"/>
      </w:r>
      <w:r w:rsidR="00EB1A2C" w:rsidRPr="00B27218">
        <w:rPr>
          <w:rFonts w:cs="Tahoma"/>
          <w:bCs/>
          <w:szCs w:val="22"/>
        </w:rPr>
        <w:t xml:space="preserve"> del </w:t>
      </w:r>
      <w:r w:rsidR="00EB1A2C" w:rsidRPr="00B27218">
        <w:rPr>
          <w:rFonts w:cs="Tahoma"/>
          <w:b/>
          <w:szCs w:val="22"/>
        </w:rPr>
        <w:t>SUJETO OBLIGADO</w:t>
      </w:r>
      <w:r w:rsidR="00ED5AFE" w:rsidRPr="00B27218">
        <w:rPr>
          <w:rFonts w:cs="Tahoma"/>
          <w:b/>
          <w:szCs w:val="22"/>
        </w:rPr>
        <w:t>,</w:t>
      </w:r>
      <w:r w:rsidR="00EB1A2C" w:rsidRPr="00B27218">
        <w:rPr>
          <w:rFonts w:cs="Tahoma"/>
          <w:bCs/>
          <w:szCs w:val="22"/>
        </w:rPr>
        <w:t xml:space="preserve"> se observa:</w:t>
      </w:r>
    </w:p>
    <w:p w14:paraId="4AE11E08" w14:textId="77777777" w:rsidR="003316F9" w:rsidRPr="00B27218" w:rsidRDefault="003316F9" w:rsidP="00B27218">
      <w:pPr>
        <w:rPr>
          <w:rFonts w:cs="Tahoma"/>
          <w:bCs/>
          <w:szCs w:val="22"/>
        </w:rPr>
      </w:pPr>
    </w:p>
    <w:p w14:paraId="3949F538" w14:textId="6D92B33A" w:rsidR="003316F9" w:rsidRPr="00B27218" w:rsidRDefault="003316F9" w:rsidP="00B27218">
      <w:pPr>
        <w:jc w:val="center"/>
        <w:rPr>
          <w:rFonts w:cs="Tahoma"/>
          <w:bCs/>
          <w:szCs w:val="22"/>
        </w:rPr>
      </w:pPr>
      <w:r w:rsidRPr="00B27218">
        <w:rPr>
          <w:noProof/>
          <w:lang w:eastAsia="es-MX"/>
          <w14:ligatures w14:val="standardContextual"/>
        </w:rPr>
        <w:drawing>
          <wp:inline distT="0" distB="0" distL="0" distR="0" wp14:anchorId="2FF2BD12" wp14:editId="01AC22A6">
            <wp:extent cx="4565543" cy="1333500"/>
            <wp:effectExtent l="0" t="0" r="6985" b="0"/>
            <wp:docPr id="57743129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31297" name="Imagen 1" descr="Interfaz de usuario gráfica, Aplicación&#10;&#10;Descripción generada automáticamente"/>
                    <pic:cNvPicPr/>
                  </pic:nvPicPr>
                  <pic:blipFill rotWithShape="1">
                    <a:blip r:embed="rId20"/>
                    <a:srcRect l="59266" t="15441" r="18399" b="66697"/>
                    <a:stretch/>
                  </pic:blipFill>
                  <pic:spPr bwMode="auto">
                    <a:xfrm>
                      <a:off x="0" y="0"/>
                      <a:ext cx="4720979" cy="1378900"/>
                    </a:xfrm>
                    <a:prstGeom prst="rect">
                      <a:avLst/>
                    </a:prstGeom>
                    <a:ln>
                      <a:noFill/>
                    </a:ln>
                    <a:extLst>
                      <a:ext uri="{53640926-AAD7-44D8-BBD7-CCE9431645EC}">
                        <a14:shadowObscured xmlns:a14="http://schemas.microsoft.com/office/drawing/2010/main"/>
                      </a:ext>
                    </a:extLst>
                  </pic:spPr>
                </pic:pic>
              </a:graphicData>
            </a:graphic>
          </wp:inline>
        </w:drawing>
      </w:r>
    </w:p>
    <w:p w14:paraId="655136CA" w14:textId="223433E0" w:rsidR="003316F9" w:rsidRPr="00B27218" w:rsidRDefault="003316F9" w:rsidP="00B27218">
      <w:pPr>
        <w:jc w:val="center"/>
        <w:rPr>
          <w:rFonts w:cs="Tahoma"/>
          <w:bCs/>
          <w:szCs w:val="22"/>
        </w:rPr>
      </w:pPr>
      <w:r w:rsidRPr="00B27218">
        <w:rPr>
          <w:noProof/>
          <w:lang w:eastAsia="es-MX"/>
          <w14:ligatures w14:val="standardContextual"/>
        </w:rPr>
        <w:drawing>
          <wp:inline distT="0" distB="0" distL="0" distR="0" wp14:anchorId="47B6E062" wp14:editId="34FACECB">
            <wp:extent cx="4486275" cy="2517480"/>
            <wp:effectExtent l="0" t="0" r="0" b="0"/>
            <wp:docPr id="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41414" name="Imagen 1" descr="Interfaz de usuario gráfica, Aplicación&#10;&#10;Descripción generada automáticamente"/>
                    <pic:cNvPicPr/>
                  </pic:nvPicPr>
                  <pic:blipFill rotWithShape="1">
                    <a:blip r:embed="rId21"/>
                    <a:srcRect l="59376" t="4844" r="18620" b="61348"/>
                    <a:stretch/>
                  </pic:blipFill>
                  <pic:spPr bwMode="auto">
                    <a:xfrm>
                      <a:off x="0" y="0"/>
                      <a:ext cx="4553802" cy="2555373"/>
                    </a:xfrm>
                    <a:prstGeom prst="rect">
                      <a:avLst/>
                    </a:prstGeom>
                    <a:ln>
                      <a:noFill/>
                    </a:ln>
                    <a:extLst>
                      <a:ext uri="{53640926-AAD7-44D8-BBD7-CCE9431645EC}">
                        <a14:shadowObscured xmlns:a14="http://schemas.microsoft.com/office/drawing/2010/main"/>
                      </a:ext>
                    </a:extLst>
                  </pic:spPr>
                </pic:pic>
              </a:graphicData>
            </a:graphic>
          </wp:inline>
        </w:drawing>
      </w:r>
    </w:p>
    <w:p w14:paraId="77AFCE3A" w14:textId="77777777" w:rsidR="003316F9" w:rsidRPr="00B27218" w:rsidRDefault="003316F9" w:rsidP="00B27218">
      <w:pPr>
        <w:rPr>
          <w:rFonts w:cs="Tahoma"/>
          <w:bCs/>
          <w:szCs w:val="22"/>
        </w:rPr>
      </w:pPr>
    </w:p>
    <w:p w14:paraId="2E878806" w14:textId="77777777" w:rsidR="003316F9" w:rsidRPr="00B27218" w:rsidRDefault="003316F9" w:rsidP="00B27218">
      <w:pPr>
        <w:rPr>
          <w:rFonts w:cs="Tahoma"/>
          <w:bCs/>
          <w:szCs w:val="22"/>
        </w:rPr>
      </w:pPr>
    </w:p>
    <w:p w14:paraId="0E9F6B12" w14:textId="03A4092A" w:rsidR="00FA56DA" w:rsidRPr="00B27218" w:rsidRDefault="00FA56DA" w:rsidP="00B27218">
      <w:pPr>
        <w:jc w:val="center"/>
        <w:rPr>
          <w:rFonts w:cs="Tahoma"/>
          <w:bCs/>
          <w:szCs w:val="22"/>
        </w:rPr>
      </w:pPr>
      <w:r w:rsidRPr="00B27218">
        <w:rPr>
          <w:noProof/>
          <w:lang w:eastAsia="es-MX"/>
          <w14:ligatures w14:val="standardContextual"/>
        </w:rPr>
        <w:lastRenderedPageBreak/>
        <w:drawing>
          <wp:inline distT="0" distB="0" distL="0" distR="0" wp14:anchorId="3A66A276" wp14:editId="173BB34B">
            <wp:extent cx="4295775" cy="3171999"/>
            <wp:effectExtent l="0" t="0" r="0" b="9525"/>
            <wp:docPr id="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41414" name="Imagen 1" descr="Interfaz de usuario gráfica, Aplicación&#10;&#10;Descripción generada automáticamente"/>
                    <pic:cNvPicPr/>
                  </pic:nvPicPr>
                  <pic:blipFill rotWithShape="1">
                    <a:blip r:embed="rId21"/>
                    <a:srcRect l="59376" t="38165" r="18620" b="17348"/>
                    <a:stretch/>
                  </pic:blipFill>
                  <pic:spPr bwMode="auto">
                    <a:xfrm>
                      <a:off x="0" y="0"/>
                      <a:ext cx="4354374" cy="3215268"/>
                    </a:xfrm>
                    <a:prstGeom prst="rect">
                      <a:avLst/>
                    </a:prstGeom>
                    <a:ln>
                      <a:noFill/>
                    </a:ln>
                    <a:extLst>
                      <a:ext uri="{53640926-AAD7-44D8-BBD7-CCE9431645EC}">
                        <a14:shadowObscured xmlns:a14="http://schemas.microsoft.com/office/drawing/2010/main"/>
                      </a:ext>
                    </a:extLst>
                  </pic:spPr>
                </pic:pic>
              </a:graphicData>
            </a:graphic>
          </wp:inline>
        </w:drawing>
      </w:r>
    </w:p>
    <w:p w14:paraId="093B1973" w14:textId="5E0813EA" w:rsidR="00FA56DA" w:rsidRPr="00B27218" w:rsidRDefault="003316F9" w:rsidP="00B27218">
      <w:pPr>
        <w:jc w:val="center"/>
        <w:rPr>
          <w:noProof/>
          <w:lang w:eastAsia="es-MX"/>
          <w14:ligatures w14:val="standardContextual"/>
        </w:rPr>
      </w:pPr>
      <w:r w:rsidRPr="00B27218">
        <w:rPr>
          <w:noProof/>
          <w:lang w:eastAsia="es-MX"/>
          <w14:ligatures w14:val="standardContextual"/>
        </w:rPr>
        <w:drawing>
          <wp:inline distT="0" distB="0" distL="0" distR="0" wp14:anchorId="76F0D30B" wp14:editId="23789FD3">
            <wp:extent cx="4867275" cy="3409950"/>
            <wp:effectExtent l="0" t="0" r="9525" b="0"/>
            <wp:docPr id="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41414" name="Imagen 1" descr="Interfaz de usuario gráfica, Aplicación&#10;&#10;Descripción generada automáticamente"/>
                    <pic:cNvPicPr/>
                  </pic:nvPicPr>
                  <pic:blipFill rotWithShape="1">
                    <a:blip r:embed="rId21"/>
                    <a:srcRect l="59376" t="4844" r="18620" b="52947"/>
                    <a:stretch/>
                  </pic:blipFill>
                  <pic:spPr bwMode="auto">
                    <a:xfrm>
                      <a:off x="0" y="0"/>
                      <a:ext cx="4917670" cy="3445256"/>
                    </a:xfrm>
                    <a:prstGeom prst="rect">
                      <a:avLst/>
                    </a:prstGeom>
                    <a:ln>
                      <a:noFill/>
                    </a:ln>
                    <a:extLst>
                      <a:ext uri="{53640926-AAD7-44D8-BBD7-CCE9431645EC}">
                        <a14:shadowObscured xmlns:a14="http://schemas.microsoft.com/office/drawing/2010/main"/>
                      </a:ext>
                    </a:extLst>
                  </pic:spPr>
                </pic:pic>
              </a:graphicData>
            </a:graphic>
          </wp:inline>
        </w:drawing>
      </w:r>
    </w:p>
    <w:p w14:paraId="3B4BF51E" w14:textId="77777777" w:rsidR="00FA56DA" w:rsidRPr="00B27218" w:rsidRDefault="00FA56DA" w:rsidP="00B27218">
      <w:pPr>
        <w:jc w:val="center"/>
        <w:rPr>
          <w:noProof/>
          <w:lang w:eastAsia="es-MX"/>
          <w14:ligatures w14:val="standardContextual"/>
        </w:rPr>
      </w:pPr>
    </w:p>
    <w:p w14:paraId="10C63997" w14:textId="77777777" w:rsidR="00FA56DA" w:rsidRPr="00B27218" w:rsidRDefault="00092677" w:rsidP="00B27218">
      <w:pPr>
        <w:jc w:val="center"/>
        <w:rPr>
          <w:rFonts w:cs="Tahoma"/>
          <w:bCs/>
          <w:szCs w:val="22"/>
        </w:rPr>
      </w:pPr>
      <w:r w:rsidRPr="00B27218">
        <w:rPr>
          <w:noProof/>
          <w:lang w:eastAsia="es-MX"/>
          <w14:ligatures w14:val="standardContextual"/>
        </w:rPr>
        <w:lastRenderedPageBreak/>
        <w:drawing>
          <wp:inline distT="0" distB="0" distL="0" distR="0" wp14:anchorId="1EACFBF6" wp14:editId="435D6CEA">
            <wp:extent cx="4867275" cy="2866401"/>
            <wp:effectExtent l="0" t="0" r="0" b="0"/>
            <wp:docPr id="1927741414"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741414" name="Imagen 1" descr="Interfaz de usuario gráfica, Aplicación&#10;&#10;Descripción generada automáticamente"/>
                    <pic:cNvPicPr/>
                  </pic:nvPicPr>
                  <pic:blipFill rotWithShape="1">
                    <a:blip r:embed="rId21"/>
                    <a:srcRect l="59376" t="47171" r="18620" b="17348"/>
                    <a:stretch/>
                  </pic:blipFill>
                  <pic:spPr bwMode="auto">
                    <a:xfrm>
                      <a:off x="0" y="0"/>
                      <a:ext cx="4917670" cy="2896079"/>
                    </a:xfrm>
                    <a:prstGeom prst="rect">
                      <a:avLst/>
                    </a:prstGeom>
                    <a:ln>
                      <a:noFill/>
                    </a:ln>
                    <a:extLst>
                      <a:ext uri="{53640926-AAD7-44D8-BBD7-CCE9431645EC}">
                        <a14:shadowObscured xmlns:a14="http://schemas.microsoft.com/office/drawing/2010/main"/>
                      </a:ext>
                    </a:extLst>
                  </pic:spPr>
                </pic:pic>
              </a:graphicData>
            </a:graphic>
          </wp:inline>
        </w:drawing>
      </w:r>
    </w:p>
    <w:p w14:paraId="20276BBE" w14:textId="1F9C104D" w:rsidR="00092677" w:rsidRPr="00B27218" w:rsidRDefault="00092677" w:rsidP="00B27218">
      <w:pPr>
        <w:jc w:val="center"/>
        <w:rPr>
          <w:rFonts w:cs="Tahoma"/>
          <w:bCs/>
          <w:szCs w:val="22"/>
        </w:rPr>
      </w:pPr>
      <w:r w:rsidRPr="00B27218">
        <w:rPr>
          <w:noProof/>
          <w:lang w:eastAsia="es-MX"/>
          <w14:ligatures w14:val="standardContextual"/>
        </w:rPr>
        <w:drawing>
          <wp:inline distT="0" distB="0" distL="0" distR="0" wp14:anchorId="1C8BA99E" wp14:editId="346E2242">
            <wp:extent cx="4963708" cy="2486025"/>
            <wp:effectExtent l="0" t="0" r="8890" b="0"/>
            <wp:docPr id="207797288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972880" name="Imagen 1" descr="Interfaz de usuario gráfica, Aplicación&#10;&#10;Descripción generada automáticamente"/>
                    <pic:cNvPicPr/>
                  </pic:nvPicPr>
                  <pic:blipFill rotWithShape="1">
                    <a:blip r:embed="rId22"/>
                    <a:srcRect l="60054" t="12110" r="18449" b="58411"/>
                    <a:stretch/>
                  </pic:blipFill>
                  <pic:spPr bwMode="auto">
                    <a:xfrm>
                      <a:off x="0" y="0"/>
                      <a:ext cx="5006582" cy="2507498"/>
                    </a:xfrm>
                    <a:prstGeom prst="rect">
                      <a:avLst/>
                    </a:prstGeom>
                    <a:ln>
                      <a:noFill/>
                    </a:ln>
                    <a:extLst>
                      <a:ext uri="{53640926-AAD7-44D8-BBD7-CCE9431645EC}">
                        <a14:shadowObscured xmlns:a14="http://schemas.microsoft.com/office/drawing/2010/main"/>
                      </a:ext>
                    </a:extLst>
                  </pic:spPr>
                </pic:pic>
              </a:graphicData>
            </a:graphic>
          </wp:inline>
        </w:drawing>
      </w:r>
    </w:p>
    <w:p w14:paraId="31478A8A" w14:textId="77777777" w:rsidR="00092677" w:rsidRPr="00B27218" w:rsidRDefault="00092677" w:rsidP="00B27218">
      <w:pPr>
        <w:jc w:val="center"/>
        <w:rPr>
          <w:rFonts w:cs="Tahoma"/>
          <w:bCs/>
          <w:szCs w:val="22"/>
        </w:rPr>
      </w:pPr>
    </w:p>
    <w:p w14:paraId="67273642" w14:textId="6264301A" w:rsidR="00092677" w:rsidRPr="00B27218" w:rsidRDefault="00FA56DA" w:rsidP="00B27218">
      <w:pPr>
        <w:jc w:val="center"/>
        <w:rPr>
          <w:rFonts w:cs="Tahoma"/>
          <w:bCs/>
          <w:szCs w:val="22"/>
        </w:rPr>
      </w:pPr>
      <w:r w:rsidRPr="00B27218">
        <w:rPr>
          <w:noProof/>
          <w:lang w:eastAsia="es-MX"/>
          <w14:ligatures w14:val="standardContextual"/>
        </w:rPr>
        <w:lastRenderedPageBreak/>
        <mc:AlternateContent>
          <mc:Choice Requires="wps">
            <w:drawing>
              <wp:anchor distT="0" distB="0" distL="114300" distR="114300" simplePos="0" relativeHeight="251662336" behindDoc="0" locked="0" layoutInCell="1" allowOverlap="1" wp14:anchorId="7B185B71" wp14:editId="69018991">
                <wp:simplePos x="0" y="0"/>
                <wp:positionH relativeFrom="column">
                  <wp:posOffset>1372869</wp:posOffset>
                </wp:positionH>
                <wp:positionV relativeFrom="paragraph">
                  <wp:posOffset>929640</wp:posOffset>
                </wp:positionV>
                <wp:extent cx="3724275" cy="228600"/>
                <wp:effectExtent l="0" t="0" r="28575" b="19050"/>
                <wp:wrapNone/>
                <wp:docPr id="764626170" name="Rectángulo 4"/>
                <wp:cNvGraphicFramePr/>
                <a:graphic xmlns:a="http://schemas.openxmlformats.org/drawingml/2006/main">
                  <a:graphicData uri="http://schemas.microsoft.com/office/word/2010/wordprocessingShape">
                    <wps:wsp>
                      <wps:cNvSpPr/>
                      <wps:spPr>
                        <a:xfrm>
                          <a:off x="0" y="0"/>
                          <a:ext cx="3724275" cy="228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450BC206" id="Rectángulo 4" o:spid="_x0000_s1026" style="position:absolute;margin-left:108.1pt;margin-top:73.2pt;width:293.2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" filled="f" strokecolor="red" strokeweight="1pt"/>
            </w:pict>
          </mc:Fallback>
        </mc:AlternateContent>
      </w:r>
      <w:r w:rsidRPr="00B27218">
        <w:rPr>
          <w:noProof/>
          <w:lang w:eastAsia="es-MX"/>
          <w14:ligatures w14:val="standardContextual"/>
        </w:rPr>
        <mc:AlternateContent>
          <mc:Choice Requires="wps">
            <w:drawing>
              <wp:anchor distT="0" distB="0" distL="114300" distR="114300" simplePos="0" relativeHeight="251660288" behindDoc="0" locked="0" layoutInCell="1" allowOverlap="1" wp14:anchorId="57602252" wp14:editId="389650C7">
                <wp:simplePos x="0" y="0"/>
                <wp:positionH relativeFrom="column">
                  <wp:posOffset>1410970</wp:posOffset>
                </wp:positionH>
                <wp:positionV relativeFrom="paragraph">
                  <wp:posOffset>177164</wp:posOffset>
                </wp:positionV>
                <wp:extent cx="3638550" cy="257175"/>
                <wp:effectExtent l="0" t="0" r="19050" b="28575"/>
                <wp:wrapNone/>
                <wp:docPr id="838344302" name="Rectángulo 4"/>
                <wp:cNvGraphicFramePr/>
                <a:graphic xmlns:a="http://schemas.openxmlformats.org/drawingml/2006/main">
                  <a:graphicData uri="http://schemas.microsoft.com/office/word/2010/wordprocessingShape">
                    <wps:wsp>
                      <wps:cNvSpPr/>
                      <wps:spPr>
                        <a:xfrm>
                          <a:off x="0" y="0"/>
                          <a:ext cx="3638550" cy="25717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5C72ADCB" id="Rectángulo 4" o:spid="_x0000_s1026" style="position:absolute;margin-left:111.1pt;margin-top:13.95pt;width:286.5pt;height:2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" filled="f" strokecolor="red" strokeweight="1pt"/>
            </w:pict>
          </mc:Fallback>
        </mc:AlternateContent>
      </w:r>
      <w:r w:rsidR="00907A10" w:rsidRPr="00B27218">
        <w:rPr>
          <w:noProof/>
          <w:lang w:eastAsia="es-MX"/>
          <w14:ligatures w14:val="standardContextual"/>
        </w:rPr>
        <w:drawing>
          <wp:inline distT="0" distB="0" distL="0" distR="0" wp14:anchorId="01E51B88" wp14:editId="5288979B">
            <wp:extent cx="4614180" cy="2057400"/>
            <wp:effectExtent l="0" t="0" r="0" b="0"/>
            <wp:docPr id="164733444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34441" name="Imagen 1" descr="Interfaz de usuario gráfica, Aplicación&#10;&#10;Descripción generada automáticamente"/>
                    <pic:cNvPicPr/>
                  </pic:nvPicPr>
                  <pic:blipFill rotWithShape="1">
                    <a:blip r:embed="rId23"/>
                    <a:srcRect l="59598" t="41657" r="17735" b="30670"/>
                    <a:stretch/>
                  </pic:blipFill>
                  <pic:spPr bwMode="auto">
                    <a:xfrm>
                      <a:off x="0" y="0"/>
                      <a:ext cx="4627071" cy="2063148"/>
                    </a:xfrm>
                    <a:prstGeom prst="rect">
                      <a:avLst/>
                    </a:prstGeom>
                    <a:ln>
                      <a:noFill/>
                    </a:ln>
                    <a:extLst>
                      <a:ext uri="{53640926-AAD7-44D8-BBD7-CCE9431645EC}">
                        <a14:shadowObscured xmlns:a14="http://schemas.microsoft.com/office/drawing/2010/main"/>
                      </a:ext>
                    </a:extLst>
                  </pic:spPr>
                </pic:pic>
              </a:graphicData>
            </a:graphic>
          </wp:inline>
        </w:drawing>
      </w:r>
    </w:p>
    <w:p w14:paraId="1683F760" w14:textId="7F98C372" w:rsidR="00907A10" w:rsidRPr="00B27218" w:rsidRDefault="00113062" w:rsidP="00B27218">
      <w:pPr>
        <w:jc w:val="center"/>
        <w:rPr>
          <w:rFonts w:cs="Tahoma"/>
          <w:bCs/>
          <w:szCs w:val="22"/>
        </w:rPr>
      </w:pPr>
      <w:r w:rsidRPr="00B27218">
        <w:rPr>
          <w:noProof/>
          <w:lang w:eastAsia="es-MX"/>
          <w14:ligatures w14:val="standardContextual"/>
        </w:rPr>
        <mc:AlternateContent>
          <mc:Choice Requires="wps">
            <w:drawing>
              <wp:anchor distT="0" distB="0" distL="114300" distR="114300" simplePos="0" relativeHeight="251666432" behindDoc="0" locked="0" layoutInCell="1" allowOverlap="1" wp14:anchorId="228ED8B0" wp14:editId="592321E0">
                <wp:simplePos x="0" y="0"/>
                <wp:positionH relativeFrom="column">
                  <wp:posOffset>1531620</wp:posOffset>
                </wp:positionH>
                <wp:positionV relativeFrom="paragraph">
                  <wp:posOffset>1739900</wp:posOffset>
                </wp:positionV>
                <wp:extent cx="3323590" cy="241300"/>
                <wp:effectExtent l="0" t="0" r="10160" b="25400"/>
                <wp:wrapNone/>
                <wp:docPr id="1215095595" name="Rectángulo 4"/>
                <wp:cNvGraphicFramePr/>
                <a:graphic xmlns:a="http://schemas.openxmlformats.org/drawingml/2006/main">
                  <a:graphicData uri="http://schemas.microsoft.com/office/word/2010/wordprocessingShape">
                    <wps:wsp>
                      <wps:cNvSpPr/>
                      <wps:spPr>
                        <a:xfrm>
                          <a:off x="0" y="0"/>
                          <a:ext cx="3323590" cy="241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2FFEAD5" id="Rectángulo 4" o:spid="_x0000_s1026" style="position:absolute;margin-left:120.6pt;margin-top:137pt;width:261.7pt;height:1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" filled="f" strokecolor="red" strokeweight="1pt"/>
            </w:pict>
          </mc:Fallback>
        </mc:AlternateContent>
      </w:r>
      <w:r w:rsidRPr="00B27218">
        <w:rPr>
          <w:noProof/>
          <w:lang w:eastAsia="es-MX"/>
          <w14:ligatures w14:val="standardContextual"/>
        </w:rPr>
        <mc:AlternateContent>
          <mc:Choice Requires="wps">
            <w:drawing>
              <wp:anchor distT="0" distB="0" distL="114300" distR="114300" simplePos="0" relativeHeight="251664384" behindDoc="0" locked="0" layoutInCell="1" allowOverlap="1" wp14:anchorId="5EB0F64D" wp14:editId="5EB45F4D">
                <wp:simplePos x="0" y="0"/>
                <wp:positionH relativeFrom="column">
                  <wp:posOffset>1512570</wp:posOffset>
                </wp:positionH>
                <wp:positionV relativeFrom="paragraph">
                  <wp:posOffset>152400</wp:posOffset>
                </wp:positionV>
                <wp:extent cx="3323590" cy="241300"/>
                <wp:effectExtent l="0" t="0" r="10160" b="25400"/>
                <wp:wrapNone/>
                <wp:docPr id="1923452568" name="Rectángulo 4"/>
                <wp:cNvGraphicFramePr/>
                <a:graphic xmlns:a="http://schemas.openxmlformats.org/drawingml/2006/main">
                  <a:graphicData uri="http://schemas.microsoft.com/office/word/2010/wordprocessingShape">
                    <wps:wsp>
                      <wps:cNvSpPr/>
                      <wps:spPr>
                        <a:xfrm>
                          <a:off x="0" y="0"/>
                          <a:ext cx="3323590" cy="2413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17E76B83" id="Rectángulo 4" o:spid="_x0000_s1026" style="position:absolute;margin-left:119.1pt;margin-top:12pt;width:261.7pt;height:19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" filled="f" strokecolor="red" strokeweight="1pt"/>
            </w:pict>
          </mc:Fallback>
        </mc:AlternateContent>
      </w:r>
      <w:r w:rsidR="00907A10" w:rsidRPr="00B27218">
        <w:rPr>
          <w:noProof/>
          <w:lang w:eastAsia="es-MX"/>
          <w14:ligatures w14:val="standardContextual"/>
        </w:rPr>
        <w:drawing>
          <wp:inline distT="0" distB="0" distL="0" distR="0" wp14:anchorId="75C5CFF8" wp14:editId="235C21D3">
            <wp:extent cx="3994150" cy="3559143"/>
            <wp:effectExtent l="0" t="0" r="6350" b="3810"/>
            <wp:docPr id="1463361872"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361872" name="Imagen 1" descr="Interfaz de usuario gráfica, Aplicación&#10;&#10;Descripción generada automáticamente"/>
                    <pic:cNvPicPr/>
                  </pic:nvPicPr>
                  <pic:blipFill rotWithShape="1">
                    <a:blip r:embed="rId24"/>
                    <a:srcRect l="59045" t="27853" r="18620" b="17651"/>
                    <a:stretch/>
                  </pic:blipFill>
                  <pic:spPr bwMode="auto">
                    <a:xfrm>
                      <a:off x="0" y="0"/>
                      <a:ext cx="4025079" cy="3586704"/>
                    </a:xfrm>
                    <a:prstGeom prst="rect">
                      <a:avLst/>
                    </a:prstGeom>
                    <a:ln>
                      <a:noFill/>
                    </a:ln>
                    <a:extLst>
                      <a:ext uri="{53640926-AAD7-44D8-BBD7-CCE9431645EC}">
                        <a14:shadowObscured xmlns:a14="http://schemas.microsoft.com/office/drawing/2010/main"/>
                      </a:ext>
                    </a:extLst>
                  </pic:spPr>
                </pic:pic>
              </a:graphicData>
            </a:graphic>
          </wp:inline>
        </w:drawing>
      </w:r>
      <w:r w:rsidR="00907A10" w:rsidRPr="00B27218">
        <w:rPr>
          <w:noProof/>
          <w:lang w:eastAsia="es-MX"/>
          <w14:ligatures w14:val="standardContextual"/>
        </w:rPr>
        <w:drawing>
          <wp:inline distT="0" distB="0" distL="0" distR="0" wp14:anchorId="2BECD058" wp14:editId="7D5D6B8A">
            <wp:extent cx="3917950" cy="1406444"/>
            <wp:effectExtent l="0" t="0" r="6350" b="3810"/>
            <wp:docPr id="151007949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079490" name="Imagen 1" descr="Interfaz de usuario gráfica, Aplicación&#10;&#10;Descripción generada automáticamente"/>
                    <pic:cNvPicPr/>
                  </pic:nvPicPr>
                  <pic:blipFill rotWithShape="1">
                    <a:blip r:embed="rId25"/>
                    <a:srcRect l="60261" t="28156" r="18178" b="50651"/>
                    <a:stretch/>
                  </pic:blipFill>
                  <pic:spPr bwMode="auto">
                    <a:xfrm>
                      <a:off x="0" y="0"/>
                      <a:ext cx="3963250" cy="1422705"/>
                    </a:xfrm>
                    <a:prstGeom prst="rect">
                      <a:avLst/>
                    </a:prstGeom>
                    <a:ln>
                      <a:noFill/>
                    </a:ln>
                    <a:extLst>
                      <a:ext uri="{53640926-AAD7-44D8-BBD7-CCE9431645EC}">
                        <a14:shadowObscured xmlns:a14="http://schemas.microsoft.com/office/drawing/2010/main"/>
                      </a:ext>
                    </a:extLst>
                  </pic:spPr>
                </pic:pic>
              </a:graphicData>
            </a:graphic>
          </wp:inline>
        </w:drawing>
      </w:r>
    </w:p>
    <w:p w14:paraId="5D107CA9" w14:textId="3675BAB5" w:rsidR="00907A10" w:rsidRPr="00B27218" w:rsidRDefault="0032014C" w:rsidP="00B27218">
      <w:pPr>
        <w:jc w:val="center"/>
        <w:rPr>
          <w:rFonts w:cs="Tahoma"/>
          <w:bCs/>
          <w:szCs w:val="22"/>
        </w:rPr>
      </w:pPr>
      <w:r w:rsidRPr="00B27218">
        <w:rPr>
          <w:noProof/>
          <w:lang w:eastAsia="es-MX"/>
          <w14:ligatures w14:val="standardContextual"/>
        </w:rPr>
        <w:lastRenderedPageBreak/>
        <mc:AlternateContent>
          <mc:Choice Requires="wps">
            <w:drawing>
              <wp:anchor distT="0" distB="0" distL="114300" distR="114300" simplePos="0" relativeHeight="251676672" behindDoc="0" locked="0" layoutInCell="1" allowOverlap="1" wp14:anchorId="755B640F" wp14:editId="1472EC28">
                <wp:simplePos x="0" y="0"/>
                <wp:positionH relativeFrom="column">
                  <wp:posOffset>1518920</wp:posOffset>
                </wp:positionH>
                <wp:positionV relativeFrom="paragraph">
                  <wp:posOffset>2722880</wp:posOffset>
                </wp:positionV>
                <wp:extent cx="3323590" cy="241300"/>
                <wp:effectExtent l="0" t="0" r="10160" b="25400"/>
                <wp:wrapNone/>
                <wp:docPr id="1168399055" name="Rectángulo 4"/>
                <wp:cNvGraphicFramePr/>
                <a:graphic xmlns:a="http://schemas.openxmlformats.org/drawingml/2006/main">
                  <a:graphicData uri="http://schemas.microsoft.com/office/word/2010/wordprocessingShape">
                    <wps:wsp>
                      <wps:cNvSpPr/>
                      <wps:spPr>
                        <a:xfrm>
                          <a:off x="0" y="0"/>
                          <a:ext cx="3323590" cy="2413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45E69ED5" id="Rectángulo 4" o:spid="_x0000_s1026" style="position:absolute;margin-left:119.6pt;margin-top:214.4pt;width:261.7pt;height:19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" filled="f" strokecolor="red" strokeweight="1pt"/>
            </w:pict>
          </mc:Fallback>
        </mc:AlternateContent>
      </w:r>
      <w:r w:rsidRPr="00B27218">
        <w:rPr>
          <w:noProof/>
          <w:lang w:eastAsia="es-MX"/>
          <w14:ligatures w14:val="standardContextual"/>
        </w:rPr>
        <mc:AlternateContent>
          <mc:Choice Requires="wps">
            <w:drawing>
              <wp:anchor distT="0" distB="0" distL="114300" distR="114300" simplePos="0" relativeHeight="251674624" behindDoc="0" locked="0" layoutInCell="1" allowOverlap="1" wp14:anchorId="2B9AB26E" wp14:editId="7B7C9F11">
                <wp:simplePos x="0" y="0"/>
                <wp:positionH relativeFrom="column">
                  <wp:posOffset>1461770</wp:posOffset>
                </wp:positionH>
                <wp:positionV relativeFrom="paragraph">
                  <wp:posOffset>2106930</wp:posOffset>
                </wp:positionV>
                <wp:extent cx="3323590" cy="241300"/>
                <wp:effectExtent l="0" t="0" r="10160" b="25400"/>
                <wp:wrapNone/>
                <wp:docPr id="658320221" name="Rectángulo 4"/>
                <wp:cNvGraphicFramePr/>
                <a:graphic xmlns:a="http://schemas.openxmlformats.org/drawingml/2006/main">
                  <a:graphicData uri="http://schemas.microsoft.com/office/word/2010/wordprocessingShape">
                    <wps:wsp>
                      <wps:cNvSpPr/>
                      <wps:spPr>
                        <a:xfrm>
                          <a:off x="0" y="0"/>
                          <a:ext cx="3323590" cy="2413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5F4DC74" id="Rectángulo 4" o:spid="_x0000_s1026" style="position:absolute;margin-left:115.1pt;margin-top:165.9pt;width:261.7pt;height:1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" filled="f" strokecolor="red" strokeweight="1pt"/>
            </w:pict>
          </mc:Fallback>
        </mc:AlternateContent>
      </w:r>
      <w:r w:rsidRPr="00B27218">
        <w:rPr>
          <w:noProof/>
          <w:lang w:eastAsia="es-MX"/>
          <w14:ligatures w14:val="standardContextual"/>
        </w:rPr>
        <mc:AlternateContent>
          <mc:Choice Requires="wps">
            <w:drawing>
              <wp:anchor distT="0" distB="0" distL="114300" distR="114300" simplePos="0" relativeHeight="251672576" behindDoc="0" locked="0" layoutInCell="1" allowOverlap="1" wp14:anchorId="10C25864" wp14:editId="6BFE13E8">
                <wp:simplePos x="0" y="0"/>
                <wp:positionH relativeFrom="column">
                  <wp:posOffset>1480820</wp:posOffset>
                </wp:positionH>
                <wp:positionV relativeFrom="paragraph">
                  <wp:posOffset>506730</wp:posOffset>
                </wp:positionV>
                <wp:extent cx="3323590" cy="342900"/>
                <wp:effectExtent l="0" t="0" r="10160" b="19050"/>
                <wp:wrapNone/>
                <wp:docPr id="1987083186" name="Rectángulo 4"/>
                <wp:cNvGraphicFramePr/>
                <a:graphic xmlns:a="http://schemas.openxmlformats.org/drawingml/2006/main">
                  <a:graphicData uri="http://schemas.microsoft.com/office/word/2010/wordprocessingShape">
                    <wps:wsp>
                      <wps:cNvSpPr/>
                      <wps:spPr>
                        <a:xfrm>
                          <a:off x="0" y="0"/>
                          <a:ext cx="3323590" cy="34290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063BBDE1" id="Rectángulo 4" o:spid="_x0000_s1026" style="position:absolute;margin-left:116.6pt;margin-top:39.9pt;width:261.7pt;height:27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" filled="f" strokecolor="red" strokeweight="1pt"/>
            </w:pict>
          </mc:Fallback>
        </mc:AlternateContent>
      </w:r>
      <w:r w:rsidRPr="00B27218">
        <w:rPr>
          <w:noProof/>
          <w:lang w:eastAsia="es-MX"/>
          <w14:ligatures w14:val="standardContextual"/>
        </w:rPr>
        <w:drawing>
          <wp:inline distT="0" distB="0" distL="0" distR="0" wp14:anchorId="7FB5D362" wp14:editId="769D18D4">
            <wp:extent cx="3873500" cy="3581527"/>
            <wp:effectExtent l="0" t="0" r="0" b="0"/>
            <wp:docPr id="147815503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155033" name="Imagen 1" descr="Interfaz de usuario gráfica, Aplicación&#10;&#10;Descripción generada automáticamente"/>
                    <pic:cNvPicPr/>
                  </pic:nvPicPr>
                  <pic:blipFill rotWithShape="1">
                    <a:blip r:embed="rId26"/>
                    <a:srcRect l="59929" t="13321" r="18067" b="30972"/>
                    <a:stretch/>
                  </pic:blipFill>
                  <pic:spPr bwMode="auto">
                    <a:xfrm>
                      <a:off x="0" y="0"/>
                      <a:ext cx="3887507" cy="3594478"/>
                    </a:xfrm>
                    <a:prstGeom prst="rect">
                      <a:avLst/>
                    </a:prstGeom>
                    <a:ln>
                      <a:noFill/>
                    </a:ln>
                    <a:extLst>
                      <a:ext uri="{53640926-AAD7-44D8-BBD7-CCE9431645EC}">
                        <a14:shadowObscured xmlns:a14="http://schemas.microsoft.com/office/drawing/2010/main"/>
                      </a:ext>
                    </a:extLst>
                  </pic:spPr>
                </pic:pic>
              </a:graphicData>
            </a:graphic>
          </wp:inline>
        </w:drawing>
      </w:r>
    </w:p>
    <w:p w14:paraId="10576DBE" w14:textId="13DF0358" w:rsidR="00092677" w:rsidRPr="00B27218" w:rsidRDefault="00695008" w:rsidP="00B27218">
      <w:pPr>
        <w:jc w:val="center"/>
        <w:rPr>
          <w:rFonts w:cs="Tahoma"/>
          <w:bCs/>
          <w:szCs w:val="22"/>
        </w:rPr>
      </w:pPr>
      <w:r w:rsidRPr="00B27218">
        <w:rPr>
          <w:noProof/>
          <w:lang w:eastAsia="es-MX"/>
          <w14:ligatures w14:val="standardContextual"/>
        </w:rPr>
        <mc:AlternateContent>
          <mc:Choice Requires="wps">
            <w:drawing>
              <wp:anchor distT="0" distB="0" distL="114300" distR="114300" simplePos="0" relativeHeight="251670528" behindDoc="0" locked="0" layoutInCell="1" allowOverlap="1" wp14:anchorId="6D8FF2A6" wp14:editId="4162C500">
                <wp:simplePos x="0" y="0"/>
                <wp:positionH relativeFrom="column">
                  <wp:posOffset>1506220</wp:posOffset>
                </wp:positionH>
                <wp:positionV relativeFrom="paragraph">
                  <wp:posOffset>1548130</wp:posOffset>
                </wp:positionV>
                <wp:extent cx="3517900" cy="355600"/>
                <wp:effectExtent l="0" t="0" r="25400" b="25400"/>
                <wp:wrapNone/>
                <wp:docPr id="1854803355" name="Rectángulo 4"/>
                <wp:cNvGraphicFramePr/>
                <a:graphic xmlns:a="http://schemas.openxmlformats.org/drawingml/2006/main">
                  <a:graphicData uri="http://schemas.microsoft.com/office/word/2010/wordprocessingShape">
                    <wps:wsp>
                      <wps:cNvSpPr/>
                      <wps:spPr>
                        <a:xfrm>
                          <a:off x="0" y="0"/>
                          <a:ext cx="3517900" cy="355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7D166EB7" id="Rectángulo 4" o:spid="_x0000_s1026" style="position:absolute;margin-left:118.6pt;margin-top:121.9pt;width:277pt;height:2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" filled="f" strokecolor="red" strokeweight="1pt"/>
            </w:pict>
          </mc:Fallback>
        </mc:AlternateContent>
      </w:r>
      <w:r w:rsidR="00113062" w:rsidRPr="00B27218">
        <w:rPr>
          <w:noProof/>
          <w:lang w:eastAsia="es-MX"/>
          <w14:ligatures w14:val="standardContextual"/>
        </w:rPr>
        <mc:AlternateContent>
          <mc:Choice Requires="wps">
            <w:drawing>
              <wp:anchor distT="0" distB="0" distL="114300" distR="114300" simplePos="0" relativeHeight="251668480" behindDoc="0" locked="0" layoutInCell="1" allowOverlap="1" wp14:anchorId="6227686E" wp14:editId="7A4DDC9A">
                <wp:simplePos x="0" y="0"/>
                <wp:positionH relativeFrom="column">
                  <wp:posOffset>1487170</wp:posOffset>
                </wp:positionH>
                <wp:positionV relativeFrom="paragraph">
                  <wp:posOffset>170180</wp:posOffset>
                </wp:positionV>
                <wp:extent cx="3517900" cy="355600"/>
                <wp:effectExtent l="0" t="0" r="25400" b="25400"/>
                <wp:wrapNone/>
                <wp:docPr id="23206019" name="Rectángulo 4"/>
                <wp:cNvGraphicFramePr/>
                <a:graphic xmlns:a="http://schemas.openxmlformats.org/drawingml/2006/main">
                  <a:graphicData uri="http://schemas.microsoft.com/office/word/2010/wordprocessingShape">
                    <wps:wsp>
                      <wps:cNvSpPr/>
                      <wps:spPr>
                        <a:xfrm>
                          <a:off x="0" y="0"/>
                          <a:ext cx="3517900" cy="35560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3670B3CA" id="Rectángulo 4" o:spid="_x0000_s1026" style="position:absolute;margin-left:117.1pt;margin-top:13.4pt;width:277pt;height:2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" filled="f" strokecolor="red" strokeweight="1pt"/>
            </w:pict>
          </mc:Fallback>
        </mc:AlternateContent>
      </w:r>
      <w:r w:rsidR="00907A10" w:rsidRPr="00B27218">
        <w:rPr>
          <w:noProof/>
          <w:lang w:eastAsia="es-MX"/>
          <w14:ligatures w14:val="standardContextual"/>
        </w:rPr>
        <w:drawing>
          <wp:inline distT="0" distB="0" distL="0" distR="0" wp14:anchorId="518715D5" wp14:editId="4B0EE031">
            <wp:extent cx="4296741" cy="3009900"/>
            <wp:effectExtent l="0" t="0" r="8890" b="0"/>
            <wp:docPr id="109895668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56683" name="Imagen 1" descr="Interfaz de usuario gráfica, Aplicación&#10;&#10;Descripción generada automáticamente"/>
                    <pic:cNvPicPr/>
                  </pic:nvPicPr>
                  <pic:blipFill rotWithShape="1">
                    <a:blip r:embed="rId27"/>
                    <a:srcRect l="59155" t="29367" r="19062" b="28853"/>
                    <a:stretch/>
                  </pic:blipFill>
                  <pic:spPr bwMode="auto">
                    <a:xfrm>
                      <a:off x="0" y="0"/>
                      <a:ext cx="4310968" cy="3019866"/>
                    </a:xfrm>
                    <a:prstGeom prst="rect">
                      <a:avLst/>
                    </a:prstGeom>
                    <a:ln>
                      <a:noFill/>
                    </a:ln>
                    <a:extLst>
                      <a:ext uri="{53640926-AAD7-44D8-BBD7-CCE9431645EC}">
                        <a14:shadowObscured xmlns:a14="http://schemas.microsoft.com/office/drawing/2010/main"/>
                      </a:ext>
                    </a:extLst>
                  </pic:spPr>
                </pic:pic>
              </a:graphicData>
            </a:graphic>
          </wp:inline>
        </w:drawing>
      </w:r>
    </w:p>
    <w:p w14:paraId="55F38CC5" w14:textId="0FA34C67" w:rsidR="00EB1A2C" w:rsidRPr="00B27218" w:rsidRDefault="00EB1A2C" w:rsidP="00B27218">
      <w:pPr>
        <w:jc w:val="center"/>
        <w:rPr>
          <w:rFonts w:cs="Tahoma"/>
          <w:bCs/>
          <w:szCs w:val="22"/>
        </w:rPr>
      </w:pPr>
    </w:p>
    <w:p w14:paraId="7B6C327C" w14:textId="6125E111" w:rsidR="00EB1A2C" w:rsidRPr="00B27218" w:rsidRDefault="00EB1A2C" w:rsidP="00B27218">
      <w:pPr>
        <w:rPr>
          <w:rFonts w:eastAsia="Palatino Linotype"/>
          <w:lang w:eastAsia="es-MX"/>
        </w:rPr>
      </w:pPr>
      <w:r w:rsidRPr="00B27218">
        <w:rPr>
          <w:rFonts w:eastAsia="Palatino Linotype"/>
          <w:lang w:eastAsia="es-MX"/>
        </w:rPr>
        <w:lastRenderedPageBreak/>
        <w:t xml:space="preserve">En ese orden de ideas, de las disposiciones estatutarias se </w:t>
      </w:r>
      <w:r w:rsidR="003D5E96" w:rsidRPr="00B27218">
        <w:rPr>
          <w:rFonts w:eastAsia="Palatino Linotype"/>
          <w:lang w:eastAsia="es-MX"/>
        </w:rPr>
        <w:t>obtiene</w:t>
      </w:r>
      <w:r w:rsidRPr="00B27218">
        <w:rPr>
          <w:rFonts w:eastAsia="Palatino Linotype"/>
          <w:lang w:eastAsia="es-MX"/>
        </w:rPr>
        <w:t xml:space="preserve"> que, </w:t>
      </w:r>
      <w:r w:rsidR="00695008" w:rsidRPr="00B27218">
        <w:rPr>
          <w:rFonts w:eastAsia="Palatino Linotype"/>
          <w:lang w:eastAsia="es-MX"/>
        </w:rPr>
        <w:t>son varias áreas las que podrían contar con la información, entre ellas, la</w:t>
      </w:r>
      <w:r w:rsidRPr="00B27218">
        <w:rPr>
          <w:rFonts w:eastAsia="Palatino Linotype"/>
          <w:lang w:eastAsia="es-MX"/>
        </w:rPr>
        <w:t xml:space="preserve"> Secretaría de Finanzas, área que de acuerdo al turno realizado por el </w:t>
      </w:r>
      <w:r w:rsidRPr="00B27218">
        <w:rPr>
          <w:rFonts w:eastAsia="Palatino Linotype"/>
          <w:b/>
          <w:bCs/>
          <w:lang w:eastAsia="es-MX"/>
        </w:rPr>
        <w:t>SUJETO OBLIGADO</w:t>
      </w:r>
      <w:r w:rsidRPr="00B27218">
        <w:rPr>
          <w:rFonts w:eastAsia="Palatino Linotype"/>
          <w:lang w:eastAsia="es-MX"/>
        </w:rPr>
        <w:t xml:space="preserve"> dentro de su estructura, fue quien atendió la solicitud, según se advierte en el SAIMEX:</w:t>
      </w:r>
    </w:p>
    <w:p w14:paraId="3ED4A01A" w14:textId="77777777" w:rsidR="00695008" w:rsidRPr="00B27218" w:rsidRDefault="00695008" w:rsidP="00B27218">
      <w:pPr>
        <w:rPr>
          <w:rFonts w:eastAsia="Palatino Linotype"/>
          <w:lang w:eastAsia="es-MX"/>
        </w:rPr>
      </w:pPr>
    </w:p>
    <w:p w14:paraId="00D9C5D9" w14:textId="04456C64" w:rsidR="00EB1A2C" w:rsidRPr="00B27218" w:rsidRDefault="0032014C" w:rsidP="00B27218">
      <w:pPr>
        <w:rPr>
          <w:rFonts w:eastAsia="Palatino Linotype"/>
          <w:lang w:eastAsia="es-MX"/>
        </w:rPr>
      </w:pPr>
      <w:r w:rsidRPr="00B27218">
        <w:rPr>
          <w:noProof/>
          <w:lang w:eastAsia="es-MX"/>
          <w14:ligatures w14:val="standardContextual"/>
        </w:rPr>
        <mc:AlternateContent>
          <mc:Choice Requires="wps">
            <w:drawing>
              <wp:anchor distT="0" distB="0" distL="114300" distR="114300" simplePos="0" relativeHeight="251678720" behindDoc="0" locked="0" layoutInCell="1" allowOverlap="1" wp14:anchorId="347594F9" wp14:editId="6FBB0B10">
                <wp:simplePos x="0" y="0"/>
                <wp:positionH relativeFrom="margin">
                  <wp:posOffset>1277620</wp:posOffset>
                </wp:positionH>
                <wp:positionV relativeFrom="paragraph">
                  <wp:posOffset>7620</wp:posOffset>
                </wp:positionV>
                <wp:extent cx="406400" cy="514350"/>
                <wp:effectExtent l="0" t="0" r="12700" b="19050"/>
                <wp:wrapNone/>
                <wp:docPr id="2004792928" name="Rectángulo 4"/>
                <wp:cNvGraphicFramePr/>
                <a:graphic xmlns:a="http://schemas.openxmlformats.org/drawingml/2006/main">
                  <a:graphicData uri="http://schemas.microsoft.com/office/word/2010/wordprocessingShape">
                    <wps:wsp>
                      <wps:cNvSpPr/>
                      <wps:spPr>
                        <a:xfrm>
                          <a:off x="0" y="0"/>
                          <a:ext cx="406400" cy="5143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xmlns:oel="http://schemas.microsoft.com/office/2019/extlst">
            <w:pict>
              <v:rect w14:anchorId="299DD7DD" id="Rectángulo 4" o:spid="_x0000_s1026" style="position:absolute;margin-left:100.6pt;margin-top:.6pt;width:32pt;height:40.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" filled="f" strokecolor="red" strokeweight="1pt">
                <w10:wrap anchorx="margin"/>
              </v:rect>
            </w:pict>
          </mc:Fallback>
        </mc:AlternateContent>
      </w:r>
      <w:r w:rsidR="00EB1A2C" w:rsidRPr="00B27218">
        <w:rPr>
          <w:rFonts w:eastAsia="Palatino Linotype"/>
          <w:lang w:eastAsia="es-MX"/>
        </w:rPr>
        <w:t xml:space="preserve"> </w:t>
      </w:r>
      <w:r w:rsidR="00EB1A2C" w:rsidRPr="00B27218">
        <w:rPr>
          <w:noProof/>
          <w:lang w:eastAsia="es-MX"/>
          <w14:ligatures w14:val="standardContextual"/>
        </w:rPr>
        <w:drawing>
          <wp:inline distT="0" distB="0" distL="0" distR="0" wp14:anchorId="5DB6B37E" wp14:editId="4510BE31">
            <wp:extent cx="5457813" cy="654050"/>
            <wp:effectExtent l="0" t="0" r="0" b="0"/>
            <wp:docPr id="1802837283"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37283" name="Imagen 1" descr="Interfaz de usuario gráfica, Aplicación&#10;&#10;Descripción generada automáticamente"/>
                    <pic:cNvPicPr/>
                  </pic:nvPicPr>
                  <pic:blipFill rotWithShape="1">
                    <a:blip r:embed="rId28"/>
                    <a:srcRect l="55507" t="23918" r="14308" b="66394"/>
                    <a:stretch/>
                  </pic:blipFill>
                  <pic:spPr bwMode="auto">
                    <a:xfrm>
                      <a:off x="0" y="0"/>
                      <a:ext cx="5513256" cy="660694"/>
                    </a:xfrm>
                    <a:prstGeom prst="rect">
                      <a:avLst/>
                    </a:prstGeom>
                    <a:ln>
                      <a:noFill/>
                    </a:ln>
                    <a:extLst>
                      <a:ext uri="{53640926-AAD7-44D8-BBD7-CCE9431645EC}">
                        <a14:shadowObscured xmlns:a14="http://schemas.microsoft.com/office/drawing/2010/main"/>
                      </a:ext>
                    </a:extLst>
                  </pic:spPr>
                </pic:pic>
              </a:graphicData>
            </a:graphic>
          </wp:inline>
        </w:drawing>
      </w:r>
    </w:p>
    <w:p w14:paraId="189F0777" w14:textId="3092A15E" w:rsidR="00695008" w:rsidRPr="00B27218" w:rsidRDefault="00695008" w:rsidP="00B27218">
      <w:pPr>
        <w:rPr>
          <w:rFonts w:eastAsia="Palatino Linotype"/>
          <w:lang w:eastAsia="es-MX"/>
        </w:rPr>
      </w:pPr>
    </w:p>
    <w:p w14:paraId="3D87C09E" w14:textId="689AD74A" w:rsidR="00EB1A2C" w:rsidRPr="00B27218" w:rsidRDefault="00EB1A2C" w:rsidP="00B27218">
      <w:pPr>
        <w:rPr>
          <w:rFonts w:eastAsia="Palatino Linotype"/>
          <w:lang w:eastAsia="es-MX"/>
        </w:rPr>
      </w:pPr>
      <w:r w:rsidRPr="00B27218">
        <w:rPr>
          <w:noProof/>
          <w:lang w:eastAsia="es-MX"/>
          <w14:ligatures w14:val="standardContextual"/>
        </w:rPr>
        <w:drawing>
          <wp:anchor distT="0" distB="0" distL="114300" distR="114300" simplePos="0" relativeHeight="251659264" behindDoc="0" locked="0" layoutInCell="1" allowOverlap="1" wp14:anchorId="2E5D3A57" wp14:editId="4993DB98">
            <wp:simplePos x="0" y="0"/>
            <wp:positionH relativeFrom="margin">
              <wp:posOffset>1686560</wp:posOffset>
            </wp:positionH>
            <wp:positionV relativeFrom="paragraph">
              <wp:posOffset>788035</wp:posOffset>
            </wp:positionV>
            <wp:extent cx="2370455" cy="388620"/>
            <wp:effectExtent l="0" t="0" r="0" b="0"/>
            <wp:wrapNone/>
            <wp:docPr id="1792850545"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850545" name="Imagen 1" descr="Interfaz de usuario gráfica, Aplicación&#10;&#10;Descripción generada automáticamente"/>
                    <pic:cNvPicPr/>
                  </pic:nvPicPr>
                  <pic:blipFill rotWithShape="1">
                    <a:blip r:embed="rId29">
                      <a:extLst>
                        <a:ext uri="{28A0092B-C50C-407E-A947-70E740481C1C}">
                          <a14:useLocalDpi xmlns:a14="http://schemas.microsoft.com/office/drawing/2010/main" val="0"/>
                        </a:ext>
                      </a:extLst>
                    </a:blip>
                    <a:srcRect l="51526" t="47230" r="33658" b="46109"/>
                    <a:stretch/>
                  </pic:blipFill>
                  <pic:spPr bwMode="auto">
                    <a:xfrm>
                      <a:off x="0" y="0"/>
                      <a:ext cx="2370455" cy="38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7218">
        <w:rPr>
          <w:rFonts w:eastAsia="Palatino Linotype"/>
          <w:lang w:eastAsia="es-MX"/>
        </w:rPr>
        <w:t xml:space="preserve">Ello es así, pues del directorio del </w:t>
      </w:r>
      <w:r w:rsidRPr="00B27218">
        <w:rPr>
          <w:rFonts w:eastAsia="Palatino Linotype"/>
          <w:b/>
          <w:bCs/>
          <w:lang w:eastAsia="es-MX"/>
        </w:rPr>
        <w:t>SUJETO OBLIGADO</w:t>
      </w:r>
      <w:r w:rsidRPr="00B27218">
        <w:rPr>
          <w:rFonts w:eastAsia="Palatino Linotype"/>
          <w:lang w:eastAsia="es-MX"/>
        </w:rPr>
        <w:t xml:space="preserve"> se observa</w:t>
      </w:r>
      <w:r w:rsidR="00D63F64" w:rsidRPr="00B27218">
        <w:rPr>
          <w:rFonts w:eastAsia="Palatino Linotype"/>
          <w:lang w:eastAsia="es-MX"/>
        </w:rPr>
        <w:t>,</w:t>
      </w:r>
      <w:r w:rsidRPr="00B27218">
        <w:rPr>
          <w:rFonts w:eastAsia="Palatino Linotype"/>
          <w:lang w:eastAsia="es-MX"/>
        </w:rPr>
        <w:t xml:space="preserve"> que quien se pronunció corresponde a la Secretaría de Finanzas. </w:t>
      </w:r>
    </w:p>
    <w:p w14:paraId="1BF53C60" w14:textId="77777777" w:rsidR="00EB1A2C" w:rsidRPr="00B27218" w:rsidRDefault="00EB1A2C" w:rsidP="00B27218">
      <w:pPr>
        <w:jc w:val="center"/>
        <w:rPr>
          <w:rFonts w:eastAsia="Palatino Linotype"/>
          <w:lang w:eastAsia="es-MX"/>
        </w:rPr>
      </w:pPr>
    </w:p>
    <w:p w14:paraId="2A19FF0D" w14:textId="77777777" w:rsidR="00EB1A2C" w:rsidRPr="00B27218" w:rsidRDefault="00EB1A2C" w:rsidP="00B27218">
      <w:pPr>
        <w:rPr>
          <w:rFonts w:eastAsia="Palatino Linotype"/>
          <w:lang w:eastAsia="es-MX"/>
        </w:rPr>
      </w:pPr>
    </w:p>
    <w:p w14:paraId="3E4AC2EA" w14:textId="77777777" w:rsidR="00EB1A2C" w:rsidRPr="00B27218" w:rsidRDefault="00EB1A2C" w:rsidP="00B27218">
      <w:pPr>
        <w:rPr>
          <w:rFonts w:cs="Tahoma"/>
          <w:bCs/>
          <w:szCs w:val="22"/>
        </w:rPr>
      </w:pPr>
    </w:p>
    <w:p w14:paraId="621A8747" w14:textId="66884C6A" w:rsidR="0032014C" w:rsidRPr="00B27218" w:rsidRDefault="00695008" w:rsidP="00B27218">
      <w:pPr>
        <w:ind w:right="-93"/>
      </w:pPr>
      <w:r w:rsidRPr="00B27218">
        <w:rPr>
          <w:rFonts w:cs="Tahoma"/>
          <w:bCs/>
          <w:szCs w:val="22"/>
        </w:rPr>
        <w:t>Sin embargo, atendiendo a las atribuciones de</w:t>
      </w:r>
      <w:r w:rsidR="0032014C" w:rsidRPr="00B27218">
        <w:rPr>
          <w:rFonts w:cs="Tahoma"/>
          <w:bCs/>
          <w:szCs w:val="22"/>
        </w:rPr>
        <w:t>l Comité Ejecutivo Estatal, la Secretaría General y la Secretaría de Organización,</w:t>
      </w:r>
      <w:r w:rsidR="0032014C" w:rsidRPr="00B27218">
        <w:t xml:space="preserve"> es necesario hacer referencia al </w:t>
      </w:r>
      <w:r w:rsidR="0032014C" w:rsidRPr="00B27218">
        <w:rPr>
          <w:b/>
        </w:rPr>
        <w:t>procedimiento de búsqueda que deben de seguir los Sujetos Obligados para localizar la información</w:t>
      </w:r>
      <w:r w:rsidR="0032014C" w:rsidRPr="00B27218">
        <w:t>, el cual se encuentra previsto en los artículos 160 y 162 de la Ley de Transparencia y Acceso a la Información Pública del Estado de México y Municipios, mismo que es el siguiente:</w:t>
      </w:r>
    </w:p>
    <w:p w14:paraId="2EC486E9" w14:textId="77777777" w:rsidR="0032014C" w:rsidRPr="00B27218" w:rsidRDefault="0032014C" w:rsidP="00B27218"/>
    <w:p w14:paraId="4478637F" w14:textId="77777777" w:rsidR="0032014C" w:rsidRPr="00B27218" w:rsidRDefault="0032014C" w:rsidP="00B27218">
      <w:pPr>
        <w:numPr>
          <w:ilvl w:val="0"/>
          <w:numId w:val="26"/>
        </w:numPr>
      </w:pPr>
      <w:r w:rsidRPr="00B27218">
        <w:t>Las Unidades de Transparencia garantizarán que las solicitudes de acceso a la información se turnen a todas las áreas competentes que cuenten con la información o deban tenerla -de acuerdo a las facultades, competencias y funciones-, con el objeto de que dichas áreas realicen una búsqueda exhaustiva y razonable de la información requerida, y</w:t>
      </w:r>
    </w:p>
    <w:p w14:paraId="598DEA95" w14:textId="77777777" w:rsidR="0032014C" w:rsidRPr="00B27218" w:rsidRDefault="0032014C" w:rsidP="00B27218"/>
    <w:p w14:paraId="346D421A" w14:textId="77777777" w:rsidR="0032014C" w:rsidRPr="00B27218" w:rsidRDefault="0032014C" w:rsidP="00B27218">
      <w:pPr>
        <w:numPr>
          <w:ilvl w:val="0"/>
          <w:numId w:val="26"/>
        </w:numPr>
      </w:pPr>
      <w:r w:rsidRPr="00B27218">
        <w:lastRenderedPageBreak/>
        <w:t>Los sujetos obligados otorgaran acceso a los documentos que se encuentren en sus archivos o que estén obligados a documentar de acuerdo con sus facultades, competencias o funciones, en el formato en que el solicitante manifieste, de entre aquellos formatos existentes.</w:t>
      </w:r>
    </w:p>
    <w:p w14:paraId="5E8DAF78" w14:textId="77777777" w:rsidR="0032014C" w:rsidRPr="00B27218" w:rsidRDefault="0032014C" w:rsidP="00B27218">
      <w:pPr>
        <w:rPr>
          <w:b/>
        </w:rPr>
      </w:pPr>
    </w:p>
    <w:p w14:paraId="7C916821" w14:textId="3EBBE982" w:rsidR="0032014C" w:rsidRPr="00B27218" w:rsidRDefault="0032014C" w:rsidP="00B27218">
      <w:r w:rsidRPr="00B27218">
        <w:t xml:space="preserve">Así, este Órgano Garante considera que el </w:t>
      </w:r>
      <w:r w:rsidRPr="00B27218">
        <w:rPr>
          <w:b/>
          <w:bCs/>
        </w:rPr>
        <w:t>SUJETO OBLIGADO</w:t>
      </w:r>
      <w:r w:rsidRPr="00B27218">
        <w:t xml:space="preserve"> no cumplió con el procedimiento de búsqueda exhaustiva y razonable, pues no gestionó la solicitud de información en las diversas unidades en donde pudiera obrar citada información, de manera enunciativa pueden ser la Secretaría General y la Secretaría de Organización; o cualquier área donde de acuerdo a sus facultades se cuente con la información solicitada.</w:t>
      </w:r>
    </w:p>
    <w:p w14:paraId="7154BC83" w14:textId="77777777" w:rsidR="0032014C" w:rsidRPr="00B27218" w:rsidRDefault="0032014C" w:rsidP="00B27218"/>
    <w:p w14:paraId="5AD0D79D" w14:textId="77777777" w:rsidR="0032014C" w:rsidRPr="00B27218" w:rsidRDefault="0032014C" w:rsidP="00B27218">
      <w:r w:rsidRPr="00B27218">
        <w:t>Aunado a lo anterior, el artículo 1.8, fracción XIII, del Código Administrativo del Estado de México, establece que para que tenga validez, todo acto administrativo deberá resolver todos los puntos propuestos por los interesados; además, el Criterio de interpretación con clave de registro SO/002/2017, de la Segunda Época, emitido por el Instituto Nacional de Transparencia, Acceso a la Información y Protección de Datos Personales, del Instituto Nacional de Transparencia, Acceso a la Información y Protección de Datos Personales, precisa lo siguiente:</w:t>
      </w:r>
    </w:p>
    <w:p w14:paraId="18EC7CC7" w14:textId="77777777" w:rsidR="0032014C" w:rsidRPr="00B27218" w:rsidRDefault="0032014C" w:rsidP="00B27218"/>
    <w:p w14:paraId="437B907F" w14:textId="77777777" w:rsidR="0032014C" w:rsidRPr="00B27218" w:rsidRDefault="0032014C" w:rsidP="00B27218">
      <w:pPr>
        <w:pStyle w:val="Puesto"/>
      </w:pPr>
      <w:r w:rsidRPr="00B27218">
        <w:rPr>
          <w:b/>
        </w:rPr>
        <w:t xml:space="preserve">Congruencia y exhaustividad. Sus alcances para garantizar el derecho de acceso a la información. </w:t>
      </w:r>
      <w:r w:rsidRPr="00B27218">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w:t>
      </w:r>
      <w:r w:rsidRPr="00B27218">
        <w:rPr>
          <w:u w:val="single"/>
        </w:rPr>
        <w:t>la exhaustividad significa que dicha respuesta se refiera expresamente a cada uno de los puntos solicitados</w:t>
      </w:r>
      <w:r w:rsidRPr="00B27218">
        <w:t xml:space="preserve">. Por lo anterior, los sujetos obligados cumplirán con los principios de congruencia y exhaustividad, cuando las respuestas que </w:t>
      </w:r>
      <w:r w:rsidRPr="00B27218">
        <w:lastRenderedPageBreak/>
        <w:t>emitan guarden una relación lógica con lo solicitado y atiendan de manera puntual y expresa, cada uno de los contenidos de información.</w:t>
      </w:r>
    </w:p>
    <w:p w14:paraId="7663266F" w14:textId="77777777" w:rsidR="0032014C" w:rsidRPr="00B27218" w:rsidRDefault="0032014C" w:rsidP="00B27218">
      <w:pPr>
        <w:ind w:left="567" w:right="567"/>
        <w:rPr>
          <w:i/>
        </w:rPr>
      </w:pPr>
    </w:p>
    <w:p w14:paraId="54C66968" w14:textId="77777777" w:rsidR="0032014C" w:rsidRPr="00B27218" w:rsidRDefault="0032014C" w:rsidP="00B27218">
      <w:r w:rsidRPr="00B27218">
        <w:t xml:space="preserve">Conforme al criterio referido, se logra vislumbrar que todo acto administrativo debe apegarse al </w:t>
      </w:r>
      <w:r w:rsidRPr="00B27218">
        <w:rPr>
          <w:b/>
        </w:rPr>
        <w:t>principio de exhaustividad</w:t>
      </w:r>
      <w:r w:rsidRPr="00B27218">
        <w:t>, entendiendo por éste que se pronuncie expresamente sobre cada uno de los puntos requeridos, lo cual en materia de transparencia y acceso a la información pública se traduce en que, las respuestas que emitan los sujetos obligados, deben guardar una relación lógica con lo solicitado, analizando y decidiendo –de marea íntegra- sobre todos los puntos requeridos, a fin de satisfacer la solicitud correspondiente.</w:t>
      </w:r>
    </w:p>
    <w:p w14:paraId="5AC6A900" w14:textId="77777777" w:rsidR="0032014C" w:rsidRPr="00B27218" w:rsidRDefault="0032014C" w:rsidP="00B27218"/>
    <w:p w14:paraId="124E4643" w14:textId="77777777" w:rsidR="0032014C" w:rsidRPr="00B27218" w:rsidRDefault="0032014C" w:rsidP="00B27218">
      <w:pPr>
        <w:rPr>
          <w:b/>
        </w:rPr>
      </w:pPr>
      <w:r w:rsidRPr="00B27218">
        <w:t xml:space="preserve">En esa tesitura, se concluye que el </w:t>
      </w:r>
      <w:r w:rsidRPr="00B27218">
        <w:rPr>
          <w:b/>
        </w:rPr>
        <w:t>SUJETO OBLIGADO</w:t>
      </w:r>
      <w:r w:rsidRPr="00B27218">
        <w:t xml:space="preserve"> no satisfizo el derecho de acceso a la información de </w:t>
      </w:r>
      <w:r w:rsidRPr="00B27218">
        <w:rPr>
          <w:b/>
        </w:rPr>
        <w:t>LA PARTE RECURRENTE</w:t>
      </w:r>
      <w:r w:rsidRPr="00B27218">
        <w:t xml:space="preserve">, </w:t>
      </w:r>
      <w:r w:rsidRPr="00B27218">
        <w:rPr>
          <w:b/>
        </w:rPr>
        <w:t xml:space="preserve">al incumplir dicho principio, </w:t>
      </w:r>
      <w:r w:rsidRPr="00B27218">
        <w:t xml:space="preserve">pues al no turnar la solicitud de información a todas las áreas que pudieran tener la información, éstas omitieron pronunciarse respecto a la información requerida, lo cual da como resultado que el agravio sea </w:t>
      </w:r>
      <w:r w:rsidRPr="00B27218">
        <w:rPr>
          <w:b/>
        </w:rPr>
        <w:t>FUNDADO.</w:t>
      </w:r>
    </w:p>
    <w:p w14:paraId="5FEA22F9" w14:textId="77777777" w:rsidR="0032014C" w:rsidRPr="00B27218" w:rsidRDefault="0032014C" w:rsidP="00B27218"/>
    <w:p w14:paraId="6909B4AF" w14:textId="2A2D7E07" w:rsidR="00FA56DA" w:rsidRPr="00B27218" w:rsidRDefault="0032014C" w:rsidP="00B27218">
      <w:pPr>
        <w:rPr>
          <w:b/>
        </w:rPr>
      </w:pPr>
      <w:r w:rsidRPr="00B27218">
        <w:t xml:space="preserve">Por tales circunstancias, se considera que, para atender el requerimiento de información, el </w:t>
      </w:r>
      <w:r w:rsidR="003316F9" w:rsidRPr="00B27218">
        <w:rPr>
          <w:b/>
        </w:rPr>
        <w:t>SUJETO OBLIGADO</w:t>
      </w:r>
      <w:r w:rsidR="003316F9" w:rsidRPr="00B27218">
        <w:t xml:space="preserve"> </w:t>
      </w:r>
      <w:r w:rsidRPr="00B27218">
        <w:t xml:space="preserve">deberá realizar una búsqueda exhaustiva y razonable, en todos los archivos de las áreas competentes, a efecto de que proporcionen a </w:t>
      </w:r>
      <w:r w:rsidRPr="00B27218">
        <w:rPr>
          <w:b/>
        </w:rPr>
        <w:t>LA PARTE RECURRENTE</w:t>
      </w:r>
      <w:r w:rsidR="00D43536" w:rsidRPr="00B27218">
        <w:rPr>
          <w:b/>
        </w:rPr>
        <w:t xml:space="preserve"> de ser procedente en versión pública, </w:t>
      </w:r>
      <w:r w:rsidR="000F7F89" w:rsidRPr="00B27218">
        <w:rPr>
          <w:b/>
        </w:rPr>
        <w:t xml:space="preserve">respecto de los vehículos que fueron rifados con motivo del Día del Maestro en los años 2021, 2022 y 2023, </w:t>
      </w:r>
      <w:r w:rsidR="00D43536" w:rsidRPr="00B27218">
        <w:t>el documento o documentos en donde conste</w:t>
      </w:r>
      <w:r w:rsidR="000F7F89" w:rsidRPr="00B27218">
        <w:t xml:space="preserve"> de cada año</w:t>
      </w:r>
      <w:r w:rsidR="00FA56DA" w:rsidRPr="00B27218">
        <w:rPr>
          <w:b/>
        </w:rPr>
        <w:t>:</w:t>
      </w:r>
    </w:p>
    <w:p w14:paraId="389F35C2" w14:textId="77777777" w:rsidR="00FA56DA" w:rsidRPr="00B27218" w:rsidRDefault="00FA56DA" w:rsidP="00B27218">
      <w:pPr>
        <w:rPr>
          <w:b/>
        </w:rPr>
      </w:pPr>
    </w:p>
    <w:p w14:paraId="50D0268B" w14:textId="59A29EDC" w:rsidR="000F7F89" w:rsidRPr="00B27218" w:rsidRDefault="000F7F89" w:rsidP="00B27218">
      <w:pPr>
        <w:pStyle w:val="Prrafodelista"/>
        <w:numPr>
          <w:ilvl w:val="0"/>
          <w:numId w:val="33"/>
        </w:numPr>
        <w:rPr>
          <w:rFonts w:cs="Tahoma"/>
          <w:bCs/>
          <w:i/>
          <w:szCs w:val="22"/>
        </w:rPr>
      </w:pPr>
      <w:proofErr w:type="gramStart"/>
      <w:r w:rsidRPr="00B27218">
        <w:rPr>
          <w:rFonts w:cs="Tahoma"/>
          <w:bCs/>
          <w:i/>
          <w:szCs w:val="22"/>
        </w:rPr>
        <w:t>La orden pedido</w:t>
      </w:r>
      <w:proofErr w:type="gramEnd"/>
      <w:r w:rsidRPr="00B27218">
        <w:rPr>
          <w:rFonts w:cs="Tahoma"/>
          <w:bCs/>
          <w:i/>
          <w:szCs w:val="22"/>
        </w:rPr>
        <w:t xml:space="preserve"> para el número de vehículos que permite garantizar la entrega de la rifa en beneficio de los agremiados al SMSEM.</w:t>
      </w:r>
    </w:p>
    <w:p w14:paraId="5BE98C93" w14:textId="77777777" w:rsidR="00CA594E" w:rsidRPr="00B27218" w:rsidRDefault="00CA594E" w:rsidP="00B27218">
      <w:pPr>
        <w:pStyle w:val="Prrafodelista"/>
        <w:numPr>
          <w:ilvl w:val="0"/>
          <w:numId w:val="33"/>
        </w:numPr>
        <w:rPr>
          <w:rFonts w:cs="Tahoma"/>
          <w:bCs/>
          <w:i/>
          <w:szCs w:val="22"/>
        </w:rPr>
      </w:pPr>
      <w:r w:rsidRPr="00B27218">
        <w:rPr>
          <w:rFonts w:cs="Tahoma"/>
          <w:bCs/>
          <w:i/>
          <w:szCs w:val="22"/>
        </w:rPr>
        <w:t>Las agencias participantes, la agencia que obtuvo la asignación de la orden pedido y la fecha de asignación;</w:t>
      </w:r>
    </w:p>
    <w:p w14:paraId="4720D6C1" w14:textId="7E6AA284" w:rsidR="00D43536" w:rsidRPr="00B27218" w:rsidRDefault="00CA594E" w:rsidP="00B27218">
      <w:pPr>
        <w:pStyle w:val="Prrafodelista"/>
        <w:numPr>
          <w:ilvl w:val="0"/>
          <w:numId w:val="33"/>
        </w:numPr>
        <w:rPr>
          <w:rFonts w:cs="Tahoma"/>
          <w:bCs/>
          <w:i/>
          <w:szCs w:val="22"/>
        </w:rPr>
      </w:pPr>
      <w:r w:rsidRPr="00B27218">
        <w:rPr>
          <w:rFonts w:cs="Tahoma"/>
          <w:bCs/>
          <w:i/>
          <w:szCs w:val="22"/>
        </w:rPr>
        <w:lastRenderedPageBreak/>
        <w:t xml:space="preserve"> </w:t>
      </w:r>
      <w:r w:rsidR="000F7F89" w:rsidRPr="00B27218">
        <w:rPr>
          <w:rFonts w:cs="Tahoma"/>
          <w:bCs/>
          <w:i/>
          <w:szCs w:val="22"/>
        </w:rPr>
        <w:t>La asignación y entrega de los vehículos rifados a los maestros ganadores.</w:t>
      </w:r>
    </w:p>
    <w:p w14:paraId="09BBCC75" w14:textId="77777777" w:rsidR="000F7F89" w:rsidRPr="00B27218" w:rsidRDefault="000F7F89" w:rsidP="00B27218">
      <w:pPr>
        <w:pStyle w:val="Prrafodelista"/>
        <w:rPr>
          <w:rFonts w:cs="Tahoma"/>
          <w:bCs/>
          <w:szCs w:val="22"/>
        </w:rPr>
      </w:pPr>
    </w:p>
    <w:p w14:paraId="5DA7C963" w14:textId="6787BB2B" w:rsidR="00664420" w:rsidRPr="00B27218" w:rsidRDefault="00BD5A7C" w:rsidP="00B27218">
      <w:pPr>
        <w:pStyle w:val="Ttulo3"/>
      </w:pPr>
      <w:bookmarkStart w:id="35" w:name="_Toc181266168"/>
      <w:r w:rsidRPr="00B27218">
        <w:t>d</w:t>
      </w:r>
      <w:r w:rsidR="00A21A20" w:rsidRPr="00B27218">
        <w:t>)</w:t>
      </w:r>
      <w:r w:rsidR="00664420" w:rsidRPr="00B27218">
        <w:t xml:space="preserve"> Versión pública</w:t>
      </w:r>
      <w:bookmarkEnd w:id="35"/>
    </w:p>
    <w:p w14:paraId="20B03CFE" w14:textId="401FB7F4" w:rsidR="00AC3CA0" w:rsidRPr="00B27218" w:rsidRDefault="007F5D06" w:rsidP="00B27218">
      <w:pPr>
        <w:rPr>
          <w:bCs/>
        </w:rPr>
      </w:pPr>
      <w:r w:rsidRPr="00B27218">
        <w:t>P</w:t>
      </w:r>
      <w:r w:rsidR="00AC3CA0" w:rsidRPr="00B27218">
        <w:t xml:space="preserve">ara el caso de que el o los documentos de los cuales se ordena su entrega contengan datos personales susceptibles de ser testados, deberán ser entregados en </w:t>
      </w:r>
      <w:r w:rsidR="00AC3CA0" w:rsidRPr="00B27218">
        <w:rPr>
          <w:b/>
        </w:rPr>
        <w:t>versión pública</w:t>
      </w:r>
      <w:r w:rsidRPr="00B27218">
        <w:t>,</w:t>
      </w:r>
      <w:r w:rsidR="00AC3CA0" w:rsidRPr="00B27218">
        <w:t xml:space="preserve"> pues el</w:t>
      </w:r>
      <w:r w:rsidR="00AC3CA0" w:rsidRPr="00B27218">
        <w:rPr>
          <w:bCs/>
        </w:rPr>
        <w:t xml:space="preserve"> derecho de acceso a la información tiene como limitante el respeto a la intimidad y a la vida privada de las personas, es por ello que este Instituto debe cuidar que los datos personales que obren en poder de los Sujetos Obligados sean protegidos y únicamente se den a conocer aquéllos que abonen a la rendición de cuentas y a la transparencia en el ejercicio de las atribuciones que tienen conferidas. De este modo, en armonía entre los principios constitucionales de máxima publicidad y de protección de datos personales, la ley permite la elaboración de versiones públicas en las que se suprima aquella información relacionada con la vida privada de los particulares.</w:t>
      </w:r>
    </w:p>
    <w:p w14:paraId="2420A807" w14:textId="77777777" w:rsidR="00AC3CA0" w:rsidRPr="00B27218" w:rsidRDefault="00AC3CA0" w:rsidP="00B27218">
      <w:pPr>
        <w:rPr>
          <w:rFonts w:eastAsia="Calibri"/>
          <w:bCs/>
          <w:lang w:eastAsia="en-US"/>
        </w:rPr>
      </w:pPr>
    </w:p>
    <w:p w14:paraId="13DAE086" w14:textId="0C1C7ADD" w:rsidR="00AC3CA0" w:rsidRPr="00B27218" w:rsidRDefault="00AC3CA0" w:rsidP="00B27218">
      <w:pPr>
        <w:rPr>
          <w:bCs/>
        </w:rPr>
      </w:pPr>
      <w:r w:rsidRPr="00B27218">
        <w:rPr>
          <w:bCs/>
        </w:rPr>
        <w:t xml:space="preserve">A este respecto, los artículos 3, fracciones IX, XX, XXI y </w:t>
      </w:r>
      <w:r w:rsidR="007F5D06" w:rsidRPr="00B27218">
        <w:rPr>
          <w:bCs/>
        </w:rPr>
        <w:t>XLV; 51</w:t>
      </w:r>
      <w:r w:rsidRPr="00B27218">
        <w:rPr>
          <w:bCs/>
        </w:rPr>
        <w:t xml:space="preserve"> y 52 de la Ley de Transparencia y Acceso a la Información Pública del Estado de México y Municipios establecen:</w:t>
      </w:r>
    </w:p>
    <w:p w14:paraId="4EE42F33" w14:textId="77777777" w:rsidR="00AC3CA0" w:rsidRPr="00B27218" w:rsidRDefault="00AC3CA0" w:rsidP="00B27218">
      <w:pPr>
        <w:jc w:val="right"/>
      </w:pPr>
    </w:p>
    <w:p w14:paraId="22F38C0C" w14:textId="77777777" w:rsidR="00AC3CA0" w:rsidRPr="00B27218" w:rsidRDefault="00AC3CA0" w:rsidP="00B27218">
      <w:pPr>
        <w:pStyle w:val="Puesto"/>
      </w:pPr>
      <w:r w:rsidRPr="00B27218">
        <w:rPr>
          <w:b/>
          <w:bCs/>
          <w:noProof/>
        </w:rPr>
        <w:t>“</w:t>
      </w:r>
      <w:r w:rsidRPr="00B27218">
        <w:rPr>
          <w:b/>
          <w:bCs/>
        </w:rPr>
        <w:t xml:space="preserve">Artículo 3. </w:t>
      </w:r>
      <w:r w:rsidRPr="00B27218">
        <w:t xml:space="preserve">Para los efectos de la presente Ley se entenderá por: </w:t>
      </w:r>
    </w:p>
    <w:p w14:paraId="74507E00" w14:textId="77777777" w:rsidR="00AC3CA0" w:rsidRPr="00B27218" w:rsidRDefault="00AC3CA0" w:rsidP="00B27218">
      <w:pPr>
        <w:pStyle w:val="Puesto"/>
      </w:pPr>
      <w:r w:rsidRPr="00B27218">
        <w:rPr>
          <w:b/>
        </w:rPr>
        <w:t>IX.</w:t>
      </w:r>
      <w:r w:rsidRPr="00B27218">
        <w:t xml:space="preserve"> </w:t>
      </w:r>
      <w:r w:rsidRPr="00B27218">
        <w:rPr>
          <w:b/>
        </w:rPr>
        <w:t xml:space="preserve">Datos personales: </w:t>
      </w:r>
      <w:r w:rsidRPr="00B27218">
        <w:t xml:space="preserve">La información concerniente a una persona, identificada o identificable según lo dispuesto por la Ley de Protección de Datos Personales del Estado de México; </w:t>
      </w:r>
    </w:p>
    <w:p w14:paraId="320759AF" w14:textId="77777777" w:rsidR="002B7C6F" w:rsidRPr="00B27218" w:rsidRDefault="002B7C6F" w:rsidP="00B27218"/>
    <w:p w14:paraId="4EFEB771" w14:textId="77777777" w:rsidR="00AC3CA0" w:rsidRPr="00B27218" w:rsidRDefault="00AC3CA0" w:rsidP="00B27218">
      <w:pPr>
        <w:pStyle w:val="Puesto"/>
      </w:pPr>
      <w:r w:rsidRPr="00B27218">
        <w:rPr>
          <w:b/>
        </w:rPr>
        <w:t>XX.</w:t>
      </w:r>
      <w:r w:rsidRPr="00B27218">
        <w:t xml:space="preserve"> </w:t>
      </w:r>
      <w:r w:rsidRPr="00B27218">
        <w:rPr>
          <w:b/>
        </w:rPr>
        <w:t>Información clasificada:</w:t>
      </w:r>
      <w:r w:rsidRPr="00B27218">
        <w:t xml:space="preserve"> Aquella considerada por la presente Ley como reservada o confidencial; </w:t>
      </w:r>
    </w:p>
    <w:p w14:paraId="5DA95E10" w14:textId="77777777" w:rsidR="002B7C6F" w:rsidRPr="00B27218" w:rsidRDefault="002B7C6F" w:rsidP="00B27218"/>
    <w:p w14:paraId="1CD04431" w14:textId="77777777" w:rsidR="00AC3CA0" w:rsidRPr="00B27218" w:rsidRDefault="00AC3CA0" w:rsidP="00B27218">
      <w:pPr>
        <w:pStyle w:val="Puesto"/>
      </w:pPr>
      <w:r w:rsidRPr="00B27218">
        <w:rPr>
          <w:b/>
        </w:rPr>
        <w:t>XXI.</w:t>
      </w:r>
      <w:r w:rsidRPr="00B27218">
        <w:t xml:space="preserve"> </w:t>
      </w:r>
      <w:r w:rsidRPr="00B27218">
        <w:rPr>
          <w:b/>
        </w:rPr>
        <w:t>Información confidencial</w:t>
      </w:r>
      <w:r w:rsidRPr="00B27218">
        <w:t xml:space="preserve">: Se considera como información confidencial los secretos bancario, fiduciario, industrial, comercial, fiscal, bursátil y postal, cuya titularidad corresponda a particulares, sujetos de derecho internacional o a sujetos obligados cuando no involucren el ejercicio de recursos públicos; </w:t>
      </w:r>
    </w:p>
    <w:p w14:paraId="6A2E008B" w14:textId="77777777" w:rsidR="002B7C6F" w:rsidRPr="00B27218" w:rsidRDefault="002B7C6F" w:rsidP="00B27218"/>
    <w:p w14:paraId="7CD4D2FB" w14:textId="77777777" w:rsidR="00AC3CA0" w:rsidRPr="00B27218" w:rsidRDefault="00AC3CA0" w:rsidP="00B27218">
      <w:pPr>
        <w:pStyle w:val="Puesto"/>
      </w:pPr>
      <w:r w:rsidRPr="00B27218">
        <w:rPr>
          <w:b/>
        </w:rPr>
        <w:t>XLV. Versión pública:</w:t>
      </w:r>
      <w:r w:rsidRPr="00B27218">
        <w:t xml:space="preserve"> Documento en el que se elimine, suprime o borra la información clasificada como reservada o confidencial para permitir su acceso. </w:t>
      </w:r>
    </w:p>
    <w:p w14:paraId="1ACE9141" w14:textId="77777777" w:rsidR="002B7C6F" w:rsidRPr="00B27218" w:rsidRDefault="002B7C6F" w:rsidP="00B27218"/>
    <w:p w14:paraId="0BAED675" w14:textId="178B54DE" w:rsidR="00AC3CA0" w:rsidRPr="00B27218" w:rsidRDefault="00AC3CA0" w:rsidP="00B27218">
      <w:pPr>
        <w:pStyle w:val="Puesto"/>
      </w:pPr>
      <w:r w:rsidRPr="00B27218">
        <w:rPr>
          <w:b/>
        </w:rPr>
        <w:t>Artículo 51.</w:t>
      </w:r>
      <w:r w:rsidRPr="00B27218">
        <w:t xml:space="preserve"> Los sujetos obligados designaran a un responsable para atender la Unidad de Transparencia, quien fungirá como enlace entre éstos y los solicitantes. Dicha Unidad será la encargada de tramitar internamente la solicitud de información </w:t>
      </w:r>
      <w:r w:rsidRPr="00B27218">
        <w:rPr>
          <w:b/>
        </w:rPr>
        <w:t xml:space="preserve">y tendrá la responsabilidad de verificar en cada caso que la misma no sea confidencial o reservada. </w:t>
      </w:r>
      <w:r w:rsidRPr="00B27218">
        <w:t>Dicha Unidad contará con las facultades internas necesarias para gestionar la atención a las solicitudes de información en los términos de la Ley General y la presente Ley.</w:t>
      </w:r>
    </w:p>
    <w:p w14:paraId="54D7F3F5" w14:textId="77777777" w:rsidR="002B7C6F" w:rsidRPr="00B27218" w:rsidRDefault="002B7C6F" w:rsidP="00B27218"/>
    <w:p w14:paraId="5AB2B52F" w14:textId="68BEB541" w:rsidR="00AC3CA0" w:rsidRPr="00B27218" w:rsidRDefault="00AC3CA0" w:rsidP="00B27218">
      <w:pPr>
        <w:pStyle w:val="Puesto"/>
      </w:pPr>
      <w:r w:rsidRPr="00B27218">
        <w:rPr>
          <w:b/>
        </w:rPr>
        <w:t>Artículo 52.</w:t>
      </w:r>
      <w:r w:rsidRPr="00B27218">
        <w:t xml:space="preserve"> Las solicitudes de acceso a la información y las respuestas que se les dé, incluyendo, en su caso, </w:t>
      </w:r>
      <w:r w:rsidRPr="00B27218">
        <w:rPr>
          <w:u w:val="single"/>
        </w:rPr>
        <w:t>la información entregada, así como las resoluciones a los recursos que en su caso se promuevan serán públicas, y de ser el caso que contenga datos personales que deban ser protegidos se podrá dar su acceso en su versión pública</w:t>
      </w:r>
      <w:r w:rsidRPr="00B27218">
        <w:t>, siempre y cuando la resolución de referencia se someta a un proceso de disociación, es decir, no haga identificable al titular de tales datos personales.</w:t>
      </w:r>
      <w:r w:rsidRPr="00B27218">
        <w:rPr>
          <w:bCs/>
          <w:noProof/>
        </w:rPr>
        <w:t>”</w:t>
      </w:r>
      <w:r w:rsidR="007F5D06" w:rsidRPr="00B27218">
        <w:rPr>
          <w:bCs/>
          <w:noProof/>
        </w:rPr>
        <w:t xml:space="preserve"> </w:t>
      </w:r>
      <w:r w:rsidRPr="00B27218">
        <w:rPr>
          <w:i w:val="0"/>
          <w:iCs/>
          <w:szCs w:val="22"/>
        </w:rPr>
        <w:t>(Énfasis añadido)</w:t>
      </w:r>
    </w:p>
    <w:p w14:paraId="14DDB49A" w14:textId="77777777" w:rsidR="00AC3CA0" w:rsidRPr="00B27218" w:rsidRDefault="00AC3CA0" w:rsidP="00B27218"/>
    <w:p w14:paraId="18663A56" w14:textId="530412FA" w:rsidR="00AC3CA0" w:rsidRPr="00B27218" w:rsidRDefault="00AC3CA0" w:rsidP="00B27218">
      <w:r w:rsidRPr="00B27218">
        <w:t xml:space="preserve">Así, los datos personales que obren en poder de los Sujetos Obligados deben estar protegidos, adoptando las medidas de seguridad administrativas, físicas y técnicas necesarias para garantizar la integridad, confidencialidad y disponibilidad de los datos personales, considerando además, que conforme al principio de finalidad, todo tratamiento de datos personales que </w:t>
      </w:r>
      <w:r w:rsidR="007F5D06" w:rsidRPr="00B27218">
        <w:t xml:space="preserve">se </w:t>
      </w:r>
      <w:r w:rsidRPr="00B27218">
        <w:t>efectúe deberá estar justificado en la Ley, lo anterior en términos de lo dispuesto por el artículo 22, párrafo primero</w:t>
      </w:r>
      <w:r w:rsidR="007F5D06" w:rsidRPr="00B27218">
        <w:t>,</w:t>
      </w:r>
      <w:r w:rsidRPr="00B27218">
        <w:t xml:space="preserve"> </w:t>
      </w:r>
      <w:r w:rsidR="007F5D06" w:rsidRPr="00B27218">
        <w:t>relacionado</w:t>
      </w:r>
      <w:r w:rsidRPr="00B27218">
        <w:t xml:space="preserve"> con el 38 de la Ley de Protección de Datos Personales en Posesión de Sujetos Obligados del Estado de México y Municipios, los cuales se transcriben para mayor referencia: </w:t>
      </w:r>
    </w:p>
    <w:p w14:paraId="24D8A62C" w14:textId="77777777" w:rsidR="00AC3CA0" w:rsidRPr="00B27218" w:rsidRDefault="00AC3CA0" w:rsidP="00B27218"/>
    <w:p w14:paraId="266BB0EA" w14:textId="01A7285C" w:rsidR="00AC3CA0" w:rsidRPr="00B27218" w:rsidRDefault="00AC3CA0" w:rsidP="00B27218">
      <w:pPr>
        <w:pStyle w:val="Puesto"/>
        <w:rPr>
          <w:rFonts w:eastAsia="Arial Unicode MS"/>
        </w:rPr>
      </w:pPr>
      <w:r w:rsidRPr="00B27218">
        <w:rPr>
          <w:rFonts w:eastAsia="Arial Unicode MS"/>
          <w:b/>
        </w:rPr>
        <w:t>“Artículo 22.</w:t>
      </w:r>
      <w:r w:rsidRPr="00B27218">
        <w:rPr>
          <w:rFonts w:eastAsia="Arial Unicode MS"/>
        </w:rPr>
        <w:t xml:space="preserve"> Todo tratamiento de datos personales que efectúe el responsable deberá estar justificado por finalidades concretas, lícitas, explícitas y legítimas, relacionadas con las atribuciones que la normatividad aplicable les confiera. </w:t>
      </w:r>
    </w:p>
    <w:p w14:paraId="6D19D2F4" w14:textId="77777777" w:rsidR="002B7C6F" w:rsidRPr="00B27218" w:rsidRDefault="002B7C6F" w:rsidP="00B27218">
      <w:pPr>
        <w:rPr>
          <w:rFonts w:eastAsia="Arial Unicode MS"/>
        </w:rPr>
      </w:pPr>
    </w:p>
    <w:p w14:paraId="0C6ECD10" w14:textId="77777777" w:rsidR="00AC3CA0" w:rsidRPr="00B27218" w:rsidRDefault="00AC3CA0" w:rsidP="00B27218">
      <w:pPr>
        <w:pStyle w:val="Puesto"/>
        <w:rPr>
          <w:rFonts w:eastAsia="Arial Unicode MS"/>
        </w:rPr>
      </w:pPr>
      <w:r w:rsidRPr="00B27218">
        <w:rPr>
          <w:rFonts w:eastAsia="Arial Unicode MS"/>
          <w:b/>
        </w:rPr>
        <w:lastRenderedPageBreak/>
        <w:t>Artículo 38.</w:t>
      </w:r>
      <w:r w:rsidRPr="00B27218">
        <w:rPr>
          <w:rFonts w:eastAsia="Arial Unicode MS"/>
        </w:rPr>
        <w:t xml:space="preserve"> Con independencia del tipo de sistema y base de datos en el que se encuentren los datos personales o el tipo de tratamiento que se efectúe, el responsable adoptará, establecerá, mantendrá y documentará las medidas de seguridad administrativas, físicas y técnicas para garantizar la integridad, confidencialidad y disponibilidad de los datos personales, a través de controles y acciones que eviten su daño, alteración, pérdida, destrucción, o el uso, transferencia, acceso o cualquier tratamiento no autorizado o ilícito, de conformidad con lo dispuesto en los lineamientos que al efecto se expidan.</w:t>
      </w:r>
      <w:r w:rsidRPr="00B27218">
        <w:rPr>
          <w:rFonts w:eastAsia="Arial Unicode MS"/>
          <w:b/>
        </w:rPr>
        <w:t>”</w:t>
      </w:r>
      <w:r w:rsidRPr="00B27218">
        <w:rPr>
          <w:rFonts w:eastAsia="Arial Unicode MS"/>
        </w:rPr>
        <w:t xml:space="preserve"> </w:t>
      </w:r>
    </w:p>
    <w:p w14:paraId="11BDA04E" w14:textId="77777777" w:rsidR="00AC3CA0" w:rsidRPr="00B27218" w:rsidRDefault="00AC3CA0" w:rsidP="00B27218">
      <w:pPr>
        <w:rPr>
          <w:rFonts w:eastAsia="Arial Unicode MS"/>
          <w:i/>
          <w:szCs w:val="22"/>
        </w:rPr>
      </w:pPr>
    </w:p>
    <w:p w14:paraId="32BB7A5F" w14:textId="77777777" w:rsidR="00AC3CA0" w:rsidRPr="00B27218" w:rsidRDefault="00AC3CA0" w:rsidP="00B27218">
      <w:r w:rsidRPr="00B27218">
        <w:t xml:space="preserve">De este modo, en armonía entre los principios constitucionales de máxima publicidad y de protección de datos personales, la Ley de la materia permite la elaboración de versiones públicas en las que se suprima aquella información relacionada con la vida privada de los particulares toda vez que ésta tiene por objeto proteger datos personales, entendiéndose por tales, aquéllos que hacen identificable a una persona. </w:t>
      </w:r>
    </w:p>
    <w:p w14:paraId="5D526487" w14:textId="77777777" w:rsidR="00AC3CA0" w:rsidRPr="00B27218" w:rsidRDefault="00AC3CA0" w:rsidP="00B27218"/>
    <w:p w14:paraId="3CE77CF7" w14:textId="77777777" w:rsidR="00AC3CA0" w:rsidRPr="00B27218" w:rsidRDefault="00AC3CA0" w:rsidP="00B27218">
      <w:r w:rsidRPr="00B27218">
        <w:t>Lo anterior es así, en virtud de que toda la información relativa a una persona física o jurídico colectiva que le pueda hacer identificada o identificable constituye un dato personal en términos del artículo 4, fracción XI de la Ley de Protección de Datos Personales en Posesión de Sujetos Obligados del Estado de México y Municipios; por consiguiente, se trata de información confidencial</w:t>
      </w:r>
      <w:r w:rsidRPr="00B27218">
        <w:rPr>
          <w:rFonts w:eastAsia="Arial Unicode MS"/>
        </w:rPr>
        <w:t xml:space="preserve"> que debe ser protegida por </w:t>
      </w:r>
      <w:r w:rsidRPr="00B27218">
        <w:rPr>
          <w:rFonts w:eastAsia="Arial Unicode MS"/>
          <w:b/>
        </w:rPr>
        <w:t>EL SUJETO OBLIGADO,</w:t>
      </w:r>
      <w:r w:rsidRPr="00B27218">
        <w:rPr>
          <w:rFonts w:eastAsia="Arial Unicode MS"/>
        </w:rPr>
        <w:t xml:space="preserve"> por lo </w:t>
      </w:r>
      <w:r w:rsidRPr="00B27218">
        <w:t>que, todo dato personal susceptible de clasificación debe ser protegido.</w:t>
      </w:r>
    </w:p>
    <w:p w14:paraId="17B1D51E" w14:textId="77777777" w:rsidR="00AC3CA0" w:rsidRPr="00B27218" w:rsidRDefault="00AC3CA0" w:rsidP="00B27218"/>
    <w:p w14:paraId="1C499B05" w14:textId="0FD0F4F9" w:rsidR="00AC3CA0" w:rsidRPr="00B27218" w:rsidRDefault="00AC3CA0" w:rsidP="00B27218">
      <w:r w:rsidRPr="00B27218">
        <w:t>La finalidad de la versión pública es salvaguardar la vida, integridad, seguridad, patrimonio y privacidad de las personas; de tal manera que</w:t>
      </w:r>
      <w:r w:rsidR="007F5D06" w:rsidRPr="00B27218">
        <w:t>,</w:t>
      </w:r>
      <w:r w:rsidRPr="00B27218">
        <w:t xml:space="preserve"> todo aquello que no tenga por objeto proteger lo anterior, es susceptible de ser entregado</w:t>
      </w:r>
      <w:r w:rsidR="007F5D06" w:rsidRPr="00B27218">
        <w:t>.</w:t>
      </w:r>
      <w:r w:rsidRPr="00B27218">
        <w:t xml:space="preserve"> </w:t>
      </w:r>
      <w:r w:rsidR="007F5D06" w:rsidRPr="00B27218">
        <w:t>E</w:t>
      </w:r>
      <w:r w:rsidRPr="00B27218">
        <w:t>n otras palabras, la protección de datos personales</w:t>
      </w:r>
      <w:r w:rsidR="007F5D06" w:rsidRPr="00B27218">
        <w:t xml:space="preserve"> </w:t>
      </w:r>
      <w:r w:rsidRPr="00B27218">
        <w:t>es una derivación del derecho a la intimidad.</w:t>
      </w:r>
    </w:p>
    <w:p w14:paraId="4ECCCE5B" w14:textId="77777777" w:rsidR="00AC3CA0" w:rsidRPr="00B27218" w:rsidRDefault="00AC3CA0" w:rsidP="00B27218"/>
    <w:p w14:paraId="22155419" w14:textId="5E52B74B" w:rsidR="00AC3CA0" w:rsidRPr="00B27218" w:rsidRDefault="00AC3CA0" w:rsidP="00B27218">
      <w:r w:rsidRPr="00B27218">
        <w:t xml:space="preserve">Asimismo, es importante señalar que dicha clasificación se tiene que efectuar mediante la forma y formalidades que la ley de la materia impone; es decir, mediante acuerdo </w:t>
      </w:r>
      <w:r w:rsidRPr="00B27218">
        <w:lastRenderedPageBreak/>
        <w:t>debidamente fundado y motivado de su Comité de Transparencia, en términos de los artículos 49, fracción VIII y 132, fracciones II y III de la Ley de Transparencia y Acceso a la Información Pública del Estado de México y Municipios, así como los numerales Segundo, fracción XVIII,  y del Cuarto al Décimo Primero de los Lineamientos Generales en materia de Clasificación y Desclasificación de la Información, así como para la elaboración de Versiones Públicas, que literalmente expresan:</w:t>
      </w:r>
    </w:p>
    <w:p w14:paraId="27481129" w14:textId="77777777" w:rsidR="00AC3CA0" w:rsidRPr="00B27218" w:rsidRDefault="00AC3CA0" w:rsidP="00B27218"/>
    <w:p w14:paraId="12C70FB7" w14:textId="77777777" w:rsidR="00AC3CA0" w:rsidRPr="00B27218" w:rsidRDefault="00AC3CA0" w:rsidP="00B27218">
      <w:pPr>
        <w:jc w:val="center"/>
        <w:rPr>
          <w:b/>
          <w:i/>
          <w:szCs w:val="22"/>
        </w:rPr>
      </w:pPr>
      <w:r w:rsidRPr="00B27218">
        <w:rPr>
          <w:b/>
          <w:i/>
          <w:szCs w:val="22"/>
          <w:lang w:val="es-ES_tradnl"/>
        </w:rPr>
        <w:t>Ley de Transparencia y Acceso a la Información Pública del Estado de México y Municipios</w:t>
      </w:r>
    </w:p>
    <w:p w14:paraId="79B28D55" w14:textId="77777777" w:rsidR="00AC3CA0" w:rsidRPr="00B27218" w:rsidRDefault="00AC3CA0" w:rsidP="00B27218"/>
    <w:p w14:paraId="51E4FC60" w14:textId="77777777" w:rsidR="00AC3CA0" w:rsidRPr="00B27218" w:rsidRDefault="00AC3CA0" w:rsidP="00B27218">
      <w:pPr>
        <w:pStyle w:val="Puesto"/>
      </w:pPr>
      <w:r w:rsidRPr="00B27218">
        <w:rPr>
          <w:b/>
        </w:rPr>
        <w:t xml:space="preserve">“Artículo 49. </w:t>
      </w:r>
      <w:r w:rsidRPr="00B27218">
        <w:t>Los Comités de Transparencia tendrán las siguientes atribuciones:</w:t>
      </w:r>
    </w:p>
    <w:p w14:paraId="58B2CA83" w14:textId="77777777" w:rsidR="00AC3CA0" w:rsidRPr="00B27218" w:rsidRDefault="00AC3CA0" w:rsidP="00B27218">
      <w:pPr>
        <w:pStyle w:val="Puesto"/>
      </w:pPr>
      <w:r w:rsidRPr="00B27218">
        <w:rPr>
          <w:b/>
        </w:rPr>
        <w:t>VIII.</w:t>
      </w:r>
      <w:r w:rsidRPr="00B27218">
        <w:t xml:space="preserve"> Aprobar, modificar o revocar la clasificación de la información;</w:t>
      </w:r>
    </w:p>
    <w:p w14:paraId="42CDD815" w14:textId="77777777" w:rsidR="002B7C6F" w:rsidRPr="00B27218" w:rsidRDefault="002B7C6F" w:rsidP="00B27218"/>
    <w:p w14:paraId="5E0FE30C" w14:textId="77777777" w:rsidR="00AC3CA0" w:rsidRPr="00B27218" w:rsidRDefault="00AC3CA0" w:rsidP="00B27218">
      <w:pPr>
        <w:pStyle w:val="Puesto"/>
      </w:pPr>
      <w:r w:rsidRPr="00B27218">
        <w:rPr>
          <w:b/>
        </w:rPr>
        <w:t>Artículo 132.</w:t>
      </w:r>
      <w:r w:rsidRPr="00B27218">
        <w:t xml:space="preserve"> La clasificación de la información se llevará a cabo en el momento en que:</w:t>
      </w:r>
    </w:p>
    <w:p w14:paraId="22862CEF" w14:textId="77777777" w:rsidR="00AC3CA0" w:rsidRPr="00B27218" w:rsidRDefault="00AC3CA0" w:rsidP="00B27218">
      <w:pPr>
        <w:pStyle w:val="Puesto"/>
      </w:pPr>
      <w:r w:rsidRPr="00B27218">
        <w:rPr>
          <w:b/>
        </w:rPr>
        <w:t>I.</w:t>
      </w:r>
      <w:r w:rsidRPr="00B27218">
        <w:t xml:space="preserve"> Se reciba una solicitud de acceso a la información;</w:t>
      </w:r>
    </w:p>
    <w:p w14:paraId="1076A40B" w14:textId="77777777" w:rsidR="00AC3CA0" w:rsidRPr="00B27218" w:rsidRDefault="00AC3CA0" w:rsidP="00B27218">
      <w:pPr>
        <w:pStyle w:val="Puesto"/>
      </w:pPr>
      <w:r w:rsidRPr="00B27218">
        <w:rPr>
          <w:b/>
        </w:rPr>
        <w:t>II.</w:t>
      </w:r>
      <w:r w:rsidRPr="00B27218">
        <w:t xml:space="preserve"> Se determine mediante resolución de autoridad competente; o</w:t>
      </w:r>
    </w:p>
    <w:p w14:paraId="327FFDF5" w14:textId="77777777" w:rsidR="00AC3CA0" w:rsidRPr="00B27218" w:rsidRDefault="00AC3CA0" w:rsidP="00B27218">
      <w:pPr>
        <w:pStyle w:val="Puesto"/>
        <w:rPr>
          <w:b/>
        </w:rPr>
      </w:pPr>
      <w:r w:rsidRPr="00B27218">
        <w:rPr>
          <w:b/>
          <w:bCs/>
        </w:rPr>
        <w:t>III.</w:t>
      </w:r>
      <w:r w:rsidRPr="00B27218">
        <w:t xml:space="preserve"> Se generen versiones públicas para dar cumplimiento a las obligaciones de transparencia previstas en esta Ley.</w:t>
      </w:r>
      <w:r w:rsidRPr="00B27218">
        <w:rPr>
          <w:b/>
        </w:rPr>
        <w:t>”</w:t>
      </w:r>
    </w:p>
    <w:p w14:paraId="63550E79" w14:textId="77777777" w:rsidR="002B7C6F" w:rsidRPr="00B27218" w:rsidRDefault="002B7C6F" w:rsidP="00B27218"/>
    <w:p w14:paraId="733E702D" w14:textId="04C291BD" w:rsidR="00AC3CA0" w:rsidRPr="00B27218" w:rsidRDefault="00AC3CA0" w:rsidP="00B27218">
      <w:pPr>
        <w:pStyle w:val="Puesto"/>
      </w:pPr>
      <w:r w:rsidRPr="00B27218">
        <w:rPr>
          <w:b/>
        </w:rPr>
        <w:t>“</w:t>
      </w:r>
      <w:r w:rsidR="002B7C6F" w:rsidRPr="00B27218">
        <w:rPr>
          <w:b/>
        </w:rPr>
        <w:t>Segundo. -</w:t>
      </w:r>
      <w:r w:rsidRPr="00B27218">
        <w:t xml:space="preserve"> Para efectos de los presentes Lineamientos Generales, se entenderá por:</w:t>
      </w:r>
    </w:p>
    <w:p w14:paraId="3D6255D3" w14:textId="77777777" w:rsidR="00AC3CA0" w:rsidRPr="00B27218" w:rsidRDefault="00AC3CA0" w:rsidP="00B27218">
      <w:pPr>
        <w:pStyle w:val="Puesto"/>
      </w:pPr>
      <w:r w:rsidRPr="00B27218">
        <w:rPr>
          <w:b/>
        </w:rPr>
        <w:t>XVIII.</w:t>
      </w:r>
      <w:r w:rsidRPr="00B27218">
        <w:t xml:space="preserve">  </w:t>
      </w:r>
      <w:r w:rsidRPr="00B27218">
        <w:rPr>
          <w:b/>
        </w:rPr>
        <w:t>Versión pública:</w:t>
      </w:r>
      <w:r w:rsidRPr="00B27218">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14:paraId="008353A7" w14:textId="77777777" w:rsidR="00AC3CA0" w:rsidRPr="00B27218" w:rsidRDefault="00AC3CA0" w:rsidP="00B27218">
      <w:pPr>
        <w:pStyle w:val="Puesto"/>
      </w:pPr>
    </w:p>
    <w:p w14:paraId="492CD288" w14:textId="77777777" w:rsidR="00AC3CA0" w:rsidRPr="00B27218" w:rsidRDefault="00AC3CA0" w:rsidP="00B27218">
      <w:pPr>
        <w:pStyle w:val="Puesto"/>
        <w:rPr>
          <w:b/>
          <w:lang w:val="es-ES_tradnl" w:eastAsia="es-MX"/>
        </w:rPr>
      </w:pPr>
      <w:r w:rsidRPr="00B27218">
        <w:rPr>
          <w:b/>
          <w:lang w:val="es-ES_tradnl" w:eastAsia="es-MX"/>
        </w:rPr>
        <w:t xml:space="preserve">Lineamientos Generales en materia de Clasificación y Desclasificación de la </w:t>
      </w:r>
      <w:r w:rsidRPr="00B27218">
        <w:rPr>
          <w:b/>
          <w:lang w:val="es-ES_tradnl"/>
        </w:rPr>
        <w:t>Información</w:t>
      </w:r>
    </w:p>
    <w:p w14:paraId="57959355" w14:textId="77777777" w:rsidR="00AC3CA0" w:rsidRPr="00B27218" w:rsidRDefault="00AC3CA0" w:rsidP="00B27218">
      <w:pPr>
        <w:pStyle w:val="Puesto"/>
      </w:pPr>
    </w:p>
    <w:p w14:paraId="204206B6" w14:textId="77777777" w:rsidR="00AC3CA0" w:rsidRPr="00B27218" w:rsidRDefault="00AC3CA0" w:rsidP="00B27218">
      <w:pPr>
        <w:pStyle w:val="Puesto"/>
      </w:pPr>
      <w:r w:rsidRPr="00B27218">
        <w:rPr>
          <w:b/>
        </w:rPr>
        <w:t>Cuarto.</w:t>
      </w:r>
      <w:r w:rsidRPr="00B27218">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20083E00" w14:textId="77777777" w:rsidR="00AC3CA0" w:rsidRPr="00B27218" w:rsidRDefault="00AC3CA0" w:rsidP="00B27218">
      <w:pPr>
        <w:pStyle w:val="Puesto"/>
      </w:pPr>
      <w:r w:rsidRPr="00B27218">
        <w:lastRenderedPageBreak/>
        <w:t>Los sujetos obligados deberán aplicar, de manera estricta, las excepciones al derecho de acceso a la información y sólo podrán invocarlas cuando acrediten su procedencia.</w:t>
      </w:r>
    </w:p>
    <w:p w14:paraId="2334DA4A" w14:textId="77777777" w:rsidR="002B7C6F" w:rsidRPr="00B27218" w:rsidRDefault="002B7C6F" w:rsidP="00B27218"/>
    <w:p w14:paraId="773F3D38" w14:textId="77777777" w:rsidR="00AC3CA0" w:rsidRPr="00B27218" w:rsidRDefault="00AC3CA0" w:rsidP="00B27218">
      <w:pPr>
        <w:pStyle w:val="Puesto"/>
      </w:pPr>
      <w:r w:rsidRPr="00B27218">
        <w:rPr>
          <w:b/>
        </w:rPr>
        <w:t>Quinto.</w:t>
      </w:r>
      <w:r w:rsidRPr="00B27218">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4EE090E8" w14:textId="77777777" w:rsidR="002B7C6F" w:rsidRPr="00B27218" w:rsidRDefault="002B7C6F" w:rsidP="00B27218"/>
    <w:p w14:paraId="501C8886" w14:textId="77777777" w:rsidR="00AC3CA0" w:rsidRPr="00B27218" w:rsidRDefault="00AC3CA0" w:rsidP="00B27218">
      <w:pPr>
        <w:pStyle w:val="Puesto"/>
      </w:pPr>
      <w:r w:rsidRPr="00B27218">
        <w:rPr>
          <w:b/>
        </w:rPr>
        <w:t>Sexto.</w:t>
      </w:r>
      <w:r w:rsidRPr="00B27218">
        <w:t xml:space="preserve"> Se deroga.</w:t>
      </w:r>
    </w:p>
    <w:p w14:paraId="35534E5B" w14:textId="77777777" w:rsidR="002B7C6F" w:rsidRPr="00B27218" w:rsidRDefault="002B7C6F" w:rsidP="00B27218"/>
    <w:p w14:paraId="71AE6E31" w14:textId="77777777" w:rsidR="00AC3CA0" w:rsidRPr="00B27218" w:rsidRDefault="00AC3CA0" w:rsidP="00B27218">
      <w:pPr>
        <w:pStyle w:val="Puesto"/>
      </w:pPr>
      <w:r w:rsidRPr="00B27218">
        <w:rPr>
          <w:b/>
        </w:rPr>
        <w:t>Séptimo.</w:t>
      </w:r>
      <w:r w:rsidRPr="00B27218">
        <w:t xml:space="preserve"> La clasificación de la información se llevará a cabo en el momento en que:</w:t>
      </w:r>
    </w:p>
    <w:p w14:paraId="4BC6551F" w14:textId="77777777" w:rsidR="00AC3CA0" w:rsidRPr="00B27218" w:rsidRDefault="00AC3CA0" w:rsidP="00B27218">
      <w:pPr>
        <w:pStyle w:val="Puesto"/>
      </w:pPr>
      <w:r w:rsidRPr="00B27218">
        <w:rPr>
          <w:b/>
        </w:rPr>
        <w:t>I.</w:t>
      </w:r>
      <w:r w:rsidRPr="00B27218">
        <w:t xml:space="preserve">        Se reciba una solicitud de acceso a la información;</w:t>
      </w:r>
    </w:p>
    <w:p w14:paraId="12BC61E7" w14:textId="77777777" w:rsidR="00AC3CA0" w:rsidRPr="00B27218" w:rsidRDefault="00AC3CA0" w:rsidP="00B27218">
      <w:pPr>
        <w:pStyle w:val="Puesto"/>
      </w:pPr>
      <w:r w:rsidRPr="00B27218">
        <w:rPr>
          <w:b/>
        </w:rPr>
        <w:t>II.</w:t>
      </w:r>
      <w:r w:rsidRPr="00B27218">
        <w:t xml:space="preserve">       Se determine mediante resolución del Comité de Transparencia, el órgano garante competente, o en cumplimiento a una sentencia del Poder Judicial; o</w:t>
      </w:r>
    </w:p>
    <w:p w14:paraId="60049403" w14:textId="77777777" w:rsidR="00AC3CA0" w:rsidRPr="00B27218" w:rsidRDefault="00AC3CA0" w:rsidP="00B27218">
      <w:pPr>
        <w:pStyle w:val="Puesto"/>
      </w:pPr>
      <w:r w:rsidRPr="00B27218">
        <w:rPr>
          <w:b/>
        </w:rPr>
        <w:t>III.</w:t>
      </w:r>
      <w:r w:rsidRPr="00B27218">
        <w:t xml:space="preserve">      Se generen versiones públicas para dar cumplimiento a las obligaciones de transparencia previstas en la Ley General, la Ley Federal y las correspondientes de las entidades federativas.</w:t>
      </w:r>
    </w:p>
    <w:p w14:paraId="2AAF20AA" w14:textId="77777777" w:rsidR="00AC3CA0" w:rsidRPr="00B27218" w:rsidRDefault="00AC3CA0" w:rsidP="00B27218">
      <w:pPr>
        <w:pStyle w:val="Puesto"/>
      </w:pPr>
      <w:r w:rsidRPr="00B27218">
        <w:t xml:space="preserve">Los titulares de las áreas deberán revisar la información requerida al momento de la recepción de una solicitud de acceso, para verificar, conforme a su naturaleza, si encuadra en una causal de reserva o de confidencialidad. </w:t>
      </w:r>
    </w:p>
    <w:p w14:paraId="742EA7F9" w14:textId="77777777" w:rsidR="002B7C6F" w:rsidRPr="00B27218" w:rsidRDefault="002B7C6F" w:rsidP="00B27218"/>
    <w:p w14:paraId="1B84F0FA" w14:textId="77777777" w:rsidR="00AC3CA0" w:rsidRPr="00B27218" w:rsidRDefault="00AC3CA0" w:rsidP="00B27218">
      <w:pPr>
        <w:pStyle w:val="Puesto"/>
      </w:pPr>
      <w:r w:rsidRPr="00B27218">
        <w:rPr>
          <w:b/>
        </w:rPr>
        <w:t>Octavo.</w:t>
      </w:r>
      <w:r w:rsidRPr="00B27218">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561D6AC7" w14:textId="77777777" w:rsidR="00AC3CA0" w:rsidRPr="00B27218" w:rsidRDefault="00AC3CA0" w:rsidP="00B27218">
      <w:pPr>
        <w:pStyle w:val="Puesto"/>
      </w:pPr>
      <w:r w:rsidRPr="00B27218">
        <w:t>Para motivar la clasificación se deberán señalar las razones o circunstancias especiales que lo llevaron a concluir que el caso particular se ajusta al supuesto previsto por la norma legal invocada como fundamento.</w:t>
      </w:r>
    </w:p>
    <w:p w14:paraId="41964AD4" w14:textId="77777777" w:rsidR="00AC3CA0" w:rsidRPr="00B27218" w:rsidRDefault="00AC3CA0" w:rsidP="00B27218">
      <w:pPr>
        <w:pStyle w:val="Puesto"/>
      </w:pPr>
      <w:r w:rsidRPr="00B27218">
        <w:t xml:space="preserve">En caso de referirse a información reservada, la motivación de la clasificación deberá comprender el análisis de la prueba del daño a que hace referencia el artículo 104 de la Ley General, en relación con el artículo trigésimo tercero de los presentes lineamientos, así como las circunstancias que justifican el establecimiento de determinado plazo de reserva. </w:t>
      </w:r>
    </w:p>
    <w:p w14:paraId="352B4BBC" w14:textId="77777777" w:rsidR="002B7C6F" w:rsidRPr="00B27218" w:rsidRDefault="002B7C6F" w:rsidP="00B27218"/>
    <w:p w14:paraId="3DC18E7E" w14:textId="77777777" w:rsidR="00AC3CA0" w:rsidRPr="00B27218" w:rsidRDefault="00AC3CA0" w:rsidP="00B27218">
      <w:pPr>
        <w:pStyle w:val="Puesto"/>
      </w:pPr>
      <w:r w:rsidRPr="00B27218">
        <w:rPr>
          <w:b/>
        </w:rPr>
        <w:lastRenderedPageBreak/>
        <w:t>Noveno.</w:t>
      </w:r>
      <w:r w:rsidRPr="00B27218">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3831D8CC" w14:textId="77777777" w:rsidR="002B7C6F" w:rsidRPr="00B27218" w:rsidRDefault="002B7C6F" w:rsidP="00B27218"/>
    <w:p w14:paraId="45844BB1" w14:textId="77777777" w:rsidR="00AC3CA0" w:rsidRPr="00B27218" w:rsidRDefault="00AC3CA0" w:rsidP="00B27218">
      <w:pPr>
        <w:pStyle w:val="Puesto"/>
      </w:pPr>
      <w:r w:rsidRPr="00B27218">
        <w:rPr>
          <w:b/>
        </w:rPr>
        <w:t>Décimo.</w:t>
      </w:r>
      <w:r w:rsidRPr="00B27218">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la Ley General de Archivo, Lineamientos para la Organización y Conservación de Archivos y demás normatividad aplicable.</w:t>
      </w:r>
    </w:p>
    <w:p w14:paraId="7F58AFEC" w14:textId="77777777" w:rsidR="00AC3CA0" w:rsidRPr="00B27218" w:rsidRDefault="00AC3CA0" w:rsidP="00B27218">
      <w:pPr>
        <w:pStyle w:val="Puesto"/>
      </w:pPr>
      <w:r w:rsidRPr="00B27218">
        <w:t>En ausencia de los titulares de las áreas, la información será clasificada o desclasificada por la persona que lo supla, en términos de la normativa que rija la actuación del sujeto obligado.</w:t>
      </w:r>
    </w:p>
    <w:p w14:paraId="0861DCC9" w14:textId="77777777" w:rsidR="00AC3CA0" w:rsidRPr="00B27218" w:rsidRDefault="00AC3CA0" w:rsidP="00B27218">
      <w:pPr>
        <w:pStyle w:val="Puesto"/>
        <w:rPr>
          <w:b/>
        </w:rPr>
      </w:pPr>
      <w:r w:rsidRPr="00B27218">
        <w:rPr>
          <w:b/>
        </w:rPr>
        <w:t>Décimo primero.</w:t>
      </w:r>
      <w:r w:rsidRPr="00B27218">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B27218">
        <w:rPr>
          <w:b/>
        </w:rPr>
        <w:t>”</w:t>
      </w:r>
    </w:p>
    <w:p w14:paraId="2D5FBBCD" w14:textId="77777777" w:rsidR="00AC3CA0" w:rsidRPr="00B27218" w:rsidRDefault="00AC3CA0" w:rsidP="00B27218"/>
    <w:p w14:paraId="05D0E4C9" w14:textId="0A69CA87" w:rsidR="00AC3CA0" w:rsidRPr="00B27218" w:rsidRDefault="00AC3CA0" w:rsidP="00B27218">
      <w:pPr>
        <w:rPr>
          <w:lang w:eastAsia="es-CO"/>
        </w:rPr>
      </w:pPr>
      <w:r w:rsidRPr="00B27218">
        <w:t xml:space="preserve">Consecuentemente, se destaca que la versión pública que elabore </w:t>
      </w:r>
      <w:r w:rsidRPr="00B27218">
        <w:rPr>
          <w:b/>
        </w:rPr>
        <w:t>EL SUJETO OBLIGADO</w:t>
      </w:r>
      <w:r w:rsidRPr="00B27218">
        <w:t xml:space="preserve"> debe cumplir con las formalidades exigidas en la Ley, por lo que para tal efecto emitirá el </w:t>
      </w:r>
      <w:r w:rsidRPr="00B27218">
        <w:rPr>
          <w:b/>
        </w:rPr>
        <w:t>Acuerdo del Comité de Transparencia</w:t>
      </w:r>
      <w:r w:rsidRPr="00B27218">
        <w:t xml:space="preserve"> en términos de los artículos 122 y 124 de la Ley de Transparencia y Acceso a la Información Pública del Estado de México y Municipios, con el cual sustentará la clasificación de datos y con ello la "versión pública" de los documentos materia de la solicitud</w:t>
      </w:r>
      <w:r w:rsidRPr="00B27218">
        <w:rPr>
          <w:lang w:eastAsia="es-CO"/>
        </w:rPr>
        <w:t>, ya que</w:t>
      </w:r>
      <w:r w:rsidR="002B7C6F" w:rsidRPr="00B27218">
        <w:rPr>
          <w:lang w:eastAsia="es-CO"/>
        </w:rPr>
        <w:t xml:space="preserve"> de</w:t>
      </w:r>
      <w:r w:rsidRPr="00B27218">
        <w:rPr>
          <w:lang w:eastAsia="es-CO"/>
        </w:rPr>
        <w:t xml:space="preserve"> no hacerlo implica que lo entregado no es legal ni formalmente una versión pública, sino más bien una documentación ilegible, incompleta o tachada; pues no </w:t>
      </w:r>
      <w:r w:rsidR="002B7C6F" w:rsidRPr="00B27218">
        <w:rPr>
          <w:lang w:eastAsia="es-CO"/>
        </w:rPr>
        <w:t xml:space="preserve">se </w:t>
      </w:r>
      <w:r w:rsidRPr="00B27218">
        <w:rPr>
          <w:lang w:eastAsia="es-CO"/>
        </w:rPr>
        <w:t>señala</w:t>
      </w:r>
      <w:r w:rsidR="002B7C6F" w:rsidRPr="00B27218">
        <w:rPr>
          <w:lang w:eastAsia="es-CO"/>
        </w:rPr>
        <w:t>n</w:t>
      </w:r>
      <w:r w:rsidRPr="00B27218">
        <w:rPr>
          <w:lang w:eastAsia="es-CO"/>
        </w:rPr>
        <w:t xml:space="preserve"> las razones por las que no se aprecian determinados datos -ya sea porque se testan o suprimen- </w:t>
      </w:r>
      <w:r w:rsidR="002B7C6F" w:rsidRPr="00B27218">
        <w:rPr>
          <w:lang w:eastAsia="es-CO"/>
        </w:rPr>
        <w:t xml:space="preserve">lo cual </w:t>
      </w:r>
      <w:r w:rsidRPr="00B27218">
        <w:rPr>
          <w:lang w:eastAsia="es-CO"/>
        </w:rPr>
        <w:t>deja al solicitante en estado de incertidumbre, al no conocer o comprender porque no aparecen en la documentación respectiva, es decir, si no se exponen de manera puntual las razones</w:t>
      </w:r>
      <w:r w:rsidR="002B7C6F" w:rsidRPr="00B27218">
        <w:rPr>
          <w:lang w:eastAsia="es-CO"/>
        </w:rPr>
        <w:t xml:space="preserve">, </w:t>
      </w:r>
      <w:r w:rsidRPr="00B27218">
        <w:rPr>
          <w:lang w:eastAsia="es-CO"/>
        </w:rPr>
        <w:t>se estaría violentando desde un inicio el derecho de acceso a la información del solicitante.</w:t>
      </w:r>
    </w:p>
    <w:p w14:paraId="699B4A2C" w14:textId="77777777" w:rsidR="000F065F" w:rsidRPr="00B27218" w:rsidRDefault="000F065F" w:rsidP="00B27218">
      <w:pPr>
        <w:rPr>
          <w:lang w:eastAsia="es-CO"/>
        </w:rPr>
      </w:pPr>
    </w:p>
    <w:p w14:paraId="6CD05AC4" w14:textId="4E465AE9" w:rsidR="00BD5A7C" w:rsidRPr="00B27218" w:rsidRDefault="000F065F" w:rsidP="00B27218">
      <w:pPr>
        <w:pStyle w:val="Ttulo3"/>
      </w:pPr>
      <w:bookmarkStart w:id="36" w:name="_Toc181266169"/>
      <w:r w:rsidRPr="00B27218">
        <w:lastRenderedPageBreak/>
        <w:t>e</w:t>
      </w:r>
      <w:r w:rsidR="00BD5A7C" w:rsidRPr="00B27218">
        <w:t>) Conclusión</w:t>
      </w:r>
      <w:bookmarkEnd w:id="36"/>
    </w:p>
    <w:p w14:paraId="778D5021" w14:textId="4C609010" w:rsidR="004C7017" w:rsidRPr="00B27218" w:rsidRDefault="000F065F" w:rsidP="00B27218">
      <w:pPr>
        <w:rPr>
          <w:rFonts w:cs="Tahoma"/>
          <w:bCs/>
          <w:szCs w:val="22"/>
        </w:rPr>
      </w:pPr>
      <w:r w:rsidRPr="00B27218">
        <w:rPr>
          <w:rFonts w:cs="Tahoma"/>
          <w:bCs/>
          <w:szCs w:val="22"/>
        </w:rPr>
        <w:t>Del análisis realizado, se califica como fundado el motivo de inconformidad hecho valer, pues la respuesta es incompleta,</w:t>
      </w:r>
      <w:r w:rsidR="004C7017" w:rsidRPr="00B27218">
        <w:rPr>
          <w:rFonts w:cs="Tahoma"/>
          <w:bCs/>
          <w:szCs w:val="22"/>
        </w:rPr>
        <w:t xml:space="preserve"> por lo que es procedente modificar la respuesta entregada y ordenar la entrega de </w:t>
      </w:r>
      <w:r w:rsidR="00D43536" w:rsidRPr="00B27218">
        <w:rPr>
          <w:rFonts w:cs="Tahoma"/>
          <w:bCs/>
          <w:szCs w:val="22"/>
        </w:rPr>
        <w:t>lo solicitado conforme al presente considerando</w:t>
      </w:r>
      <w:r w:rsidR="004C7017" w:rsidRPr="00B27218">
        <w:rPr>
          <w:rFonts w:cs="Tahoma"/>
          <w:bCs/>
          <w:szCs w:val="22"/>
        </w:rPr>
        <w:t>.</w:t>
      </w:r>
    </w:p>
    <w:p w14:paraId="7D6BE4BD" w14:textId="77777777" w:rsidR="000F065F" w:rsidRPr="00B27218" w:rsidRDefault="000F065F" w:rsidP="00B27218">
      <w:pPr>
        <w:ind w:right="-93"/>
        <w:rPr>
          <w:rFonts w:cs="Tahoma"/>
          <w:bCs/>
          <w:szCs w:val="22"/>
        </w:rPr>
      </w:pPr>
    </w:p>
    <w:p w14:paraId="6C4C444E" w14:textId="16F1DC79" w:rsidR="00BD5A7C" w:rsidRPr="00B27218" w:rsidRDefault="00BD5A7C" w:rsidP="00B27218">
      <w:pPr>
        <w:ind w:right="-93"/>
        <w:rPr>
          <w:rFonts w:cs="Tahoma"/>
          <w:bCs/>
          <w:szCs w:val="22"/>
        </w:rPr>
      </w:pPr>
      <w:bookmarkStart w:id="37" w:name="_Hlk165381027"/>
      <w:r w:rsidRPr="00B27218">
        <w:rPr>
          <w:rFonts w:cs="Tahoma"/>
          <w:bCs/>
          <w:szCs w:val="22"/>
        </w:rPr>
        <w:t>Así, con fundamento en lo establecido en los artículos 5, párrafos trigésimo segundo, trigésimo tercero y trigésimo cuarto, fracciones IV y V, de la Constitución Política del Estado Libre y Soberano de México; y en los artículos 2, fracción II, 9, 29, 36, fracciones I y II, 176, 178, 179, 186 y 188 de la Ley de Transparencia y Acceso a la Información Pública del Estado de México y Municipios, este Pleno:</w:t>
      </w:r>
    </w:p>
    <w:bookmarkEnd w:id="37"/>
    <w:p w14:paraId="7C13D1A0" w14:textId="77777777" w:rsidR="00BD5A7C" w:rsidRPr="00B27218" w:rsidRDefault="00BD5A7C" w:rsidP="00B27218"/>
    <w:p w14:paraId="5C396097" w14:textId="684A0E4F" w:rsidR="00664420" w:rsidRPr="00B27218" w:rsidRDefault="00664420" w:rsidP="00B27218">
      <w:pPr>
        <w:pStyle w:val="Ttulo1"/>
      </w:pPr>
      <w:bookmarkStart w:id="38" w:name="_Toc181266170"/>
      <w:r w:rsidRPr="00B27218">
        <w:t>RESUELVE</w:t>
      </w:r>
      <w:bookmarkEnd w:id="38"/>
    </w:p>
    <w:p w14:paraId="203B7093" w14:textId="77777777" w:rsidR="00664420" w:rsidRPr="00B27218" w:rsidRDefault="00664420" w:rsidP="00B27218">
      <w:pPr>
        <w:ind w:right="113"/>
        <w:rPr>
          <w:rFonts w:cs="Arial"/>
          <w:b/>
          <w:szCs w:val="22"/>
        </w:rPr>
      </w:pPr>
    </w:p>
    <w:p w14:paraId="40DE562B" w14:textId="724BA66B" w:rsidR="00FC3CE0" w:rsidRPr="00B27218" w:rsidRDefault="00FC3CE0" w:rsidP="00B27218">
      <w:pPr>
        <w:widowControl w:val="0"/>
        <w:rPr>
          <w:rFonts w:eastAsia="Calibri" w:cs="Tahoma"/>
          <w:bCs/>
          <w:szCs w:val="22"/>
          <w:lang w:eastAsia="en-US"/>
        </w:rPr>
      </w:pPr>
      <w:r w:rsidRPr="00B27218">
        <w:rPr>
          <w:b/>
          <w:bCs/>
        </w:rPr>
        <w:t>PRIMERO.</w:t>
      </w:r>
      <w:r w:rsidRPr="00B27218">
        <w:t xml:space="preserve"> </w:t>
      </w:r>
      <w:r w:rsidRPr="00B27218">
        <w:rPr>
          <w:rFonts w:cs="Tahoma"/>
          <w:szCs w:val="22"/>
        </w:rPr>
        <w:t xml:space="preserve">Se </w:t>
      </w:r>
      <w:r w:rsidR="004E5068" w:rsidRPr="00B27218">
        <w:rPr>
          <w:rFonts w:cs="Tahoma"/>
          <w:b/>
          <w:bCs/>
          <w:szCs w:val="22"/>
        </w:rPr>
        <w:t xml:space="preserve">MODIFICA </w:t>
      </w:r>
      <w:r w:rsidRPr="00B27218">
        <w:rPr>
          <w:rFonts w:cs="Tahoma"/>
          <w:szCs w:val="22"/>
        </w:rPr>
        <w:t xml:space="preserve">la respuesta entregada por el </w:t>
      </w:r>
      <w:r w:rsidR="004E5068" w:rsidRPr="00B27218">
        <w:rPr>
          <w:rFonts w:cs="Tahoma"/>
          <w:b/>
          <w:bCs/>
          <w:szCs w:val="22"/>
        </w:rPr>
        <w:t>SUJETO OBLIGADO</w:t>
      </w:r>
      <w:r w:rsidR="004E5068" w:rsidRPr="00B27218">
        <w:rPr>
          <w:rFonts w:cs="Tahoma"/>
          <w:szCs w:val="22"/>
        </w:rPr>
        <w:t xml:space="preserve"> </w:t>
      </w:r>
      <w:r w:rsidR="0041385B" w:rsidRPr="00B27218">
        <w:rPr>
          <w:rFonts w:cs="Tahoma"/>
          <w:szCs w:val="22"/>
        </w:rPr>
        <w:t>en</w:t>
      </w:r>
      <w:r w:rsidRPr="00B27218">
        <w:rPr>
          <w:rFonts w:cs="Tahoma"/>
          <w:szCs w:val="22"/>
        </w:rPr>
        <w:t xml:space="preserve"> la solicitud de información </w:t>
      </w:r>
      <w:r w:rsidR="00301A92" w:rsidRPr="00B27218">
        <w:rPr>
          <w:rFonts w:cs="Tahoma"/>
        </w:rPr>
        <w:t>00034/SMSEM/IP/2024</w:t>
      </w:r>
      <w:r w:rsidRPr="00B27218">
        <w:rPr>
          <w:rFonts w:cs="Tahoma"/>
          <w:bCs/>
          <w:szCs w:val="22"/>
        </w:rPr>
        <w:t xml:space="preserve">, </w:t>
      </w:r>
      <w:r w:rsidRPr="00B27218">
        <w:rPr>
          <w:rFonts w:eastAsia="Calibri" w:cs="Tahoma"/>
          <w:bCs/>
          <w:szCs w:val="22"/>
          <w:lang w:eastAsia="en-US"/>
        </w:rPr>
        <w:t xml:space="preserve">por resultar </w:t>
      </w:r>
      <w:r w:rsidRPr="00B27218">
        <w:rPr>
          <w:rFonts w:eastAsia="Calibri" w:cs="Tahoma"/>
          <w:b/>
          <w:bCs/>
          <w:szCs w:val="22"/>
          <w:lang w:eastAsia="en-US"/>
        </w:rPr>
        <w:t>FUNDADAS</w:t>
      </w:r>
      <w:r w:rsidRPr="00B27218">
        <w:rPr>
          <w:rFonts w:eastAsia="Calibri" w:cs="Tahoma"/>
          <w:bCs/>
          <w:szCs w:val="22"/>
          <w:lang w:eastAsia="en-US"/>
        </w:rPr>
        <w:t xml:space="preserve"> las razones o motivos de inconformidad hechos valer por </w:t>
      </w:r>
      <w:r w:rsidRPr="00B27218">
        <w:rPr>
          <w:rFonts w:eastAsia="Calibri" w:cs="Tahoma"/>
          <w:b/>
          <w:szCs w:val="22"/>
          <w:lang w:eastAsia="en-US"/>
        </w:rPr>
        <w:t>LA PARTE RECURRENTE</w:t>
      </w:r>
      <w:r w:rsidRPr="00B27218">
        <w:rPr>
          <w:rFonts w:eastAsia="Calibri" w:cs="Tahoma"/>
          <w:bCs/>
          <w:szCs w:val="22"/>
          <w:lang w:eastAsia="en-US"/>
        </w:rPr>
        <w:t xml:space="preserve"> en el Recurso de Revisión </w:t>
      </w:r>
      <w:r w:rsidR="00301A92" w:rsidRPr="00B27218">
        <w:rPr>
          <w:rFonts w:eastAsiaTheme="minorHAnsi" w:cstheme="minorBidi"/>
          <w:b/>
          <w:bCs/>
          <w:szCs w:val="22"/>
          <w:lang w:eastAsia="en-US"/>
        </w:rPr>
        <w:t>05652</w:t>
      </w:r>
      <w:r w:rsidRPr="00B27218">
        <w:rPr>
          <w:rFonts w:eastAsiaTheme="minorHAnsi" w:cstheme="minorBidi"/>
          <w:b/>
          <w:bCs/>
          <w:szCs w:val="22"/>
          <w:lang w:eastAsia="en-US"/>
        </w:rPr>
        <w:t>/INFOEM/IP/RR/</w:t>
      </w:r>
      <w:r w:rsidR="00301A92" w:rsidRPr="00B27218">
        <w:rPr>
          <w:rFonts w:eastAsiaTheme="minorHAnsi" w:cstheme="minorBidi"/>
          <w:b/>
          <w:bCs/>
          <w:szCs w:val="22"/>
          <w:lang w:eastAsia="en-US"/>
        </w:rPr>
        <w:t>2024</w:t>
      </w:r>
      <w:r w:rsidRPr="00B27218">
        <w:rPr>
          <w:rFonts w:eastAsiaTheme="minorHAnsi" w:cstheme="minorBidi"/>
          <w:szCs w:val="22"/>
          <w:lang w:eastAsia="en-US"/>
        </w:rPr>
        <w:t>,</w:t>
      </w:r>
      <w:r w:rsidRPr="00B27218">
        <w:rPr>
          <w:rFonts w:cs="Tahoma"/>
          <w:b/>
          <w:szCs w:val="22"/>
        </w:rPr>
        <w:t xml:space="preserve"> </w:t>
      </w:r>
      <w:r w:rsidRPr="00B27218">
        <w:rPr>
          <w:rFonts w:eastAsia="Calibri" w:cs="Tahoma"/>
          <w:bCs/>
          <w:szCs w:val="22"/>
          <w:lang w:eastAsia="en-US"/>
        </w:rPr>
        <w:t xml:space="preserve">en términos del considerando </w:t>
      </w:r>
      <w:r w:rsidRPr="00B27218">
        <w:rPr>
          <w:rFonts w:eastAsia="Calibri" w:cs="Tahoma"/>
          <w:b/>
          <w:szCs w:val="22"/>
          <w:lang w:eastAsia="en-US"/>
        </w:rPr>
        <w:t>SEGUNDO</w:t>
      </w:r>
      <w:r w:rsidRPr="00B27218">
        <w:rPr>
          <w:rFonts w:eastAsia="Calibri" w:cs="Tahoma"/>
          <w:bCs/>
          <w:szCs w:val="22"/>
          <w:lang w:eastAsia="en-US"/>
        </w:rPr>
        <w:t xml:space="preserve"> de la presente Resolución.</w:t>
      </w:r>
    </w:p>
    <w:p w14:paraId="78D4A482" w14:textId="77777777" w:rsidR="00FC3CE0" w:rsidRPr="00B27218" w:rsidRDefault="00FC3CE0" w:rsidP="00B27218">
      <w:pPr>
        <w:widowControl w:val="0"/>
        <w:rPr>
          <w:rFonts w:eastAsia="Calibri" w:cs="Tahoma"/>
          <w:bCs/>
          <w:szCs w:val="22"/>
          <w:lang w:eastAsia="en-US"/>
        </w:rPr>
      </w:pPr>
    </w:p>
    <w:p w14:paraId="7C38B0A6" w14:textId="4156714E" w:rsidR="000F7F89" w:rsidRPr="00B27218" w:rsidRDefault="00FC3CE0" w:rsidP="00B27218">
      <w:pPr>
        <w:rPr>
          <w:b/>
        </w:rPr>
      </w:pPr>
      <w:r w:rsidRPr="00B27218">
        <w:rPr>
          <w:rFonts w:eastAsia="Calibri" w:cs="Tahoma"/>
          <w:b/>
          <w:bCs/>
          <w:szCs w:val="22"/>
          <w:lang w:eastAsia="en-US"/>
        </w:rPr>
        <w:t>SEGUNDO.</w:t>
      </w:r>
      <w:r w:rsidRPr="00B27218">
        <w:rPr>
          <w:rFonts w:eastAsia="Calibri" w:cs="Tahoma"/>
          <w:szCs w:val="22"/>
          <w:lang w:eastAsia="es-MX"/>
        </w:rPr>
        <w:t xml:space="preserve"> Se </w:t>
      </w:r>
      <w:r w:rsidRPr="00B27218">
        <w:rPr>
          <w:rFonts w:eastAsia="Calibri" w:cs="Tahoma"/>
          <w:b/>
          <w:szCs w:val="22"/>
          <w:lang w:eastAsia="es-MX"/>
        </w:rPr>
        <w:t xml:space="preserve">ORDENA </w:t>
      </w:r>
      <w:r w:rsidRPr="00B27218">
        <w:rPr>
          <w:rFonts w:eastAsia="Calibri" w:cs="Tahoma"/>
          <w:szCs w:val="22"/>
          <w:lang w:eastAsia="es-MX"/>
        </w:rPr>
        <w:t xml:space="preserve">al </w:t>
      </w:r>
      <w:r w:rsidRPr="00B27218">
        <w:rPr>
          <w:rFonts w:eastAsia="Calibri" w:cs="Tahoma"/>
          <w:b/>
          <w:bCs/>
          <w:szCs w:val="22"/>
          <w:lang w:eastAsia="es-MX"/>
        </w:rPr>
        <w:t>SUJETO OBLIGADO</w:t>
      </w:r>
      <w:r w:rsidRPr="00B27218">
        <w:rPr>
          <w:rFonts w:eastAsia="Calibri" w:cs="Tahoma"/>
          <w:szCs w:val="22"/>
          <w:lang w:eastAsia="es-MX"/>
        </w:rPr>
        <w:t xml:space="preserve">, </w:t>
      </w:r>
      <w:r w:rsidRPr="00B27218">
        <w:rPr>
          <w:rFonts w:eastAsia="Calibri" w:cs="Tahoma"/>
          <w:bCs/>
          <w:szCs w:val="22"/>
          <w:lang w:eastAsia="en-US"/>
        </w:rPr>
        <w:t xml:space="preserve">a efecto de que, previa búsqueda exhaustiva y razonable de la información, entregue a través del </w:t>
      </w:r>
      <w:r w:rsidR="00233005" w:rsidRPr="00B27218">
        <w:rPr>
          <w:rFonts w:eastAsia="Calibri" w:cs="Tahoma"/>
          <w:b/>
          <w:bCs/>
          <w:szCs w:val="22"/>
          <w:lang w:eastAsia="en-US"/>
        </w:rPr>
        <w:t>SAIMEX</w:t>
      </w:r>
      <w:r w:rsidR="00233005" w:rsidRPr="00B27218">
        <w:rPr>
          <w:rFonts w:eastAsia="Calibri" w:cs="Tahoma"/>
          <w:bCs/>
          <w:szCs w:val="22"/>
          <w:lang w:eastAsia="en-US"/>
        </w:rPr>
        <w:t xml:space="preserve">, </w:t>
      </w:r>
      <w:r w:rsidR="00442E6C" w:rsidRPr="00B27218">
        <w:rPr>
          <w:rFonts w:eastAsia="Calibri" w:cs="Tahoma"/>
          <w:bCs/>
          <w:szCs w:val="22"/>
          <w:lang w:eastAsia="en-US"/>
        </w:rPr>
        <w:t xml:space="preserve">de ser procedente </w:t>
      </w:r>
      <w:r w:rsidRPr="00B27218">
        <w:rPr>
          <w:rFonts w:eastAsia="Calibri" w:cs="Tahoma"/>
          <w:bCs/>
          <w:szCs w:val="22"/>
          <w:lang w:eastAsia="en-US"/>
        </w:rPr>
        <w:t xml:space="preserve">en </w:t>
      </w:r>
      <w:r w:rsidRPr="00B27218">
        <w:rPr>
          <w:rFonts w:eastAsia="Calibri" w:cs="Tahoma"/>
          <w:b/>
          <w:bCs/>
          <w:szCs w:val="22"/>
          <w:lang w:eastAsia="en-US"/>
        </w:rPr>
        <w:t>versión pública</w:t>
      </w:r>
      <w:r w:rsidRPr="00B27218">
        <w:rPr>
          <w:rFonts w:eastAsia="Calibri" w:cs="Tahoma"/>
          <w:bCs/>
          <w:szCs w:val="22"/>
          <w:lang w:eastAsia="en-US"/>
        </w:rPr>
        <w:t xml:space="preserve">, </w:t>
      </w:r>
      <w:r w:rsidR="000F7F89" w:rsidRPr="00B27218">
        <w:rPr>
          <w:b/>
        </w:rPr>
        <w:t xml:space="preserve">respecto de los vehículos que fueron rifados con motivo del Día del Maestro en los años 2021, 2022 y 2023, </w:t>
      </w:r>
      <w:r w:rsidR="000F7F89" w:rsidRPr="00B27218">
        <w:t>el documento o documentos en donde conste de cada año</w:t>
      </w:r>
      <w:r w:rsidR="000F7F89" w:rsidRPr="00B27218">
        <w:rPr>
          <w:b/>
        </w:rPr>
        <w:t>:</w:t>
      </w:r>
    </w:p>
    <w:p w14:paraId="25DDBC0E" w14:textId="77777777" w:rsidR="000F7F89" w:rsidRPr="00B27218" w:rsidRDefault="000F7F89" w:rsidP="00B27218">
      <w:pPr>
        <w:rPr>
          <w:b/>
        </w:rPr>
      </w:pPr>
    </w:p>
    <w:p w14:paraId="4684205B" w14:textId="77777777" w:rsidR="000F7F89" w:rsidRPr="00B27218" w:rsidRDefault="000F7F89" w:rsidP="00B27218">
      <w:pPr>
        <w:pStyle w:val="Prrafodelista"/>
        <w:numPr>
          <w:ilvl w:val="0"/>
          <w:numId w:val="35"/>
        </w:numPr>
        <w:spacing w:line="240" w:lineRule="auto"/>
        <w:ind w:left="851" w:right="822" w:firstLine="0"/>
        <w:rPr>
          <w:rFonts w:cs="Tahoma"/>
          <w:bCs/>
          <w:i/>
          <w:szCs w:val="22"/>
        </w:rPr>
      </w:pPr>
      <w:proofErr w:type="gramStart"/>
      <w:r w:rsidRPr="00B27218">
        <w:rPr>
          <w:rFonts w:cs="Tahoma"/>
          <w:bCs/>
          <w:i/>
          <w:szCs w:val="22"/>
        </w:rPr>
        <w:lastRenderedPageBreak/>
        <w:t>La orden pedido</w:t>
      </w:r>
      <w:proofErr w:type="gramEnd"/>
      <w:r w:rsidRPr="00B27218">
        <w:rPr>
          <w:rFonts w:cs="Tahoma"/>
          <w:bCs/>
          <w:i/>
          <w:szCs w:val="22"/>
        </w:rPr>
        <w:t xml:space="preserve"> para el número de vehículos que permite garantizar la entrega de la rifa en beneficio de los agremiados al SMSEM.</w:t>
      </w:r>
    </w:p>
    <w:p w14:paraId="71681765" w14:textId="77777777" w:rsidR="00CA594E" w:rsidRPr="00B27218" w:rsidRDefault="00CA594E" w:rsidP="00B27218">
      <w:pPr>
        <w:pStyle w:val="Prrafodelista"/>
        <w:numPr>
          <w:ilvl w:val="0"/>
          <w:numId w:val="35"/>
        </w:numPr>
        <w:spacing w:line="240" w:lineRule="auto"/>
        <w:ind w:left="851" w:right="822" w:firstLine="0"/>
        <w:rPr>
          <w:rFonts w:cs="Tahoma"/>
          <w:bCs/>
          <w:i/>
          <w:szCs w:val="22"/>
        </w:rPr>
      </w:pPr>
      <w:r w:rsidRPr="00B27218">
        <w:rPr>
          <w:rFonts w:cs="Tahoma"/>
          <w:bCs/>
          <w:i/>
          <w:szCs w:val="22"/>
        </w:rPr>
        <w:t xml:space="preserve">Las agencias participantes, la agencia que obtuvo la asignación de la orden pedido y la fecha de asignación; </w:t>
      </w:r>
    </w:p>
    <w:p w14:paraId="29B92A91" w14:textId="467AD5C7" w:rsidR="000F7F89" w:rsidRPr="00B27218" w:rsidRDefault="000F7F89" w:rsidP="00B27218">
      <w:pPr>
        <w:pStyle w:val="Prrafodelista"/>
        <w:numPr>
          <w:ilvl w:val="0"/>
          <w:numId w:val="35"/>
        </w:numPr>
        <w:spacing w:line="240" w:lineRule="auto"/>
        <w:ind w:left="851" w:right="822" w:firstLine="0"/>
        <w:rPr>
          <w:rFonts w:cs="Tahoma"/>
          <w:bCs/>
          <w:i/>
          <w:szCs w:val="22"/>
        </w:rPr>
      </w:pPr>
      <w:r w:rsidRPr="00B27218">
        <w:rPr>
          <w:rFonts w:cs="Tahoma"/>
          <w:bCs/>
          <w:i/>
          <w:szCs w:val="22"/>
        </w:rPr>
        <w:t>La asignación y entrega de los vehículos rifados a los maestros ganadores.</w:t>
      </w:r>
    </w:p>
    <w:p w14:paraId="16CF919C" w14:textId="7E1382D9" w:rsidR="00FC3CE0" w:rsidRPr="00B27218" w:rsidRDefault="00FC3CE0" w:rsidP="00B27218">
      <w:pPr>
        <w:ind w:right="-93"/>
        <w:rPr>
          <w:rFonts w:eastAsia="Calibri" w:cs="Tahoma"/>
          <w:bCs/>
          <w:szCs w:val="22"/>
          <w:lang w:eastAsia="en-US"/>
        </w:rPr>
      </w:pPr>
    </w:p>
    <w:p w14:paraId="0FDBDBB1" w14:textId="0A048A4A" w:rsidR="00FC3CE0" w:rsidRPr="00B27218" w:rsidRDefault="00FC3CE0" w:rsidP="00B27218">
      <w:pPr>
        <w:ind w:right="-93"/>
        <w:rPr>
          <w:rFonts w:eastAsia="Calibri" w:cs="Tahoma"/>
          <w:bCs/>
          <w:szCs w:val="22"/>
          <w:lang w:eastAsia="en-US"/>
        </w:rPr>
      </w:pPr>
      <w:r w:rsidRPr="00B27218">
        <w:rPr>
          <w:rFonts w:eastAsia="Calibri" w:cs="Tahoma"/>
          <w:bCs/>
          <w:szCs w:val="22"/>
          <w:lang w:eastAsia="en-US"/>
        </w:rPr>
        <w:t>De ser necesarias las versiones públicas, se deberá entregar el Acuerdo del Comité de Transparencia mediante el cual se apruebe la clasificación de información, en términos del artículo 49, fracción VIII de la Ley de Transparencia y Acceso a la Información Pública del Estado de México y Municipios.</w:t>
      </w:r>
    </w:p>
    <w:p w14:paraId="6B39E7B6" w14:textId="77777777" w:rsidR="00836815" w:rsidRPr="00B27218" w:rsidRDefault="00836815" w:rsidP="00B27218">
      <w:pPr>
        <w:ind w:right="-93"/>
        <w:rPr>
          <w:rFonts w:eastAsia="Calibri" w:cs="Tahoma"/>
          <w:bCs/>
          <w:szCs w:val="22"/>
          <w:lang w:eastAsia="en-US"/>
        </w:rPr>
      </w:pPr>
    </w:p>
    <w:p w14:paraId="14C2AD60" w14:textId="5D8F839B" w:rsidR="00FC3CE0" w:rsidRPr="00B27218" w:rsidRDefault="00FC3CE0" w:rsidP="00B27218">
      <w:r w:rsidRPr="00B27218">
        <w:rPr>
          <w:b/>
          <w:bCs/>
        </w:rPr>
        <w:t>TERCERO.</w:t>
      </w:r>
      <w:r w:rsidRPr="00B27218">
        <w:t xml:space="preserve"> Notifíquese </w:t>
      </w:r>
      <w:r w:rsidR="00301A92" w:rsidRPr="00B27218">
        <w:t xml:space="preserve">vía SAIMEX </w:t>
      </w:r>
      <w:r w:rsidRPr="00B27218">
        <w:t xml:space="preserve">la presente resolución al Titular de la Unidad de Transparencia del </w:t>
      </w:r>
      <w:r w:rsidR="008B1E16" w:rsidRPr="00B27218">
        <w:rPr>
          <w:b/>
          <w:bCs/>
        </w:rPr>
        <w:t>SUJETO OBLIGADO</w:t>
      </w:r>
      <w:r w:rsidRPr="00B27218">
        <w:t xml:space="preserve">, para que conforme al artículo 186 último párrafo, 189 segundo párrafo y 194 de la Ley de Transparencia y Acceso a la Información Pública del Estado de México y Municipios, dé cumplimiento a lo ordenado dentro del plazo de </w:t>
      </w:r>
      <w:r w:rsidRPr="00B27218">
        <w:rPr>
          <w:b/>
          <w:bCs/>
        </w:rPr>
        <w:t>diez días hábiles</w:t>
      </w:r>
      <w:r w:rsidRPr="00B27218">
        <w:t xml:space="preserve">, e informe a este Instituto en un plazo de </w:t>
      </w:r>
      <w:r w:rsidRPr="00B27218">
        <w:rPr>
          <w:b/>
          <w:bCs/>
        </w:rPr>
        <w:t>tres días hábiles</w:t>
      </w:r>
      <w:r w:rsidRPr="00B27218">
        <w:t xml:space="preserve"> siguientes, sobre el cumplimiento dado a la presente. Asimismo,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0B820921" w14:textId="77777777" w:rsidR="00FC3CE0" w:rsidRPr="00B27218" w:rsidRDefault="00FC3CE0" w:rsidP="00B27218"/>
    <w:p w14:paraId="16A4F4E2" w14:textId="64DF9CE2" w:rsidR="00FC3CE0" w:rsidRPr="00B27218" w:rsidRDefault="00FC3CE0" w:rsidP="00B27218">
      <w:r w:rsidRPr="00B27218">
        <w:rPr>
          <w:b/>
          <w:bCs/>
        </w:rPr>
        <w:t>CUARTO.</w:t>
      </w:r>
      <w:r w:rsidRPr="00B27218">
        <w:t xml:space="preserve"> Notifíquese a </w:t>
      </w:r>
      <w:r w:rsidRPr="00B27218">
        <w:rPr>
          <w:b/>
          <w:bCs/>
        </w:rPr>
        <w:t>LA PARTE RECURRENTE</w:t>
      </w:r>
      <w:r w:rsidRPr="00B27218">
        <w:t xml:space="preserve"> la presente resolución vía Sistema de Acceso a la Información Mexiquense </w:t>
      </w:r>
      <w:r w:rsidR="008B1E16" w:rsidRPr="00B27218">
        <w:t>(</w:t>
      </w:r>
      <w:r w:rsidRPr="00B27218">
        <w:t>SAIMEX</w:t>
      </w:r>
      <w:r w:rsidR="008B1E16" w:rsidRPr="00B27218">
        <w:t>)</w:t>
      </w:r>
      <w:r w:rsidRPr="00B27218">
        <w:t>.</w:t>
      </w:r>
    </w:p>
    <w:p w14:paraId="515336ED" w14:textId="77777777" w:rsidR="00FC3CE0" w:rsidRPr="00B27218" w:rsidRDefault="00FC3CE0" w:rsidP="00B27218"/>
    <w:p w14:paraId="006EFE1D" w14:textId="07CDFDE4" w:rsidR="00FC3CE0" w:rsidRPr="00B27218" w:rsidRDefault="00FC3CE0" w:rsidP="00B27218">
      <w:r w:rsidRPr="00B27218">
        <w:rPr>
          <w:b/>
          <w:bCs/>
        </w:rPr>
        <w:t>QUINTO</w:t>
      </w:r>
      <w:r w:rsidRPr="00B27218">
        <w:t>. Hágase del conocimiento a</w:t>
      </w:r>
      <w:r w:rsidR="008B1E16" w:rsidRPr="00B27218">
        <w:t xml:space="preserve"> </w:t>
      </w:r>
      <w:r w:rsidR="008B1E16" w:rsidRPr="00B27218">
        <w:rPr>
          <w:b/>
          <w:bCs/>
        </w:rPr>
        <w:t xml:space="preserve">LA PARTE </w:t>
      </w:r>
      <w:r w:rsidRPr="00B27218">
        <w:rPr>
          <w:b/>
          <w:bCs/>
        </w:rPr>
        <w:t>RECURRENTE</w:t>
      </w:r>
      <w:r w:rsidRPr="00B27218">
        <w:t xml:space="preserve"> que</w:t>
      </w:r>
      <w:r w:rsidR="008B1E16" w:rsidRPr="00B27218">
        <w:t>,</w:t>
      </w:r>
      <w:r w:rsidRPr="00B27218">
        <w:t xml:space="preserve"> de conformidad con lo establecido en el artículo 196 de la Ley de Transparencia y Acceso a la Información Pública del Estado de México y Municipios, podrá impugnar</w:t>
      </w:r>
      <w:r w:rsidR="008B1E16" w:rsidRPr="00B27218">
        <w:t xml:space="preserve"> la presente resolución</w:t>
      </w:r>
      <w:r w:rsidRPr="00B27218">
        <w:t xml:space="preserve"> vía Juicio de Amparo en los términos de las leyes aplicables.</w:t>
      </w:r>
    </w:p>
    <w:p w14:paraId="43DF9D99" w14:textId="4C6E52F9" w:rsidR="00FC3CE0" w:rsidRPr="00B27218" w:rsidRDefault="00FC3CE0" w:rsidP="00B27218">
      <w:r w:rsidRPr="00B27218">
        <w:rPr>
          <w:b/>
          <w:bCs/>
        </w:rPr>
        <w:lastRenderedPageBreak/>
        <w:t>SEXTO.</w:t>
      </w:r>
      <w:r w:rsidRPr="00B27218">
        <w:t xml:space="preserve"> De conformidad con el artículo 198 de la Ley de Transparencia y Acceso a la Información Pública del Estado de México y Municipios, el </w:t>
      </w:r>
      <w:r w:rsidR="008B1E16" w:rsidRPr="00B27218">
        <w:rPr>
          <w:b/>
          <w:bCs/>
        </w:rPr>
        <w:t>SUJETO OBLIGADO</w:t>
      </w:r>
      <w:r w:rsidR="008B1E16" w:rsidRPr="00B27218">
        <w:t xml:space="preserve"> </w:t>
      </w:r>
      <w:r w:rsidRPr="00B27218">
        <w:t>podrá solicitar</w:t>
      </w:r>
      <w:r w:rsidR="008B1E16" w:rsidRPr="00B27218">
        <w:t xml:space="preserve"> </w:t>
      </w:r>
      <w:r w:rsidRPr="00B27218">
        <w:t xml:space="preserve">una ampliación de plazo </w:t>
      </w:r>
      <w:r w:rsidR="008B1E16" w:rsidRPr="00B27218">
        <w:t xml:space="preserve">de manera fundada y motivada, </w:t>
      </w:r>
      <w:r w:rsidRPr="00B27218">
        <w:t>para el cumplimiento de la presente resolución.</w:t>
      </w:r>
    </w:p>
    <w:p w14:paraId="2BC8564F" w14:textId="77777777" w:rsidR="00FC3CE0" w:rsidRPr="00B27218" w:rsidRDefault="00FC3CE0" w:rsidP="00B27218">
      <w:pPr>
        <w:ind w:right="113"/>
        <w:rPr>
          <w:rFonts w:cs="Arial"/>
          <w:b/>
          <w:szCs w:val="22"/>
        </w:rPr>
      </w:pPr>
    </w:p>
    <w:p w14:paraId="6161AFD0" w14:textId="77777777" w:rsidR="00442E6C" w:rsidRPr="00B27218" w:rsidRDefault="00442E6C" w:rsidP="00B27218">
      <w:pPr>
        <w:rPr>
          <w:rFonts w:eastAsia="Palatino Linotype" w:cs="Palatino Linotype"/>
          <w:szCs w:val="22"/>
        </w:rPr>
      </w:pPr>
      <w:r w:rsidRPr="00B27218">
        <w:rPr>
          <w:rFonts w:eastAsia="Palatino Linotype" w:cs="Palatino Linotype"/>
          <w:szCs w:val="22"/>
        </w:rPr>
        <w:t>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TRIGÉSIMA OCTAVA SESIÓN ORDINARIA, CELEBRADA EL SEIS DE NOVIEMBRE DE DOS MIL VEINTICUATRO, ANTE EL SECRETARIO TÉCNICO DEL PLENO, ALEXIS TAPIA RAMÍREZ.</w:t>
      </w:r>
    </w:p>
    <w:p w14:paraId="49D72DA3" w14:textId="35BCBBD2" w:rsidR="00664420" w:rsidRPr="00B27218" w:rsidRDefault="00D63F64" w:rsidP="00B27218">
      <w:pPr>
        <w:ind w:right="-93"/>
        <w:rPr>
          <w:rFonts w:eastAsia="Calibri" w:cs="Tahoma"/>
          <w:bCs/>
          <w:szCs w:val="22"/>
          <w:lang w:eastAsia="en-US"/>
        </w:rPr>
      </w:pPr>
      <w:r w:rsidRPr="00B27218">
        <w:rPr>
          <w:rFonts w:eastAsia="Calibri" w:cs="Tahoma"/>
          <w:bCs/>
          <w:szCs w:val="22"/>
          <w:lang w:eastAsia="en-US"/>
        </w:rPr>
        <w:t>SCMM/AGZ/DEMF/ESS</w:t>
      </w:r>
    </w:p>
    <w:p w14:paraId="5EFEA0CD" w14:textId="77777777" w:rsidR="00664420" w:rsidRPr="00B27218" w:rsidRDefault="00664420" w:rsidP="00B27218">
      <w:pPr>
        <w:ind w:right="-93"/>
        <w:rPr>
          <w:rFonts w:eastAsia="Calibri" w:cs="Tahoma"/>
          <w:szCs w:val="22"/>
          <w:lang w:val="es-ES"/>
        </w:rPr>
      </w:pPr>
    </w:p>
    <w:p w14:paraId="696BC976" w14:textId="77777777" w:rsidR="00664420" w:rsidRPr="00B27218" w:rsidRDefault="00664420" w:rsidP="00B27218">
      <w:pPr>
        <w:ind w:right="-93"/>
        <w:rPr>
          <w:rFonts w:eastAsia="Calibri" w:cs="Tahoma"/>
          <w:bCs/>
          <w:szCs w:val="22"/>
          <w:lang w:val="es-ES" w:eastAsia="en-US"/>
        </w:rPr>
      </w:pPr>
    </w:p>
    <w:p w14:paraId="671CB0C5" w14:textId="77777777" w:rsidR="00664420" w:rsidRPr="00B27218" w:rsidRDefault="00664420" w:rsidP="00B27218">
      <w:pPr>
        <w:ind w:right="-93"/>
        <w:rPr>
          <w:rFonts w:eastAsia="Calibri" w:cs="Tahoma"/>
          <w:bCs/>
          <w:szCs w:val="22"/>
          <w:lang w:val="es-ES_tradnl" w:eastAsia="en-US"/>
        </w:rPr>
      </w:pPr>
    </w:p>
    <w:p w14:paraId="52B66DE7" w14:textId="77777777" w:rsidR="00664420" w:rsidRPr="00B27218" w:rsidRDefault="00664420" w:rsidP="00B27218">
      <w:pPr>
        <w:ind w:right="-93"/>
        <w:rPr>
          <w:rFonts w:eastAsia="Calibri" w:cs="Tahoma"/>
          <w:bCs/>
          <w:szCs w:val="22"/>
          <w:lang w:val="es-ES_tradnl" w:eastAsia="en-US"/>
        </w:rPr>
      </w:pPr>
    </w:p>
    <w:p w14:paraId="3BA305D1" w14:textId="77777777" w:rsidR="00664420" w:rsidRPr="00B27218" w:rsidRDefault="00664420" w:rsidP="00B27218">
      <w:pPr>
        <w:ind w:right="-93"/>
        <w:rPr>
          <w:rFonts w:eastAsia="Calibri" w:cs="Tahoma"/>
          <w:bCs/>
          <w:szCs w:val="22"/>
          <w:lang w:val="es-ES_tradnl" w:eastAsia="en-US"/>
        </w:rPr>
      </w:pPr>
    </w:p>
    <w:p w14:paraId="78230707" w14:textId="77777777" w:rsidR="00664420" w:rsidRPr="00B27218" w:rsidRDefault="00664420" w:rsidP="00B27218">
      <w:pPr>
        <w:ind w:right="-93"/>
        <w:rPr>
          <w:rFonts w:eastAsia="Calibri" w:cs="Tahoma"/>
          <w:bCs/>
          <w:szCs w:val="22"/>
          <w:lang w:val="es-ES_tradnl" w:eastAsia="en-US"/>
        </w:rPr>
      </w:pPr>
    </w:p>
    <w:p w14:paraId="72D18B28" w14:textId="77777777" w:rsidR="00664420" w:rsidRPr="00B27218" w:rsidRDefault="00664420" w:rsidP="00B27218">
      <w:pPr>
        <w:ind w:right="-93"/>
        <w:rPr>
          <w:rFonts w:eastAsia="Calibri" w:cs="Tahoma"/>
          <w:bCs/>
          <w:szCs w:val="22"/>
          <w:lang w:val="es-ES_tradnl" w:eastAsia="en-US"/>
        </w:rPr>
      </w:pPr>
    </w:p>
    <w:p w14:paraId="6BD461DC" w14:textId="77777777" w:rsidR="00664420" w:rsidRPr="00B27218" w:rsidRDefault="00664420" w:rsidP="00B27218">
      <w:pPr>
        <w:tabs>
          <w:tab w:val="center" w:pos="4568"/>
        </w:tabs>
        <w:ind w:right="-93"/>
        <w:rPr>
          <w:rFonts w:eastAsia="Calibri" w:cs="Tahoma"/>
          <w:bCs/>
          <w:szCs w:val="22"/>
          <w:lang w:eastAsia="en-US"/>
        </w:rPr>
      </w:pPr>
    </w:p>
    <w:p w14:paraId="4DBB1727" w14:textId="77777777" w:rsidR="00664420" w:rsidRPr="00B27218" w:rsidRDefault="00664420" w:rsidP="00B27218">
      <w:pPr>
        <w:tabs>
          <w:tab w:val="center" w:pos="4568"/>
        </w:tabs>
        <w:ind w:right="-93"/>
        <w:rPr>
          <w:rFonts w:eastAsia="Calibri" w:cs="Tahoma"/>
          <w:bCs/>
          <w:szCs w:val="22"/>
          <w:lang w:eastAsia="en-US"/>
        </w:rPr>
      </w:pPr>
    </w:p>
    <w:p w14:paraId="1D74121B" w14:textId="77777777" w:rsidR="00664420" w:rsidRPr="00B27218" w:rsidRDefault="00664420" w:rsidP="00B27218">
      <w:pPr>
        <w:tabs>
          <w:tab w:val="center" w:pos="4568"/>
        </w:tabs>
        <w:ind w:right="-93"/>
        <w:rPr>
          <w:rFonts w:eastAsia="Calibri" w:cs="Tahoma"/>
          <w:bCs/>
          <w:szCs w:val="22"/>
          <w:lang w:eastAsia="en-US"/>
        </w:rPr>
      </w:pPr>
    </w:p>
    <w:p w14:paraId="08E74E9C" w14:textId="77777777" w:rsidR="00664420" w:rsidRPr="00B27218" w:rsidRDefault="00664420" w:rsidP="00B27218">
      <w:pPr>
        <w:tabs>
          <w:tab w:val="center" w:pos="4568"/>
        </w:tabs>
        <w:ind w:right="-93"/>
        <w:rPr>
          <w:rFonts w:eastAsia="Calibri" w:cs="Tahoma"/>
          <w:bCs/>
          <w:szCs w:val="22"/>
          <w:lang w:eastAsia="en-US"/>
        </w:rPr>
      </w:pPr>
    </w:p>
    <w:p w14:paraId="2CBF5E03" w14:textId="77777777" w:rsidR="00664420" w:rsidRPr="00B27218" w:rsidRDefault="00664420" w:rsidP="00B27218">
      <w:pPr>
        <w:tabs>
          <w:tab w:val="center" w:pos="4568"/>
        </w:tabs>
        <w:ind w:right="-93"/>
        <w:rPr>
          <w:rFonts w:eastAsia="Calibri" w:cs="Tahoma"/>
          <w:bCs/>
          <w:szCs w:val="22"/>
          <w:lang w:eastAsia="en-US"/>
        </w:rPr>
      </w:pPr>
    </w:p>
    <w:p w14:paraId="44865A6D" w14:textId="77777777" w:rsidR="00664420" w:rsidRPr="00B27218" w:rsidRDefault="00664420" w:rsidP="00B27218">
      <w:pPr>
        <w:tabs>
          <w:tab w:val="center" w:pos="4568"/>
        </w:tabs>
        <w:ind w:right="-93"/>
        <w:rPr>
          <w:rFonts w:eastAsia="Calibri" w:cs="Tahoma"/>
          <w:bCs/>
          <w:szCs w:val="22"/>
          <w:lang w:eastAsia="en-US"/>
        </w:rPr>
      </w:pPr>
    </w:p>
    <w:p w14:paraId="7147F06B" w14:textId="77777777" w:rsidR="00664420" w:rsidRPr="00B27218" w:rsidRDefault="00664420" w:rsidP="00B27218">
      <w:pPr>
        <w:tabs>
          <w:tab w:val="center" w:pos="4568"/>
        </w:tabs>
        <w:ind w:right="-93"/>
        <w:rPr>
          <w:rFonts w:eastAsia="Calibri" w:cs="Tahoma"/>
          <w:bCs/>
          <w:szCs w:val="22"/>
          <w:lang w:eastAsia="en-US"/>
        </w:rPr>
      </w:pPr>
    </w:p>
    <w:p w14:paraId="6FDF3D7E" w14:textId="77777777" w:rsidR="00664420" w:rsidRPr="00B27218" w:rsidRDefault="00664420" w:rsidP="00B27218">
      <w:pPr>
        <w:tabs>
          <w:tab w:val="center" w:pos="4568"/>
        </w:tabs>
        <w:ind w:right="-93"/>
        <w:rPr>
          <w:rFonts w:eastAsia="Calibri" w:cs="Tahoma"/>
          <w:bCs/>
          <w:szCs w:val="22"/>
          <w:lang w:eastAsia="en-US"/>
        </w:rPr>
      </w:pPr>
    </w:p>
    <w:p w14:paraId="6246F818" w14:textId="77777777" w:rsidR="00664420" w:rsidRPr="00B27218" w:rsidRDefault="00664420" w:rsidP="00B27218">
      <w:pPr>
        <w:tabs>
          <w:tab w:val="center" w:pos="4568"/>
        </w:tabs>
        <w:ind w:right="-93"/>
        <w:rPr>
          <w:rFonts w:eastAsia="Calibri" w:cs="Tahoma"/>
          <w:bCs/>
          <w:szCs w:val="22"/>
          <w:lang w:eastAsia="en-US"/>
        </w:rPr>
      </w:pPr>
    </w:p>
    <w:p w14:paraId="57A88B28" w14:textId="77777777" w:rsidR="00664420" w:rsidRPr="00B27218" w:rsidRDefault="00664420" w:rsidP="00B27218">
      <w:pPr>
        <w:tabs>
          <w:tab w:val="center" w:pos="4568"/>
        </w:tabs>
        <w:ind w:right="-93"/>
        <w:rPr>
          <w:rFonts w:eastAsia="Calibri" w:cs="Tahoma"/>
          <w:bCs/>
          <w:szCs w:val="22"/>
          <w:lang w:eastAsia="en-US"/>
        </w:rPr>
      </w:pPr>
    </w:p>
    <w:p w14:paraId="77EF6095" w14:textId="77777777" w:rsidR="00664420" w:rsidRPr="00B27218" w:rsidRDefault="00664420" w:rsidP="00B27218">
      <w:pPr>
        <w:tabs>
          <w:tab w:val="center" w:pos="4568"/>
        </w:tabs>
        <w:ind w:right="-93"/>
        <w:rPr>
          <w:rFonts w:eastAsia="Calibri" w:cs="Tahoma"/>
          <w:bCs/>
          <w:szCs w:val="22"/>
          <w:lang w:eastAsia="en-US"/>
        </w:rPr>
      </w:pPr>
    </w:p>
    <w:p w14:paraId="35593947" w14:textId="77777777" w:rsidR="00664420" w:rsidRPr="00B27218" w:rsidRDefault="00664420" w:rsidP="00B27218">
      <w:pPr>
        <w:tabs>
          <w:tab w:val="center" w:pos="4568"/>
        </w:tabs>
        <w:ind w:right="-93"/>
        <w:rPr>
          <w:rFonts w:eastAsia="Calibri" w:cs="Tahoma"/>
          <w:bCs/>
          <w:szCs w:val="22"/>
          <w:lang w:eastAsia="en-US"/>
        </w:rPr>
      </w:pPr>
    </w:p>
    <w:p w14:paraId="3AF72A17" w14:textId="77777777" w:rsidR="00664420" w:rsidRPr="00B27218" w:rsidRDefault="00664420" w:rsidP="00B27218">
      <w:pPr>
        <w:tabs>
          <w:tab w:val="center" w:pos="4568"/>
        </w:tabs>
        <w:ind w:right="-93"/>
        <w:rPr>
          <w:rFonts w:eastAsia="Calibri" w:cs="Tahoma"/>
          <w:bCs/>
          <w:szCs w:val="22"/>
          <w:lang w:eastAsia="en-US"/>
        </w:rPr>
      </w:pPr>
    </w:p>
    <w:p w14:paraId="37169144" w14:textId="77777777" w:rsidR="00664420" w:rsidRPr="00B27218" w:rsidRDefault="00664420" w:rsidP="00B27218">
      <w:pPr>
        <w:tabs>
          <w:tab w:val="center" w:pos="4568"/>
        </w:tabs>
        <w:ind w:right="-93"/>
        <w:rPr>
          <w:rFonts w:eastAsia="Calibri" w:cs="Tahoma"/>
          <w:bCs/>
          <w:szCs w:val="22"/>
          <w:lang w:eastAsia="en-US"/>
        </w:rPr>
      </w:pPr>
    </w:p>
    <w:p w14:paraId="77CFC088" w14:textId="77777777" w:rsidR="00664420" w:rsidRPr="00B27218" w:rsidRDefault="00664420" w:rsidP="00B27218">
      <w:pPr>
        <w:tabs>
          <w:tab w:val="center" w:pos="4568"/>
        </w:tabs>
        <w:ind w:right="-93"/>
        <w:rPr>
          <w:rFonts w:eastAsia="Calibri" w:cs="Tahoma"/>
          <w:bCs/>
          <w:szCs w:val="22"/>
          <w:lang w:eastAsia="en-US"/>
        </w:rPr>
      </w:pPr>
    </w:p>
    <w:p w14:paraId="781A11A5" w14:textId="77777777" w:rsidR="00664420" w:rsidRPr="00B27218" w:rsidRDefault="00664420" w:rsidP="00B27218">
      <w:pPr>
        <w:tabs>
          <w:tab w:val="center" w:pos="4568"/>
        </w:tabs>
        <w:ind w:right="-93"/>
        <w:rPr>
          <w:rFonts w:eastAsia="Calibri" w:cs="Tahoma"/>
          <w:bCs/>
          <w:szCs w:val="22"/>
          <w:lang w:eastAsia="en-US"/>
        </w:rPr>
      </w:pPr>
    </w:p>
    <w:bookmarkEnd w:id="0"/>
    <w:p w14:paraId="5B4ADFF3" w14:textId="77777777" w:rsidR="00A131AC" w:rsidRPr="00B27218" w:rsidRDefault="00A131AC" w:rsidP="00B27218"/>
    <w:sectPr w:rsidR="00A131AC" w:rsidRPr="00B27218" w:rsidSect="00EE2AF2">
      <w:footerReference w:type="default" r:id="rId30"/>
      <w:pgSz w:w="12240" w:h="15840"/>
      <w:pgMar w:top="2552" w:right="1608" w:bottom="1701" w:left="1588" w:header="709" w:footer="737"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CBF4F6" w14:textId="77777777" w:rsidR="004D4FA2" w:rsidRDefault="004D4FA2" w:rsidP="00664420">
      <w:pPr>
        <w:spacing w:line="240" w:lineRule="auto"/>
      </w:pPr>
      <w:r>
        <w:separator/>
      </w:r>
    </w:p>
  </w:endnote>
  <w:endnote w:type="continuationSeparator" w:id="0">
    <w:p w14:paraId="25F32B21" w14:textId="77777777" w:rsidR="004D4FA2" w:rsidRDefault="004D4FA2" w:rsidP="0066442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Aptos Display">
    <w:altName w:val="Arial"/>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480E1E" w14:textId="5622A57B" w:rsidR="00CB01B3" w:rsidRDefault="00CB01B3">
    <w:pPr>
      <w:tabs>
        <w:tab w:val="center" w:pos="4550"/>
        <w:tab w:val="left" w:pos="5818"/>
      </w:tabs>
      <w:ind w:right="260"/>
      <w:jc w:val="right"/>
      <w:rPr>
        <w:color w:val="071320" w:themeColor="text2" w:themeShade="80"/>
        <w:sz w:val="24"/>
        <w:szCs w:val="24"/>
      </w:rPr>
    </w:pPr>
  </w:p>
  <w:p w14:paraId="1BCA7F23" w14:textId="77777777" w:rsidR="00CB01B3" w:rsidRDefault="00CB01B3">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9E474" w14:textId="77777777" w:rsidR="00CB01B3" w:rsidRDefault="00CB01B3">
    <w:pPr>
      <w:tabs>
        <w:tab w:val="center" w:pos="4550"/>
        <w:tab w:val="left" w:pos="5818"/>
      </w:tabs>
      <w:ind w:right="260"/>
      <w:jc w:val="right"/>
      <w:rPr>
        <w:color w:val="071320" w:themeColor="text2" w:themeShade="80"/>
        <w:sz w:val="24"/>
        <w:szCs w:val="24"/>
      </w:rPr>
    </w:pPr>
    <w:r>
      <w:rPr>
        <w:color w:val="2C7FCE" w:themeColor="text2" w:themeTint="99"/>
        <w:spacing w:val="60"/>
        <w:sz w:val="24"/>
        <w:szCs w:val="24"/>
        <w:lang w:val="es-ES"/>
      </w:rPr>
      <w:t>Página</w:t>
    </w:r>
    <w:r>
      <w:rPr>
        <w:color w:val="2C7FCE" w:themeColor="text2" w:themeTint="99"/>
        <w:sz w:val="24"/>
        <w:szCs w:val="24"/>
        <w:lang w:val="es-ES"/>
      </w:rPr>
      <w:t xml:space="preserve"> </w:t>
    </w:r>
    <w:r>
      <w:rPr>
        <w:color w:val="0A1D30" w:themeColor="text2" w:themeShade="BF"/>
        <w:sz w:val="24"/>
        <w:szCs w:val="24"/>
      </w:rPr>
      <w:fldChar w:fldCharType="begin"/>
    </w:r>
    <w:r>
      <w:rPr>
        <w:color w:val="0A1D30" w:themeColor="text2" w:themeShade="BF"/>
        <w:sz w:val="24"/>
        <w:szCs w:val="24"/>
      </w:rPr>
      <w:instrText>PAGE   \* MERGEFORMAT</w:instrText>
    </w:r>
    <w:r>
      <w:rPr>
        <w:color w:val="0A1D30" w:themeColor="text2" w:themeShade="BF"/>
        <w:sz w:val="24"/>
        <w:szCs w:val="24"/>
      </w:rPr>
      <w:fldChar w:fldCharType="separate"/>
    </w:r>
    <w:r w:rsidR="00A73365" w:rsidRPr="00A73365">
      <w:rPr>
        <w:noProof/>
        <w:color w:val="0A1D30" w:themeColor="text2" w:themeShade="BF"/>
        <w:sz w:val="24"/>
        <w:szCs w:val="24"/>
        <w:lang w:val="es-ES"/>
      </w:rPr>
      <w:t>6</w:t>
    </w:r>
    <w:r>
      <w:rPr>
        <w:color w:val="0A1D30" w:themeColor="text2" w:themeShade="BF"/>
        <w:sz w:val="24"/>
        <w:szCs w:val="24"/>
      </w:rPr>
      <w:fldChar w:fldCharType="end"/>
    </w:r>
    <w:r>
      <w:rPr>
        <w:color w:val="0A1D30" w:themeColor="text2" w:themeShade="BF"/>
        <w:sz w:val="24"/>
        <w:szCs w:val="24"/>
        <w:lang w:val="es-ES"/>
      </w:rPr>
      <w:t xml:space="preserve"> | </w:t>
    </w:r>
    <w:r>
      <w:rPr>
        <w:color w:val="0A1D30" w:themeColor="text2" w:themeShade="BF"/>
        <w:sz w:val="24"/>
        <w:szCs w:val="24"/>
      </w:rPr>
      <w:fldChar w:fldCharType="begin"/>
    </w:r>
    <w:r>
      <w:rPr>
        <w:color w:val="0A1D30" w:themeColor="text2" w:themeShade="BF"/>
        <w:sz w:val="24"/>
        <w:szCs w:val="24"/>
      </w:rPr>
      <w:instrText>NUMPAGES  \* Arabic  \* MERGEFORMAT</w:instrText>
    </w:r>
    <w:r>
      <w:rPr>
        <w:color w:val="0A1D30" w:themeColor="text2" w:themeShade="BF"/>
        <w:sz w:val="24"/>
        <w:szCs w:val="24"/>
      </w:rPr>
      <w:fldChar w:fldCharType="separate"/>
    </w:r>
    <w:r w:rsidR="00A73365" w:rsidRPr="00A73365">
      <w:rPr>
        <w:noProof/>
        <w:color w:val="0A1D30" w:themeColor="text2" w:themeShade="BF"/>
        <w:sz w:val="24"/>
        <w:szCs w:val="24"/>
        <w:lang w:val="es-ES"/>
      </w:rPr>
      <w:t>40</w:t>
    </w:r>
    <w:r>
      <w:rPr>
        <w:color w:val="0A1D30" w:themeColor="text2" w:themeShade="BF"/>
        <w:sz w:val="24"/>
        <w:szCs w:val="24"/>
      </w:rPr>
      <w:fldChar w:fldCharType="end"/>
    </w:r>
  </w:p>
  <w:p w14:paraId="310E15C0" w14:textId="77777777" w:rsidR="00CB01B3" w:rsidRDefault="00CB01B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BFA6EB" w14:textId="77777777" w:rsidR="004D4FA2" w:rsidRDefault="004D4FA2" w:rsidP="00664420">
      <w:pPr>
        <w:spacing w:line="240" w:lineRule="auto"/>
      </w:pPr>
      <w:r>
        <w:separator/>
      </w:r>
    </w:p>
  </w:footnote>
  <w:footnote w:type="continuationSeparator" w:id="0">
    <w:p w14:paraId="5D49CC9E" w14:textId="77777777" w:rsidR="004D4FA2" w:rsidRDefault="004D4FA2" w:rsidP="00664420">
      <w:pPr>
        <w:spacing w:line="240" w:lineRule="auto"/>
      </w:pPr>
      <w:r>
        <w:continuationSeparator/>
      </w:r>
    </w:p>
  </w:footnote>
  <w:footnote w:id="1">
    <w:p w14:paraId="0F063200" w14:textId="36741DDA" w:rsidR="00CB01B3" w:rsidRPr="0027191C" w:rsidRDefault="00CB01B3">
      <w:pPr>
        <w:pStyle w:val="Textonotapie"/>
        <w:rPr>
          <w:sz w:val="16"/>
          <w:szCs w:val="16"/>
        </w:rPr>
      </w:pPr>
      <w:r w:rsidRPr="0027191C">
        <w:rPr>
          <w:rStyle w:val="Refdenotaalpie"/>
          <w:sz w:val="16"/>
          <w:szCs w:val="16"/>
        </w:rPr>
        <w:footnoteRef/>
      </w:r>
      <w:r w:rsidRPr="0027191C">
        <w:rPr>
          <w:sz w:val="16"/>
          <w:szCs w:val="16"/>
        </w:rPr>
        <w:t xml:space="preserve"> Se aclara que, si bien la solicitud se presentó el sábado treinta de abril, al corresponder a un día </w:t>
      </w:r>
      <w:r>
        <w:rPr>
          <w:sz w:val="16"/>
          <w:szCs w:val="16"/>
        </w:rPr>
        <w:t>in</w:t>
      </w:r>
      <w:r w:rsidRPr="0027191C">
        <w:rPr>
          <w:sz w:val="16"/>
          <w:szCs w:val="16"/>
        </w:rPr>
        <w:t xml:space="preserve">hábil, se tiene por presentada al próximo hábil siguiente. </w:t>
      </w:r>
    </w:p>
  </w:footnote>
  <w:footnote w:id="2">
    <w:p w14:paraId="04E3D7D7" w14:textId="40871575" w:rsidR="00CB01B3" w:rsidRPr="00442E6C" w:rsidRDefault="00CB01B3">
      <w:pPr>
        <w:pStyle w:val="Textonotapie"/>
        <w:rPr>
          <w:rFonts w:eastAsia="Batang" w:cs="Tahoma"/>
          <w:i/>
          <w:sz w:val="16"/>
          <w:szCs w:val="22"/>
          <w:lang w:val="es-ES"/>
        </w:rPr>
      </w:pPr>
      <w:r>
        <w:rPr>
          <w:rStyle w:val="Refdenotaalpie"/>
        </w:rPr>
        <w:footnoteRef/>
      </w:r>
      <w:r>
        <w:t xml:space="preserve"> </w:t>
      </w:r>
      <w:r w:rsidRPr="002C158B">
        <w:rPr>
          <w:rFonts w:eastAsia="Batang" w:cs="Tahoma"/>
          <w:i/>
          <w:sz w:val="16"/>
          <w:szCs w:val="22"/>
          <w:lang w:val="es-ES"/>
        </w:rPr>
        <w:t xml:space="preserve">Si bien, se registró el </w:t>
      </w:r>
      <w:r>
        <w:rPr>
          <w:rFonts w:eastAsia="Batang" w:cs="Tahoma"/>
          <w:i/>
          <w:sz w:val="16"/>
          <w:szCs w:val="22"/>
          <w:lang w:val="es-ES"/>
        </w:rPr>
        <w:t xml:space="preserve">catorce </w:t>
      </w:r>
      <w:r w:rsidRPr="002C158B">
        <w:rPr>
          <w:rFonts w:eastAsia="Batang" w:cs="Tahoma"/>
          <w:i/>
          <w:sz w:val="16"/>
          <w:szCs w:val="22"/>
          <w:lang w:val="es-ES"/>
        </w:rPr>
        <w:t xml:space="preserve">del mismo mes y año, a través de dicho portal, también lo es, que fue inhábil, de conformidad con </w:t>
      </w:r>
      <w:r>
        <w:rPr>
          <w:rFonts w:eastAsia="Batang" w:cs="Tahoma"/>
          <w:i/>
          <w:sz w:val="16"/>
          <w:szCs w:val="22"/>
          <w:lang w:val="es-ES"/>
        </w:rPr>
        <w:t xml:space="preserve">el </w:t>
      </w:r>
      <w:r w:rsidRPr="00B65681">
        <w:rPr>
          <w:rFonts w:eastAsia="Batang" w:cs="Tahoma"/>
          <w:i/>
          <w:sz w:val="16"/>
          <w:szCs w:val="22"/>
          <w:lang w:val="es-ES"/>
        </w:rPr>
        <w:t>Calendario Oficial en Materia de Transparencia, Acceso a la Información Pública y Protección de Datos Personales del Estado de México y Municipios, as</w:t>
      </w:r>
      <w:r>
        <w:rPr>
          <w:rFonts w:eastAsia="Batang" w:cs="Tahoma"/>
          <w:i/>
          <w:sz w:val="16"/>
          <w:szCs w:val="22"/>
          <w:lang w:val="es-ES"/>
        </w:rPr>
        <w:t>í como de labores del Instituto</w:t>
      </w:r>
      <w:r w:rsidRPr="002C158B">
        <w:rPr>
          <w:rFonts w:eastAsia="Batang" w:cs="Tahoma"/>
          <w:i/>
          <w:sz w:val="16"/>
          <w:szCs w:val="22"/>
          <w:lang w:val="es-ES"/>
        </w:rPr>
        <w:t>, por lo que, se tu</w:t>
      </w:r>
      <w:r>
        <w:rPr>
          <w:rFonts w:eastAsia="Batang" w:cs="Tahoma"/>
          <w:i/>
          <w:sz w:val="16"/>
          <w:szCs w:val="22"/>
          <w:lang w:val="es-ES"/>
        </w:rPr>
        <w:t xml:space="preserve">vo </w:t>
      </w:r>
      <w:r w:rsidRPr="002C158B">
        <w:rPr>
          <w:rFonts w:eastAsia="Batang" w:cs="Tahoma"/>
          <w:i/>
          <w:sz w:val="16"/>
          <w:szCs w:val="22"/>
          <w:lang w:val="es-ES"/>
        </w:rPr>
        <w:t>por recibido, el día hábil subsecuente</w:t>
      </w:r>
      <w:r>
        <w:rPr>
          <w:rFonts w:eastAsia="Batang" w:cs="Tahoma"/>
          <w:i/>
          <w:sz w:val="16"/>
          <w:szCs w:val="22"/>
          <w:lang w:val="es-ES"/>
        </w:rPr>
        <w:t>.</w:t>
      </w:r>
    </w:p>
  </w:footnote>
  <w:footnote w:id="3">
    <w:p w14:paraId="485C34B4" w14:textId="77777777" w:rsidR="00CB01B3" w:rsidRDefault="00CB01B3" w:rsidP="00EB1A2C">
      <w:pPr>
        <w:pStyle w:val="Textonotapie"/>
      </w:pPr>
      <w:r>
        <w:rPr>
          <w:rStyle w:val="Refdenotaalpie"/>
        </w:rPr>
        <w:footnoteRef/>
      </w:r>
      <w:r>
        <w:t xml:space="preserve"> Consultable en: </w:t>
      </w:r>
      <w:hyperlink r:id="rId1" w:history="1">
        <w:r w:rsidRPr="003275E8">
          <w:rPr>
            <w:rStyle w:val="Hipervnculo"/>
          </w:rPr>
          <w:t>https://smsem.mx/estatutos/</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6129"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tblGrid>
    <w:tr w:rsidR="00CB01B3" w:rsidRPr="00330DA7" w14:paraId="070A4B18" w14:textId="77777777" w:rsidTr="003F35FD">
      <w:trPr>
        <w:trHeight w:val="144"/>
        <w:jc w:val="right"/>
      </w:trPr>
      <w:tc>
        <w:tcPr>
          <w:tcW w:w="2727" w:type="dxa"/>
        </w:tcPr>
        <w:p w14:paraId="62B7493A" w14:textId="77777777" w:rsidR="00CB01B3" w:rsidRPr="00330DA7" w:rsidRDefault="00CB01B3" w:rsidP="00AF2FD7">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Recurso de Revisión:</w:t>
          </w:r>
        </w:p>
      </w:tc>
      <w:tc>
        <w:tcPr>
          <w:tcW w:w="3402" w:type="dxa"/>
        </w:tcPr>
        <w:p w14:paraId="2C8124F7" w14:textId="0617EC6E" w:rsidR="00CB01B3" w:rsidRPr="00A90C72" w:rsidRDefault="00CB01B3" w:rsidP="00AF2FD7">
          <w:pPr>
            <w:tabs>
              <w:tab w:val="right" w:pos="8838"/>
            </w:tabs>
            <w:spacing w:line="240" w:lineRule="auto"/>
            <w:ind w:left="-74" w:right="-105"/>
            <w:rPr>
              <w:rFonts w:eastAsia="Calibri" w:cs="Tahoma"/>
              <w:szCs w:val="22"/>
              <w:lang w:eastAsia="en-US"/>
            </w:rPr>
          </w:pPr>
          <w:r>
            <w:rPr>
              <w:rFonts w:eastAsia="Calibri" w:cs="Tahoma"/>
              <w:szCs w:val="22"/>
              <w:lang w:eastAsia="en-US"/>
            </w:rPr>
            <w:t>05652</w:t>
          </w:r>
          <w:r w:rsidRPr="00664420">
            <w:rPr>
              <w:rFonts w:eastAsia="Calibri" w:cs="Tahoma"/>
              <w:szCs w:val="22"/>
              <w:lang w:eastAsia="en-US"/>
            </w:rPr>
            <w:t>/</w:t>
          </w:r>
          <w:r w:rsidRPr="00A90C72">
            <w:rPr>
              <w:rFonts w:eastAsia="Calibri" w:cs="Tahoma"/>
              <w:szCs w:val="22"/>
              <w:lang w:eastAsia="en-US"/>
            </w:rPr>
            <w:t>INFOEM/IP/RR</w:t>
          </w:r>
          <w:r w:rsidRPr="00664420">
            <w:rPr>
              <w:rFonts w:eastAsia="Calibri" w:cs="Tahoma"/>
              <w:szCs w:val="22"/>
              <w:lang w:eastAsia="en-US"/>
            </w:rPr>
            <w:t>/</w:t>
          </w:r>
          <w:r>
            <w:rPr>
              <w:rFonts w:eastAsia="Calibri" w:cs="Tahoma"/>
              <w:szCs w:val="22"/>
              <w:lang w:eastAsia="en-US"/>
            </w:rPr>
            <w:t xml:space="preserve">2024 </w:t>
          </w:r>
        </w:p>
      </w:tc>
    </w:tr>
    <w:tr w:rsidR="00CB01B3" w:rsidRPr="00330DA7" w14:paraId="4521E058" w14:textId="77777777" w:rsidTr="003F35FD">
      <w:trPr>
        <w:trHeight w:val="283"/>
        <w:jc w:val="right"/>
      </w:trPr>
      <w:tc>
        <w:tcPr>
          <w:tcW w:w="2727" w:type="dxa"/>
        </w:tcPr>
        <w:p w14:paraId="0B68C086" w14:textId="77777777" w:rsidR="00CB01B3" w:rsidRPr="00330DA7" w:rsidRDefault="00CB01B3" w:rsidP="00AF2FD7">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4CAE8ADA" w14:textId="3EBE6EE4" w:rsidR="00CB01B3" w:rsidRPr="00952DD0" w:rsidRDefault="00CB01B3" w:rsidP="00AF2FD7">
          <w:pPr>
            <w:tabs>
              <w:tab w:val="left" w:pos="2834"/>
              <w:tab w:val="right" w:pos="8838"/>
            </w:tabs>
            <w:spacing w:line="240" w:lineRule="auto"/>
            <w:ind w:left="-108" w:right="-105"/>
            <w:rPr>
              <w:rFonts w:eastAsia="Calibri" w:cs="Tahoma"/>
              <w:szCs w:val="22"/>
              <w:lang w:eastAsia="en-US"/>
            </w:rPr>
          </w:pPr>
          <w:r w:rsidRPr="00AF2FD7">
            <w:rPr>
              <w:rFonts w:eastAsia="Calibri" w:cs="Tahoma"/>
              <w:szCs w:val="22"/>
              <w:lang w:eastAsia="en-US"/>
            </w:rPr>
            <w:t>Sindicato de Maestros al Servicio del Estado de México</w:t>
          </w:r>
        </w:p>
      </w:tc>
    </w:tr>
    <w:tr w:rsidR="00CB01B3" w:rsidRPr="00330DA7" w14:paraId="6331D9B6" w14:textId="77777777" w:rsidTr="003F35FD">
      <w:trPr>
        <w:trHeight w:val="283"/>
        <w:jc w:val="right"/>
      </w:trPr>
      <w:tc>
        <w:tcPr>
          <w:tcW w:w="2727" w:type="dxa"/>
        </w:tcPr>
        <w:p w14:paraId="3FA86BAE" w14:textId="1EE5D249" w:rsidR="00CB01B3" w:rsidRPr="00330DA7" w:rsidRDefault="00CB01B3" w:rsidP="00AF2FD7">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Comisionad</w:t>
          </w:r>
          <w:r>
            <w:rPr>
              <w:rFonts w:eastAsia="Calibri" w:cs="Tahoma"/>
              <w:b/>
              <w:szCs w:val="22"/>
              <w:lang w:eastAsia="en-US"/>
            </w:rPr>
            <w:t>a</w:t>
          </w:r>
          <w:r w:rsidRPr="00330DA7">
            <w:rPr>
              <w:rFonts w:eastAsia="Calibri" w:cs="Tahoma"/>
              <w:b/>
              <w:szCs w:val="22"/>
              <w:lang w:eastAsia="en-US"/>
            </w:rPr>
            <w:t xml:space="preserve"> Ponente:</w:t>
          </w:r>
        </w:p>
      </w:tc>
      <w:tc>
        <w:tcPr>
          <w:tcW w:w="3402" w:type="dxa"/>
        </w:tcPr>
        <w:p w14:paraId="3B37D8A3" w14:textId="77777777" w:rsidR="00CB01B3" w:rsidRPr="00EA66FC" w:rsidRDefault="00CB01B3" w:rsidP="00AF2FD7">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r>
  </w:tbl>
  <w:p w14:paraId="3007381E" w14:textId="1C2C3FFC" w:rsidR="00CB01B3" w:rsidRPr="00443C6B" w:rsidRDefault="00CB01B3" w:rsidP="00AE3DA7">
    <w:pPr>
      <w:pStyle w:val="Encabezado"/>
      <w:tabs>
        <w:tab w:val="clear" w:pos="4419"/>
        <w:tab w:val="clear" w:pos="8838"/>
        <w:tab w:val="center" w:pos="4522"/>
        <w:tab w:val="left" w:pos="6203"/>
      </w:tabs>
      <w:rPr>
        <w:sz w:val="14"/>
      </w:rPr>
    </w:pPr>
    <w:r>
      <w:rPr>
        <w:rFonts w:ascii="Garamond" w:eastAsia="Calibri" w:hAnsi="Garamond"/>
        <w:noProof/>
        <w:sz w:val="16"/>
        <w:szCs w:val="16"/>
        <w:lang w:eastAsia="es-MX"/>
      </w:rPr>
      <w:drawing>
        <wp:anchor distT="0" distB="0" distL="114300" distR="114300" simplePos="0" relativeHeight="251657216" behindDoc="1" locked="0" layoutInCell="0" allowOverlap="1" wp14:anchorId="578792DA" wp14:editId="61D9B5B2">
          <wp:simplePos x="0" y="0"/>
          <wp:positionH relativeFrom="margin">
            <wp:posOffset>-995045</wp:posOffset>
          </wp:positionH>
          <wp:positionV relativeFrom="margin">
            <wp:posOffset>-1715770</wp:posOffset>
          </wp:positionV>
          <wp:extent cx="8426450" cy="10972800"/>
          <wp:effectExtent l="0" t="0" r="0" b="0"/>
          <wp:wrapNone/>
          <wp:docPr id="964216195" name="Imagen 96421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26450" cy="109728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2" w:type="dxa"/>
      <w:tblInd w:w="2552" w:type="dxa"/>
      <w:tblLayout w:type="fixed"/>
      <w:tblLook w:val="04A0" w:firstRow="1" w:lastRow="0" w:firstColumn="1" w:lastColumn="0" w:noHBand="0" w:noVBand="1"/>
    </w:tblPr>
    <w:tblGrid>
      <w:gridCol w:w="283"/>
      <w:gridCol w:w="6379"/>
    </w:tblGrid>
    <w:tr w:rsidR="00CB01B3" w:rsidRPr="00330DA7" w14:paraId="29CFF901" w14:textId="77777777" w:rsidTr="00AF2FD7">
      <w:trPr>
        <w:trHeight w:val="1435"/>
      </w:trPr>
      <w:tc>
        <w:tcPr>
          <w:tcW w:w="283" w:type="dxa"/>
          <w:shd w:val="clear" w:color="auto" w:fill="auto"/>
        </w:tcPr>
        <w:p w14:paraId="046B9F8F" w14:textId="77777777" w:rsidR="00CB01B3" w:rsidRPr="00330DA7" w:rsidRDefault="00CB01B3" w:rsidP="00AF2FD7">
          <w:pPr>
            <w:tabs>
              <w:tab w:val="right" w:pos="4273"/>
            </w:tabs>
            <w:rPr>
              <w:rFonts w:ascii="Garamond" w:eastAsia="Calibri" w:hAnsi="Garamond"/>
              <w:szCs w:val="22"/>
              <w:lang w:eastAsia="en-US"/>
            </w:rPr>
          </w:pPr>
        </w:p>
      </w:tc>
      <w:tc>
        <w:tcPr>
          <w:tcW w:w="6379" w:type="dxa"/>
          <w:shd w:val="clear" w:color="auto" w:fill="auto"/>
        </w:tcPr>
        <w:tbl>
          <w:tblPr>
            <w:tblStyle w:val="Tablaconcuadrcula"/>
            <w:tblW w:w="95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727"/>
            <w:gridCol w:w="3402"/>
            <w:gridCol w:w="3402"/>
          </w:tblGrid>
          <w:tr w:rsidR="00CB01B3" w:rsidRPr="00330DA7" w14:paraId="04F272D2" w14:textId="77777777" w:rsidTr="00AF2FD7">
            <w:trPr>
              <w:trHeight w:val="144"/>
            </w:trPr>
            <w:tc>
              <w:tcPr>
                <w:tcW w:w="2727" w:type="dxa"/>
              </w:tcPr>
              <w:p w14:paraId="2FD4DBF6" w14:textId="77777777" w:rsidR="00CB01B3" w:rsidRPr="00330DA7" w:rsidRDefault="00CB01B3" w:rsidP="00AF2FD7">
                <w:pPr>
                  <w:tabs>
                    <w:tab w:val="right" w:pos="8838"/>
                  </w:tabs>
                  <w:spacing w:line="240" w:lineRule="auto"/>
                  <w:ind w:left="-74" w:right="-105"/>
                  <w:rPr>
                    <w:rFonts w:eastAsia="Calibri" w:cs="Tahoma"/>
                    <w:b/>
                    <w:szCs w:val="22"/>
                    <w:lang w:eastAsia="en-US"/>
                  </w:rPr>
                </w:pPr>
                <w:bookmarkStart w:id="1" w:name="_Hlk12526980"/>
                <w:r w:rsidRPr="00330DA7">
                  <w:rPr>
                    <w:rFonts w:eastAsia="Calibri" w:cs="Tahoma"/>
                    <w:b/>
                    <w:szCs w:val="22"/>
                    <w:lang w:eastAsia="en-US"/>
                  </w:rPr>
                  <w:t>Recurso de Revisión:</w:t>
                </w:r>
              </w:p>
            </w:tc>
            <w:tc>
              <w:tcPr>
                <w:tcW w:w="3402" w:type="dxa"/>
              </w:tcPr>
              <w:p w14:paraId="140729E3" w14:textId="0901069E" w:rsidR="00CB01B3" w:rsidRPr="00A90C72" w:rsidRDefault="00CB01B3" w:rsidP="00AF2FD7">
                <w:pPr>
                  <w:tabs>
                    <w:tab w:val="right" w:pos="8838"/>
                  </w:tabs>
                  <w:spacing w:line="240" w:lineRule="auto"/>
                  <w:ind w:left="-74" w:right="-105"/>
                  <w:rPr>
                    <w:rFonts w:eastAsia="Calibri" w:cs="Tahoma"/>
                    <w:szCs w:val="22"/>
                    <w:lang w:eastAsia="en-US"/>
                  </w:rPr>
                </w:pPr>
                <w:r>
                  <w:rPr>
                    <w:rFonts w:eastAsia="Calibri" w:cs="Tahoma"/>
                    <w:szCs w:val="22"/>
                    <w:lang w:eastAsia="en-US"/>
                  </w:rPr>
                  <w:t>05652</w:t>
                </w:r>
                <w:r w:rsidRPr="00664420">
                  <w:rPr>
                    <w:rFonts w:eastAsia="Calibri" w:cs="Tahoma"/>
                    <w:szCs w:val="22"/>
                    <w:lang w:eastAsia="en-US"/>
                  </w:rPr>
                  <w:t>/</w:t>
                </w:r>
                <w:r w:rsidRPr="00A90C72">
                  <w:rPr>
                    <w:rFonts w:eastAsia="Calibri" w:cs="Tahoma"/>
                    <w:szCs w:val="22"/>
                    <w:lang w:eastAsia="en-US"/>
                  </w:rPr>
                  <w:t>INFOEM/IP/RR</w:t>
                </w:r>
                <w:r w:rsidRPr="00664420">
                  <w:rPr>
                    <w:rFonts w:eastAsia="Calibri" w:cs="Tahoma"/>
                    <w:szCs w:val="22"/>
                    <w:lang w:eastAsia="en-US"/>
                  </w:rPr>
                  <w:t>/</w:t>
                </w:r>
                <w:r>
                  <w:rPr>
                    <w:rFonts w:eastAsia="Calibri" w:cs="Tahoma"/>
                    <w:szCs w:val="22"/>
                    <w:lang w:eastAsia="en-US"/>
                  </w:rPr>
                  <w:t xml:space="preserve">2024 </w:t>
                </w:r>
              </w:p>
            </w:tc>
            <w:tc>
              <w:tcPr>
                <w:tcW w:w="3402" w:type="dxa"/>
              </w:tcPr>
              <w:p w14:paraId="71DEA1CF" w14:textId="77777777" w:rsidR="00CB01B3" w:rsidRDefault="00CB01B3" w:rsidP="00AF2FD7">
                <w:pPr>
                  <w:tabs>
                    <w:tab w:val="right" w:pos="8838"/>
                  </w:tabs>
                  <w:spacing w:line="240" w:lineRule="auto"/>
                  <w:ind w:left="-74" w:right="-105"/>
                  <w:rPr>
                    <w:rFonts w:eastAsia="Calibri" w:cs="Tahoma"/>
                    <w:szCs w:val="22"/>
                    <w:lang w:eastAsia="en-US"/>
                  </w:rPr>
                </w:pPr>
              </w:p>
            </w:tc>
          </w:tr>
          <w:tr w:rsidR="00CB01B3" w:rsidRPr="00330DA7" w14:paraId="05C58951" w14:textId="77777777" w:rsidTr="00AF2FD7">
            <w:trPr>
              <w:trHeight w:val="144"/>
            </w:trPr>
            <w:tc>
              <w:tcPr>
                <w:tcW w:w="2727" w:type="dxa"/>
              </w:tcPr>
              <w:p w14:paraId="642B9610" w14:textId="77777777" w:rsidR="00CB01B3" w:rsidRPr="00330DA7" w:rsidRDefault="00CB01B3" w:rsidP="00AF2FD7">
                <w:pPr>
                  <w:tabs>
                    <w:tab w:val="right" w:pos="8838"/>
                  </w:tabs>
                  <w:spacing w:line="240" w:lineRule="auto"/>
                  <w:ind w:left="-74" w:right="-105"/>
                  <w:rPr>
                    <w:rFonts w:eastAsia="Calibri" w:cs="Tahoma"/>
                    <w:b/>
                    <w:szCs w:val="22"/>
                    <w:lang w:eastAsia="en-US"/>
                  </w:rPr>
                </w:pPr>
                <w:bookmarkStart w:id="2" w:name="_Hlk10641523"/>
                <w:bookmarkEnd w:id="1"/>
                <w:r w:rsidRPr="00330DA7">
                  <w:rPr>
                    <w:rFonts w:eastAsia="Calibri" w:cs="Tahoma"/>
                    <w:b/>
                    <w:szCs w:val="22"/>
                    <w:lang w:eastAsia="en-US"/>
                  </w:rPr>
                  <w:t>Recurrente:</w:t>
                </w:r>
              </w:p>
            </w:tc>
            <w:tc>
              <w:tcPr>
                <w:tcW w:w="3402" w:type="dxa"/>
              </w:tcPr>
              <w:p w14:paraId="7728D15B" w14:textId="3777CF99" w:rsidR="00CB01B3" w:rsidRPr="005F19B1" w:rsidRDefault="00A73365" w:rsidP="00AF2FD7">
                <w:pPr>
                  <w:tabs>
                    <w:tab w:val="left" w:pos="3122"/>
                    <w:tab w:val="right" w:pos="8838"/>
                  </w:tabs>
                  <w:spacing w:line="240" w:lineRule="auto"/>
                  <w:ind w:left="-105" w:right="-105"/>
                  <w:rPr>
                    <w:rFonts w:eastAsia="Calibri" w:cs="Tahoma"/>
                    <w:szCs w:val="22"/>
                    <w:lang w:eastAsia="en-US"/>
                  </w:rPr>
                </w:pPr>
                <w:r>
                  <w:rPr>
                    <w:rFonts w:eastAsia="Calibri" w:cs="Tahoma"/>
                    <w:szCs w:val="22"/>
                    <w:lang w:eastAsia="en-US"/>
                  </w:rPr>
                  <w:t>XXXXXXX XXXXX XXXX</w:t>
                </w:r>
              </w:p>
            </w:tc>
            <w:tc>
              <w:tcPr>
                <w:tcW w:w="3402" w:type="dxa"/>
              </w:tcPr>
              <w:p w14:paraId="73F47F53" w14:textId="77777777" w:rsidR="00CB01B3" w:rsidRPr="005F19B1" w:rsidRDefault="00CB01B3" w:rsidP="00AF2FD7">
                <w:pPr>
                  <w:tabs>
                    <w:tab w:val="left" w:pos="3122"/>
                    <w:tab w:val="right" w:pos="8838"/>
                  </w:tabs>
                  <w:spacing w:line="240" w:lineRule="auto"/>
                  <w:ind w:left="-105" w:right="-105"/>
                  <w:rPr>
                    <w:rFonts w:eastAsia="Calibri" w:cs="Tahoma"/>
                    <w:szCs w:val="22"/>
                    <w:lang w:eastAsia="en-US"/>
                  </w:rPr>
                </w:pPr>
              </w:p>
            </w:tc>
          </w:tr>
          <w:bookmarkEnd w:id="2"/>
          <w:tr w:rsidR="00CB01B3" w:rsidRPr="00330DA7" w14:paraId="00E6CDC1" w14:textId="77777777" w:rsidTr="00AF2FD7">
            <w:trPr>
              <w:trHeight w:val="283"/>
            </w:trPr>
            <w:tc>
              <w:tcPr>
                <w:tcW w:w="2727" w:type="dxa"/>
              </w:tcPr>
              <w:p w14:paraId="0631AD24" w14:textId="77777777" w:rsidR="00CB01B3" w:rsidRPr="00330DA7" w:rsidRDefault="00CB01B3" w:rsidP="00AF2FD7">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Sujeto Obligado:</w:t>
                </w:r>
              </w:p>
            </w:tc>
            <w:tc>
              <w:tcPr>
                <w:tcW w:w="3402" w:type="dxa"/>
              </w:tcPr>
              <w:p w14:paraId="3ACBE0D8" w14:textId="018FC7D3" w:rsidR="00CB01B3" w:rsidRPr="00952DD0" w:rsidRDefault="00CB01B3" w:rsidP="00AF2FD7">
                <w:pPr>
                  <w:tabs>
                    <w:tab w:val="left" w:pos="2834"/>
                    <w:tab w:val="right" w:pos="8838"/>
                  </w:tabs>
                  <w:spacing w:line="240" w:lineRule="auto"/>
                  <w:ind w:left="-108" w:right="-105"/>
                  <w:rPr>
                    <w:rFonts w:eastAsia="Calibri" w:cs="Tahoma"/>
                    <w:szCs w:val="22"/>
                    <w:lang w:eastAsia="en-US"/>
                  </w:rPr>
                </w:pPr>
                <w:r w:rsidRPr="00AF2FD7">
                  <w:rPr>
                    <w:rFonts w:eastAsia="Calibri" w:cs="Tahoma"/>
                    <w:szCs w:val="22"/>
                    <w:lang w:eastAsia="en-US"/>
                  </w:rPr>
                  <w:t>Sindicato de Maestros al Servicio del Estado de México</w:t>
                </w:r>
              </w:p>
            </w:tc>
            <w:tc>
              <w:tcPr>
                <w:tcW w:w="3402" w:type="dxa"/>
              </w:tcPr>
              <w:p w14:paraId="3A7DA319" w14:textId="77777777" w:rsidR="00CB01B3" w:rsidRPr="00A90C72" w:rsidRDefault="00CB01B3" w:rsidP="00AF2FD7">
                <w:pPr>
                  <w:tabs>
                    <w:tab w:val="left" w:pos="2834"/>
                    <w:tab w:val="right" w:pos="8838"/>
                  </w:tabs>
                  <w:spacing w:line="240" w:lineRule="auto"/>
                  <w:ind w:left="-108" w:right="-105"/>
                  <w:rPr>
                    <w:rFonts w:eastAsia="Calibri" w:cs="Tahoma"/>
                    <w:szCs w:val="22"/>
                    <w:lang w:eastAsia="en-US"/>
                  </w:rPr>
                </w:pPr>
              </w:p>
            </w:tc>
          </w:tr>
          <w:tr w:rsidR="00CB01B3" w:rsidRPr="00330DA7" w14:paraId="0F6CD8D2" w14:textId="77777777" w:rsidTr="00AF2FD7">
            <w:trPr>
              <w:trHeight w:val="283"/>
            </w:trPr>
            <w:tc>
              <w:tcPr>
                <w:tcW w:w="2727" w:type="dxa"/>
              </w:tcPr>
              <w:p w14:paraId="31700628" w14:textId="37935C84" w:rsidR="00CB01B3" w:rsidRPr="00330DA7" w:rsidRDefault="00CB01B3" w:rsidP="00AF2FD7">
                <w:pPr>
                  <w:tabs>
                    <w:tab w:val="right" w:pos="8838"/>
                  </w:tabs>
                  <w:spacing w:line="240" w:lineRule="auto"/>
                  <w:ind w:left="-74" w:right="-105"/>
                  <w:rPr>
                    <w:rFonts w:eastAsia="Calibri" w:cs="Tahoma"/>
                    <w:b/>
                    <w:szCs w:val="22"/>
                    <w:lang w:eastAsia="en-US"/>
                  </w:rPr>
                </w:pPr>
                <w:r w:rsidRPr="00330DA7">
                  <w:rPr>
                    <w:rFonts w:eastAsia="Calibri" w:cs="Tahoma"/>
                    <w:b/>
                    <w:szCs w:val="22"/>
                    <w:lang w:eastAsia="en-US"/>
                  </w:rPr>
                  <w:t>Comisionad</w:t>
                </w:r>
                <w:r>
                  <w:rPr>
                    <w:rFonts w:eastAsia="Calibri" w:cs="Tahoma"/>
                    <w:b/>
                    <w:szCs w:val="22"/>
                    <w:lang w:eastAsia="en-US"/>
                  </w:rPr>
                  <w:t>a</w:t>
                </w:r>
                <w:r w:rsidRPr="00330DA7">
                  <w:rPr>
                    <w:rFonts w:eastAsia="Calibri" w:cs="Tahoma"/>
                    <w:b/>
                    <w:szCs w:val="22"/>
                    <w:lang w:eastAsia="en-US"/>
                  </w:rPr>
                  <w:t xml:space="preserve"> Ponente:</w:t>
                </w:r>
              </w:p>
            </w:tc>
            <w:tc>
              <w:tcPr>
                <w:tcW w:w="3402" w:type="dxa"/>
              </w:tcPr>
              <w:p w14:paraId="31A90A58" w14:textId="75878977" w:rsidR="00CB01B3" w:rsidRPr="00EA66FC" w:rsidRDefault="00CB01B3" w:rsidP="00AF2FD7">
                <w:pPr>
                  <w:tabs>
                    <w:tab w:val="right" w:pos="8838"/>
                  </w:tabs>
                  <w:spacing w:line="240" w:lineRule="auto"/>
                  <w:ind w:left="-108" w:right="-105"/>
                  <w:rPr>
                    <w:rFonts w:eastAsia="Calibri" w:cs="Tahoma"/>
                    <w:szCs w:val="22"/>
                    <w:lang w:eastAsia="en-US"/>
                  </w:rPr>
                </w:pPr>
                <w:r>
                  <w:rPr>
                    <w:rFonts w:eastAsia="Calibri" w:cs="Tahoma"/>
                    <w:szCs w:val="22"/>
                    <w:lang w:eastAsia="en-US"/>
                  </w:rPr>
                  <w:t>Sharon Cristina Morales Martínez</w:t>
                </w:r>
              </w:p>
            </w:tc>
            <w:tc>
              <w:tcPr>
                <w:tcW w:w="3402" w:type="dxa"/>
              </w:tcPr>
              <w:p w14:paraId="3CFEA0D5" w14:textId="77777777" w:rsidR="00CB01B3" w:rsidRPr="00330DA7" w:rsidRDefault="00CB01B3" w:rsidP="00AF2FD7">
                <w:pPr>
                  <w:tabs>
                    <w:tab w:val="right" w:pos="8838"/>
                  </w:tabs>
                  <w:spacing w:line="240" w:lineRule="auto"/>
                  <w:ind w:left="-108" w:right="-105"/>
                  <w:rPr>
                    <w:rFonts w:eastAsia="Calibri" w:cs="Tahoma"/>
                    <w:szCs w:val="22"/>
                    <w:lang w:eastAsia="en-US"/>
                  </w:rPr>
                </w:pPr>
              </w:p>
            </w:tc>
          </w:tr>
        </w:tbl>
        <w:p w14:paraId="5DC6AC61" w14:textId="77777777" w:rsidR="00CB01B3" w:rsidRPr="00330DA7" w:rsidRDefault="00CB01B3" w:rsidP="00AF2FD7">
          <w:pPr>
            <w:tabs>
              <w:tab w:val="right" w:pos="8838"/>
            </w:tabs>
            <w:ind w:left="-28"/>
            <w:rPr>
              <w:rFonts w:ascii="Arial" w:eastAsia="Calibri" w:hAnsi="Arial" w:cs="Arial"/>
              <w:b/>
              <w:szCs w:val="22"/>
              <w:lang w:eastAsia="en-US"/>
            </w:rPr>
          </w:pPr>
        </w:p>
      </w:tc>
    </w:tr>
  </w:tbl>
  <w:p w14:paraId="2A906731" w14:textId="77777777" w:rsidR="00CB01B3" w:rsidRPr="00765661" w:rsidRDefault="004D4FA2" w:rsidP="00AF2FD7">
    <w:pPr>
      <w:pStyle w:val="Encabezado"/>
      <w:tabs>
        <w:tab w:val="clear" w:pos="4419"/>
        <w:tab w:val="clear" w:pos="8838"/>
        <w:tab w:val="left" w:pos="2957"/>
      </w:tabs>
      <w:rPr>
        <w:szCs w:val="22"/>
      </w:rPr>
    </w:pPr>
    <w:r>
      <w:rPr>
        <w:noProof/>
        <w:sz w:val="36"/>
        <w:szCs w:val="22"/>
        <w:lang w:eastAsia="es-MX"/>
      </w:rPr>
      <w:pict w14:anchorId="43BB5B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1953267" o:spid="_x0000_s2049" type="#_x0000_t75" style="position:absolute;left:0;text-align:left;margin-left:-63.65pt;margin-top:-120.1pt;width:663.5pt;height:12in;z-index:-251658240;mso-position-horizontal-relative:margin;mso-position-vertical-relative:margin" o:allowincell="f">
          <v:imagedata r:id="rId1" o:title="MARCA DE AGUA - HOJA RESOLUCIÓN"/>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62C68"/>
    <w:multiLevelType w:val="hybridMultilevel"/>
    <w:tmpl w:val="FE908CBE"/>
    <w:lvl w:ilvl="0" w:tplc="9318A38E">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 w15:restartNumberingAfterBreak="0">
    <w:nsid w:val="03CA15D2"/>
    <w:multiLevelType w:val="hybridMultilevel"/>
    <w:tmpl w:val="43602468"/>
    <w:lvl w:ilvl="0" w:tplc="EA706D2A">
      <w:start w:val="1"/>
      <w:numFmt w:val="decimal"/>
      <w:lvlText w:val="%1."/>
      <w:lvlJc w:val="left"/>
      <w:pPr>
        <w:ind w:left="673" w:hanging="360"/>
      </w:pPr>
      <w:rPr>
        <w:rFonts w:hint="default"/>
      </w:rPr>
    </w:lvl>
    <w:lvl w:ilvl="1" w:tplc="080A0019" w:tentative="1">
      <w:start w:val="1"/>
      <w:numFmt w:val="lowerLetter"/>
      <w:lvlText w:val="%2."/>
      <w:lvlJc w:val="left"/>
      <w:pPr>
        <w:ind w:left="1393" w:hanging="360"/>
      </w:pPr>
    </w:lvl>
    <w:lvl w:ilvl="2" w:tplc="080A001B" w:tentative="1">
      <w:start w:val="1"/>
      <w:numFmt w:val="lowerRoman"/>
      <w:lvlText w:val="%3."/>
      <w:lvlJc w:val="right"/>
      <w:pPr>
        <w:ind w:left="2113" w:hanging="180"/>
      </w:pPr>
    </w:lvl>
    <w:lvl w:ilvl="3" w:tplc="080A000F" w:tentative="1">
      <w:start w:val="1"/>
      <w:numFmt w:val="decimal"/>
      <w:lvlText w:val="%4."/>
      <w:lvlJc w:val="left"/>
      <w:pPr>
        <w:ind w:left="2833" w:hanging="360"/>
      </w:pPr>
    </w:lvl>
    <w:lvl w:ilvl="4" w:tplc="080A0019" w:tentative="1">
      <w:start w:val="1"/>
      <w:numFmt w:val="lowerLetter"/>
      <w:lvlText w:val="%5."/>
      <w:lvlJc w:val="left"/>
      <w:pPr>
        <w:ind w:left="3553" w:hanging="360"/>
      </w:pPr>
    </w:lvl>
    <w:lvl w:ilvl="5" w:tplc="080A001B" w:tentative="1">
      <w:start w:val="1"/>
      <w:numFmt w:val="lowerRoman"/>
      <w:lvlText w:val="%6."/>
      <w:lvlJc w:val="right"/>
      <w:pPr>
        <w:ind w:left="4273" w:hanging="180"/>
      </w:pPr>
    </w:lvl>
    <w:lvl w:ilvl="6" w:tplc="080A000F" w:tentative="1">
      <w:start w:val="1"/>
      <w:numFmt w:val="decimal"/>
      <w:lvlText w:val="%7."/>
      <w:lvlJc w:val="left"/>
      <w:pPr>
        <w:ind w:left="4993" w:hanging="360"/>
      </w:pPr>
    </w:lvl>
    <w:lvl w:ilvl="7" w:tplc="080A0019" w:tentative="1">
      <w:start w:val="1"/>
      <w:numFmt w:val="lowerLetter"/>
      <w:lvlText w:val="%8."/>
      <w:lvlJc w:val="left"/>
      <w:pPr>
        <w:ind w:left="5713" w:hanging="360"/>
      </w:pPr>
    </w:lvl>
    <w:lvl w:ilvl="8" w:tplc="080A001B" w:tentative="1">
      <w:start w:val="1"/>
      <w:numFmt w:val="lowerRoman"/>
      <w:lvlText w:val="%9."/>
      <w:lvlJc w:val="right"/>
      <w:pPr>
        <w:ind w:left="6433" w:hanging="180"/>
      </w:pPr>
    </w:lvl>
  </w:abstractNum>
  <w:abstractNum w:abstractNumId="2" w15:restartNumberingAfterBreak="0">
    <w:nsid w:val="0AF87F1D"/>
    <w:multiLevelType w:val="hybridMultilevel"/>
    <w:tmpl w:val="CD76B88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0135C98"/>
    <w:multiLevelType w:val="multilevel"/>
    <w:tmpl w:val="D9AC341A"/>
    <w:lvl w:ilvl="0">
      <w:start w:val="1"/>
      <w:numFmt w:val="decimal"/>
      <w:lvlText w:val="%1."/>
      <w:lvlJc w:val="left"/>
      <w:pPr>
        <w:ind w:left="360" w:hanging="360"/>
      </w:pPr>
      <w:rPr>
        <w:rFonts w:ascii="Palatino Linotype" w:eastAsia="Palatino Linotype" w:hAnsi="Palatino Linotype" w:cs="Palatino Linotype"/>
        <w:b/>
        <w:i w:val="0"/>
        <w:color w:val="000000"/>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3166152"/>
    <w:multiLevelType w:val="hybridMultilevel"/>
    <w:tmpl w:val="B9E2B9A6"/>
    <w:lvl w:ilvl="0" w:tplc="A926C9D4">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9243CA5"/>
    <w:multiLevelType w:val="hybridMultilevel"/>
    <w:tmpl w:val="58C858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EE7E42"/>
    <w:multiLevelType w:val="multilevel"/>
    <w:tmpl w:val="6EE6DCA2"/>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 w15:restartNumberingAfterBreak="0">
    <w:nsid w:val="20FF1DFA"/>
    <w:multiLevelType w:val="hybridMultilevel"/>
    <w:tmpl w:val="C766085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3D02DBA"/>
    <w:multiLevelType w:val="hybridMultilevel"/>
    <w:tmpl w:val="217AC7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53D5715"/>
    <w:multiLevelType w:val="hybridMultilevel"/>
    <w:tmpl w:val="B0B49058"/>
    <w:lvl w:ilvl="0" w:tplc="08CA9368">
      <w:start w:val="1"/>
      <w:numFmt w:val="decimal"/>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0" w15:restartNumberingAfterBreak="0">
    <w:nsid w:val="281D2689"/>
    <w:multiLevelType w:val="hybridMultilevel"/>
    <w:tmpl w:val="B9E2B9A6"/>
    <w:lvl w:ilvl="0" w:tplc="A926C9D4">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AB939CB"/>
    <w:multiLevelType w:val="hybridMultilevel"/>
    <w:tmpl w:val="F684BBEA"/>
    <w:lvl w:ilvl="0" w:tplc="B4E0ABDE">
      <w:start w:val="1"/>
      <w:numFmt w:val="decimal"/>
      <w:lvlText w:val="%1."/>
      <w:lvlJc w:val="left"/>
      <w:pPr>
        <w:ind w:left="720" w:hanging="360"/>
      </w:pPr>
      <w:rPr>
        <w:rFonts w:ascii="Palatino Linotype" w:eastAsia="Times New Roman" w:hAnsi="Palatino Linotype" w:cs="Tahoma"/>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B8F48AC"/>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numFmt w:val="decimal"/>
      <w:lvlText w:val="o"/>
      <w:lvlJc w:val="left"/>
      <w:pPr>
        <w:ind w:left="1080" w:hanging="360"/>
      </w:pPr>
      <w:rPr>
        <w:rFonts w:ascii="Courier New" w:hAnsi="Courier New" w:cs="Courier New" w:hint="default"/>
      </w:rPr>
    </w:lvl>
    <w:lvl w:ilvl="2" w:tplc="080A0005">
      <w:numFmt w:val="decimal"/>
      <w:lvlText w:val=""/>
      <w:lvlJc w:val="left"/>
      <w:pPr>
        <w:ind w:left="1800" w:hanging="360"/>
      </w:pPr>
      <w:rPr>
        <w:rFonts w:ascii="Wingdings" w:hAnsi="Wingdings" w:hint="default"/>
      </w:rPr>
    </w:lvl>
    <w:lvl w:ilvl="3" w:tplc="080A0001">
      <w:numFmt w:val="decimal"/>
      <w:lvlText w:val=""/>
      <w:lvlJc w:val="left"/>
      <w:pPr>
        <w:ind w:left="2520" w:hanging="360"/>
      </w:pPr>
      <w:rPr>
        <w:rFonts w:ascii="Symbol" w:hAnsi="Symbol" w:hint="default"/>
      </w:rPr>
    </w:lvl>
    <w:lvl w:ilvl="4" w:tplc="080A0003">
      <w:numFmt w:val="decimal"/>
      <w:lvlText w:val="o"/>
      <w:lvlJc w:val="left"/>
      <w:pPr>
        <w:ind w:left="3240" w:hanging="360"/>
      </w:pPr>
      <w:rPr>
        <w:rFonts w:ascii="Courier New" w:hAnsi="Courier New" w:cs="Courier New" w:hint="default"/>
      </w:rPr>
    </w:lvl>
    <w:lvl w:ilvl="5" w:tplc="080A0005">
      <w:numFmt w:val="decimal"/>
      <w:lvlText w:val=""/>
      <w:lvlJc w:val="left"/>
      <w:pPr>
        <w:ind w:left="3960" w:hanging="360"/>
      </w:pPr>
      <w:rPr>
        <w:rFonts w:ascii="Wingdings" w:hAnsi="Wingdings" w:hint="default"/>
      </w:rPr>
    </w:lvl>
    <w:lvl w:ilvl="6" w:tplc="080A0001">
      <w:numFmt w:val="decimal"/>
      <w:lvlText w:val=""/>
      <w:lvlJc w:val="left"/>
      <w:pPr>
        <w:ind w:left="4680" w:hanging="360"/>
      </w:pPr>
      <w:rPr>
        <w:rFonts w:ascii="Symbol" w:hAnsi="Symbol" w:hint="default"/>
      </w:rPr>
    </w:lvl>
    <w:lvl w:ilvl="7" w:tplc="080A0003">
      <w:numFmt w:val="decimal"/>
      <w:lvlText w:val="o"/>
      <w:lvlJc w:val="left"/>
      <w:pPr>
        <w:ind w:left="5400" w:hanging="360"/>
      </w:pPr>
      <w:rPr>
        <w:rFonts w:ascii="Courier New" w:hAnsi="Courier New" w:cs="Courier New" w:hint="default"/>
      </w:rPr>
    </w:lvl>
    <w:lvl w:ilvl="8" w:tplc="080A0005">
      <w:numFmt w:val="decimal"/>
      <w:lvlText w:val=""/>
      <w:lvlJc w:val="left"/>
      <w:pPr>
        <w:ind w:left="6120" w:hanging="360"/>
      </w:pPr>
      <w:rPr>
        <w:rFonts w:ascii="Wingdings" w:hAnsi="Wingdings" w:hint="default"/>
      </w:rPr>
    </w:lvl>
  </w:abstractNum>
  <w:abstractNum w:abstractNumId="13" w15:restartNumberingAfterBreak="0">
    <w:nsid w:val="2C916EFB"/>
    <w:multiLevelType w:val="hybridMultilevel"/>
    <w:tmpl w:val="B9E2B9A6"/>
    <w:lvl w:ilvl="0" w:tplc="A926C9D4">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B75367A"/>
    <w:multiLevelType w:val="hybridMultilevel"/>
    <w:tmpl w:val="B014A42C"/>
    <w:lvl w:ilvl="0" w:tplc="753E6FCE">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15:restartNumberingAfterBreak="0">
    <w:nsid w:val="43EE3BF2"/>
    <w:multiLevelType w:val="hybridMultilevel"/>
    <w:tmpl w:val="374A82FA"/>
    <w:lvl w:ilvl="0" w:tplc="E5DA7F4E">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47537A4D"/>
    <w:multiLevelType w:val="hybridMultilevel"/>
    <w:tmpl w:val="F146C3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47D577B3"/>
    <w:multiLevelType w:val="hybridMultilevel"/>
    <w:tmpl w:val="E8F6D28E"/>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8DA04C0"/>
    <w:multiLevelType w:val="hybridMultilevel"/>
    <w:tmpl w:val="F8FA37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8E41C06"/>
    <w:multiLevelType w:val="hybridMultilevel"/>
    <w:tmpl w:val="C340F37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4C1F1485"/>
    <w:multiLevelType w:val="hybridMultilevel"/>
    <w:tmpl w:val="374A82F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 w15:restartNumberingAfterBreak="0">
    <w:nsid w:val="5C3A5FAF"/>
    <w:multiLevelType w:val="hybridMultilevel"/>
    <w:tmpl w:val="D28A6F7C"/>
    <w:lvl w:ilvl="0" w:tplc="55B459F0">
      <w:start w:val="1"/>
      <w:numFmt w:val="decimal"/>
      <w:lvlText w:val="%1."/>
      <w:lvlJc w:val="left"/>
      <w:pPr>
        <w:ind w:left="927" w:hanging="360"/>
      </w:pPr>
      <w:rPr>
        <w:rFonts w:hint="default"/>
        <w:b w:val="0"/>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15:restartNumberingAfterBreak="0">
    <w:nsid w:val="60740A15"/>
    <w:multiLevelType w:val="hybridMultilevel"/>
    <w:tmpl w:val="1360B5F4"/>
    <w:lvl w:ilvl="0" w:tplc="D96ED3AA">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626B7A4A"/>
    <w:multiLevelType w:val="hybridMultilevel"/>
    <w:tmpl w:val="684EEA54"/>
    <w:lvl w:ilvl="0" w:tplc="4DEE0AF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6365531A"/>
    <w:multiLevelType w:val="hybridMultilevel"/>
    <w:tmpl w:val="FE908CBE"/>
    <w:lvl w:ilvl="0" w:tplc="9318A38E">
      <w:start w:val="1"/>
      <w:numFmt w:val="upp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65EB3CB8"/>
    <w:multiLevelType w:val="hybridMultilevel"/>
    <w:tmpl w:val="D5FCAEE8"/>
    <w:lvl w:ilvl="0" w:tplc="7FDE0E2E">
      <w:start w:val="1"/>
      <w:numFmt w:val="upp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6" w15:restartNumberingAfterBreak="0">
    <w:nsid w:val="68F67F4B"/>
    <w:multiLevelType w:val="multilevel"/>
    <w:tmpl w:val="68D07A0C"/>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7" w15:restartNumberingAfterBreak="0">
    <w:nsid w:val="6A51763A"/>
    <w:multiLevelType w:val="multilevel"/>
    <w:tmpl w:val="AF2E1708"/>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70FB16F1"/>
    <w:multiLevelType w:val="hybridMultilevel"/>
    <w:tmpl w:val="374A82FA"/>
    <w:lvl w:ilvl="0" w:tplc="FFFFFFFF">
      <w:start w:val="1"/>
      <w:numFmt w:val="decimal"/>
      <w:lvlText w:val="%1."/>
      <w:lvlJc w:val="left"/>
      <w:pPr>
        <w:ind w:left="1070" w:hanging="360"/>
      </w:pPr>
      <w:rPr>
        <w:rFonts w:hint="default"/>
      </w:rPr>
    </w:lvl>
    <w:lvl w:ilvl="1" w:tplc="FFFFFFFF" w:tentative="1">
      <w:start w:val="1"/>
      <w:numFmt w:val="lowerLetter"/>
      <w:lvlText w:val="%2."/>
      <w:lvlJc w:val="left"/>
      <w:pPr>
        <w:ind w:left="1790" w:hanging="360"/>
      </w:pPr>
    </w:lvl>
    <w:lvl w:ilvl="2" w:tplc="FFFFFFFF" w:tentative="1">
      <w:start w:val="1"/>
      <w:numFmt w:val="lowerRoman"/>
      <w:lvlText w:val="%3."/>
      <w:lvlJc w:val="right"/>
      <w:pPr>
        <w:ind w:left="2510" w:hanging="180"/>
      </w:pPr>
    </w:lvl>
    <w:lvl w:ilvl="3" w:tplc="FFFFFFFF" w:tentative="1">
      <w:start w:val="1"/>
      <w:numFmt w:val="decimal"/>
      <w:lvlText w:val="%4."/>
      <w:lvlJc w:val="left"/>
      <w:pPr>
        <w:ind w:left="3230" w:hanging="360"/>
      </w:pPr>
    </w:lvl>
    <w:lvl w:ilvl="4" w:tplc="FFFFFFFF" w:tentative="1">
      <w:start w:val="1"/>
      <w:numFmt w:val="lowerLetter"/>
      <w:lvlText w:val="%5."/>
      <w:lvlJc w:val="left"/>
      <w:pPr>
        <w:ind w:left="3950" w:hanging="360"/>
      </w:pPr>
    </w:lvl>
    <w:lvl w:ilvl="5" w:tplc="FFFFFFFF" w:tentative="1">
      <w:start w:val="1"/>
      <w:numFmt w:val="lowerRoman"/>
      <w:lvlText w:val="%6."/>
      <w:lvlJc w:val="right"/>
      <w:pPr>
        <w:ind w:left="4670" w:hanging="180"/>
      </w:pPr>
    </w:lvl>
    <w:lvl w:ilvl="6" w:tplc="FFFFFFFF" w:tentative="1">
      <w:start w:val="1"/>
      <w:numFmt w:val="decimal"/>
      <w:lvlText w:val="%7."/>
      <w:lvlJc w:val="left"/>
      <w:pPr>
        <w:ind w:left="5390" w:hanging="360"/>
      </w:pPr>
    </w:lvl>
    <w:lvl w:ilvl="7" w:tplc="FFFFFFFF" w:tentative="1">
      <w:start w:val="1"/>
      <w:numFmt w:val="lowerLetter"/>
      <w:lvlText w:val="%8."/>
      <w:lvlJc w:val="left"/>
      <w:pPr>
        <w:ind w:left="6110" w:hanging="360"/>
      </w:pPr>
    </w:lvl>
    <w:lvl w:ilvl="8" w:tplc="FFFFFFFF" w:tentative="1">
      <w:start w:val="1"/>
      <w:numFmt w:val="lowerRoman"/>
      <w:lvlText w:val="%9."/>
      <w:lvlJc w:val="right"/>
      <w:pPr>
        <w:ind w:left="6830" w:hanging="180"/>
      </w:pPr>
    </w:lvl>
  </w:abstractNum>
  <w:abstractNum w:abstractNumId="29" w15:restartNumberingAfterBreak="0">
    <w:nsid w:val="7747378D"/>
    <w:multiLevelType w:val="hybridMultilevel"/>
    <w:tmpl w:val="217AC7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8A52308"/>
    <w:multiLevelType w:val="hybridMultilevel"/>
    <w:tmpl w:val="B98839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99235AF"/>
    <w:multiLevelType w:val="multilevel"/>
    <w:tmpl w:val="8C90E564"/>
    <w:lvl w:ilvl="0">
      <w:start w:val="1"/>
      <w:numFmt w:val="decimal"/>
      <w:lvlText w:val="%1."/>
      <w:lvlJc w:val="left"/>
      <w:pPr>
        <w:ind w:left="720" w:hanging="36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7A903D13"/>
    <w:multiLevelType w:val="hybridMultilevel"/>
    <w:tmpl w:val="5636ADBE"/>
    <w:lvl w:ilvl="0" w:tplc="C1383B7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B8911CD"/>
    <w:multiLevelType w:val="hybridMultilevel"/>
    <w:tmpl w:val="A314DCF2"/>
    <w:lvl w:ilvl="0" w:tplc="CAF6BDD2">
      <w:start w:val="1"/>
      <w:numFmt w:val="upperLetter"/>
      <w:lvlText w:val="%1."/>
      <w:lvlJc w:val="left"/>
      <w:pPr>
        <w:ind w:left="720" w:hanging="360"/>
      </w:pPr>
      <w:rPr>
        <w:rFonts w:eastAsiaTheme="majorEastAsia" w:cstheme="majorBidi"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5"/>
  </w:num>
  <w:num w:numId="2">
    <w:abstractNumId w:val="20"/>
  </w:num>
  <w:num w:numId="3">
    <w:abstractNumId w:val="28"/>
  </w:num>
  <w:num w:numId="4">
    <w:abstractNumId w:val="7"/>
  </w:num>
  <w:num w:numId="5">
    <w:abstractNumId w:val="3"/>
  </w:num>
  <w:num w:numId="6">
    <w:abstractNumId w:val="30"/>
  </w:num>
  <w:num w:numId="7">
    <w:abstractNumId w:val="18"/>
  </w:num>
  <w:num w:numId="8">
    <w:abstractNumId w:val="6"/>
  </w:num>
  <w:num w:numId="9">
    <w:abstractNumId w:val="16"/>
  </w:num>
  <w:num w:numId="10">
    <w:abstractNumId w:val="12"/>
    <w:lvlOverride w:ilvl="0">
      <w:startOverride w:val="1"/>
    </w:lvlOverride>
    <w:lvlOverride w:ilvl="1"/>
    <w:lvlOverride w:ilvl="2"/>
    <w:lvlOverride w:ilvl="3"/>
    <w:lvlOverride w:ilvl="4"/>
    <w:lvlOverride w:ilvl="5"/>
    <w:lvlOverride w:ilvl="6"/>
    <w:lvlOverride w:ilvl="7"/>
    <w:lvlOverride w:ilvl="8"/>
  </w:num>
  <w:num w:numId="11">
    <w:abstractNumId w:val="12"/>
  </w:num>
  <w:num w:numId="12">
    <w:abstractNumId w:val="11"/>
  </w:num>
  <w:num w:numId="13">
    <w:abstractNumId w:val="2"/>
  </w:num>
  <w:num w:numId="14">
    <w:abstractNumId w:val="5"/>
  </w:num>
  <w:num w:numId="15">
    <w:abstractNumId w:val="19"/>
  </w:num>
  <w:num w:numId="16">
    <w:abstractNumId w:val="29"/>
  </w:num>
  <w:num w:numId="17">
    <w:abstractNumId w:val="21"/>
  </w:num>
  <w:num w:numId="18">
    <w:abstractNumId w:val="26"/>
  </w:num>
  <w:num w:numId="19">
    <w:abstractNumId w:val="27"/>
  </w:num>
  <w:num w:numId="20">
    <w:abstractNumId w:val="9"/>
  </w:num>
  <w:num w:numId="21">
    <w:abstractNumId w:val="23"/>
  </w:num>
  <w:num w:numId="22">
    <w:abstractNumId w:val="8"/>
  </w:num>
  <w:num w:numId="23">
    <w:abstractNumId w:val="32"/>
  </w:num>
  <w:num w:numId="24">
    <w:abstractNumId w:val="14"/>
  </w:num>
  <w:num w:numId="25">
    <w:abstractNumId w:val="1"/>
  </w:num>
  <w:num w:numId="26">
    <w:abstractNumId w:val="31"/>
  </w:num>
  <w:num w:numId="27">
    <w:abstractNumId w:val="33"/>
  </w:num>
  <w:num w:numId="28">
    <w:abstractNumId w:val="13"/>
  </w:num>
  <w:num w:numId="29">
    <w:abstractNumId w:val="17"/>
  </w:num>
  <w:num w:numId="30">
    <w:abstractNumId w:val="22"/>
  </w:num>
  <w:num w:numId="31">
    <w:abstractNumId w:val="10"/>
  </w:num>
  <w:num w:numId="32">
    <w:abstractNumId w:val="4"/>
  </w:num>
  <w:num w:numId="33">
    <w:abstractNumId w:val="0"/>
  </w:num>
  <w:num w:numId="34">
    <w:abstractNumId w:val="24"/>
  </w:num>
  <w:num w:numId="3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420"/>
    <w:rsid w:val="00004BCF"/>
    <w:rsid w:val="0000629A"/>
    <w:rsid w:val="00030702"/>
    <w:rsid w:val="000318BC"/>
    <w:rsid w:val="00057B2D"/>
    <w:rsid w:val="000730FF"/>
    <w:rsid w:val="00080071"/>
    <w:rsid w:val="00092677"/>
    <w:rsid w:val="000A0884"/>
    <w:rsid w:val="000D0D67"/>
    <w:rsid w:val="000D1AE8"/>
    <w:rsid w:val="000E09C4"/>
    <w:rsid w:val="000F065F"/>
    <w:rsid w:val="000F7F89"/>
    <w:rsid w:val="00113062"/>
    <w:rsid w:val="0011350D"/>
    <w:rsid w:val="001402A0"/>
    <w:rsid w:val="00141876"/>
    <w:rsid w:val="0014207B"/>
    <w:rsid w:val="0014545C"/>
    <w:rsid w:val="00150C49"/>
    <w:rsid w:val="00167DB5"/>
    <w:rsid w:val="00184972"/>
    <w:rsid w:val="00191701"/>
    <w:rsid w:val="001A58B3"/>
    <w:rsid w:val="001C724E"/>
    <w:rsid w:val="001C7688"/>
    <w:rsid w:val="001D7794"/>
    <w:rsid w:val="001E4E95"/>
    <w:rsid w:val="001F3515"/>
    <w:rsid w:val="0020636D"/>
    <w:rsid w:val="00210C01"/>
    <w:rsid w:val="00230C64"/>
    <w:rsid w:val="00233005"/>
    <w:rsid w:val="00233F17"/>
    <w:rsid w:val="002342FB"/>
    <w:rsid w:val="00252D87"/>
    <w:rsid w:val="002658A9"/>
    <w:rsid w:val="0027191C"/>
    <w:rsid w:val="002A3601"/>
    <w:rsid w:val="002B7C6F"/>
    <w:rsid w:val="002D111C"/>
    <w:rsid w:val="002D40FD"/>
    <w:rsid w:val="00301A92"/>
    <w:rsid w:val="00302476"/>
    <w:rsid w:val="0032014C"/>
    <w:rsid w:val="003316F9"/>
    <w:rsid w:val="00331F35"/>
    <w:rsid w:val="00335CDF"/>
    <w:rsid w:val="00362A11"/>
    <w:rsid w:val="00383BFF"/>
    <w:rsid w:val="003A40C1"/>
    <w:rsid w:val="003A5657"/>
    <w:rsid w:val="003B5D3E"/>
    <w:rsid w:val="003B672B"/>
    <w:rsid w:val="003D26F8"/>
    <w:rsid w:val="003D5E96"/>
    <w:rsid w:val="003F1836"/>
    <w:rsid w:val="003F35FD"/>
    <w:rsid w:val="0041385B"/>
    <w:rsid w:val="00441BFA"/>
    <w:rsid w:val="00442E6C"/>
    <w:rsid w:val="00453170"/>
    <w:rsid w:val="00454FBD"/>
    <w:rsid w:val="004739F2"/>
    <w:rsid w:val="004C7017"/>
    <w:rsid w:val="004D4FA2"/>
    <w:rsid w:val="004D7CD8"/>
    <w:rsid w:val="004E2F25"/>
    <w:rsid w:val="004E5068"/>
    <w:rsid w:val="004F7A00"/>
    <w:rsid w:val="00523F48"/>
    <w:rsid w:val="005365FA"/>
    <w:rsid w:val="005464AC"/>
    <w:rsid w:val="005562D7"/>
    <w:rsid w:val="005723CB"/>
    <w:rsid w:val="00575400"/>
    <w:rsid w:val="0059047B"/>
    <w:rsid w:val="005A0C99"/>
    <w:rsid w:val="005B18AF"/>
    <w:rsid w:val="005B58B5"/>
    <w:rsid w:val="005C2CA4"/>
    <w:rsid w:val="005D5A50"/>
    <w:rsid w:val="005F5301"/>
    <w:rsid w:val="005F5ABA"/>
    <w:rsid w:val="005F65B7"/>
    <w:rsid w:val="006067C7"/>
    <w:rsid w:val="00610F79"/>
    <w:rsid w:val="006159AD"/>
    <w:rsid w:val="00640ECA"/>
    <w:rsid w:val="00646436"/>
    <w:rsid w:val="0065402F"/>
    <w:rsid w:val="00664420"/>
    <w:rsid w:val="00667639"/>
    <w:rsid w:val="00677E40"/>
    <w:rsid w:val="006923CE"/>
    <w:rsid w:val="00695008"/>
    <w:rsid w:val="006A646A"/>
    <w:rsid w:val="006B10B0"/>
    <w:rsid w:val="006E1545"/>
    <w:rsid w:val="006E25BC"/>
    <w:rsid w:val="006E6BBC"/>
    <w:rsid w:val="006F7768"/>
    <w:rsid w:val="007121C5"/>
    <w:rsid w:val="00715CA5"/>
    <w:rsid w:val="00717E59"/>
    <w:rsid w:val="00742406"/>
    <w:rsid w:val="0076380C"/>
    <w:rsid w:val="00764DA4"/>
    <w:rsid w:val="007653E9"/>
    <w:rsid w:val="007727FC"/>
    <w:rsid w:val="00772996"/>
    <w:rsid w:val="00775BFC"/>
    <w:rsid w:val="00790D56"/>
    <w:rsid w:val="007A3459"/>
    <w:rsid w:val="007B6074"/>
    <w:rsid w:val="007D1C55"/>
    <w:rsid w:val="007D317F"/>
    <w:rsid w:val="007F5D06"/>
    <w:rsid w:val="008010D1"/>
    <w:rsid w:val="00802A3D"/>
    <w:rsid w:val="00805A6E"/>
    <w:rsid w:val="00826A93"/>
    <w:rsid w:val="00836815"/>
    <w:rsid w:val="00844552"/>
    <w:rsid w:val="0085467F"/>
    <w:rsid w:val="00865CF4"/>
    <w:rsid w:val="00876DBC"/>
    <w:rsid w:val="008A6003"/>
    <w:rsid w:val="008A6F88"/>
    <w:rsid w:val="008B1E16"/>
    <w:rsid w:val="008E1316"/>
    <w:rsid w:val="008F4B74"/>
    <w:rsid w:val="00906BD4"/>
    <w:rsid w:val="00907A10"/>
    <w:rsid w:val="00910FD2"/>
    <w:rsid w:val="00931437"/>
    <w:rsid w:val="00931F55"/>
    <w:rsid w:val="00937328"/>
    <w:rsid w:val="00951C03"/>
    <w:rsid w:val="00953430"/>
    <w:rsid w:val="00970EB3"/>
    <w:rsid w:val="009A200B"/>
    <w:rsid w:val="009A2D78"/>
    <w:rsid w:val="009A7C10"/>
    <w:rsid w:val="009B2945"/>
    <w:rsid w:val="009E2DEE"/>
    <w:rsid w:val="009F797C"/>
    <w:rsid w:val="00A131AC"/>
    <w:rsid w:val="00A13590"/>
    <w:rsid w:val="00A16D85"/>
    <w:rsid w:val="00A21A20"/>
    <w:rsid w:val="00A25F69"/>
    <w:rsid w:val="00A36A99"/>
    <w:rsid w:val="00A53315"/>
    <w:rsid w:val="00A652AD"/>
    <w:rsid w:val="00A70EF0"/>
    <w:rsid w:val="00A73365"/>
    <w:rsid w:val="00A9208D"/>
    <w:rsid w:val="00AA45E1"/>
    <w:rsid w:val="00AA6EA9"/>
    <w:rsid w:val="00AC2DB8"/>
    <w:rsid w:val="00AC3CA0"/>
    <w:rsid w:val="00AC78B3"/>
    <w:rsid w:val="00AE2834"/>
    <w:rsid w:val="00AE3DA7"/>
    <w:rsid w:val="00AE61A8"/>
    <w:rsid w:val="00AF03C4"/>
    <w:rsid w:val="00AF2FD7"/>
    <w:rsid w:val="00B100BA"/>
    <w:rsid w:val="00B1302F"/>
    <w:rsid w:val="00B22A80"/>
    <w:rsid w:val="00B27218"/>
    <w:rsid w:val="00B3467B"/>
    <w:rsid w:val="00B34840"/>
    <w:rsid w:val="00B37455"/>
    <w:rsid w:val="00B84E2E"/>
    <w:rsid w:val="00B90B80"/>
    <w:rsid w:val="00BA0963"/>
    <w:rsid w:val="00BA55A8"/>
    <w:rsid w:val="00BB2776"/>
    <w:rsid w:val="00BB2ABF"/>
    <w:rsid w:val="00BB5627"/>
    <w:rsid w:val="00BB64F4"/>
    <w:rsid w:val="00BC7B37"/>
    <w:rsid w:val="00BD3F4F"/>
    <w:rsid w:val="00BD5A7C"/>
    <w:rsid w:val="00BE7A1B"/>
    <w:rsid w:val="00BF0221"/>
    <w:rsid w:val="00BF091A"/>
    <w:rsid w:val="00BF3A41"/>
    <w:rsid w:val="00BF4EAD"/>
    <w:rsid w:val="00C03156"/>
    <w:rsid w:val="00C049E2"/>
    <w:rsid w:val="00C34AF7"/>
    <w:rsid w:val="00C36795"/>
    <w:rsid w:val="00C461EC"/>
    <w:rsid w:val="00C507D4"/>
    <w:rsid w:val="00C71CEF"/>
    <w:rsid w:val="00C72DAA"/>
    <w:rsid w:val="00C80B14"/>
    <w:rsid w:val="00CA4FD0"/>
    <w:rsid w:val="00CA594E"/>
    <w:rsid w:val="00CB01B3"/>
    <w:rsid w:val="00CB7E9A"/>
    <w:rsid w:val="00CD0B92"/>
    <w:rsid w:val="00CE29D3"/>
    <w:rsid w:val="00CF2D8B"/>
    <w:rsid w:val="00CF568A"/>
    <w:rsid w:val="00CF7586"/>
    <w:rsid w:val="00D036D3"/>
    <w:rsid w:val="00D2790D"/>
    <w:rsid w:val="00D43536"/>
    <w:rsid w:val="00D51ECD"/>
    <w:rsid w:val="00D6170E"/>
    <w:rsid w:val="00D626AA"/>
    <w:rsid w:val="00D63F64"/>
    <w:rsid w:val="00D71EA2"/>
    <w:rsid w:val="00D84F38"/>
    <w:rsid w:val="00D91CB4"/>
    <w:rsid w:val="00D94AF0"/>
    <w:rsid w:val="00DB1C09"/>
    <w:rsid w:val="00DC5098"/>
    <w:rsid w:val="00DE1133"/>
    <w:rsid w:val="00DF5E9A"/>
    <w:rsid w:val="00E16BF5"/>
    <w:rsid w:val="00E23BD2"/>
    <w:rsid w:val="00E37A3F"/>
    <w:rsid w:val="00E37D3C"/>
    <w:rsid w:val="00E42D78"/>
    <w:rsid w:val="00E51EE7"/>
    <w:rsid w:val="00E51FA5"/>
    <w:rsid w:val="00E62E6A"/>
    <w:rsid w:val="00E83EF5"/>
    <w:rsid w:val="00E9335C"/>
    <w:rsid w:val="00EA0018"/>
    <w:rsid w:val="00EB1A2C"/>
    <w:rsid w:val="00ED1C1E"/>
    <w:rsid w:val="00ED5AFE"/>
    <w:rsid w:val="00EE2AF2"/>
    <w:rsid w:val="00F019EE"/>
    <w:rsid w:val="00F07AC8"/>
    <w:rsid w:val="00F07EE6"/>
    <w:rsid w:val="00F21442"/>
    <w:rsid w:val="00F27307"/>
    <w:rsid w:val="00F30ECB"/>
    <w:rsid w:val="00F33CC8"/>
    <w:rsid w:val="00F3767C"/>
    <w:rsid w:val="00F4481C"/>
    <w:rsid w:val="00F75D23"/>
    <w:rsid w:val="00FA39F8"/>
    <w:rsid w:val="00FA56DA"/>
    <w:rsid w:val="00FA5957"/>
    <w:rsid w:val="00FC3CE0"/>
    <w:rsid w:val="00FD06A8"/>
    <w:rsid w:val="00FE5F3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2D3B597"/>
  <w15:chartTrackingRefBased/>
  <w15:docId w15:val="{668B224A-059B-4456-90FA-4A99513EC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3CE0"/>
    <w:pPr>
      <w:spacing w:after="0" w:line="360" w:lineRule="auto"/>
      <w:jc w:val="both"/>
    </w:pPr>
    <w:rPr>
      <w:rFonts w:ascii="Palatino Linotype" w:eastAsia="Times New Roman" w:hAnsi="Palatino Linotype" w:cs="Times New Roman"/>
      <w:kern w:val="0"/>
      <w:szCs w:val="20"/>
      <w:lang w:eastAsia="es-ES"/>
      <w14:ligatures w14:val="none"/>
    </w:rPr>
  </w:style>
  <w:style w:type="paragraph" w:styleId="Ttulo1">
    <w:name w:val="heading 1"/>
    <w:basedOn w:val="Normal"/>
    <w:next w:val="Normal"/>
    <w:link w:val="Ttulo1Car"/>
    <w:uiPriority w:val="9"/>
    <w:qFormat/>
    <w:rsid w:val="00664420"/>
    <w:pPr>
      <w:keepNext/>
      <w:keepLines/>
      <w:jc w:val="center"/>
      <w:outlineLvl w:val="0"/>
    </w:pPr>
    <w:rPr>
      <w:rFonts w:eastAsiaTheme="majorEastAsia" w:cstheme="majorBidi"/>
      <w:b/>
      <w:szCs w:val="40"/>
    </w:rPr>
  </w:style>
  <w:style w:type="paragraph" w:styleId="Ttulo2">
    <w:name w:val="heading 2"/>
    <w:basedOn w:val="Normal"/>
    <w:next w:val="Normal"/>
    <w:link w:val="Ttulo2Car"/>
    <w:uiPriority w:val="9"/>
    <w:unhideWhenUsed/>
    <w:qFormat/>
    <w:rsid w:val="00664420"/>
    <w:pPr>
      <w:keepNext/>
      <w:keepLines/>
      <w:outlineLvl w:val="1"/>
    </w:pPr>
    <w:rPr>
      <w:rFonts w:eastAsiaTheme="majorEastAsia" w:cstheme="majorBidi"/>
      <w:b/>
      <w:szCs w:val="32"/>
    </w:rPr>
  </w:style>
  <w:style w:type="paragraph" w:styleId="Ttulo3">
    <w:name w:val="heading 3"/>
    <w:basedOn w:val="Normal"/>
    <w:next w:val="Normal"/>
    <w:link w:val="Ttulo3Car"/>
    <w:uiPriority w:val="9"/>
    <w:unhideWhenUsed/>
    <w:qFormat/>
    <w:rsid w:val="00AE3DA7"/>
    <w:pPr>
      <w:keepNext/>
      <w:keepLines/>
      <w:spacing w:line="480" w:lineRule="auto"/>
      <w:jc w:val="left"/>
      <w:outlineLvl w:val="2"/>
    </w:pPr>
    <w:rPr>
      <w:rFonts w:eastAsiaTheme="majorEastAsia" w:cstheme="majorBidi"/>
      <w:b/>
      <w:szCs w:val="28"/>
    </w:rPr>
  </w:style>
  <w:style w:type="paragraph" w:styleId="Ttulo4">
    <w:name w:val="heading 4"/>
    <w:basedOn w:val="Normal"/>
    <w:next w:val="Normal"/>
    <w:link w:val="Ttulo4Car"/>
    <w:uiPriority w:val="9"/>
    <w:semiHidden/>
    <w:unhideWhenUsed/>
    <w:qFormat/>
    <w:rsid w:val="00664420"/>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664420"/>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664420"/>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664420"/>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664420"/>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664420"/>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64420"/>
    <w:rPr>
      <w:rFonts w:ascii="Palatino Linotype" w:eastAsiaTheme="majorEastAsia" w:hAnsi="Palatino Linotype" w:cstheme="majorBidi"/>
      <w:b/>
      <w:kern w:val="0"/>
      <w:szCs w:val="40"/>
      <w:lang w:eastAsia="es-ES"/>
      <w14:ligatures w14:val="none"/>
    </w:rPr>
  </w:style>
  <w:style w:type="character" w:customStyle="1" w:styleId="Ttulo2Car">
    <w:name w:val="Título 2 Car"/>
    <w:basedOn w:val="Fuentedeprrafopredeter"/>
    <w:link w:val="Ttulo2"/>
    <w:uiPriority w:val="9"/>
    <w:rsid w:val="00664420"/>
    <w:rPr>
      <w:rFonts w:ascii="Palatino Linotype" w:eastAsiaTheme="majorEastAsia" w:hAnsi="Palatino Linotype" w:cstheme="majorBidi"/>
      <w:b/>
      <w:kern w:val="0"/>
      <w:szCs w:val="32"/>
      <w:lang w:eastAsia="es-ES"/>
      <w14:ligatures w14:val="none"/>
    </w:rPr>
  </w:style>
  <w:style w:type="character" w:customStyle="1" w:styleId="Ttulo3Car">
    <w:name w:val="Título 3 Car"/>
    <w:basedOn w:val="Fuentedeprrafopredeter"/>
    <w:link w:val="Ttulo3"/>
    <w:uiPriority w:val="9"/>
    <w:rsid w:val="00AE3DA7"/>
    <w:rPr>
      <w:rFonts w:ascii="Palatino Linotype" w:eastAsiaTheme="majorEastAsia" w:hAnsi="Palatino Linotype" w:cstheme="majorBidi"/>
      <w:b/>
      <w:kern w:val="0"/>
      <w:szCs w:val="28"/>
      <w:lang w:eastAsia="es-ES"/>
      <w14:ligatures w14:val="none"/>
    </w:rPr>
  </w:style>
  <w:style w:type="character" w:customStyle="1" w:styleId="Ttulo4Car">
    <w:name w:val="Título 4 Car"/>
    <w:basedOn w:val="Fuentedeprrafopredeter"/>
    <w:link w:val="Ttulo4"/>
    <w:uiPriority w:val="9"/>
    <w:semiHidden/>
    <w:rsid w:val="00664420"/>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664420"/>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664420"/>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664420"/>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664420"/>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664420"/>
    <w:rPr>
      <w:rFonts w:eastAsiaTheme="majorEastAsia" w:cstheme="majorBidi"/>
      <w:color w:val="272727" w:themeColor="text1" w:themeTint="D8"/>
    </w:rPr>
  </w:style>
  <w:style w:type="paragraph" w:styleId="Puesto">
    <w:name w:val="Title"/>
    <w:aliases w:val="Cita textual"/>
    <w:next w:val="Normal"/>
    <w:link w:val="PuestoCar"/>
    <w:uiPriority w:val="10"/>
    <w:qFormat/>
    <w:rsid w:val="002B7C6F"/>
    <w:pPr>
      <w:spacing w:after="0" w:line="240" w:lineRule="auto"/>
      <w:ind w:left="567" w:right="567"/>
      <w:contextualSpacing/>
      <w:jc w:val="both"/>
    </w:pPr>
    <w:rPr>
      <w:rFonts w:ascii="Palatino Linotype" w:eastAsiaTheme="majorEastAsia" w:hAnsi="Palatino Linotype" w:cstheme="majorBidi"/>
      <w:i/>
      <w:kern w:val="28"/>
      <w:szCs w:val="56"/>
      <w:lang w:eastAsia="es-ES"/>
      <w14:ligatures w14:val="none"/>
    </w:rPr>
  </w:style>
  <w:style w:type="character" w:customStyle="1" w:styleId="PuestoCar">
    <w:name w:val="Puesto Car"/>
    <w:aliases w:val="Cita textual Car"/>
    <w:basedOn w:val="Fuentedeprrafopredeter"/>
    <w:link w:val="Puesto"/>
    <w:uiPriority w:val="10"/>
    <w:rsid w:val="002B7C6F"/>
    <w:rPr>
      <w:rFonts w:ascii="Palatino Linotype" w:eastAsiaTheme="majorEastAsia" w:hAnsi="Palatino Linotype" w:cstheme="majorBidi"/>
      <w:i/>
      <w:kern w:val="28"/>
      <w:szCs w:val="56"/>
      <w:lang w:eastAsia="es-ES"/>
      <w14:ligatures w14:val="none"/>
    </w:rPr>
  </w:style>
  <w:style w:type="paragraph" w:styleId="Subttulo">
    <w:name w:val="Subtitle"/>
    <w:basedOn w:val="Normal"/>
    <w:next w:val="Normal"/>
    <w:link w:val="SubttuloCar"/>
    <w:uiPriority w:val="11"/>
    <w:qFormat/>
    <w:rsid w:val="00664420"/>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664420"/>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664420"/>
    <w:pPr>
      <w:spacing w:before="160"/>
      <w:jc w:val="center"/>
    </w:pPr>
    <w:rPr>
      <w:i/>
      <w:iCs/>
      <w:color w:val="404040" w:themeColor="text1" w:themeTint="BF"/>
    </w:rPr>
  </w:style>
  <w:style w:type="character" w:customStyle="1" w:styleId="CitaCar">
    <w:name w:val="Cita Car"/>
    <w:basedOn w:val="Fuentedeprrafopredeter"/>
    <w:link w:val="Cita"/>
    <w:uiPriority w:val="29"/>
    <w:rsid w:val="00664420"/>
    <w:rPr>
      <w:i/>
      <w:iCs/>
      <w:color w:val="404040" w:themeColor="text1" w:themeTint="BF"/>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64420"/>
    <w:pPr>
      <w:ind w:left="720"/>
      <w:contextualSpacing/>
    </w:pPr>
  </w:style>
  <w:style w:type="character" w:styleId="nfasisintenso">
    <w:name w:val="Intense Emphasis"/>
    <w:basedOn w:val="Fuentedeprrafopredeter"/>
    <w:uiPriority w:val="21"/>
    <w:qFormat/>
    <w:rsid w:val="00664420"/>
    <w:rPr>
      <w:i/>
      <w:iCs/>
      <w:color w:val="0F4761" w:themeColor="accent1" w:themeShade="BF"/>
    </w:rPr>
  </w:style>
  <w:style w:type="paragraph" w:styleId="Citadestacada">
    <w:name w:val="Intense Quote"/>
    <w:basedOn w:val="Normal"/>
    <w:next w:val="Normal"/>
    <w:link w:val="CitadestacadaCar"/>
    <w:uiPriority w:val="30"/>
    <w:qFormat/>
    <w:rsid w:val="006644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664420"/>
    <w:rPr>
      <w:i/>
      <w:iCs/>
      <w:color w:val="0F4761" w:themeColor="accent1" w:themeShade="BF"/>
    </w:rPr>
  </w:style>
  <w:style w:type="character" w:styleId="Referenciaintensa">
    <w:name w:val="Intense Reference"/>
    <w:basedOn w:val="Fuentedeprrafopredeter"/>
    <w:uiPriority w:val="32"/>
    <w:qFormat/>
    <w:rsid w:val="00664420"/>
    <w:rPr>
      <w:b/>
      <w:bCs/>
      <w:smallCaps/>
      <w:color w:val="0F4761" w:themeColor="accent1" w:themeShade="BF"/>
      <w:spacing w:val="5"/>
    </w:rPr>
  </w:style>
  <w:style w:type="paragraph" w:styleId="Encabezado">
    <w:name w:val="header"/>
    <w:basedOn w:val="Normal"/>
    <w:link w:val="EncabezadoCar"/>
    <w:uiPriority w:val="99"/>
    <w:unhideWhenUsed/>
    <w:rsid w:val="00664420"/>
    <w:pPr>
      <w:tabs>
        <w:tab w:val="center" w:pos="4419"/>
        <w:tab w:val="right" w:pos="8838"/>
      </w:tabs>
    </w:pPr>
  </w:style>
  <w:style w:type="character" w:customStyle="1" w:styleId="EncabezadoCar">
    <w:name w:val="Encabezado Car"/>
    <w:basedOn w:val="Fuentedeprrafopredeter"/>
    <w:link w:val="Encabezado"/>
    <w:uiPriority w:val="99"/>
    <w:rsid w:val="00664420"/>
    <w:rPr>
      <w:rFonts w:ascii="Times New Roman" w:eastAsia="Times New Roman" w:hAnsi="Times New Roman" w:cs="Times New Roman"/>
      <w:kern w:val="0"/>
      <w:sz w:val="20"/>
      <w:szCs w:val="20"/>
      <w:lang w:eastAsia="es-ES"/>
      <w14:ligatures w14:val="none"/>
    </w:rPr>
  </w:style>
  <w:style w:type="paragraph" w:styleId="Piedepgina">
    <w:name w:val="footer"/>
    <w:basedOn w:val="Normal"/>
    <w:link w:val="PiedepginaCar"/>
    <w:uiPriority w:val="99"/>
    <w:unhideWhenUsed/>
    <w:rsid w:val="00664420"/>
    <w:pPr>
      <w:tabs>
        <w:tab w:val="center" w:pos="4419"/>
        <w:tab w:val="right" w:pos="8838"/>
      </w:tabs>
    </w:pPr>
  </w:style>
  <w:style w:type="character" w:customStyle="1" w:styleId="PiedepginaCar">
    <w:name w:val="Pie de página Car"/>
    <w:basedOn w:val="Fuentedeprrafopredeter"/>
    <w:link w:val="Piedepgina"/>
    <w:uiPriority w:val="99"/>
    <w:rsid w:val="00664420"/>
    <w:rPr>
      <w:rFonts w:ascii="Times New Roman" w:eastAsia="Times New Roman" w:hAnsi="Times New Roman" w:cs="Times New Roman"/>
      <w:kern w:val="0"/>
      <w:sz w:val="20"/>
      <w:szCs w:val="20"/>
      <w:lang w:eastAsia="es-ES"/>
      <w14:ligatures w14:val="non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rsid w:val="00664420"/>
  </w:style>
  <w:style w:type="table" w:styleId="Tablaconcuadrcula">
    <w:name w:val="Table Grid"/>
    <w:basedOn w:val="Tablanormal"/>
    <w:uiPriority w:val="59"/>
    <w:rsid w:val="00664420"/>
    <w:pPr>
      <w:spacing w:after="0" w:line="240" w:lineRule="auto"/>
    </w:pPr>
    <w:rPr>
      <w:kern w:val="0"/>
      <w:lang w:val="es-E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Fuentedeprrafopredeter"/>
    <w:rsid w:val="00664420"/>
  </w:style>
  <w:style w:type="paragraph" w:customStyle="1" w:styleId="paragraph">
    <w:name w:val="paragraph"/>
    <w:basedOn w:val="Normal"/>
    <w:rsid w:val="00664420"/>
    <w:pPr>
      <w:spacing w:before="100" w:beforeAutospacing="1" w:after="100" w:afterAutospacing="1"/>
    </w:pPr>
    <w:rPr>
      <w:sz w:val="24"/>
      <w:szCs w:val="24"/>
      <w:lang w:eastAsia="es-MX"/>
    </w:rPr>
  </w:style>
  <w:style w:type="paragraph" w:styleId="TtulodeTDC">
    <w:name w:val="TOC Heading"/>
    <w:basedOn w:val="Ttulo1"/>
    <w:next w:val="Normal"/>
    <w:uiPriority w:val="39"/>
    <w:unhideWhenUsed/>
    <w:qFormat/>
    <w:rsid w:val="00AE3DA7"/>
    <w:pPr>
      <w:spacing w:before="240" w:line="259" w:lineRule="auto"/>
      <w:jc w:val="left"/>
      <w:outlineLvl w:val="9"/>
    </w:pPr>
    <w:rPr>
      <w:rFonts w:asciiTheme="majorHAnsi" w:hAnsiTheme="majorHAnsi"/>
      <w:b w:val="0"/>
      <w:color w:val="0F4761" w:themeColor="accent1" w:themeShade="BF"/>
      <w:sz w:val="32"/>
      <w:szCs w:val="32"/>
      <w:lang w:eastAsia="es-MX"/>
    </w:rPr>
  </w:style>
  <w:style w:type="paragraph" w:styleId="TDC1">
    <w:name w:val="toc 1"/>
    <w:basedOn w:val="Normal"/>
    <w:next w:val="Normal"/>
    <w:autoRedefine/>
    <w:uiPriority w:val="39"/>
    <w:unhideWhenUsed/>
    <w:rsid w:val="00AE3DA7"/>
    <w:pPr>
      <w:spacing w:after="100"/>
    </w:pPr>
  </w:style>
  <w:style w:type="paragraph" w:styleId="TDC2">
    <w:name w:val="toc 2"/>
    <w:basedOn w:val="Normal"/>
    <w:next w:val="Normal"/>
    <w:autoRedefine/>
    <w:uiPriority w:val="39"/>
    <w:unhideWhenUsed/>
    <w:rsid w:val="00A16D85"/>
    <w:pPr>
      <w:tabs>
        <w:tab w:val="right" w:leader="dot" w:pos="9034"/>
      </w:tabs>
      <w:spacing w:after="100" w:line="240" w:lineRule="auto"/>
      <w:ind w:left="220"/>
    </w:pPr>
  </w:style>
  <w:style w:type="paragraph" w:styleId="TDC3">
    <w:name w:val="toc 3"/>
    <w:basedOn w:val="Normal"/>
    <w:next w:val="Normal"/>
    <w:autoRedefine/>
    <w:uiPriority w:val="39"/>
    <w:unhideWhenUsed/>
    <w:rsid w:val="00A16D85"/>
    <w:pPr>
      <w:tabs>
        <w:tab w:val="right" w:leader="dot" w:pos="9034"/>
      </w:tabs>
      <w:spacing w:after="100" w:line="240" w:lineRule="auto"/>
      <w:ind w:left="440"/>
    </w:pPr>
  </w:style>
  <w:style w:type="character" w:styleId="Hipervnculo">
    <w:name w:val="Hyperlink"/>
    <w:basedOn w:val="Fuentedeprrafopredeter"/>
    <w:uiPriority w:val="99"/>
    <w:unhideWhenUsed/>
    <w:rsid w:val="00AE3DA7"/>
    <w:rPr>
      <w:color w:val="467886" w:themeColor="hyperlink"/>
      <w:u w:val="single"/>
    </w:rPr>
  </w:style>
  <w:style w:type="paragraph" w:styleId="Revisin">
    <w:name w:val="Revision"/>
    <w:hidden/>
    <w:uiPriority w:val="99"/>
    <w:semiHidden/>
    <w:rsid w:val="008A6F88"/>
    <w:pPr>
      <w:spacing w:after="0" w:line="240" w:lineRule="auto"/>
    </w:pPr>
    <w:rPr>
      <w:rFonts w:ascii="Palatino Linotype" w:eastAsia="Times New Roman" w:hAnsi="Palatino Linotype" w:cs="Times New Roman"/>
      <w:kern w:val="0"/>
      <w:szCs w:val="20"/>
      <w:lang w:eastAsia="es-ES"/>
      <w14:ligatures w14:val="none"/>
    </w:rPr>
  </w:style>
  <w:style w:type="character" w:styleId="Refdecomentario">
    <w:name w:val="annotation reference"/>
    <w:basedOn w:val="Fuentedeprrafopredeter"/>
    <w:uiPriority w:val="99"/>
    <w:semiHidden/>
    <w:unhideWhenUsed/>
    <w:rsid w:val="007B6074"/>
    <w:rPr>
      <w:sz w:val="16"/>
      <w:szCs w:val="16"/>
    </w:rPr>
  </w:style>
  <w:style w:type="paragraph" w:styleId="Textocomentario">
    <w:name w:val="annotation text"/>
    <w:basedOn w:val="Normal"/>
    <w:link w:val="TextocomentarioCar"/>
    <w:uiPriority w:val="99"/>
    <w:unhideWhenUsed/>
    <w:rsid w:val="007B6074"/>
    <w:pPr>
      <w:spacing w:line="240" w:lineRule="auto"/>
    </w:pPr>
    <w:rPr>
      <w:sz w:val="20"/>
    </w:rPr>
  </w:style>
  <w:style w:type="character" w:customStyle="1" w:styleId="TextocomentarioCar">
    <w:name w:val="Texto comentario Car"/>
    <w:basedOn w:val="Fuentedeprrafopredeter"/>
    <w:link w:val="Textocomentario"/>
    <w:uiPriority w:val="99"/>
    <w:rsid w:val="007B6074"/>
    <w:rPr>
      <w:rFonts w:ascii="Palatino Linotype" w:eastAsia="Times New Roman" w:hAnsi="Palatino Linotype" w:cs="Times New Roman"/>
      <w:kern w:val="0"/>
      <w:sz w:val="20"/>
      <w:szCs w:val="20"/>
      <w:lang w:eastAsia="es-ES"/>
      <w14:ligatures w14:val="none"/>
    </w:rPr>
  </w:style>
  <w:style w:type="paragraph" w:styleId="Asuntodelcomentario">
    <w:name w:val="annotation subject"/>
    <w:basedOn w:val="Textocomentario"/>
    <w:next w:val="Textocomentario"/>
    <w:link w:val="AsuntodelcomentarioCar"/>
    <w:uiPriority w:val="99"/>
    <w:semiHidden/>
    <w:unhideWhenUsed/>
    <w:rsid w:val="007B6074"/>
    <w:rPr>
      <w:b/>
      <w:bCs/>
    </w:rPr>
  </w:style>
  <w:style w:type="character" w:customStyle="1" w:styleId="AsuntodelcomentarioCar">
    <w:name w:val="Asunto del comentario Car"/>
    <w:basedOn w:val="TextocomentarioCar"/>
    <w:link w:val="Asuntodelcomentario"/>
    <w:uiPriority w:val="99"/>
    <w:semiHidden/>
    <w:rsid w:val="007B6074"/>
    <w:rPr>
      <w:rFonts w:ascii="Palatino Linotype" w:eastAsia="Times New Roman" w:hAnsi="Palatino Linotype" w:cs="Times New Roman"/>
      <w:b/>
      <w:bCs/>
      <w:kern w:val="0"/>
      <w:sz w:val="20"/>
      <w:szCs w:val="20"/>
      <w:lang w:eastAsia="es-ES"/>
      <w14:ligatures w14:val="none"/>
    </w:rPr>
  </w:style>
  <w:style w:type="paragraph" w:styleId="Sinespaciado">
    <w:name w:val="No Spacing"/>
    <w:uiPriority w:val="1"/>
    <w:qFormat/>
    <w:rsid w:val="00AF03C4"/>
    <w:pPr>
      <w:spacing w:after="0" w:line="240" w:lineRule="auto"/>
      <w:jc w:val="both"/>
    </w:pPr>
    <w:rPr>
      <w:rFonts w:ascii="Palatino Linotype" w:eastAsia="Times New Roman" w:hAnsi="Palatino Linotype" w:cs="Times New Roman"/>
      <w:kern w:val="0"/>
      <w:szCs w:val="20"/>
      <w:lang w:eastAsia="es-ES"/>
      <w14:ligatures w14:val="non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27191C"/>
    <w:pPr>
      <w:spacing w:line="240" w:lineRule="auto"/>
    </w:pPr>
    <w:rPr>
      <w:sz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27191C"/>
    <w:rPr>
      <w:rFonts w:ascii="Palatino Linotype" w:eastAsia="Times New Roman" w:hAnsi="Palatino Linotype" w:cs="Times New Roman"/>
      <w:kern w:val="0"/>
      <w:sz w:val="20"/>
      <w:szCs w:val="20"/>
      <w:lang w:eastAsia="es-ES"/>
      <w14:ligatures w14:val="none"/>
    </w:rPr>
  </w:style>
  <w:style w:type="character" w:styleId="Refdenotaalpie">
    <w:name w:val="footnote reference"/>
    <w:basedOn w:val="Fuentedeprrafopredeter"/>
    <w:uiPriority w:val="99"/>
    <w:semiHidden/>
    <w:unhideWhenUsed/>
    <w:rsid w:val="0027191C"/>
    <w:rPr>
      <w:vertAlign w:val="superscript"/>
    </w:rPr>
  </w:style>
  <w:style w:type="table" w:customStyle="1" w:styleId="Tablaconcuadrcula1">
    <w:name w:val="Tabla con cuadrícula1"/>
    <w:basedOn w:val="Tablanormal"/>
    <w:next w:val="Tablaconcuadrcula"/>
    <w:uiPriority w:val="39"/>
    <w:rsid w:val="007653E9"/>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790D56"/>
    <w:rPr>
      <w:color w:val="605E5C"/>
      <w:shd w:val="clear" w:color="auto" w:fill="E1DFDD"/>
    </w:rPr>
  </w:style>
  <w:style w:type="table" w:customStyle="1" w:styleId="Tablaconcuadrcula11">
    <w:name w:val="Tabla con cuadrícula11"/>
    <w:basedOn w:val="Tablanormal"/>
    <w:next w:val="Tablaconcuadrcula"/>
    <w:uiPriority w:val="39"/>
    <w:rsid w:val="00167DB5"/>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1094063">
      <w:bodyDiv w:val="1"/>
      <w:marLeft w:val="0"/>
      <w:marRight w:val="0"/>
      <w:marTop w:val="0"/>
      <w:marBottom w:val="0"/>
      <w:divBdr>
        <w:top w:val="none" w:sz="0" w:space="0" w:color="auto"/>
        <w:left w:val="none" w:sz="0" w:space="0" w:color="auto"/>
        <w:bottom w:val="none" w:sz="0" w:space="0" w:color="auto"/>
        <w:right w:val="none" w:sz="0" w:space="0" w:color="auto"/>
      </w:divBdr>
    </w:div>
    <w:div w:id="1177891594">
      <w:bodyDiv w:val="1"/>
      <w:marLeft w:val="0"/>
      <w:marRight w:val="0"/>
      <w:marTop w:val="0"/>
      <w:marBottom w:val="0"/>
      <w:divBdr>
        <w:top w:val="none" w:sz="0" w:space="0" w:color="auto"/>
        <w:left w:val="none" w:sz="0" w:space="0" w:color="auto"/>
        <w:bottom w:val="none" w:sz="0" w:space="0" w:color="auto"/>
        <w:right w:val="none" w:sz="0" w:space="0" w:color="auto"/>
      </w:divBdr>
    </w:div>
    <w:div w:id="2057465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smsem.mx/estatuto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B339384D990F93418A1B0C92100591AC" ma:contentTypeVersion="4" ma:contentTypeDescription="Crear nuevo documento." ma:contentTypeScope="" ma:versionID="7edb927fd18167dbe767998bafb9d07c">
  <xsd:schema xmlns:xsd="http://www.w3.org/2001/XMLSchema" xmlns:xs="http://www.w3.org/2001/XMLSchema" xmlns:p="http://schemas.microsoft.com/office/2006/metadata/properties" xmlns:ns3="76b08bab-a17d-419c-8fa8-b7b9c3c33fde" targetNamespace="http://schemas.microsoft.com/office/2006/metadata/properties" ma:root="true" ma:fieldsID="c4b2f3a7a6d9cbf057d3b4bd80fc59db" ns3:_="">
    <xsd:import namespace="76b08bab-a17d-419c-8fa8-b7b9c3c33fd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b08bab-a17d-419c-8fa8-b7b9c3c33fd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34DC97-28C0-4586-BEE7-C0C3BCEF425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49141CF-C68C-426B-8D21-F8D13A60942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b08bab-a17d-419c-8fa8-b7b9c3c33f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3CC98DB-59B2-4057-A55C-E4A13E34C68B}">
  <ds:schemaRefs>
    <ds:schemaRef ds:uri="http://schemas.microsoft.com/sharepoint/v3/contenttype/forms"/>
  </ds:schemaRefs>
</ds:datastoreItem>
</file>

<file path=customXml/itemProps4.xml><?xml version="1.0" encoding="utf-8"?>
<ds:datastoreItem xmlns:ds="http://schemas.openxmlformats.org/officeDocument/2006/customXml" ds:itemID="{C4AAA3A9-95E5-48F2-884B-7E84E7444B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40</Pages>
  <Words>8897</Words>
  <Characters>48937</Characters>
  <Application>Microsoft Office Word</Application>
  <DocSecurity>0</DocSecurity>
  <Lines>407</Lines>
  <Paragraphs>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57719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Gutierrez Zarate</dc:creator>
  <cp:keywords/>
  <dc:description/>
  <cp:lastModifiedBy>INFOEM381</cp:lastModifiedBy>
  <cp:revision>8</cp:revision>
  <cp:lastPrinted>2024-11-04T16:13:00Z</cp:lastPrinted>
  <dcterms:created xsi:type="dcterms:W3CDTF">2024-10-29T19:28:00Z</dcterms:created>
  <dcterms:modified xsi:type="dcterms:W3CDTF">2025-01-13T19:33:00Z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0x010100B339384D990F93418A1B0C92100591AC</vt:lpwstr>
  </property>
</Properties>
</file>