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913B1" w14:textId="18CCF3D7" w:rsidR="00C732A3" w:rsidRPr="00984276" w:rsidRDefault="00196B00" w:rsidP="00695212">
      <w:pPr>
        <w:spacing w:line="360" w:lineRule="auto"/>
        <w:ind w:right="-28"/>
        <w:jc w:val="both"/>
        <w:rPr>
          <w:rFonts w:ascii="Palatino Linotype" w:eastAsia="Palatino Linotype" w:hAnsi="Palatino Linotype" w:cs="Palatino Linotype"/>
        </w:rPr>
      </w:pPr>
      <w:r w:rsidRPr="0098427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984276">
        <w:rPr>
          <w:rFonts w:ascii="Palatino Linotype" w:eastAsia="Palatino Linotype" w:hAnsi="Palatino Linotype" w:cs="Palatino Linotype"/>
        </w:rPr>
        <w:t>catorce (14)</w:t>
      </w:r>
      <w:r w:rsidR="000841E6" w:rsidRPr="00984276">
        <w:rPr>
          <w:rFonts w:ascii="Palatino Linotype" w:eastAsia="Palatino Linotype" w:hAnsi="Palatino Linotype" w:cs="Palatino Linotype"/>
        </w:rPr>
        <w:t xml:space="preserve"> </w:t>
      </w:r>
      <w:r w:rsidR="00681E3F" w:rsidRPr="00984276">
        <w:rPr>
          <w:rFonts w:ascii="Palatino Linotype" w:eastAsia="Palatino Linotype" w:hAnsi="Palatino Linotype" w:cs="Palatino Linotype"/>
        </w:rPr>
        <w:t xml:space="preserve">de </w:t>
      </w:r>
      <w:r w:rsidR="00984276">
        <w:rPr>
          <w:rFonts w:ascii="Palatino Linotype" w:eastAsia="Palatino Linotype" w:hAnsi="Palatino Linotype" w:cs="Palatino Linotype"/>
        </w:rPr>
        <w:t>agosto</w:t>
      </w:r>
      <w:r w:rsidRPr="00984276">
        <w:rPr>
          <w:rFonts w:ascii="Palatino Linotype" w:eastAsia="Palatino Linotype" w:hAnsi="Palatino Linotype" w:cs="Palatino Linotype"/>
        </w:rPr>
        <w:t xml:space="preserve"> de dos mil veinticuatro.</w:t>
      </w:r>
    </w:p>
    <w:p w14:paraId="34055C1F" w14:textId="77777777" w:rsidR="00C732A3" w:rsidRPr="00984276" w:rsidRDefault="00C732A3" w:rsidP="00695212">
      <w:pPr>
        <w:spacing w:line="360" w:lineRule="auto"/>
        <w:ind w:right="-28"/>
        <w:jc w:val="both"/>
        <w:rPr>
          <w:rFonts w:ascii="Palatino Linotype" w:eastAsia="Palatino Linotype" w:hAnsi="Palatino Linotype" w:cs="Palatino Linotype"/>
        </w:rPr>
      </w:pPr>
    </w:p>
    <w:p w14:paraId="4CABDD8A" w14:textId="7BC2A2E7" w:rsidR="00C732A3" w:rsidRPr="00984276" w:rsidRDefault="00196B00" w:rsidP="00695212">
      <w:pPr>
        <w:spacing w:line="360" w:lineRule="auto"/>
        <w:ind w:right="-28"/>
        <w:jc w:val="both"/>
        <w:rPr>
          <w:rFonts w:ascii="Palatino Linotype" w:eastAsia="Palatino Linotype" w:hAnsi="Palatino Linotype" w:cs="Palatino Linotype"/>
        </w:rPr>
      </w:pPr>
      <w:r w:rsidRPr="00984276">
        <w:rPr>
          <w:rFonts w:ascii="Palatino Linotype" w:eastAsia="Palatino Linotype" w:hAnsi="Palatino Linotype" w:cs="Palatino Linotype"/>
          <w:b/>
        </w:rPr>
        <w:t>VISTO</w:t>
      </w:r>
      <w:r w:rsidRPr="00984276">
        <w:rPr>
          <w:rFonts w:ascii="Palatino Linotype" w:eastAsia="Palatino Linotype" w:hAnsi="Palatino Linotype" w:cs="Palatino Linotype"/>
        </w:rPr>
        <w:t xml:space="preserve"> el expediente electrónico formado con motivo del recurso de revisión </w:t>
      </w:r>
      <w:r w:rsidRPr="00984276">
        <w:rPr>
          <w:rFonts w:ascii="Palatino Linotype" w:eastAsia="Palatino Linotype" w:hAnsi="Palatino Linotype" w:cs="Palatino Linotype"/>
          <w:b/>
        </w:rPr>
        <w:t>0</w:t>
      </w:r>
      <w:r w:rsidR="00681E3F" w:rsidRPr="00984276">
        <w:rPr>
          <w:rFonts w:ascii="Palatino Linotype" w:eastAsia="Palatino Linotype" w:hAnsi="Palatino Linotype" w:cs="Palatino Linotype"/>
          <w:b/>
        </w:rPr>
        <w:t>0553</w:t>
      </w:r>
      <w:r w:rsidRPr="00984276">
        <w:rPr>
          <w:rFonts w:ascii="Palatino Linotype" w:eastAsia="Palatino Linotype" w:hAnsi="Palatino Linotype" w:cs="Palatino Linotype"/>
          <w:b/>
        </w:rPr>
        <w:t xml:space="preserve">/INFOEM/IP/RR/2023, </w:t>
      </w:r>
      <w:r w:rsidRPr="00984276">
        <w:rPr>
          <w:rFonts w:ascii="Palatino Linotype" w:eastAsia="Palatino Linotype" w:hAnsi="Palatino Linotype" w:cs="Palatino Linotype"/>
        </w:rPr>
        <w:t xml:space="preserve">promovido por </w:t>
      </w:r>
      <w:r w:rsidR="0099631E">
        <w:rPr>
          <w:rFonts w:ascii="Palatino Linotype" w:eastAsia="Palatino Linotype" w:hAnsi="Palatino Linotype" w:cs="Palatino Linotype"/>
          <w:b/>
          <w:bCs/>
        </w:rPr>
        <w:t xml:space="preserve">XXX </w:t>
      </w:r>
      <w:proofErr w:type="spellStart"/>
      <w:r w:rsidR="0099631E">
        <w:rPr>
          <w:rFonts w:ascii="Palatino Linotype" w:eastAsia="Palatino Linotype" w:hAnsi="Palatino Linotype" w:cs="Palatino Linotype"/>
          <w:b/>
          <w:bCs/>
        </w:rPr>
        <w:t>XXX</w:t>
      </w:r>
      <w:proofErr w:type="spellEnd"/>
      <w:r w:rsidRPr="00984276">
        <w:rPr>
          <w:rFonts w:ascii="Palatino Linotype" w:eastAsia="Palatino Linotype" w:hAnsi="Palatino Linotype" w:cs="Palatino Linotype"/>
        </w:rPr>
        <w:t xml:space="preserve">, </w:t>
      </w:r>
      <w:r w:rsidR="00681E3F" w:rsidRPr="00984276">
        <w:rPr>
          <w:rFonts w:ascii="Palatino Linotype" w:eastAsia="Palatino Linotype" w:hAnsi="Palatino Linotype" w:cs="Palatino Linotype"/>
        </w:rPr>
        <w:t>en lo sucesivo</w:t>
      </w:r>
      <w:r w:rsidR="00984276">
        <w:rPr>
          <w:rFonts w:ascii="Palatino Linotype" w:eastAsia="Palatino Linotype" w:hAnsi="Palatino Linotype" w:cs="Palatino Linotype"/>
        </w:rPr>
        <w:t xml:space="preserve"> se denominará como la</w:t>
      </w:r>
      <w:r w:rsidRPr="00984276">
        <w:rPr>
          <w:rFonts w:ascii="Palatino Linotype" w:eastAsia="Palatino Linotype" w:hAnsi="Palatino Linotype" w:cs="Palatino Linotype"/>
        </w:rPr>
        <w:t xml:space="preserve"> </w:t>
      </w:r>
      <w:r w:rsidRPr="00984276">
        <w:rPr>
          <w:rFonts w:ascii="Palatino Linotype" w:eastAsia="Palatino Linotype" w:hAnsi="Palatino Linotype" w:cs="Palatino Linotype"/>
          <w:b/>
        </w:rPr>
        <w:t>RECURRENTE</w:t>
      </w:r>
      <w:r w:rsidRPr="00984276">
        <w:rPr>
          <w:rFonts w:ascii="Palatino Linotype" w:eastAsia="Palatino Linotype" w:hAnsi="Palatino Linotype" w:cs="Palatino Linotype"/>
        </w:rPr>
        <w:t>, en contra de la respuesta de</w:t>
      </w:r>
      <w:r w:rsidR="00681E3F" w:rsidRPr="00984276">
        <w:rPr>
          <w:rFonts w:ascii="Palatino Linotype" w:eastAsia="Palatino Linotype" w:hAnsi="Palatino Linotype" w:cs="Palatino Linotype"/>
        </w:rPr>
        <w:t>l</w:t>
      </w:r>
      <w:r w:rsidRPr="00984276">
        <w:rPr>
          <w:rFonts w:ascii="Palatino Linotype" w:eastAsia="Palatino Linotype" w:hAnsi="Palatino Linotype" w:cs="Palatino Linotype"/>
        </w:rPr>
        <w:t xml:space="preserve"> </w:t>
      </w:r>
      <w:r w:rsidR="00681E3F" w:rsidRPr="00984276">
        <w:rPr>
          <w:rFonts w:ascii="Palatino Linotype" w:eastAsia="Palatino Linotype" w:hAnsi="Palatino Linotype" w:cs="Palatino Linotype"/>
          <w:b/>
          <w:bCs/>
        </w:rPr>
        <w:t>Poder Judicial</w:t>
      </w:r>
      <w:r w:rsidRPr="00984276">
        <w:rPr>
          <w:rFonts w:ascii="Palatino Linotype" w:eastAsia="Palatino Linotype" w:hAnsi="Palatino Linotype" w:cs="Palatino Linotype"/>
          <w:b/>
        </w:rPr>
        <w:t xml:space="preserve">, </w:t>
      </w:r>
      <w:r w:rsidRPr="00984276">
        <w:rPr>
          <w:rFonts w:ascii="Palatino Linotype" w:eastAsia="Palatino Linotype" w:hAnsi="Palatino Linotype" w:cs="Palatino Linotype"/>
        </w:rPr>
        <w:t xml:space="preserve">en </w:t>
      </w:r>
      <w:r w:rsidR="00984276">
        <w:rPr>
          <w:rFonts w:ascii="Palatino Linotype" w:eastAsia="Palatino Linotype" w:hAnsi="Palatino Linotype" w:cs="Palatino Linotype"/>
        </w:rPr>
        <w:t xml:space="preserve">adelante </w:t>
      </w:r>
      <w:r w:rsidRPr="00984276">
        <w:rPr>
          <w:rFonts w:ascii="Palatino Linotype" w:eastAsia="Palatino Linotype" w:hAnsi="Palatino Linotype" w:cs="Palatino Linotype"/>
        </w:rPr>
        <w:t>el</w:t>
      </w:r>
      <w:r w:rsidRPr="00984276">
        <w:rPr>
          <w:rFonts w:ascii="Palatino Linotype" w:eastAsia="Palatino Linotype" w:hAnsi="Palatino Linotype" w:cs="Palatino Linotype"/>
          <w:b/>
        </w:rPr>
        <w:t xml:space="preserve"> SUJETO OBLIGADO</w:t>
      </w:r>
      <w:r w:rsidRPr="00984276">
        <w:rPr>
          <w:rFonts w:ascii="Palatino Linotype" w:eastAsia="Palatino Linotype" w:hAnsi="Palatino Linotype" w:cs="Palatino Linotype"/>
        </w:rPr>
        <w:t>, por lo que se procede a dictar la presente resolución, con base en los siguientes:</w:t>
      </w:r>
    </w:p>
    <w:p w14:paraId="785ECD86" w14:textId="77777777" w:rsidR="00C732A3" w:rsidRPr="00984276" w:rsidRDefault="00C732A3">
      <w:pPr>
        <w:spacing w:line="360" w:lineRule="auto"/>
        <w:ind w:right="-592"/>
        <w:jc w:val="both"/>
        <w:rPr>
          <w:rFonts w:ascii="Palatino Linotype" w:eastAsia="Palatino Linotype" w:hAnsi="Palatino Linotype" w:cs="Palatino Linotype"/>
        </w:rPr>
      </w:pPr>
    </w:p>
    <w:p w14:paraId="67FF7813" w14:textId="77777777" w:rsidR="00C732A3" w:rsidRPr="00984276" w:rsidRDefault="00196B00" w:rsidP="00695212">
      <w:pPr>
        <w:keepNext/>
        <w:keepLines/>
        <w:spacing w:line="360" w:lineRule="auto"/>
        <w:ind w:right="-28"/>
        <w:jc w:val="center"/>
        <w:rPr>
          <w:rFonts w:ascii="Palatino Linotype" w:eastAsia="Palatino Linotype" w:hAnsi="Palatino Linotype" w:cs="Palatino Linotype"/>
          <w:b/>
        </w:rPr>
      </w:pPr>
      <w:bookmarkStart w:id="0" w:name="_heading=h.gjdgxs" w:colFirst="0" w:colLast="0"/>
      <w:bookmarkEnd w:id="0"/>
      <w:r w:rsidRPr="00984276">
        <w:rPr>
          <w:rFonts w:ascii="Palatino Linotype" w:eastAsia="Palatino Linotype" w:hAnsi="Palatino Linotype" w:cs="Palatino Linotype"/>
          <w:b/>
        </w:rPr>
        <w:t>A N T E C E D E N T E S</w:t>
      </w:r>
    </w:p>
    <w:p w14:paraId="4EAE6E68" w14:textId="77777777" w:rsidR="00C732A3" w:rsidRPr="00984276" w:rsidRDefault="00C732A3" w:rsidP="00695212">
      <w:pPr>
        <w:spacing w:line="360" w:lineRule="auto"/>
        <w:ind w:right="-28"/>
        <w:rPr>
          <w:rFonts w:ascii="Palatino Linotype" w:eastAsia="Palatino Linotype" w:hAnsi="Palatino Linotype" w:cs="Palatino Linotype"/>
        </w:rPr>
      </w:pPr>
    </w:p>
    <w:p w14:paraId="4825538E" w14:textId="64FFA882" w:rsidR="00681E3F" w:rsidRPr="00984276" w:rsidRDefault="00196B00" w:rsidP="00681E3F">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eastAsia="Palatino Linotype" w:hAnsi="Palatino Linotype" w:cs="Palatino Linotype"/>
        </w:rPr>
        <w:t xml:space="preserve">El </w:t>
      </w:r>
      <w:r w:rsidR="00681E3F" w:rsidRPr="00984276">
        <w:rPr>
          <w:rFonts w:ascii="Palatino Linotype" w:eastAsia="Palatino Linotype" w:hAnsi="Palatino Linotype" w:cs="Palatino Linotype"/>
        </w:rPr>
        <w:t>veintitrés de enero</w:t>
      </w:r>
      <w:r w:rsidRPr="00984276">
        <w:rPr>
          <w:rFonts w:ascii="Palatino Linotype" w:eastAsia="Palatino Linotype" w:hAnsi="Palatino Linotype" w:cs="Palatino Linotype"/>
        </w:rPr>
        <w:t xml:space="preserve"> de dos mil veintitrés, el</w:t>
      </w:r>
      <w:r w:rsidRPr="00984276">
        <w:rPr>
          <w:rFonts w:ascii="Palatino Linotype" w:eastAsia="Palatino Linotype" w:hAnsi="Palatino Linotype" w:cs="Palatino Linotype"/>
          <w:b/>
        </w:rPr>
        <w:t xml:space="preserve"> RECURRENTE </w:t>
      </w:r>
      <w:r w:rsidR="00681E3F" w:rsidRPr="00984276">
        <w:rPr>
          <w:rFonts w:ascii="Palatino Linotype" w:eastAsia="Palatino Linotype" w:hAnsi="Palatino Linotype" w:cs="Palatino Linotype"/>
          <w:bCs/>
        </w:rPr>
        <w:t xml:space="preserve">presentó </w:t>
      </w:r>
      <w:r w:rsidRPr="00984276">
        <w:rPr>
          <w:rFonts w:ascii="Palatino Linotype" w:eastAsia="Palatino Linotype" w:hAnsi="Palatino Linotype" w:cs="Palatino Linotype"/>
          <w:bCs/>
        </w:rPr>
        <w:t>ante</w:t>
      </w:r>
      <w:r w:rsidRPr="00984276">
        <w:rPr>
          <w:rFonts w:ascii="Palatino Linotype" w:eastAsia="Palatino Linotype" w:hAnsi="Palatino Linotype" w:cs="Palatino Linotype"/>
        </w:rPr>
        <w:t xml:space="preserve"> el </w:t>
      </w:r>
      <w:r w:rsidRPr="00984276">
        <w:rPr>
          <w:rFonts w:ascii="Palatino Linotype" w:eastAsia="Palatino Linotype" w:hAnsi="Palatino Linotype" w:cs="Palatino Linotype"/>
          <w:b/>
        </w:rPr>
        <w:t>SUJETO OBLIGADO</w:t>
      </w:r>
      <w:r w:rsidR="00681E3F" w:rsidRPr="00984276">
        <w:rPr>
          <w:rFonts w:ascii="Palatino Linotype" w:eastAsia="Palatino Linotype" w:hAnsi="Palatino Linotype" w:cs="Palatino Linotype"/>
          <w:b/>
        </w:rPr>
        <w:t>,</w:t>
      </w:r>
      <w:r w:rsidR="00B726D0" w:rsidRPr="00984276">
        <w:rPr>
          <w:rFonts w:ascii="Palatino Linotype" w:eastAsia="Palatino Linotype" w:hAnsi="Palatino Linotype" w:cs="Palatino Linotype"/>
        </w:rPr>
        <w:t xml:space="preserve"> a</w:t>
      </w:r>
      <w:r w:rsidR="00681E3F" w:rsidRPr="00984276">
        <w:rPr>
          <w:rFonts w:ascii="Palatino Linotype" w:eastAsia="Palatino Linotype" w:hAnsi="Palatino Linotype" w:cs="Palatino Linotype"/>
        </w:rPr>
        <w:t xml:space="preserve"> través de la Plataforma Nacional de Transparencia </w:t>
      </w:r>
      <w:r w:rsidR="00681E3F" w:rsidRPr="00984276">
        <w:rPr>
          <w:rFonts w:ascii="Palatino Linotype" w:eastAsia="Palatino Linotype" w:hAnsi="Palatino Linotype" w:cs="Palatino Linotype"/>
          <w:b/>
          <w:bCs/>
        </w:rPr>
        <w:t>(PNT),</w:t>
      </w:r>
      <w:r w:rsidR="00681E3F" w:rsidRPr="00984276">
        <w:rPr>
          <w:rFonts w:ascii="Palatino Linotype" w:eastAsia="Palatino Linotype" w:hAnsi="Palatino Linotype" w:cs="Palatino Linotype"/>
        </w:rPr>
        <w:t xml:space="preserve"> </w:t>
      </w:r>
      <w:r w:rsidR="00B726D0" w:rsidRPr="00984276">
        <w:rPr>
          <w:rFonts w:ascii="Palatino Linotype" w:eastAsia="Palatino Linotype" w:hAnsi="Palatino Linotype" w:cs="Palatino Linotype"/>
        </w:rPr>
        <w:t>l</w:t>
      </w:r>
      <w:r w:rsidR="00681E3F" w:rsidRPr="00984276">
        <w:rPr>
          <w:rFonts w:ascii="Palatino Linotype" w:eastAsia="Palatino Linotype" w:hAnsi="Palatino Linotype" w:cs="Palatino Linotype"/>
        </w:rPr>
        <w:t>a solicitud de información pública</w:t>
      </w:r>
      <w:r w:rsidR="00B726D0" w:rsidRPr="00984276">
        <w:rPr>
          <w:rFonts w:ascii="Palatino Linotype" w:eastAsia="Palatino Linotype" w:hAnsi="Palatino Linotype" w:cs="Palatino Linotype"/>
        </w:rPr>
        <w:t xml:space="preserve"> </w:t>
      </w:r>
      <w:r w:rsidR="00B726D0" w:rsidRPr="00984276">
        <w:rPr>
          <w:rFonts w:ascii="Palatino Linotype" w:eastAsia="Palatino Linotype" w:hAnsi="Palatino Linotype" w:cs="Palatino Linotype"/>
          <w:b/>
          <w:bCs/>
        </w:rPr>
        <w:t>00081/PJUDICI/IP/2023</w:t>
      </w:r>
      <w:r w:rsidR="00681E3F" w:rsidRPr="00984276">
        <w:rPr>
          <w:rFonts w:ascii="Palatino Linotype" w:eastAsia="Palatino Linotype" w:hAnsi="Palatino Linotype" w:cs="Palatino Linotype"/>
        </w:rPr>
        <w:t xml:space="preserve">, misma que se registró en el Sistema de Acceso a la Información Mexiquense </w:t>
      </w:r>
      <w:r w:rsidR="00681E3F" w:rsidRPr="00984276">
        <w:rPr>
          <w:rFonts w:ascii="Palatino Linotype" w:eastAsia="Palatino Linotype" w:hAnsi="Palatino Linotype" w:cs="Palatino Linotype"/>
          <w:b/>
          <w:bCs/>
        </w:rPr>
        <w:t>(SAIMEX),</w:t>
      </w:r>
      <w:r w:rsidR="00681E3F" w:rsidRPr="00984276">
        <w:rPr>
          <w:rFonts w:ascii="Palatino Linotype" w:eastAsia="Palatino Linotype" w:hAnsi="Palatino Linotype" w:cs="Palatino Linotype"/>
        </w:rPr>
        <w:t xml:space="preserve"> </w:t>
      </w:r>
      <w:r w:rsidR="00984276">
        <w:rPr>
          <w:rFonts w:ascii="Palatino Linotype" w:eastAsia="Palatino Linotype" w:hAnsi="Palatino Linotype" w:cs="Palatino Linotype"/>
        </w:rPr>
        <w:t xml:space="preserve">en la que </w:t>
      </w:r>
      <w:r w:rsidR="00681E3F" w:rsidRPr="00984276">
        <w:rPr>
          <w:rFonts w:ascii="Palatino Linotype" w:eastAsia="Palatino Linotype" w:hAnsi="Palatino Linotype" w:cs="Palatino Linotype"/>
        </w:rPr>
        <w:t>solicitó:</w:t>
      </w:r>
    </w:p>
    <w:p w14:paraId="4E8A6602" w14:textId="77777777" w:rsidR="00C732A3" w:rsidRPr="00984276" w:rsidRDefault="00C732A3" w:rsidP="00681E3F">
      <w:pPr>
        <w:spacing w:line="360" w:lineRule="auto"/>
        <w:ind w:right="-592"/>
        <w:jc w:val="both"/>
        <w:rPr>
          <w:rFonts w:ascii="Palatino Linotype" w:eastAsia="Palatino Linotype" w:hAnsi="Palatino Linotype" w:cs="Palatino Linotype"/>
          <w:i/>
        </w:rPr>
      </w:pPr>
    </w:p>
    <w:p w14:paraId="2E7841D4" w14:textId="4CA1DB49" w:rsidR="00C732A3" w:rsidRPr="00984276" w:rsidRDefault="00196B00" w:rsidP="00695212">
      <w:pPr>
        <w:pBdr>
          <w:top w:val="nil"/>
          <w:left w:val="nil"/>
          <w:bottom w:val="nil"/>
          <w:right w:val="nil"/>
          <w:between w:val="nil"/>
        </w:pBdr>
        <w:ind w:left="567" w:right="539"/>
        <w:jc w:val="both"/>
        <w:rPr>
          <w:rFonts w:ascii="Palatino Linotype" w:eastAsia="Palatino Linotype" w:hAnsi="Palatino Linotype" w:cs="Palatino Linotype"/>
          <w:i/>
          <w:color w:val="000000"/>
        </w:rPr>
      </w:pPr>
      <w:r w:rsidRPr="00984276">
        <w:rPr>
          <w:rFonts w:ascii="Palatino Linotype" w:eastAsia="Palatino Linotype" w:hAnsi="Palatino Linotype" w:cs="Palatino Linotype"/>
          <w:i/>
          <w:color w:val="000000"/>
        </w:rPr>
        <w:t>“</w:t>
      </w:r>
      <w:r w:rsidR="00681E3F" w:rsidRPr="00984276">
        <w:rPr>
          <w:rFonts w:ascii="Palatino Linotype" w:hAnsi="Palatino Linotype"/>
          <w:i/>
          <w:color w:val="000000"/>
        </w:rPr>
        <w:t xml:space="preserve">Solicito copia de todos los expedientes, amparos, documentos, causas, averiguaciones previas, carpetas, propiedades, de los últimos 10 años de mi Sr. Padre o donde aparezca / anexo mi identificación oficial / su acta de defunción </w:t>
      </w:r>
      <w:r w:rsidR="0099631E">
        <w:rPr>
          <w:rFonts w:ascii="Palatino Linotype" w:hAnsi="Palatino Linotype"/>
          <w:i/>
          <w:color w:val="000000"/>
        </w:rPr>
        <w:t xml:space="preserve">XXX </w:t>
      </w:r>
      <w:proofErr w:type="spellStart"/>
      <w:r w:rsidR="0099631E">
        <w:rPr>
          <w:rFonts w:ascii="Palatino Linotype" w:hAnsi="Palatino Linotype"/>
          <w:i/>
          <w:color w:val="000000"/>
        </w:rPr>
        <w:t>XXX</w:t>
      </w:r>
      <w:proofErr w:type="spellEnd"/>
      <w:r w:rsidRPr="00984276">
        <w:rPr>
          <w:rFonts w:ascii="Palatino Linotype" w:eastAsia="Palatino Linotype" w:hAnsi="Palatino Linotype" w:cs="Palatino Linotype"/>
          <w:i/>
          <w:color w:val="000000"/>
        </w:rPr>
        <w:t xml:space="preserve">” (Sic) </w:t>
      </w:r>
    </w:p>
    <w:p w14:paraId="56823975" w14:textId="68B79C34" w:rsidR="00C732A3" w:rsidRPr="00984276" w:rsidRDefault="00C732A3" w:rsidP="00695212">
      <w:pPr>
        <w:ind w:right="539"/>
        <w:jc w:val="both"/>
        <w:rPr>
          <w:rFonts w:ascii="Palatino Linotype" w:eastAsia="Palatino Linotype" w:hAnsi="Palatino Linotype" w:cs="Palatino Linotype"/>
          <w:i/>
          <w:color w:val="000000"/>
        </w:rPr>
      </w:pPr>
    </w:p>
    <w:p w14:paraId="1A2F7F34" w14:textId="1884A866" w:rsidR="00681E3F" w:rsidRPr="00984276" w:rsidRDefault="00681E3F" w:rsidP="00681E3F">
      <w:pPr>
        <w:ind w:right="-28"/>
        <w:jc w:val="both"/>
        <w:rPr>
          <w:rFonts w:ascii="Palatino Linotype" w:eastAsia="Palatino Linotype" w:hAnsi="Palatino Linotype" w:cs="Palatino Linotype"/>
          <w:iCs/>
          <w:color w:val="000000" w:themeColor="text1"/>
        </w:rPr>
      </w:pPr>
      <w:r w:rsidRPr="00984276">
        <w:rPr>
          <w:rFonts w:ascii="Palatino Linotype" w:eastAsia="Palatino Linotype" w:hAnsi="Palatino Linotype" w:cs="Palatino Linotype"/>
          <w:iCs/>
          <w:color w:val="000000" w:themeColor="text1"/>
        </w:rPr>
        <w:t xml:space="preserve">Se adjuntó el archivo electrónico denominado </w:t>
      </w:r>
      <w:r w:rsidRPr="00984276">
        <w:rPr>
          <w:rFonts w:ascii="Palatino Linotype" w:eastAsia="Palatino Linotype" w:hAnsi="Palatino Linotype" w:cs="Palatino Linotype"/>
          <w:b/>
          <w:bCs/>
          <w:iCs/>
          <w:color w:val="000000" w:themeColor="text1"/>
        </w:rPr>
        <w:t>“</w:t>
      </w:r>
      <w:hyperlink r:id="rId8" w:tgtFrame="_blank" w:history="1">
        <w:r w:rsidRPr="00984276">
          <w:rPr>
            <w:rStyle w:val="Hipervnculo"/>
            <w:rFonts w:ascii="Palatino Linotype" w:hAnsi="Palatino Linotype" w:cs="Arial"/>
            <w:b/>
            <w:bCs/>
            <w:iCs/>
            <w:color w:val="000000" w:themeColor="text1"/>
            <w:u w:val="none"/>
          </w:rPr>
          <w:t>Archivo Adjunto a la Solicitud</w:t>
        </w:r>
      </w:hyperlink>
      <w:r w:rsidRPr="00984276">
        <w:rPr>
          <w:rFonts w:ascii="Palatino Linotype" w:hAnsi="Palatino Linotype"/>
          <w:b/>
          <w:bCs/>
          <w:iCs/>
          <w:color w:val="000000" w:themeColor="text1"/>
        </w:rPr>
        <w:t>”,</w:t>
      </w:r>
      <w:r w:rsidRPr="00984276">
        <w:rPr>
          <w:rFonts w:ascii="Palatino Linotype" w:hAnsi="Palatino Linotype"/>
          <w:iCs/>
          <w:color w:val="000000" w:themeColor="text1"/>
        </w:rPr>
        <w:t xml:space="preserve"> documento de dos páginas</w:t>
      </w:r>
      <w:r w:rsidR="002E5E53" w:rsidRPr="00984276">
        <w:rPr>
          <w:rFonts w:ascii="Palatino Linotype" w:hAnsi="Palatino Linotype"/>
          <w:iCs/>
          <w:color w:val="000000" w:themeColor="text1"/>
        </w:rPr>
        <w:t xml:space="preserve">, </w:t>
      </w:r>
      <w:r w:rsidRPr="00984276">
        <w:rPr>
          <w:rFonts w:ascii="Palatino Linotype" w:hAnsi="Palatino Linotype"/>
          <w:iCs/>
          <w:color w:val="000000" w:themeColor="text1"/>
        </w:rPr>
        <w:t xml:space="preserve">consistente en la copia digitalizada de una credencial de elector y </w:t>
      </w:r>
      <w:r w:rsidR="00B72D43" w:rsidRPr="00984276">
        <w:rPr>
          <w:rFonts w:ascii="Palatino Linotype" w:hAnsi="Palatino Linotype"/>
          <w:iCs/>
          <w:color w:val="000000" w:themeColor="text1"/>
        </w:rPr>
        <w:t xml:space="preserve">un </w:t>
      </w:r>
      <w:r w:rsidRPr="00984276">
        <w:rPr>
          <w:rFonts w:ascii="Palatino Linotype" w:hAnsi="Palatino Linotype"/>
          <w:iCs/>
          <w:color w:val="000000" w:themeColor="text1"/>
        </w:rPr>
        <w:t>acta de defun</w:t>
      </w:r>
      <w:r w:rsidR="006F1DF9" w:rsidRPr="00984276">
        <w:rPr>
          <w:rFonts w:ascii="Palatino Linotype" w:hAnsi="Palatino Linotype"/>
          <w:iCs/>
          <w:color w:val="000000" w:themeColor="text1"/>
        </w:rPr>
        <w:t>c</w:t>
      </w:r>
      <w:r w:rsidRPr="00984276">
        <w:rPr>
          <w:rFonts w:ascii="Palatino Linotype" w:hAnsi="Palatino Linotype"/>
          <w:iCs/>
          <w:color w:val="000000" w:themeColor="text1"/>
        </w:rPr>
        <w:t>ión.</w:t>
      </w:r>
    </w:p>
    <w:p w14:paraId="0EDDFE53" w14:textId="77777777" w:rsidR="00EC0EB3" w:rsidRPr="00984276" w:rsidRDefault="00EC0EB3" w:rsidP="002E5E53">
      <w:pPr>
        <w:pBdr>
          <w:top w:val="nil"/>
          <w:left w:val="nil"/>
          <w:bottom w:val="nil"/>
          <w:right w:val="nil"/>
          <w:between w:val="nil"/>
        </w:pBdr>
        <w:spacing w:line="360" w:lineRule="auto"/>
        <w:ind w:right="539"/>
        <w:jc w:val="both"/>
        <w:rPr>
          <w:rFonts w:ascii="Palatino Linotype" w:eastAsia="Palatino Linotype" w:hAnsi="Palatino Linotype" w:cs="Palatino Linotype"/>
          <w:color w:val="000000"/>
        </w:rPr>
      </w:pPr>
    </w:p>
    <w:p w14:paraId="52398E50" w14:textId="0AF97877" w:rsidR="00B726D0" w:rsidRPr="00984276" w:rsidRDefault="00B726D0" w:rsidP="00B726D0">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eastAsia="Palatino Linotype" w:hAnsi="Palatino Linotype" w:cs="Palatino Linotype"/>
        </w:rPr>
        <w:t xml:space="preserve">Se hace constar que se señaló como modalidad de entrega de la información a través del </w:t>
      </w:r>
      <w:r w:rsidRPr="00984276">
        <w:rPr>
          <w:rFonts w:ascii="Palatino Linotype" w:eastAsia="Palatino Linotype" w:hAnsi="Palatino Linotype" w:cs="Palatino Linotype"/>
          <w:b/>
          <w:bCs/>
        </w:rPr>
        <w:t>SAIMEX.</w:t>
      </w:r>
    </w:p>
    <w:p w14:paraId="75727863" w14:textId="66FC4317" w:rsidR="00C732A3" w:rsidRPr="00984276" w:rsidRDefault="00196B00" w:rsidP="00695212">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eastAsia="Palatino Linotype" w:hAnsi="Palatino Linotype" w:cs="Palatino Linotype"/>
        </w:rPr>
        <w:lastRenderedPageBreak/>
        <w:t xml:space="preserve">El </w:t>
      </w:r>
      <w:r w:rsidR="002E5E53" w:rsidRPr="00984276">
        <w:rPr>
          <w:rFonts w:ascii="Palatino Linotype" w:eastAsia="Palatino Linotype" w:hAnsi="Palatino Linotype" w:cs="Palatino Linotype"/>
        </w:rPr>
        <w:t>veintisiete de enero</w:t>
      </w:r>
      <w:r w:rsidRPr="00984276">
        <w:rPr>
          <w:rFonts w:ascii="Palatino Linotype" w:eastAsia="Palatino Linotype" w:hAnsi="Palatino Linotype" w:cs="Palatino Linotype"/>
        </w:rPr>
        <w:t xml:space="preserve"> de dos mil veintitrés, el </w:t>
      </w:r>
      <w:r w:rsidRPr="00984276">
        <w:rPr>
          <w:rFonts w:ascii="Palatino Linotype" w:eastAsia="Palatino Linotype" w:hAnsi="Palatino Linotype" w:cs="Palatino Linotype"/>
          <w:b/>
        </w:rPr>
        <w:t>SUJETO OBLIGADO</w:t>
      </w:r>
      <w:r w:rsidRPr="00984276">
        <w:rPr>
          <w:rFonts w:ascii="Palatino Linotype" w:eastAsia="Palatino Linotype" w:hAnsi="Palatino Linotype" w:cs="Palatino Linotype"/>
          <w:b/>
          <w:i/>
        </w:rPr>
        <w:t xml:space="preserve"> </w:t>
      </w:r>
      <w:r w:rsidRPr="00984276">
        <w:rPr>
          <w:rFonts w:ascii="Palatino Linotype" w:eastAsia="Palatino Linotype" w:hAnsi="Palatino Linotype" w:cs="Palatino Linotype"/>
        </w:rPr>
        <w:t>dio respuesta a la solicitud de información, en los siguientes términos:</w:t>
      </w:r>
    </w:p>
    <w:p w14:paraId="54F3D5D2" w14:textId="524EFA59" w:rsidR="00C732A3" w:rsidRPr="00984276" w:rsidRDefault="00196B00" w:rsidP="002E5E53">
      <w:pPr>
        <w:ind w:left="567" w:right="539"/>
        <w:jc w:val="both"/>
        <w:rPr>
          <w:rFonts w:ascii="Palatino Linotype" w:eastAsia="Palatino Linotype" w:hAnsi="Palatino Linotype" w:cs="Palatino Linotype"/>
          <w:i/>
          <w:color w:val="000000"/>
          <w:sz w:val="22"/>
        </w:rPr>
      </w:pPr>
      <w:r w:rsidRPr="00984276">
        <w:rPr>
          <w:rFonts w:ascii="Palatino Linotype" w:eastAsia="Palatino Linotype" w:hAnsi="Palatino Linotype" w:cs="Palatino Linotype"/>
          <w:i/>
          <w:sz w:val="22"/>
        </w:rPr>
        <w:t>“…</w:t>
      </w:r>
      <w:r w:rsidR="002E5E53" w:rsidRPr="00984276">
        <w:rPr>
          <w:rFonts w:ascii="Palatino Linotype" w:eastAsia="Palatino Linotype" w:hAnsi="Palatino Linotype" w:cs="Palatino Linotype"/>
          <w:i/>
          <w:color w:val="000000"/>
          <w:sz w:val="22"/>
        </w:rPr>
        <w:t xml:space="preserve">SE </w:t>
      </w:r>
      <w:r w:rsidR="002E5E53" w:rsidRPr="00984276">
        <w:rPr>
          <w:rFonts w:ascii="Palatino Linotype" w:hAnsi="Palatino Linotype"/>
          <w:color w:val="000000"/>
          <w:sz w:val="22"/>
        </w:rPr>
        <w:t>REMITE RESPUESTA SOBRE ORIENTACIÓN SOBRE EL TRÁMITE AL QUE DESEA ACCEDER EL SOLICITANTE, SIN MÁS POR EL MOMENTO LE ENVIAMOS UN CORDIAL SALUDO</w:t>
      </w:r>
      <w:r w:rsidRPr="00984276">
        <w:rPr>
          <w:rFonts w:ascii="Palatino Linotype" w:eastAsia="Palatino Linotype" w:hAnsi="Palatino Linotype" w:cs="Palatino Linotype"/>
          <w:i/>
          <w:color w:val="000000"/>
          <w:sz w:val="22"/>
        </w:rPr>
        <w:t>…” (Sic)</w:t>
      </w:r>
    </w:p>
    <w:p w14:paraId="295EAB90" w14:textId="77777777" w:rsidR="00C732A3" w:rsidRPr="00984276" w:rsidRDefault="00C732A3" w:rsidP="00695212">
      <w:pPr>
        <w:ind w:right="539"/>
        <w:jc w:val="both"/>
        <w:rPr>
          <w:rFonts w:ascii="Palatino Linotype" w:eastAsia="Palatino Linotype" w:hAnsi="Palatino Linotype" w:cs="Palatino Linotype"/>
          <w:b/>
          <w:sz w:val="22"/>
        </w:rPr>
      </w:pPr>
    </w:p>
    <w:p w14:paraId="2FE877B9" w14:textId="77777777" w:rsidR="00C732A3" w:rsidRPr="00984276" w:rsidRDefault="00196B00" w:rsidP="00695212">
      <w:pPr>
        <w:ind w:right="539"/>
        <w:jc w:val="both"/>
        <w:rPr>
          <w:rFonts w:ascii="Palatino Linotype" w:eastAsia="Palatino Linotype" w:hAnsi="Palatino Linotype" w:cs="Palatino Linotype"/>
          <w:sz w:val="22"/>
        </w:rPr>
      </w:pPr>
      <w:r w:rsidRPr="00984276">
        <w:rPr>
          <w:rFonts w:ascii="Palatino Linotype" w:eastAsia="Palatino Linotype" w:hAnsi="Palatino Linotype" w:cs="Palatino Linotype"/>
          <w:sz w:val="22"/>
        </w:rPr>
        <w:t>Se adjuntaron los siguientes archivos electrónicos:</w:t>
      </w:r>
    </w:p>
    <w:p w14:paraId="6CF5EA2F" w14:textId="3AE70192" w:rsidR="00C732A3" w:rsidRPr="00984276" w:rsidRDefault="00C732A3">
      <w:pPr>
        <w:spacing w:line="360" w:lineRule="auto"/>
        <w:ind w:right="-592"/>
        <w:jc w:val="both"/>
        <w:rPr>
          <w:rFonts w:ascii="Palatino Linotype" w:hAnsi="Palatino Linotype"/>
          <w:sz w:val="22"/>
        </w:rPr>
      </w:pPr>
    </w:p>
    <w:p w14:paraId="4B3424B1" w14:textId="54EB2B1C" w:rsidR="002E5E53" w:rsidRPr="00984276" w:rsidRDefault="00BF7516" w:rsidP="002E5E53">
      <w:pPr>
        <w:ind w:left="567" w:right="539"/>
        <w:jc w:val="both"/>
        <w:rPr>
          <w:rFonts w:ascii="Palatino Linotype" w:hAnsi="Palatino Linotype"/>
          <w:color w:val="000000" w:themeColor="text1"/>
          <w:sz w:val="22"/>
        </w:rPr>
      </w:pPr>
      <w:hyperlink r:id="rId9" w:tgtFrame="_blank" w:history="1">
        <w:r w:rsidR="002E5E53" w:rsidRPr="00984276">
          <w:rPr>
            <w:rStyle w:val="Hipervnculo"/>
            <w:rFonts w:ascii="Palatino Linotype" w:hAnsi="Palatino Linotype" w:cs="Arial"/>
            <w:b/>
            <w:bCs/>
            <w:color w:val="000000" w:themeColor="text1"/>
            <w:sz w:val="22"/>
            <w:u w:val="none"/>
          </w:rPr>
          <w:t>Respuesta 00081-2023.pdf</w:t>
        </w:r>
      </w:hyperlink>
      <w:r w:rsidR="002E5E53" w:rsidRPr="00984276">
        <w:rPr>
          <w:rFonts w:ascii="Palatino Linotype" w:hAnsi="Palatino Linotype"/>
          <w:color w:val="000000" w:themeColor="text1"/>
          <w:sz w:val="22"/>
        </w:rPr>
        <w:t>: Oficio suscrito por el Titular de la Unidad de Transparencia</w:t>
      </w:r>
      <w:bookmarkStart w:id="1" w:name="_heading=h.30j0zll" w:colFirst="0" w:colLast="0"/>
      <w:bookmarkEnd w:id="1"/>
      <w:r w:rsidR="002E5E53" w:rsidRPr="00984276">
        <w:rPr>
          <w:rFonts w:ascii="Palatino Linotype" w:hAnsi="Palatino Linotype"/>
          <w:color w:val="000000" w:themeColor="text1"/>
          <w:sz w:val="22"/>
        </w:rPr>
        <w:t>, por medio del cual, refirió lo siguiente:</w:t>
      </w:r>
    </w:p>
    <w:p w14:paraId="5CE1C4B6" w14:textId="5C445767" w:rsidR="002E5E53" w:rsidRPr="00984276" w:rsidRDefault="002E5E53" w:rsidP="002E5E53">
      <w:pPr>
        <w:ind w:right="539"/>
        <w:jc w:val="both"/>
        <w:rPr>
          <w:rFonts w:ascii="Palatino Linotype" w:hAnsi="Palatino Linotype"/>
          <w:color w:val="000000" w:themeColor="text1"/>
          <w:sz w:val="22"/>
        </w:rPr>
      </w:pPr>
    </w:p>
    <w:p w14:paraId="601C34AB" w14:textId="228615B3" w:rsidR="002E5E53" w:rsidRPr="00984276" w:rsidRDefault="002E5E53" w:rsidP="002E5E53">
      <w:pPr>
        <w:ind w:left="567" w:right="539"/>
        <w:jc w:val="both"/>
        <w:rPr>
          <w:rFonts w:ascii="Palatino Linotype" w:hAnsi="Palatino Linotype"/>
          <w:i/>
          <w:iCs/>
          <w:sz w:val="22"/>
        </w:rPr>
      </w:pPr>
      <w:r w:rsidRPr="00984276">
        <w:rPr>
          <w:rFonts w:ascii="Palatino Linotype" w:hAnsi="Palatino Linotype"/>
          <w:i/>
          <w:iCs/>
          <w:color w:val="000000" w:themeColor="text1"/>
          <w:sz w:val="22"/>
        </w:rPr>
        <w:t xml:space="preserve">“… </w:t>
      </w:r>
      <w:r w:rsidRPr="00984276">
        <w:rPr>
          <w:rFonts w:ascii="Palatino Linotype" w:hAnsi="Palatino Linotype"/>
          <w:i/>
          <w:iCs/>
          <w:sz w:val="22"/>
        </w:rPr>
        <w:t xml:space="preserve">Visto el contenido de la solicitud en mérito y del análisis a la misma, </w:t>
      </w:r>
      <w:r w:rsidRPr="00984276">
        <w:rPr>
          <w:rFonts w:ascii="Palatino Linotype" w:hAnsi="Palatino Linotype"/>
          <w:b/>
          <w:bCs/>
          <w:i/>
          <w:iCs/>
          <w:sz w:val="22"/>
        </w:rPr>
        <w:t>se advierte que su interés es acceder a datos personales de particulares, es decir, de personas físicas en asuntos jurisdiccionales, por lo que se hace de su conocimiento que el ejercicio del derecho de acceso a la información no es la vía para acceder a expedientes jurisdiccionales en su versión íntegra</w:t>
      </w:r>
      <w:r w:rsidRPr="00984276">
        <w:rPr>
          <w:rFonts w:ascii="Palatino Linotype" w:hAnsi="Palatino Linotype"/>
          <w:i/>
          <w:iCs/>
          <w:sz w:val="22"/>
        </w:rPr>
        <w:t xml:space="preserve">. Ello, en virtud que la Ley de Transparencia y Acceso a la Información Pública del Estado de México, establece que el derecho de acceso a la información pública es la prerrogativa de las personas para buscar, difundir, investigar, recabar, recibir y solicitar información pública, sin necesidad de acreditar personalidad ni interés jurídico. En este sentido, se entiende como información pública la información generada, obtenida, adquirida, transformada, administrada o en posesión de los sujetos obligados. A través del ejercicio del derecho de acceso a la información pública, los titulares del mismo pueden solicitar la información referente de todos y cada uno de los documentos que en ejercicio de sus atribuciones generen y que reflejen la toma de decisiones de los sujetos obligados o de aquéllos que por cualquier concepto reciban, administren o apliquen recursos públicos. Asimismo, bajo el ejercicio de este derecho, en el supuesto que los documentos solicitados contengan información tanto pública como clasificada, se deberá otorgar el acceso en su versión pública previa clasificación de la información por el Comité de Transparencia. </w:t>
      </w:r>
    </w:p>
    <w:p w14:paraId="0CFB29D4" w14:textId="77777777" w:rsidR="00B726D0" w:rsidRPr="00984276" w:rsidRDefault="00B726D0" w:rsidP="002E5E53">
      <w:pPr>
        <w:ind w:left="567" w:right="539"/>
        <w:jc w:val="both"/>
        <w:rPr>
          <w:rFonts w:ascii="Palatino Linotype" w:hAnsi="Palatino Linotype"/>
          <w:i/>
          <w:iCs/>
          <w:sz w:val="22"/>
        </w:rPr>
      </w:pPr>
    </w:p>
    <w:p w14:paraId="2E74B285" w14:textId="351D671A" w:rsidR="002E5E53" w:rsidRPr="00984276" w:rsidRDefault="002E5E53" w:rsidP="002E5E53">
      <w:pPr>
        <w:ind w:left="567" w:right="539"/>
        <w:jc w:val="both"/>
        <w:rPr>
          <w:rFonts w:ascii="Palatino Linotype" w:hAnsi="Palatino Linotype"/>
          <w:b/>
          <w:bCs/>
          <w:i/>
          <w:iCs/>
          <w:color w:val="000000" w:themeColor="text1"/>
          <w:sz w:val="22"/>
        </w:rPr>
      </w:pPr>
      <w:r w:rsidRPr="00984276">
        <w:rPr>
          <w:rFonts w:ascii="Palatino Linotype" w:hAnsi="Palatino Linotype"/>
          <w:i/>
          <w:iCs/>
          <w:sz w:val="22"/>
        </w:rPr>
        <w:t xml:space="preserve">De igual manera, se informa que el Poder Judicial como Sujeto Obligado debe asegurar la protección de los datos personales en su posesión en los términos de la Ley de Protección de Datos Personales en Posesión de Sujetos Obligados del Estado de México y Municipios, razón por la cual </w:t>
      </w:r>
      <w:r w:rsidRPr="00984276">
        <w:rPr>
          <w:rFonts w:ascii="Palatino Linotype" w:hAnsi="Palatino Linotype"/>
          <w:b/>
          <w:bCs/>
          <w:i/>
          <w:iCs/>
          <w:sz w:val="22"/>
        </w:rPr>
        <w:t xml:space="preserve">los expedientes judiciales en materia Penal, Civil, Mercantil o Familiar forman parte del sistema de datos personales denominados SIGEJUPE, EXLAB y Sistema de Expediente Electrónico, sistemas de los cuales por su naturaleza y de conformidad con lo establecido en la legislación en cita, el Comité de Transparencia en las sesiones </w:t>
      </w:r>
      <w:r w:rsidRPr="00984276">
        <w:rPr>
          <w:rFonts w:ascii="Palatino Linotype" w:hAnsi="Palatino Linotype"/>
          <w:b/>
          <w:bCs/>
          <w:i/>
          <w:iCs/>
          <w:sz w:val="22"/>
        </w:rPr>
        <w:lastRenderedPageBreak/>
        <w:t>ordinarias 03/2021 y 09/2020, clasificó como información confidencial los datos personales que obran en estos. Se pone a su disposición para mayor detalle, el Aviso de Privacidad respectivo.</w:t>
      </w:r>
    </w:p>
    <w:p w14:paraId="3E7C6AD4" w14:textId="2E5A67AF" w:rsidR="002E5E53" w:rsidRPr="00984276" w:rsidRDefault="002E5E53" w:rsidP="002E5E53">
      <w:pPr>
        <w:ind w:left="567" w:right="539"/>
        <w:jc w:val="both"/>
        <w:rPr>
          <w:rFonts w:ascii="Palatino Linotype" w:eastAsia="Palatino Linotype" w:hAnsi="Palatino Linotype" w:cs="Palatino Linotype"/>
          <w:b/>
          <w:i/>
          <w:iCs/>
          <w:sz w:val="22"/>
        </w:rPr>
      </w:pPr>
    </w:p>
    <w:p w14:paraId="72FA6657" w14:textId="77777777" w:rsidR="002E5E53" w:rsidRPr="00984276" w:rsidRDefault="002E5E53" w:rsidP="002E5E53">
      <w:pPr>
        <w:ind w:left="567" w:right="539"/>
        <w:jc w:val="both"/>
        <w:rPr>
          <w:rFonts w:ascii="Palatino Linotype" w:hAnsi="Palatino Linotype"/>
          <w:i/>
          <w:iCs/>
          <w:sz w:val="22"/>
        </w:rPr>
      </w:pPr>
      <w:r w:rsidRPr="00984276">
        <w:rPr>
          <w:rFonts w:ascii="Palatino Linotype" w:hAnsi="Palatino Linotype"/>
          <w:i/>
          <w:iCs/>
          <w:sz w:val="22"/>
        </w:rPr>
        <w:t xml:space="preserve">Así, el derecho de acceso a datos personales se encuentra regulado por la Ley de Protección de Datos Personales en Posesión de Sujetos Obligados del Estado de México y Municipios, y en términos de esta legislación, sólo el titular de los datos o su representante legal debidamente acreditado puede tener acceso a sus datos, por lo que a través del derecho de acceso a la información no es posible dar a conocer ni acceder a datos personales. </w:t>
      </w:r>
    </w:p>
    <w:p w14:paraId="0FD0A716" w14:textId="77777777" w:rsidR="002E5E53" w:rsidRPr="00984276" w:rsidRDefault="002E5E53" w:rsidP="002E5E53">
      <w:pPr>
        <w:ind w:left="567" w:right="539"/>
        <w:jc w:val="both"/>
        <w:rPr>
          <w:rFonts w:ascii="Palatino Linotype" w:hAnsi="Palatino Linotype"/>
          <w:i/>
          <w:iCs/>
          <w:sz w:val="22"/>
        </w:rPr>
      </w:pPr>
    </w:p>
    <w:p w14:paraId="5FBE2591" w14:textId="77777777" w:rsidR="002E5E53" w:rsidRPr="00984276" w:rsidRDefault="002E5E53" w:rsidP="002E5E53">
      <w:pPr>
        <w:ind w:left="567" w:right="539"/>
        <w:jc w:val="both"/>
        <w:rPr>
          <w:rFonts w:ascii="Palatino Linotype" w:hAnsi="Palatino Linotype"/>
          <w:b/>
          <w:bCs/>
          <w:i/>
          <w:iCs/>
          <w:sz w:val="22"/>
        </w:rPr>
      </w:pPr>
      <w:r w:rsidRPr="00984276">
        <w:rPr>
          <w:rFonts w:ascii="Palatino Linotype" w:hAnsi="Palatino Linotype"/>
          <w:i/>
          <w:iCs/>
          <w:sz w:val="22"/>
        </w:rPr>
        <w:t xml:space="preserve">Lo anterior, toda vez que </w:t>
      </w:r>
      <w:r w:rsidRPr="00984276">
        <w:rPr>
          <w:rFonts w:ascii="Palatino Linotype" w:hAnsi="Palatino Linotype"/>
          <w:b/>
          <w:bCs/>
          <w:i/>
          <w:iCs/>
          <w:sz w:val="22"/>
        </w:rPr>
        <w:t xml:space="preserve">la búsqueda de expedientes se realiza de acuerdo al número y juzgado de radicación, no así por el nombre de las partes que interviene en el proceso, los cuales son datos personales que de conformidad con el artículo 143, fracción I de la Ley de Transparencia y Acceso a la Información Pública del Estado de México y Municipios, son información confidencial, por lo que el derecho de acceso a la información no es la vía para acceder a ellos. </w:t>
      </w:r>
    </w:p>
    <w:p w14:paraId="40DFCF27" w14:textId="77777777" w:rsidR="002E5E53" w:rsidRPr="00984276" w:rsidRDefault="002E5E53" w:rsidP="002E5E53">
      <w:pPr>
        <w:ind w:left="567" w:right="539"/>
        <w:jc w:val="both"/>
        <w:rPr>
          <w:rFonts w:ascii="Palatino Linotype" w:hAnsi="Palatino Linotype"/>
          <w:i/>
          <w:iCs/>
          <w:sz w:val="22"/>
        </w:rPr>
      </w:pPr>
    </w:p>
    <w:p w14:paraId="525D8015" w14:textId="77777777" w:rsidR="002E5E53" w:rsidRPr="00984276" w:rsidRDefault="002E5E53" w:rsidP="002E5E53">
      <w:pPr>
        <w:ind w:left="567" w:right="539"/>
        <w:jc w:val="both"/>
        <w:rPr>
          <w:rFonts w:ascii="Palatino Linotype" w:hAnsi="Palatino Linotype"/>
          <w:b/>
          <w:bCs/>
          <w:i/>
          <w:iCs/>
          <w:sz w:val="22"/>
        </w:rPr>
      </w:pPr>
      <w:r w:rsidRPr="00984276">
        <w:rPr>
          <w:rFonts w:ascii="Palatino Linotype" w:hAnsi="Palatino Linotype"/>
          <w:i/>
          <w:iCs/>
          <w:sz w:val="22"/>
        </w:rPr>
        <w:t xml:space="preserve">En este sentido, en ejercicio del principio de orientación, conforme a lo establecido por el Código Nacional de Procedimientos Penales, Código de Procedimientos Civiles, el Código Comercio y la Ley Federal del Trabajo; </w:t>
      </w:r>
      <w:r w:rsidRPr="00984276">
        <w:rPr>
          <w:rFonts w:ascii="Palatino Linotype" w:hAnsi="Palatino Linotype"/>
          <w:b/>
          <w:bCs/>
          <w:i/>
          <w:iCs/>
          <w:sz w:val="22"/>
        </w:rPr>
        <w:t xml:space="preserve">se informa que, si Usted es persona autorizada en autos del expediente, podrá acceder a él a través del órgano jurisdiccional competente. </w:t>
      </w:r>
    </w:p>
    <w:p w14:paraId="01CEDA7D" w14:textId="77777777" w:rsidR="002E5E53" w:rsidRPr="00984276" w:rsidRDefault="002E5E53" w:rsidP="002E5E53">
      <w:pPr>
        <w:ind w:left="567" w:right="539"/>
        <w:jc w:val="both"/>
        <w:rPr>
          <w:rFonts w:ascii="Palatino Linotype" w:hAnsi="Palatino Linotype"/>
          <w:i/>
          <w:iCs/>
          <w:sz w:val="22"/>
        </w:rPr>
      </w:pPr>
    </w:p>
    <w:p w14:paraId="55853DCC" w14:textId="77777777" w:rsidR="00000C4D" w:rsidRPr="00984276" w:rsidRDefault="002E5E53" w:rsidP="002E5E53">
      <w:pPr>
        <w:ind w:left="567" w:right="539"/>
        <w:jc w:val="both"/>
        <w:rPr>
          <w:rFonts w:ascii="Palatino Linotype" w:hAnsi="Palatino Linotype"/>
          <w:b/>
          <w:bCs/>
          <w:i/>
          <w:iCs/>
          <w:sz w:val="22"/>
        </w:rPr>
      </w:pPr>
      <w:r w:rsidRPr="00984276">
        <w:rPr>
          <w:rFonts w:ascii="Palatino Linotype" w:hAnsi="Palatino Linotype"/>
          <w:b/>
          <w:bCs/>
          <w:i/>
          <w:iCs/>
          <w:sz w:val="22"/>
        </w:rPr>
        <w:t xml:space="preserve">Así mismo, en caso de ser el titular de los datos personales, representante legal debidamente acreditado o tener interés jurídico y legítimo, puede ejercer su derecho de acceso a datos personales mediante sus derechos ARCO a través de la plataforma SARCOEM a la que se puede acceder en el link https://www.sarcoem.org.mx/sarcoem/ciudadano/login.page. </w:t>
      </w:r>
    </w:p>
    <w:p w14:paraId="72738077" w14:textId="77777777" w:rsidR="00000C4D" w:rsidRPr="00984276" w:rsidRDefault="00000C4D" w:rsidP="002E5E53">
      <w:pPr>
        <w:ind w:left="567" w:right="539"/>
        <w:jc w:val="both"/>
        <w:rPr>
          <w:rFonts w:ascii="Palatino Linotype" w:hAnsi="Palatino Linotype"/>
          <w:i/>
          <w:iCs/>
          <w:sz w:val="22"/>
        </w:rPr>
      </w:pPr>
    </w:p>
    <w:p w14:paraId="5D487A24" w14:textId="73A094A5" w:rsidR="002E5E53" w:rsidRPr="00984276" w:rsidRDefault="002E5E53" w:rsidP="002E5E53">
      <w:pPr>
        <w:ind w:left="567" w:right="539"/>
        <w:jc w:val="both"/>
        <w:rPr>
          <w:rFonts w:ascii="Palatino Linotype" w:eastAsia="Palatino Linotype" w:hAnsi="Palatino Linotype" w:cs="Palatino Linotype"/>
          <w:b/>
          <w:i/>
          <w:iCs/>
          <w:sz w:val="22"/>
        </w:rPr>
      </w:pPr>
      <w:r w:rsidRPr="00984276">
        <w:rPr>
          <w:rFonts w:ascii="Palatino Linotype" w:hAnsi="Palatino Linotype"/>
          <w:i/>
          <w:iCs/>
          <w:sz w:val="22"/>
        </w:rPr>
        <w:t>Lo anterior en términos de los artículos 12, 50, 53 y 163, de la Ley de Transparencia y Acceso a la Información Pública del Estado de México y Municipios….” (Sic)</w:t>
      </w:r>
    </w:p>
    <w:p w14:paraId="6E7C7C55" w14:textId="77777777" w:rsidR="002E5E53" w:rsidRPr="00984276" w:rsidRDefault="002E5E53" w:rsidP="002E5E53">
      <w:pPr>
        <w:spacing w:line="360" w:lineRule="auto"/>
        <w:ind w:right="-28"/>
        <w:jc w:val="both"/>
        <w:rPr>
          <w:rFonts w:ascii="Palatino Linotype" w:eastAsia="Palatino Linotype" w:hAnsi="Palatino Linotype" w:cs="Palatino Linotype"/>
          <w:b/>
        </w:rPr>
      </w:pPr>
    </w:p>
    <w:p w14:paraId="3125EF28" w14:textId="220CB72B" w:rsidR="00C732A3" w:rsidRPr="00984276" w:rsidRDefault="00196B00" w:rsidP="00EC0EB3">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eastAsia="Palatino Linotype" w:hAnsi="Palatino Linotype" w:cs="Palatino Linotype"/>
        </w:rPr>
        <w:t xml:space="preserve">El </w:t>
      </w:r>
      <w:r w:rsidR="002E5E53" w:rsidRPr="00984276">
        <w:rPr>
          <w:rFonts w:ascii="Palatino Linotype" w:eastAsia="Palatino Linotype" w:hAnsi="Palatino Linotype" w:cs="Palatino Linotype"/>
        </w:rPr>
        <w:t>treinta y uno de enero</w:t>
      </w:r>
      <w:r w:rsidRPr="00984276">
        <w:rPr>
          <w:rFonts w:ascii="Palatino Linotype" w:eastAsia="Palatino Linotype" w:hAnsi="Palatino Linotype" w:cs="Palatino Linotype"/>
        </w:rPr>
        <w:t xml:space="preserve"> de dos mil veintitrés,</w:t>
      </w:r>
      <w:r w:rsidRPr="00984276">
        <w:rPr>
          <w:rFonts w:ascii="Palatino Linotype" w:eastAsia="Palatino Linotype" w:hAnsi="Palatino Linotype" w:cs="Palatino Linotype"/>
          <w:b/>
        </w:rPr>
        <w:t xml:space="preserve"> </w:t>
      </w:r>
      <w:r w:rsidRPr="00984276">
        <w:rPr>
          <w:rFonts w:ascii="Palatino Linotype" w:eastAsia="Palatino Linotype" w:hAnsi="Palatino Linotype" w:cs="Palatino Linotype"/>
        </w:rPr>
        <w:t xml:space="preserve">el </w:t>
      </w:r>
      <w:r w:rsidRPr="00984276">
        <w:rPr>
          <w:rFonts w:ascii="Palatino Linotype" w:eastAsia="Palatino Linotype" w:hAnsi="Palatino Linotype" w:cs="Palatino Linotype"/>
          <w:b/>
        </w:rPr>
        <w:t>RECURRENTE</w:t>
      </w:r>
      <w:r w:rsidRPr="00984276">
        <w:rPr>
          <w:rFonts w:ascii="Palatino Linotype" w:eastAsia="Palatino Linotype" w:hAnsi="Palatino Linotype" w:cs="Palatino Linotype"/>
        </w:rPr>
        <w:t xml:space="preserve"> interpuso el recurso de revisión en contra de la respuesta, señalando como:</w:t>
      </w:r>
    </w:p>
    <w:p w14:paraId="1754A288" w14:textId="71AC578C" w:rsidR="00C732A3" w:rsidRPr="00984276" w:rsidRDefault="00196B00" w:rsidP="00984276">
      <w:pPr>
        <w:pStyle w:val="Prrafodelista"/>
        <w:numPr>
          <w:ilvl w:val="0"/>
          <w:numId w:val="14"/>
        </w:numPr>
        <w:ind w:right="539"/>
        <w:jc w:val="both"/>
        <w:rPr>
          <w:rFonts w:ascii="Palatino Linotype" w:eastAsia="Palatino Linotype" w:hAnsi="Palatino Linotype" w:cs="Palatino Linotype"/>
          <w:i/>
          <w:color w:val="000000"/>
          <w:szCs w:val="22"/>
        </w:rPr>
      </w:pPr>
      <w:r w:rsidRPr="00984276">
        <w:rPr>
          <w:rFonts w:ascii="Palatino Linotype" w:eastAsia="Palatino Linotype" w:hAnsi="Palatino Linotype" w:cs="Palatino Linotype"/>
          <w:b/>
          <w:szCs w:val="22"/>
        </w:rPr>
        <w:t>Acto impugnado</w:t>
      </w:r>
      <w:r w:rsidRPr="00984276">
        <w:rPr>
          <w:rFonts w:ascii="Palatino Linotype" w:eastAsia="Palatino Linotype" w:hAnsi="Palatino Linotype" w:cs="Palatino Linotype"/>
          <w:b/>
          <w:i/>
          <w:szCs w:val="22"/>
        </w:rPr>
        <w:t>:</w:t>
      </w:r>
      <w:r w:rsidRPr="00984276">
        <w:rPr>
          <w:rFonts w:ascii="Palatino Linotype" w:eastAsia="Palatino Linotype" w:hAnsi="Palatino Linotype" w:cs="Palatino Linotype"/>
          <w:i/>
          <w:color w:val="000000"/>
          <w:szCs w:val="22"/>
        </w:rPr>
        <w:t xml:space="preserve"> “</w:t>
      </w:r>
      <w:r w:rsidR="002E5E53" w:rsidRPr="00984276">
        <w:rPr>
          <w:rFonts w:ascii="Palatino Linotype" w:eastAsia="Palatino Linotype" w:hAnsi="Palatino Linotype" w:cs="Palatino Linotype"/>
          <w:i/>
          <w:color w:val="000000"/>
          <w:szCs w:val="22"/>
        </w:rPr>
        <w:t>l</w:t>
      </w:r>
      <w:r w:rsidR="002E5E53" w:rsidRPr="00984276">
        <w:rPr>
          <w:rFonts w:ascii="Palatino Linotype" w:hAnsi="Palatino Linotype"/>
          <w:i/>
          <w:color w:val="000000"/>
          <w:szCs w:val="22"/>
        </w:rPr>
        <w:t xml:space="preserve">a PNT establece que el EDO no tiene acceso a datos arco, si ahora me indica el poder judicial del EDO que hay una opción es otra cosa , Pero en su respuesta CLARAMENTE INDICA QUE HAY VERSIONES PUBLICAS , y por ende se le solicita al INFOEM que se ordene la entrega en versión pública de cualquier expediente que exista en ese poder , que puede ser un </w:t>
      </w:r>
      <w:proofErr w:type="spellStart"/>
      <w:r w:rsidR="002E5E53" w:rsidRPr="00984276">
        <w:rPr>
          <w:rFonts w:ascii="Palatino Linotype" w:hAnsi="Palatino Linotype"/>
          <w:i/>
          <w:color w:val="000000"/>
          <w:szCs w:val="22"/>
        </w:rPr>
        <w:t>numero</w:t>
      </w:r>
      <w:proofErr w:type="spellEnd"/>
      <w:r w:rsidR="002E5E53" w:rsidRPr="00984276">
        <w:rPr>
          <w:rFonts w:ascii="Palatino Linotype" w:hAnsi="Palatino Linotype"/>
          <w:i/>
          <w:color w:val="000000"/>
          <w:szCs w:val="22"/>
        </w:rPr>
        <w:t xml:space="preserve"> de expediente , como aparece el </w:t>
      </w:r>
      <w:proofErr w:type="spellStart"/>
      <w:r w:rsidR="002E5E53" w:rsidRPr="00984276">
        <w:rPr>
          <w:rFonts w:ascii="Palatino Linotype" w:hAnsi="Palatino Linotype"/>
          <w:i/>
          <w:color w:val="000000"/>
          <w:szCs w:val="22"/>
        </w:rPr>
        <w:t>Buho</w:t>
      </w:r>
      <w:proofErr w:type="spellEnd"/>
      <w:r w:rsidR="002E5E53" w:rsidRPr="00984276">
        <w:rPr>
          <w:rFonts w:ascii="Palatino Linotype" w:hAnsi="Palatino Linotype"/>
          <w:i/>
          <w:color w:val="000000"/>
          <w:szCs w:val="22"/>
        </w:rPr>
        <w:t xml:space="preserve"> </w:t>
      </w:r>
      <w:r w:rsidR="002E5E53" w:rsidRPr="00984276">
        <w:rPr>
          <w:rFonts w:ascii="Palatino Linotype" w:hAnsi="Palatino Linotype"/>
          <w:i/>
          <w:color w:val="000000"/>
          <w:szCs w:val="22"/>
        </w:rPr>
        <w:lastRenderedPageBreak/>
        <w:t xml:space="preserve">legal , pero la respuesta del ENTE es claramente sin ganas de informar o entregar nada y veo que no guglearon mi nombre , conocer la información de mi finado padre que obre ahí, es un derecho humano y legitimo inclusive en versión publica , por ende que se acuerde a lugar . Y si el INFOEM quiere por acuerdo cambiar esta solicitud de información a datos </w:t>
      </w:r>
      <w:proofErr w:type="gramStart"/>
      <w:r w:rsidR="002E5E53" w:rsidRPr="00984276">
        <w:rPr>
          <w:rFonts w:ascii="Palatino Linotype" w:hAnsi="Palatino Linotype"/>
          <w:i/>
          <w:color w:val="000000"/>
          <w:szCs w:val="22"/>
        </w:rPr>
        <w:t>arco ,</w:t>
      </w:r>
      <w:proofErr w:type="gramEnd"/>
      <w:r w:rsidR="002E5E53" w:rsidRPr="00984276">
        <w:rPr>
          <w:rFonts w:ascii="Palatino Linotype" w:hAnsi="Palatino Linotype"/>
          <w:i/>
          <w:color w:val="000000"/>
          <w:szCs w:val="22"/>
        </w:rPr>
        <w:t xml:space="preserve"> no tengo problema alguno / </w:t>
      </w:r>
      <w:proofErr w:type="spellStart"/>
      <w:r w:rsidR="002E5E53" w:rsidRPr="00984276">
        <w:rPr>
          <w:rFonts w:ascii="Palatino Linotype" w:hAnsi="Palatino Linotype"/>
          <w:i/>
          <w:color w:val="000000"/>
          <w:szCs w:val="22"/>
        </w:rPr>
        <w:t>atta</w:t>
      </w:r>
      <w:proofErr w:type="spellEnd"/>
      <w:r w:rsidR="002E5E53" w:rsidRPr="00984276">
        <w:rPr>
          <w:rFonts w:ascii="Palatino Linotype" w:hAnsi="Palatino Linotype"/>
          <w:i/>
          <w:color w:val="000000"/>
          <w:szCs w:val="22"/>
        </w:rPr>
        <w:t xml:space="preserve"> </w:t>
      </w:r>
      <w:r w:rsidR="0099631E">
        <w:rPr>
          <w:rFonts w:ascii="Palatino Linotype" w:hAnsi="Palatino Linotype"/>
          <w:i/>
          <w:color w:val="000000"/>
          <w:szCs w:val="22"/>
        </w:rPr>
        <w:t xml:space="preserve">XXX </w:t>
      </w:r>
      <w:proofErr w:type="spellStart"/>
      <w:r w:rsidR="0099631E">
        <w:rPr>
          <w:rFonts w:ascii="Palatino Linotype" w:hAnsi="Palatino Linotype"/>
          <w:i/>
          <w:color w:val="000000"/>
          <w:szCs w:val="22"/>
        </w:rPr>
        <w:t>XXX</w:t>
      </w:r>
      <w:proofErr w:type="spellEnd"/>
      <w:r w:rsidRPr="00984276">
        <w:rPr>
          <w:rFonts w:ascii="Palatino Linotype" w:eastAsia="Palatino Linotype" w:hAnsi="Palatino Linotype" w:cs="Palatino Linotype"/>
          <w:i/>
          <w:color w:val="000000"/>
          <w:szCs w:val="22"/>
        </w:rPr>
        <w:t>.” (Sic)</w:t>
      </w:r>
    </w:p>
    <w:p w14:paraId="24EBFC72" w14:textId="77777777" w:rsidR="00C732A3" w:rsidRPr="00984276" w:rsidRDefault="00C732A3" w:rsidP="00695212">
      <w:pPr>
        <w:ind w:left="567" w:right="539"/>
        <w:jc w:val="both"/>
        <w:rPr>
          <w:rFonts w:ascii="Palatino Linotype" w:eastAsia="Palatino Linotype" w:hAnsi="Palatino Linotype" w:cs="Palatino Linotype"/>
          <w:i/>
          <w:sz w:val="22"/>
          <w:szCs w:val="22"/>
        </w:rPr>
      </w:pPr>
    </w:p>
    <w:p w14:paraId="0C406E5E" w14:textId="0B629E02" w:rsidR="00C732A3" w:rsidRPr="00984276" w:rsidRDefault="00196B00" w:rsidP="00695212">
      <w:pPr>
        <w:ind w:left="567" w:right="539"/>
        <w:jc w:val="both"/>
        <w:rPr>
          <w:rFonts w:ascii="Palatino Linotype" w:eastAsia="Palatino Linotype" w:hAnsi="Palatino Linotype" w:cs="Palatino Linotype"/>
          <w:b/>
          <w:sz w:val="22"/>
          <w:szCs w:val="22"/>
        </w:rPr>
      </w:pPr>
      <w:r w:rsidRPr="00984276">
        <w:rPr>
          <w:rFonts w:ascii="Palatino Linotype" w:eastAsia="Palatino Linotype" w:hAnsi="Palatino Linotype" w:cs="Palatino Linotype"/>
          <w:b/>
          <w:sz w:val="22"/>
          <w:szCs w:val="22"/>
        </w:rPr>
        <w:t xml:space="preserve">Razones o Motivos de inconformidad: </w:t>
      </w:r>
    </w:p>
    <w:p w14:paraId="61545EEF" w14:textId="7C5348CF" w:rsidR="002E5E53" w:rsidRPr="00984276" w:rsidRDefault="002E5E53" w:rsidP="00695212">
      <w:pPr>
        <w:ind w:left="567" w:right="539"/>
        <w:jc w:val="both"/>
        <w:rPr>
          <w:rFonts w:ascii="Palatino Linotype" w:eastAsia="Palatino Linotype" w:hAnsi="Palatino Linotype" w:cs="Palatino Linotype"/>
          <w:bCs/>
          <w:i/>
          <w:color w:val="000000"/>
          <w:sz w:val="22"/>
          <w:szCs w:val="22"/>
        </w:rPr>
      </w:pPr>
      <w:r w:rsidRPr="00984276">
        <w:rPr>
          <w:rFonts w:ascii="Palatino Linotype" w:eastAsia="Palatino Linotype" w:hAnsi="Palatino Linotype" w:cs="Palatino Linotype"/>
          <w:bCs/>
          <w:sz w:val="22"/>
          <w:szCs w:val="22"/>
        </w:rPr>
        <w:t>(No se emitieron razones o motivos de inconformidad).</w:t>
      </w:r>
    </w:p>
    <w:p w14:paraId="1ED6D488" w14:textId="77777777" w:rsidR="00C732A3" w:rsidRPr="00984276" w:rsidRDefault="00C732A3">
      <w:pPr>
        <w:tabs>
          <w:tab w:val="left" w:pos="6197"/>
        </w:tabs>
        <w:spacing w:line="360" w:lineRule="auto"/>
        <w:ind w:right="-592"/>
        <w:jc w:val="both"/>
        <w:rPr>
          <w:rFonts w:ascii="Palatino Linotype" w:eastAsia="Palatino Linotype" w:hAnsi="Palatino Linotype" w:cs="Palatino Linotype"/>
        </w:rPr>
      </w:pPr>
    </w:p>
    <w:p w14:paraId="32A42AB7" w14:textId="77777777" w:rsidR="00C732A3" w:rsidRPr="00984276" w:rsidRDefault="00196B00" w:rsidP="00695212">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984276">
        <w:rPr>
          <w:rFonts w:ascii="Palatino Linotype" w:eastAsia="Palatino Linotype" w:hAnsi="Palatino Linotype" w:cs="Palatino Linotype"/>
          <w:b/>
        </w:rPr>
        <w:t xml:space="preserve">Ley de Transparencia y Acceso a la Información Pública del Estado de México y Municipios </w:t>
      </w:r>
      <w:r w:rsidRPr="00984276">
        <w:rPr>
          <w:rFonts w:ascii="Palatino Linotype" w:eastAsia="Palatino Linotype" w:hAnsi="Palatino Linotype" w:cs="Palatino Linotype"/>
        </w:rPr>
        <w:t xml:space="preserve">se turna a la </w:t>
      </w:r>
      <w:r w:rsidRPr="00984276">
        <w:rPr>
          <w:rFonts w:ascii="Palatino Linotype" w:eastAsia="Palatino Linotype" w:hAnsi="Palatino Linotype" w:cs="Palatino Linotype"/>
          <w:b/>
        </w:rPr>
        <w:t xml:space="preserve">Comisionada María del Rosario Mejía Ayala, </w:t>
      </w:r>
      <w:r w:rsidRPr="00984276">
        <w:rPr>
          <w:rFonts w:ascii="Palatino Linotype" w:eastAsia="Palatino Linotype" w:hAnsi="Palatino Linotype" w:cs="Palatino Linotype"/>
        </w:rPr>
        <w:t xml:space="preserve">para su análisis. </w:t>
      </w:r>
    </w:p>
    <w:p w14:paraId="5F0788FE" w14:textId="77777777" w:rsidR="00C732A3" w:rsidRPr="00984276" w:rsidRDefault="00C732A3" w:rsidP="00695212">
      <w:pPr>
        <w:spacing w:line="360" w:lineRule="auto"/>
        <w:ind w:right="-28"/>
        <w:jc w:val="both"/>
        <w:rPr>
          <w:rFonts w:ascii="Palatino Linotype" w:eastAsia="Palatino Linotype" w:hAnsi="Palatino Linotype" w:cs="Palatino Linotype"/>
        </w:rPr>
      </w:pPr>
    </w:p>
    <w:p w14:paraId="3F1F624C" w14:textId="65656C4D" w:rsidR="00C732A3" w:rsidRPr="00984276" w:rsidRDefault="00984276" w:rsidP="00695212">
      <w:pPr>
        <w:numPr>
          <w:ilvl w:val="0"/>
          <w:numId w:val="1"/>
        </w:numPr>
        <w:spacing w:line="360" w:lineRule="auto"/>
        <w:ind w:left="0" w:right="-28"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La Comisionada</w:t>
      </w:r>
      <w:r w:rsidR="00196B00" w:rsidRPr="00984276">
        <w:rPr>
          <w:rFonts w:ascii="Palatino Linotype" w:eastAsia="Palatino Linotype" w:hAnsi="Palatino Linotype" w:cs="Palatino Linotype"/>
        </w:rPr>
        <w:t xml:space="preserve"> Ponente con fundamento en lo dispuesto por el artículo 185 fracción II de la ley de la materia, a través del acuerdo de admisión del </w:t>
      </w:r>
      <w:r w:rsidR="00000C4D" w:rsidRPr="00984276">
        <w:rPr>
          <w:rFonts w:ascii="Palatino Linotype" w:eastAsia="Palatino Linotype" w:hAnsi="Palatino Linotype" w:cs="Palatino Linotype"/>
        </w:rPr>
        <w:t xml:space="preserve">tres de febrero </w:t>
      </w:r>
      <w:r w:rsidR="00196B00" w:rsidRPr="00984276">
        <w:rPr>
          <w:rFonts w:ascii="Palatino Linotype" w:eastAsia="Palatino Linotype" w:hAnsi="Palatino Linotype" w:cs="Palatino Linotype"/>
        </w:rPr>
        <w:t xml:space="preserve">de dos mil veintitrés, puso a disposición de las partes el expediente electrónico vía </w:t>
      </w:r>
      <w:r w:rsidR="00196B00" w:rsidRPr="00984276">
        <w:rPr>
          <w:rFonts w:ascii="Palatino Linotype" w:eastAsia="Palatino Linotype" w:hAnsi="Palatino Linotype" w:cs="Palatino Linotype"/>
          <w:b/>
        </w:rPr>
        <w:t xml:space="preserve">SAIMEX </w:t>
      </w:r>
      <w:r w:rsidR="00196B00" w:rsidRPr="00984276">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00196B00" w:rsidRPr="00984276">
        <w:rPr>
          <w:rFonts w:ascii="Palatino Linotype" w:eastAsia="Palatino Linotype" w:hAnsi="Palatino Linotype" w:cs="Palatino Linotype"/>
          <w:b/>
        </w:rPr>
        <w:t>SUJETO OBLIGADO</w:t>
      </w:r>
      <w:r w:rsidR="00196B00" w:rsidRPr="00984276">
        <w:rPr>
          <w:rFonts w:ascii="Palatino Linotype" w:eastAsia="Palatino Linotype" w:hAnsi="Palatino Linotype" w:cs="Palatino Linotype"/>
        </w:rPr>
        <w:t xml:space="preserve"> presentará el informe justificado procedente. </w:t>
      </w:r>
    </w:p>
    <w:p w14:paraId="320AD846" w14:textId="77777777" w:rsidR="00C732A3" w:rsidRPr="00984276" w:rsidRDefault="00C732A3" w:rsidP="00695212">
      <w:pPr>
        <w:ind w:right="-28"/>
        <w:rPr>
          <w:rFonts w:ascii="Palatino Linotype" w:eastAsia="Palatino Linotype" w:hAnsi="Palatino Linotype" w:cs="Palatino Linotype"/>
        </w:rPr>
      </w:pPr>
    </w:p>
    <w:p w14:paraId="3E7471F7" w14:textId="2C64DCC1" w:rsidR="00000C4D" w:rsidRPr="00984276" w:rsidRDefault="00196B00" w:rsidP="00695212">
      <w:pPr>
        <w:numPr>
          <w:ilvl w:val="0"/>
          <w:numId w:val="1"/>
        </w:numPr>
        <w:spacing w:line="360" w:lineRule="auto"/>
        <w:ind w:left="0" w:right="-28" w:firstLine="0"/>
        <w:jc w:val="both"/>
        <w:rPr>
          <w:rFonts w:ascii="Palatino Linotype" w:eastAsia="Palatino Linotype" w:hAnsi="Palatino Linotype" w:cs="Palatino Linotype"/>
          <w:b/>
          <w:color w:val="000000"/>
        </w:rPr>
      </w:pPr>
      <w:r w:rsidRPr="00984276">
        <w:rPr>
          <w:rFonts w:ascii="Palatino Linotype" w:eastAsia="Palatino Linotype" w:hAnsi="Palatino Linotype" w:cs="Palatino Linotype"/>
        </w:rPr>
        <w:t xml:space="preserve">El </w:t>
      </w:r>
      <w:r w:rsidR="00000C4D" w:rsidRPr="00984276">
        <w:rPr>
          <w:rFonts w:ascii="Palatino Linotype" w:eastAsia="Palatino Linotype" w:hAnsi="Palatino Linotype" w:cs="Palatino Linotype"/>
        </w:rPr>
        <w:t>trece de octubre de</w:t>
      </w:r>
      <w:r w:rsidRPr="00984276">
        <w:rPr>
          <w:rFonts w:ascii="Palatino Linotype" w:eastAsia="Palatino Linotype" w:hAnsi="Palatino Linotype" w:cs="Palatino Linotype"/>
        </w:rPr>
        <w:t xml:space="preserve"> dos mil veintitrés, el </w:t>
      </w:r>
      <w:r w:rsidRPr="00984276">
        <w:rPr>
          <w:rFonts w:ascii="Palatino Linotype" w:eastAsia="Palatino Linotype" w:hAnsi="Palatino Linotype" w:cs="Palatino Linotype"/>
          <w:b/>
        </w:rPr>
        <w:t>SUJETO OBLIGADO</w:t>
      </w:r>
      <w:r w:rsidRPr="00984276">
        <w:rPr>
          <w:rFonts w:ascii="Palatino Linotype" w:eastAsia="Palatino Linotype" w:hAnsi="Palatino Linotype" w:cs="Palatino Linotype"/>
        </w:rPr>
        <w:t xml:space="preserve"> remitió el informe justificado correspondiente, por medio de</w:t>
      </w:r>
      <w:r w:rsidR="00000C4D" w:rsidRPr="00984276">
        <w:rPr>
          <w:rFonts w:ascii="Palatino Linotype" w:eastAsia="Palatino Linotype" w:hAnsi="Palatino Linotype" w:cs="Palatino Linotype"/>
        </w:rPr>
        <w:t xml:space="preserve"> </w:t>
      </w:r>
      <w:r w:rsidRPr="00984276">
        <w:rPr>
          <w:rFonts w:ascii="Palatino Linotype" w:eastAsia="Palatino Linotype" w:hAnsi="Palatino Linotype" w:cs="Palatino Linotype"/>
        </w:rPr>
        <w:t>l</w:t>
      </w:r>
      <w:r w:rsidR="00000C4D" w:rsidRPr="00984276">
        <w:rPr>
          <w:rFonts w:ascii="Palatino Linotype" w:eastAsia="Palatino Linotype" w:hAnsi="Palatino Linotype" w:cs="Palatino Linotype"/>
        </w:rPr>
        <w:t xml:space="preserve">os </w:t>
      </w:r>
      <w:r w:rsidR="00984276" w:rsidRPr="00984276">
        <w:rPr>
          <w:rFonts w:ascii="Palatino Linotype" w:eastAsia="Palatino Linotype" w:hAnsi="Palatino Linotype" w:cs="Palatino Linotype"/>
        </w:rPr>
        <w:t>siguientes</w:t>
      </w:r>
      <w:r w:rsidR="00000C4D" w:rsidRPr="00984276">
        <w:rPr>
          <w:rFonts w:ascii="Palatino Linotype" w:eastAsia="Palatino Linotype" w:hAnsi="Palatino Linotype" w:cs="Palatino Linotype"/>
        </w:rPr>
        <w:t xml:space="preserve"> archivos electrónicos:</w:t>
      </w:r>
    </w:p>
    <w:p w14:paraId="11F5EFDB" w14:textId="1BC4598C" w:rsidR="00000C4D" w:rsidRPr="00984276" w:rsidRDefault="00BF7516" w:rsidP="00000C4D">
      <w:pPr>
        <w:tabs>
          <w:tab w:val="left" w:pos="426"/>
        </w:tabs>
        <w:ind w:left="567" w:right="539"/>
        <w:jc w:val="both"/>
        <w:rPr>
          <w:rFonts w:ascii="Palatino Linotype" w:hAnsi="Palatino Linotype"/>
          <w:b/>
          <w:bCs/>
          <w:color w:val="000000" w:themeColor="text1"/>
          <w:sz w:val="22"/>
        </w:rPr>
      </w:pPr>
      <w:hyperlink r:id="rId10" w:history="1">
        <w:r w:rsidR="00000C4D" w:rsidRPr="00984276">
          <w:rPr>
            <w:rStyle w:val="Hipervnculo"/>
            <w:rFonts w:ascii="Palatino Linotype" w:hAnsi="Palatino Linotype"/>
            <w:b/>
            <w:bCs/>
            <w:color w:val="000000" w:themeColor="text1"/>
            <w:sz w:val="22"/>
            <w:u w:val="none"/>
          </w:rPr>
          <w:t>INFORME JUSTIFICADO 553.pdf</w:t>
        </w:r>
      </w:hyperlink>
      <w:r w:rsidR="00000C4D" w:rsidRPr="00984276">
        <w:rPr>
          <w:rFonts w:ascii="Palatino Linotype" w:hAnsi="Palatino Linotype"/>
          <w:b/>
          <w:bCs/>
          <w:color w:val="000000" w:themeColor="text1"/>
          <w:sz w:val="22"/>
        </w:rPr>
        <w:t xml:space="preserve">: </w:t>
      </w:r>
      <w:r w:rsidR="00000C4D" w:rsidRPr="00984276">
        <w:rPr>
          <w:rFonts w:ascii="Palatino Linotype" w:hAnsi="Palatino Linotype"/>
          <w:color w:val="000000" w:themeColor="text1"/>
          <w:sz w:val="22"/>
        </w:rPr>
        <w:t>Oficio suscrito por el Titular de la Unidad de Transparencia, por medio del cual, informó lo siguiente:</w:t>
      </w:r>
    </w:p>
    <w:p w14:paraId="56AC02E2" w14:textId="1FF78CB1" w:rsidR="00000C4D" w:rsidRPr="00984276" w:rsidRDefault="00000C4D" w:rsidP="00000C4D">
      <w:pPr>
        <w:tabs>
          <w:tab w:val="left" w:pos="426"/>
        </w:tabs>
        <w:ind w:left="567" w:right="539"/>
        <w:jc w:val="both"/>
        <w:rPr>
          <w:rFonts w:ascii="Palatino Linotype" w:hAnsi="Palatino Linotype"/>
          <w:b/>
          <w:bCs/>
          <w:color w:val="000000" w:themeColor="text1"/>
          <w:sz w:val="22"/>
        </w:rPr>
      </w:pPr>
    </w:p>
    <w:p w14:paraId="15300F62" w14:textId="3B8E5F36" w:rsidR="00000C4D" w:rsidRPr="00984276" w:rsidRDefault="00000C4D" w:rsidP="00000C4D">
      <w:pPr>
        <w:tabs>
          <w:tab w:val="left" w:pos="426"/>
        </w:tabs>
        <w:autoSpaceDE w:val="0"/>
        <w:autoSpaceDN w:val="0"/>
        <w:adjustRightInd w:val="0"/>
        <w:ind w:left="567" w:right="539"/>
        <w:jc w:val="both"/>
        <w:rPr>
          <w:rFonts w:ascii="Palatino Linotype" w:hAnsi="Palatino Linotype"/>
          <w:i/>
          <w:iCs/>
          <w:sz w:val="22"/>
        </w:rPr>
      </w:pPr>
      <w:r w:rsidRPr="00984276">
        <w:rPr>
          <w:rFonts w:ascii="Palatino Linotype" w:hAnsi="Palatino Linotype"/>
          <w:i/>
          <w:iCs/>
          <w:color w:val="000000" w:themeColor="text1"/>
          <w:sz w:val="22"/>
        </w:rPr>
        <w:t xml:space="preserve">“… </w:t>
      </w:r>
      <w:r w:rsidRPr="00984276">
        <w:rPr>
          <w:rFonts w:ascii="Palatino Linotype" w:hAnsi="Palatino Linotype"/>
          <w:b/>
          <w:bCs/>
          <w:i/>
          <w:iCs/>
          <w:sz w:val="22"/>
        </w:rPr>
        <w:t xml:space="preserve">Del análisis al requerimiento, dar una versión pública de los documentos en los que podría formar parte el particular mencionado por el ahora Recurrente, en nada protege la identidad y narrativa de la vida privada de alguna de las partes, toda vez que como </w:t>
      </w:r>
      <w:r w:rsidRPr="00984276">
        <w:rPr>
          <w:rFonts w:ascii="Palatino Linotype" w:hAnsi="Palatino Linotype"/>
          <w:b/>
          <w:bCs/>
          <w:i/>
          <w:iCs/>
          <w:sz w:val="22"/>
        </w:rPr>
        <w:lastRenderedPageBreak/>
        <w:t>ha quedado descrito, el inconforme puede identificar plenamente ya sea al actor, demandado o quejoso del o los expedientes jurisdiccionales de su interés.</w:t>
      </w:r>
    </w:p>
    <w:p w14:paraId="5FE78012" w14:textId="77777777" w:rsidR="005A7A02" w:rsidRPr="00984276" w:rsidRDefault="005A7A02" w:rsidP="00000C4D">
      <w:pPr>
        <w:tabs>
          <w:tab w:val="left" w:pos="426"/>
        </w:tabs>
        <w:autoSpaceDE w:val="0"/>
        <w:autoSpaceDN w:val="0"/>
        <w:adjustRightInd w:val="0"/>
        <w:ind w:left="567" w:right="539"/>
        <w:jc w:val="both"/>
        <w:rPr>
          <w:rFonts w:ascii="Palatino Linotype" w:hAnsi="Palatino Linotype"/>
          <w:i/>
          <w:iCs/>
          <w:sz w:val="22"/>
        </w:rPr>
      </w:pPr>
    </w:p>
    <w:p w14:paraId="13D46FA1" w14:textId="77777777" w:rsidR="00000C4D" w:rsidRPr="00984276" w:rsidRDefault="00000C4D" w:rsidP="00000C4D">
      <w:pPr>
        <w:tabs>
          <w:tab w:val="left" w:pos="426"/>
        </w:tabs>
        <w:autoSpaceDE w:val="0"/>
        <w:autoSpaceDN w:val="0"/>
        <w:adjustRightInd w:val="0"/>
        <w:ind w:left="567" w:right="539"/>
        <w:jc w:val="both"/>
        <w:rPr>
          <w:rFonts w:ascii="Palatino Linotype" w:hAnsi="Palatino Linotype"/>
          <w:b/>
          <w:bCs/>
          <w:i/>
          <w:iCs/>
          <w:sz w:val="22"/>
        </w:rPr>
      </w:pPr>
      <w:r w:rsidRPr="00984276">
        <w:rPr>
          <w:rFonts w:ascii="Palatino Linotype" w:hAnsi="Palatino Linotype"/>
          <w:i/>
          <w:iCs/>
          <w:sz w:val="22"/>
        </w:rPr>
        <w:t xml:space="preserve">Es importante mencionar, que el recurrente no pretende tener acceso a algún documento emitido en el ejercicio de las funciones de este Sujeto Obligado, por el contrario, pretende obtener datos personales de la persona señalada en la solicitud, ya que la búsqueda que se realiza en el Poder Judicial del Estado de México de expedientes judiciales es realizada por el número de expediente y juzgado de radicación, no así por las partes que intervienen en el juicio, aun cuando menciona que aparece en búho legal, página que además no es del dominio de Poder Judicial del Estado de México, </w:t>
      </w:r>
      <w:r w:rsidRPr="00984276">
        <w:rPr>
          <w:rFonts w:ascii="Palatino Linotype" w:hAnsi="Palatino Linotype"/>
          <w:b/>
          <w:bCs/>
          <w:i/>
          <w:iCs/>
          <w:sz w:val="22"/>
        </w:rPr>
        <w:t>este Sujeto Obligado no cuenta con forma de identificar a las partes intervinientes en un expediente, toda vez que para poder proporcionar lo requerido, sería necesario buscar uno a uno en los expedientes radicados, y así obtener el dato requerido.</w:t>
      </w:r>
    </w:p>
    <w:p w14:paraId="2B3A7A05" w14:textId="76ACED11" w:rsidR="00000C4D" w:rsidRPr="00984276" w:rsidRDefault="00000C4D" w:rsidP="00000C4D">
      <w:pPr>
        <w:tabs>
          <w:tab w:val="left" w:pos="426"/>
        </w:tabs>
        <w:autoSpaceDE w:val="0"/>
        <w:autoSpaceDN w:val="0"/>
        <w:adjustRightInd w:val="0"/>
        <w:ind w:left="567" w:right="539"/>
        <w:jc w:val="both"/>
        <w:rPr>
          <w:rFonts w:ascii="Palatino Linotype" w:hAnsi="Palatino Linotype"/>
          <w:i/>
          <w:iCs/>
          <w:sz w:val="22"/>
        </w:rPr>
      </w:pPr>
      <w:r w:rsidRPr="00984276">
        <w:rPr>
          <w:rFonts w:ascii="Palatino Linotype" w:hAnsi="Palatino Linotype"/>
          <w:i/>
          <w:iCs/>
          <w:sz w:val="22"/>
        </w:rPr>
        <w:t>(…)</w:t>
      </w:r>
    </w:p>
    <w:p w14:paraId="68C9FD42" w14:textId="7B8EDE65" w:rsidR="00000C4D" w:rsidRPr="00984276" w:rsidRDefault="00000C4D" w:rsidP="00000C4D">
      <w:pPr>
        <w:tabs>
          <w:tab w:val="left" w:pos="426"/>
        </w:tabs>
        <w:autoSpaceDE w:val="0"/>
        <w:autoSpaceDN w:val="0"/>
        <w:adjustRightInd w:val="0"/>
        <w:ind w:left="567" w:right="539"/>
        <w:jc w:val="both"/>
        <w:rPr>
          <w:rFonts w:ascii="Palatino Linotype" w:hAnsi="Palatino Linotype"/>
          <w:b/>
          <w:bCs/>
          <w:i/>
          <w:iCs/>
          <w:sz w:val="22"/>
        </w:rPr>
      </w:pPr>
      <w:r w:rsidRPr="00984276">
        <w:rPr>
          <w:rFonts w:ascii="Palatino Linotype" w:hAnsi="Palatino Linotype"/>
          <w:b/>
          <w:bCs/>
          <w:i/>
          <w:iCs/>
          <w:sz w:val="22"/>
        </w:rPr>
        <w:t xml:space="preserve">En este sentido, el anonimizarlas es decir generar una versión pública, no sería suficiente para poder brindar protección al dato personal por excelencia que lo es </w:t>
      </w:r>
      <w:r w:rsidRPr="00984276">
        <w:rPr>
          <w:rFonts w:ascii="Palatino Linotype" w:hAnsi="Palatino Linotype" w:cs="Ü_í'E0˛"/>
          <w:b/>
          <w:bCs/>
          <w:i/>
          <w:iCs/>
          <w:sz w:val="22"/>
        </w:rPr>
        <w:t>“</w:t>
      </w:r>
      <w:r w:rsidRPr="00984276">
        <w:rPr>
          <w:rFonts w:ascii="Palatino Linotype" w:hAnsi="Palatino Linotype"/>
          <w:b/>
          <w:bCs/>
          <w:i/>
          <w:iCs/>
          <w:sz w:val="22"/>
        </w:rPr>
        <w:t>el nombre</w:t>
      </w:r>
      <w:r w:rsidRPr="00984276">
        <w:rPr>
          <w:rFonts w:ascii="Palatino Linotype" w:hAnsi="Palatino Linotype" w:cs="Ü_í'E0˛"/>
          <w:b/>
          <w:bCs/>
          <w:i/>
          <w:iCs/>
          <w:sz w:val="22"/>
        </w:rPr>
        <w:t>”</w:t>
      </w:r>
      <w:r w:rsidRPr="00984276">
        <w:rPr>
          <w:rFonts w:ascii="Palatino Linotype" w:hAnsi="Palatino Linotype"/>
          <w:b/>
          <w:bCs/>
          <w:i/>
          <w:iCs/>
          <w:sz w:val="22"/>
        </w:rPr>
        <w:t>, cuya medida de protección no sería suficiente, toda vez el nombre de una de las partes ya es de conocimiento del recurrente</w:t>
      </w:r>
      <w:r w:rsidR="005A7A02" w:rsidRPr="00984276">
        <w:rPr>
          <w:rFonts w:ascii="Palatino Linotype" w:hAnsi="Palatino Linotype"/>
          <w:b/>
          <w:bCs/>
          <w:i/>
          <w:iCs/>
          <w:sz w:val="22"/>
        </w:rPr>
        <w:t>.</w:t>
      </w:r>
    </w:p>
    <w:p w14:paraId="656667F9" w14:textId="77777777" w:rsidR="00000C4D" w:rsidRPr="00984276" w:rsidRDefault="00000C4D" w:rsidP="00000C4D">
      <w:pPr>
        <w:tabs>
          <w:tab w:val="left" w:pos="426"/>
        </w:tabs>
        <w:autoSpaceDE w:val="0"/>
        <w:autoSpaceDN w:val="0"/>
        <w:adjustRightInd w:val="0"/>
        <w:ind w:left="567" w:right="539"/>
        <w:jc w:val="both"/>
        <w:rPr>
          <w:rFonts w:ascii="Palatino Linotype" w:hAnsi="Palatino Linotype"/>
          <w:i/>
          <w:iCs/>
          <w:sz w:val="22"/>
        </w:rPr>
      </w:pPr>
      <w:r w:rsidRPr="00984276">
        <w:rPr>
          <w:rFonts w:ascii="Palatino Linotype" w:hAnsi="Palatino Linotype"/>
          <w:i/>
          <w:iCs/>
          <w:sz w:val="22"/>
        </w:rPr>
        <w:t>(…)</w:t>
      </w:r>
    </w:p>
    <w:p w14:paraId="28A9EE4D" w14:textId="77777777" w:rsidR="006C1A5A" w:rsidRPr="00984276" w:rsidRDefault="00000C4D" w:rsidP="008D4A94">
      <w:pPr>
        <w:tabs>
          <w:tab w:val="left" w:pos="426"/>
        </w:tabs>
        <w:autoSpaceDE w:val="0"/>
        <w:autoSpaceDN w:val="0"/>
        <w:adjustRightInd w:val="0"/>
        <w:ind w:left="567" w:right="539"/>
        <w:jc w:val="both"/>
        <w:rPr>
          <w:rFonts w:ascii="Palatino Linotype" w:hAnsi="Palatino Linotype"/>
          <w:i/>
          <w:iCs/>
          <w:sz w:val="22"/>
        </w:rPr>
      </w:pPr>
      <w:r w:rsidRPr="00984276">
        <w:rPr>
          <w:rFonts w:ascii="Palatino Linotype" w:hAnsi="Palatino Linotype"/>
          <w:i/>
          <w:iCs/>
          <w:sz w:val="22"/>
        </w:rPr>
        <w:t>Bajo ese contexto, el recurrente identificaría plenamente a alguna de las partes que intervienen en el juicio o en los juicios, provocando una severa violación a su derecho de protección de datos personales. Es así, que en caso, que se proporcione la versión pública de alguna actuación contenida en los expedientes en los cuales es parte la persona del interés del recurrente, la podrá relacionar con la narración y los hechos con el sujeto que interviene en el juicio.</w:t>
      </w:r>
    </w:p>
    <w:p w14:paraId="02E4F461" w14:textId="0B35011D" w:rsidR="006C1A5A" w:rsidRPr="00984276" w:rsidRDefault="008D4A94" w:rsidP="008D4A94">
      <w:pPr>
        <w:tabs>
          <w:tab w:val="left" w:pos="426"/>
        </w:tabs>
        <w:autoSpaceDE w:val="0"/>
        <w:autoSpaceDN w:val="0"/>
        <w:adjustRightInd w:val="0"/>
        <w:ind w:left="567" w:right="539"/>
        <w:jc w:val="both"/>
        <w:rPr>
          <w:rFonts w:ascii="Palatino Linotype" w:hAnsi="Palatino Linotype"/>
          <w:i/>
          <w:iCs/>
          <w:sz w:val="22"/>
        </w:rPr>
      </w:pPr>
      <w:r w:rsidRPr="00984276">
        <w:rPr>
          <w:rFonts w:ascii="Palatino Linotype" w:hAnsi="Palatino Linotype"/>
          <w:i/>
          <w:iCs/>
          <w:sz w:val="22"/>
        </w:rPr>
        <w:t>(…)</w:t>
      </w:r>
    </w:p>
    <w:p w14:paraId="21373199" w14:textId="37B15FE9" w:rsidR="006C1A5A" w:rsidRPr="00984276" w:rsidRDefault="008D4A94" w:rsidP="008D4A94">
      <w:pPr>
        <w:autoSpaceDE w:val="0"/>
        <w:autoSpaceDN w:val="0"/>
        <w:adjustRightInd w:val="0"/>
        <w:ind w:left="567" w:right="539"/>
        <w:jc w:val="both"/>
        <w:rPr>
          <w:rFonts w:ascii="Palatino Linotype" w:hAnsi="Palatino Linotype"/>
          <w:b/>
          <w:bCs/>
          <w:i/>
          <w:iCs/>
          <w:sz w:val="22"/>
        </w:rPr>
      </w:pPr>
      <w:r w:rsidRPr="00984276">
        <w:rPr>
          <w:rFonts w:ascii="Palatino Linotype" w:hAnsi="Palatino Linotype"/>
          <w:i/>
          <w:iCs/>
          <w:sz w:val="22"/>
        </w:rPr>
        <w:t xml:space="preserve">Por otra parte, respecto de lo manifestado a PNT establece que el EDO no tiene acceso a datos arco, si ahora me indica el poder judicial del EDO que hay una opción es otra cosa y conocer la información de mi finado padre que obre ahí, es un derecho humano y legitimo inclusive en versión </w:t>
      </w:r>
      <w:proofErr w:type="gramStart"/>
      <w:r w:rsidRPr="00984276">
        <w:rPr>
          <w:rFonts w:ascii="Palatino Linotype" w:hAnsi="Palatino Linotype"/>
          <w:i/>
          <w:iCs/>
          <w:sz w:val="22"/>
        </w:rPr>
        <w:t>publica ,</w:t>
      </w:r>
      <w:proofErr w:type="gramEnd"/>
      <w:r w:rsidRPr="00984276">
        <w:rPr>
          <w:rFonts w:ascii="Palatino Linotype" w:hAnsi="Palatino Linotype"/>
          <w:i/>
          <w:iCs/>
          <w:sz w:val="22"/>
        </w:rPr>
        <w:t xml:space="preserve"> por ende que se acuerde a lugar . Y si el INFOEM quiere por acuerdo cambiar esta solicitud de información a datos arco , no tengo problema alguno (Sic), es preciso señalar que desde la respuesta otorgada en fecha </w:t>
      </w:r>
      <w:r w:rsidR="006C1A5A" w:rsidRPr="00984276">
        <w:rPr>
          <w:rFonts w:ascii="Palatino Linotype" w:hAnsi="Palatino Linotype"/>
          <w:i/>
          <w:iCs/>
          <w:color w:val="000000"/>
          <w:sz w:val="22"/>
        </w:rPr>
        <w:t>veintisiete de enero del año en curso, le fue informado que el derecho de acceso a datos personales se encuentra regulado</w:t>
      </w:r>
      <w:r w:rsidRPr="00984276">
        <w:rPr>
          <w:rFonts w:ascii="Palatino Linotype" w:hAnsi="Palatino Linotype"/>
          <w:i/>
          <w:iCs/>
          <w:sz w:val="22"/>
        </w:rPr>
        <w:t xml:space="preserve"> </w:t>
      </w:r>
      <w:r w:rsidR="006C1A5A" w:rsidRPr="00984276">
        <w:rPr>
          <w:rFonts w:ascii="Palatino Linotype" w:hAnsi="Palatino Linotype"/>
          <w:i/>
          <w:iCs/>
          <w:color w:val="000000"/>
          <w:sz w:val="22"/>
        </w:rPr>
        <w:t>por la Ley de Protección de Datos Personales de Sujetos Obligados del Estado de México y Municipios, y en términos de</w:t>
      </w:r>
      <w:r w:rsidRPr="00984276">
        <w:rPr>
          <w:rFonts w:ascii="Palatino Linotype" w:hAnsi="Palatino Linotype"/>
          <w:i/>
          <w:iCs/>
          <w:sz w:val="22"/>
        </w:rPr>
        <w:t xml:space="preserve"> </w:t>
      </w:r>
      <w:r w:rsidR="006C1A5A" w:rsidRPr="00984276">
        <w:rPr>
          <w:rFonts w:ascii="Palatino Linotype" w:hAnsi="Palatino Linotype"/>
          <w:i/>
          <w:iCs/>
          <w:color w:val="000000"/>
          <w:sz w:val="22"/>
        </w:rPr>
        <w:t xml:space="preserve">esta legislación, </w:t>
      </w:r>
      <w:r w:rsidR="006C1A5A" w:rsidRPr="00984276">
        <w:rPr>
          <w:rFonts w:ascii="Palatino Linotype" w:hAnsi="Palatino Linotype"/>
          <w:b/>
          <w:bCs/>
          <w:i/>
          <w:iCs/>
          <w:color w:val="000000"/>
          <w:sz w:val="22"/>
        </w:rPr>
        <w:t>sólo el titular de los datos o su representante legal debidamente acreditado puede tener acceso a sus</w:t>
      </w:r>
      <w:r w:rsidRPr="00984276">
        <w:rPr>
          <w:rFonts w:ascii="Palatino Linotype" w:hAnsi="Palatino Linotype"/>
          <w:b/>
          <w:bCs/>
          <w:i/>
          <w:iCs/>
          <w:sz w:val="22"/>
        </w:rPr>
        <w:t xml:space="preserve"> </w:t>
      </w:r>
      <w:r w:rsidR="006C1A5A" w:rsidRPr="00984276">
        <w:rPr>
          <w:rFonts w:ascii="Palatino Linotype" w:hAnsi="Palatino Linotype"/>
          <w:b/>
          <w:bCs/>
          <w:i/>
          <w:iCs/>
          <w:color w:val="000000"/>
          <w:sz w:val="22"/>
        </w:rPr>
        <w:t>datos, por lo que a través del derecho de acceso a la información no es posible dar a conocer ni acceder a datos</w:t>
      </w:r>
      <w:r w:rsidRPr="00984276">
        <w:rPr>
          <w:rFonts w:ascii="Palatino Linotype" w:hAnsi="Palatino Linotype"/>
          <w:b/>
          <w:bCs/>
          <w:i/>
          <w:iCs/>
          <w:sz w:val="22"/>
        </w:rPr>
        <w:t xml:space="preserve"> </w:t>
      </w:r>
      <w:r w:rsidR="006C1A5A" w:rsidRPr="00984276">
        <w:rPr>
          <w:rFonts w:ascii="Palatino Linotype" w:hAnsi="Palatino Linotype"/>
          <w:b/>
          <w:bCs/>
          <w:i/>
          <w:iCs/>
          <w:color w:val="000000"/>
          <w:sz w:val="22"/>
        </w:rPr>
        <w:t>personales.</w:t>
      </w:r>
    </w:p>
    <w:p w14:paraId="0B8083BD" w14:textId="77777777" w:rsidR="008D4A94" w:rsidRPr="00984276" w:rsidRDefault="008D4A94" w:rsidP="008D4A94">
      <w:pPr>
        <w:tabs>
          <w:tab w:val="left" w:pos="426"/>
        </w:tabs>
        <w:autoSpaceDE w:val="0"/>
        <w:autoSpaceDN w:val="0"/>
        <w:adjustRightInd w:val="0"/>
        <w:ind w:left="567" w:right="539"/>
        <w:jc w:val="both"/>
        <w:rPr>
          <w:rFonts w:ascii="Palatino Linotype" w:hAnsi="Palatino Linotype"/>
          <w:i/>
          <w:iCs/>
          <w:sz w:val="22"/>
        </w:rPr>
      </w:pPr>
    </w:p>
    <w:p w14:paraId="2E3E6448" w14:textId="08993A59" w:rsidR="006C1A5A" w:rsidRPr="00984276" w:rsidRDefault="006C1A5A" w:rsidP="008D4A94">
      <w:pPr>
        <w:autoSpaceDE w:val="0"/>
        <w:autoSpaceDN w:val="0"/>
        <w:adjustRightInd w:val="0"/>
        <w:ind w:left="567" w:right="539"/>
        <w:jc w:val="both"/>
        <w:rPr>
          <w:rFonts w:ascii="Palatino Linotype" w:hAnsi="Palatino Linotype"/>
          <w:i/>
          <w:iCs/>
          <w:color w:val="000000"/>
          <w:sz w:val="22"/>
        </w:rPr>
      </w:pPr>
      <w:r w:rsidRPr="00984276">
        <w:rPr>
          <w:rFonts w:ascii="Palatino Linotype" w:hAnsi="Palatino Linotype"/>
          <w:i/>
          <w:iCs/>
          <w:color w:val="000000"/>
          <w:sz w:val="22"/>
        </w:rPr>
        <w:t xml:space="preserve">En consecuencia, se le informó que, </w:t>
      </w:r>
      <w:r w:rsidRPr="00984276">
        <w:rPr>
          <w:rFonts w:ascii="Palatino Linotype" w:hAnsi="Palatino Linotype"/>
          <w:b/>
          <w:bCs/>
          <w:i/>
          <w:iCs/>
          <w:color w:val="000000"/>
          <w:sz w:val="22"/>
        </w:rPr>
        <w:t>en caso de ser titular de los datos personales, representante legal debidamente</w:t>
      </w:r>
      <w:r w:rsidR="008D4A94" w:rsidRPr="00984276">
        <w:rPr>
          <w:rFonts w:ascii="Palatino Linotype" w:hAnsi="Palatino Linotype"/>
          <w:b/>
          <w:bCs/>
          <w:i/>
          <w:iCs/>
          <w:color w:val="000000"/>
          <w:sz w:val="22"/>
        </w:rPr>
        <w:t xml:space="preserve"> </w:t>
      </w:r>
      <w:r w:rsidRPr="00984276">
        <w:rPr>
          <w:rFonts w:ascii="Palatino Linotype" w:hAnsi="Palatino Linotype"/>
          <w:b/>
          <w:bCs/>
          <w:i/>
          <w:iCs/>
          <w:color w:val="000000"/>
          <w:sz w:val="22"/>
        </w:rPr>
        <w:t>acreditado o tener interés jurídico y legítimo, puede ejercer su derecho de acceso a datos personales mediante sus</w:t>
      </w:r>
      <w:r w:rsidR="008D4A94" w:rsidRPr="00984276">
        <w:rPr>
          <w:rFonts w:ascii="Palatino Linotype" w:hAnsi="Palatino Linotype"/>
          <w:b/>
          <w:bCs/>
          <w:i/>
          <w:iCs/>
          <w:color w:val="000000"/>
          <w:sz w:val="22"/>
        </w:rPr>
        <w:t xml:space="preserve"> </w:t>
      </w:r>
      <w:r w:rsidRPr="00984276">
        <w:rPr>
          <w:rFonts w:ascii="Palatino Linotype" w:hAnsi="Palatino Linotype"/>
          <w:b/>
          <w:bCs/>
          <w:i/>
          <w:iCs/>
          <w:color w:val="000000"/>
          <w:sz w:val="22"/>
        </w:rPr>
        <w:t>derechos ARCO a través de la plataforma SARCOEM, proporcionando la dirección electrónica</w:t>
      </w:r>
      <w:r w:rsidR="008D4A94" w:rsidRPr="00984276">
        <w:rPr>
          <w:rFonts w:ascii="Palatino Linotype" w:hAnsi="Palatino Linotype"/>
          <w:b/>
          <w:bCs/>
          <w:i/>
          <w:iCs/>
          <w:color w:val="000000"/>
          <w:sz w:val="22"/>
        </w:rPr>
        <w:t xml:space="preserve"> </w:t>
      </w:r>
      <w:r w:rsidRPr="00984276">
        <w:rPr>
          <w:rFonts w:ascii="Palatino Linotype" w:hAnsi="Palatino Linotype"/>
          <w:b/>
          <w:bCs/>
          <w:i/>
          <w:iCs/>
          <w:color w:val="0563C2"/>
          <w:sz w:val="22"/>
        </w:rPr>
        <w:lastRenderedPageBreak/>
        <w:t xml:space="preserve">https://www.sarcoem.org.mx/sarcoem/ciudadano/login.page </w:t>
      </w:r>
      <w:r w:rsidRPr="00984276">
        <w:rPr>
          <w:rFonts w:ascii="Palatino Linotype" w:hAnsi="Palatino Linotype"/>
          <w:b/>
          <w:bCs/>
          <w:i/>
          <w:iCs/>
          <w:color w:val="000000"/>
          <w:sz w:val="22"/>
        </w:rPr>
        <w:t>en donde puede ejercerlos</w:t>
      </w:r>
      <w:r w:rsidRPr="00984276">
        <w:rPr>
          <w:rFonts w:ascii="Palatino Linotype" w:hAnsi="Palatino Linotype"/>
          <w:i/>
          <w:iCs/>
          <w:color w:val="000000"/>
          <w:sz w:val="22"/>
        </w:rPr>
        <w:t>. En ese sentido, no se causó</w:t>
      </w:r>
      <w:r w:rsidR="008D4A94" w:rsidRPr="00984276">
        <w:rPr>
          <w:rFonts w:ascii="Palatino Linotype" w:hAnsi="Palatino Linotype"/>
          <w:i/>
          <w:iCs/>
          <w:color w:val="000000"/>
          <w:sz w:val="22"/>
        </w:rPr>
        <w:t xml:space="preserve"> </w:t>
      </w:r>
      <w:r w:rsidRPr="00984276">
        <w:rPr>
          <w:rFonts w:ascii="Palatino Linotype" w:hAnsi="Palatino Linotype"/>
          <w:i/>
          <w:iCs/>
          <w:color w:val="000000"/>
          <w:sz w:val="22"/>
        </w:rPr>
        <w:t>vulneración alguna, puesto que se le hizo del conocimiento el medio a través del cual podría ejercer derechos ARCO.</w:t>
      </w:r>
    </w:p>
    <w:p w14:paraId="796013F0" w14:textId="77777777" w:rsidR="008D4A94" w:rsidRPr="00984276" w:rsidRDefault="008D4A94" w:rsidP="008D4A94">
      <w:pPr>
        <w:autoSpaceDE w:val="0"/>
        <w:autoSpaceDN w:val="0"/>
        <w:adjustRightInd w:val="0"/>
        <w:ind w:left="567" w:right="539"/>
        <w:jc w:val="both"/>
        <w:rPr>
          <w:rFonts w:ascii="Palatino Linotype" w:hAnsi="Palatino Linotype"/>
          <w:i/>
          <w:iCs/>
          <w:color w:val="000000"/>
          <w:sz w:val="22"/>
        </w:rPr>
      </w:pPr>
    </w:p>
    <w:p w14:paraId="76DD2E0D" w14:textId="05150090" w:rsidR="00000C4D" w:rsidRPr="00984276" w:rsidRDefault="006C1A5A" w:rsidP="008D4A94">
      <w:pPr>
        <w:autoSpaceDE w:val="0"/>
        <w:autoSpaceDN w:val="0"/>
        <w:adjustRightInd w:val="0"/>
        <w:ind w:left="567" w:right="539"/>
        <w:jc w:val="both"/>
        <w:rPr>
          <w:rFonts w:ascii="Palatino Linotype" w:hAnsi="Palatino Linotype"/>
          <w:i/>
          <w:iCs/>
          <w:color w:val="000000"/>
          <w:sz w:val="22"/>
        </w:rPr>
      </w:pPr>
      <w:r w:rsidRPr="00984276">
        <w:rPr>
          <w:rFonts w:ascii="Palatino Linotype" w:hAnsi="Palatino Linotype"/>
          <w:i/>
          <w:iCs/>
          <w:color w:val="000000"/>
          <w:sz w:val="22"/>
        </w:rPr>
        <w:t>Finalmente, se hace de su conocimiento que el Comité de Transparencia y Acceso a la Información Pública del Poder</w:t>
      </w:r>
      <w:r w:rsidR="008D4A94" w:rsidRPr="00984276">
        <w:rPr>
          <w:rFonts w:ascii="Palatino Linotype" w:hAnsi="Palatino Linotype"/>
          <w:i/>
          <w:iCs/>
          <w:color w:val="000000"/>
          <w:sz w:val="22"/>
        </w:rPr>
        <w:t xml:space="preserve"> </w:t>
      </w:r>
      <w:r w:rsidRPr="00984276">
        <w:rPr>
          <w:rFonts w:ascii="Palatino Linotype" w:hAnsi="Palatino Linotype"/>
          <w:i/>
          <w:iCs/>
          <w:color w:val="000000"/>
          <w:sz w:val="22"/>
        </w:rPr>
        <w:t>Judicial del Estado de México, mediante Sesión Extraordinaria número 02/2023, confirmó la incompetencia referente a los</w:t>
      </w:r>
      <w:r w:rsidR="008D4A94" w:rsidRPr="00984276">
        <w:rPr>
          <w:rFonts w:ascii="Palatino Linotype" w:hAnsi="Palatino Linotype"/>
          <w:i/>
          <w:iCs/>
          <w:color w:val="000000"/>
          <w:sz w:val="22"/>
        </w:rPr>
        <w:t xml:space="preserve"> </w:t>
      </w:r>
      <w:r w:rsidRPr="00984276">
        <w:rPr>
          <w:rFonts w:ascii="Palatino Linotype" w:hAnsi="Palatino Linotype"/>
          <w:i/>
          <w:iCs/>
          <w:color w:val="000000"/>
          <w:sz w:val="22"/>
        </w:rPr>
        <w:t>amparos, averiguaciones previas, propiedades.</w:t>
      </w:r>
      <w:r w:rsidR="00000C4D" w:rsidRPr="00984276">
        <w:rPr>
          <w:rFonts w:ascii="Palatino Linotype" w:hAnsi="Palatino Linotype"/>
          <w:i/>
          <w:iCs/>
          <w:color w:val="000000" w:themeColor="text1"/>
          <w:sz w:val="22"/>
        </w:rPr>
        <w:t>” (Sic)</w:t>
      </w:r>
    </w:p>
    <w:p w14:paraId="710B7842" w14:textId="6011677F" w:rsidR="00000C4D" w:rsidRPr="00984276" w:rsidRDefault="00000C4D" w:rsidP="00000C4D">
      <w:pPr>
        <w:tabs>
          <w:tab w:val="left" w:pos="426"/>
        </w:tabs>
        <w:ind w:left="567" w:right="539"/>
        <w:jc w:val="both"/>
        <w:rPr>
          <w:rFonts w:ascii="Palatino Linotype" w:hAnsi="Palatino Linotype"/>
          <w:b/>
          <w:bCs/>
          <w:color w:val="000000" w:themeColor="text1"/>
          <w:sz w:val="22"/>
        </w:rPr>
      </w:pPr>
    </w:p>
    <w:p w14:paraId="6E0D5A30" w14:textId="343D0462" w:rsidR="008D4A94" w:rsidRPr="00984276" w:rsidRDefault="00BF7516" w:rsidP="008D4A94">
      <w:pPr>
        <w:tabs>
          <w:tab w:val="left" w:pos="426"/>
        </w:tabs>
        <w:ind w:left="567" w:right="539"/>
        <w:jc w:val="both"/>
        <w:rPr>
          <w:rFonts w:ascii="Palatino Linotype" w:hAnsi="Palatino Linotype"/>
          <w:b/>
          <w:bCs/>
          <w:color w:val="000000" w:themeColor="text1"/>
          <w:sz w:val="22"/>
        </w:rPr>
      </w:pPr>
      <w:hyperlink r:id="rId11" w:history="1">
        <w:r w:rsidR="00000C4D" w:rsidRPr="00984276">
          <w:rPr>
            <w:rStyle w:val="Hipervnculo"/>
            <w:rFonts w:ascii="Palatino Linotype" w:hAnsi="Palatino Linotype"/>
            <w:b/>
            <w:bCs/>
            <w:color w:val="000000" w:themeColor="text1"/>
            <w:sz w:val="22"/>
            <w:u w:val="none"/>
          </w:rPr>
          <w:t>08022023 SE 02-2023.pdf</w:t>
        </w:r>
      </w:hyperlink>
      <w:r w:rsidR="00000C4D" w:rsidRPr="00984276">
        <w:rPr>
          <w:rFonts w:ascii="Palatino Linotype" w:hAnsi="Palatino Linotype"/>
          <w:b/>
          <w:bCs/>
          <w:color w:val="000000" w:themeColor="text1"/>
          <w:sz w:val="22"/>
        </w:rPr>
        <w:t>:</w:t>
      </w:r>
      <w:r w:rsidR="00B72D43" w:rsidRPr="00984276">
        <w:rPr>
          <w:rFonts w:ascii="Palatino Linotype" w:hAnsi="Palatino Linotype"/>
          <w:b/>
          <w:bCs/>
          <w:color w:val="000000" w:themeColor="text1"/>
          <w:sz w:val="22"/>
        </w:rPr>
        <w:t xml:space="preserve"> </w:t>
      </w:r>
      <w:r w:rsidR="00B72D43" w:rsidRPr="00984276">
        <w:rPr>
          <w:rFonts w:ascii="Palatino Linotype" w:hAnsi="Palatino Linotype"/>
          <w:color w:val="000000" w:themeColor="text1"/>
          <w:sz w:val="22"/>
        </w:rPr>
        <w:t xml:space="preserve">Documento consistente en la copia digitalizada del Acta de Sesión Extraordinaria del Comité de Transparencia y Acceso a la Información Pública </w:t>
      </w:r>
      <w:r w:rsidR="006F1DF9" w:rsidRPr="00984276">
        <w:rPr>
          <w:rFonts w:ascii="Palatino Linotype" w:hAnsi="Palatino Linotype"/>
          <w:color w:val="000000" w:themeColor="text1"/>
          <w:sz w:val="22"/>
        </w:rPr>
        <w:t>d</w:t>
      </w:r>
      <w:r w:rsidR="00B72D43" w:rsidRPr="00984276">
        <w:rPr>
          <w:rFonts w:ascii="Palatino Linotype" w:hAnsi="Palatino Linotype"/>
          <w:color w:val="000000" w:themeColor="text1"/>
          <w:sz w:val="22"/>
        </w:rPr>
        <w:t>el Poder Judicial del Estado de México, número 02/2023.</w:t>
      </w:r>
    </w:p>
    <w:p w14:paraId="5C3B29F6" w14:textId="77777777" w:rsidR="00EC0EB3" w:rsidRPr="00984276" w:rsidRDefault="00EC0EB3" w:rsidP="00EC0EB3">
      <w:pPr>
        <w:spacing w:line="360" w:lineRule="auto"/>
        <w:ind w:right="-28"/>
        <w:jc w:val="both"/>
        <w:rPr>
          <w:rFonts w:ascii="Palatino Linotype" w:eastAsia="Palatino Linotype" w:hAnsi="Palatino Linotype" w:cs="Palatino Linotype"/>
          <w:b/>
          <w:color w:val="000000"/>
        </w:rPr>
      </w:pPr>
    </w:p>
    <w:p w14:paraId="64C5BB13" w14:textId="77777777" w:rsidR="00C732A3" w:rsidRPr="00984276" w:rsidRDefault="00196B00" w:rsidP="00695212">
      <w:pPr>
        <w:numPr>
          <w:ilvl w:val="0"/>
          <w:numId w:val="1"/>
        </w:numPr>
        <w:spacing w:line="360" w:lineRule="auto"/>
        <w:ind w:left="0" w:right="-28" w:firstLine="0"/>
        <w:jc w:val="both"/>
        <w:rPr>
          <w:rFonts w:ascii="Palatino Linotype" w:eastAsia="Palatino Linotype" w:hAnsi="Palatino Linotype" w:cs="Palatino Linotype"/>
          <w:b/>
          <w:color w:val="000000"/>
        </w:rPr>
      </w:pPr>
      <w:r w:rsidRPr="00984276">
        <w:rPr>
          <w:rFonts w:ascii="Palatino Linotype" w:eastAsia="Palatino Linotype" w:hAnsi="Palatino Linotype" w:cs="Palatino Linotype"/>
        </w:rPr>
        <w:t xml:space="preserve">Por su parte, el </w:t>
      </w:r>
      <w:r w:rsidRPr="00984276">
        <w:rPr>
          <w:rFonts w:ascii="Palatino Linotype" w:eastAsia="Palatino Linotype" w:hAnsi="Palatino Linotype" w:cs="Palatino Linotype"/>
          <w:b/>
        </w:rPr>
        <w:t xml:space="preserve">RECURRENTE </w:t>
      </w:r>
      <w:r w:rsidRPr="00984276">
        <w:rPr>
          <w:rFonts w:ascii="Palatino Linotype" w:eastAsia="Palatino Linotype" w:hAnsi="Palatino Linotype" w:cs="Palatino Linotype"/>
        </w:rPr>
        <w:t>no realizó manifestaciones, ni ofreció pruebas o alegatos que a su derecho conviniera.</w:t>
      </w:r>
    </w:p>
    <w:p w14:paraId="10A6B9A6" w14:textId="77777777" w:rsidR="00C732A3" w:rsidRPr="00984276" w:rsidRDefault="00C732A3" w:rsidP="00695212">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p>
    <w:p w14:paraId="672CBE70" w14:textId="660AF0DF" w:rsidR="00C732A3" w:rsidRPr="00984276" w:rsidRDefault="00196B00" w:rsidP="00695212">
      <w:pPr>
        <w:numPr>
          <w:ilvl w:val="0"/>
          <w:numId w:val="1"/>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color w:val="000000"/>
        </w:rPr>
      </w:pPr>
      <w:r w:rsidRPr="00984276">
        <w:rPr>
          <w:rFonts w:ascii="Palatino Linotype" w:eastAsia="Palatino Linotype" w:hAnsi="Palatino Linotype" w:cs="Palatino Linotype"/>
          <w:color w:val="000000"/>
        </w:rPr>
        <w:t xml:space="preserve">El </w:t>
      </w:r>
      <w:r w:rsidR="00B72D43" w:rsidRPr="00984276">
        <w:rPr>
          <w:rFonts w:ascii="Palatino Linotype" w:eastAsia="Palatino Linotype" w:hAnsi="Palatino Linotype" w:cs="Palatino Linotype"/>
          <w:color w:val="000000"/>
        </w:rPr>
        <w:t>diez de julio</w:t>
      </w:r>
      <w:r w:rsidRPr="00984276">
        <w:rPr>
          <w:rFonts w:ascii="Palatino Linotype" w:eastAsia="Palatino Linotype" w:hAnsi="Palatino Linotype" w:cs="Palatino Linotype"/>
          <w:color w:val="000000"/>
        </w:rPr>
        <w:t xml:space="preserve"> de dos mil veinti</w:t>
      </w:r>
      <w:r w:rsidR="00B726D0" w:rsidRPr="00984276">
        <w:rPr>
          <w:rFonts w:ascii="Palatino Linotype" w:eastAsia="Palatino Linotype" w:hAnsi="Palatino Linotype" w:cs="Palatino Linotype"/>
          <w:color w:val="000000"/>
        </w:rPr>
        <w:t>trés</w:t>
      </w:r>
      <w:r w:rsidRPr="00984276">
        <w:rPr>
          <w:rFonts w:ascii="Palatino Linotype" w:eastAsia="Palatino Linotype" w:hAnsi="Palatino Linotype" w:cs="Palatino Linotype"/>
          <w:color w:val="000000"/>
        </w:rPr>
        <w:t>, se notificó el acuerdo mediante el cual se amplió el plazo para emitir resolución por un periodo de quince días hábiles.</w:t>
      </w:r>
    </w:p>
    <w:p w14:paraId="3A92C42D" w14:textId="77777777" w:rsidR="00C732A3" w:rsidRPr="00984276" w:rsidRDefault="00C732A3" w:rsidP="00695212">
      <w:pPr>
        <w:pBdr>
          <w:top w:val="nil"/>
          <w:left w:val="nil"/>
          <w:bottom w:val="nil"/>
          <w:right w:val="nil"/>
          <w:between w:val="nil"/>
        </w:pBdr>
        <w:tabs>
          <w:tab w:val="left" w:pos="426"/>
        </w:tabs>
        <w:spacing w:line="360" w:lineRule="auto"/>
        <w:ind w:right="-28"/>
        <w:rPr>
          <w:rFonts w:ascii="Palatino Linotype" w:eastAsia="Palatino Linotype" w:hAnsi="Palatino Linotype" w:cs="Palatino Linotype"/>
          <w:color w:val="000000"/>
        </w:rPr>
      </w:pPr>
    </w:p>
    <w:p w14:paraId="2B7CC4FF" w14:textId="77777777" w:rsidR="00C732A3" w:rsidRPr="00984276" w:rsidRDefault="00196B00" w:rsidP="00695212">
      <w:pPr>
        <w:numPr>
          <w:ilvl w:val="0"/>
          <w:numId w:val="1"/>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color w:val="000000"/>
        </w:rPr>
      </w:pPr>
      <w:r w:rsidRPr="00984276">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C9E2B86" w14:textId="77777777" w:rsidR="00C732A3" w:rsidRPr="00984276"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b/>
          <w:color w:val="000000"/>
          <w:u w:val="single"/>
        </w:rPr>
      </w:pPr>
    </w:p>
    <w:p w14:paraId="0AF89910" w14:textId="77777777" w:rsidR="00C732A3" w:rsidRPr="00984276" w:rsidRDefault="00196B00" w:rsidP="00695212">
      <w:pPr>
        <w:numPr>
          <w:ilvl w:val="0"/>
          <w:numId w:val="1"/>
        </w:numPr>
        <w:pBdr>
          <w:top w:val="nil"/>
          <w:left w:val="nil"/>
          <w:bottom w:val="nil"/>
          <w:right w:val="nil"/>
          <w:between w:val="nil"/>
        </w:pBdr>
        <w:spacing w:line="360" w:lineRule="auto"/>
        <w:ind w:left="0" w:right="-28" w:hanging="11"/>
        <w:jc w:val="both"/>
        <w:rPr>
          <w:rFonts w:ascii="Palatino Linotype" w:eastAsia="Palatino Linotype" w:hAnsi="Palatino Linotype" w:cs="Palatino Linotype"/>
          <w:b/>
          <w:color w:val="000000"/>
        </w:rPr>
      </w:pPr>
      <w:r w:rsidRPr="00984276">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w:t>
      </w:r>
      <w:r w:rsidRPr="00984276">
        <w:rPr>
          <w:rFonts w:ascii="Palatino Linotype" w:eastAsia="Palatino Linotype" w:hAnsi="Palatino Linotype" w:cs="Palatino Linotype"/>
          <w:color w:val="000000"/>
        </w:rPr>
        <w:lastRenderedPageBreak/>
        <w:t>asuntos conforme a los parámetros establecidos por diversos órganos jurisdiccionales federales, aplicables también en procedimientos análogos, como el que nos ocupa.</w:t>
      </w:r>
    </w:p>
    <w:p w14:paraId="7E14A525" w14:textId="77777777" w:rsidR="00C732A3" w:rsidRPr="00984276"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color w:val="000000"/>
        </w:rPr>
      </w:pPr>
    </w:p>
    <w:p w14:paraId="79106E54" w14:textId="77777777" w:rsidR="00C732A3" w:rsidRPr="00984276"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984276">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6659051" w14:textId="77777777" w:rsidR="00C732A3" w:rsidRPr="00984276"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color w:val="000000"/>
        </w:rPr>
      </w:pPr>
    </w:p>
    <w:p w14:paraId="015E3A63" w14:textId="77777777" w:rsidR="00C732A3" w:rsidRPr="00984276"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984276">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6F29BF8" w14:textId="77777777" w:rsidR="00C732A3" w:rsidRPr="00984276"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color w:val="000000"/>
        </w:rPr>
      </w:pPr>
    </w:p>
    <w:p w14:paraId="74562ED1" w14:textId="77777777" w:rsidR="00C732A3" w:rsidRPr="00984276"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984276">
        <w:rPr>
          <w:rFonts w:ascii="Palatino Linotype" w:eastAsia="Palatino Linotype" w:hAnsi="Palatino Linotype" w:cs="Palatino Linotype"/>
          <w:color w:val="000000"/>
        </w:rPr>
        <w:t>Por ello, excepcionalmente, si un asunto es resuelto con posterioridad a los plazos señalados por la norma debe analizarse la razonabilidad del tiempo necesario para su resolución, atentos a los siguientes criterios:</w:t>
      </w:r>
    </w:p>
    <w:p w14:paraId="554CFA69" w14:textId="77777777" w:rsidR="00C732A3" w:rsidRPr="00984276" w:rsidRDefault="00196B00" w:rsidP="00984276">
      <w:pPr>
        <w:pBdr>
          <w:top w:val="nil"/>
          <w:left w:val="nil"/>
          <w:bottom w:val="nil"/>
          <w:right w:val="nil"/>
          <w:between w:val="nil"/>
        </w:pBdr>
        <w:ind w:left="567" w:right="822"/>
        <w:jc w:val="both"/>
        <w:rPr>
          <w:rFonts w:ascii="Palatino Linotype" w:eastAsia="Palatino Linotype" w:hAnsi="Palatino Linotype" w:cs="Palatino Linotype"/>
          <w:b/>
          <w:color w:val="000000"/>
          <w:sz w:val="22"/>
        </w:rPr>
      </w:pPr>
      <w:r w:rsidRPr="00984276">
        <w:rPr>
          <w:rFonts w:ascii="Palatino Linotype" w:eastAsia="Palatino Linotype" w:hAnsi="Palatino Linotype" w:cs="Palatino Linotype"/>
          <w:b/>
          <w:color w:val="000000"/>
          <w:sz w:val="22"/>
        </w:rPr>
        <w:t>a) Complejidad del asunto: La complejidad de la prueba, la pluralidad de sujetos procesales, el tiempo transcurrido, las características y contexto del recurso.</w:t>
      </w:r>
    </w:p>
    <w:p w14:paraId="052F7EB1" w14:textId="77777777" w:rsidR="00C732A3" w:rsidRPr="00984276" w:rsidRDefault="00196B00" w:rsidP="00984276">
      <w:pPr>
        <w:pBdr>
          <w:top w:val="nil"/>
          <w:left w:val="nil"/>
          <w:bottom w:val="nil"/>
          <w:right w:val="nil"/>
          <w:between w:val="nil"/>
        </w:pBdr>
        <w:ind w:left="567" w:right="822"/>
        <w:jc w:val="both"/>
        <w:rPr>
          <w:rFonts w:ascii="Palatino Linotype" w:eastAsia="Palatino Linotype" w:hAnsi="Palatino Linotype" w:cs="Palatino Linotype"/>
          <w:b/>
          <w:color w:val="000000"/>
          <w:sz w:val="22"/>
        </w:rPr>
      </w:pPr>
      <w:r w:rsidRPr="00984276">
        <w:rPr>
          <w:rFonts w:ascii="Palatino Linotype" w:eastAsia="Palatino Linotype" w:hAnsi="Palatino Linotype" w:cs="Palatino Linotype"/>
          <w:b/>
          <w:color w:val="000000"/>
          <w:sz w:val="22"/>
        </w:rPr>
        <w:t>b) Actividad Procesal del interesado: Acciones u omisiones del interesado.</w:t>
      </w:r>
    </w:p>
    <w:p w14:paraId="0A1BF909" w14:textId="77777777" w:rsidR="00C732A3" w:rsidRPr="00984276" w:rsidRDefault="00196B00" w:rsidP="00984276">
      <w:pPr>
        <w:pBdr>
          <w:top w:val="nil"/>
          <w:left w:val="nil"/>
          <w:bottom w:val="nil"/>
          <w:right w:val="nil"/>
          <w:between w:val="nil"/>
        </w:pBdr>
        <w:ind w:left="567" w:right="822"/>
        <w:jc w:val="both"/>
        <w:rPr>
          <w:rFonts w:ascii="Palatino Linotype" w:eastAsia="Palatino Linotype" w:hAnsi="Palatino Linotype" w:cs="Palatino Linotype"/>
          <w:b/>
          <w:color w:val="000000"/>
          <w:sz w:val="22"/>
        </w:rPr>
      </w:pPr>
      <w:r w:rsidRPr="00984276">
        <w:rPr>
          <w:rFonts w:ascii="Palatino Linotype" w:eastAsia="Palatino Linotype" w:hAnsi="Palatino Linotype" w:cs="Palatino Linotype"/>
          <w:b/>
          <w:color w:val="000000"/>
          <w:sz w:val="22"/>
        </w:rPr>
        <w:t>c) Conducta de la Autoridad: Las Acciones u omisiones realizadas en el procedimiento. Así como si la autoridad actuó con la debida diligencia.</w:t>
      </w:r>
    </w:p>
    <w:p w14:paraId="6E2D929A" w14:textId="77777777" w:rsidR="00C732A3" w:rsidRPr="00984276" w:rsidRDefault="00196B00" w:rsidP="00984276">
      <w:pPr>
        <w:pBdr>
          <w:top w:val="nil"/>
          <w:left w:val="nil"/>
          <w:bottom w:val="nil"/>
          <w:right w:val="nil"/>
          <w:between w:val="nil"/>
        </w:pBdr>
        <w:ind w:left="567" w:right="822"/>
        <w:jc w:val="both"/>
        <w:rPr>
          <w:rFonts w:ascii="Palatino Linotype" w:eastAsia="Palatino Linotype" w:hAnsi="Palatino Linotype" w:cs="Palatino Linotype"/>
          <w:b/>
          <w:color w:val="000000"/>
          <w:sz w:val="22"/>
        </w:rPr>
      </w:pPr>
      <w:r w:rsidRPr="00984276">
        <w:rPr>
          <w:rFonts w:ascii="Palatino Linotype" w:eastAsia="Palatino Linotype" w:hAnsi="Palatino Linotype" w:cs="Palatino Linotype"/>
          <w:b/>
          <w:color w:val="000000"/>
          <w:sz w:val="22"/>
        </w:rPr>
        <w:t>d) La afectación generada en la situación jurídica de la persona involucrada en el proceso: Violación a sus derechos humanos.</w:t>
      </w:r>
    </w:p>
    <w:p w14:paraId="655E10F5" w14:textId="77777777" w:rsidR="00C732A3" w:rsidRPr="00984276" w:rsidRDefault="00C732A3">
      <w:pPr>
        <w:pBdr>
          <w:top w:val="nil"/>
          <w:left w:val="nil"/>
          <w:bottom w:val="nil"/>
          <w:right w:val="nil"/>
          <w:between w:val="nil"/>
        </w:pBdr>
        <w:spacing w:line="360" w:lineRule="auto"/>
        <w:ind w:right="-592"/>
        <w:rPr>
          <w:rFonts w:ascii="Palatino Linotype" w:eastAsia="Palatino Linotype" w:hAnsi="Palatino Linotype" w:cs="Palatino Linotype"/>
          <w:color w:val="000000"/>
        </w:rPr>
      </w:pPr>
    </w:p>
    <w:p w14:paraId="64BD8050" w14:textId="77777777" w:rsidR="00C732A3" w:rsidRPr="00984276"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984276">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984276">
        <w:rPr>
          <w:rFonts w:ascii="Palatino Linotype" w:eastAsia="Palatino Linotype" w:hAnsi="Palatino Linotype" w:cs="Palatino Linotype"/>
          <w:color w:val="000000"/>
        </w:rPr>
        <w:lastRenderedPageBreak/>
        <w:t>concluirse que es una excluyente de responsabilidad en relación con la actuación del funcionario, como ha acontecido en el caso que nos ocupa.</w:t>
      </w:r>
    </w:p>
    <w:p w14:paraId="54F059D3" w14:textId="77777777" w:rsidR="00C732A3" w:rsidRPr="00984276"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color w:val="000000"/>
        </w:rPr>
      </w:pPr>
    </w:p>
    <w:p w14:paraId="23B2C88C" w14:textId="77777777" w:rsidR="00C732A3" w:rsidRPr="00984276"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984276">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w:t>
      </w:r>
      <w:r w:rsidRPr="00984276">
        <w:rPr>
          <w:rFonts w:ascii="Palatino Linotype" w:eastAsia="Palatino Linotype" w:hAnsi="Palatino Linotype" w:cs="Palatino Linotype"/>
        </w:rPr>
        <w:t>Semanario</w:t>
      </w:r>
      <w:r w:rsidRPr="00984276">
        <w:rPr>
          <w:rFonts w:ascii="Palatino Linotype" w:eastAsia="Palatino Linotype" w:hAnsi="Palatino Linotype" w:cs="Palatino Linotype"/>
          <w:color w:val="000000"/>
        </w:rPr>
        <w:t xml:space="preserve"> Judicial de la Federación con el registro digital 205635.</w:t>
      </w:r>
    </w:p>
    <w:p w14:paraId="1CC474FC" w14:textId="77777777" w:rsidR="00C732A3" w:rsidRPr="00984276" w:rsidRDefault="00C732A3" w:rsidP="00695212">
      <w:pPr>
        <w:pBdr>
          <w:top w:val="nil"/>
          <w:left w:val="nil"/>
          <w:bottom w:val="nil"/>
          <w:right w:val="nil"/>
          <w:between w:val="nil"/>
        </w:pBdr>
        <w:spacing w:line="360" w:lineRule="auto"/>
        <w:ind w:right="-28"/>
        <w:rPr>
          <w:rFonts w:ascii="Palatino Linotype" w:eastAsia="Palatino Linotype" w:hAnsi="Palatino Linotype" w:cs="Palatino Linotype"/>
          <w:color w:val="000000"/>
        </w:rPr>
      </w:pPr>
    </w:p>
    <w:p w14:paraId="37C89E05" w14:textId="77777777" w:rsidR="00C732A3" w:rsidRPr="00984276"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984276">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66301AE" w14:textId="77777777" w:rsidR="00695212" w:rsidRPr="00984276" w:rsidRDefault="00695212" w:rsidP="00695212">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p>
    <w:p w14:paraId="3F443E36" w14:textId="77777777" w:rsidR="00C732A3" w:rsidRPr="00984276" w:rsidRDefault="00196B00" w:rsidP="00695212">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984276">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5E5BEF5B" w14:textId="3EE8F42A" w:rsidR="00C732A3" w:rsidRPr="00984276" w:rsidRDefault="00196B00" w:rsidP="00984276">
      <w:pPr>
        <w:pBdr>
          <w:top w:val="nil"/>
          <w:left w:val="nil"/>
          <w:bottom w:val="nil"/>
          <w:right w:val="nil"/>
          <w:between w:val="nil"/>
        </w:pBdr>
        <w:ind w:left="567" w:right="822"/>
        <w:jc w:val="both"/>
        <w:rPr>
          <w:rFonts w:ascii="Palatino Linotype" w:eastAsia="Palatino Linotype" w:hAnsi="Palatino Linotype" w:cs="Palatino Linotype"/>
          <w:color w:val="000000"/>
          <w:sz w:val="22"/>
        </w:rPr>
      </w:pPr>
      <w:r w:rsidRPr="00984276">
        <w:rPr>
          <w:rFonts w:ascii="Palatino Linotype" w:eastAsia="Palatino Linotype" w:hAnsi="Palatino Linotype" w:cs="Palatino Linotype"/>
          <w:color w:val="000000"/>
          <w:sz w:val="22"/>
        </w:rPr>
        <w:t xml:space="preserve">“PLAZO RAZONABLE PARA RESOLVER. DIMENSIÓN Y EFECTOS DE ESTE CONCEPTO CUANDO SE ADUCE EXCESIVA CARGA DE </w:t>
      </w:r>
      <w:r w:rsidR="00984276">
        <w:rPr>
          <w:rFonts w:ascii="Palatino Linotype" w:eastAsia="Palatino Linotype" w:hAnsi="Palatino Linotype" w:cs="Palatino Linotype"/>
          <w:color w:val="000000"/>
          <w:sz w:val="22"/>
        </w:rPr>
        <w:t>TRABAJO.” consultable en el Sema</w:t>
      </w:r>
      <w:r w:rsidRPr="00984276">
        <w:rPr>
          <w:rFonts w:ascii="Palatino Linotype" w:eastAsia="Palatino Linotype" w:hAnsi="Palatino Linotype" w:cs="Palatino Linotype"/>
          <w:color w:val="000000"/>
          <w:sz w:val="22"/>
        </w:rPr>
        <w:t>nario Judicial de la Federación y su gaceta, con el registro digital 2002351.</w:t>
      </w:r>
    </w:p>
    <w:p w14:paraId="36A559C9" w14:textId="77777777" w:rsidR="00984276" w:rsidRPr="00984276" w:rsidRDefault="00984276" w:rsidP="00984276">
      <w:pPr>
        <w:pBdr>
          <w:top w:val="nil"/>
          <w:left w:val="nil"/>
          <w:bottom w:val="nil"/>
          <w:right w:val="nil"/>
          <w:between w:val="nil"/>
        </w:pBdr>
        <w:ind w:left="567" w:right="822"/>
        <w:jc w:val="both"/>
        <w:rPr>
          <w:rFonts w:ascii="Palatino Linotype" w:eastAsia="Palatino Linotype" w:hAnsi="Palatino Linotype" w:cs="Palatino Linotype"/>
          <w:color w:val="000000"/>
          <w:sz w:val="22"/>
        </w:rPr>
      </w:pPr>
    </w:p>
    <w:p w14:paraId="07FA55D2" w14:textId="12D2F229" w:rsidR="00C732A3" w:rsidRPr="00984276" w:rsidRDefault="00196B00" w:rsidP="00984276">
      <w:pPr>
        <w:pBdr>
          <w:top w:val="nil"/>
          <w:left w:val="nil"/>
          <w:bottom w:val="nil"/>
          <w:right w:val="nil"/>
          <w:between w:val="nil"/>
        </w:pBdr>
        <w:spacing w:after="240"/>
        <w:ind w:left="567" w:right="822"/>
        <w:jc w:val="both"/>
        <w:rPr>
          <w:rFonts w:ascii="Palatino Linotype" w:eastAsia="Palatino Linotype" w:hAnsi="Palatino Linotype" w:cs="Palatino Linotype"/>
          <w:color w:val="000000"/>
          <w:sz w:val="22"/>
        </w:rPr>
      </w:pPr>
      <w:r w:rsidRPr="00984276">
        <w:rPr>
          <w:rFonts w:ascii="Palatino Linotype" w:eastAsia="Palatino Linotype" w:hAnsi="Palatino Linotype" w:cs="Palatino Linotype"/>
          <w:color w:val="000000"/>
          <w:sz w:val="22"/>
        </w:rPr>
        <w:t xml:space="preserve">“PLAZO RAZONABLE PARA RESOLVER. CONCEPTO Y ELEMENTOS QUE LO INTEGRAN A LA LUZ DEL DERECHO INTERNACIONAL DE LOS DERECHOS </w:t>
      </w:r>
      <w:r w:rsidR="00984276">
        <w:rPr>
          <w:rFonts w:ascii="Palatino Linotype" w:eastAsia="Palatino Linotype" w:hAnsi="Palatino Linotype" w:cs="Palatino Linotype"/>
          <w:color w:val="000000"/>
          <w:sz w:val="22"/>
        </w:rPr>
        <w:t>HUMANOS.”, visible en el Sema</w:t>
      </w:r>
      <w:r w:rsidRPr="00984276">
        <w:rPr>
          <w:rFonts w:ascii="Palatino Linotype" w:eastAsia="Palatino Linotype" w:hAnsi="Palatino Linotype" w:cs="Palatino Linotype"/>
          <w:color w:val="000000"/>
          <w:sz w:val="22"/>
        </w:rPr>
        <w:t>nario Judicial de la Federación y su gaceta, con el registro digital 2002350.</w:t>
      </w:r>
    </w:p>
    <w:p w14:paraId="29BB1203" w14:textId="77777777" w:rsidR="00C732A3" w:rsidRPr="00984276" w:rsidRDefault="00C732A3">
      <w:pPr>
        <w:spacing w:before="240" w:after="240"/>
        <w:ind w:right="-592"/>
        <w:rPr>
          <w:rFonts w:ascii="Palatino Linotype" w:eastAsia="Palatino Linotype" w:hAnsi="Palatino Linotype" w:cs="Palatino Linotype"/>
        </w:rPr>
      </w:pPr>
    </w:p>
    <w:p w14:paraId="08AEC3D3" w14:textId="77777777" w:rsidR="00C732A3" w:rsidRPr="00984276" w:rsidRDefault="00196B00" w:rsidP="00695212">
      <w:pPr>
        <w:numPr>
          <w:ilvl w:val="0"/>
          <w:numId w:val="1"/>
        </w:numPr>
        <w:spacing w:line="360" w:lineRule="auto"/>
        <w:ind w:left="0" w:right="-28" w:firstLine="0"/>
        <w:jc w:val="both"/>
        <w:rPr>
          <w:rFonts w:ascii="Palatino Linotype" w:eastAsia="Palatino Linotype" w:hAnsi="Palatino Linotype" w:cs="Palatino Linotype"/>
          <w:b/>
        </w:rPr>
      </w:pPr>
      <w:r w:rsidRPr="00984276">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39B3B1D" w14:textId="77777777" w:rsidR="00C732A3" w:rsidRPr="00984276" w:rsidRDefault="00C732A3" w:rsidP="00695212">
      <w:pPr>
        <w:spacing w:line="360" w:lineRule="auto"/>
        <w:ind w:right="-28"/>
        <w:jc w:val="both"/>
        <w:rPr>
          <w:rFonts w:ascii="Palatino Linotype" w:eastAsia="Palatino Linotype" w:hAnsi="Palatino Linotype" w:cs="Palatino Linotype"/>
          <w:b/>
          <w:u w:val="single"/>
        </w:rPr>
      </w:pPr>
    </w:p>
    <w:p w14:paraId="6D25BE3B" w14:textId="6B6C100F" w:rsidR="00EF7312" w:rsidRPr="00984276" w:rsidRDefault="00EF7312" w:rsidP="00EF7312">
      <w:pPr>
        <w:numPr>
          <w:ilvl w:val="0"/>
          <w:numId w:val="1"/>
        </w:numPr>
        <w:spacing w:line="360" w:lineRule="auto"/>
        <w:ind w:left="0" w:right="-28" w:firstLine="0"/>
        <w:jc w:val="both"/>
        <w:rPr>
          <w:rFonts w:ascii="Palatino Linotype" w:eastAsia="Palatino Linotype" w:hAnsi="Palatino Linotype" w:cs="Palatino Linotype"/>
          <w:bCs/>
        </w:rPr>
      </w:pPr>
      <w:bookmarkStart w:id="2" w:name="_heading=h.1fob9te" w:colFirst="0" w:colLast="0"/>
      <w:bookmarkEnd w:id="2"/>
      <w:r w:rsidRPr="00984276">
        <w:rPr>
          <w:rFonts w:ascii="Palatino Linotype" w:eastAsia="Palatino Linotype" w:hAnsi="Palatino Linotype" w:cs="Palatino Linotype"/>
          <w:bCs/>
        </w:rPr>
        <w:t xml:space="preserve">El once de junio de dos mil veinticuatro, </w:t>
      </w:r>
      <w:r w:rsidRPr="00984276">
        <w:rPr>
          <w:rFonts w:ascii="Palatino Linotype" w:hAnsi="Palatino Linotype" w:cs="Arial"/>
          <w:bCs/>
          <w:color w:val="000000" w:themeColor="text1"/>
        </w:rPr>
        <w:t>se notificó a las partes sobre la reconducción del recurso de revisión, de acceso a la información pública, a ejercicio de derechos ARCO. Razón de lo anterior, se les exhortó para que manifestaran, por cualquier medio, su voluntad de conciliar.</w:t>
      </w:r>
    </w:p>
    <w:p w14:paraId="7FB37600" w14:textId="77777777" w:rsidR="00EF7312" w:rsidRPr="00984276" w:rsidRDefault="00EF7312" w:rsidP="00EF7312">
      <w:pPr>
        <w:spacing w:line="360" w:lineRule="auto"/>
        <w:ind w:right="-28"/>
        <w:jc w:val="both"/>
        <w:rPr>
          <w:rFonts w:ascii="Palatino Linotype" w:eastAsia="Palatino Linotype" w:hAnsi="Palatino Linotype" w:cs="Palatino Linotype"/>
          <w:b/>
        </w:rPr>
      </w:pPr>
    </w:p>
    <w:p w14:paraId="19AEAECA" w14:textId="618DEB65" w:rsidR="00EF7312" w:rsidRPr="00984276" w:rsidRDefault="00EF7312" w:rsidP="00EF7312">
      <w:pPr>
        <w:pStyle w:val="Prrafodelista"/>
        <w:numPr>
          <w:ilvl w:val="0"/>
          <w:numId w:val="1"/>
        </w:numPr>
        <w:tabs>
          <w:tab w:val="left" w:pos="426"/>
        </w:tabs>
        <w:spacing w:line="360" w:lineRule="auto"/>
        <w:ind w:left="0" w:right="-28" w:firstLine="0"/>
        <w:jc w:val="both"/>
        <w:rPr>
          <w:rFonts w:ascii="Palatino Linotype" w:eastAsia="Calibri" w:hAnsi="Palatino Linotype" w:cs="Arial"/>
          <w:color w:val="000000" w:themeColor="text1"/>
          <w:sz w:val="24"/>
        </w:rPr>
      </w:pPr>
      <w:r w:rsidRPr="00984276">
        <w:rPr>
          <w:rFonts w:ascii="Palatino Linotype" w:hAnsi="Palatino Linotype" w:cs="Arial"/>
          <w:color w:val="000000" w:themeColor="text1"/>
          <w:sz w:val="24"/>
        </w:rPr>
        <w:t xml:space="preserve">De las constancias que obran dentro del expediente electrónico formado en el SAIMEX, se advierte que el </w:t>
      </w:r>
      <w:r w:rsidRPr="00984276">
        <w:rPr>
          <w:rFonts w:ascii="Palatino Linotype" w:hAnsi="Palatino Linotype" w:cs="Arial"/>
          <w:b/>
          <w:color w:val="000000" w:themeColor="text1"/>
          <w:sz w:val="24"/>
        </w:rPr>
        <w:t>SUJETO OBLIGADO</w:t>
      </w:r>
      <w:r w:rsidRPr="00984276">
        <w:rPr>
          <w:rFonts w:ascii="Palatino Linotype" w:hAnsi="Palatino Linotype" w:cs="Arial"/>
          <w:color w:val="000000" w:themeColor="text1"/>
          <w:sz w:val="24"/>
        </w:rPr>
        <w:t xml:space="preserve"> manifestó en fecha </w:t>
      </w:r>
      <w:r w:rsidR="00A66D95" w:rsidRPr="00984276">
        <w:rPr>
          <w:rFonts w:ascii="Palatino Linotype" w:hAnsi="Palatino Linotype" w:cs="Arial"/>
          <w:color w:val="000000" w:themeColor="text1"/>
          <w:sz w:val="24"/>
        </w:rPr>
        <w:t>dieciocho</w:t>
      </w:r>
      <w:r w:rsidRPr="00984276">
        <w:rPr>
          <w:rFonts w:ascii="Palatino Linotype" w:hAnsi="Palatino Linotype" w:cs="Arial"/>
          <w:color w:val="000000" w:themeColor="text1"/>
          <w:sz w:val="24"/>
        </w:rPr>
        <w:t xml:space="preserve"> de junio de dos mil veinticuatro a través del SAIMEX, su voluntad a conciliar; por su parte la Recurrente fue omisa en realizar un pronunciamiento en el plazo legalmente otorgado para tal efecto.</w:t>
      </w:r>
    </w:p>
    <w:p w14:paraId="5D742C03" w14:textId="77777777" w:rsidR="00EF7312" w:rsidRPr="00984276" w:rsidRDefault="00EF7312" w:rsidP="00EF7312">
      <w:pPr>
        <w:pStyle w:val="Prrafodelista"/>
        <w:tabs>
          <w:tab w:val="left" w:pos="426"/>
        </w:tabs>
        <w:spacing w:line="360" w:lineRule="auto"/>
        <w:ind w:left="0" w:right="-28"/>
        <w:jc w:val="both"/>
        <w:rPr>
          <w:rFonts w:ascii="Palatino Linotype" w:eastAsia="Calibri" w:hAnsi="Palatino Linotype" w:cs="Arial"/>
          <w:color w:val="000000" w:themeColor="text1"/>
          <w:sz w:val="24"/>
        </w:rPr>
      </w:pPr>
    </w:p>
    <w:p w14:paraId="4CC94482" w14:textId="5D757E14" w:rsidR="00EF7312" w:rsidRPr="00984276" w:rsidRDefault="00EF7312" w:rsidP="00EF7312">
      <w:pPr>
        <w:pStyle w:val="Prrafodelista"/>
        <w:numPr>
          <w:ilvl w:val="0"/>
          <w:numId w:val="1"/>
        </w:numPr>
        <w:tabs>
          <w:tab w:val="left" w:pos="426"/>
        </w:tabs>
        <w:spacing w:line="360" w:lineRule="auto"/>
        <w:ind w:left="0" w:right="-28" w:firstLine="0"/>
        <w:jc w:val="both"/>
        <w:rPr>
          <w:rFonts w:ascii="Palatino Linotype" w:hAnsi="Palatino Linotype"/>
          <w:sz w:val="24"/>
        </w:rPr>
      </w:pPr>
      <w:r w:rsidRPr="00984276">
        <w:rPr>
          <w:rFonts w:ascii="Palatino Linotype" w:hAnsi="Palatino Linotype"/>
          <w:color w:val="000000" w:themeColor="text1"/>
          <w:sz w:val="24"/>
        </w:rPr>
        <w:t>Fenecido el término para conciliar entre las partes, e</w:t>
      </w:r>
      <w:r w:rsidRPr="00984276">
        <w:rPr>
          <w:rFonts w:ascii="Palatino Linotype" w:hAnsi="Palatino Linotype" w:cs="Arial"/>
          <w:color w:val="000000" w:themeColor="text1"/>
          <w:sz w:val="24"/>
        </w:rPr>
        <w:t xml:space="preserve">l </w:t>
      </w:r>
      <w:r w:rsidR="00E455D8" w:rsidRPr="00984276">
        <w:rPr>
          <w:rFonts w:ascii="Palatino Linotype" w:hAnsi="Palatino Linotype" w:cs="Arial"/>
          <w:color w:val="000000" w:themeColor="text1"/>
          <w:sz w:val="24"/>
        </w:rPr>
        <w:t xml:space="preserve">veintiuno </w:t>
      </w:r>
      <w:r w:rsidRPr="00984276">
        <w:rPr>
          <w:rFonts w:ascii="Palatino Linotype" w:hAnsi="Palatino Linotype" w:cs="Arial"/>
          <w:color w:val="000000" w:themeColor="text1"/>
          <w:sz w:val="24"/>
        </w:rPr>
        <w:t>de junio de dos mil veinticuatro, se notificó a las partes el cierre de la etapa conciliatoria y la apertura del periodo de instrucción, concediéndole a las partes un periodo de siete días hábiles para que manifestaran lo que a su interés conviniera, siendo omisas ambas partes omisas en realizar manifestaciones.</w:t>
      </w:r>
    </w:p>
    <w:p w14:paraId="04B6A558" w14:textId="77777777" w:rsidR="00A24E8D" w:rsidRPr="00984276" w:rsidRDefault="00A24E8D" w:rsidP="00A24E8D">
      <w:pPr>
        <w:rPr>
          <w:rFonts w:ascii="Palatino Linotype" w:hAnsi="Palatino Linotype"/>
        </w:rPr>
      </w:pPr>
    </w:p>
    <w:p w14:paraId="71AF7CA4" w14:textId="12AC188F" w:rsidR="00A24E8D" w:rsidRPr="00984276" w:rsidRDefault="00A24E8D" w:rsidP="00A24E8D">
      <w:pPr>
        <w:pStyle w:val="Prrafodelista"/>
        <w:numPr>
          <w:ilvl w:val="0"/>
          <w:numId w:val="1"/>
        </w:numPr>
        <w:tabs>
          <w:tab w:val="left" w:pos="426"/>
        </w:tabs>
        <w:spacing w:line="360" w:lineRule="auto"/>
        <w:ind w:left="0" w:right="-28" w:firstLine="0"/>
        <w:jc w:val="both"/>
        <w:rPr>
          <w:rFonts w:ascii="Palatino Linotype" w:hAnsi="Palatino Linotype"/>
          <w:b/>
          <w:sz w:val="24"/>
        </w:rPr>
      </w:pPr>
      <w:r w:rsidRPr="00984276">
        <w:rPr>
          <w:rFonts w:ascii="Palatino Linotype" w:hAnsi="Palatino Linotype"/>
          <w:sz w:val="24"/>
        </w:rPr>
        <w:lastRenderedPageBreak/>
        <w:t xml:space="preserve">El dieciséis de julio de dos mil veinticuatro, se </w:t>
      </w:r>
      <w:r w:rsidRPr="00984276">
        <w:rPr>
          <w:rFonts w:ascii="Palatino Linotype" w:eastAsia="Calibri" w:hAnsi="Palatino Linotype" w:cs="Arial"/>
          <w:color w:val="000000" w:themeColor="text1"/>
          <w:sz w:val="24"/>
          <w:lang w:val="es-ES"/>
        </w:rPr>
        <w:t xml:space="preserve">exhortó al Recurrente para que acreditara su interés legítimo o jurídico, </w:t>
      </w:r>
      <w:r w:rsidRPr="00984276">
        <w:rPr>
          <w:rFonts w:ascii="Palatino Linotype" w:eastAsia="Calibri" w:hAnsi="Palatino Linotype" w:cs="Arial"/>
          <w:b/>
          <w:color w:val="000000" w:themeColor="text1"/>
          <w:sz w:val="24"/>
          <w:lang w:val="es-ES"/>
        </w:rPr>
        <w:t>con la prevención que de no hacerlo se tendrá por desechado el Recurso de Revisión.</w:t>
      </w:r>
    </w:p>
    <w:p w14:paraId="450987E1" w14:textId="77777777" w:rsidR="00EF7312" w:rsidRPr="00984276" w:rsidRDefault="00EF7312" w:rsidP="00E455D8">
      <w:pPr>
        <w:spacing w:line="360" w:lineRule="auto"/>
        <w:ind w:right="-28"/>
        <w:jc w:val="both"/>
        <w:rPr>
          <w:rFonts w:ascii="Palatino Linotype" w:eastAsia="Palatino Linotype" w:hAnsi="Palatino Linotype" w:cs="Palatino Linotype"/>
          <w:b/>
        </w:rPr>
      </w:pPr>
    </w:p>
    <w:p w14:paraId="5B8F4CA0" w14:textId="33229A76" w:rsidR="002C46DF" w:rsidRPr="00984276" w:rsidRDefault="00196B00" w:rsidP="00A24E8D">
      <w:pPr>
        <w:numPr>
          <w:ilvl w:val="0"/>
          <w:numId w:val="1"/>
        </w:numPr>
        <w:spacing w:line="360" w:lineRule="auto"/>
        <w:ind w:left="0" w:right="-28" w:firstLine="0"/>
        <w:jc w:val="both"/>
        <w:rPr>
          <w:rFonts w:ascii="Palatino Linotype" w:eastAsia="Palatino Linotype" w:hAnsi="Palatino Linotype" w:cs="Palatino Linotype"/>
          <w:b/>
        </w:rPr>
      </w:pPr>
      <w:r w:rsidRPr="00984276">
        <w:rPr>
          <w:rFonts w:ascii="Palatino Linotype" w:eastAsia="Palatino Linotype" w:hAnsi="Palatino Linotype" w:cs="Palatino Linotype"/>
        </w:rPr>
        <w:t xml:space="preserve">La Comisionada Ponente decretó el cierre de instrucción mediante el acuerdo del </w:t>
      </w:r>
      <w:r w:rsidR="00A24E8D" w:rsidRPr="00984276">
        <w:rPr>
          <w:rFonts w:ascii="Palatino Linotype" w:eastAsia="Palatino Linotype" w:hAnsi="Palatino Linotype" w:cs="Palatino Linotype"/>
        </w:rPr>
        <w:t xml:space="preserve">siete de agosto </w:t>
      </w:r>
      <w:r w:rsidRPr="00984276">
        <w:rPr>
          <w:rFonts w:ascii="Palatino Linotype" w:eastAsia="Palatino Linotype" w:hAnsi="Palatino Linotype" w:cs="Palatino Linotype"/>
        </w:rPr>
        <w:t>de dos mil veinticuatro.----------------------------------------------------</w:t>
      </w:r>
      <w:r w:rsidR="00E455D8" w:rsidRPr="00984276">
        <w:rPr>
          <w:rFonts w:ascii="Palatino Linotype" w:eastAsia="Palatino Linotype" w:hAnsi="Palatino Linotype" w:cs="Palatino Linotype"/>
        </w:rPr>
        <w:t>-------</w:t>
      </w:r>
      <w:r w:rsidR="00A24E8D" w:rsidRPr="00984276">
        <w:rPr>
          <w:rFonts w:ascii="Palatino Linotype" w:eastAsia="Palatino Linotype" w:hAnsi="Palatino Linotype" w:cs="Palatino Linotype"/>
        </w:rPr>
        <w:t>----------</w:t>
      </w:r>
    </w:p>
    <w:p w14:paraId="1A3E6906" w14:textId="77777777" w:rsidR="00B726D0" w:rsidRPr="00984276" w:rsidRDefault="00B726D0" w:rsidP="00B726D0">
      <w:pPr>
        <w:spacing w:line="360" w:lineRule="auto"/>
        <w:ind w:right="-28"/>
        <w:jc w:val="both"/>
        <w:rPr>
          <w:rFonts w:ascii="Palatino Linotype" w:eastAsia="Palatino Linotype" w:hAnsi="Palatino Linotype" w:cs="Palatino Linotype"/>
          <w:b/>
        </w:rPr>
      </w:pPr>
    </w:p>
    <w:p w14:paraId="1A1501E9" w14:textId="77777777" w:rsidR="00C732A3" w:rsidRPr="00984276" w:rsidRDefault="00196B00">
      <w:pPr>
        <w:keepNext/>
        <w:keepLines/>
        <w:spacing w:line="360" w:lineRule="auto"/>
        <w:ind w:right="-592"/>
        <w:jc w:val="center"/>
        <w:rPr>
          <w:rFonts w:ascii="Palatino Linotype" w:eastAsia="Palatino Linotype" w:hAnsi="Palatino Linotype" w:cs="Palatino Linotype"/>
        </w:rPr>
      </w:pPr>
      <w:r w:rsidRPr="00984276">
        <w:rPr>
          <w:rFonts w:ascii="Palatino Linotype" w:eastAsia="Palatino Linotype" w:hAnsi="Palatino Linotype" w:cs="Palatino Linotype"/>
          <w:b/>
        </w:rPr>
        <w:t xml:space="preserve">C O N S I D E R A N D O </w:t>
      </w:r>
    </w:p>
    <w:p w14:paraId="32F71233" w14:textId="77777777" w:rsidR="00C732A3" w:rsidRPr="00984276" w:rsidRDefault="00C732A3">
      <w:pPr>
        <w:spacing w:line="360" w:lineRule="auto"/>
        <w:ind w:right="-592"/>
        <w:rPr>
          <w:rFonts w:ascii="Palatino Linotype" w:eastAsia="Palatino Linotype" w:hAnsi="Palatino Linotype" w:cs="Palatino Linotype"/>
        </w:rPr>
      </w:pPr>
    </w:p>
    <w:p w14:paraId="4B81FE1A" w14:textId="77777777" w:rsidR="00C732A3" w:rsidRPr="00984276" w:rsidRDefault="00196B00" w:rsidP="00695212">
      <w:pPr>
        <w:keepNext/>
        <w:keepLines/>
        <w:spacing w:line="360" w:lineRule="auto"/>
        <w:ind w:right="-28"/>
        <w:rPr>
          <w:rFonts w:ascii="Palatino Linotype" w:eastAsia="Palatino Linotype" w:hAnsi="Palatino Linotype" w:cs="Palatino Linotype"/>
          <w:b/>
        </w:rPr>
      </w:pPr>
      <w:bookmarkStart w:id="3" w:name="_heading=h.3znysh7" w:colFirst="0" w:colLast="0"/>
      <w:bookmarkEnd w:id="3"/>
      <w:r w:rsidRPr="00984276">
        <w:rPr>
          <w:rFonts w:ascii="Palatino Linotype" w:eastAsia="Palatino Linotype" w:hAnsi="Palatino Linotype" w:cs="Palatino Linotype"/>
          <w:b/>
        </w:rPr>
        <w:t>PRIMERO. De la competencia</w:t>
      </w:r>
      <w:r w:rsidR="00EC0EB3" w:rsidRPr="00984276">
        <w:rPr>
          <w:rFonts w:ascii="Palatino Linotype" w:eastAsia="Palatino Linotype" w:hAnsi="Palatino Linotype" w:cs="Palatino Linotype"/>
          <w:b/>
        </w:rPr>
        <w:t>.</w:t>
      </w:r>
    </w:p>
    <w:p w14:paraId="2F8DD9A9" w14:textId="77777777" w:rsidR="00C732A3" w:rsidRPr="00984276" w:rsidRDefault="00196B00" w:rsidP="00EC0EB3">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14:paraId="6FE3E9A8" w14:textId="77777777" w:rsidR="00C732A3" w:rsidRPr="00984276" w:rsidRDefault="00C732A3">
      <w:pPr>
        <w:spacing w:line="360" w:lineRule="auto"/>
        <w:ind w:right="-592"/>
        <w:jc w:val="both"/>
        <w:rPr>
          <w:rFonts w:ascii="Palatino Linotype" w:eastAsia="Palatino Linotype" w:hAnsi="Palatino Linotype" w:cs="Palatino Linotype"/>
        </w:rPr>
      </w:pPr>
    </w:p>
    <w:p w14:paraId="1587B3E4" w14:textId="77777777" w:rsidR="00EC0EB3" w:rsidRPr="00984276" w:rsidRDefault="00196B00" w:rsidP="00695212">
      <w:pPr>
        <w:keepNext/>
        <w:keepLines/>
        <w:spacing w:line="360" w:lineRule="auto"/>
        <w:ind w:right="-28"/>
        <w:rPr>
          <w:rFonts w:ascii="Palatino Linotype" w:eastAsia="Palatino Linotype" w:hAnsi="Palatino Linotype" w:cs="Palatino Linotype"/>
          <w:b/>
        </w:rPr>
      </w:pPr>
      <w:bookmarkStart w:id="4" w:name="_heading=h.2et92p0" w:colFirst="0" w:colLast="0"/>
      <w:bookmarkEnd w:id="4"/>
      <w:r w:rsidRPr="00984276">
        <w:rPr>
          <w:rFonts w:ascii="Palatino Linotype" w:eastAsia="Palatino Linotype" w:hAnsi="Palatino Linotype" w:cs="Palatino Linotype"/>
          <w:b/>
        </w:rPr>
        <w:t>SEGUNDO. De la oportunidad y procedencia.</w:t>
      </w:r>
    </w:p>
    <w:p w14:paraId="1A592870" w14:textId="5B62446F" w:rsidR="00C732A3" w:rsidRPr="00984276" w:rsidRDefault="00196B00" w:rsidP="00695212">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eastAsia="Palatino Linotype" w:hAnsi="Palatino Linotype" w:cs="Palatino Linotype"/>
        </w:rPr>
        <w:t xml:space="preserve">El medio de impugnación fue presentado a través del </w:t>
      </w:r>
      <w:r w:rsidRPr="00984276">
        <w:rPr>
          <w:rFonts w:ascii="Palatino Linotype" w:eastAsia="Palatino Linotype" w:hAnsi="Palatino Linotype" w:cs="Palatino Linotype"/>
          <w:b/>
        </w:rPr>
        <w:t>SAIMEX,</w:t>
      </w:r>
      <w:r w:rsidRPr="00984276">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984276">
        <w:rPr>
          <w:rFonts w:ascii="Palatino Linotype" w:eastAsia="Palatino Linotype" w:hAnsi="Palatino Linotype" w:cs="Palatino Linotype"/>
          <w:b/>
        </w:rPr>
        <w:t>SUJETO OBLIGADO</w:t>
      </w:r>
      <w:r w:rsidRPr="00984276">
        <w:rPr>
          <w:rFonts w:ascii="Palatino Linotype" w:eastAsia="Palatino Linotype" w:hAnsi="Palatino Linotype" w:cs="Palatino Linotype"/>
        </w:rPr>
        <w:t xml:space="preserve"> entregó respuesta a la solicitud el </w:t>
      </w:r>
      <w:r w:rsidR="00D25F65" w:rsidRPr="00984276">
        <w:rPr>
          <w:rFonts w:ascii="Palatino Linotype" w:eastAsia="Palatino Linotype" w:hAnsi="Palatino Linotype" w:cs="Palatino Linotype"/>
        </w:rPr>
        <w:lastRenderedPageBreak/>
        <w:t>veintisiete de enero</w:t>
      </w:r>
      <w:r w:rsidRPr="00984276">
        <w:rPr>
          <w:rFonts w:ascii="Palatino Linotype" w:eastAsia="Palatino Linotype" w:hAnsi="Palatino Linotype" w:cs="Palatino Linotype"/>
        </w:rPr>
        <w:t xml:space="preserve"> de dos mil veintitrés, de tal forma que el plazo para interponer el recurso de revisión transcurrió del </w:t>
      </w:r>
      <w:r w:rsidR="00D25F65" w:rsidRPr="00984276">
        <w:rPr>
          <w:rFonts w:ascii="Palatino Linotype" w:eastAsia="Palatino Linotype" w:hAnsi="Palatino Linotype" w:cs="Palatino Linotype"/>
        </w:rPr>
        <w:t>treinta de enero</w:t>
      </w:r>
      <w:r w:rsidRPr="00984276">
        <w:rPr>
          <w:rFonts w:ascii="Palatino Linotype" w:eastAsia="Palatino Linotype" w:hAnsi="Palatino Linotype" w:cs="Palatino Linotype"/>
        </w:rPr>
        <w:t xml:space="preserve"> al </w:t>
      </w:r>
      <w:r w:rsidR="00D25F65" w:rsidRPr="00984276">
        <w:rPr>
          <w:rFonts w:ascii="Palatino Linotype" w:eastAsia="Palatino Linotype" w:hAnsi="Palatino Linotype" w:cs="Palatino Linotype"/>
        </w:rPr>
        <w:t>veinte de febrero</w:t>
      </w:r>
      <w:r w:rsidRPr="00984276">
        <w:rPr>
          <w:rFonts w:ascii="Palatino Linotype" w:eastAsia="Palatino Linotype" w:hAnsi="Palatino Linotype" w:cs="Palatino Linotype"/>
        </w:rPr>
        <w:t xml:space="preserve"> de dos mil veintitrés; en consecuencia, presentó su inconformidad el </w:t>
      </w:r>
      <w:r w:rsidR="00A03999" w:rsidRPr="00984276">
        <w:rPr>
          <w:rFonts w:ascii="Palatino Linotype" w:eastAsia="Palatino Linotype" w:hAnsi="Palatino Linotype" w:cs="Palatino Linotype"/>
        </w:rPr>
        <w:t>treinta y uno de enero</w:t>
      </w:r>
      <w:r w:rsidRPr="00984276">
        <w:rPr>
          <w:rFonts w:ascii="Palatino Linotype" w:eastAsia="Palatino Linotype" w:hAnsi="Palatino Linotype" w:cs="Palatino Linotype"/>
        </w:rPr>
        <w:t xml:space="preserve"> de dos mil veintitrés, por lo que se encuentra dentro de los márgenes temporales previstos en el artículo 178 de la </w:t>
      </w:r>
      <w:r w:rsidRPr="00984276">
        <w:rPr>
          <w:rFonts w:ascii="Palatino Linotype" w:eastAsia="Palatino Linotype" w:hAnsi="Palatino Linotype" w:cs="Palatino Linotype"/>
          <w:b/>
        </w:rPr>
        <w:t xml:space="preserve">Ley de Transparencia y Acceso a la Información Pública del Estado de México y Municipios </w:t>
      </w:r>
      <w:r w:rsidRPr="00984276">
        <w:rPr>
          <w:rFonts w:ascii="Palatino Linotype" w:eastAsia="Palatino Linotype" w:hAnsi="Palatino Linotype" w:cs="Palatino Linotype"/>
        </w:rPr>
        <w:t>vigente.</w:t>
      </w:r>
    </w:p>
    <w:p w14:paraId="63E848BD" w14:textId="77777777" w:rsidR="00E455D8" w:rsidRPr="00984276" w:rsidRDefault="00E455D8" w:rsidP="00E455D8">
      <w:pPr>
        <w:spacing w:line="360" w:lineRule="auto"/>
        <w:ind w:right="-28"/>
        <w:jc w:val="both"/>
        <w:rPr>
          <w:rFonts w:ascii="Palatino Linotype" w:eastAsia="Palatino Linotype" w:hAnsi="Palatino Linotype" w:cs="Palatino Linotype"/>
        </w:rPr>
      </w:pPr>
    </w:p>
    <w:p w14:paraId="6970FDA4" w14:textId="77777777" w:rsidR="00C732A3" w:rsidRPr="00984276" w:rsidRDefault="00196B00" w:rsidP="00695212">
      <w:pPr>
        <w:numPr>
          <w:ilvl w:val="0"/>
          <w:numId w:val="1"/>
        </w:numPr>
        <w:spacing w:line="360" w:lineRule="auto"/>
        <w:ind w:left="0" w:right="-28" w:firstLine="0"/>
        <w:jc w:val="both"/>
        <w:rPr>
          <w:rFonts w:ascii="Palatino Linotype" w:eastAsia="Palatino Linotype" w:hAnsi="Palatino Linotype" w:cs="Palatino Linotype"/>
        </w:rPr>
      </w:pPr>
      <w:bookmarkStart w:id="5" w:name="_heading=h.3dy6vkm" w:colFirst="0" w:colLast="0"/>
      <w:bookmarkEnd w:id="5"/>
      <w:r w:rsidRPr="00984276">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EBF7C2F" w14:textId="77777777" w:rsidR="00EC0EB3" w:rsidRPr="00984276" w:rsidRDefault="00EC0EB3" w:rsidP="00EC0EB3">
      <w:pPr>
        <w:spacing w:line="360" w:lineRule="auto"/>
        <w:ind w:right="-28"/>
        <w:jc w:val="both"/>
        <w:rPr>
          <w:rFonts w:ascii="Palatino Linotype" w:eastAsia="Palatino Linotype" w:hAnsi="Palatino Linotype" w:cs="Palatino Linotype"/>
        </w:rPr>
      </w:pPr>
    </w:p>
    <w:p w14:paraId="130EDC9E" w14:textId="6DEA59C7" w:rsidR="00BD694C" w:rsidRPr="00984276" w:rsidRDefault="00196B00" w:rsidP="00BD694C">
      <w:pPr>
        <w:spacing w:line="360" w:lineRule="auto"/>
        <w:ind w:right="-28"/>
        <w:jc w:val="both"/>
        <w:rPr>
          <w:rFonts w:ascii="Palatino Linotype" w:eastAsia="Palatino Linotype" w:hAnsi="Palatino Linotype" w:cs="Palatino Linotype"/>
          <w:b/>
        </w:rPr>
      </w:pPr>
      <w:r w:rsidRPr="00984276">
        <w:rPr>
          <w:rFonts w:ascii="Palatino Linotype" w:eastAsia="Palatino Linotype" w:hAnsi="Palatino Linotype" w:cs="Palatino Linotype"/>
          <w:b/>
        </w:rPr>
        <w:t>TER</w:t>
      </w:r>
      <w:r w:rsidR="00BD694C" w:rsidRPr="00984276">
        <w:rPr>
          <w:rFonts w:ascii="Palatino Linotype" w:eastAsia="Palatino Linotype" w:hAnsi="Palatino Linotype" w:cs="Palatino Linotype"/>
          <w:b/>
        </w:rPr>
        <w:t xml:space="preserve">CERO. </w:t>
      </w:r>
      <w:r w:rsidR="00BD694C" w:rsidRPr="00984276">
        <w:rPr>
          <w:rFonts w:ascii="Palatino Linotype" w:hAnsi="Palatino Linotype"/>
          <w:b/>
        </w:rPr>
        <w:t>De las causales del sobreseimiento.</w:t>
      </w:r>
    </w:p>
    <w:p w14:paraId="7851DEC7" w14:textId="21204456" w:rsidR="00EC0EB3" w:rsidRPr="00984276" w:rsidRDefault="00BD694C" w:rsidP="00BD694C">
      <w:pPr>
        <w:pStyle w:val="Prrafodelista"/>
        <w:numPr>
          <w:ilvl w:val="0"/>
          <w:numId w:val="11"/>
        </w:numPr>
        <w:spacing w:before="240" w:after="240" w:line="360" w:lineRule="auto"/>
        <w:ind w:right="49"/>
        <w:jc w:val="both"/>
        <w:rPr>
          <w:rFonts w:ascii="Palatino Linotype" w:hAnsi="Palatino Linotype"/>
          <w:b/>
          <w:bCs/>
          <w:sz w:val="24"/>
        </w:rPr>
      </w:pPr>
      <w:r w:rsidRPr="00984276">
        <w:rPr>
          <w:rFonts w:ascii="Palatino Linotype" w:hAnsi="Palatino Linotype"/>
          <w:b/>
          <w:bCs/>
          <w:sz w:val="24"/>
        </w:rPr>
        <w:t>De previó y especial pronunciamiento.</w:t>
      </w:r>
    </w:p>
    <w:p w14:paraId="2D14ED42" w14:textId="77777777" w:rsidR="00BD694C" w:rsidRPr="00984276" w:rsidRDefault="00BD694C" w:rsidP="00BD694C">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eastAsia="Palatino Linotype" w:hAnsi="Palatino Linotype" w:cs="Palatino Linotype"/>
        </w:rPr>
        <w:t xml:space="preserve">Debemos </w:t>
      </w:r>
      <w:r w:rsidRPr="00984276">
        <w:rPr>
          <w:rFonts w:ascii="Palatino Linotype" w:hAnsi="Palatino Linotype"/>
        </w:rPr>
        <w:t xml:space="preserve">recordar que tanto el derecho de acceso a la información como el derecho de acceso a datos personales comparten un aspecto toral, contemplado en los artículos 152 y 178 ambos de la </w:t>
      </w:r>
      <w:r w:rsidRPr="00984276">
        <w:rPr>
          <w:rFonts w:ascii="Palatino Linotype" w:hAnsi="Palatino Linotype" w:cs="Arial"/>
        </w:rPr>
        <w:t>Ley de Transparencia y Acceso a la Información Pública del Estado de México y Municipios que disponen lo siguiente:</w:t>
      </w:r>
    </w:p>
    <w:p w14:paraId="6DF60BA6" w14:textId="77777777" w:rsidR="00BD694C" w:rsidRPr="00984276" w:rsidRDefault="00BD694C" w:rsidP="00984276">
      <w:pPr>
        <w:autoSpaceDE w:val="0"/>
        <w:autoSpaceDN w:val="0"/>
        <w:adjustRightInd w:val="0"/>
        <w:ind w:left="567" w:right="822"/>
        <w:jc w:val="both"/>
        <w:rPr>
          <w:rFonts w:ascii="Palatino Linotype" w:hAnsi="Palatino Linotype" w:cs="Bookman Old Style"/>
          <w:i/>
        </w:rPr>
      </w:pPr>
      <w:r w:rsidRPr="00984276">
        <w:rPr>
          <w:rFonts w:ascii="Palatino Linotype" w:hAnsi="Palatino Linotype" w:cs="Bookman Old Style,Bold"/>
          <w:b/>
          <w:bCs/>
          <w:i/>
        </w:rPr>
        <w:t xml:space="preserve">Artículo 152. </w:t>
      </w:r>
      <w:r w:rsidRPr="00984276">
        <w:rPr>
          <w:rFonts w:ascii="Palatino Linotype" w:hAnsi="Palatino Linotype" w:cs="Bookman Old Style"/>
          <w:b/>
          <w:i/>
          <w:u w:val="single"/>
        </w:rPr>
        <w:t>Cualquier persona por sí misma o a través de su representante, podrá presentar solicitud de acceso a información</w:t>
      </w:r>
      <w:r w:rsidRPr="00984276">
        <w:rPr>
          <w:rFonts w:ascii="Palatino Linotype" w:hAnsi="Palatino Linotype" w:cs="Bookman Old Style"/>
          <w:i/>
        </w:rPr>
        <w:t xml:space="preserve">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w:t>
      </w:r>
    </w:p>
    <w:p w14:paraId="1329D791" w14:textId="77777777" w:rsidR="00BD694C" w:rsidRPr="00984276" w:rsidRDefault="00BD694C" w:rsidP="00984276">
      <w:pPr>
        <w:autoSpaceDE w:val="0"/>
        <w:autoSpaceDN w:val="0"/>
        <w:adjustRightInd w:val="0"/>
        <w:ind w:left="567" w:right="822"/>
        <w:jc w:val="both"/>
        <w:rPr>
          <w:rFonts w:ascii="Palatino Linotype" w:hAnsi="Palatino Linotype" w:cs="Arial"/>
          <w:i/>
        </w:rPr>
      </w:pPr>
      <w:r w:rsidRPr="00984276">
        <w:rPr>
          <w:rFonts w:ascii="Palatino Linotype" w:hAnsi="Palatino Linotype" w:cs="Bookman Old Style,Bold"/>
          <w:b/>
          <w:bCs/>
          <w:i/>
        </w:rPr>
        <w:t>…</w:t>
      </w:r>
    </w:p>
    <w:p w14:paraId="04F873B1" w14:textId="6E910B67" w:rsidR="00BD694C" w:rsidRPr="00984276" w:rsidRDefault="00BD694C" w:rsidP="00984276">
      <w:pPr>
        <w:pStyle w:val="Prrafodelista"/>
        <w:ind w:left="567" w:right="822"/>
        <w:jc w:val="both"/>
        <w:rPr>
          <w:rFonts w:ascii="Palatino Linotype" w:hAnsi="Palatino Linotype" w:cs="Arial"/>
          <w:i/>
          <w:color w:val="000000" w:themeColor="text1"/>
          <w:sz w:val="24"/>
          <w:lang w:val="es-ES"/>
        </w:rPr>
      </w:pPr>
      <w:r w:rsidRPr="00984276">
        <w:rPr>
          <w:rFonts w:ascii="Palatino Linotype" w:hAnsi="Palatino Linotype"/>
          <w:i/>
          <w:sz w:val="24"/>
        </w:rPr>
        <w:lastRenderedPageBreak/>
        <w:t>Artículo 178.</w:t>
      </w:r>
      <w:r w:rsidRPr="00984276">
        <w:rPr>
          <w:rFonts w:ascii="Palatino Linotype" w:hAnsi="Palatino Linotype"/>
          <w:b/>
          <w:i/>
          <w:sz w:val="24"/>
        </w:rPr>
        <w:t xml:space="preserve"> </w:t>
      </w:r>
      <w:r w:rsidRPr="00984276">
        <w:rPr>
          <w:rFonts w:ascii="Palatino Linotype" w:hAnsi="Palatino Linotype"/>
          <w:b/>
          <w:i/>
          <w:sz w:val="24"/>
          <w:u w:val="single"/>
        </w:rPr>
        <w:t>El solicitante podrá interponer, por sí mismo</w:t>
      </w:r>
      <w:r w:rsidRPr="00984276">
        <w:rPr>
          <w:rFonts w:ascii="Palatino Linotype" w:hAnsi="Palatino Linotype"/>
          <w:i/>
          <w:sz w:val="24"/>
          <w:u w:val="single"/>
        </w:rPr>
        <w:t xml:space="preserve"> </w:t>
      </w:r>
      <w:r w:rsidRPr="00984276">
        <w:rPr>
          <w:rFonts w:ascii="Palatino Linotype" w:hAnsi="Palatino Linotype"/>
          <w:b/>
          <w:i/>
          <w:sz w:val="24"/>
          <w:u w:val="single"/>
        </w:rPr>
        <w:t>o a través de su representante, de manera directa o por medios electrónicos, recurso de revisión</w:t>
      </w:r>
      <w:r w:rsidRPr="00984276">
        <w:rPr>
          <w:rFonts w:ascii="Palatino Linotype" w:hAnsi="Palatino Linotype"/>
          <w:i/>
          <w:sz w:val="24"/>
        </w:rPr>
        <w:t xml:space="preserve"> ante el Instituto o ante la Unidad de Transparencia que haya conocido de la solicitud dentro de los quince días hábiles, siguientes a la fecha de la notificación de la respuesta.</w:t>
      </w:r>
    </w:p>
    <w:p w14:paraId="4A7B0EDD" w14:textId="77777777" w:rsidR="00BD694C" w:rsidRPr="00984276" w:rsidRDefault="00BD694C" w:rsidP="00BD694C">
      <w:pPr>
        <w:spacing w:line="360" w:lineRule="auto"/>
        <w:ind w:right="-28"/>
        <w:jc w:val="both"/>
        <w:rPr>
          <w:rFonts w:ascii="Palatino Linotype" w:eastAsia="Palatino Linotype" w:hAnsi="Palatino Linotype" w:cs="Palatino Linotype"/>
        </w:rPr>
      </w:pPr>
    </w:p>
    <w:p w14:paraId="55306562" w14:textId="2E059B2B" w:rsidR="00BD694C" w:rsidRPr="00984276" w:rsidRDefault="00BD694C" w:rsidP="00BD694C">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rPr>
        <w:t xml:space="preserve">Mientras que la Ley de Protección de Datos Personales en Posesión de los Sujetos Obligados del Estado de México y Municipios en su artículos 109 fracciones I, II y III y 128 primer párrafo establecen lo siguiente: </w:t>
      </w:r>
    </w:p>
    <w:p w14:paraId="33FF95EF" w14:textId="77777777" w:rsidR="00BD694C" w:rsidRPr="00984276" w:rsidRDefault="00BD694C" w:rsidP="00984276">
      <w:pPr>
        <w:autoSpaceDE w:val="0"/>
        <w:autoSpaceDN w:val="0"/>
        <w:adjustRightInd w:val="0"/>
        <w:ind w:left="567" w:right="822"/>
        <w:jc w:val="both"/>
        <w:rPr>
          <w:rFonts w:ascii="Palatino Linotype" w:hAnsi="Palatino Linotype" w:cs="Arial"/>
          <w:i/>
        </w:rPr>
      </w:pPr>
      <w:r w:rsidRPr="00984276">
        <w:rPr>
          <w:rFonts w:ascii="Palatino Linotype" w:hAnsi="Palatino Linotype" w:cs="Arial"/>
          <w:b/>
          <w:bCs/>
          <w:i/>
        </w:rPr>
        <w:t xml:space="preserve">Artículo 109. </w:t>
      </w:r>
      <w:r w:rsidRPr="00984276">
        <w:rPr>
          <w:rFonts w:ascii="Palatino Linotype" w:hAnsi="Palatino Linotype" w:cs="Arial"/>
          <w:i/>
        </w:rPr>
        <w:t>La presentación de las solicitudes de acceso, rectificación, cancelación u oposición de datos personales se podrá realizar en cualquiera de las modalidades siguientes:</w:t>
      </w:r>
    </w:p>
    <w:p w14:paraId="6F27BDA6" w14:textId="77777777" w:rsidR="00BD694C" w:rsidRPr="00984276" w:rsidRDefault="00BD694C" w:rsidP="00984276">
      <w:pPr>
        <w:autoSpaceDE w:val="0"/>
        <w:autoSpaceDN w:val="0"/>
        <w:adjustRightInd w:val="0"/>
        <w:ind w:left="567" w:right="822"/>
        <w:jc w:val="both"/>
        <w:rPr>
          <w:rFonts w:ascii="Palatino Linotype" w:hAnsi="Palatino Linotype" w:cs="Arial"/>
          <w:i/>
        </w:rPr>
      </w:pPr>
      <w:r w:rsidRPr="00984276">
        <w:rPr>
          <w:rFonts w:ascii="Palatino Linotype" w:hAnsi="Palatino Linotype" w:cs="Arial"/>
          <w:b/>
          <w:bCs/>
          <w:i/>
        </w:rPr>
        <w:t xml:space="preserve">I. </w:t>
      </w:r>
      <w:r w:rsidRPr="00984276">
        <w:rPr>
          <w:rFonts w:ascii="Palatino Linotype" w:hAnsi="Palatino Linotype" w:cs="Arial"/>
          <w:i/>
        </w:rPr>
        <w:t>Por escrito libre presentado personalmente por el titular o su representante legal en la Unidad de Transparencia, o bien, en los formatos establecidos para tal efecto, o bien a través de correo ordinario, correo certificado o servicio de mensajería.</w:t>
      </w:r>
    </w:p>
    <w:p w14:paraId="62A3829D" w14:textId="77777777" w:rsidR="00BD694C" w:rsidRPr="00984276" w:rsidRDefault="00BD694C" w:rsidP="00984276">
      <w:pPr>
        <w:autoSpaceDE w:val="0"/>
        <w:autoSpaceDN w:val="0"/>
        <w:adjustRightInd w:val="0"/>
        <w:ind w:left="567" w:right="822"/>
        <w:jc w:val="both"/>
        <w:rPr>
          <w:rFonts w:ascii="Palatino Linotype" w:hAnsi="Palatino Linotype" w:cs="Arial"/>
          <w:i/>
        </w:rPr>
      </w:pPr>
      <w:r w:rsidRPr="00984276">
        <w:rPr>
          <w:rFonts w:ascii="Palatino Linotype" w:hAnsi="Palatino Linotype" w:cs="Arial"/>
          <w:b/>
          <w:bCs/>
          <w:i/>
        </w:rPr>
        <w:t xml:space="preserve">II. </w:t>
      </w:r>
      <w:r w:rsidRPr="00984276">
        <w:rPr>
          <w:rFonts w:ascii="Palatino Linotype" w:hAnsi="Palatino Linotype" w:cs="Arial"/>
          <w:i/>
        </w:rPr>
        <w:t>Verbalmente por el titular o su representante legal en la Unidad de Transparencia, la cual deberá ser capturada por el responsable en el formato respectivo.</w:t>
      </w:r>
    </w:p>
    <w:p w14:paraId="35D69DDF" w14:textId="77777777" w:rsidR="00BD694C" w:rsidRPr="00984276" w:rsidRDefault="00BD694C" w:rsidP="00984276">
      <w:pPr>
        <w:spacing w:before="240" w:after="240"/>
        <w:ind w:left="567" w:right="822"/>
        <w:jc w:val="both"/>
        <w:rPr>
          <w:rFonts w:ascii="Palatino Linotype" w:hAnsi="Palatino Linotype" w:cs="Arial"/>
          <w:i/>
        </w:rPr>
      </w:pPr>
      <w:r w:rsidRPr="00984276">
        <w:rPr>
          <w:rFonts w:ascii="Palatino Linotype" w:hAnsi="Palatino Linotype" w:cs="Arial"/>
          <w:b/>
          <w:bCs/>
          <w:i/>
        </w:rPr>
        <w:t xml:space="preserve">III. </w:t>
      </w:r>
      <w:r w:rsidRPr="00984276">
        <w:rPr>
          <w:rFonts w:ascii="Palatino Linotype" w:hAnsi="Palatino Linotype" w:cs="Arial"/>
          <w:i/>
        </w:rPr>
        <w:t>Por el sistema electrónico que el Instituto o la normatividad aplicable establezca para tal efecto.</w:t>
      </w:r>
    </w:p>
    <w:p w14:paraId="05734FE1" w14:textId="77777777" w:rsidR="00BD694C" w:rsidRPr="00984276" w:rsidRDefault="00BD694C" w:rsidP="00984276">
      <w:pPr>
        <w:spacing w:before="240" w:after="240"/>
        <w:ind w:left="567" w:right="822"/>
        <w:jc w:val="both"/>
        <w:rPr>
          <w:rFonts w:ascii="Palatino Linotype" w:hAnsi="Palatino Linotype" w:cs="Arial"/>
          <w:i/>
        </w:rPr>
      </w:pPr>
      <w:r w:rsidRPr="00984276">
        <w:rPr>
          <w:rFonts w:ascii="Palatino Linotype" w:hAnsi="Palatino Linotype" w:cs="Arial"/>
          <w:b/>
          <w:bCs/>
          <w:i/>
        </w:rPr>
        <w:t>…</w:t>
      </w:r>
    </w:p>
    <w:p w14:paraId="33CC1260" w14:textId="77777777" w:rsidR="00BD694C" w:rsidRPr="00984276" w:rsidRDefault="00BD694C" w:rsidP="00984276">
      <w:pPr>
        <w:autoSpaceDE w:val="0"/>
        <w:autoSpaceDN w:val="0"/>
        <w:adjustRightInd w:val="0"/>
        <w:ind w:left="567" w:right="822"/>
        <w:jc w:val="both"/>
        <w:rPr>
          <w:rFonts w:ascii="Palatino Linotype" w:hAnsi="Palatino Linotype" w:cs="Arial"/>
          <w:i/>
        </w:rPr>
      </w:pPr>
      <w:r w:rsidRPr="00984276">
        <w:rPr>
          <w:rFonts w:ascii="Palatino Linotype" w:hAnsi="Palatino Linotype" w:cs="Arial"/>
          <w:b/>
          <w:bCs/>
          <w:i/>
        </w:rPr>
        <w:t xml:space="preserve">Artículo 128. </w:t>
      </w:r>
      <w:r w:rsidRPr="00984276">
        <w:rPr>
          <w:rFonts w:ascii="Palatino Linotype" w:hAnsi="Palatino Linotype" w:cs="Arial"/>
          <w:i/>
        </w:rPr>
        <w:t>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w:t>
      </w:r>
    </w:p>
    <w:p w14:paraId="36C56D4F" w14:textId="41FA8655" w:rsidR="00BD694C" w:rsidRPr="00984276" w:rsidRDefault="00BD694C" w:rsidP="00984276">
      <w:pPr>
        <w:autoSpaceDE w:val="0"/>
        <w:autoSpaceDN w:val="0"/>
        <w:adjustRightInd w:val="0"/>
        <w:ind w:left="567" w:right="822"/>
        <w:jc w:val="both"/>
        <w:rPr>
          <w:rFonts w:ascii="Palatino Linotype" w:hAnsi="Palatino Linotype" w:cs="Arial"/>
        </w:rPr>
      </w:pPr>
      <w:r w:rsidRPr="00984276">
        <w:rPr>
          <w:rFonts w:ascii="Palatino Linotype" w:hAnsi="Palatino Linotype" w:cs="Arial"/>
          <w:b/>
          <w:bCs/>
          <w:i/>
        </w:rPr>
        <w:t>…</w:t>
      </w:r>
    </w:p>
    <w:p w14:paraId="4EFF5228" w14:textId="77777777" w:rsidR="00BD694C" w:rsidRPr="00984276" w:rsidRDefault="00BD694C" w:rsidP="00BD694C">
      <w:pPr>
        <w:spacing w:line="360" w:lineRule="auto"/>
        <w:ind w:right="-28"/>
        <w:jc w:val="both"/>
        <w:rPr>
          <w:rFonts w:ascii="Palatino Linotype" w:eastAsia="Palatino Linotype" w:hAnsi="Palatino Linotype" w:cs="Palatino Linotype"/>
        </w:rPr>
      </w:pPr>
    </w:p>
    <w:p w14:paraId="3DAE8A6B" w14:textId="77777777" w:rsidR="00BD694C" w:rsidRPr="00984276" w:rsidRDefault="00BD694C" w:rsidP="00BD694C">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rPr>
        <w:t xml:space="preserve">De la interpretación de los preceptos legales en cito, se deduce que ambas legislaciones coinciden en que los particulares pueden interponer la solicitud y posteriormente recurso de revisión </w:t>
      </w:r>
      <w:r w:rsidRPr="00984276">
        <w:rPr>
          <w:rFonts w:ascii="Palatino Linotype" w:hAnsi="Palatino Linotype" w:cs="Arial"/>
          <w:b/>
        </w:rPr>
        <w:t xml:space="preserve">por sí mismos o a través de un representante; </w:t>
      </w:r>
      <w:r w:rsidRPr="00984276">
        <w:rPr>
          <w:rFonts w:ascii="Palatino Linotype" w:hAnsi="Palatino Linotype" w:cs="Arial"/>
        </w:rPr>
        <w:t xml:space="preserve">ante dicha aseveración,  se desconoce si el particular formuló su solicitud por medio de un </w:t>
      </w:r>
      <w:r w:rsidRPr="00984276">
        <w:rPr>
          <w:rFonts w:ascii="Palatino Linotype" w:hAnsi="Palatino Linotype" w:cs="Arial"/>
        </w:rPr>
        <w:lastRenderedPageBreak/>
        <w:t xml:space="preserve">representante experto en la materia, a falta de dicho elemento, se presume que los particulares presentan su solicitud por sí mismos y que éstos, pueden no ser expertos en la materia y desconocen </w:t>
      </w:r>
      <w:r w:rsidRPr="00984276">
        <w:rPr>
          <w:rFonts w:ascii="Palatino Linotype" w:hAnsi="Palatino Linotype" w:cs="Arial"/>
          <w:color w:val="000000" w:themeColor="text1"/>
          <w:lang w:val="es-ES"/>
        </w:rPr>
        <w:t>los derechos que les asisten.</w:t>
      </w:r>
    </w:p>
    <w:p w14:paraId="7BD4262B" w14:textId="77777777" w:rsidR="00BD694C" w:rsidRPr="00984276" w:rsidRDefault="00BD694C" w:rsidP="00BD694C">
      <w:pPr>
        <w:spacing w:line="360" w:lineRule="auto"/>
        <w:ind w:right="-28"/>
        <w:jc w:val="both"/>
        <w:rPr>
          <w:rFonts w:ascii="Palatino Linotype" w:eastAsia="Palatino Linotype" w:hAnsi="Palatino Linotype" w:cs="Palatino Linotype"/>
        </w:rPr>
      </w:pPr>
    </w:p>
    <w:p w14:paraId="6E36F23D" w14:textId="77777777" w:rsidR="00BD694C" w:rsidRPr="00984276" w:rsidRDefault="00BD694C" w:rsidP="00BD694C">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rPr>
        <w:t xml:space="preserve">En el recurso de revisión que nos ocupa se aprecia que la vía idónea para atender los requerimientos del particular es el SARCOEM, mediante una solicitud de acceso a datos, sin embargo, se debe tener en cuenta los elementos facticos de los que se integran las actuaciones del procedimiento. </w:t>
      </w:r>
    </w:p>
    <w:p w14:paraId="7042C0FE" w14:textId="77777777" w:rsidR="00BD694C" w:rsidRPr="00984276" w:rsidRDefault="00BD694C" w:rsidP="00BD694C">
      <w:pPr>
        <w:spacing w:line="360" w:lineRule="auto"/>
        <w:ind w:right="-28"/>
        <w:jc w:val="both"/>
        <w:rPr>
          <w:rFonts w:ascii="Palatino Linotype" w:eastAsia="Palatino Linotype" w:hAnsi="Palatino Linotype" w:cs="Palatino Linotype"/>
        </w:rPr>
      </w:pPr>
    </w:p>
    <w:p w14:paraId="39D8FDEB" w14:textId="77777777" w:rsidR="00BD694C" w:rsidRPr="00984276" w:rsidRDefault="00BD694C" w:rsidP="00BD694C">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color w:val="000000" w:themeColor="text1"/>
          <w:lang w:val="es-ES"/>
        </w:rPr>
        <w:t>Por tal motivo, cabe hacer referencia que uno de los principios que rigen a este Órgano Garante es la eficacia</w:t>
      </w:r>
      <w:r w:rsidRPr="00984276">
        <w:rPr>
          <w:rStyle w:val="Refdenotaalpie"/>
          <w:rFonts w:ascii="Palatino Linotype" w:hAnsi="Palatino Linotype" w:cs="Arial"/>
          <w:color w:val="000000" w:themeColor="text1"/>
          <w:lang w:val="es-ES"/>
        </w:rPr>
        <w:footnoteReference w:id="1"/>
      </w:r>
      <w:r w:rsidRPr="00984276">
        <w:rPr>
          <w:rFonts w:ascii="Palatino Linotype" w:hAnsi="Palatino Linotype" w:cs="Arial"/>
          <w:color w:val="000000" w:themeColor="text1"/>
          <w:lang w:val="es-ES"/>
        </w:rPr>
        <w:t>; por lo tanto tomando en cuenta lo antes referido, que los particulares pueden no ser expertos en la materia y desconocer los derechos que les asisten, en este caso, se presume que el particular desconoce la vía idónea para formular sus requerimientos, por lo tanto, el Sujeto Obligado como este Instituto deben suplir la deficiencia y dar curso a la solicitud.</w:t>
      </w:r>
    </w:p>
    <w:p w14:paraId="7E7823F3" w14:textId="77777777" w:rsidR="00BD694C" w:rsidRPr="00984276" w:rsidRDefault="00BD694C" w:rsidP="00BD694C">
      <w:pPr>
        <w:rPr>
          <w:rFonts w:ascii="Palatino Linotype" w:hAnsi="Palatino Linotype"/>
        </w:rPr>
      </w:pPr>
    </w:p>
    <w:p w14:paraId="2972F7A7" w14:textId="77777777" w:rsidR="00BD694C" w:rsidRPr="00984276" w:rsidRDefault="00BD694C" w:rsidP="00BD694C">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rPr>
        <w:t xml:space="preserve">Es así que, si bien es cierto el </w:t>
      </w:r>
      <w:r w:rsidRPr="00984276">
        <w:rPr>
          <w:rFonts w:ascii="Palatino Linotype" w:hAnsi="Palatino Linotype" w:cs="Arial"/>
        </w:rPr>
        <w:t>solicitante</w:t>
      </w:r>
      <w:r w:rsidRPr="00984276">
        <w:rPr>
          <w:rFonts w:ascii="Palatino Linotype" w:hAnsi="Palatino Linotype"/>
        </w:rPr>
        <w:t xml:space="preserve"> al momento de ingresar su solicitud lo hizo mediante la vía de acceso a la información pública, también lo es, que la propia Ley de Transparencia y Acceso a la Información Pública del Estado de México y Municipios en su artículo 2, fracción II establece que se debe p</w:t>
      </w:r>
      <w:r w:rsidRPr="00984276">
        <w:rPr>
          <w:rFonts w:ascii="Palatino Linotype" w:hAnsi="Palatino Linotype" w:cs="Arial"/>
        </w:rPr>
        <w:t>roveer lo necesario para garantizar a toda persona el derecho de acceso a la información pública, a través de procedimientos sencillos, expeditos, oportunos y gratuitos, determinando las bases mínimas sobre las cuales se regirán los mismos</w:t>
      </w:r>
      <w:r w:rsidRPr="00984276">
        <w:rPr>
          <w:rFonts w:ascii="Palatino Linotype" w:hAnsi="Palatino Linotype"/>
        </w:rPr>
        <w:t xml:space="preserve">; por lo que, este Órgano Garante con fundamento en el artículo 13 y 181 </w:t>
      </w:r>
      <w:r w:rsidRPr="00984276">
        <w:rPr>
          <w:rFonts w:ascii="Palatino Linotype" w:hAnsi="Palatino Linotype"/>
        </w:rPr>
        <w:lastRenderedPageBreak/>
        <w:t xml:space="preserve">de la Ley de Trasparencia y Acceso a la Información Pública del Estado de México y Municipios, y con el objeto de garantizar el derecho de acceso a la información, suple la deficiencia de la solicitud, por lo que resulta procedente </w:t>
      </w:r>
      <w:r w:rsidRPr="00984276">
        <w:rPr>
          <w:rFonts w:ascii="Palatino Linotype" w:hAnsi="Palatino Linotype"/>
          <w:b/>
        </w:rPr>
        <w:t>que se le dé curso</w:t>
      </w:r>
      <w:r w:rsidRPr="00984276">
        <w:rPr>
          <w:rFonts w:ascii="Palatino Linotype" w:hAnsi="Palatino Linotype"/>
        </w:rPr>
        <w:t xml:space="preserve"> como si ésta fuera de Acceso a Datos Personales, considerando que se trata de una solicitud de ésta naturaleza y no así de un derecho de acceso a información pública.</w:t>
      </w:r>
    </w:p>
    <w:p w14:paraId="68D54C1F" w14:textId="77777777" w:rsidR="00BD694C" w:rsidRPr="00984276" w:rsidRDefault="00BD694C" w:rsidP="00BD694C">
      <w:pPr>
        <w:spacing w:line="360" w:lineRule="auto"/>
        <w:ind w:right="-28"/>
        <w:jc w:val="both"/>
        <w:rPr>
          <w:rFonts w:ascii="Palatino Linotype" w:eastAsia="Palatino Linotype" w:hAnsi="Palatino Linotype" w:cs="Palatino Linotype"/>
        </w:rPr>
      </w:pPr>
    </w:p>
    <w:p w14:paraId="1F315E83" w14:textId="77777777" w:rsidR="00BD694C" w:rsidRPr="00984276" w:rsidRDefault="00BD694C" w:rsidP="00BD694C">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rPr>
        <w:t xml:space="preserve">Lo anterior encuentra sustento en el  criterio 0008/2009 emitido por el entonces Instituto Federal de Acceso a la Información y Protección de Datos (IFAI), ahora Instituto Nacional de Transparencia, Acceso a la Información y Protección de Datos Personales (INAI), del cual su contenido literal, es el siguiente: </w:t>
      </w:r>
    </w:p>
    <w:p w14:paraId="1B4B3B84" w14:textId="77777777" w:rsidR="00BD694C" w:rsidRPr="00984276" w:rsidRDefault="00BD694C" w:rsidP="00984276">
      <w:pPr>
        <w:spacing w:before="240" w:after="360"/>
        <w:ind w:left="567" w:right="822"/>
        <w:jc w:val="both"/>
        <w:rPr>
          <w:rFonts w:ascii="Palatino Linotype" w:hAnsi="Palatino Linotype"/>
          <w:b/>
          <w:i/>
        </w:rPr>
      </w:pPr>
      <w:r w:rsidRPr="00984276">
        <w:rPr>
          <w:rFonts w:ascii="Palatino Linotype" w:hAnsi="Palatino Linotype"/>
          <w:b/>
          <w:i/>
        </w:rPr>
        <w:t xml:space="preserve">“CRITERIO 008/2009. </w:t>
      </w:r>
      <w:r w:rsidRPr="00984276">
        <w:rPr>
          <w:rFonts w:ascii="Palatino Linotype" w:hAnsi="Palatino Linotype"/>
          <w:b/>
          <w:i/>
          <w:u w:val="single"/>
        </w:rPr>
        <w:t>Las dependencias y entidades deberán dar trámite a las solicitudes aun cuando la vía en la que fueron presentadas -acceso a datos personales o información pública- no corresponda con la naturaleza de la materia de la misma. Todas aquellas solicitudes cuyo objetivo sea allegarse de información pública y que sean ingresadas por la vía de acceso a datos personales, así como el caso contrario, deberán ser tramitadas por las dependencias y entidades de conformidad con la naturaleza de la información de que se trate, sin necesidad de que el particular requiera presentar una nueva solicitud</w:t>
      </w:r>
      <w:r w:rsidRPr="00984276">
        <w:rPr>
          <w:rFonts w:ascii="Palatino Linotype" w:hAnsi="Palatino Linotype"/>
          <w:i/>
        </w:rPr>
        <w:t xml:space="preserve">. 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w:t>
      </w:r>
      <w:r w:rsidRPr="00984276">
        <w:rPr>
          <w:rFonts w:ascii="Palatino Linotype" w:hAnsi="Palatino Linotype"/>
          <w:i/>
        </w:rPr>
        <w:lastRenderedPageBreak/>
        <w:t>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p>
    <w:p w14:paraId="3037045B" w14:textId="77777777" w:rsidR="00BD694C" w:rsidRPr="00984276" w:rsidRDefault="00BD694C" w:rsidP="00984276">
      <w:pPr>
        <w:spacing w:before="120" w:after="120"/>
        <w:ind w:left="567" w:right="822"/>
        <w:jc w:val="both"/>
        <w:rPr>
          <w:rFonts w:ascii="Palatino Linotype" w:hAnsi="Palatino Linotype"/>
          <w:i/>
        </w:rPr>
      </w:pPr>
      <w:r w:rsidRPr="00984276">
        <w:rPr>
          <w:rFonts w:ascii="Palatino Linotype" w:hAnsi="Palatino Linotype"/>
          <w:i/>
        </w:rPr>
        <w:t>Expedientes:</w:t>
      </w:r>
    </w:p>
    <w:p w14:paraId="49AEE2E3" w14:textId="77777777" w:rsidR="00BD694C" w:rsidRPr="00984276" w:rsidRDefault="00BD694C" w:rsidP="00984276">
      <w:pPr>
        <w:spacing w:before="120" w:after="120"/>
        <w:ind w:left="567" w:right="822"/>
        <w:jc w:val="both"/>
        <w:rPr>
          <w:rFonts w:ascii="Palatino Linotype" w:hAnsi="Palatino Linotype"/>
          <w:i/>
        </w:rPr>
      </w:pPr>
      <w:r w:rsidRPr="00984276">
        <w:rPr>
          <w:rFonts w:ascii="Palatino Linotype" w:hAnsi="Palatino Linotype"/>
          <w:i/>
        </w:rPr>
        <w:t>1620/07 Secretaría de la Función Pública - Alonso Lujambio Irazábal</w:t>
      </w:r>
    </w:p>
    <w:p w14:paraId="5542F169" w14:textId="77777777" w:rsidR="00BD694C" w:rsidRPr="00984276" w:rsidRDefault="00BD694C" w:rsidP="00984276">
      <w:pPr>
        <w:spacing w:before="120" w:after="120"/>
        <w:ind w:left="567" w:right="822"/>
        <w:jc w:val="both"/>
        <w:rPr>
          <w:rFonts w:ascii="Palatino Linotype" w:hAnsi="Palatino Linotype"/>
          <w:i/>
        </w:rPr>
      </w:pPr>
      <w:r w:rsidRPr="00984276">
        <w:rPr>
          <w:rFonts w:ascii="Palatino Linotype" w:hAnsi="Palatino Linotype"/>
          <w:i/>
        </w:rPr>
        <w:t>2350/07 Secretaría de la Función Pública - Alonso Lujambio Irazábal</w:t>
      </w:r>
    </w:p>
    <w:p w14:paraId="043425E9" w14:textId="77777777" w:rsidR="00BD694C" w:rsidRPr="00984276" w:rsidRDefault="00BD694C" w:rsidP="00984276">
      <w:pPr>
        <w:spacing w:before="120" w:after="120"/>
        <w:ind w:left="567" w:right="822"/>
        <w:jc w:val="both"/>
        <w:rPr>
          <w:rFonts w:ascii="Palatino Linotype" w:hAnsi="Palatino Linotype"/>
          <w:i/>
        </w:rPr>
      </w:pPr>
      <w:r w:rsidRPr="00984276">
        <w:rPr>
          <w:rFonts w:ascii="Palatino Linotype" w:hAnsi="Palatino Linotype"/>
          <w:i/>
        </w:rPr>
        <w:t>1856/08 Pemex Refinación – Alonso Gómez-Robledo V.</w:t>
      </w:r>
    </w:p>
    <w:p w14:paraId="5F9F0A2C" w14:textId="77777777" w:rsidR="00BD694C" w:rsidRPr="00984276" w:rsidRDefault="00BD694C" w:rsidP="00984276">
      <w:pPr>
        <w:spacing w:before="120" w:after="120"/>
        <w:ind w:left="567" w:right="822"/>
        <w:jc w:val="both"/>
        <w:rPr>
          <w:rFonts w:ascii="Palatino Linotype" w:hAnsi="Palatino Linotype"/>
          <w:i/>
        </w:rPr>
      </w:pPr>
      <w:r w:rsidRPr="00984276">
        <w:rPr>
          <w:rFonts w:ascii="Palatino Linotype" w:hAnsi="Palatino Linotype"/>
          <w:i/>
        </w:rPr>
        <w:t xml:space="preserve">4585/08 Instituto Mexicano del Seguro Social – Jacqueline </w:t>
      </w:r>
      <w:proofErr w:type="spellStart"/>
      <w:r w:rsidRPr="00984276">
        <w:rPr>
          <w:rFonts w:ascii="Palatino Linotype" w:hAnsi="Palatino Linotype"/>
          <w:i/>
        </w:rPr>
        <w:t>Peschard</w:t>
      </w:r>
      <w:proofErr w:type="spellEnd"/>
      <w:r w:rsidRPr="00984276">
        <w:rPr>
          <w:rFonts w:ascii="Palatino Linotype" w:hAnsi="Palatino Linotype"/>
          <w:i/>
        </w:rPr>
        <w:t xml:space="preserve"> Mariscal</w:t>
      </w:r>
    </w:p>
    <w:p w14:paraId="6A78A76F" w14:textId="4CDB026E" w:rsidR="00BD694C" w:rsidRPr="00984276" w:rsidRDefault="00BD694C" w:rsidP="00984276">
      <w:pPr>
        <w:ind w:left="567" w:right="822"/>
        <w:jc w:val="both"/>
        <w:rPr>
          <w:rFonts w:ascii="Palatino Linotype" w:hAnsi="Palatino Linotype"/>
          <w:i/>
        </w:rPr>
      </w:pPr>
      <w:r w:rsidRPr="00984276">
        <w:rPr>
          <w:rFonts w:ascii="Palatino Linotype" w:hAnsi="Palatino Linotype"/>
          <w:i/>
        </w:rPr>
        <w:t>2593/09 Instituto Mexicano del Seguro Social – Alonso Gómez-Robledo V.</w:t>
      </w:r>
    </w:p>
    <w:p w14:paraId="31BC2E5C" w14:textId="77777777" w:rsidR="00BD694C" w:rsidRPr="00984276" w:rsidRDefault="00BD694C" w:rsidP="00BD694C">
      <w:pPr>
        <w:spacing w:line="360" w:lineRule="auto"/>
        <w:ind w:right="-28"/>
        <w:jc w:val="both"/>
        <w:rPr>
          <w:rFonts w:ascii="Palatino Linotype" w:eastAsia="Palatino Linotype" w:hAnsi="Palatino Linotype" w:cs="Palatino Linotype"/>
        </w:rPr>
      </w:pPr>
    </w:p>
    <w:p w14:paraId="70C227BD" w14:textId="77777777" w:rsidR="00BD694C" w:rsidRPr="00984276" w:rsidRDefault="00BD694C" w:rsidP="00BD694C">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rPr>
        <w:t>En los casos en que los particulares formulen solicitud de acceso a la información y ésta corresponda a derechos ARCO o viceversa, los Sujetos Obligados deben dar curso a la solicitud, siempre y cuando cuenten con facultades, competencias y atribuciones para atenderla y dar cumplimiento, aún y cuando no sea la vía idónea.</w:t>
      </w:r>
    </w:p>
    <w:p w14:paraId="0FFDA2A0" w14:textId="77777777" w:rsidR="00BD694C" w:rsidRPr="00984276" w:rsidRDefault="00BD694C" w:rsidP="00BD694C">
      <w:pPr>
        <w:spacing w:line="360" w:lineRule="auto"/>
        <w:ind w:right="-28"/>
        <w:jc w:val="both"/>
        <w:rPr>
          <w:rFonts w:ascii="Palatino Linotype" w:eastAsia="Palatino Linotype" w:hAnsi="Palatino Linotype" w:cs="Palatino Linotype"/>
        </w:rPr>
      </w:pPr>
    </w:p>
    <w:p w14:paraId="5960205F" w14:textId="637B65CF" w:rsidR="00BD694C" w:rsidRPr="00984276" w:rsidRDefault="00BD694C" w:rsidP="00BD694C">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rPr>
        <w:t>Es así que si durante la sustanciación del procedimiento de acceso a la información, de ser el caso, que se aprecien deficiencias atribuibles al particular, se tiene la obligación de suplirlas sin cambiar los hechos expuestos, en razón de que se presume que los particulares no son expertos en la materia</w:t>
      </w:r>
    </w:p>
    <w:p w14:paraId="57C6C0FD" w14:textId="77777777" w:rsidR="00BD694C" w:rsidRDefault="00BD694C" w:rsidP="00BD694C">
      <w:pPr>
        <w:spacing w:line="360" w:lineRule="auto"/>
        <w:ind w:right="-28"/>
        <w:jc w:val="both"/>
        <w:rPr>
          <w:rFonts w:ascii="Palatino Linotype" w:eastAsia="Palatino Linotype" w:hAnsi="Palatino Linotype" w:cs="Palatino Linotype"/>
          <w:i/>
        </w:rPr>
      </w:pPr>
    </w:p>
    <w:p w14:paraId="50A7F88B" w14:textId="77777777" w:rsidR="00984276" w:rsidRPr="00984276" w:rsidRDefault="00984276" w:rsidP="00BD694C">
      <w:pPr>
        <w:spacing w:line="360" w:lineRule="auto"/>
        <w:ind w:right="-28"/>
        <w:jc w:val="both"/>
        <w:rPr>
          <w:rFonts w:ascii="Palatino Linotype" w:eastAsia="Palatino Linotype" w:hAnsi="Palatino Linotype" w:cs="Palatino Linotype"/>
          <w:i/>
        </w:rPr>
      </w:pPr>
    </w:p>
    <w:p w14:paraId="1054813C" w14:textId="76C089A2" w:rsidR="00BD694C" w:rsidRPr="00984276" w:rsidRDefault="00BD694C" w:rsidP="00BD694C">
      <w:pPr>
        <w:pStyle w:val="Ttulo2"/>
        <w:numPr>
          <w:ilvl w:val="0"/>
          <w:numId w:val="13"/>
        </w:numPr>
        <w:spacing w:line="360" w:lineRule="auto"/>
        <w:rPr>
          <w:rFonts w:ascii="Palatino Linotype" w:eastAsia="MS Mincho" w:hAnsi="Palatino Linotype"/>
          <w:b/>
          <w:bCs/>
          <w:color w:val="auto"/>
          <w:sz w:val="24"/>
          <w:szCs w:val="24"/>
        </w:rPr>
      </w:pPr>
      <w:r w:rsidRPr="00984276">
        <w:rPr>
          <w:rFonts w:ascii="Palatino Linotype" w:eastAsia="MS Mincho" w:hAnsi="Palatino Linotype"/>
          <w:b/>
          <w:bCs/>
          <w:color w:val="auto"/>
          <w:sz w:val="24"/>
          <w:szCs w:val="24"/>
        </w:rPr>
        <w:lastRenderedPageBreak/>
        <w:t>De los Derechos ARCO</w:t>
      </w:r>
    </w:p>
    <w:p w14:paraId="3DA42EFF" w14:textId="271D1A48" w:rsidR="00A03999" w:rsidRPr="00984276" w:rsidRDefault="00196B00" w:rsidP="00A03999">
      <w:pPr>
        <w:numPr>
          <w:ilvl w:val="0"/>
          <w:numId w:val="1"/>
        </w:numPr>
        <w:spacing w:line="360" w:lineRule="auto"/>
        <w:ind w:left="0" w:right="-28" w:firstLine="0"/>
        <w:jc w:val="both"/>
        <w:rPr>
          <w:rFonts w:ascii="Palatino Linotype" w:eastAsia="Palatino Linotype" w:hAnsi="Palatino Linotype" w:cs="Palatino Linotype"/>
          <w:i/>
        </w:rPr>
      </w:pPr>
      <w:r w:rsidRPr="00984276">
        <w:rPr>
          <w:rFonts w:ascii="Palatino Linotype" w:eastAsia="Palatino Linotype" w:hAnsi="Palatino Linotype" w:cs="Palatino Linotype"/>
        </w:rPr>
        <w:t xml:space="preserve">El </w:t>
      </w:r>
      <w:r w:rsidRPr="00984276">
        <w:rPr>
          <w:rFonts w:ascii="Palatino Linotype" w:eastAsia="Palatino Linotype" w:hAnsi="Palatino Linotype" w:cs="Palatino Linotype"/>
          <w:b/>
        </w:rPr>
        <w:t>RECURRENT</w:t>
      </w:r>
      <w:r w:rsidRPr="00984276">
        <w:rPr>
          <w:rFonts w:ascii="Palatino Linotype" w:eastAsia="Palatino Linotype" w:hAnsi="Palatino Linotype" w:cs="Palatino Linotype"/>
        </w:rPr>
        <w:t>E solicitó</w:t>
      </w:r>
      <w:r w:rsidR="00B726D0" w:rsidRPr="00984276">
        <w:rPr>
          <w:rFonts w:ascii="Palatino Linotype" w:eastAsia="Palatino Linotype" w:hAnsi="Palatino Linotype" w:cs="Palatino Linotype"/>
        </w:rPr>
        <w:t xml:space="preserve">: </w:t>
      </w:r>
      <w:r w:rsidR="00B726D0" w:rsidRPr="00984276">
        <w:rPr>
          <w:rFonts w:ascii="Palatino Linotype" w:hAnsi="Palatino Linotype"/>
          <w:i/>
          <w:iCs/>
          <w:color w:val="000000"/>
        </w:rPr>
        <w:t>“… todos los expedientes, amparos, documentos, causas, averiguaciones previas, carpetas, propiedades, de los últimos 10 años de mi Sr. Padre o donde aparezca…” (Sic)</w:t>
      </w:r>
    </w:p>
    <w:p w14:paraId="7BD0ABAF" w14:textId="77777777" w:rsidR="00A03999" w:rsidRPr="00984276" w:rsidRDefault="00A03999" w:rsidP="00A03999">
      <w:pPr>
        <w:spacing w:line="360" w:lineRule="auto"/>
        <w:ind w:right="-28"/>
        <w:jc w:val="both"/>
        <w:rPr>
          <w:rFonts w:ascii="Palatino Linotype" w:eastAsia="Palatino Linotype" w:hAnsi="Palatino Linotype" w:cs="Palatino Linotype"/>
          <w:i/>
        </w:rPr>
      </w:pPr>
    </w:p>
    <w:p w14:paraId="7830D851" w14:textId="1C6CAB30" w:rsidR="00EF7312" w:rsidRPr="00984276" w:rsidRDefault="00196B00" w:rsidP="00EF7312">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eastAsia="Palatino Linotype" w:hAnsi="Palatino Linotype" w:cs="Palatino Linotype"/>
        </w:rPr>
        <w:t xml:space="preserve">En respuesta, el </w:t>
      </w:r>
      <w:r w:rsidRPr="00984276">
        <w:rPr>
          <w:rFonts w:ascii="Palatino Linotype" w:eastAsia="Palatino Linotype" w:hAnsi="Palatino Linotype" w:cs="Palatino Linotype"/>
          <w:b/>
        </w:rPr>
        <w:t>SUJETO OBLIGADO</w:t>
      </w:r>
      <w:r w:rsidRPr="00984276">
        <w:rPr>
          <w:rFonts w:ascii="Palatino Linotype" w:eastAsia="Palatino Linotype" w:hAnsi="Palatino Linotype" w:cs="Palatino Linotype"/>
        </w:rPr>
        <w:t xml:space="preserve"> por medio d</w:t>
      </w:r>
      <w:r w:rsidRPr="00984276">
        <w:rPr>
          <w:rFonts w:ascii="Palatino Linotype" w:eastAsia="Palatino Linotype" w:hAnsi="Palatino Linotype" w:cs="Palatino Linotype"/>
          <w:color w:val="000000"/>
        </w:rPr>
        <w:t>e</w:t>
      </w:r>
      <w:r w:rsidR="00EF7312" w:rsidRPr="00984276">
        <w:rPr>
          <w:rFonts w:ascii="Palatino Linotype" w:eastAsia="Palatino Linotype" w:hAnsi="Palatino Linotype" w:cs="Palatino Linotype"/>
          <w:color w:val="000000"/>
        </w:rPr>
        <w:t xml:space="preserve">l Titular de la Unidad de Transparencia, informó que </w:t>
      </w:r>
      <w:r w:rsidR="00EF7312" w:rsidRPr="00984276">
        <w:rPr>
          <w:rFonts w:ascii="Palatino Linotype" w:hAnsi="Palatino Linotype"/>
        </w:rPr>
        <w:t xml:space="preserve">el ejercicio del derecho de acceso a la información no es la vía para acceder a expedientes jurisdiccionales en su versión íntegra. Por otro lado, refirió que, si el Solicitante es la persona autorizada en autos del expediente, </w:t>
      </w:r>
      <w:proofErr w:type="spellStart"/>
      <w:r w:rsidR="00EF7312" w:rsidRPr="00984276">
        <w:rPr>
          <w:rFonts w:ascii="Palatino Linotype" w:hAnsi="Palatino Linotype"/>
        </w:rPr>
        <w:t>pordrá</w:t>
      </w:r>
      <w:proofErr w:type="spellEnd"/>
      <w:r w:rsidR="00EF7312" w:rsidRPr="00984276">
        <w:rPr>
          <w:rFonts w:ascii="Palatino Linotype" w:hAnsi="Palatino Linotype"/>
        </w:rPr>
        <w:t xml:space="preserve"> acceder a él a través del órgano jurisdiccional competente, asimismo, de ser el titular de los datos personales, representante legal debidamente acreditado o tener interés jurídico y legítimo, puede ejercer su derecho de acceso a datos personales mediante sus derechos ARCO a través de la plataforma SARCOEM a la que se puede acceder en el link </w:t>
      </w:r>
      <w:hyperlink r:id="rId12" w:history="1">
        <w:r w:rsidR="00EF7312" w:rsidRPr="00984276">
          <w:rPr>
            <w:rStyle w:val="Hipervnculo"/>
            <w:rFonts w:ascii="Palatino Linotype" w:hAnsi="Palatino Linotype"/>
          </w:rPr>
          <w:t>https://www.sarcoem.org.mx/sarcoem/ciudadano/login.page</w:t>
        </w:r>
      </w:hyperlink>
      <w:r w:rsidR="00EF7312" w:rsidRPr="00984276">
        <w:rPr>
          <w:rFonts w:ascii="Palatino Linotype" w:hAnsi="Palatino Linotype"/>
        </w:rPr>
        <w:t xml:space="preserve"> .</w:t>
      </w:r>
    </w:p>
    <w:p w14:paraId="7F21FB4B" w14:textId="77777777" w:rsidR="00C732A3" w:rsidRPr="00984276" w:rsidRDefault="00C732A3" w:rsidP="00695212">
      <w:pPr>
        <w:spacing w:line="360" w:lineRule="auto"/>
        <w:ind w:right="-28"/>
        <w:jc w:val="both"/>
        <w:rPr>
          <w:rFonts w:ascii="Palatino Linotype" w:eastAsia="Palatino Linotype" w:hAnsi="Palatino Linotype" w:cs="Palatino Linotype"/>
        </w:rPr>
      </w:pPr>
    </w:p>
    <w:p w14:paraId="55B27630" w14:textId="0D0A6D58" w:rsidR="00C732A3" w:rsidRPr="00984276" w:rsidRDefault="00196B00" w:rsidP="00695212">
      <w:pPr>
        <w:numPr>
          <w:ilvl w:val="0"/>
          <w:numId w:val="1"/>
        </w:numPr>
        <w:spacing w:line="360" w:lineRule="auto"/>
        <w:ind w:left="0" w:right="-28" w:firstLine="0"/>
        <w:jc w:val="both"/>
        <w:rPr>
          <w:rFonts w:ascii="Palatino Linotype" w:eastAsia="Palatino Linotype" w:hAnsi="Palatino Linotype" w:cs="Palatino Linotype"/>
          <w:b/>
        </w:rPr>
      </w:pPr>
      <w:r w:rsidRPr="00984276">
        <w:rPr>
          <w:rFonts w:ascii="Palatino Linotype" w:eastAsia="Palatino Linotype" w:hAnsi="Palatino Linotype" w:cs="Palatino Linotype"/>
        </w:rPr>
        <w:t xml:space="preserve">Inconforme con la respuesta, el </w:t>
      </w:r>
      <w:r w:rsidRPr="00984276">
        <w:rPr>
          <w:rFonts w:ascii="Palatino Linotype" w:eastAsia="Palatino Linotype" w:hAnsi="Palatino Linotype" w:cs="Palatino Linotype"/>
          <w:b/>
        </w:rPr>
        <w:t>RECURRENTE</w:t>
      </w:r>
      <w:r w:rsidRPr="00984276">
        <w:rPr>
          <w:rFonts w:ascii="Palatino Linotype" w:eastAsia="Palatino Linotype" w:hAnsi="Palatino Linotype" w:cs="Palatino Linotype"/>
        </w:rPr>
        <w:t xml:space="preserve"> interpuso recurso de revisión, mediante el cual, refirió </w:t>
      </w:r>
      <w:r w:rsidR="00EF7312" w:rsidRPr="00984276">
        <w:rPr>
          <w:rFonts w:ascii="Palatino Linotype" w:eastAsia="Palatino Linotype" w:hAnsi="Palatino Linotype" w:cs="Palatino Linotype"/>
          <w:bCs/>
          <w:i/>
          <w:iCs/>
        </w:rPr>
        <w:t>grosso modo,</w:t>
      </w:r>
      <w:r w:rsidR="00EF7312" w:rsidRPr="00984276">
        <w:rPr>
          <w:rFonts w:ascii="Palatino Linotype" w:eastAsia="Palatino Linotype" w:hAnsi="Palatino Linotype" w:cs="Palatino Linotype"/>
          <w:b/>
        </w:rPr>
        <w:t xml:space="preserve"> </w:t>
      </w:r>
      <w:r w:rsidR="00EF7312" w:rsidRPr="00984276">
        <w:rPr>
          <w:rFonts w:ascii="Palatino Linotype" w:eastAsia="Palatino Linotype" w:hAnsi="Palatino Linotype" w:cs="Palatino Linotype"/>
          <w:bCs/>
        </w:rPr>
        <w:t>la negativa de la información solicitada.</w:t>
      </w:r>
    </w:p>
    <w:p w14:paraId="000633F7" w14:textId="12327B9F" w:rsidR="00E30BD8" w:rsidRPr="00984276" w:rsidRDefault="00E30BD8" w:rsidP="00E30BD8">
      <w:pPr>
        <w:spacing w:line="360" w:lineRule="auto"/>
        <w:ind w:right="-28"/>
        <w:jc w:val="both"/>
        <w:rPr>
          <w:rFonts w:ascii="Palatino Linotype" w:eastAsia="Palatino Linotype" w:hAnsi="Palatino Linotype" w:cs="Palatino Linotype"/>
        </w:rPr>
      </w:pPr>
    </w:p>
    <w:p w14:paraId="673DB7CE" w14:textId="77777777" w:rsidR="00E30BD8" w:rsidRPr="00984276" w:rsidRDefault="00E30BD8" w:rsidP="00E30BD8">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eastAsia="Palatino Linotype" w:hAnsi="Palatino Linotype" w:cs="Palatino Linotype"/>
        </w:rPr>
        <w:t xml:space="preserve">Expuesto lo anterior, se precisa que, el </w:t>
      </w:r>
      <w:r w:rsidRPr="00984276">
        <w:rPr>
          <w:rFonts w:ascii="Palatino Linotype" w:hAnsi="Palatino Linotype" w:cs="Arial"/>
        </w:rPr>
        <w:t xml:space="preserve">recurso revisión tiene como finalidad reparar cualquier posible afectación al derecho del particular en términos del Título Octavo de la Ley de </w:t>
      </w:r>
      <w:r w:rsidRPr="00984276">
        <w:rPr>
          <w:rFonts w:ascii="Palatino Linotype" w:eastAsia="Calibri" w:hAnsi="Palatino Linotype" w:cs="Arial"/>
        </w:rPr>
        <w:t>Transparencia, Acceso a la Información Pública del Estado de México y Municipios</w:t>
      </w:r>
      <w:r w:rsidRPr="00984276">
        <w:rPr>
          <w:rFonts w:ascii="Palatino Linotype" w:hAnsi="Palatino Linotype" w:cs="Arial"/>
        </w:rPr>
        <w:t xml:space="preserve"> de aplicación supletoria y determinar la confirmación; revocación o modificación; </w:t>
      </w:r>
      <w:proofErr w:type="spellStart"/>
      <w:r w:rsidRPr="00984276">
        <w:rPr>
          <w:rFonts w:ascii="Palatino Linotype" w:hAnsi="Palatino Linotype" w:cs="Arial"/>
        </w:rPr>
        <w:t>desechamiento</w:t>
      </w:r>
      <w:proofErr w:type="spellEnd"/>
      <w:r w:rsidRPr="00984276">
        <w:rPr>
          <w:rFonts w:ascii="Palatino Linotype" w:hAnsi="Palatino Linotype" w:cs="Arial"/>
        </w:rPr>
        <w:t xml:space="preserve"> o </w:t>
      </w:r>
      <w:r w:rsidRPr="00984276">
        <w:rPr>
          <w:rFonts w:ascii="Palatino Linotype" w:hAnsi="Palatino Linotype" w:cs="Arial"/>
          <w:b/>
          <w:u w:val="single"/>
        </w:rPr>
        <w:t>sobreseimiento</w:t>
      </w:r>
      <w:r w:rsidRPr="00984276">
        <w:rPr>
          <w:rFonts w:ascii="Palatino Linotype" w:hAnsi="Palatino Linotype" w:cs="Arial"/>
        </w:rPr>
        <w:t xml:space="preserve">; y en su caso ordenar la entrega de la información respecto a la respuesta emitida por el </w:t>
      </w:r>
      <w:r w:rsidRPr="00984276">
        <w:rPr>
          <w:rFonts w:ascii="Palatino Linotype" w:hAnsi="Palatino Linotype" w:cs="Arial"/>
          <w:b/>
        </w:rPr>
        <w:t>SUJETO</w:t>
      </w:r>
      <w:r w:rsidRPr="00984276">
        <w:rPr>
          <w:rFonts w:ascii="Palatino Linotype" w:hAnsi="Palatino Linotype" w:cs="Arial"/>
        </w:rPr>
        <w:t xml:space="preserve"> </w:t>
      </w:r>
      <w:r w:rsidRPr="00984276">
        <w:rPr>
          <w:rFonts w:ascii="Palatino Linotype" w:hAnsi="Palatino Linotype" w:cs="Arial"/>
          <w:b/>
        </w:rPr>
        <w:t xml:space="preserve">OBLIGADO. </w:t>
      </w:r>
      <w:r w:rsidRPr="00984276">
        <w:rPr>
          <w:rFonts w:ascii="Palatino Linotype" w:hAnsi="Palatino Linotype" w:cs="Arial"/>
        </w:rPr>
        <w:t xml:space="preserve">En el presente asunto en particular, se analizará si se actualiza la causal contemplada en la fracción VI del artículo 129, relativo a </w:t>
      </w:r>
      <w:r w:rsidRPr="00984276">
        <w:rPr>
          <w:rFonts w:ascii="Palatino Linotype" w:hAnsi="Palatino Linotype" w:cs="Arial"/>
        </w:rPr>
        <w:lastRenderedPageBreak/>
        <w:t xml:space="preserve">que se </w:t>
      </w:r>
      <w:r w:rsidRPr="00984276">
        <w:rPr>
          <w:rFonts w:ascii="Palatino Linotype" w:hAnsi="Palatino Linotype"/>
        </w:rPr>
        <w:t>niegue total o parcialmente el acceso, rectificación, cancelación u oposición de datos personales o los derechos relacionados con la materia,</w:t>
      </w:r>
      <w:r w:rsidRPr="00984276">
        <w:rPr>
          <w:rFonts w:ascii="Palatino Linotype" w:hAnsi="Palatino Linotype" w:cs="Arial"/>
        </w:rPr>
        <w:t xml:space="preserve"> de la Ley de Protección de Datos Personales en Posesión de los Sujetos Obligados del Estado de México y Municipios.</w:t>
      </w:r>
    </w:p>
    <w:p w14:paraId="206248EE" w14:textId="77777777" w:rsidR="00E30BD8" w:rsidRPr="00984276" w:rsidRDefault="00E30BD8" w:rsidP="00E30BD8">
      <w:pPr>
        <w:spacing w:line="360" w:lineRule="auto"/>
        <w:ind w:right="-28"/>
        <w:jc w:val="both"/>
        <w:rPr>
          <w:rFonts w:ascii="Palatino Linotype" w:eastAsia="Palatino Linotype" w:hAnsi="Palatino Linotype" w:cs="Palatino Linotype"/>
        </w:rPr>
      </w:pPr>
    </w:p>
    <w:p w14:paraId="1DC238D4" w14:textId="688BE225" w:rsidR="00E30BD8" w:rsidRPr="00984276" w:rsidRDefault="00E30BD8" w:rsidP="00E30BD8">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lang w:eastAsia="en-US"/>
        </w:rPr>
        <w:t>La Constitución Política de los Estados Unidos Mexicanos en el artículo 6, apartado A, fracción II, III, IV y VIII establecen lo siguiente:</w:t>
      </w:r>
    </w:p>
    <w:p w14:paraId="5DA33AA2"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A0D4A11"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w:t>
      </w:r>
    </w:p>
    <w:p w14:paraId="4ADF599F"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A. Para el ejercicio del derecho de acceso a la información, la Federación y las entidades federativas, en el ámbito de sus respectivas competencias, se regirán por los siguientes principios y bases:</w:t>
      </w:r>
    </w:p>
    <w:p w14:paraId="757E14BB"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w:t>
      </w:r>
    </w:p>
    <w:p w14:paraId="00EE4053"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II. La información que se refiere a la vida privada y los datos personales será protegida en los términos y con las excepciones que fijen las leyes.</w:t>
      </w:r>
    </w:p>
    <w:p w14:paraId="4F266354" w14:textId="77777777" w:rsidR="00E30BD8" w:rsidRPr="00984276" w:rsidRDefault="00E30BD8" w:rsidP="00984276">
      <w:pPr>
        <w:pStyle w:val="Prrafodelista"/>
        <w:ind w:left="567" w:right="822"/>
        <w:jc w:val="both"/>
        <w:rPr>
          <w:rFonts w:ascii="Palatino Linotype" w:hAnsi="Palatino Linotype"/>
          <w:b/>
          <w:i/>
        </w:rPr>
      </w:pPr>
      <w:r w:rsidRPr="00984276">
        <w:rPr>
          <w:rFonts w:ascii="Palatino Linotype" w:hAnsi="Palatino Linotype"/>
          <w:b/>
          <w:i/>
        </w:rPr>
        <w:t>III. Toda persona, sin necesidad de acreditar interés alguno o justificar su utilización, tendrá acceso gratuito</w:t>
      </w:r>
      <w:r w:rsidRPr="00984276">
        <w:rPr>
          <w:rFonts w:ascii="Palatino Linotype" w:hAnsi="Palatino Linotype"/>
          <w:i/>
        </w:rPr>
        <w:t xml:space="preserve"> a la información pública, </w:t>
      </w:r>
      <w:r w:rsidRPr="00984276">
        <w:rPr>
          <w:rFonts w:ascii="Palatino Linotype" w:hAnsi="Palatino Linotype"/>
          <w:b/>
          <w:i/>
        </w:rPr>
        <w:t xml:space="preserve">a sus datos personales o a la rectificación de éstos. </w:t>
      </w:r>
    </w:p>
    <w:p w14:paraId="0EBD69AF"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b/>
          <w:i/>
        </w:rPr>
        <w:t>IV. Se establecerán mecanismos de acceso a la información y procedimientos de revisión expeditos</w:t>
      </w:r>
      <w:r w:rsidRPr="00984276">
        <w:rPr>
          <w:rFonts w:ascii="Palatino Linotype" w:hAnsi="Palatino Linotype"/>
          <w:i/>
        </w:rPr>
        <w:t xml:space="preserve"> que se sustanciarán ante los organismos autónomos especializados e imparciales que establece esta Constitución.</w:t>
      </w:r>
    </w:p>
    <w:p w14:paraId="138C0730"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w:t>
      </w:r>
    </w:p>
    <w:p w14:paraId="7DFC8125"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b/>
          <w:i/>
        </w:rPr>
        <w:t>VIII. La Federación contará con un organismo autónomo, especializado</w:t>
      </w:r>
      <w:r w:rsidRPr="00984276">
        <w:rPr>
          <w:rFonts w:ascii="Palatino Linotype" w:hAnsi="Palatino Linotype"/>
          <w:i/>
        </w:rPr>
        <w:t>, imparcial, colegiado, con personalidad jurídica y patrimonio propio, con plena autonomía técnica, de gestión, capacidad para decidir sobre el ejercicio de su presupuesto y determinar su organización interna</w:t>
      </w:r>
      <w:r w:rsidRPr="00984276">
        <w:rPr>
          <w:rFonts w:ascii="Palatino Linotype" w:hAnsi="Palatino Linotype"/>
          <w:b/>
          <w:i/>
        </w:rPr>
        <w:t>, responsable de garantizar el cumplimiento del derecho de</w:t>
      </w:r>
      <w:r w:rsidRPr="00984276">
        <w:rPr>
          <w:rFonts w:ascii="Palatino Linotype" w:hAnsi="Palatino Linotype"/>
          <w:i/>
        </w:rPr>
        <w:t xml:space="preserve"> acceso a la información pública y a la </w:t>
      </w:r>
      <w:r w:rsidRPr="00984276">
        <w:rPr>
          <w:rFonts w:ascii="Palatino Linotype" w:hAnsi="Palatino Linotype"/>
          <w:b/>
          <w:i/>
        </w:rPr>
        <w:t>protección de datos personales en posesión de los sujetos obligados en los términos que establezca la ley</w:t>
      </w:r>
      <w:r w:rsidRPr="00984276">
        <w:rPr>
          <w:rFonts w:ascii="Palatino Linotype" w:hAnsi="Palatino Linotype"/>
          <w:i/>
        </w:rPr>
        <w:t xml:space="preserve">. </w:t>
      </w:r>
    </w:p>
    <w:p w14:paraId="5AF357EF" w14:textId="77777777" w:rsidR="00E30BD8" w:rsidRPr="00984276" w:rsidRDefault="00E30BD8" w:rsidP="00984276">
      <w:pPr>
        <w:pStyle w:val="Prrafodelista"/>
        <w:ind w:left="567" w:right="822"/>
        <w:jc w:val="both"/>
        <w:rPr>
          <w:rFonts w:ascii="Palatino Linotype" w:hAnsi="Palatino Linotype"/>
          <w:i/>
        </w:rPr>
      </w:pPr>
    </w:p>
    <w:p w14:paraId="44815074"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b/>
          <w:i/>
        </w:rPr>
        <w:t>El organismo autónomo</w:t>
      </w:r>
      <w:r w:rsidRPr="00984276">
        <w:rPr>
          <w:rFonts w:ascii="Palatino Linotype" w:hAnsi="Palatino Linotype"/>
          <w:i/>
        </w:rPr>
        <w:t xml:space="preserve"> previsto en esta fracción, se </w:t>
      </w:r>
      <w:r w:rsidRPr="00984276">
        <w:rPr>
          <w:rFonts w:ascii="Palatino Linotype" w:hAnsi="Palatino Linotype"/>
          <w:b/>
          <w:i/>
        </w:rPr>
        <w:t>regirá por la ley en materia de</w:t>
      </w:r>
      <w:r w:rsidRPr="00984276">
        <w:rPr>
          <w:rFonts w:ascii="Palatino Linotype" w:hAnsi="Palatino Linotype"/>
          <w:i/>
        </w:rPr>
        <w:t xml:space="preserve"> transparencia y acceso a la información pública y </w:t>
      </w:r>
      <w:r w:rsidRPr="00984276">
        <w:rPr>
          <w:rFonts w:ascii="Palatino Linotype" w:hAnsi="Palatino Linotype"/>
          <w:b/>
          <w:i/>
        </w:rPr>
        <w:t>protección de datos personales en posesión de sujetos obligados</w:t>
      </w:r>
      <w:r w:rsidRPr="00984276">
        <w:rPr>
          <w:rFonts w:ascii="Palatino Linotype" w:hAnsi="Palatino Linotype"/>
          <w:i/>
        </w:rPr>
        <w:t xml:space="preserve">, en los términos que establezca la ley general que emita el </w:t>
      </w:r>
      <w:r w:rsidRPr="00984276">
        <w:rPr>
          <w:rFonts w:ascii="Palatino Linotype" w:hAnsi="Palatino Linotype"/>
          <w:i/>
        </w:rPr>
        <w:lastRenderedPageBreak/>
        <w:t>Congreso de la Unión para establecer las bases, principios generales y procedimientos del ejercicio de este derecho</w:t>
      </w:r>
    </w:p>
    <w:p w14:paraId="2FF849CF" w14:textId="77777777" w:rsidR="00E30BD8" w:rsidRPr="00984276" w:rsidRDefault="00E30BD8" w:rsidP="00984276">
      <w:pPr>
        <w:pStyle w:val="Prrafodelista"/>
        <w:ind w:left="567" w:right="822"/>
        <w:jc w:val="both"/>
        <w:rPr>
          <w:rFonts w:ascii="Palatino Linotype" w:hAnsi="Palatino Linotype"/>
          <w:i/>
        </w:rPr>
      </w:pPr>
    </w:p>
    <w:p w14:paraId="6334519B"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En su funcionamiento se regirá por los principios de certeza, legalidad, independencia, imparcialidad, eficacia, objetividad, profesionalismo, transparencia y máxima publicidad. </w:t>
      </w:r>
    </w:p>
    <w:p w14:paraId="692B851E" w14:textId="77777777" w:rsidR="00E30BD8" w:rsidRPr="00984276" w:rsidRDefault="00E30BD8" w:rsidP="00984276">
      <w:pPr>
        <w:pStyle w:val="Prrafodelista"/>
        <w:ind w:left="567" w:right="822"/>
        <w:jc w:val="both"/>
        <w:rPr>
          <w:rFonts w:ascii="Palatino Linotype" w:hAnsi="Palatino Linotype"/>
          <w:i/>
        </w:rPr>
      </w:pPr>
    </w:p>
    <w:p w14:paraId="66DF9397" w14:textId="7543EDE9" w:rsidR="00E30BD8" w:rsidRPr="00984276" w:rsidRDefault="00E30BD8" w:rsidP="00984276">
      <w:pPr>
        <w:pStyle w:val="Prrafodelista"/>
        <w:ind w:left="567" w:right="822"/>
        <w:jc w:val="both"/>
        <w:rPr>
          <w:rFonts w:ascii="Palatino Linotype" w:hAnsi="Palatino Linotype"/>
          <w:i/>
          <w:lang w:eastAsia="en-US"/>
        </w:rPr>
      </w:pPr>
      <w:r w:rsidRPr="00984276">
        <w:rPr>
          <w:rFonts w:ascii="Palatino Linotype" w:hAnsi="Palatino Linotype"/>
          <w:b/>
          <w:i/>
        </w:rPr>
        <w:t>El organismo garante tiene competencia para conocer de los asuntos relacionados con</w:t>
      </w:r>
      <w:r w:rsidRPr="00984276">
        <w:rPr>
          <w:rFonts w:ascii="Palatino Linotype" w:hAnsi="Palatino Linotype"/>
          <w:i/>
        </w:rPr>
        <w:t xml:space="preserve"> el acceso a la información pública y </w:t>
      </w:r>
      <w:r w:rsidRPr="00984276">
        <w:rPr>
          <w:rFonts w:ascii="Palatino Linotype" w:hAnsi="Palatino Linotype"/>
          <w:b/>
          <w:i/>
        </w:rPr>
        <w:t>la protección de datos personales de cualquier autoridad, entidad,</w:t>
      </w:r>
      <w:r w:rsidRPr="00984276">
        <w:rPr>
          <w:rFonts w:ascii="Palatino Linotype" w:hAnsi="Palatino Linotype"/>
          <w:i/>
        </w:rPr>
        <w:t xml:space="preserve">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la Suprema Corte de Justicia de la Nación, en cuyo caso resolverá un comité integrado por tres ministros. También conocerá de los recursos que interpongan los particulares respecto de las resoluciones de los organismos autónomos especializados de las entidades federativas que determinen la reserva, confidencialidad, inexistencia o negativa de la información, en los términos que establezca la ley.</w:t>
      </w:r>
    </w:p>
    <w:p w14:paraId="2A2E0763" w14:textId="77777777" w:rsidR="00E30BD8" w:rsidRPr="00984276" w:rsidRDefault="00E30BD8" w:rsidP="00E30BD8">
      <w:pPr>
        <w:spacing w:line="360" w:lineRule="auto"/>
        <w:ind w:right="-28"/>
        <w:jc w:val="both"/>
        <w:rPr>
          <w:rFonts w:ascii="Palatino Linotype" w:eastAsia="Palatino Linotype" w:hAnsi="Palatino Linotype" w:cs="Palatino Linotype"/>
        </w:rPr>
      </w:pPr>
    </w:p>
    <w:p w14:paraId="71148C55" w14:textId="77777777" w:rsidR="00E30BD8" w:rsidRPr="00984276" w:rsidRDefault="00E30BD8" w:rsidP="00E30BD8">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lang w:eastAsia="en-US"/>
        </w:rPr>
        <w:t>De la interpretación armónica y progresiva de los dispositivos legales citados, se determina la existencia de un Órgano Autónomo, encargado de garantizar la correcta tutela de la protección de los datos personales en posesión de los Sujetos Obligados.</w:t>
      </w:r>
    </w:p>
    <w:p w14:paraId="2AA2B2A8" w14:textId="77777777" w:rsidR="00E30BD8" w:rsidRPr="00984276" w:rsidRDefault="00E30BD8" w:rsidP="00E30BD8">
      <w:pPr>
        <w:spacing w:line="360" w:lineRule="auto"/>
        <w:ind w:right="-28"/>
        <w:jc w:val="both"/>
        <w:rPr>
          <w:rFonts w:ascii="Palatino Linotype" w:eastAsia="Palatino Linotype" w:hAnsi="Palatino Linotype" w:cs="Palatino Linotype"/>
        </w:rPr>
      </w:pPr>
    </w:p>
    <w:p w14:paraId="5631BC0F" w14:textId="77777777" w:rsidR="00E30BD8" w:rsidRPr="00984276" w:rsidRDefault="00E30BD8" w:rsidP="00E30BD8">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lang w:eastAsia="en-US"/>
        </w:rPr>
        <w:t>En el mismo, dicho ordenamiento legal, ahora en el artículo 16, segundo párrafo establece lo siguiente:</w:t>
      </w:r>
    </w:p>
    <w:p w14:paraId="10F6342B" w14:textId="77777777" w:rsidR="00E30BD8" w:rsidRPr="00984276" w:rsidRDefault="00E30BD8" w:rsidP="00984276">
      <w:pPr>
        <w:ind w:left="567" w:right="822"/>
        <w:jc w:val="both"/>
        <w:rPr>
          <w:rFonts w:ascii="Palatino Linotype" w:hAnsi="Palatino Linotype"/>
          <w:i/>
          <w:sz w:val="22"/>
        </w:rPr>
      </w:pPr>
      <w:r w:rsidRPr="00984276">
        <w:rPr>
          <w:rFonts w:ascii="Palatino Linotype" w:hAnsi="Palatino Linotype"/>
          <w:b/>
          <w:i/>
          <w:sz w:val="22"/>
        </w:rPr>
        <w:t>Artículo 16.</w:t>
      </w:r>
      <w:r w:rsidRPr="00984276">
        <w:rPr>
          <w:rFonts w:ascii="Palatino Linotype" w:hAnsi="Palatino Linotype"/>
          <w:i/>
          <w:sz w:val="22"/>
        </w:rPr>
        <w:t xml:space="preserve">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w:t>
      </w:r>
    </w:p>
    <w:p w14:paraId="503C09C5" w14:textId="77777777" w:rsidR="00E30BD8" w:rsidRPr="00984276" w:rsidRDefault="00E30BD8" w:rsidP="00984276">
      <w:pPr>
        <w:ind w:left="567" w:right="822"/>
        <w:jc w:val="both"/>
        <w:rPr>
          <w:rFonts w:ascii="Palatino Linotype" w:hAnsi="Palatino Linotype"/>
          <w:i/>
          <w:sz w:val="22"/>
        </w:rPr>
      </w:pPr>
    </w:p>
    <w:p w14:paraId="7940F8C9" w14:textId="4ECFDF85" w:rsidR="00E30BD8" w:rsidRPr="00984276" w:rsidRDefault="00E30BD8" w:rsidP="00984276">
      <w:pPr>
        <w:ind w:left="567" w:right="822"/>
        <w:jc w:val="both"/>
        <w:rPr>
          <w:rFonts w:ascii="Palatino Linotype" w:hAnsi="Palatino Linotype"/>
          <w:i/>
          <w:sz w:val="22"/>
          <w:lang w:eastAsia="en-US"/>
        </w:rPr>
      </w:pPr>
      <w:r w:rsidRPr="00984276">
        <w:rPr>
          <w:rFonts w:ascii="Palatino Linotype" w:hAnsi="Palatino Linotype"/>
          <w:b/>
          <w:i/>
          <w:sz w:val="22"/>
        </w:rPr>
        <w:t>Toda persona tiene derecho a la protección de sus datos personales, al acceso, rectificación y cancelación de los mismos, así como a manifestar su oposición,</w:t>
      </w:r>
      <w:r w:rsidRPr="00984276">
        <w:rPr>
          <w:rFonts w:ascii="Palatino Linotype" w:hAnsi="Palatino Linotype"/>
          <w:i/>
          <w:sz w:val="22"/>
        </w:rPr>
        <w:t xml:space="preserve">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4C952696" w14:textId="77777777" w:rsidR="00E30BD8" w:rsidRPr="00984276" w:rsidRDefault="00E30BD8" w:rsidP="00E30BD8">
      <w:pPr>
        <w:spacing w:line="360" w:lineRule="auto"/>
        <w:ind w:right="-28"/>
        <w:jc w:val="both"/>
        <w:rPr>
          <w:rFonts w:ascii="Palatino Linotype" w:eastAsia="Palatino Linotype" w:hAnsi="Palatino Linotype" w:cs="Palatino Linotype"/>
        </w:rPr>
      </w:pPr>
    </w:p>
    <w:p w14:paraId="0A076DF0" w14:textId="77777777" w:rsidR="00E30BD8" w:rsidRPr="00984276" w:rsidRDefault="00E30BD8" w:rsidP="00E30BD8">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lang w:eastAsia="en-US"/>
        </w:rPr>
        <w:lastRenderedPageBreak/>
        <w:t xml:space="preserve">Hasta lo expuesto en líneas anteriores, se determina que toda persona tiene derecho a la protección de sus datos personales que son el </w:t>
      </w:r>
      <w:r w:rsidRPr="00984276">
        <w:rPr>
          <w:rFonts w:ascii="Palatino Linotype" w:hAnsi="Palatino Linotype"/>
          <w:b/>
          <w:lang w:eastAsia="en-US"/>
        </w:rPr>
        <w:t>acceso, rectificación</w:t>
      </w:r>
      <w:r w:rsidRPr="00984276">
        <w:rPr>
          <w:rFonts w:ascii="Palatino Linotype" w:hAnsi="Palatino Linotype"/>
          <w:b/>
          <w:i/>
          <w:lang w:eastAsia="en-US"/>
        </w:rPr>
        <w:t xml:space="preserve"> cancelación</w:t>
      </w:r>
      <w:r w:rsidRPr="00984276">
        <w:rPr>
          <w:rFonts w:ascii="Palatino Linotype" w:hAnsi="Palatino Linotype"/>
          <w:b/>
          <w:lang w:eastAsia="en-US"/>
        </w:rPr>
        <w:t xml:space="preserve"> y oposición,</w:t>
      </w:r>
      <w:r w:rsidRPr="00984276">
        <w:rPr>
          <w:rFonts w:ascii="Palatino Linotype" w:hAnsi="Palatino Linotype"/>
          <w:lang w:eastAsia="en-US"/>
        </w:rPr>
        <w:t xml:space="preserve"> los cuales serán garantizados por un Órgano Autónomo, para el caso del Estado de México, es el Instituto de Transparencia, Acceso a la Información Pública y Protección de Datos Personales del Estado de México y Municipios.</w:t>
      </w:r>
    </w:p>
    <w:p w14:paraId="63C51DC6" w14:textId="77777777" w:rsidR="00E30BD8" w:rsidRPr="00984276" w:rsidRDefault="00E30BD8" w:rsidP="00E30BD8">
      <w:pPr>
        <w:spacing w:line="360" w:lineRule="auto"/>
        <w:ind w:right="-28"/>
        <w:jc w:val="both"/>
        <w:rPr>
          <w:rFonts w:ascii="Palatino Linotype" w:eastAsia="Palatino Linotype" w:hAnsi="Palatino Linotype" w:cs="Palatino Linotype"/>
        </w:rPr>
      </w:pPr>
    </w:p>
    <w:p w14:paraId="2D281310" w14:textId="77777777" w:rsidR="00E30BD8" w:rsidRPr="00984276" w:rsidRDefault="00E30BD8" w:rsidP="00E30BD8">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lang w:eastAsia="en-US"/>
        </w:rPr>
        <w:t xml:space="preserve">Por su parte, la Ley de Protección de Datos Personales en Posesión de los Sujetos Obligados del Estado de México y Municipios </w:t>
      </w:r>
      <w:r w:rsidRPr="00984276">
        <w:rPr>
          <w:rFonts w:ascii="Palatino Linotype" w:hAnsi="Palatino Linotype"/>
          <w:i/>
          <w:lang w:eastAsia="en-US"/>
        </w:rPr>
        <w:t>Tiene por objeto establecer las bases, principios y procedimientos para tutelar y garantizar el derecho que tiene toda persona a la protección de sus datos personales, en posesión de los sujetos obligados.</w:t>
      </w:r>
    </w:p>
    <w:p w14:paraId="671AEDC8" w14:textId="77777777" w:rsidR="00E30BD8" w:rsidRPr="00984276" w:rsidRDefault="00E30BD8" w:rsidP="00E30BD8">
      <w:pPr>
        <w:rPr>
          <w:rFonts w:ascii="Palatino Linotype" w:hAnsi="Palatino Linotype"/>
          <w:lang w:eastAsia="en-US"/>
        </w:rPr>
      </w:pPr>
    </w:p>
    <w:p w14:paraId="41B0F230" w14:textId="24B924D2" w:rsidR="00E30BD8" w:rsidRPr="00984276" w:rsidRDefault="00E30BD8" w:rsidP="00E30BD8">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lang w:eastAsia="en-US"/>
        </w:rPr>
        <w:t>El Título Décimo, Capítulo Primero de la Ley de Protección de Datos en análisis, dispone lo siguiente:</w:t>
      </w:r>
    </w:p>
    <w:p w14:paraId="79ABFE2F" w14:textId="77777777" w:rsidR="00E30BD8" w:rsidRPr="00984276" w:rsidRDefault="00E30BD8" w:rsidP="00984276">
      <w:pPr>
        <w:pStyle w:val="Prrafodelista"/>
        <w:ind w:left="567" w:right="822"/>
        <w:jc w:val="center"/>
        <w:rPr>
          <w:rFonts w:ascii="Palatino Linotype" w:hAnsi="Palatino Linotype"/>
          <w:b/>
          <w:i/>
        </w:rPr>
      </w:pPr>
      <w:r w:rsidRPr="00984276">
        <w:rPr>
          <w:rFonts w:ascii="Palatino Linotype" w:hAnsi="Palatino Linotype"/>
          <w:b/>
          <w:i/>
        </w:rPr>
        <w:t>TÍTULO DÉCIMO</w:t>
      </w:r>
    </w:p>
    <w:p w14:paraId="56433FBE" w14:textId="77777777" w:rsidR="00E30BD8" w:rsidRPr="00984276" w:rsidRDefault="00E30BD8" w:rsidP="00984276">
      <w:pPr>
        <w:pStyle w:val="Prrafodelista"/>
        <w:ind w:left="567" w:right="822"/>
        <w:jc w:val="center"/>
        <w:rPr>
          <w:rFonts w:ascii="Palatino Linotype" w:hAnsi="Palatino Linotype"/>
          <w:b/>
          <w:i/>
        </w:rPr>
      </w:pPr>
      <w:r w:rsidRPr="00984276">
        <w:rPr>
          <w:rFonts w:ascii="Palatino Linotype" w:hAnsi="Palatino Linotype"/>
          <w:b/>
          <w:i/>
        </w:rPr>
        <w:t>DERECHOS DE LOS TITULARES Y SU EJERCICIO</w:t>
      </w:r>
    </w:p>
    <w:p w14:paraId="6CF140CD" w14:textId="77777777" w:rsidR="00E30BD8" w:rsidRPr="00984276" w:rsidRDefault="00E30BD8" w:rsidP="00984276">
      <w:pPr>
        <w:pStyle w:val="Prrafodelista"/>
        <w:ind w:left="567" w:right="822"/>
        <w:jc w:val="center"/>
        <w:rPr>
          <w:rFonts w:ascii="Palatino Linotype" w:hAnsi="Palatino Linotype"/>
          <w:b/>
          <w:i/>
        </w:rPr>
      </w:pPr>
    </w:p>
    <w:p w14:paraId="7E4FDE12" w14:textId="77777777" w:rsidR="00E30BD8" w:rsidRPr="00984276" w:rsidRDefault="00E30BD8" w:rsidP="00984276">
      <w:pPr>
        <w:pStyle w:val="Prrafodelista"/>
        <w:ind w:left="567" w:right="822"/>
        <w:jc w:val="center"/>
        <w:rPr>
          <w:rFonts w:ascii="Palatino Linotype" w:hAnsi="Palatino Linotype"/>
          <w:b/>
          <w:i/>
        </w:rPr>
      </w:pPr>
      <w:r w:rsidRPr="00984276">
        <w:rPr>
          <w:rFonts w:ascii="Palatino Linotype" w:hAnsi="Palatino Linotype"/>
          <w:b/>
          <w:i/>
        </w:rPr>
        <w:t>CAPÍTULO PRIMERO</w:t>
      </w:r>
    </w:p>
    <w:p w14:paraId="5907646E" w14:textId="77777777" w:rsidR="00E30BD8" w:rsidRPr="00984276" w:rsidRDefault="00E30BD8" w:rsidP="00984276">
      <w:pPr>
        <w:pStyle w:val="Prrafodelista"/>
        <w:ind w:left="567" w:right="822"/>
        <w:jc w:val="center"/>
        <w:rPr>
          <w:rFonts w:ascii="Palatino Linotype" w:hAnsi="Palatino Linotype"/>
          <w:b/>
          <w:i/>
        </w:rPr>
      </w:pPr>
      <w:r w:rsidRPr="00984276">
        <w:rPr>
          <w:rFonts w:ascii="Palatino Linotype" w:hAnsi="Palatino Linotype"/>
          <w:b/>
          <w:i/>
        </w:rPr>
        <w:t>DERECHOS ARCO, PORTABILIDAD Y</w:t>
      </w:r>
    </w:p>
    <w:p w14:paraId="0BA4AE99" w14:textId="77777777" w:rsidR="00E30BD8" w:rsidRPr="00984276" w:rsidRDefault="00E30BD8" w:rsidP="00984276">
      <w:pPr>
        <w:pStyle w:val="Prrafodelista"/>
        <w:ind w:left="567" w:right="822"/>
        <w:jc w:val="center"/>
        <w:rPr>
          <w:rFonts w:ascii="Palatino Linotype" w:hAnsi="Palatino Linotype"/>
          <w:b/>
          <w:i/>
          <w:lang w:eastAsia="en-US"/>
        </w:rPr>
      </w:pPr>
      <w:r w:rsidRPr="00984276">
        <w:rPr>
          <w:rFonts w:ascii="Palatino Linotype" w:hAnsi="Palatino Linotype"/>
          <w:b/>
          <w:i/>
        </w:rPr>
        <w:t>LIMITACIÓN DEL TRATAMIENTO</w:t>
      </w:r>
    </w:p>
    <w:p w14:paraId="47CAE6DE" w14:textId="77777777" w:rsidR="00E30BD8" w:rsidRPr="00984276" w:rsidRDefault="00E30BD8" w:rsidP="00984276">
      <w:pPr>
        <w:pStyle w:val="Prrafodelista"/>
        <w:ind w:left="567" w:right="822"/>
        <w:rPr>
          <w:rFonts w:ascii="Palatino Linotype" w:hAnsi="Palatino Linotype"/>
          <w:lang w:eastAsia="en-US"/>
        </w:rPr>
      </w:pPr>
    </w:p>
    <w:p w14:paraId="4E07B0D5" w14:textId="77777777" w:rsidR="00E30BD8" w:rsidRPr="00984276" w:rsidRDefault="00E30BD8" w:rsidP="00984276">
      <w:pPr>
        <w:pStyle w:val="Prrafodelista"/>
        <w:ind w:left="567" w:right="822"/>
        <w:jc w:val="both"/>
        <w:rPr>
          <w:rFonts w:ascii="Palatino Linotype" w:hAnsi="Palatino Linotype"/>
          <w:b/>
          <w:i/>
        </w:rPr>
      </w:pPr>
      <w:r w:rsidRPr="00984276">
        <w:rPr>
          <w:rFonts w:ascii="Palatino Linotype" w:hAnsi="Palatino Linotype"/>
          <w:b/>
          <w:i/>
        </w:rPr>
        <w:t xml:space="preserve">Derechos ARCO </w:t>
      </w:r>
    </w:p>
    <w:p w14:paraId="1817C195" w14:textId="77777777" w:rsidR="00E30BD8" w:rsidRPr="00984276" w:rsidRDefault="00E30BD8" w:rsidP="00984276">
      <w:pPr>
        <w:pStyle w:val="Prrafodelista"/>
        <w:ind w:left="567" w:right="822"/>
        <w:jc w:val="both"/>
        <w:rPr>
          <w:rFonts w:ascii="Palatino Linotype" w:hAnsi="Palatino Linotype"/>
          <w:b/>
          <w:i/>
        </w:rPr>
      </w:pPr>
      <w:r w:rsidRPr="00984276">
        <w:rPr>
          <w:rFonts w:ascii="Palatino Linotype" w:hAnsi="Palatino Linotype"/>
          <w:b/>
          <w:i/>
        </w:rPr>
        <w:t>Artículo 97. Los derechos de acceso, rectificación, cancelación y oposición de datos personales son derechos independientes</w:t>
      </w:r>
      <w:r w:rsidRPr="00984276">
        <w:rPr>
          <w:rFonts w:ascii="Palatino Linotype" w:hAnsi="Palatino Linotype"/>
          <w:i/>
        </w:rPr>
        <w:t xml:space="preserve">. El ejercicio de cualquiera de ellos no es requisito previo no impide el ejercicio de otro. </w:t>
      </w:r>
      <w:r w:rsidRPr="00984276">
        <w:rPr>
          <w:rFonts w:ascii="Palatino Linotype" w:hAnsi="Palatino Linotype"/>
          <w:b/>
          <w:i/>
        </w:rPr>
        <w:t xml:space="preserve">La procedencia de estos derechos, en su caso, se hará efectiva una vez que el titular o su representante legal acrediten su identidad o representación, respectivamente. </w:t>
      </w:r>
    </w:p>
    <w:p w14:paraId="626A41AD" w14:textId="77777777" w:rsidR="00E30BD8" w:rsidRPr="00984276" w:rsidRDefault="00E30BD8" w:rsidP="00984276">
      <w:pPr>
        <w:pStyle w:val="Prrafodelista"/>
        <w:ind w:left="567" w:right="822"/>
        <w:jc w:val="both"/>
        <w:rPr>
          <w:rFonts w:ascii="Palatino Linotype" w:hAnsi="Palatino Linotype"/>
          <w:i/>
        </w:rPr>
      </w:pPr>
    </w:p>
    <w:p w14:paraId="21666DCE"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En ningún caso el acceso a los datos personales de un titular podrá afectar los derechos y libertades de otros. </w:t>
      </w:r>
    </w:p>
    <w:p w14:paraId="718F3726" w14:textId="77777777" w:rsidR="00E30BD8" w:rsidRPr="00984276" w:rsidRDefault="00E30BD8" w:rsidP="00984276">
      <w:pPr>
        <w:pStyle w:val="Prrafodelista"/>
        <w:ind w:left="567" w:right="822"/>
        <w:jc w:val="both"/>
        <w:rPr>
          <w:rFonts w:ascii="Palatino Linotype" w:hAnsi="Palatino Linotype"/>
          <w:i/>
        </w:rPr>
      </w:pPr>
    </w:p>
    <w:p w14:paraId="1E43994E" w14:textId="77777777" w:rsidR="00E30BD8" w:rsidRPr="00984276" w:rsidRDefault="00E30BD8" w:rsidP="00984276">
      <w:pPr>
        <w:pStyle w:val="Prrafodelista"/>
        <w:ind w:left="567" w:right="822"/>
        <w:jc w:val="both"/>
        <w:rPr>
          <w:rFonts w:ascii="Palatino Linotype" w:hAnsi="Palatino Linotype"/>
          <w:b/>
          <w:i/>
          <w:lang w:eastAsia="en-US"/>
        </w:rPr>
      </w:pPr>
      <w:r w:rsidRPr="00984276">
        <w:rPr>
          <w:rFonts w:ascii="Palatino Linotype" w:hAnsi="Palatino Linotype"/>
          <w:b/>
          <w:i/>
        </w:rPr>
        <w:t>El ejercicio de cualquiera de los derechos ARCO, forma parte de las garantías primarias del derecho a la protección de datos personales.</w:t>
      </w:r>
    </w:p>
    <w:p w14:paraId="56434FA4" w14:textId="6BDC02A5" w:rsidR="00E30BD8" w:rsidRPr="00984276" w:rsidRDefault="00E30BD8" w:rsidP="00E30BD8">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eastAsia="Yu Gothic UI Semilight" w:hAnsi="Palatino Linotype"/>
          <w:lang w:eastAsia="en-US"/>
        </w:rPr>
        <w:lastRenderedPageBreak/>
        <w:t>Dicho lo anterior, no debe perderse de vista la información que solicitó la Particular, ya que requiere el acceso a datos personales.</w:t>
      </w:r>
    </w:p>
    <w:p w14:paraId="6F53329F" w14:textId="77777777" w:rsidR="00E30BD8" w:rsidRPr="00984276" w:rsidRDefault="00E30BD8" w:rsidP="00E30BD8">
      <w:pPr>
        <w:spacing w:line="360" w:lineRule="auto"/>
        <w:ind w:right="-28"/>
        <w:jc w:val="both"/>
        <w:rPr>
          <w:rFonts w:ascii="Palatino Linotype" w:eastAsia="Palatino Linotype" w:hAnsi="Palatino Linotype" w:cs="Palatino Linotype"/>
        </w:rPr>
      </w:pPr>
    </w:p>
    <w:p w14:paraId="217D7E50" w14:textId="77777777" w:rsidR="00E30BD8" w:rsidRPr="00984276" w:rsidRDefault="00E30BD8" w:rsidP="00E30BD8">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eastAsia="Palatino Linotype" w:hAnsi="Palatino Linotype" w:cs="Palatino Linotype"/>
        </w:rPr>
        <w:t xml:space="preserve">Si </w:t>
      </w:r>
      <w:r w:rsidRPr="00984276">
        <w:rPr>
          <w:rFonts w:ascii="Palatino Linotype" w:eastAsia="Yu Gothic UI Semilight" w:hAnsi="Palatino Linotype"/>
          <w:lang w:eastAsia="en-US"/>
        </w:rPr>
        <w:t xml:space="preserve">bien, el </w:t>
      </w:r>
      <w:r w:rsidRPr="00984276">
        <w:rPr>
          <w:rFonts w:ascii="Palatino Linotype" w:eastAsia="Yu Gothic UI Semilight" w:hAnsi="Palatino Linotype"/>
          <w:b/>
          <w:lang w:eastAsia="en-US"/>
        </w:rPr>
        <w:t>SUJETO OBLIGADO</w:t>
      </w:r>
      <w:r w:rsidRPr="00984276">
        <w:rPr>
          <w:rFonts w:ascii="Palatino Linotype" w:eastAsia="Yu Gothic UI Semilight" w:hAnsi="Palatino Linotype"/>
          <w:lang w:eastAsia="en-US"/>
        </w:rPr>
        <w:t xml:space="preserve"> pudiera tener en su posesión información referente a datos personales del interés del Recurrente, no pasa desapercibido para este Órgano Garante la ausencia de cualquier elemento que permita identificar que el particular es el Titular de los Datos Personales.</w:t>
      </w:r>
    </w:p>
    <w:p w14:paraId="14455596" w14:textId="77777777" w:rsidR="00E30BD8" w:rsidRPr="00984276" w:rsidRDefault="00E30BD8" w:rsidP="00E30BD8">
      <w:pPr>
        <w:rPr>
          <w:rFonts w:ascii="Palatino Linotype" w:eastAsia="Yu Gothic UI Semilight" w:hAnsi="Palatino Linotype"/>
          <w:lang w:eastAsia="en-US"/>
        </w:rPr>
      </w:pPr>
    </w:p>
    <w:p w14:paraId="495DF950" w14:textId="71181665" w:rsidR="00E30BD8" w:rsidRPr="00984276" w:rsidRDefault="00E30BD8" w:rsidP="00E30BD8">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eastAsia="Yu Gothic UI Semilight" w:hAnsi="Palatino Linotype"/>
          <w:lang w:eastAsia="en-US"/>
        </w:rPr>
        <w:t>Derivado de lo anterior, es necesario traer a contexto la Ley de Protección de Datos Personales en Posesión de los Sujetos Obligados del Estado de México y Municipios, en el artículo 90, fracción III; 97, primer párrafo; 106.</w:t>
      </w:r>
    </w:p>
    <w:p w14:paraId="0AE7DC34" w14:textId="77777777" w:rsidR="00E30BD8" w:rsidRPr="00984276" w:rsidRDefault="00E30BD8" w:rsidP="00984276">
      <w:pPr>
        <w:pStyle w:val="Prrafodelista"/>
        <w:ind w:left="567" w:right="822"/>
        <w:jc w:val="both"/>
        <w:rPr>
          <w:rFonts w:ascii="Palatino Linotype" w:hAnsi="Palatino Linotype"/>
          <w:b/>
          <w:i/>
        </w:rPr>
      </w:pPr>
      <w:r w:rsidRPr="00984276">
        <w:rPr>
          <w:rFonts w:ascii="Palatino Linotype" w:hAnsi="Palatino Linotype"/>
          <w:b/>
          <w:i/>
        </w:rPr>
        <w:t>De la Unidad de Transparencia</w:t>
      </w:r>
    </w:p>
    <w:p w14:paraId="7BF77348"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Artículo 90. Cada responsable contará con una Unidad de Transparencia, se integrará y funcionará conforme a lo dispuesto en la Ley de Transparencia y demás normativa aplicable, que tendrá las funciones siguientes:</w:t>
      </w:r>
    </w:p>
    <w:p w14:paraId="5F0E7A6E"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w:t>
      </w:r>
    </w:p>
    <w:p w14:paraId="497BAFBE"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III. Establecer mecanismos para asegurar que los datos personales sólo se entreguen a su titular o su representante debidamente acreditados.</w:t>
      </w:r>
    </w:p>
    <w:p w14:paraId="2911E770"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w:t>
      </w:r>
    </w:p>
    <w:p w14:paraId="2EE87E3E" w14:textId="77777777" w:rsidR="00E30BD8" w:rsidRPr="00984276" w:rsidRDefault="00E30BD8" w:rsidP="00984276">
      <w:pPr>
        <w:pStyle w:val="Prrafodelista"/>
        <w:ind w:left="567" w:right="822"/>
        <w:jc w:val="both"/>
        <w:rPr>
          <w:rFonts w:ascii="Palatino Linotype" w:hAnsi="Palatino Linotype"/>
          <w:b/>
          <w:i/>
        </w:rPr>
      </w:pPr>
      <w:r w:rsidRPr="00984276">
        <w:rPr>
          <w:rFonts w:ascii="Palatino Linotype" w:hAnsi="Palatino Linotype"/>
          <w:b/>
          <w:i/>
        </w:rPr>
        <w:t>Derechos ARCO</w:t>
      </w:r>
    </w:p>
    <w:p w14:paraId="283FE019" w14:textId="77777777" w:rsidR="00E30BD8" w:rsidRPr="00984276" w:rsidRDefault="00E30BD8" w:rsidP="00984276">
      <w:pPr>
        <w:pStyle w:val="Prrafodelista"/>
        <w:ind w:left="567" w:right="822"/>
        <w:jc w:val="both"/>
        <w:rPr>
          <w:rFonts w:ascii="Palatino Linotype" w:hAnsi="Palatino Linotype"/>
          <w:b/>
          <w:i/>
        </w:rPr>
      </w:pPr>
      <w:r w:rsidRPr="00984276">
        <w:rPr>
          <w:rFonts w:ascii="Palatino Linotype" w:hAnsi="Palatino Linotype"/>
          <w:i/>
        </w:rPr>
        <w:t xml:space="preserve">Artículo 97. Los derechos de acceso, rectificación, cancelación y oposición de datos personales son derechos independientes. El ejercicio de cualquiera de ellos no es requisito previo no impide el ejercicio de otro. </w:t>
      </w:r>
      <w:r w:rsidRPr="00984276">
        <w:rPr>
          <w:rFonts w:ascii="Palatino Linotype" w:hAnsi="Palatino Linotype"/>
          <w:b/>
          <w:i/>
        </w:rPr>
        <w:t>La procedencia de estos derechos, en su caso, se hará efectiva una vez que el titular o su representante legal acrediten su identidad o representación, respectivamente.</w:t>
      </w:r>
    </w:p>
    <w:p w14:paraId="3584F52D" w14:textId="77777777" w:rsidR="00E30BD8" w:rsidRPr="00984276" w:rsidRDefault="00E30BD8" w:rsidP="00984276">
      <w:pPr>
        <w:pStyle w:val="Prrafodelista"/>
        <w:ind w:left="567" w:right="822"/>
        <w:jc w:val="both"/>
        <w:rPr>
          <w:rFonts w:ascii="Palatino Linotype" w:hAnsi="Palatino Linotype"/>
          <w:i/>
        </w:rPr>
      </w:pPr>
    </w:p>
    <w:p w14:paraId="48BE8DDF" w14:textId="77777777" w:rsidR="00E30BD8" w:rsidRPr="00984276" w:rsidRDefault="00E30BD8" w:rsidP="00984276">
      <w:pPr>
        <w:pStyle w:val="Prrafodelista"/>
        <w:ind w:left="567" w:right="822"/>
        <w:jc w:val="center"/>
        <w:rPr>
          <w:rFonts w:ascii="Palatino Linotype" w:hAnsi="Palatino Linotype"/>
          <w:b/>
          <w:i/>
        </w:rPr>
      </w:pPr>
      <w:r w:rsidRPr="00984276">
        <w:rPr>
          <w:rFonts w:ascii="Palatino Linotype" w:hAnsi="Palatino Linotype"/>
          <w:b/>
          <w:i/>
        </w:rPr>
        <w:t>CAPÍTULO SEGUNDO</w:t>
      </w:r>
    </w:p>
    <w:p w14:paraId="51558BA3" w14:textId="77777777" w:rsidR="00E30BD8" w:rsidRPr="00984276" w:rsidRDefault="00E30BD8" w:rsidP="00984276">
      <w:pPr>
        <w:pStyle w:val="Prrafodelista"/>
        <w:ind w:left="567" w:right="822"/>
        <w:jc w:val="center"/>
        <w:rPr>
          <w:rFonts w:ascii="Palatino Linotype" w:hAnsi="Palatino Linotype"/>
          <w:b/>
          <w:i/>
        </w:rPr>
      </w:pPr>
      <w:r w:rsidRPr="00984276">
        <w:rPr>
          <w:rFonts w:ascii="Palatino Linotype" w:hAnsi="Palatino Linotype"/>
          <w:b/>
          <w:i/>
        </w:rPr>
        <w:t>DEL EJERCICIO DE DERECHOS ARCO Y LOS DERECHOS</w:t>
      </w:r>
    </w:p>
    <w:p w14:paraId="59DACE12" w14:textId="77777777" w:rsidR="00E30BD8" w:rsidRPr="00984276" w:rsidRDefault="00E30BD8" w:rsidP="00984276">
      <w:pPr>
        <w:pStyle w:val="Prrafodelista"/>
        <w:ind w:left="567" w:right="822"/>
        <w:jc w:val="center"/>
        <w:rPr>
          <w:rFonts w:ascii="Palatino Linotype" w:hAnsi="Palatino Linotype"/>
          <w:i/>
        </w:rPr>
      </w:pPr>
      <w:r w:rsidRPr="00984276">
        <w:rPr>
          <w:rFonts w:ascii="Palatino Linotype" w:hAnsi="Palatino Linotype"/>
          <w:b/>
          <w:i/>
        </w:rPr>
        <w:t>RELACIONADOS EN LA MATERIA</w:t>
      </w:r>
    </w:p>
    <w:p w14:paraId="3A206AEC" w14:textId="77777777" w:rsidR="00E30BD8" w:rsidRPr="00984276" w:rsidRDefault="00E30BD8" w:rsidP="00984276">
      <w:pPr>
        <w:pStyle w:val="Prrafodelista"/>
        <w:ind w:left="567" w:right="822"/>
        <w:jc w:val="both"/>
        <w:rPr>
          <w:rFonts w:ascii="Palatino Linotype" w:hAnsi="Palatino Linotype"/>
          <w:b/>
          <w:i/>
        </w:rPr>
      </w:pPr>
      <w:r w:rsidRPr="00984276">
        <w:rPr>
          <w:rFonts w:ascii="Palatino Linotype" w:hAnsi="Palatino Linotype"/>
          <w:b/>
          <w:i/>
        </w:rPr>
        <w:t xml:space="preserve">Legitimación para Ejercer los Derechos ARCO </w:t>
      </w:r>
    </w:p>
    <w:p w14:paraId="08B2A62C"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Artículo 106. La recepción y trámite de las solicitudes para el ejercicio de los derechos ARCO, de portabilidad de los datos y limitación del tratamiento, se sujetará al procedimiento establecido en el presente Título y demás disposiciones que resulten aplicables en la materia.</w:t>
      </w:r>
    </w:p>
    <w:p w14:paraId="489D8F92" w14:textId="77777777" w:rsidR="00E30BD8" w:rsidRPr="00984276" w:rsidRDefault="00E30BD8" w:rsidP="00984276">
      <w:pPr>
        <w:pStyle w:val="Prrafodelista"/>
        <w:ind w:left="567" w:right="822"/>
        <w:jc w:val="both"/>
        <w:rPr>
          <w:rFonts w:ascii="Palatino Linotype" w:hAnsi="Palatino Linotype"/>
          <w:i/>
        </w:rPr>
      </w:pPr>
    </w:p>
    <w:p w14:paraId="5F99A69C"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lastRenderedPageBreak/>
        <w:t xml:space="preserve">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w:t>
      </w:r>
    </w:p>
    <w:p w14:paraId="24998EF5" w14:textId="77777777" w:rsidR="00E30BD8" w:rsidRPr="00984276" w:rsidRDefault="00E30BD8" w:rsidP="00984276">
      <w:pPr>
        <w:pStyle w:val="Prrafodelista"/>
        <w:ind w:left="567" w:right="822"/>
        <w:jc w:val="both"/>
        <w:rPr>
          <w:rFonts w:ascii="Palatino Linotype" w:hAnsi="Palatino Linotype"/>
          <w:i/>
        </w:rPr>
      </w:pPr>
    </w:p>
    <w:p w14:paraId="320E1024" w14:textId="77777777" w:rsidR="00E30BD8" w:rsidRPr="00984276" w:rsidRDefault="00E30BD8" w:rsidP="00984276">
      <w:pPr>
        <w:pStyle w:val="Prrafodelista"/>
        <w:ind w:left="567" w:right="822"/>
        <w:jc w:val="both"/>
        <w:rPr>
          <w:rFonts w:ascii="Palatino Linotype" w:hAnsi="Palatino Linotype"/>
          <w:b/>
          <w:i/>
        </w:rPr>
      </w:pPr>
      <w:r w:rsidRPr="00984276">
        <w:rPr>
          <w:rFonts w:ascii="Palatino Linotype" w:hAnsi="Palatino Linotype"/>
          <w:b/>
          <w:i/>
        </w:rPr>
        <w:t xml:space="preserve">Para el ejercicio de los derechos ARCO solicitados será necesario acreditar la identidad de titular y en su caso la identidad y personalidad con la que actúe el representante. </w:t>
      </w:r>
    </w:p>
    <w:p w14:paraId="608E0553" w14:textId="77777777" w:rsidR="00E30BD8" w:rsidRPr="00984276" w:rsidRDefault="00E30BD8" w:rsidP="00984276">
      <w:pPr>
        <w:pStyle w:val="Prrafodelista"/>
        <w:ind w:left="567" w:right="822"/>
        <w:jc w:val="both"/>
        <w:rPr>
          <w:rFonts w:ascii="Palatino Linotype" w:hAnsi="Palatino Linotype"/>
          <w:i/>
        </w:rPr>
      </w:pPr>
    </w:p>
    <w:p w14:paraId="436F2F99"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14:paraId="1B81D062"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El titular podrá autorizar dentro de una cláusula del testamento a las personas que podrán ejercer sus derechos ARCO al momento del fallecimiento. </w:t>
      </w:r>
    </w:p>
    <w:p w14:paraId="5E24043C" w14:textId="77777777" w:rsidR="00E30BD8" w:rsidRPr="00984276" w:rsidRDefault="00E30BD8" w:rsidP="00984276">
      <w:pPr>
        <w:pStyle w:val="Prrafodelista"/>
        <w:ind w:left="567" w:right="822"/>
        <w:jc w:val="both"/>
        <w:rPr>
          <w:rFonts w:ascii="Palatino Linotype" w:hAnsi="Palatino Linotype"/>
          <w:i/>
        </w:rPr>
      </w:pPr>
    </w:p>
    <w:p w14:paraId="26C35A53"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El ejercicio de los derechos ARCO por persona distinta a su titular o a su representante, será posible, excepcionalmente, en aquellos supuestos previstos por disposición legal, o en su caso, por mandato judicial. </w:t>
      </w:r>
    </w:p>
    <w:p w14:paraId="2F6CE48A" w14:textId="77777777" w:rsidR="00E30BD8" w:rsidRPr="00984276" w:rsidRDefault="00E30BD8" w:rsidP="00984276">
      <w:pPr>
        <w:pStyle w:val="Prrafodelista"/>
        <w:ind w:left="567" w:right="822"/>
        <w:jc w:val="both"/>
        <w:rPr>
          <w:rFonts w:ascii="Palatino Linotype" w:hAnsi="Palatino Linotype"/>
          <w:i/>
        </w:rPr>
      </w:pPr>
    </w:p>
    <w:p w14:paraId="7F88596C"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En el ejercicio de los derechos ARCO de menores de edad o de personas que se encuentren en estado de interdicción o incapacidad de conformidad con las leyes civiles, se estará a las reglas de representación dispuestas en la misma legislación.</w:t>
      </w:r>
    </w:p>
    <w:p w14:paraId="113C6AC8" w14:textId="77777777" w:rsidR="00E30BD8" w:rsidRPr="00984276" w:rsidRDefault="00E30BD8" w:rsidP="00E30BD8">
      <w:pPr>
        <w:spacing w:line="360" w:lineRule="auto"/>
        <w:ind w:right="-28"/>
        <w:jc w:val="both"/>
        <w:rPr>
          <w:rFonts w:ascii="Palatino Linotype" w:eastAsia="Palatino Linotype" w:hAnsi="Palatino Linotype" w:cs="Palatino Linotype"/>
        </w:rPr>
      </w:pPr>
    </w:p>
    <w:p w14:paraId="361F2B58" w14:textId="77777777" w:rsidR="00E30BD8" w:rsidRPr="00984276" w:rsidRDefault="00E30BD8" w:rsidP="00E30BD8">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eastAsia="Yu Gothic UI Semilight" w:hAnsi="Palatino Linotype"/>
          <w:lang w:eastAsia="en-US"/>
        </w:rPr>
        <w:t xml:space="preserve">De la interpretación a los preceptos legales citados, se determina que, para garantizar la correcta tutela del ejercicio de los derechos ARCO, es necesario tener la certeza de la titularidad de los datos personales. Por tal motivo, la Unidad de Transparencia deberá establecer mecanismos para asegurar que el ejercicio de los datos personales sólo sea ejercido por los titulares. Asimismo, la normatividad en la materia, establece que los derechos ARCO se harán efectivos, una vez que se acredite la identidad o representación del titular. </w:t>
      </w:r>
    </w:p>
    <w:p w14:paraId="67A4B991" w14:textId="77777777" w:rsidR="00E30BD8" w:rsidRPr="00984276" w:rsidRDefault="00E30BD8" w:rsidP="00E30BD8">
      <w:pPr>
        <w:spacing w:line="360" w:lineRule="auto"/>
        <w:ind w:right="-28"/>
        <w:jc w:val="both"/>
        <w:rPr>
          <w:rFonts w:ascii="Palatino Linotype" w:eastAsia="Palatino Linotype" w:hAnsi="Palatino Linotype" w:cs="Palatino Linotype"/>
        </w:rPr>
      </w:pPr>
    </w:p>
    <w:p w14:paraId="1FA16DB2" w14:textId="77777777" w:rsidR="00E30BD8" w:rsidRPr="00984276" w:rsidRDefault="00E30BD8" w:rsidP="00E30BD8">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eastAsia="Yu Gothic UI Semilight" w:hAnsi="Palatino Linotype"/>
          <w:lang w:eastAsia="en-US"/>
        </w:rPr>
        <w:lastRenderedPageBreak/>
        <w:t>Tan es así que, para la formulación de las solicitudes de derechos ARCO, es un requisito indispensable adjuntar los documentos que acrediten la identidad del titular y en su caso, la personalidad e identidad de su representante, conforme a lo dispuesto en el artículo 110, fracción II de la Ley en la Materia, se inserta contenido:</w:t>
      </w:r>
    </w:p>
    <w:p w14:paraId="4DED4755"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Requisitos de Solicitudes para el Ejercicio de los Derechos ARCO </w:t>
      </w:r>
    </w:p>
    <w:p w14:paraId="22D65668" w14:textId="77777777" w:rsidR="00E30BD8" w:rsidRPr="00984276" w:rsidRDefault="00E30BD8" w:rsidP="00984276">
      <w:pPr>
        <w:pStyle w:val="Prrafodelista"/>
        <w:ind w:left="567" w:right="822"/>
        <w:jc w:val="both"/>
        <w:rPr>
          <w:rFonts w:ascii="Palatino Linotype" w:eastAsia="Yu Gothic UI Semilight" w:hAnsi="Palatino Linotype"/>
          <w:i/>
          <w:lang w:eastAsia="en-US"/>
        </w:rPr>
      </w:pPr>
      <w:r w:rsidRPr="00984276">
        <w:rPr>
          <w:rFonts w:ascii="Palatino Linotype" w:hAnsi="Palatino Linotype"/>
          <w:i/>
        </w:rPr>
        <w:t>Artículo 110. La solicitud para el ejercicio de derechos ARCO, deberá contener:</w:t>
      </w:r>
    </w:p>
    <w:p w14:paraId="13BD950C"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I. El nombre del titular y su domicilio, o cualquier otro medio para recibir notificaciones. </w:t>
      </w:r>
    </w:p>
    <w:p w14:paraId="6B0BA8DA" w14:textId="77777777" w:rsidR="00E30BD8" w:rsidRPr="00984276" w:rsidRDefault="00E30BD8" w:rsidP="00984276">
      <w:pPr>
        <w:pStyle w:val="Prrafodelista"/>
        <w:ind w:left="567" w:right="822"/>
        <w:jc w:val="both"/>
        <w:rPr>
          <w:rFonts w:ascii="Palatino Linotype" w:hAnsi="Palatino Linotype"/>
          <w:b/>
          <w:i/>
          <w:u w:val="single"/>
        </w:rPr>
      </w:pPr>
      <w:r w:rsidRPr="00984276">
        <w:rPr>
          <w:rFonts w:ascii="Palatino Linotype" w:hAnsi="Palatino Linotype"/>
          <w:b/>
          <w:i/>
          <w:u w:val="single"/>
        </w:rPr>
        <w:t xml:space="preserve">II. Los documentos que acrediten la identidad del titular y en su caso, la personalidad e identidad de su representante. </w:t>
      </w:r>
    </w:p>
    <w:p w14:paraId="39599594"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III. De ser posible, el área responsable que trata los datos personales y ante el cual se presenta la solicitud. </w:t>
      </w:r>
    </w:p>
    <w:p w14:paraId="3CCC1546"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IV. La descripción clara y precisa de los datos personales respecto de los que se busca ejercer alguno de los derechos ARCO, salvo que se trate del derecho de acceso. </w:t>
      </w:r>
    </w:p>
    <w:p w14:paraId="7C58F558"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V. La descripción del derecho ARCO que se pretende ejercer, o bien, lo que solicita el titular. </w:t>
      </w:r>
    </w:p>
    <w:p w14:paraId="7BC925C7"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VI. Cualquier otro elemento o documento que facilite la localización de los datos personales, en su caso. </w:t>
      </w:r>
    </w:p>
    <w:p w14:paraId="54043326" w14:textId="7FF3E17E"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w:t>
      </w:r>
    </w:p>
    <w:p w14:paraId="402B0861" w14:textId="77777777" w:rsidR="00E30BD8" w:rsidRPr="00984276" w:rsidRDefault="00E30BD8" w:rsidP="00E30BD8">
      <w:pPr>
        <w:spacing w:line="360" w:lineRule="auto"/>
        <w:ind w:right="-28"/>
        <w:jc w:val="both"/>
        <w:rPr>
          <w:rFonts w:ascii="Palatino Linotype" w:eastAsia="Palatino Linotype" w:hAnsi="Palatino Linotype" w:cs="Palatino Linotype"/>
        </w:rPr>
      </w:pPr>
    </w:p>
    <w:p w14:paraId="3FF5917A" w14:textId="77777777" w:rsidR="00E30BD8" w:rsidRPr="00984276" w:rsidRDefault="00E30BD8" w:rsidP="00E30BD8">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eastAsia="Yu Gothic UI Semilight" w:hAnsi="Palatino Linotype"/>
          <w:lang w:eastAsia="en-US"/>
        </w:rPr>
        <w:t>Adicionalmente, la misma normatividad, establece que la ausencia de este elemento de suma importancia es incluso, una causal de improcedencia de los derechos ARCO, conforme a lo dispuesto en el artículo 117 de la citada Ley, tal y como se aprecia en su contenido:</w:t>
      </w:r>
    </w:p>
    <w:p w14:paraId="4446CDC4" w14:textId="77777777" w:rsidR="00E30BD8" w:rsidRPr="00984276" w:rsidRDefault="00E30BD8" w:rsidP="00984276">
      <w:pPr>
        <w:pStyle w:val="Prrafodelista"/>
        <w:ind w:left="567" w:right="822"/>
        <w:jc w:val="both"/>
        <w:rPr>
          <w:rFonts w:ascii="Palatino Linotype" w:hAnsi="Palatino Linotype"/>
          <w:b/>
          <w:i/>
        </w:rPr>
      </w:pPr>
      <w:r w:rsidRPr="00984276">
        <w:rPr>
          <w:rFonts w:ascii="Palatino Linotype" w:hAnsi="Palatino Linotype"/>
          <w:b/>
          <w:i/>
        </w:rPr>
        <w:t xml:space="preserve">Improcedencia de los derechos ARCO </w:t>
      </w:r>
    </w:p>
    <w:p w14:paraId="6B50A587"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Artículo 117. Las únicas causas en las que el ejercicio de los derechos ARCO no será procedente son: </w:t>
      </w:r>
    </w:p>
    <w:p w14:paraId="0FEB1745" w14:textId="77777777" w:rsidR="00E30BD8" w:rsidRPr="00984276" w:rsidRDefault="00E30BD8" w:rsidP="00984276">
      <w:pPr>
        <w:pStyle w:val="Prrafodelista"/>
        <w:ind w:left="567" w:right="822"/>
        <w:jc w:val="both"/>
        <w:rPr>
          <w:rFonts w:ascii="Palatino Linotype" w:hAnsi="Palatino Linotype"/>
          <w:b/>
          <w:i/>
        </w:rPr>
      </w:pPr>
      <w:r w:rsidRPr="00984276">
        <w:rPr>
          <w:rFonts w:ascii="Palatino Linotype" w:hAnsi="Palatino Linotype"/>
          <w:b/>
          <w:i/>
        </w:rPr>
        <w:t xml:space="preserve">I. Cuando el titular o su representante no estén debidamente acreditados para ello. </w:t>
      </w:r>
    </w:p>
    <w:p w14:paraId="48E862D8"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II. Cuando los datos personales no se encuentren en posesión del responsable. </w:t>
      </w:r>
    </w:p>
    <w:p w14:paraId="1624DBD4"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III. Cuando exista un impedimento legal. </w:t>
      </w:r>
    </w:p>
    <w:p w14:paraId="1F1201F3"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IV. Cuando se lesionen los derechos de un tercero. </w:t>
      </w:r>
    </w:p>
    <w:p w14:paraId="10E18805"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V. Cuando se obstaculicen actuaciones judiciales o administrativas. </w:t>
      </w:r>
    </w:p>
    <w:p w14:paraId="372BD8E5"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VI. Cuando exista una resolución de autoridad competente que restrinja el acceso a los datos personales o no permita la rectificación, cancelación u oposición de los mismos. </w:t>
      </w:r>
    </w:p>
    <w:p w14:paraId="282CA20F"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VII. Cuando la cancelación u oposición haya sido previamente realizada. </w:t>
      </w:r>
    </w:p>
    <w:p w14:paraId="5351DD42"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t xml:space="preserve">VIII. Cuando el responsable no sea competente. </w:t>
      </w:r>
    </w:p>
    <w:p w14:paraId="06A21595" w14:textId="77777777" w:rsidR="00E30BD8" w:rsidRPr="00984276" w:rsidRDefault="00E30BD8" w:rsidP="00984276">
      <w:pPr>
        <w:pStyle w:val="Prrafodelista"/>
        <w:ind w:left="567" w:right="822"/>
        <w:jc w:val="both"/>
        <w:rPr>
          <w:rFonts w:ascii="Palatino Linotype" w:hAnsi="Palatino Linotype"/>
          <w:i/>
        </w:rPr>
      </w:pPr>
      <w:r w:rsidRPr="00984276">
        <w:rPr>
          <w:rFonts w:ascii="Palatino Linotype" w:hAnsi="Palatino Linotype"/>
          <w:i/>
        </w:rPr>
        <w:lastRenderedPageBreak/>
        <w:t xml:space="preserve">IX. Cuando sean necesarios para proteger intereses jurídicamente tutelados del titular. </w:t>
      </w:r>
    </w:p>
    <w:p w14:paraId="36503A39" w14:textId="00A75DA2" w:rsidR="00E30BD8" w:rsidRPr="00984276" w:rsidRDefault="00E30BD8" w:rsidP="00984276">
      <w:pPr>
        <w:pStyle w:val="Prrafodelista"/>
        <w:ind w:left="567" w:right="822"/>
        <w:jc w:val="both"/>
        <w:rPr>
          <w:rFonts w:ascii="Palatino Linotype" w:eastAsia="Yu Gothic UI Semilight" w:hAnsi="Palatino Linotype"/>
          <w:i/>
          <w:lang w:eastAsia="en-US"/>
        </w:rPr>
      </w:pPr>
      <w:r w:rsidRPr="00984276">
        <w:rPr>
          <w:rFonts w:ascii="Palatino Linotype" w:hAnsi="Palatino Linotype"/>
          <w:i/>
        </w:rPr>
        <w:t>X. Cuando sean necesarios para dar cumplimiento a obligaciones legalmente adquiridas por el titular</w:t>
      </w:r>
    </w:p>
    <w:p w14:paraId="3ED674AC" w14:textId="77777777" w:rsidR="00E30BD8" w:rsidRPr="00984276" w:rsidRDefault="00E30BD8" w:rsidP="00E30BD8">
      <w:pPr>
        <w:spacing w:line="360" w:lineRule="auto"/>
        <w:ind w:right="-28"/>
        <w:jc w:val="both"/>
        <w:rPr>
          <w:rFonts w:ascii="Palatino Linotype" w:eastAsia="Palatino Linotype" w:hAnsi="Palatino Linotype" w:cs="Palatino Linotype"/>
        </w:rPr>
      </w:pPr>
    </w:p>
    <w:p w14:paraId="36F6F2CF" w14:textId="77777777" w:rsidR="00E30BD8" w:rsidRPr="00984276" w:rsidRDefault="00E30BD8" w:rsidP="00E30BD8">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rPr>
        <w:t>Puntualizado lo anterior, es importante insistir que para el ejercicio de acceso a datos personales es necesario que el titular acredite su identidad y en de ser el caso cuando se pretenda acceder a través de un representante; este, deberá acreditar la identidad y personalidad con la que actué; requisito dispuesto en el artículo 106 de la Ley de Protección de Datos Personales en Posesión de Sujeto Obligados del Estado de México y Municipios, antes citado.</w:t>
      </w:r>
    </w:p>
    <w:p w14:paraId="03923737" w14:textId="77777777" w:rsidR="00E30BD8" w:rsidRPr="00984276" w:rsidRDefault="00E30BD8" w:rsidP="00E30BD8">
      <w:pPr>
        <w:spacing w:line="360" w:lineRule="auto"/>
        <w:ind w:right="-28"/>
        <w:jc w:val="both"/>
        <w:rPr>
          <w:rFonts w:ascii="Palatino Linotype" w:eastAsia="Palatino Linotype" w:hAnsi="Palatino Linotype" w:cs="Palatino Linotype"/>
        </w:rPr>
      </w:pPr>
    </w:p>
    <w:p w14:paraId="7B065B20" w14:textId="77777777" w:rsidR="00E30BD8" w:rsidRPr="00984276" w:rsidRDefault="00E30BD8" w:rsidP="00E30BD8">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rPr>
        <w:t xml:space="preserve">Ordenamiento jurídico del que se desprende que para el ejercicio de cualquiera de los derechos ARCO, el titular o su representante deberán acreditar su identidad o personalidad, según sea el caso. </w:t>
      </w:r>
    </w:p>
    <w:p w14:paraId="634481E6" w14:textId="77777777" w:rsidR="00E30BD8" w:rsidRPr="00984276" w:rsidRDefault="00E30BD8" w:rsidP="00E30BD8">
      <w:pPr>
        <w:spacing w:line="360" w:lineRule="auto"/>
        <w:ind w:right="-28"/>
        <w:jc w:val="both"/>
        <w:rPr>
          <w:rFonts w:ascii="Palatino Linotype" w:eastAsia="Palatino Linotype" w:hAnsi="Palatino Linotype" w:cs="Palatino Linotype"/>
        </w:rPr>
      </w:pPr>
    </w:p>
    <w:p w14:paraId="40AE2D38" w14:textId="0B455675" w:rsidR="00874EBB" w:rsidRPr="00984276" w:rsidRDefault="00E30BD8" w:rsidP="00874EBB">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rPr>
        <w:t xml:space="preserve">Es de señalar, que de las constancias que integran el expediente del recurso de revisión de mérito, no se advierten documentos que acrediten que la parte </w:t>
      </w:r>
      <w:r w:rsidR="00874EBB" w:rsidRPr="00984276">
        <w:rPr>
          <w:rFonts w:ascii="Palatino Linotype" w:hAnsi="Palatino Linotype" w:cs="Arial"/>
          <w:b/>
        </w:rPr>
        <w:t xml:space="preserve">RECURRENTE </w:t>
      </w:r>
      <w:r w:rsidR="00874EBB" w:rsidRPr="00984276">
        <w:rPr>
          <w:rFonts w:ascii="Palatino Linotype" w:hAnsi="Palatino Linotype" w:cs="Arial"/>
        </w:rPr>
        <w:t>cuente con interés jurídico o legítimo respecto a</w:t>
      </w:r>
      <w:r w:rsidRPr="00984276">
        <w:rPr>
          <w:rFonts w:ascii="Palatino Linotype" w:hAnsi="Palatino Linotype" w:cs="Arial"/>
        </w:rPr>
        <w:t xml:space="preserve"> los datos personales a los que se pretende tener acceso y tomando en consideración que se trata información concerniente con la vida privada de la titular, se exhortó a las partes para que manifestaran su voluntad de conciliar en el presente asunto y así, contar con elementos para convocar a una audiencia de conciliación con la finalidad tutelar en su manera más amplia los derechos de la Particular, y a través de ese acto subsanar el requisito indispensable que no fuere atendido por la Recurrente al momento de interponer el recurso de revisión consistente en la acreditación de su identidad</w:t>
      </w:r>
      <w:r w:rsidR="00874EBB" w:rsidRPr="00984276">
        <w:rPr>
          <w:rFonts w:ascii="Palatino Linotype" w:hAnsi="Palatino Linotype" w:cs="Arial"/>
        </w:rPr>
        <w:t xml:space="preserve"> y su</w:t>
      </w:r>
      <w:r w:rsidRPr="00984276">
        <w:rPr>
          <w:rFonts w:ascii="Palatino Linotype" w:hAnsi="Palatino Linotype" w:cs="Arial"/>
        </w:rPr>
        <w:t xml:space="preserve"> </w:t>
      </w:r>
      <w:r w:rsidR="00874EBB" w:rsidRPr="00984276">
        <w:rPr>
          <w:rFonts w:ascii="Palatino Linotype" w:hAnsi="Palatino Linotype" w:cs="Arial"/>
        </w:rPr>
        <w:t>interés jurídico o legítimo sobre</w:t>
      </w:r>
      <w:r w:rsidRPr="00984276">
        <w:rPr>
          <w:rFonts w:ascii="Palatino Linotype" w:hAnsi="Palatino Linotype" w:cs="Arial"/>
        </w:rPr>
        <w:t xml:space="preserve"> los datos a los cuales pretende acceder, en el entendido de que frecuentemente los particulares que pretenden ejercer sus derechos </w:t>
      </w:r>
      <w:r w:rsidRPr="00984276">
        <w:rPr>
          <w:rFonts w:ascii="Palatino Linotype" w:hAnsi="Palatino Linotype" w:cs="Arial"/>
        </w:rPr>
        <w:lastRenderedPageBreak/>
        <w:t xml:space="preserve">ARCO, no son expertos en la materia, sumado a que mayoritariamente lo hacen sin apoyo de una asesoría jurídica. </w:t>
      </w:r>
    </w:p>
    <w:p w14:paraId="750994A2" w14:textId="77777777" w:rsidR="00874EBB" w:rsidRPr="00984276" w:rsidRDefault="00874EBB" w:rsidP="00874EBB">
      <w:pPr>
        <w:pStyle w:val="Prrafodelista"/>
        <w:rPr>
          <w:rFonts w:ascii="Palatino Linotype" w:hAnsi="Palatino Linotype" w:cs="Arial"/>
          <w:sz w:val="24"/>
        </w:rPr>
      </w:pPr>
    </w:p>
    <w:p w14:paraId="491270F5" w14:textId="77777777" w:rsidR="00874EBB" w:rsidRPr="00984276" w:rsidRDefault="00E30BD8" w:rsidP="00874EBB">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rPr>
        <w:t>En ese contexto, cabe hacer un paréntesis y referir que si bien la ley de la materia establece de manera puntual que para el ejercicio de los derechos ARCO solicitados será necesario acreditar la identidad del titular y en su caso la identidad y personalidad con la que actúe el representante y que en el caso concreto no aconteció al momento de la interposición de la solicitud, por ello la Ley en la materia ha estableciendo para tal efecto lo siguiente:</w:t>
      </w:r>
    </w:p>
    <w:p w14:paraId="2B99B4E8" w14:textId="77777777" w:rsidR="00874EBB" w:rsidRPr="00984276" w:rsidRDefault="00874EBB" w:rsidP="00984276">
      <w:pPr>
        <w:ind w:left="567" w:right="822"/>
        <w:contextualSpacing/>
        <w:jc w:val="both"/>
        <w:rPr>
          <w:rFonts w:ascii="Palatino Linotype" w:hAnsi="Palatino Linotype" w:cs="Arial"/>
          <w:i/>
        </w:rPr>
      </w:pPr>
      <w:r w:rsidRPr="00984276">
        <w:rPr>
          <w:rFonts w:ascii="Palatino Linotype" w:hAnsi="Palatino Linotype" w:cs="Arial"/>
          <w:i/>
        </w:rPr>
        <w:t>“</w:t>
      </w:r>
      <w:r w:rsidRPr="00984276">
        <w:rPr>
          <w:rFonts w:ascii="Palatino Linotype" w:hAnsi="Palatino Linotype" w:cs="Arial"/>
          <w:b/>
          <w:i/>
        </w:rPr>
        <w:t>Prevención por la falta de requisitos en el escrito de interposición del recurso</w:t>
      </w:r>
      <w:r w:rsidRPr="00984276">
        <w:rPr>
          <w:rFonts w:ascii="Palatino Linotype" w:hAnsi="Palatino Linotype" w:cs="Arial"/>
          <w:i/>
        </w:rPr>
        <w:t xml:space="preserve"> </w:t>
      </w:r>
    </w:p>
    <w:p w14:paraId="624B2B5C" w14:textId="35328EA4" w:rsidR="00874EBB" w:rsidRPr="00984276" w:rsidRDefault="00874EBB" w:rsidP="00984276">
      <w:pPr>
        <w:ind w:left="567" w:right="822"/>
        <w:contextualSpacing/>
        <w:jc w:val="both"/>
        <w:rPr>
          <w:rFonts w:ascii="Palatino Linotype" w:hAnsi="Palatino Linotype" w:cs="Arial"/>
          <w:i/>
        </w:rPr>
      </w:pPr>
      <w:r w:rsidRPr="00984276">
        <w:rPr>
          <w:rFonts w:ascii="Palatino Linotype" w:hAnsi="Palatino Linotype" w:cs="Arial"/>
          <w:i/>
        </w:rPr>
        <w:t>Artículo 136. Si en el escrito de interposición del recurso de revisión el recurrente no cumple con alguno de los requisitos previstos en el artículo 130 de la presente Ley y el Instituto no cuente con elementos para subsanarlos, deberá requerir al recurrente, por una sola ocasión, la información que subsane las omisiones en un plazo que no podrá exceder de cinco días, contados a partir del día siguiente de la presentación del escrito. El recurrente contará con un plazo que no podrá exceder de cinco días, contados a partir del día siguiente al de la notificación de la prevención, para subsanar las omisiones, con el apercibimiento que en caso de no cumplir con el requerimiento, se desechará el recurso de revisión. La prevención tendrá el efecto de interrumpir el plazo que tiene el Instituto para resolver el recurso, por lo que comenzará a computarse a partir del día siguiente a su desahogo.”</w:t>
      </w:r>
    </w:p>
    <w:p w14:paraId="78CB5570" w14:textId="77777777" w:rsidR="00874EBB" w:rsidRPr="00984276" w:rsidRDefault="00874EBB" w:rsidP="00874EBB">
      <w:pPr>
        <w:spacing w:line="360" w:lineRule="auto"/>
        <w:ind w:right="-28"/>
        <w:jc w:val="both"/>
        <w:rPr>
          <w:rFonts w:ascii="Palatino Linotype" w:eastAsia="Palatino Linotype" w:hAnsi="Palatino Linotype" w:cs="Palatino Linotype"/>
        </w:rPr>
      </w:pPr>
    </w:p>
    <w:p w14:paraId="54DF2B6F" w14:textId="638438E6" w:rsidR="00E30BD8" w:rsidRPr="00984276" w:rsidRDefault="00E30BD8" w:rsidP="00874EBB">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rPr>
        <w:t xml:space="preserve">Del precepto jurídico de referencia, se advierte que si bien el particular no acreditó su personalidad e interés al momento de interponer el recurso de revisión, corresponde a un elemento subsanable, en virtud de que para el desahogo del recurso de revisión en el ejercicio de los derechos ARCO, la Ley de la materia establece la necesidad de convocar a una audiencia de conciliación, momento procesal en el cual se puede subsanar la omisión de la falta de ese requisito; por tanto se estima como un elemento subsanable por parte de este Órgano Garante, máxime que independientemente de que en su caso hubiera cumplido </w:t>
      </w:r>
      <w:r w:rsidRPr="00984276">
        <w:rPr>
          <w:rFonts w:ascii="Palatino Linotype" w:hAnsi="Palatino Linotype" w:cs="Arial"/>
        </w:rPr>
        <w:lastRenderedPageBreak/>
        <w:t xml:space="preserve">dicho requisito de manera inicial, debía acreditar identidad y personalidad para poder llevar acabo la conciliación. Por lo tanto, siendo un elemento subsanable, se admitió el recurso de revisión con el objeto de tutelar de manera más amplia el acceso a datos personales del solicitante, otorgado la posibilidad de que en la audiencia de conciliación el titular acreditara su identidad y así cumplir con el requisito de procedencia previsto en la Ley en la materia. </w:t>
      </w:r>
    </w:p>
    <w:p w14:paraId="22949F4E" w14:textId="77777777" w:rsidR="00E30BD8" w:rsidRPr="00984276" w:rsidRDefault="00E30BD8" w:rsidP="00E30BD8">
      <w:pPr>
        <w:spacing w:line="360" w:lineRule="auto"/>
        <w:ind w:right="-28"/>
        <w:jc w:val="both"/>
        <w:rPr>
          <w:rFonts w:ascii="Palatino Linotype" w:eastAsia="Palatino Linotype" w:hAnsi="Palatino Linotype" w:cs="Palatino Linotype"/>
        </w:rPr>
      </w:pPr>
    </w:p>
    <w:p w14:paraId="7D08A690" w14:textId="77777777" w:rsidR="00874EBB" w:rsidRPr="00984276" w:rsidRDefault="00874EBB" w:rsidP="00874EBB">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rPr>
        <w:t xml:space="preserve">Además, en apego al artículo 136 antes referido, al determinarse que la parte RECURRENTE cuenta con interés jurídico o legítimo sobre los datos personales, ya que no acreditó desde un inicio, a efecto de subsanar esta deficiencia, en el apartado de manifestaciones se notificó el documento electrónico denominado 00553_2023_MRMA_Prevención.pdf, mediante el cual, se exhortó a la parte </w:t>
      </w:r>
      <w:r w:rsidRPr="00984276">
        <w:rPr>
          <w:rFonts w:ascii="Palatino Linotype" w:hAnsi="Palatino Linotype" w:cs="Arial"/>
          <w:b/>
        </w:rPr>
        <w:t xml:space="preserve">RECURRENTE </w:t>
      </w:r>
      <w:r w:rsidRPr="00984276">
        <w:rPr>
          <w:rFonts w:ascii="Palatino Linotype" w:hAnsi="Palatino Linotype" w:cs="Arial"/>
        </w:rPr>
        <w:t>para que presentara cualquier documento que acreditara su interés jurídico o legítimo respecto de los datos personales a los que desea tener acceso, con la prevención que, de no hacerlo, se tendrá por desechado el recurso de revisión.</w:t>
      </w:r>
    </w:p>
    <w:p w14:paraId="7D65FD49" w14:textId="77777777" w:rsidR="00874EBB" w:rsidRPr="00984276" w:rsidRDefault="00874EBB" w:rsidP="00874EBB">
      <w:pPr>
        <w:rPr>
          <w:rFonts w:ascii="Palatino Linotype" w:hAnsi="Palatino Linotype" w:cs="Arial"/>
        </w:rPr>
      </w:pPr>
    </w:p>
    <w:p w14:paraId="4CDA27CF" w14:textId="4D7C45D4" w:rsidR="00874EBB" w:rsidRPr="00984276" w:rsidRDefault="00874EBB" w:rsidP="00874EBB">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rPr>
        <w:t xml:space="preserve">No obstante, dejaron de existir manifestaciones por parte de la hoy </w:t>
      </w:r>
      <w:r w:rsidRPr="00984276">
        <w:rPr>
          <w:rFonts w:ascii="Palatino Linotype" w:hAnsi="Palatino Linotype" w:cs="Arial"/>
          <w:b/>
        </w:rPr>
        <w:t xml:space="preserve">RECURRENTE </w:t>
      </w:r>
      <w:r w:rsidRPr="00984276">
        <w:rPr>
          <w:rFonts w:ascii="Palatino Linotype" w:hAnsi="Palatino Linotype" w:cs="Arial"/>
        </w:rPr>
        <w:t>subsistiendo la causal de improcedencia.</w:t>
      </w:r>
    </w:p>
    <w:p w14:paraId="5D9F4D69" w14:textId="77777777" w:rsidR="00874EBB" w:rsidRPr="00984276" w:rsidRDefault="00874EBB" w:rsidP="00874EBB">
      <w:pPr>
        <w:spacing w:line="360" w:lineRule="auto"/>
        <w:ind w:right="-28"/>
        <w:jc w:val="both"/>
        <w:rPr>
          <w:rFonts w:ascii="Palatino Linotype" w:eastAsia="Palatino Linotype" w:hAnsi="Palatino Linotype" w:cs="Palatino Linotype"/>
        </w:rPr>
      </w:pPr>
    </w:p>
    <w:p w14:paraId="453ABB3F" w14:textId="77777777" w:rsidR="00874EBB" w:rsidRPr="00984276" w:rsidRDefault="00874EBB" w:rsidP="00874EBB">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rPr>
        <w:t xml:space="preserve">En ese sentido el artículo 139 de la Ley de Protección de Datos Personales en Posesión de Sujetos Obligados del Estado de México y Municipios, señala: </w:t>
      </w:r>
    </w:p>
    <w:p w14:paraId="5152056F" w14:textId="77777777" w:rsidR="00874EBB" w:rsidRPr="00984276" w:rsidRDefault="00874EBB" w:rsidP="00984276">
      <w:pPr>
        <w:ind w:left="567" w:right="822"/>
        <w:contextualSpacing/>
        <w:jc w:val="both"/>
        <w:rPr>
          <w:rFonts w:ascii="Palatino Linotype" w:hAnsi="Palatino Linotype" w:cs="Arial"/>
          <w:i/>
          <w:sz w:val="22"/>
        </w:rPr>
      </w:pPr>
      <w:r w:rsidRPr="00984276">
        <w:rPr>
          <w:rFonts w:ascii="Palatino Linotype" w:hAnsi="Palatino Linotype" w:cs="Arial"/>
          <w:b/>
          <w:i/>
          <w:sz w:val="22"/>
        </w:rPr>
        <w:t>“Artículo 139.</w:t>
      </w:r>
      <w:r w:rsidRPr="00984276">
        <w:rPr>
          <w:rFonts w:ascii="Palatino Linotype" w:hAnsi="Palatino Linotype" w:cs="Arial"/>
          <w:i/>
          <w:sz w:val="22"/>
        </w:rPr>
        <w:t xml:space="preserve"> El recurso de revisión sólo podrá ser sobreseído cuando: </w:t>
      </w:r>
    </w:p>
    <w:p w14:paraId="52A761FE" w14:textId="77777777" w:rsidR="00874EBB" w:rsidRPr="00984276" w:rsidRDefault="00874EBB" w:rsidP="00984276">
      <w:pPr>
        <w:ind w:left="567" w:right="822"/>
        <w:contextualSpacing/>
        <w:jc w:val="both"/>
        <w:rPr>
          <w:rFonts w:ascii="Palatino Linotype" w:hAnsi="Palatino Linotype" w:cs="Arial"/>
          <w:i/>
          <w:sz w:val="22"/>
        </w:rPr>
      </w:pPr>
      <w:r w:rsidRPr="00984276">
        <w:rPr>
          <w:rFonts w:ascii="Palatino Linotype" w:hAnsi="Palatino Linotype" w:cs="Arial"/>
          <w:i/>
          <w:sz w:val="22"/>
        </w:rPr>
        <w:t xml:space="preserve">I. El recurrente se desista expresamente. </w:t>
      </w:r>
    </w:p>
    <w:p w14:paraId="7A6731F9" w14:textId="77777777" w:rsidR="00874EBB" w:rsidRPr="00984276" w:rsidRDefault="00874EBB" w:rsidP="00984276">
      <w:pPr>
        <w:ind w:left="567" w:right="822"/>
        <w:contextualSpacing/>
        <w:jc w:val="both"/>
        <w:rPr>
          <w:rFonts w:ascii="Palatino Linotype" w:hAnsi="Palatino Linotype" w:cs="Arial"/>
          <w:i/>
          <w:sz w:val="22"/>
        </w:rPr>
      </w:pPr>
      <w:r w:rsidRPr="00984276">
        <w:rPr>
          <w:rFonts w:ascii="Palatino Linotype" w:hAnsi="Palatino Linotype" w:cs="Arial"/>
          <w:i/>
          <w:sz w:val="22"/>
        </w:rPr>
        <w:t xml:space="preserve">II. El recurrente fallezca. </w:t>
      </w:r>
    </w:p>
    <w:p w14:paraId="63F52274" w14:textId="77777777" w:rsidR="00874EBB" w:rsidRPr="00984276" w:rsidRDefault="00874EBB" w:rsidP="00984276">
      <w:pPr>
        <w:ind w:left="567" w:right="822"/>
        <w:contextualSpacing/>
        <w:jc w:val="both"/>
        <w:rPr>
          <w:rFonts w:ascii="Palatino Linotype" w:hAnsi="Palatino Linotype" w:cs="Arial"/>
          <w:b/>
          <w:i/>
          <w:sz w:val="22"/>
        </w:rPr>
      </w:pPr>
      <w:r w:rsidRPr="00984276">
        <w:rPr>
          <w:rFonts w:ascii="Palatino Linotype" w:hAnsi="Palatino Linotype" w:cs="Arial"/>
          <w:b/>
          <w:i/>
          <w:sz w:val="22"/>
        </w:rPr>
        <w:t xml:space="preserve">III. Admitido el recurso de revisión, se actualice alguna causal de improcedencia en los términos de la presente Ley. </w:t>
      </w:r>
    </w:p>
    <w:p w14:paraId="4E37A5DD" w14:textId="77777777" w:rsidR="00874EBB" w:rsidRPr="00984276" w:rsidRDefault="00874EBB" w:rsidP="00984276">
      <w:pPr>
        <w:ind w:left="567" w:right="822"/>
        <w:contextualSpacing/>
        <w:jc w:val="both"/>
        <w:rPr>
          <w:rFonts w:ascii="Palatino Linotype" w:hAnsi="Palatino Linotype" w:cs="Arial"/>
          <w:i/>
          <w:sz w:val="22"/>
        </w:rPr>
      </w:pPr>
      <w:r w:rsidRPr="00984276">
        <w:rPr>
          <w:rFonts w:ascii="Palatino Linotype" w:hAnsi="Palatino Linotype" w:cs="Arial"/>
          <w:i/>
          <w:sz w:val="22"/>
        </w:rPr>
        <w:lastRenderedPageBreak/>
        <w:t xml:space="preserve">IV. El responsable modifique o revoque su respuesta de tal manera que el recurso de revisión quede sin materia. </w:t>
      </w:r>
    </w:p>
    <w:p w14:paraId="42EF0D0B" w14:textId="68C84EC4" w:rsidR="00874EBB" w:rsidRPr="00984276" w:rsidRDefault="00874EBB" w:rsidP="00984276">
      <w:pPr>
        <w:ind w:left="567" w:right="822"/>
        <w:contextualSpacing/>
        <w:jc w:val="both"/>
        <w:rPr>
          <w:rFonts w:ascii="Palatino Linotype" w:hAnsi="Palatino Linotype" w:cs="Arial"/>
          <w:i/>
          <w:sz w:val="22"/>
        </w:rPr>
      </w:pPr>
      <w:r w:rsidRPr="00984276">
        <w:rPr>
          <w:rFonts w:ascii="Palatino Linotype" w:hAnsi="Palatino Linotype" w:cs="Arial"/>
          <w:i/>
          <w:sz w:val="22"/>
        </w:rPr>
        <w:t>V. Quede sin materia el recurso de revisión.”</w:t>
      </w:r>
    </w:p>
    <w:p w14:paraId="67D429BC" w14:textId="77777777" w:rsidR="00874EBB" w:rsidRPr="00984276" w:rsidRDefault="00874EBB" w:rsidP="00874EBB">
      <w:pPr>
        <w:spacing w:line="360" w:lineRule="auto"/>
        <w:ind w:right="-28"/>
        <w:jc w:val="both"/>
        <w:rPr>
          <w:rFonts w:ascii="Palatino Linotype" w:eastAsia="Palatino Linotype" w:hAnsi="Palatino Linotype" w:cs="Palatino Linotype"/>
        </w:rPr>
      </w:pPr>
    </w:p>
    <w:p w14:paraId="635DED05" w14:textId="77777777" w:rsidR="00874EBB" w:rsidRPr="00984276" w:rsidRDefault="00874EBB" w:rsidP="00874EBB">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rPr>
        <w:t>Por consiguiente, de las constancias que obran en el expediente electrónico en que se actúa, se advierte que se actualiza el supuesto de sobreseimiento previsto en la fracción III, del artículo en comento, el cual establece que admitido el recurso de revisión, se actualice alguna causal de improcedencia.</w:t>
      </w:r>
    </w:p>
    <w:p w14:paraId="2647C8E4" w14:textId="77777777" w:rsidR="00874EBB" w:rsidRPr="00984276" w:rsidRDefault="00874EBB" w:rsidP="00874EBB">
      <w:pPr>
        <w:spacing w:line="360" w:lineRule="auto"/>
        <w:ind w:right="-28"/>
        <w:jc w:val="both"/>
        <w:rPr>
          <w:rFonts w:ascii="Palatino Linotype" w:eastAsia="Palatino Linotype" w:hAnsi="Palatino Linotype" w:cs="Palatino Linotype"/>
        </w:rPr>
      </w:pPr>
    </w:p>
    <w:p w14:paraId="3AA98762" w14:textId="77777777" w:rsidR="00874EBB" w:rsidRPr="00984276" w:rsidRDefault="00874EBB" w:rsidP="00874EBB">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rPr>
        <w:t xml:space="preserve">En ese sentido, el artículo 138 de la Ley la materia dispone: </w:t>
      </w:r>
    </w:p>
    <w:p w14:paraId="01821062" w14:textId="77777777" w:rsidR="00874EBB" w:rsidRPr="00984276" w:rsidRDefault="00874EBB" w:rsidP="00984276">
      <w:pPr>
        <w:ind w:left="567" w:right="822"/>
        <w:contextualSpacing/>
        <w:jc w:val="both"/>
        <w:rPr>
          <w:rFonts w:ascii="Palatino Linotype" w:hAnsi="Palatino Linotype"/>
          <w:i/>
          <w:sz w:val="22"/>
        </w:rPr>
      </w:pPr>
      <w:r w:rsidRPr="00984276">
        <w:rPr>
          <w:rFonts w:ascii="Palatino Linotype" w:hAnsi="Palatino Linotype"/>
          <w:b/>
          <w:i/>
          <w:sz w:val="22"/>
        </w:rPr>
        <w:t>Artículo 138.</w:t>
      </w:r>
      <w:r w:rsidRPr="00984276">
        <w:rPr>
          <w:rFonts w:ascii="Palatino Linotype" w:hAnsi="Palatino Linotype"/>
          <w:i/>
          <w:sz w:val="22"/>
        </w:rPr>
        <w:t xml:space="preserve"> El recurso de revisión podrá ser desechado por improcedente cuando: </w:t>
      </w:r>
    </w:p>
    <w:p w14:paraId="75BB3CBD" w14:textId="77777777" w:rsidR="00874EBB" w:rsidRPr="00984276" w:rsidRDefault="00874EBB" w:rsidP="00984276">
      <w:pPr>
        <w:ind w:left="567" w:right="822"/>
        <w:contextualSpacing/>
        <w:jc w:val="both"/>
        <w:rPr>
          <w:rFonts w:ascii="Palatino Linotype" w:hAnsi="Palatino Linotype"/>
          <w:i/>
          <w:sz w:val="22"/>
        </w:rPr>
      </w:pPr>
      <w:r w:rsidRPr="00984276">
        <w:rPr>
          <w:rFonts w:ascii="Palatino Linotype" w:hAnsi="Palatino Linotype"/>
          <w:i/>
          <w:sz w:val="22"/>
        </w:rPr>
        <w:t xml:space="preserve">I. Sea extemporáneo por haber transcurrido el plazo establecido en el artículo 128 de la presente Ley. </w:t>
      </w:r>
    </w:p>
    <w:p w14:paraId="001EEA78" w14:textId="0BECD317" w:rsidR="00874EBB" w:rsidRPr="00984276" w:rsidRDefault="00874EBB" w:rsidP="00984276">
      <w:pPr>
        <w:ind w:left="567" w:right="822"/>
        <w:contextualSpacing/>
        <w:jc w:val="both"/>
        <w:rPr>
          <w:rFonts w:ascii="Palatino Linotype" w:hAnsi="Palatino Linotype"/>
          <w:b/>
          <w:i/>
          <w:sz w:val="22"/>
        </w:rPr>
      </w:pPr>
      <w:r w:rsidRPr="00984276">
        <w:rPr>
          <w:rFonts w:ascii="Palatino Linotype" w:hAnsi="Palatino Linotype"/>
          <w:b/>
          <w:i/>
          <w:sz w:val="22"/>
        </w:rPr>
        <w:t xml:space="preserve">II. El titular o su representante no acrediten debidamente su identidad y personalidad de este último. …” </w:t>
      </w:r>
    </w:p>
    <w:p w14:paraId="3D159F03" w14:textId="77777777" w:rsidR="00874EBB" w:rsidRPr="00984276" w:rsidRDefault="00874EBB" w:rsidP="00874EBB">
      <w:pPr>
        <w:spacing w:line="360" w:lineRule="auto"/>
        <w:ind w:right="-28"/>
        <w:jc w:val="both"/>
        <w:rPr>
          <w:rFonts w:ascii="Palatino Linotype" w:eastAsia="Palatino Linotype" w:hAnsi="Palatino Linotype" w:cs="Palatino Linotype"/>
        </w:rPr>
      </w:pPr>
    </w:p>
    <w:p w14:paraId="09E5A866" w14:textId="77777777" w:rsidR="00874EBB" w:rsidRPr="00984276" w:rsidRDefault="00874EBB" w:rsidP="00874EBB">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rPr>
        <w:t xml:space="preserve">En este contexto, el artículo 137 fracción I de la Ley de Protección de Datos Personales en Posesión de Sujetos Obligados del Estado de México y Municipios señala: </w:t>
      </w:r>
    </w:p>
    <w:p w14:paraId="62F05901" w14:textId="77777777" w:rsidR="00874EBB" w:rsidRPr="00984276" w:rsidRDefault="00874EBB" w:rsidP="00874EBB">
      <w:pPr>
        <w:ind w:left="567" w:right="539"/>
        <w:contextualSpacing/>
        <w:jc w:val="both"/>
        <w:rPr>
          <w:rFonts w:ascii="Palatino Linotype" w:hAnsi="Palatino Linotype"/>
          <w:i/>
          <w:sz w:val="22"/>
        </w:rPr>
      </w:pPr>
      <w:r w:rsidRPr="00984276">
        <w:rPr>
          <w:rFonts w:ascii="Palatino Linotype" w:hAnsi="Palatino Linotype"/>
          <w:i/>
          <w:sz w:val="22"/>
        </w:rPr>
        <w:t>“</w:t>
      </w:r>
      <w:r w:rsidRPr="00984276">
        <w:rPr>
          <w:rFonts w:ascii="Palatino Linotype" w:hAnsi="Palatino Linotype"/>
          <w:b/>
          <w:i/>
          <w:sz w:val="22"/>
        </w:rPr>
        <w:t>Artículo 137.</w:t>
      </w:r>
      <w:r w:rsidRPr="00984276">
        <w:rPr>
          <w:rFonts w:ascii="Palatino Linotype" w:hAnsi="Palatino Linotype"/>
          <w:i/>
          <w:sz w:val="22"/>
        </w:rPr>
        <w:t xml:space="preserve"> Las resoluciones del Instituto podrán: </w:t>
      </w:r>
    </w:p>
    <w:p w14:paraId="399357D3" w14:textId="77777777" w:rsidR="00874EBB" w:rsidRPr="00984276" w:rsidRDefault="00874EBB" w:rsidP="00874EBB">
      <w:pPr>
        <w:ind w:left="567" w:right="539"/>
        <w:contextualSpacing/>
        <w:jc w:val="both"/>
        <w:rPr>
          <w:rFonts w:ascii="Palatino Linotype" w:hAnsi="Palatino Linotype"/>
          <w:i/>
          <w:sz w:val="22"/>
        </w:rPr>
      </w:pPr>
      <w:r w:rsidRPr="00984276">
        <w:rPr>
          <w:rFonts w:ascii="Palatino Linotype" w:hAnsi="Palatino Linotype"/>
          <w:i/>
          <w:sz w:val="22"/>
        </w:rPr>
        <w:t>I. Sobreseer o desechar el recurso de revisión por improcedente</w:t>
      </w:r>
    </w:p>
    <w:p w14:paraId="4E8EE55A" w14:textId="79D650DF" w:rsidR="00874EBB" w:rsidRPr="00984276" w:rsidRDefault="00874EBB" w:rsidP="00874EBB">
      <w:pPr>
        <w:ind w:left="567" w:right="539"/>
        <w:contextualSpacing/>
        <w:jc w:val="both"/>
        <w:rPr>
          <w:rFonts w:ascii="Palatino Linotype" w:hAnsi="Palatino Linotype" w:cs="Arial"/>
          <w:i/>
          <w:sz w:val="22"/>
        </w:rPr>
      </w:pPr>
      <w:r w:rsidRPr="00984276">
        <w:rPr>
          <w:rFonts w:ascii="Palatino Linotype" w:hAnsi="Palatino Linotype"/>
          <w:i/>
          <w:sz w:val="22"/>
        </w:rPr>
        <w:t xml:space="preserve">…” </w:t>
      </w:r>
    </w:p>
    <w:p w14:paraId="5B017B9F" w14:textId="77777777" w:rsidR="00874EBB" w:rsidRPr="00984276" w:rsidRDefault="00874EBB" w:rsidP="00874EBB">
      <w:pPr>
        <w:spacing w:line="360" w:lineRule="auto"/>
        <w:ind w:right="-28"/>
        <w:jc w:val="both"/>
        <w:rPr>
          <w:rFonts w:ascii="Palatino Linotype" w:eastAsia="Palatino Linotype" w:hAnsi="Palatino Linotype" w:cs="Palatino Linotype"/>
          <w:sz w:val="22"/>
        </w:rPr>
      </w:pPr>
    </w:p>
    <w:p w14:paraId="6A598A0D" w14:textId="77777777" w:rsidR="00874EBB" w:rsidRPr="00984276" w:rsidRDefault="00874EBB" w:rsidP="00874EBB">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rPr>
        <w:t xml:space="preserve">Por lo tanto, al prevalecer la causal de improcedencia inicial, lo procedente sobreseer o desechar el recurso de revisión por improcedente. Ahora bien, en virtud de que se insiste, no existen constancias tendientes a acreditar debidamente interés, identidad y personalidad del titular de los datos, desde la presentación de la solicitud ni durante la sustanciación del recurso de revisión que nos ocupa, se concluye que se está ante la presencia de la causal de </w:t>
      </w:r>
      <w:proofErr w:type="spellStart"/>
      <w:r w:rsidRPr="00984276">
        <w:rPr>
          <w:rFonts w:ascii="Palatino Linotype" w:hAnsi="Palatino Linotype"/>
        </w:rPr>
        <w:t>desechamiento</w:t>
      </w:r>
      <w:proofErr w:type="spellEnd"/>
      <w:r w:rsidRPr="00984276">
        <w:rPr>
          <w:rFonts w:ascii="Palatino Linotype" w:hAnsi="Palatino Linotype"/>
        </w:rPr>
        <w:t xml:space="preserve"> establecida en el diverso 139, fracción III, de la Ley de la materia; sin embargo, toda vez que fue admitido el medio de impugnación, y subsistió la causal de </w:t>
      </w:r>
      <w:r w:rsidRPr="00984276">
        <w:rPr>
          <w:rFonts w:ascii="Palatino Linotype" w:hAnsi="Palatino Linotype"/>
        </w:rPr>
        <w:lastRenderedPageBreak/>
        <w:t>improcedencia consistente en la omisión de la Recurrente, resulta procedente Sobreseer el presente recurso de revisión.</w:t>
      </w:r>
    </w:p>
    <w:p w14:paraId="3604D8F0" w14:textId="77777777" w:rsidR="00874EBB" w:rsidRPr="00984276" w:rsidRDefault="00874EBB" w:rsidP="00874EBB">
      <w:pPr>
        <w:spacing w:line="360" w:lineRule="auto"/>
        <w:ind w:right="-28"/>
        <w:jc w:val="both"/>
        <w:rPr>
          <w:rFonts w:ascii="Palatino Linotype" w:eastAsia="Palatino Linotype" w:hAnsi="Palatino Linotype" w:cs="Palatino Linotype"/>
        </w:rPr>
      </w:pPr>
    </w:p>
    <w:p w14:paraId="53A36791" w14:textId="77777777" w:rsidR="00874EBB" w:rsidRPr="00984276" w:rsidRDefault="00874EBB" w:rsidP="00874EBB">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rPr>
        <w:t>En ese contexto, de acuerdo con el procesalista Niceto Alcalá-Zamora y Castillo en su obra “Cuestiones de Terminología Procesal”, el sobreseimiento es “... una resolución en forma de auto, que produce la suspensión indefinida del procedimiento penal, o que pone fin al proceso, impidiendo en ambos casos, mientras subsista, la apertura del plenario o que en él se pronuncie sentencia...”</w:t>
      </w:r>
    </w:p>
    <w:p w14:paraId="772FE21E" w14:textId="77777777" w:rsidR="00874EBB" w:rsidRPr="00984276" w:rsidRDefault="00874EBB" w:rsidP="00874EBB">
      <w:pPr>
        <w:spacing w:line="360" w:lineRule="auto"/>
        <w:ind w:right="-28"/>
        <w:jc w:val="both"/>
        <w:rPr>
          <w:rFonts w:ascii="Palatino Linotype" w:eastAsia="Palatino Linotype" w:hAnsi="Palatino Linotype" w:cs="Palatino Linotype"/>
        </w:rPr>
      </w:pPr>
    </w:p>
    <w:p w14:paraId="7A909504" w14:textId="77777777" w:rsidR="00874EBB" w:rsidRPr="00984276" w:rsidRDefault="00874EBB" w:rsidP="00874EBB">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rPr>
        <w:t>Así, para la doctrina 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27988CE0" w14:textId="375EE5D7" w:rsidR="00874EBB" w:rsidRPr="00984276" w:rsidRDefault="00874EBB" w:rsidP="00984276">
      <w:pPr>
        <w:ind w:left="567" w:right="822"/>
        <w:contextualSpacing/>
        <w:jc w:val="both"/>
        <w:rPr>
          <w:rFonts w:ascii="Palatino Linotype" w:hAnsi="Palatino Linotype" w:cs="Arial"/>
          <w:i/>
          <w:sz w:val="22"/>
        </w:rPr>
      </w:pPr>
      <w:r w:rsidRPr="00984276">
        <w:rPr>
          <w:rFonts w:ascii="Palatino Linotype" w:hAnsi="Palatino Linotype" w:cs="Arial"/>
          <w:i/>
          <w:sz w:val="22"/>
        </w:rPr>
        <w:t>“</w:t>
      </w:r>
      <w:r w:rsidRPr="00984276">
        <w:rPr>
          <w:rFonts w:ascii="Palatino Linotype" w:hAnsi="Palatino Linotype" w:cs="Arial"/>
          <w:b/>
          <w:i/>
          <w:sz w:val="22"/>
        </w:rPr>
        <w:t xml:space="preserve">SOBRESEIMIENTO EN EL JUICIO DE AMPARO DIRECTO. IMPIDE EL ESTUDIO DE LAS VIOLACIONES PROCESALES PLANTEADAS EN LOS CONCEPTOS DE VIOLACIÓN. </w:t>
      </w:r>
      <w:r w:rsidRPr="00984276">
        <w:rPr>
          <w:rFonts w:ascii="Palatino Linotype" w:hAnsi="Palatino Linotype" w:cs="Arial"/>
          <w:i/>
          <w:sz w:val="22"/>
        </w:rPr>
        <w:t>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 SÉPTIMO TRIBUNAL COLEGIADO EN MATERIA CIVIL DEL PRIMER CIRCUITO. Amparo directo 699/2008. Mariana Leticia González Steele. 13 de noviembre de 2008. Unanimidad de votos. Ponente: Sara Judith Montalvo Trejo. Secretario: Arnulfo Mateos García.”</w:t>
      </w:r>
    </w:p>
    <w:p w14:paraId="2261475E" w14:textId="77777777" w:rsidR="00874EBB" w:rsidRPr="00984276" w:rsidRDefault="00874EBB" w:rsidP="00874EBB">
      <w:pPr>
        <w:spacing w:line="360" w:lineRule="auto"/>
        <w:ind w:right="-28"/>
        <w:jc w:val="both"/>
        <w:rPr>
          <w:rFonts w:ascii="Palatino Linotype" w:eastAsia="Palatino Linotype" w:hAnsi="Palatino Linotype" w:cs="Palatino Linotype"/>
        </w:rPr>
      </w:pPr>
    </w:p>
    <w:p w14:paraId="35111345" w14:textId="7B089E0A" w:rsidR="00874EBB" w:rsidRPr="00984276" w:rsidRDefault="00874EBB" w:rsidP="00874EBB">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rPr>
        <w:lastRenderedPageBreak/>
        <w:t xml:space="preserve">No obstante, se dejan a salvo los derechos de la parte </w:t>
      </w:r>
      <w:r w:rsidRPr="00984276">
        <w:rPr>
          <w:rFonts w:ascii="Palatino Linotype" w:hAnsi="Palatino Linotype" w:cs="Arial"/>
          <w:b/>
        </w:rPr>
        <w:t xml:space="preserve">RECURRENTE </w:t>
      </w:r>
      <w:r w:rsidRPr="00984276">
        <w:rPr>
          <w:rFonts w:ascii="Palatino Linotype" w:hAnsi="Palatino Linotype" w:cs="Arial"/>
        </w:rPr>
        <w:t>para que presente nueva solicitud en caso de ser de su interés, adjuntando los medios necesarios para acreditar su identidad y titularidad de los datos personales.</w:t>
      </w:r>
    </w:p>
    <w:p w14:paraId="575F31AC" w14:textId="77777777" w:rsidR="00A66CE4" w:rsidRPr="00984276" w:rsidRDefault="00A66CE4" w:rsidP="00A66CE4">
      <w:pPr>
        <w:rPr>
          <w:rFonts w:ascii="Palatino Linotype" w:hAnsi="Palatino Linotype" w:cs="Arial"/>
          <w:color w:val="222222"/>
        </w:rPr>
      </w:pPr>
    </w:p>
    <w:p w14:paraId="28FBEB3D" w14:textId="4E673EEA" w:rsidR="00A66CE4" w:rsidRPr="00984276" w:rsidRDefault="00A66CE4" w:rsidP="002C46DF">
      <w:pPr>
        <w:numPr>
          <w:ilvl w:val="0"/>
          <w:numId w:val="1"/>
        </w:numPr>
        <w:spacing w:line="360" w:lineRule="auto"/>
        <w:ind w:left="0" w:right="-28" w:firstLine="0"/>
        <w:jc w:val="both"/>
        <w:rPr>
          <w:rFonts w:ascii="Palatino Linotype" w:eastAsia="Palatino Linotype" w:hAnsi="Palatino Linotype" w:cs="Palatino Linotype"/>
        </w:rPr>
      </w:pPr>
      <w:r w:rsidRPr="00984276">
        <w:rPr>
          <w:rFonts w:ascii="Palatino Linotype" w:hAnsi="Palatino Linotype" w:cs="Arial"/>
          <w:color w:val="222222"/>
        </w:rPr>
        <w:t xml:space="preserve">Por lo anteriormente expuesto y fundado, este </w:t>
      </w:r>
      <w:r w:rsidRPr="00984276">
        <w:rPr>
          <w:rFonts w:ascii="Palatino Linotype" w:hAnsi="Palatino Linotype" w:cs="Arial"/>
          <w:b/>
          <w:bCs/>
          <w:color w:val="222222"/>
        </w:rPr>
        <w:t>ÓRGANO GARANTE</w:t>
      </w:r>
      <w:r w:rsidRPr="00984276">
        <w:rPr>
          <w:rFonts w:ascii="Palatino Linotype" w:hAnsi="Palatino Linotype" w:cs="Arial"/>
          <w:color w:val="222222"/>
        </w:rPr>
        <w:t xml:space="preserve"> emite los siguientes:</w:t>
      </w:r>
      <w:bookmarkStart w:id="6" w:name="_heading=h.3rdcrjn" w:colFirst="0" w:colLast="0"/>
      <w:bookmarkEnd w:id="6"/>
    </w:p>
    <w:p w14:paraId="69E57FD5" w14:textId="77777777" w:rsidR="00BA0ECC" w:rsidRPr="00984276" w:rsidRDefault="00BA0ECC" w:rsidP="00BA0ECC">
      <w:pPr>
        <w:spacing w:line="360" w:lineRule="auto"/>
        <w:ind w:right="-28"/>
        <w:jc w:val="both"/>
        <w:rPr>
          <w:rFonts w:ascii="Palatino Linotype" w:eastAsia="Palatino Linotype" w:hAnsi="Palatino Linotype" w:cs="Palatino Linotype"/>
        </w:rPr>
      </w:pPr>
    </w:p>
    <w:p w14:paraId="09F0817D" w14:textId="15E90F48" w:rsidR="00C732A3" w:rsidRPr="00984276" w:rsidRDefault="00196B00" w:rsidP="00A66CE4">
      <w:pPr>
        <w:keepNext/>
        <w:keepLines/>
        <w:spacing w:line="360" w:lineRule="auto"/>
        <w:ind w:right="-28"/>
        <w:jc w:val="center"/>
        <w:rPr>
          <w:rFonts w:ascii="Palatino Linotype" w:eastAsia="Palatino Linotype" w:hAnsi="Palatino Linotype" w:cs="Palatino Linotype"/>
          <w:b/>
          <w:color w:val="000000"/>
        </w:rPr>
      </w:pPr>
      <w:r w:rsidRPr="00984276">
        <w:rPr>
          <w:rFonts w:ascii="Palatino Linotype" w:eastAsia="Palatino Linotype" w:hAnsi="Palatino Linotype" w:cs="Palatino Linotype"/>
          <w:b/>
          <w:color w:val="000000"/>
        </w:rPr>
        <w:t>R E S O L U T I V O S</w:t>
      </w:r>
    </w:p>
    <w:p w14:paraId="6AA44597" w14:textId="77777777" w:rsidR="00C732A3" w:rsidRPr="00984276" w:rsidRDefault="00C732A3" w:rsidP="00B60FE2">
      <w:pPr>
        <w:keepNext/>
        <w:keepLines/>
        <w:spacing w:line="360" w:lineRule="auto"/>
        <w:ind w:right="-28"/>
        <w:rPr>
          <w:rFonts w:ascii="Palatino Linotype" w:eastAsia="Palatino Linotype" w:hAnsi="Palatino Linotype" w:cs="Palatino Linotype"/>
          <w:b/>
          <w:color w:val="000000"/>
        </w:rPr>
      </w:pPr>
    </w:p>
    <w:p w14:paraId="1A47093E" w14:textId="657636BA" w:rsidR="00874EBB" w:rsidRPr="00984276" w:rsidRDefault="00874EBB" w:rsidP="00874EBB">
      <w:pPr>
        <w:spacing w:before="240" w:after="240" w:line="360" w:lineRule="auto"/>
        <w:jc w:val="both"/>
        <w:rPr>
          <w:rFonts w:ascii="Palatino Linotype" w:hAnsi="Palatino Linotype" w:cs="Arial"/>
        </w:rPr>
      </w:pPr>
      <w:r w:rsidRPr="00984276">
        <w:rPr>
          <w:rFonts w:ascii="Palatino Linotype" w:hAnsi="Palatino Linotype" w:cs="Arial"/>
          <w:b/>
          <w:bCs/>
        </w:rPr>
        <w:t>PRIMERO</w:t>
      </w:r>
      <w:r w:rsidRPr="00984276">
        <w:rPr>
          <w:rFonts w:ascii="Palatino Linotype" w:hAnsi="Palatino Linotype" w:cs="Arial"/>
        </w:rPr>
        <w:t xml:space="preserve">. Se </w:t>
      </w:r>
      <w:r w:rsidRPr="00984276">
        <w:rPr>
          <w:rFonts w:ascii="Palatino Linotype" w:hAnsi="Palatino Linotype" w:cs="Arial"/>
          <w:b/>
        </w:rPr>
        <w:t xml:space="preserve">SOBRESEE por improcedente </w:t>
      </w:r>
      <w:r w:rsidRPr="00984276">
        <w:rPr>
          <w:rFonts w:ascii="Palatino Linotype" w:hAnsi="Palatino Linotype" w:cs="Arial"/>
        </w:rPr>
        <w:t>el recurso de revisión</w:t>
      </w:r>
      <w:r w:rsidRPr="00984276">
        <w:rPr>
          <w:rFonts w:ascii="Palatino Linotype" w:hAnsi="Palatino Linotype" w:cs="Arial"/>
          <w:b/>
        </w:rPr>
        <w:t xml:space="preserve"> </w:t>
      </w:r>
      <w:r w:rsidRPr="00984276">
        <w:rPr>
          <w:rFonts w:ascii="Palatino Linotype" w:hAnsi="Palatino Linotype" w:cs="Arial"/>
        </w:rPr>
        <w:t xml:space="preserve">número </w:t>
      </w:r>
      <w:r w:rsidRPr="00984276">
        <w:rPr>
          <w:rFonts w:ascii="Palatino Linotype" w:hAnsi="Palatino Linotype"/>
          <w:b/>
        </w:rPr>
        <w:t>00553/INFOEM/IP/RR/2023</w:t>
      </w:r>
      <w:r w:rsidRPr="00984276">
        <w:rPr>
          <w:rFonts w:ascii="Palatino Linotype" w:hAnsi="Palatino Linotype" w:cs="Arial"/>
        </w:rPr>
        <w:t xml:space="preserve"> de conformidad con lo dispuesto en el artículo 139 fracción III, en relación con el artículo 138 fracción II de la Ley de Protección de Datos Personales en Posesión de Sujetos Obligados del Estado de México y Municipios, en términos del </w:t>
      </w:r>
      <w:r w:rsidRPr="00984276">
        <w:rPr>
          <w:rFonts w:ascii="Palatino Linotype" w:hAnsi="Palatino Linotype" w:cs="Arial"/>
          <w:b/>
        </w:rPr>
        <w:t xml:space="preserve">Considerando TERCERO </w:t>
      </w:r>
      <w:r w:rsidRPr="00984276">
        <w:rPr>
          <w:rFonts w:ascii="Palatino Linotype" w:hAnsi="Palatino Linotype" w:cs="Arial"/>
        </w:rPr>
        <w:t>de la presente Resolución.</w:t>
      </w:r>
    </w:p>
    <w:p w14:paraId="323A60F9" w14:textId="426770F2" w:rsidR="00874EBB" w:rsidRPr="00984276" w:rsidRDefault="00874EBB" w:rsidP="00874EBB">
      <w:pPr>
        <w:shd w:val="clear" w:color="auto" w:fill="FFFFFF"/>
        <w:spacing w:before="240" w:after="360" w:line="360" w:lineRule="auto"/>
        <w:jc w:val="both"/>
        <w:rPr>
          <w:rStyle w:val="Ttulo2Car"/>
          <w:rFonts w:ascii="Palatino Linotype" w:hAnsi="Palatino Linotype"/>
          <w:b/>
          <w:color w:val="000000" w:themeColor="text1"/>
          <w:sz w:val="24"/>
          <w:szCs w:val="24"/>
        </w:rPr>
      </w:pPr>
      <w:r w:rsidRPr="00984276">
        <w:rPr>
          <w:rFonts w:ascii="Palatino Linotype" w:hAnsi="Palatino Linotype" w:cs="Arial"/>
          <w:b/>
        </w:rPr>
        <w:t>SEGUNDO.</w:t>
      </w:r>
      <w:r w:rsidRPr="00984276">
        <w:rPr>
          <w:rStyle w:val="Ttulo2Car"/>
          <w:rFonts w:ascii="Palatino Linotype" w:hAnsi="Palatino Linotype"/>
          <w:b/>
          <w:color w:val="000000" w:themeColor="text1"/>
          <w:sz w:val="24"/>
          <w:szCs w:val="24"/>
        </w:rPr>
        <w:t xml:space="preserve"> </w:t>
      </w:r>
      <w:r w:rsidRPr="00984276">
        <w:rPr>
          <w:rFonts w:ascii="Palatino Linotype" w:eastAsia="MS Mincho" w:hAnsi="Palatino Linotype" w:cs="Arial"/>
          <w:b/>
          <w:bCs/>
          <w:color w:val="000000" w:themeColor="text1"/>
          <w:shd w:val="clear" w:color="auto" w:fill="FFFFFF"/>
        </w:rPr>
        <w:t xml:space="preserve">Remítase </w:t>
      </w:r>
      <w:r w:rsidRPr="00984276">
        <w:rPr>
          <w:rFonts w:ascii="Palatino Linotype" w:eastAsia="MS Mincho" w:hAnsi="Palatino Linotype"/>
          <w:color w:val="000000" w:themeColor="text1"/>
          <w:shd w:val="clear" w:color="auto" w:fill="FFFFFF"/>
        </w:rPr>
        <w:t>al Titular de la Unidad de Transparencia del</w:t>
      </w:r>
      <w:r w:rsidRPr="00984276">
        <w:rPr>
          <w:rFonts w:ascii="Palatino Linotype" w:eastAsia="MS Mincho" w:hAnsi="Palatino Linotype"/>
          <w:b/>
          <w:bCs/>
          <w:color w:val="000000" w:themeColor="text1"/>
          <w:shd w:val="clear" w:color="auto" w:fill="FFFFFF"/>
        </w:rPr>
        <w:t xml:space="preserve"> SUJETO OBLIGADO</w:t>
      </w:r>
      <w:r w:rsidRPr="00984276">
        <w:rPr>
          <w:rFonts w:ascii="Palatino Linotype" w:eastAsia="MS Mincho" w:hAnsi="Palatino Linotype"/>
          <w:color w:val="000000" w:themeColor="text1"/>
          <w:shd w:val="clear" w:color="auto" w:fill="FFFFFF"/>
        </w:rPr>
        <w:t xml:space="preserve"> vía </w:t>
      </w:r>
      <w:r w:rsidR="00B60FE2" w:rsidRPr="00984276">
        <w:rPr>
          <w:rFonts w:ascii="Palatino Linotype" w:eastAsia="MS Mincho" w:hAnsi="Palatino Linotype"/>
          <w:b/>
          <w:color w:val="000000" w:themeColor="text1"/>
          <w:shd w:val="clear" w:color="auto" w:fill="FFFFFF"/>
        </w:rPr>
        <w:t>SAIMEX.</w:t>
      </w:r>
      <w:r w:rsidRPr="00984276">
        <w:rPr>
          <w:rFonts w:ascii="Palatino Linotype" w:eastAsia="MS Mincho" w:hAnsi="Palatino Linotype"/>
          <w:color w:val="000000" w:themeColor="text1"/>
          <w:shd w:val="clear" w:color="auto" w:fill="FFFFFF"/>
        </w:rPr>
        <w:t xml:space="preserve"> </w:t>
      </w:r>
    </w:p>
    <w:p w14:paraId="04A6F4F2" w14:textId="680BFD93" w:rsidR="00874EBB" w:rsidRPr="00984276" w:rsidRDefault="00874EBB" w:rsidP="00874EBB">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sz w:val="24"/>
          <w:lang w:eastAsia="es-ES_tradnl"/>
        </w:rPr>
      </w:pPr>
      <w:r w:rsidRPr="00984276">
        <w:rPr>
          <w:rFonts w:ascii="Palatino Linotype" w:hAnsi="Palatino Linotype" w:cs="Arial"/>
          <w:b/>
          <w:sz w:val="24"/>
        </w:rPr>
        <w:t>TERCERO</w:t>
      </w:r>
      <w:r w:rsidRPr="00984276">
        <w:rPr>
          <w:rFonts w:ascii="Palatino Linotype" w:hAnsi="Palatino Linotype"/>
          <w:b/>
          <w:color w:val="222222"/>
          <w:sz w:val="24"/>
          <w:lang w:eastAsia="es-ES_tradnl"/>
        </w:rPr>
        <w:t xml:space="preserve">. Notifíquese a la RECURRENTE </w:t>
      </w:r>
      <w:r w:rsidRPr="00984276">
        <w:rPr>
          <w:rFonts w:ascii="Palatino Linotype" w:hAnsi="Palatino Linotype"/>
          <w:color w:val="222222"/>
          <w:sz w:val="24"/>
          <w:lang w:eastAsia="es-ES_tradnl"/>
        </w:rPr>
        <w:t>la presente resolución</w:t>
      </w:r>
      <w:r w:rsidR="00B60FE2" w:rsidRPr="00984276">
        <w:rPr>
          <w:rFonts w:ascii="Palatino Linotype" w:hAnsi="Palatino Linotype"/>
          <w:color w:val="222222"/>
          <w:sz w:val="24"/>
          <w:lang w:eastAsia="es-ES_tradnl"/>
        </w:rPr>
        <w:t xml:space="preserve"> vía </w:t>
      </w:r>
      <w:r w:rsidR="00B60FE2" w:rsidRPr="00984276">
        <w:rPr>
          <w:rFonts w:ascii="Palatino Linotype" w:hAnsi="Palatino Linotype"/>
          <w:b/>
          <w:color w:val="222222"/>
          <w:sz w:val="24"/>
          <w:lang w:eastAsia="es-ES_tradnl"/>
        </w:rPr>
        <w:t>SAIMEX.</w:t>
      </w:r>
    </w:p>
    <w:p w14:paraId="140F9C24" w14:textId="77777777" w:rsidR="00874EBB" w:rsidRPr="00984276" w:rsidRDefault="00874EBB" w:rsidP="00874EBB">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sz w:val="24"/>
          <w:lang w:eastAsia="es-ES_tradnl"/>
        </w:rPr>
      </w:pPr>
    </w:p>
    <w:p w14:paraId="35E5DBB5" w14:textId="77777777" w:rsidR="00874EBB" w:rsidRPr="00984276" w:rsidRDefault="00874EBB" w:rsidP="00874EBB">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sz w:val="24"/>
          <w:lang w:eastAsia="es-ES_tradnl"/>
        </w:rPr>
      </w:pPr>
      <w:r w:rsidRPr="00984276">
        <w:rPr>
          <w:rFonts w:ascii="Palatino Linotype" w:hAnsi="Palatino Linotype"/>
          <w:b/>
          <w:color w:val="222222"/>
          <w:sz w:val="24"/>
          <w:lang w:eastAsia="es-ES_tradnl"/>
        </w:rPr>
        <w:t xml:space="preserve">CUARTO. </w:t>
      </w:r>
      <w:r w:rsidRPr="00984276">
        <w:rPr>
          <w:rFonts w:ascii="Palatino Linotype" w:hAnsi="Palatino Linotype"/>
          <w:color w:val="222222"/>
          <w:sz w:val="24"/>
          <w:lang w:eastAsia="es-ES_tradnl"/>
        </w:rPr>
        <w:t xml:space="preserve">Se hace de conocimiento a la </w:t>
      </w:r>
      <w:r w:rsidRPr="00984276">
        <w:rPr>
          <w:rFonts w:ascii="Palatino Linotype" w:hAnsi="Palatino Linotype"/>
          <w:b/>
          <w:sz w:val="24"/>
        </w:rPr>
        <w:t>RECURRENTE</w:t>
      </w:r>
      <w:r w:rsidRPr="00984276">
        <w:rPr>
          <w:rFonts w:ascii="Palatino Linotype" w:hAnsi="Palatino Linotype"/>
          <w:color w:val="222222"/>
          <w:sz w:val="24"/>
          <w:lang w:eastAsia="es-ES_tradnl"/>
        </w:rPr>
        <w:t xml:space="preserve"> que, de conformidad con lo establecido en el artículo 142 de la Ley de Protección de Datos Personales en Posesión de Sujetos Obligados del Estado de México y Municipios, en caso de que considere que la resolución le cause algún perjuicio podrá impugnarla vía Juicio de Amparo en los términos de las leyes aplicables.</w:t>
      </w:r>
    </w:p>
    <w:p w14:paraId="291E6CD6" w14:textId="77777777" w:rsidR="001E34DF" w:rsidRPr="003C7186" w:rsidRDefault="001E34DF" w:rsidP="001E34DF">
      <w:pPr>
        <w:spacing w:line="360" w:lineRule="auto"/>
        <w:ind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7CD014D1" w14:textId="77777777" w:rsidR="00C732A3" w:rsidRPr="00984276" w:rsidRDefault="00C732A3">
      <w:pPr>
        <w:spacing w:line="360" w:lineRule="auto"/>
        <w:ind w:right="-592"/>
        <w:rPr>
          <w:rFonts w:ascii="Palatino Linotype" w:eastAsia="Palatino Linotype" w:hAnsi="Palatino Linotype" w:cs="Palatino Linotype"/>
        </w:rPr>
      </w:pPr>
    </w:p>
    <w:p w14:paraId="55BB8545" w14:textId="77777777" w:rsidR="00C732A3" w:rsidRPr="00984276" w:rsidRDefault="00C732A3">
      <w:pPr>
        <w:spacing w:line="360" w:lineRule="auto"/>
        <w:ind w:right="-592"/>
        <w:jc w:val="both"/>
        <w:rPr>
          <w:rFonts w:ascii="Palatino Linotype" w:eastAsia="Palatino Linotype" w:hAnsi="Palatino Linotype" w:cs="Palatino Linotype"/>
        </w:rPr>
      </w:pPr>
    </w:p>
    <w:p w14:paraId="15F47EE9" w14:textId="77777777" w:rsidR="00C732A3" w:rsidRPr="00984276" w:rsidRDefault="00C732A3">
      <w:pPr>
        <w:spacing w:line="360" w:lineRule="auto"/>
        <w:ind w:right="-592"/>
        <w:jc w:val="both"/>
        <w:rPr>
          <w:rFonts w:ascii="Palatino Linotype" w:eastAsia="Palatino Linotype" w:hAnsi="Palatino Linotype" w:cs="Palatino Linotype"/>
        </w:rPr>
      </w:pPr>
    </w:p>
    <w:p w14:paraId="5FB57820" w14:textId="77777777" w:rsidR="00C732A3" w:rsidRPr="00984276" w:rsidRDefault="00C732A3">
      <w:pPr>
        <w:spacing w:line="360" w:lineRule="auto"/>
        <w:ind w:right="-592"/>
        <w:jc w:val="both"/>
        <w:rPr>
          <w:rFonts w:ascii="Palatino Linotype" w:eastAsia="Palatino Linotype" w:hAnsi="Palatino Linotype" w:cs="Palatino Linotype"/>
        </w:rPr>
      </w:pPr>
    </w:p>
    <w:p w14:paraId="4FCE4867" w14:textId="77777777" w:rsidR="00C732A3" w:rsidRPr="00984276" w:rsidRDefault="00C732A3">
      <w:pPr>
        <w:spacing w:line="360" w:lineRule="auto"/>
        <w:ind w:right="-592"/>
        <w:jc w:val="both"/>
        <w:rPr>
          <w:rFonts w:ascii="Palatino Linotype" w:eastAsia="Palatino Linotype" w:hAnsi="Palatino Linotype" w:cs="Palatino Linotype"/>
        </w:rPr>
      </w:pPr>
    </w:p>
    <w:p w14:paraId="37BC7D06" w14:textId="77777777" w:rsidR="00C732A3" w:rsidRPr="00984276" w:rsidRDefault="00C732A3">
      <w:pPr>
        <w:spacing w:line="360" w:lineRule="auto"/>
        <w:ind w:right="-592"/>
        <w:jc w:val="both"/>
        <w:rPr>
          <w:rFonts w:ascii="Palatino Linotype" w:eastAsia="Palatino Linotype" w:hAnsi="Palatino Linotype" w:cs="Palatino Linotype"/>
        </w:rPr>
      </w:pPr>
    </w:p>
    <w:p w14:paraId="55150E58" w14:textId="77777777" w:rsidR="00C732A3" w:rsidRPr="00984276" w:rsidRDefault="00C732A3">
      <w:pPr>
        <w:spacing w:line="360" w:lineRule="auto"/>
        <w:ind w:right="-592"/>
        <w:jc w:val="both"/>
        <w:rPr>
          <w:rFonts w:ascii="Palatino Linotype" w:eastAsia="Palatino Linotype" w:hAnsi="Palatino Linotype" w:cs="Palatino Linotype"/>
        </w:rPr>
      </w:pPr>
    </w:p>
    <w:p w14:paraId="23D42488" w14:textId="77777777" w:rsidR="00C732A3" w:rsidRPr="00984276" w:rsidRDefault="00C732A3">
      <w:pPr>
        <w:spacing w:line="360" w:lineRule="auto"/>
        <w:ind w:right="-592"/>
        <w:jc w:val="both"/>
        <w:rPr>
          <w:rFonts w:ascii="Palatino Linotype" w:eastAsia="Palatino Linotype" w:hAnsi="Palatino Linotype" w:cs="Palatino Linotype"/>
        </w:rPr>
      </w:pPr>
    </w:p>
    <w:p w14:paraId="1C8A31BA" w14:textId="77777777" w:rsidR="00C732A3" w:rsidRPr="00984276" w:rsidRDefault="00C732A3">
      <w:pPr>
        <w:spacing w:line="360" w:lineRule="auto"/>
        <w:ind w:right="-592"/>
        <w:jc w:val="both"/>
        <w:rPr>
          <w:rFonts w:ascii="Palatino Linotype" w:eastAsia="Palatino Linotype" w:hAnsi="Palatino Linotype" w:cs="Palatino Linotype"/>
        </w:rPr>
      </w:pPr>
    </w:p>
    <w:p w14:paraId="7CA26882" w14:textId="77777777" w:rsidR="00C732A3" w:rsidRPr="00984276" w:rsidRDefault="00C732A3">
      <w:pPr>
        <w:spacing w:line="360" w:lineRule="auto"/>
        <w:ind w:right="-592"/>
        <w:jc w:val="both"/>
        <w:rPr>
          <w:rFonts w:ascii="Palatino Linotype" w:eastAsia="Palatino Linotype" w:hAnsi="Palatino Linotype" w:cs="Palatino Linotype"/>
        </w:rPr>
      </w:pPr>
    </w:p>
    <w:p w14:paraId="7D904F6A" w14:textId="77777777" w:rsidR="00C732A3" w:rsidRPr="00984276" w:rsidRDefault="00C732A3">
      <w:pPr>
        <w:spacing w:line="360" w:lineRule="auto"/>
        <w:ind w:right="-592"/>
        <w:jc w:val="both"/>
        <w:rPr>
          <w:rFonts w:ascii="Palatino Linotype" w:eastAsia="Palatino Linotype" w:hAnsi="Palatino Linotype" w:cs="Palatino Linotype"/>
        </w:rPr>
      </w:pPr>
    </w:p>
    <w:p w14:paraId="24439005" w14:textId="77777777" w:rsidR="00C732A3" w:rsidRPr="00984276" w:rsidRDefault="00C732A3">
      <w:pPr>
        <w:spacing w:line="360" w:lineRule="auto"/>
        <w:ind w:right="-592"/>
        <w:jc w:val="both"/>
        <w:rPr>
          <w:rFonts w:ascii="Palatino Linotype" w:eastAsia="Palatino Linotype" w:hAnsi="Palatino Linotype" w:cs="Palatino Linotype"/>
        </w:rPr>
      </w:pPr>
    </w:p>
    <w:p w14:paraId="4EF8C2B1" w14:textId="77777777" w:rsidR="00C732A3" w:rsidRPr="00984276" w:rsidRDefault="00C732A3">
      <w:pPr>
        <w:spacing w:line="360" w:lineRule="auto"/>
        <w:ind w:right="-592"/>
        <w:jc w:val="both"/>
        <w:rPr>
          <w:rFonts w:ascii="Palatino Linotype" w:eastAsia="Palatino Linotype" w:hAnsi="Palatino Linotype" w:cs="Palatino Linotype"/>
        </w:rPr>
      </w:pPr>
    </w:p>
    <w:p w14:paraId="3851E6F4" w14:textId="77777777" w:rsidR="00C732A3" w:rsidRPr="00984276" w:rsidRDefault="00C732A3">
      <w:pPr>
        <w:spacing w:line="360" w:lineRule="auto"/>
        <w:ind w:right="-592"/>
        <w:jc w:val="both"/>
        <w:rPr>
          <w:rFonts w:ascii="Palatino Linotype" w:eastAsia="Palatino Linotype" w:hAnsi="Palatino Linotype" w:cs="Palatino Linotype"/>
        </w:rPr>
      </w:pPr>
    </w:p>
    <w:p w14:paraId="3915F2A3" w14:textId="77777777" w:rsidR="00C732A3" w:rsidRPr="00984276" w:rsidRDefault="00C732A3">
      <w:pPr>
        <w:spacing w:line="360" w:lineRule="auto"/>
        <w:ind w:right="-592"/>
        <w:rPr>
          <w:rFonts w:ascii="Palatino Linotype" w:eastAsia="Palatino Linotype" w:hAnsi="Palatino Linotype" w:cs="Palatino Linotype"/>
        </w:rPr>
      </w:pPr>
    </w:p>
    <w:p w14:paraId="1A0A2272" w14:textId="77777777" w:rsidR="00C732A3" w:rsidRPr="00984276" w:rsidRDefault="00C732A3">
      <w:pPr>
        <w:spacing w:line="360" w:lineRule="auto"/>
        <w:ind w:right="-592"/>
        <w:rPr>
          <w:rFonts w:ascii="Palatino Linotype" w:eastAsia="Palatino Linotype" w:hAnsi="Palatino Linotype" w:cs="Palatino Linotype"/>
        </w:rPr>
      </w:pPr>
    </w:p>
    <w:p w14:paraId="11D830FB" w14:textId="77777777" w:rsidR="00C732A3" w:rsidRPr="00984276" w:rsidRDefault="00C732A3">
      <w:pPr>
        <w:spacing w:line="360" w:lineRule="auto"/>
        <w:ind w:right="-592"/>
        <w:rPr>
          <w:rFonts w:ascii="Palatino Linotype" w:eastAsia="Palatino Linotype" w:hAnsi="Palatino Linotype" w:cs="Palatino Linotype"/>
        </w:rPr>
      </w:pPr>
    </w:p>
    <w:p w14:paraId="2DDBBE30" w14:textId="77777777" w:rsidR="00C732A3" w:rsidRPr="00984276" w:rsidRDefault="00C732A3">
      <w:pPr>
        <w:spacing w:line="360" w:lineRule="auto"/>
        <w:ind w:right="-592"/>
        <w:rPr>
          <w:rFonts w:ascii="Palatino Linotype" w:eastAsia="Palatino Linotype" w:hAnsi="Palatino Linotype" w:cs="Palatino Linotype"/>
        </w:rPr>
      </w:pPr>
    </w:p>
    <w:p w14:paraId="621C0955" w14:textId="77777777" w:rsidR="00C732A3" w:rsidRPr="00984276" w:rsidRDefault="00C732A3">
      <w:pPr>
        <w:spacing w:line="360" w:lineRule="auto"/>
        <w:ind w:right="-592"/>
        <w:rPr>
          <w:rFonts w:ascii="Palatino Linotype" w:eastAsia="Palatino Linotype" w:hAnsi="Palatino Linotype" w:cs="Palatino Linotype"/>
        </w:rPr>
      </w:pPr>
    </w:p>
    <w:p w14:paraId="689EF02C" w14:textId="77777777" w:rsidR="00C732A3" w:rsidRPr="00984276" w:rsidRDefault="00C732A3">
      <w:pPr>
        <w:spacing w:line="360" w:lineRule="auto"/>
        <w:ind w:right="-592"/>
        <w:rPr>
          <w:rFonts w:ascii="Palatino Linotype" w:eastAsia="Palatino Linotype" w:hAnsi="Palatino Linotype" w:cs="Palatino Linotype"/>
        </w:rPr>
      </w:pPr>
    </w:p>
    <w:p w14:paraId="3470B036" w14:textId="77777777" w:rsidR="00C732A3" w:rsidRPr="00984276" w:rsidRDefault="00C732A3">
      <w:pPr>
        <w:spacing w:line="360" w:lineRule="auto"/>
        <w:ind w:right="-592"/>
        <w:rPr>
          <w:rFonts w:ascii="Palatino Linotype" w:eastAsia="Palatino Linotype" w:hAnsi="Palatino Linotype" w:cs="Palatino Linotype"/>
        </w:rPr>
      </w:pPr>
    </w:p>
    <w:sectPr w:rsidR="00C732A3" w:rsidRPr="00984276" w:rsidSect="00984276">
      <w:headerReference w:type="even" r:id="rId13"/>
      <w:headerReference w:type="default" r:id="rId14"/>
      <w:footerReference w:type="default" r:id="rId15"/>
      <w:headerReference w:type="first" r:id="rId16"/>
      <w:footerReference w:type="first" r:id="rId17"/>
      <w:pgSz w:w="12240" w:h="15840"/>
      <w:pgMar w:top="80" w:right="1041"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8E0F" w14:textId="77777777" w:rsidR="00BF7516" w:rsidRDefault="00BF7516">
      <w:r>
        <w:separator/>
      </w:r>
    </w:p>
  </w:endnote>
  <w:endnote w:type="continuationSeparator" w:id="0">
    <w:p w14:paraId="516C8C1C" w14:textId="77777777" w:rsidR="00BF7516" w:rsidRDefault="00BF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Ü_í'E0˛">
    <w:altName w:val="Calibri"/>
    <w:charset w:val="4D"/>
    <w:family w:val="auto"/>
    <w:pitch w:val="default"/>
    <w:sig w:usb0="00000003" w:usb1="00000000" w:usb2="00000000" w:usb3="00000000" w:csb0="00000001"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UI Semilight">
    <w:panose1 w:val="020B04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34EC" w14:textId="77777777" w:rsidR="00E30BD8" w:rsidRDefault="00E30BD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F1F38">
      <w:rPr>
        <w:b/>
        <w:noProof/>
        <w:color w:val="000000"/>
      </w:rPr>
      <w:t>28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F1F38">
      <w:rPr>
        <w:b/>
        <w:noProof/>
        <w:color w:val="000000"/>
      </w:rPr>
      <w:t>30</w:t>
    </w:r>
    <w:r>
      <w:rPr>
        <w:b/>
        <w:color w:val="000000"/>
      </w:rPr>
      <w:fldChar w:fldCharType="end"/>
    </w:r>
  </w:p>
  <w:p w14:paraId="5A85FB2A" w14:textId="77777777" w:rsidR="00E30BD8" w:rsidRDefault="00E30BD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F316" w14:textId="77777777" w:rsidR="00E30BD8" w:rsidRDefault="00E30BD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F1F38">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F1F38">
      <w:rPr>
        <w:b/>
        <w:noProof/>
        <w:color w:val="000000"/>
      </w:rPr>
      <w:t>30</w:t>
    </w:r>
    <w:r>
      <w:rPr>
        <w:b/>
        <w:color w:val="000000"/>
      </w:rPr>
      <w:fldChar w:fldCharType="end"/>
    </w:r>
  </w:p>
  <w:p w14:paraId="7B4F4F75" w14:textId="77777777" w:rsidR="00E30BD8" w:rsidRDefault="00E30BD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1B26" w14:textId="77777777" w:rsidR="00BF7516" w:rsidRDefault="00BF7516">
      <w:r>
        <w:separator/>
      </w:r>
    </w:p>
  </w:footnote>
  <w:footnote w:type="continuationSeparator" w:id="0">
    <w:p w14:paraId="4FE6CEAF" w14:textId="77777777" w:rsidR="00BF7516" w:rsidRDefault="00BF7516">
      <w:r>
        <w:continuationSeparator/>
      </w:r>
    </w:p>
  </w:footnote>
  <w:footnote w:id="1">
    <w:p w14:paraId="6C0C5133" w14:textId="77777777" w:rsidR="00E30BD8" w:rsidRPr="00755532" w:rsidRDefault="00E30BD8" w:rsidP="00BD694C">
      <w:pPr>
        <w:pStyle w:val="Textonotapie"/>
        <w:jc w:val="both"/>
      </w:pPr>
      <w:r>
        <w:rPr>
          <w:rStyle w:val="Refdenotaalpie"/>
        </w:rPr>
        <w:footnoteRef/>
      </w:r>
      <w:r>
        <w:t xml:space="preserve"> </w:t>
      </w:r>
      <w:r w:rsidRPr="00755532">
        <w:t>Ley de Transparencia y Acceso a la Información Pública del Estado de México y Municipios, Artículo 9.</w:t>
      </w:r>
    </w:p>
    <w:p w14:paraId="2F9403A5" w14:textId="77777777" w:rsidR="00E30BD8" w:rsidRDefault="00E30BD8" w:rsidP="00BD694C">
      <w:pPr>
        <w:pStyle w:val="Textonotapie"/>
        <w:numPr>
          <w:ilvl w:val="0"/>
          <w:numId w:val="12"/>
        </w:numPr>
        <w:pBdr>
          <w:top w:val="nil"/>
          <w:left w:val="nil"/>
          <w:bottom w:val="nil"/>
          <w:right w:val="nil"/>
          <w:between w:val="nil"/>
          <w:bar w:val="nil"/>
        </w:pBdr>
        <w:ind w:left="284" w:hanging="142"/>
        <w:jc w:val="both"/>
      </w:pPr>
      <w:r w:rsidRPr="00755532">
        <w:rPr>
          <w:b/>
        </w:rPr>
        <w:t>Eficacia:</w:t>
      </w:r>
      <w:r w:rsidRPr="00755532">
        <w:t xml:space="preserve"> Obligación del Instituto para tutelar, de manera efectiva, el derecho de acceso a la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AC5B" w14:textId="77777777" w:rsidR="00E30BD8" w:rsidRDefault="00BF7516">
    <w:pPr>
      <w:pBdr>
        <w:top w:val="nil"/>
        <w:left w:val="nil"/>
        <w:bottom w:val="nil"/>
        <w:right w:val="nil"/>
        <w:between w:val="nil"/>
      </w:pBdr>
      <w:tabs>
        <w:tab w:val="center" w:pos="4419"/>
        <w:tab w:val="right" w:pos="8838"/>
      </w:tabs>
      <w:rPr>
        <w:color w:val="000000"/>
      </w:rPr>
    </w:pPr>
    <w:r>
      <w:rPr>
        <w:color w:val="000000"/>
      </w:rPr>
      <w:pict w14:anchorId="2D888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89.8pt;height:768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214" w:type="dxa"/>
      <w:tblInd w:w="0" w:type="dxa"/>
      <w:tblLayout w:type="fixed"/>
      <w:tblLook w:val="0400" w:firstRow="0" w:lastRow="0" w:firstColumn="0" w:lastColumn="0" w:noHBand="0" w:noVBand="1"/>
    </w:tblPr>
    <w:tblGrid>
      <w:gridCol w:w="2268"/>
      <w:gridCol w:w="6946"/>
    </w:tblGrid>
    <w:tr w:rsidR="00E30BD8" w14:paraId="01A1B40B" w14:textId="77777777">
      <w:trPr>
        <w:trHeight w:val="1435"/>
      </w:trPr>
      <w:tc>
        <w:tcPr>
          <w:tcW w:w="2268" w:type="dxa"/>
          <w:shd w:val="clear" w:color="auto" w:fill="auto"/>
        </w:tcPr>
        <w:p w14:paraId="5551D0E1" w14:textId="77777777" w:rsidR="00E30BD8" w:rsidRDefault="00E30BD8">
          <w:pPr>
            <w:tabs>
              <w:tab w:val="right" w:pos="4273"/>
            </w:tabs>
            <w:rPr>
              <w:rFonts w:ascii="Garamond" w:eastAsia="Garamond" w:hAnsi="Garamond" w:cs="Garamond"/>
              <w:sz w:val="16"/>
              <w:szCs w:val="16"/>
            </w:rPr>
          </w:pPr>
        </w:p>
      </w:tc>
      <w:tc>
        <w:tcPr>
          <w:tcW w:w="6946" w:type="dxa"/>
          <w:shd w:val="clear" w:color="auto" w:fill="auto"/>
        </w:tcPr>
        <w:tbl>
          <w:tblPr>
            <w:tblStyle w:val="a6"/>
            <w:tblW w:w="6662" w:type="dxa"/>
            <w:tblInd w:w="1161" w:type="dxa"/>
            <w:tblLayout w:type="fixed"/>
            <w:tblLook w:val="0400" w:firstRow="0" w:lastRow="0" w:firstColumn="0" w:lastColumn="0" w:noHBand="0" w:noVBand="1"/>
          </w:tblPr>
          <w:tblGrid>
            <w:gridCol w:w="2551"/>
            <w:gridCol w:w="4111"/>
          </w:tblGrid>
          <w:tr w:rsidR="00E30BD8" w14:paraId="20A0D326" w14:textId="77777777" w:rsidTr="00984276">
            <w:trPr>
              <w:trHeight w:val="150"/>
            </w:trPr>
            <w:tc>
              <w:tcPr>
                <w:tcW w:w="2551" w:type="dxa"/>
                <w:shd w:val="clear" w:color="auto" w:fill="auto"/>
              </w:tcPr>
              <w:p w14:paraId="7BBA05CB" w14:textId="77777777" w:rsidR="00E30BD8" w:rsidRDefault="00E30BD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2A7D3682" w14:textId="143E47A9" w:rsidR="00E30BD8" w:rsidRDefault="00E30BD8">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00553/INFOEM/IP/RR/2023</w:t>
                </w:r>
              </w:p>
            </w:tc>
          </w:tr>
          <w:tr w:rsidR="00E30BD8" w14:paraId="5D3CCC8D" w14:textId="77777777" w:rsidTr="00984276">
            <w:trPr>
              <w:trHeight w:val="295"/>
            </w:trPr>
            <w:tc>
              <w:tcPr>
                <w:tcW w:w="2551" w:type="dxa"/>
                <w:shd w:val="clear" w:color="auto" w:fill="auto"/>
              </w:tcPr>
              <w:p w14:paraId="54D11BF1" w14:textId="77777777" w:rsidR="00E30BD8" w:rsidRDefault="00E30BD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7529BCCC" w14:textId="19554950" w:rsidR="00E30BD8" w:rsidRDefault="00E30BD8">
                <w:pPr>
                  <w:tabs>
                    <w:tab w:val="left" w:pos="2834"/>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Poder Judicial </w:t>
                </w:r>
              </w:p>
            </w:tc>
          </w:tr>
          <w:tr w:rsidR="00E30BD8" w14:paraId="1229476E" w14:textId="77777777" w:rsidTr="00984276">
            <w:trPr>
              <w:trHeight w:val="295"/>
            </w:trPr>
            <w:tc>
              <w:tcPr>
                <w:tcW w:w="2551" w:type="dxa"/>
                <w:shd w:val="clear" w:color="auto" w:fill="auto"/>
              </w:tcPr>
              <w:p w14:paraId="0080338A" w14:textId="77777777" w:rsidR="00E30BD8" w:rsidRDefault="00E30BD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5145E157" w14:textId="77777777" w:rsidR="00E30BD8" w:rsidRDefault="00E30BD8">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0E2A6E5" w14:textId="77777777" w:rsidR="00E30BD8" w:rsidRDefault="00E30BD8">
                <w:pPr>
                  <w:tabs>
                    <w:tab w:val="right" w:pos="8838"/>
                  </w:tabs>
                  <w:ind w:left="-108" w:right="171"/>
                  <w:jc w:val="both"/>
                  <w:rPr>
                    <w:rFonts w:ascii="Palatino Linotype" w:eastAsia="Palatino Linotype" w:hAnsi="Palatino Linotype" w:cs="Palatino Linotype"/>
                    <w:b/>
                    <w:sz w:val="22"/>
                    <w:szCs w:val="22"/>
                  </w:rPr>
                </w:pPr>
              </w:p>
            </w:tc>
          </w:tr>
        </w:tbl>
        <w:p w14:paraId="54A60F31" w14:textId="77777777" w:rsidR="00E30BD8" w:rsidRDefault="00E30BD8">
          <w:pPr>
            <w:tabs>
              <w:tab w:val="right" w:pos="8838"/>
            </w:tabs>
            <w:ind w:left="-28"/>
            <w:jc w:val="both"/>
            <w:rPr>
              <w:rFonts w:ascii="Arial" w:eastAsia="Arial" w:hAnsi="Arial" w:cs="Arial"/>
              <w:b/>
              <w:sz w:val="22"/>
              <w:szCs w:val="22"/>
            </w:rPr>
          </w:pPr>
        </w:p>
      </w:tc>
    </w:tr>
  </w:tbl>
  <w:p w14:paraId="3384AEB6" w14:textId="77777777" w:rsidR="00E30BD8" w:rsidRDefault="00BF7516">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8425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58.65pt;margin-top:-125.25pt;width:589.8pt;height:768pt;z-index:-251659776;mso-wrap-edited:f;mso-width-percent:0;mso-height-percent:0;mso-position-horizontal-relative:margin;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072" w:type="dxa"/>
      <w:tblInd w:w="0" w:type="dxa"/>
      <w:tblLayout w:type="fixed"/>
      <w:tblLook w:val="0400" w:firstRow="0" w:lastRow="0" w:firstColumn="0" w:lastColumn="0" w:noHBand="0" w:noVBand="1"/>
    </w:tblPr>
    <w:tblGrid>
      <w:gridCol w:w="2268"/>
      <w:gridCol w:w="6804"/>
    </w:tblGrid>
    <w:tr w:rsidR="00E30BD8" w14:paraId="3C83A9E2" w14:textId="77777777">
      <w:trPr>
        <w:trHeight w:val="1435"/>
      </w:trPr>
      <w:tc>
        <w:tcPr>
          <w:tcW w:w="2268" w:type="dxa"/>
          <w:shd w:val="clear" w:color="auto" w:fill="auto"/>
        </w:tcPr>
        <w:p w14:paraId="2C10ADD7" w14:textId="77777777" w:rsidR="00E30BD8" w:rsidRDefault="00E30BD8">
          <w:pPr>
            <w:tabs>
              <w:tab w:val="right" w:pos="4273"/>
            </w:tabs>
            <w:rPr>
              <w:rFonts w:ascii="Garamond" w:eastAsia="Garamond" w:hAnsi="Garamond" w:cs="Garamond"/>
              <w:sz w:val="22"/>
              <w:szCs w:val="22"/>
            </w:rPr>
          </w:pPr>
        </w:p>
      </w:tc>
      <w:tc>
        <w:tcPr>
          <w:tcW w:w="6804" w:type="dxa"/>
          <w:shd w:val="clear" w:color="auto" w:fill="auto"/>
        </w:tcPr>
        <w:tbl>
          <w:tblPr>
            <w:tblStyle w:val="a8"/>
            <w:tblW w:w="6662" w:type="dxa"/>
            <w:tblInd w:w="736" w:type="dxa"/>
            <w:tblLayout w:type="fixed"/>
            <w:tblLook w:val="0400" w:firstRow="0" w:lastRow="0" w:firstColumn="0" w:lastColumn="0" w:noHBand="0" w:noVBand="1"/>
          </w:tblPr>
          <w:tblGrid>
            <w:gridCol w:w="2551"/>
            <w:gridCol w:w="4111"/>
          </w:tblGrid>
          <w:tr w:rsidR="00E30BD8" w14:paraId="49C406C5" w14:textId="77777777" w:rsidTr="00984276">
            <w:trPr>
              <w:trHeight w:val="144"/>
            </w:trPr>
            <w:tc>
              <w:tcPr>
                <w:tcW w:w="2551" w:type="dxa"/>
                <w:shd w:val="clear" w:color="auto" w:fill="auto"/>
              </w:tcPr>
              <w:p w14:paraId="26433EF6" w14:textId="77777777" w:rsidR="00E30BD8" w:rsidRDefault="00E30BD8">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7CD31B1C" w14:textId="0B7BF03C" w:rsidR="00E30BD8" w:rsidRDefault="00E30BD8" w:rsidP="00984276">
                <w:pPr>
                  <w:tabs>
                    <w:tab w:val="right" w:pos="8838"/>
                  </w:tabs>
                  <w:ind w:left="27"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00553/INFOEM/IP/RR/2023</w:t>
                </w:r>
              </w:p>
            </w:tc>
          </w:tr>
          <w:tr w:rsidR="00E30BD8" w14:paraId="65F13AF7" w14:textId="77777777" w:rsidTr="00984276">
            <w:trPr>
              <w:trHeight w:val="144"/>
            </w:trPr>
            <w:tc>
              <w:tcPr>
                <w:tcW w:w="2551" w:type="dxa"/>
                <w:shd w:val="clear" w:color="auto" w:fill="auto"/>
              </w:tcPr>
              <w:p w14:paraId="00448851" w14:textId="77777777" w:rsidR="00E30BD8" w:rsidRDefault="00E30BD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shd w:val="clear" w:color="auto" w:fill="auto"/>
              </w:tcPr>
              <w:p w14:paraId="602E293F" w14:textId="6BCFDC41" w:rsidR="00E30BD8" w:rsidRDefault="0099631E" w:rsidP="00984276">
                <w:pPr>
                  <w:tabs>
                    <w:tab w:val="left" w:pos="3122"/>
                    <w:tab w:val="right" w:pos="8838"/>
                  </w:tabs>
                  <w:ind w:left="27"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E30BD8" w14:paraId="7300E3BA" w14:textId="77777777" w:rsidTr="00984276">
            <w:trPr>
              <w:trHeight w:val="283"/>
            </w:trPr>
            <w:tc>
              <w:tcPr>
                <w:tcW w:w="2551" w:type="dxa"/>
                <w:shd w:val="clear" w:color="auto" w:fill="auto"/>
              </w:tcPr>
              <w:p w14:paraId="726FFF3A" w14:textId="77777777" w:rsidR="00E30BD8" w:rsidRDefault="00E30BD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4D9F4AAE" w14:textId="504129EF" w:rsidR="00E30BD8" w:rsidRDefault="00E30BD8" w:rsidP="00984276">
                <w:pPr>
                  <w:tabs>
                    <w:tab w:val="left" w:pos="2834"/>
                    <w:tab w:val="right" w:pos="8838"/>
                  </w:tabs>
                  <w:ind w:left="27"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Poder Judicial</w:t>
                </w:r>
              </w:p>
            </w:tc>
          </w:tr>
          <w:tr w:rsidR="00E30BD8" w14:paraId="796098EF" w14:textId="77777777" w:rsidTr="00984276">
            <w:trPr>
              <w:trHeight w:val="283"/>
            </w:trPr>
            <w:tc>
              <w:tcPr>
                <w:tcW w:w="2551" w:type="dxa"/>
                <w:shd w:val="clear" w:color="auto" w:fill="auto"/>
              </w:tcPr>
              <w:p w14:paraId="042D53B4" w14:textId="77777777" w:rsidR="00E30BD8" w:rsidRDefault="00E30BD8">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59F0E10D" w14:textId="77777777" w:rsidR="00E30BD8" w:rsidRDefault="00E30BD8" w:rsidP="00984276">
                <w:pPr>
                  <w:tabs>
                    <w:tab w:val="right" w:pos="8838"/>
                  </w:tabs>
                  <w:ind w:left="27"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8F6A690" w14:textId="77777777" w:rsidR="00E30BD8" w:rsidRDefault="00E30BD8" w:rsidP="00984276">
                <w:pPr>
                  <w:tabs>
                    <w:tab w:val="right" w:pos="8838"/>
                  </w:tabs>
                  <w:ind w:left="27" w:right="-105"/>
                  <w:jc w:val="both"/>
                  <w:rPr>
                    <w:rFonts w:ascii="Palatino Linotype" w:eastAsia="Palatino Linotype" w:hAnsi="Palatino Linotype" w:cs="Palatino Linotype"/>
                    <w:b/>
                    <w:sz w:val="22"/>
                    <w:szCs w:val="22"/>
                  </w:rPr>
                </w:pPr>
              </w:p>
            </w:tc>
          </w:tr>
        </w:tbl>
        <w:p w14:paraId="09D7F2A0" w14:textId="77777777" w:rsidR="00E30BD8" w:rsidRDefault="00E30BD8">
          <w:pPr>
            <w:tabs>
              <w:tab w:val="right" w:pos="8838"/>
            </w:tabs>
            <w:ind w:left="-28"/>
            <w:jc w:val="both"/>
            <w:rPr>
              <w:rFonts w:ascii="Arial" w:eastAsia="Arial" w:hAnsi="Arial" w:cs="Arial"/>
              <w:b/>
              <w:sz w:val="22"/>
              <w:szCs w:val="22"/>
            </w:rPr>
          </w:pPr>
        </w:p>
      </w:tc>
    </w:tr>
  </w:tbl>
  <w:p w14:paraId="22192110" w14:textId="77777777" w:rsidR="00E30BD8" w:rsidRDefault="00BF7516">
    <w:pPr>
      <w:pBdr>
        <w:top w:val="nil"/>
        <w:left w:val="nil"/>
        <w:bottom w:val="nil"/>
        <w:right w:val="nil"/>
        <w:between w:val="nil"/>
      </w:pBdr>
      <w:tabs>
        <w:tab w:val="center" w:pos="4419"/>
        <w:tab w:val="right" w:pos="8838"/>
      </w:tabs>
      <w:rPr>
        <w:color w:val="000000"/>
        <w:sz w:val="2"/>
        <w:szCs w:val="2"/>
      </w:rPr>
    </w:pPr>
    <w:r>
      <w:rPr>
        <w:color w:val="000000"/>
        <w:sz w:val="2"/>
        <w:szCs w:val="2"/>
      </w:rPr>
      <w:pict w14:anchorId="61496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68.8pt;margin-top:-117.6pt;width:589.8pt;height:768pt;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0DC9"/>
    <w:multiLevelType w:val="hybridMultilevel"/>
    <w:tmpl w:val="9D74023E"/>
    <w:lvl w:ilvl="0" w:tplc="7EE0C6EC">
      <w:start w:val="1"/>
      <w:numFmt w:val="decimal"/>
      <w:lvlText w:val="%1."/>
      <w:lvlJc w:val="left"/>
      <w:pPr>
        <w:ind w:left="0" w:firstLine="0"/>
      </w:pPr>
      <w:rPr>
        <w:rFonts w:ascii="Palatino Linotype" w:hAnsi="Palatino Linotype" w:hint="default"/>
        <w:b/>
        <w:i w:val="0"/>
        <w:sz w:val="24"/>
      </w:rPr>
    </w:lvl>
    <w:lvl w:ilvl="1" w:tplc="573A9FD2">
      <w:start w:val="1"/>
      <w:numFmt w:val="upperRoman"/>
      <w:lvlText w:val="%2."/>
      <w:lvlJc w:val="right"/>
      <w:pPr>
        <w:ind w:left="1440" w:hanging="360"/>
      </w:pPr>
      <w:rPr>
        <w:rFonts w:ascii="Palatino Linotype" w:eastAsia="Times New Roman" w:hAnsi="Palatino Linotype" w:cs="Times New Roman"/>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A65CC5"/>
    <w:multiLevelType w:val="hybridMultilevel"/>
    <w:tmpl w:val="8E3E572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E3780E"/>
    <w:multiLevelType w:val="multilevel"/>
    <w:tmpl w:val="E924C95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CF5904"/>
    <w:multiLevelType w:val="hybridMultilevel"/>
    <w:tmpl w:val="738E7DA6"/>
    <w:lvl w:ilvl="0" w:tplc="76D2B3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486303"/>
    <w:multiLevelType w:val="hybridMultilevel"/>
    <w:tmpl w:val="47C26B5E"/>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31749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EF28F1"/>
    <w:multiLevelType w:val="hybridMultilevel"/>
    <w:tmpl w:val="E3360BD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3F5F5185"/>
    <w:multiLevelType w:val="hybridMultilevel"/>
    <w:tmpl w:val="8E3E572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3D5357"/>
    <w:multiLevelType w:val="hybridMultilevel"/>
    <w:tmpl w:val="FAD215BA"/>
    <w:lvl w:ilvl="0" w:tplc="080A0017">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55835936"/>
    <w:multiLevelType w:val="multilevel"/>
    <w:tmpl w:val="8154F5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B45285"/>
    <w:multiLevelType w:val="hybridMultilevel"/>
    <w:tmpl w:val="4894BF8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71F223DF"/>
    <w:multiLevelType w:val="multilevel"/>
    <w:tmpl w:val="B5D68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8A824E0"/>
    <w:multiLevelType w:val="multilevel"/>
    <w:tmpl w:val="B9A221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006B79"/>
    <w:multiLevelType w:val="hybridMultilevel"/>
    <w:tmpl w:val="1B7CCA2E"/>
    <w:lvl w:ilvl="0" w:tplc="FFFFFFFF">
      <w:start w:val="1"/>
      <w:numFmt w:val="decimal"/>
      <w:lvlText w:val="%1."/>
      <w:lvlJc w:val="left"/>
      <w:pPr>
        <w:ind w:left="0" w:firstLine="0"/>
      </w:pPr>
      <w:rPr>
        <w:rFonts w:ascii="Palatino Linotype" w:hAnsi="Palatino Linotype" w:hint="default"/>
        <w:b/>
        <w:i w:val="0"/>
        <w:sz w:val="24"/>
      </w:rPr>
    </w:lvl>
    <w:lvl w:ilvl="1" w:tplc="E8968050">
      <w:start w:val="1"/>
      <w:numFmt w:val="upperRoman"/>
      <w:lvlText w:val="%2."/>
      <w:lvlJc w:val="right"/>
      <w:pPr>
        <w:ind w:left="1440" w:hanging="360"/>
      </w:pPr>
      <w:rPr>
        <w:b/>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1335293">
    <w:abstractNumId w:val="2"/>
  </w:num>
  <w:num w:numId="2" w16cid:durableId="283193482">
    <w:abstractNumId w:val="12"/>
  </w:num>
  <w:num w:numId="3" w16cid:durableId="710544331">
    <w:abstractNumId w:val="11"/>
  </w:num>
  <w:num w:numId="4" w16cid:durableId="252789714">
    <w:abstractNumId w:val="9"/>
  </w:num>
  <w:num w:numId="5" w16cid:durableId="1962573139">
    <w:abstractNumId w:val="5"/>
  </w:num>
  <w:num w:numId="6" w16cid:durableId="1483811821">
    <w:abstractNumId w:val="10"/>
  </w:num>
  <w:num w:numId="7" w16cid:durableId="1497266114">
    <w:abstractNumId w:val="0"/>
  </w:num>
  <w:num w:numId="8" w16cid:durableId="1608275594">
    <w:abstractNumId w:val="4"/>
  </w:num>
  <w:num w:numId="9" w16cid:durableId="717319857">
    <w:abstractNumId w:val="13"/>
  </w:num>
  <w:num w:numId="10" w16cid:durableId="118227010">
    <w:abstractNumId w:val="8"/>
  </w:num>
  <w:num w:numId="11" w16cid:durableId="734622855">
    <w:abstractNumId w:val="1"/>
  </w:num>
  <w:num w:numId="12" w16cid:durableId="80687089">
    <w:abstractNumId w:val="3"/>
  </w:num>
  <w:num w:numId="13" w16cid:durableId="447965724">
    <w:abstractNumId w:val="7"/>
  </w:num>
  <w:num w:numId="14" w16cid:durableId="957566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A3"/>
    <w:rsid w:val="00000C4D"/>
    <w:rsid w:val="00083E39"/>
    <w:rsid w:val="000841E6"/>
    <w:rsid w:val="000E54F1"/>
    <w:rsid w:val="00180733"/>
    <w:rsid w:val="00196B00"/>
    <w:rsid w:val="001B3C99"/>
    <w:rsid w:val="001E34DF"/>
    <w:rsid w:val="002046FF"/>
    <w:rsid w:val="002412D6"/>
    <w:rsid w:val="00273D28"/>
    <w:rsid w:val="002C46DF"/>
    <w:rsid w:val="002E5E53"/>
    <w:rsid w:val="00357365"/>
    <w:rsid w:val="003C549D"/>
    <w:rsid w:val="00487CD0"/>
    <w:rsid w:val="004E48BC"/>
    <w:rsid w:val="004F1F38"/>
    <w:rsid w:val="00554BF9"/>
    <w:rsid w:val="005A6A56"/>
    <w:rsid w:val="005A7A02"/>
    <w:rsid w:val="005B0903"/>
    <w:rsid w:val="00664475"/>
    <w:rsid w:val="00681E3F"/>
    <w:rsid w:val="00686EFF"/>
    <w:rsid w:val="00695212"/>
    <w:rsid w:val="006C1A5A"/>
    <w:rsid w:val="006F1DF9"/>
    <w:rsid w:val="006F39CC"/>
    <w:rsid w:val="00730FC9"/>
    <w:rsid w:val="00760FF7"/>
    <w:rsid w:val="007B636D"/>
    <w:rsid w:val="00802670"/>
    <w:rsid w:val="00832834"/>
    <w:rsid w:val="00874EBB"/>
    <w:rsid w:val="008C644D"/>
    <w:rsid w:val="008D4A94"/>
    <w:rsid w:val="008F26C2"/>
    <w:rsid w:val="00984276"/>
    <w:rsid w:val="0099631E"/>
    <w:rsid w:val="009A37CD"/>
    <w:rsid w:val="00A03999"/>
    <w:rsid w:val="00A24E8D"/>
    <w:rsid w:val="00A61044"/>
    <w:rsid w:val="00A66CE4"/>
    <w:rsid w:val="00A66D95"/>
    <w:rsid w:val="00A818C2"/>
    <w:rsid w:val="00AD7930"/>
    <w:rsid w:val="00AF6F0F"/>
    <w:rsid w:val="00B60FE2"/>
    <w:rsid w:val="00B726D0"/>
    <w:rsid w:val="00B72D43"/>
    <w:rsid w:val="00BA0ECC"/>
    <w:rsid w:val="00BD694C"/>
    <w:rsid w:val="00BF7516"/>
    <w:rsid w:val="00C732A3"/>
    <w:rsid w:val="00D25F65"/>
    <w:rsid w:val="00E30BD8"/>
    <w:rsid w:val="00E455D8"/>
    <w:rsid w:val="00E870D9"/>
    <w:rsid w:val="00EC0EB3"/>
    <w:rsid w:val="00EF7312"/>
    <w:rsid w:val="00F06F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8BE65"/>
  <w15:docId w15:val="{CC35F833-6C06-45CF-8F8E-A03CF0FE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F5"/>
  </w:style>
  <w:style w:type="paragraph" w:styleId="Ttulo1">
    <w:name w:val="heading 1"/>
    <w:basedOn w:val="Normal"/>
    <w:next w:val="Normal"/>
    <w:link w:val="Ttulo1Car"/>
    <w:uiPriority w:val="9"/>
    <w:qFormat/>
    <w:rsid w:val="00CE3E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3EF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3EF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CE3EF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3EF5"/>
    <w:pPr>
      <w:tabs>
        <w:tab w:val="center" w:pos="4419"/>
        <w:tab w:val="right" w:pos="8838"/>
      </w:tabs>
    </w:pPr>
  </w:style>
  <w:style w:type="character" w:customStyle="1" w:styleId="EncabezadoCar">
    <w:name w:val="Encabezado Car"/>
    <w:basedOn w:val="Fuentedeprrafopredeter"/>
    <w:link w:val="Encabezado"/>
    <w:uiPriority w:val="99"/>
    <w:rsid w:val="00CE3EF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E3EF5"/>
    <w:pPr>
      <w:tabs>
        <w:tab w:val="center" w:pos="4419"/>
        <w:tab w:val="right" w:pos="8838"/>
      </w:tabs>
    </w:pPr>
  </w:style>
  <w:style w:type="character" w:customStyle="1" w:styleId="PiedepginaCar">
    <w:name w:val="Pie de página Car"/>
    <w:basedOn w:val="Fuentedeprrafopredeter"/>
    <w:link w:val="Piedepgina"/>
    <w:uiPriority w:val="99"/>
    <w:rsid w:val="00CE3EF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EF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3EF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3EF5"/>
    <w:rPr>
      <w:color w:val="0563C1"/>
      <w:u w:val="single"/>
    </w:rPr>
  </w:style>
  <w:style w:type="paragraph" w:styleId="Sinespaciado">
    <w:name w:val="No Spacing"/>
    <w:aliases w:val="Francesa,INAI,Fundamentos"/>
    <w:link w:val="SinespaciadoCar"/>
    <w:uiPriority w:val="1"/>
    <w:qFormat/>
    <w:rsid w:val="00CE3EF5"/>
  </w:style>
  <w:style w:type="character" w:customStyle="1" w:styleId="SinespaciadoCar">
    <w:name w:val="Sin espaciado Car"/>
    <w:aliases w:val="Francesa Car,INAI Car,Fundamentos Car"/>
    <w:link w:val="Sinespaciado"/>
    <w:uiPriority w:val="1"/>
    <w:qFormat/>
    <w:locked/>
    <w:rsid w:val="00CE3EF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E3EF5"/>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E3E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3E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E3EF5"/>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243D8E"/>
    <w:rPr>
      <w:color w:val="954F72" w:themeColor="followedHyperlink"/>
      <w:u w:val="single"/>
    </w:rPr>
  </w:style>
  <w:style w:type="table" w:styleId="Tablaconcuadrcula6concolores">
    <w:name w:val="Grid Table 6 Colorful"/>
    <w:basedOn w:val="Tablanormal"/>
    <w:uiPriority w:val="51"/>
    <w:rsid w:val="00DC6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5227B"/>
    <w:pPr>
      <w:autoSpaceDE w:val="0"/>
      <w:autoSpaceDN w:val="0"/>
      <w:adjustRightInd w:val="0"/>
    </w:pPr>
    <w:rPr>
      <w:rFonts w:ascii="Arial" w:hAnsi="Arial" w:cs="Arial"/>
      <w:color w:val="000000"/>
    </w:rPr>
  </w:style>
  <w:style w:type="character" w:customStyle="1" w:styleId="markedcontent">
    <w:name w:val="markedcontent"/>
    <w:basedOn w:val="Fuentedeprrafopredeter"/>
    <w:rsid w:val="00AD0C84"/>
  </w:style>
  <w:style w:type="numbering" w:customStyle="1" w:styleId="Estiloimportado1">
    <w:name w:val="Estilo importado 1"/>
    <w:rsid w:val="008B5F61"/>
  </w:style>
  <w:style w:type="table" w:customStyle="1" w:styleId="Tablanormal13">
    <w:name w:val="Tabla normal 13"/>
    <w:basedOn w:val="Tablanormal"/>
    <w:next w:val="Tablanormal1"/>
    <w:uiPriority w:val="41"/>
    <w:rsid w:val="002023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023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rPr>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rPr>
      <w:color w:val="000000"/>
    </w:rPr>
    <w:tblPr>
      <w:tblStyleRowBandSize w:val="1"/>
      <w:tblStyleColBandSize w:val="1"/>
      <w:tblCellMar>
        <w:left w:w="115" w:type="dxa"/>
        <w:right w:w="115" w:type="dxa"/>
      </w:tblCellMar>
    </w:tblPr>
  </w:style>
  <w:style w:type="table" w:customStyle="1" w:styleId="a6">
    <w:basedOn w:val="TableNormal0"/>
    <w:rPr>
      <w:color w:val="000000"/>
    </w:rPr>
    <w:tblPr>
      <w:tblStyleRowBandSize w:val="1"/>
      <w:tblStyleColBandSize w:val="1"/>
      <w:tblCellMar>
        <w:left w:w="115" w:type="dxa"/>
        <w:right w:w="115" w:type="dxa"/>
      </w:tblCellMar>
    </w:tblPr>
  </w:style>
  <w:style w:type="table" w:customStyle="1" w:styleId="a7">
    <w:basedOn w:val="TableNormal0"/>
    <w:rPr>
      <w:color w:val="000000"/>
    </w:rPr>
    <w:tblPr>
      <w:tblStyleRowBandSize w:val="1"/>
      <w:tblStyleColBandSize w:val="1"/>
      <w:tblCellMar>
        <w:left w:w="115" w:type="dxa"/>
        <w:right w:w="115" w:type="dxa"/>
      </w:tblCellMar>
    </w:tblPr>
  </w:style>
  <w:style w:type="table" w:customStyle="1" w:styleId="a8">
    <w:basedOn w:val="TableNormal0"/>
    <w:rPr>
      <w:color w:val="00000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EF7312"/>
    <w:rPr>
      <w:color w:val="605E5C"/>
      <w:shd w:val="clear" w:color="auto" w:fill="E1DFDD"/>
    </w:rPr>
  </w:style>
  <w:style w:type="character" w:styleId="Referenciasutil">
    <w:name w:val="Subtle Reference"/>
    <w:basedOn w:val="Fuentedeprrafopredeter"/>
    <w:uiPriority w:val="31"/>
    <w:qFormat/>
    <w:rsid w:val="00984276"/>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upload/2023/pnt/Archivo1674504035698.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rcoem.org.mx/sarcoem/ciudadano/login.pa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24372.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1924371.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1693359.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vqsKQ3b5oYEo5j3v/UWYeNJPAw==">CgMxLjAyCGguZ2pkZ3hzMgloLjMwajB6bGwyCWguMWZvYjl0ZTIJaC4zem55c2g3MgloLjJldDkycDAyCWguM2R5NnZrbTIJaC4xdDNoNXNmMgloLjRkMzRvZzgyCWguMnM4ZXlvMTIJaC4xN2RwOHZ1MgloLjNyZGNyam4yCWguMjZpbjFyZzgAciExTlJ4ZFRLZGxVMm9yU1k2ZHNrNnFnZ19rZUJLbjRnckk=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8437</Words>
  <Characters>46407</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inf03m612@outlook.com</cp:lastModifiedBy>
  <cp:revision>6</cp:revision>
  <cp:lastPrinted>2024-08-15T17:06:00Z</cp:lastPrinted>
  <dcterms:created xsi:type="dcterms:W3CDTF">2024-08-08T20:27:00Z</dcterms:created>
  <dcterms:modified xsi:type="dcterms:W3CDTF">2024-08-27T17:39:00Z</dcterms:modified>
</cp:coreProperties>
</file>