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7C67E466" w:rsidR="00397333" w:rsidRPr="002D53F9" w:rsidRDefault="00B16908">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104B28" w:rsidRPr="002D53F9">
        <w:rPr>
          <w:rFonts w:ascii="Palatino Linotype" w:eastAsia="Palatino Linotype" w:hAnsi="Palatino Linotype" w:cs="Palatino Linotype"/>
          <w:sz w:val="22"/>
          <w:szCs w:val="22"/>
        </w:rPr>
        <w:t xml:space="preserve">fecha </w:t>
      </w:r>
      <w:r w:rsidR="002D5DCE" w:rsidRPr="006D673D">
        <w:rPr>
          <w:rFonts w:ascii="Palatino Linotype" w:eastAsia="Palatino Linotype" w:hAnsi="Palatino Linotype" w:cs="Palatino Linotype"/>
          <w:b/>
          <w:bCs/>
          <w:sz w:val="22"/>
          <w:szCs w:val="22"/>
        </w:rPr>
        <w:t>cuatro de septiembre de dos mil veinticuatro</w:t>
      </w:r>
      <w:r w:rsidR="00C33785" w:rsidRPr="002D53F9">
        <w:rPr>
          <w:rFonts w:ascii="Palatino Linotype" w:eastAsia="Palatino Linotype" w:hAnsi="Palatino Linotype" w:cs="Palatino Linotype"/>
          <w:sz w:val="22"/>
          <w:szCs w:val="22"/>
        </w:rPr>
        <w:t xml:space="preserve">. </w:t>
      </w:r>
    </w:p>
    <w:p w14:paraId="5B717437" w14:textId="77777777" w:rsidR="00B91112" w:rsidRPr="002D53F9" w:rsidRDefault="00B91112">
      <w:pPr>
        <w:spacing w:line="360" w:lineRule="auto"/>
        <w:jc w:val="both"/>
        <w:rPr>
          <w:rFonts w:ascii="Palatino Linotype" w:eastAsia="Palatino Linotype" w:hAnsi="Palatino Linotype" w:cs="Palatino Linotype"/>
          <w:sz w:val="22"/>
          <w:szCs w:val="22"/>
        </w:rPr>
      </w:pPr>
    </w:p>
    <w:p w14:paraId="2136A93F" w14:textId="1809FA13" w:rsidR="00397333" w:rsidRPr="002D53F9" w:rsidRDefault="00B16908">
      <w:pPr>
        <w:spacing w:line="360" w:lineRule="auto"/>
        <w:jc w:val="both"/>
        <w:rPr>
          <w:rFonts w:ascii="Palatino Linotype" w:eastAsia="Palatino Linotype" w:hAnsi="Palatino Linotype" w:cs="Palatino Linotype"/>
          <w:b/>
          <w:sz w:val="22"/>
          <w:szCs w:val="22"/>
        </w:rPr>
      </w:pPr>
      <w:r w:rsidRPr="002D53F9">
        <w:rPr>
          <w:rFonts w:ascii="Palatino Linotype" w:eastAsia="Palatino Linotype" w:hAnsi="Palatino Linotype" w:cs="Palatino Linotype"/>
          <w:b/>
          <w:sz w:val="22"/>
          <w:szCs w:val="22"/>
        </w:rPr>
        <w:t>Visto</w:t>
      </w:r>
      <w:r w:rsidRPr="002D53F9">
        <w:rPr>
          <w:rFonts w:ascii="Palatino Linotype" w:eastAsia="Palatino Linotype" w:hAnsi="Palatino Linotype" w:cs="Palatino Linotype"/>
          <w:sz w:val="22"/>
          <w:szCs w:val="22"/>
        </w:rPr>
        <w:t xml:space="preserve"> el expediente relativo al recurso de revisión </w:t>
      </w:r>
      <w:r w:rsidR="00CA5E07" w:rsidRPr="002D53F9">
        <w:rPr>
          <w:rFonts w:ascii="Palatino Linotype" w:eastAsia="Palatino Linotype" w:hAnsi="Palatino Linotype" w:cs="Palatino Linotype"/>
          <w:b/>
          <w:sz w:val="22"/>
          <w:szCs w:val="22"/>
        </w:rPr>
        <w:t>0</w:t>
      </w:r>
      <w:r w:rsidR="002D5DCE" w:rsidRPr="002D53F9">
        <w:rPr>
          <w:rFonts w:ascii="Palatino Linotype" w:eastAsia="Palatino Linotype" w:hAnsi="Palatino Linotype" w:cs="Palatino Linotype"/>
          <w:b/>
          <w:sz w:val="22"/>
          <w:szCs w:val="22"/>
        </w:rPr>
        <w:t>1934/INFOEM/IP/RR/2024</w:t>
      </w:r>
      <w:r w:rsidRPr="002D53F9">
        <w:rPr>
          <w:rFonts w:ascii="Palatino Linotype" w:eastAsia="Palatino Linotype" w:hAnsi="Palatino Linotype" w:cs="Palatino Linotype"/>
          <w:sz w:val="22"/>
          <w:szCs w:val="22"/>
        </w:rPr>
        <w:t xml:space="preserve">, interpuesto por </w:t>
      </w:r>
      <w:r w:rsidR="00913C8C">
        <w:rPr>
          <w:rFonts w:ascii="Palatino Linotype" w:eastAsia="Palatino Linotype" w:hAnsi="Palatino Linotype" w:cs="Palatino Linotype"/>
          <w:b/>
          <w:sz w:val="22"/>
          <w:szCs w:val="22"/>
        </w:rPr>
        <w:t>XXXXXXX XXXXXX XXXXXXX</w:t>
      </w:r>
      <w:r w:rsidR="00A94A15" w:rsidRPr="002D53F9">
        <w:rPr>
          <w:rFonts w:ascii="Palatino Linotype" w:eastAsia="Palatino Linotype" w:hAnsi="Palatino Linotype" w:cs="Palatino Linotype"/>
          <w:sz w:val="22"/>
          <w:szCs w:val="22"/>
        </w:rPr>
        <w:t>,</w:t>
      </w:r>
      <w:r w:rsidRPr="002D53F9">
        <w:rPr>
          <w:rFonts w:ascii="Palatino Linotype" w:eastAsia="Palatino Linotype" w:hAnsi="Palatino Linotype" w:cs="Palatino Linotype"/>
          <w:sz w:val="22"/>
          <w:szCs w:val="22"/>
        </w:rPr>
        <w:t xml:space="preserve"> </w:t>
      </w:r>
      <w:r w:rsidR="00CA5E07" w:rsidRPr="002D53F9">
        <w:rPr>
          <w:rFonts w:ascii="Palatino Linotype" w:eastAsia="Palatino Linotype" w:hAnsi="Palatino Linotype" w:cs="Palatino Linotype"/>
          <w:sz w:val="22"/>
          <w:szCs w:val="22"/>
        </w:rPr>
        <w:t xml:space="preserve">en </w:t>
      </w:r>
      <w:r w:rsidRPr="002D53F9">
        <w:rPr>
          <w:rFonts w:ascii="Palatino Linotype" w:eastAsia="Palatino Linotype" w:hAnsi="Palatino Linotype" w:cs="Palatino Linotype"/>
          <w:sz w:val="22"/>
          <w:szCs w:val="22"/>
        </w:rPr>
        <w:t xml:space="preserve">lo sucesivo se le denominará </w:t>
      </w:r>
      <w:r w:rsidR="002B0818" w:rsidRPr="002D53F9">
        <w:rPr>
          <w:rFonts w:ascii="Palatino Linotype" w:eastAsia="Palatino Linotype" w:hAnsi="Palatino Linotype" w:cs="Palatino Linotype"/>
          <w:sz w:val="22"/>
          <w:szCs w:val="22"/>
        </w:rPr>
        <w:t>la parte</w:t>
      </w:r>
      <w:r w:rsidRPr="002D53F9">
        <w:rPr>
          <w:rFonts w:ascii="Palatino Linotype" w:eastAsia="Palatino Linotype" w:hAnsi="Palatino Linotype" w:cs="Palatino Linotype"/>
          <w:b/>
          <w:sz w:val="22"/>
          <w:szCs w:val="22"/>
        </w:rPr>
        <w:t xml:space="preserve"> RECURRENTE</w:t>
      </w:r>
      <w:r w:rsidRPr="002D53F9">
        <w:rPr>
          <w:rFonts w:ascii="Palatino Linotype" w:eastAsia="Palatino Linotype" w:hAnsi="Palatino Linotype" w:cs="Palatino Linotype"/>
          <w:sz w:val="22"/>
          <w:szCs w:val="22"/>
        </w:rPr>
        <w:t>, en contra de la respuesta a su solicitud de información con número de folio</w:t>
      </w:r>
      <w:r w:rsidR="002D5DCE" w:rsidRPr="002D53F9">
        <w:rPr>
          <w:rFonts w:ascii="Palatino Linotype" w:eastAsia="Palatino Linotype" w:hAnsi="Palatino Linotype" w:cs="Palatino Linotype"/>
          <w:b/>
          <w:sz w:val="22"/>
          <w:szCs w:val="22"/>
        </w:rPr>
        <w:t xml:space="preserve"> 00010</w:t>
      </w:r>
      <w:r w:rsidR="005532C7" w:rsidRPr="002D53F9">
        <w:rPr>
          <w:rFonts w:ascii="Palatino Linotype" w:eastAsia="Palatino Linotype" w:hAnsi="Palatino Linotype" w:cs="Palatino Linotype"/>
          <w:b/>
          <w:sz w:val="22"/>
          <w:szCs w:val="22"/>
        </w:rPr>
        <w:t>/</w:t>
      </w:r>
      <w:r w:rsidR="005514B2" w:rsidRPr="002D53F9">
        <w:rPr>
          <w:rFonts w:ascii="Palatino Linotype" w:eastAsia="Palatino Linotype" w:hAnsi="Palatino Linotype" w:cs="Palatino Linotype"/>
          <w:b/>
          <w:sz w:val="22"/>
          <w:szCs w:val="22"/>
        </w:rPr>
        <w:t>DIFCUAUTIZ/IP/2024</w:t>
      </w:r>
      <w:r w:rsidRPr="002D53F9">
        <w:rPr>
          <w:rFonts w:ascii="Palatino Linotype" w:eastAsia="Palatino Linotype" w:hAnsi="Palatino Linotype" w:cs="Palatino Linotype"/>
          <w:sz w:val="22"/>
          <w:szCs w:val="22"/>
        </w:rPr>
        <w:t xml:space="preserve">, por parte del </w:t>
      </w:r>
      <w:r w:rsidR="005514B2" w:rsidRPr="002D53F9">
        <w:rPr>
          <w:rFonts w:ascii="Palatino Linotype" w:eastAsia="Palatino Linotype" w:hAnsi="Palatino Linotype" w:cs="Palatino Linotype"/>
          <w:b/>
          <w:sz w:val="22"/>
          <w:szCs w:val="22"/>
        </w:rPr>
        <w:t xml:space="preserve">Sistema Municipal Para el Desarrollo Integral de la Familia de Cuautitlán Izcalli </w:t>
      </w:r>
      <w:r w:rsidRPr="002D53F9">
        <w:rPr>
          <w:rFonts w:ascii="Palatino Linotype" w:eastAsia="Palatino Linotype" w:hAnsi="Palatino Linotype" w:cs="Palatino Linotype"/>
          <w:sz w:val="22"/>
          <w:szCs w:val="22"/>
        </w:rPr>
        <w:t xml:space="preserve">en lo sucesivo el </w:t>
      </w:r>
      <w:r w:rsidRPr="002D53F9">
        <w:rPr>
          <w:rFonts w:ascii="Palatino Linotype" w:eastAsia="Palatino Linotype" w:hAnsi="Palatino Linotype" w:cs="Palatino Linotype"/>
          <w:b/>
          <w:sz w:val="22"/>
          <w:szCs w:val="22"/>
        </w:rPr>
        <w:t>SUJETO OBLIGADO</w:t>
      </w:r>
      <w:r w:rsidRPr="002D53F9">
        <w:rPr>
          <w:rFonts w:ascii="Palatino Linotype" w:eastAsia="Palatino Linotype" w:hAnsi="Palatino Linotype" w:cs="Palatino Linotype"/>
          <w:sz w:val="22"/>
          <w:szCs w:val="22"/>
        </w:rPr>
        <w:t>;</w:t>
      </w:r>
      <w:r w:rsidRPr="002D53F9">
        <w:rPr>
          <w:rFonts w:ascii="Palatino Linotype" w:eastAsia="Palatino Linotype" w:hAnsi="Palatino Linotype" w:cs="Palatino Linotype"/>
          <w:b/>
          <w:sz w:val="22"/>
          <w:szCs w:val="22"/>
        </w:rPr>
        <w:t xml:space="preserve"> </w:t>
      </w:r>
      <w:r w:rsidRPr="002D53F9">
        <w:rPr>
          <w:rFonts w:ascii="Palatino Linotype" w:eastAsia="Palatino Linotype" w:hAnsi="Palatino Linotype" w:cs="Palatino Linotype"/>
          <w:sz w:val="22"/>
          <w:szCs w:val="22"/>
        </w:rPr>
        <w:t>se procede a dictar la presente resolución, con base en los siguientes:</w:t>
      </w:r>
    </w:p>
    <w:p w14:paraId="3F31CC01" w14:textId="77777777" w:rsidR="00FD7323" w:rsidRPr="002D53F9" w:rsidRDefault="00FD7323">
      <w:pPr>
        <w:spacing w:line="360" w:lineRule="auto"/>
        <w:jc w:val="both"/>
        <w:rPr>
          <w:rFonts w:ascii="Palatino Linotype" w:eastAsia="Palatino Linotype" w:hAnsi="Palatino Linotype" w:cs="Palatino Linotype"/>
          <w:sz w:val="22"/>
          <w:szCs w:val="22"/>
        </w:rPr>
      </w:pPr>
    </w:p>
    <w:p w14:paraId="43E80708" w14:textId="77777777" w:rsidR="00397333" w:rsidRPr="002D53F9" w:rsidRDefault="00B16908" w:rsidP="007D6B98">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2D53F9">
        <w:rPr>
          <w:rFonts w:ascii="Palatino Linotype" w:eastAsia="Palatino Linotype" w:hAnsi="Palatino Linotype" w:cs="Palatino Linotype"/>
          <w:b/>
          <w:sz w:val="22"/>
          <w:szCs w:val="22"/>
        </w:rPr>
        <w:t>A N T E C E D E N T E S:</w:t>
      </w:r>
    </w:p>
    <w:p w14:paraId="37629353" w14:textId="77777777" w:rsidR="00397333" w:rsidRPr="002D53F9"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194433D4" w:rsidR="00397333" w:rsidRPr="002D53F9" w:rsidRDefault="00B16908" w:rsidP="005928AD">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2D53F9">
        <w:rPr>
          <w:rFonts w:ascii="Palatino Linotype" w:eastAsia="Palatino Linotype" w:hAnsi="Palatino Linotype" w:cs="Palatino Linotype"/>
          <w:b/>
          <w:sz w:val="22"/>
          <w:szCs w:val="22"/>
        </w:rPr>
        <w:t xml:space="preserve">Solicitud de acceso a la información. </w:t>
      </w:r>
      <w:r w:rsidRPr="002D53F9">
        <w:rPr>
          <w:rFonts w:ascii="Palatino Linotype" w:eastAsia="Palatino Linotype" w:hAnsi="Palatino Linotype" w:cs="Palatino Linotype"/>
          <w:sz w:val="22"/>
          <w:szCs w:val="22"/>
        </w:rPr>
        <w:t xml:space="preserve">Con fecha </w:t>
      </w:r>
      <w:r w:rsidR="005514B2" w:rsidRPr="002D53F9">
        <w:rPr>
          <w:rFonts w:ascii="Palatino Linotype" w:eastAsia="Palatino Linotype" w:hAnsi="Palatino Linotype" w:cs="Palatino Linotype"/>
          <w:b/>
          <w:sz w:val="22"/>
          <w:szCs w:val="22"/>
        </w:rPr>
        <w:t>ocho de abril de dos mil veinticuatro</w:t>
      </w:r>
      <w:r w:rsidRPr="002D53F9">
        <w:rPr>
          <w:rFonts w:ascii="Palatino Linotype" w:eastAsia="Palatino Linotype" w:hAnsi="Palatino Linotype" w:cs="Palatino Linotype"/>
          <w:sz w:val="22"/>
          <w:szCs w:val="22"/>
        </w:rPr>
        <w:t xml:space="preserve">, la parte </w:t>
      </w:r>
      <w:r w:rsidRPr="002D53F9">
        <w:rPr>
          <w:rFonts w:ascii="Palatino Linotype" w:eastAsia="Palatino Linotype" w:hAnsi="Palatino Linotype" w:cs="Palatino Linotype"/>
          <w:b/>
          <w:sz w:val="22"/>
          <w:szCs w:val="22"/>
        </w:rPr>
        <w:t>RECURRENTE</w:t>
      </w:r>
      <w:r w:rsidRPr="002D53F9">
        <w:rPr>
          <w:rFonts w:ascii="Palatino Linotype" w:eastAsia="Palatino Linotype" w:hAnsi="Palatino Linotype" w:cs="Palatino Linotype"/>
          <w:sz w:val="22"/>
          <w:szCs w:val="22"/>
        </w:rPr>
        <w:t xml:space="preserve"> formuló solicitud de acceso a información pública al </w:t>
      </w:r>
      <w:r w:rsidRPr="002D53F9">
        <w:rPr>
          <w:rFonts w:ascii="Palatino Linotype" w:eastAsia="Palatino Linotype" w:hAnsi="Palatino Linotype" w:cs="Palatino Linotype"/>
          <w:b/>
          <w:sz w:val="22"/>
          <w:szCs w:val="22"/>
        </w:rPr>
        <w:t>SUJETO OBLIGADO</w:t>
      </w:r>
      <w:r w:rsidRPr="002D53F9">
        <w:rPr>
          <w:rFonts w:ascii="Palatino Linotype" w:eastAsia="Palatino Linotype" w:hAnsi="Palatino Linotype" w:cs="Palatino Linotype"/>
          <w:sz w:val="22"/>
          <w:szCs w:val="22"/>
        </w:rPr>
        <w:t xml:space="preserve"> a través del Sistema de Acceso a la Información Mexiquense, en adelante </w:t>
      </w:r>
      <w:r w:rsidRPr="002D53F9">
        <w:rPr>
          <w:rFonts w:ascii="Palatino Linotype" w:eastAsia="Palatino Linotype" w:hAnsi="Palatino Linotype" w:cs="Palatino Linotype"/>
          <w:b/>
          <w:sz w:val="22"/>
          <w:szCs w:val="22"/>
        </w:rPr>
        <w:t>SAIMEX</w:t>
      </w:r>
      <w:r w:rsidRPr="002D53F9">
        <w:rPr>
          <w:rFonts w:ascii="Palatino Linotype" w:eastAsia="Palatino Linotype" w:hAnsi="Palatino Linotype" w:cs="Palatino Linotype"/>
          <w:sz w:val="22"/>
          <w:szCs w:val="22"/>
        </w:rPr>
        <w:t>, requiriéndole lo siguiente:</w:t>
      </w:r>
    </w:p>
    <w:p w14:paraId="248C4D4B" w14:textId="77777777" w:rsidR="00397333" w:rsidRPr="002D53F9"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4F149D97" w:rsidR="00397333" w:rsidRPr="002D53F9" w:rsidRDefault="00C33785" w:rsidP="0059136B">
      <w:pPr>
        <w:spacing w:line="276" w:lineRule="auto"/>
        <w:ind w:left="567" w:right="616"/>
        <w:jc w:val="both"/>
        <w:rPr>
          <w:rFonts w:ascii="Palatino Linotype" w:hAnsi="Palatino Linotype"/>
          <w:i/>
          <w:sz w:val="22"/>
          <w:szCs w:val="22"/>
        </w:rPr>
      </w:pPr>
      <w:r w:rsidRPr="002D53F9">
        <w:rPr>
          <w:rFonts w:ascii="Palatino Linotype" w:hAnsi="Palatino Linotype"/>
          <w:i/>
          <w:sz w:val="22"/>
          <w:szCs w:val="22"/>
        </w:rPr>
        <w:t>“</w:t>
      </w:r>
      <w:r w:rsidR="005514B2" w:rsidRPr="002D53F9">
        <w:rPr>
          <w:rFonts w:ascii="Palatino Linotype" w:hAnsi="Palatino Linotype"/>
          <w:i/>
          <w:sz w:val="22"/>
          <w:szCs w:val="22"/>
        </w:rPr>
        <w:t xml:space="preserve">requiero la cuenta </w:t>
      </w:r>
      <w:proofErr w:type="spellStart"/>
      <w:r w:rsidR="005514B2" w:rsidRPr="002D53F9">
        <w:rPr>
          <w:rFonts w:ascii="Palatino Linotype" w:hAnsi="Palatino Linotype"/>
          <w:i/>
          <w:sz w:val="22"/>
          <w:szCs w:val="22"/>
        </w:rPr>
        <w:t>publica</w:t>
      </w:r>
      <w:proofErr w:type="spellEnd"/>
      <w:r w:rsidR="005514B2" w:rsidRPr="002D53F9">
        <w:rPr>
          <w:rFonts w:ascii="Palatino Linotype" w:hAnsi="Palatino Linotype"/>
          <w:i/>
          <w:sz w:val="22"/>
          <w:szCs w:val="22"/>
        </w:rPr>
        <w:t xml:space="preserve"> del 2022 y 2023 </w:t>
      </w:r>
      <w:proofErr w:type="spellStart"/>
      <w:r w:rsidR="005514B2" w:rsidRPr="002D53F9">
        <w:rPr>
          <w:rFonts w:ascii="Palatino Linotype" w:hAnsi="Palatino Linotype"/>
          <w:i/>
          <w:sz w:val="22"/>
          <w:szCs w:val="22"/>
        </w:rPr>
        <w:t>asi</w:t>
      </w:r>
      <w:proofErr w:type="spellEnd"/>
      <w:r w:rsidR="005514B2" w:rsidRPr="002D53F9">
        <w:rPr>
          <w:rFonts w:ascii="Palatino Linotype" w:hAnsi="Palatino Linotype"/>
          <w:i/>
          <w:sz w:val="22"/>
          <w:szCs w:val="22"/>
        </w:rPr>
        <w:t xml:space="preserve"> como el formato </w:t>
      </w:r>
      <w:proofErr w:type="spellStart"/>
      <w:r w:rsidR="005514B2" w:rsidRPr="002D53F9">
        <w:rPr>
          <w:rFonts w:ascii="Palatino Linotype" w:hAnsi="Palatino Linotype"/>
          <w:i/>
          <w:sz w:val="22"/>
          <w:szCs w:val="22"/>
        </w:rPr>
        <w:t>pbrm</w:t>
      </w:r>
      <w:proofErr w:type="spellEnd"/>
      <w:r w:rsidR="005514B2" w:rsidRPr="002D53F9">
        <w:rPr>
          <w:rFonts w:ascii="Palatino Linotype" w:hAnsi="Palatino Linotype"/>
          <w:i/>
          <w:sz w:val="22"/>
          <w:szCs w:val="22"/>
        </w:rPr>
        <w:t xml:space="preserve"> 11 de las </w:t>
      </w:r>
      <w:proofErr w:type="gramStart"/>
      <w:r w:rsidR="005514B2" w:rsidRPr="002D53F9">
        <w:rPr>
          <w:rFonts w:ascii="Palatino Linotype" w:hAnsi="Palatino Linotype"/>
          <w:i/>
          <w:sz w:val="22"/>
          <w:szCs w:val="22"/>
        </w:rPr>
        <w:t>mismo años</w:t>
      </w:r>
      <w:proofErr w:type="gramEnd"/>
      <w:r w:rsidR="005514B2" w:rsidRPr="002D53F9">
        <w:rPr>
          <w:rFonts w:ascii="Palatino Linotype" w:hAnsi="Palatino Linotype"/>
          <w:i/>
          <w:sz w:val="22"/>
          <w:szCs w:val="22"/>
        </w:rPr>
        <w:t xml:space="preserve"> </w:t>
      </w:r>
      <w:proofErr w:type="spellStart"/>
      <w:r w:rsidR="005514B2" w:rsidRPr="002D53F9">
        <w:rPr>
          <w:rFonts w:ascii="Palatino Linotype" w:hAnsi="Palatino Linotype"/>
          <w:i/>
          <w:sz w:val="22"/>
          <w:szCs w:val="22"/>
        </w:rPr>
        <w:t>asi</w:t>
      </w:r>
      <w:proofErr w:type="spellEnd"/>
      <w:r w:rsidR="005514B2" w:rsidRPr="002D53F9">
        <w:rPr>
          <w:rFonts w:ascii="Palatino Linotype" w:hAnsi="Palatino Linotype"/>
          <w:i/>
          <w:sz w:val="22"/>
          <w:szCs w:val="22"/>
        </w:rPr>
        <w:t xml:space="preserve"> como los discos 4 y 5 enviados al </w:t>
      </w:r>
      <w:proofErr w:type="spellStart"/>
      <w:r w:rsidR="005514B2" w:rsidRPr="002D53F9">
        <w:rPr>
          <w:rFonts w:ascii="Palatino Linotype" w:hAnsi="Palatino Linotype"/>
          <w:i/>
          <w:sz w:val="22"/>
          <w:szCs w:val="22"/>
        </w:rPr>
        <w:t>osfem</w:t>
      </w:r>
      <w:proofErr w:type="spellEnd"/>
      <w:r w:rsidR="005514B2" w:rsidRPr="002D53F9">
        <w:rPr>
          <w:rFonts w:ascii="Palatino Linotype" w:hAnsi="Palatino Linotype"/>
          <w:i/>
          <w:sz w:val="22"/>
          <w:szCs w:val="22"/>
        </w:rPr>
        <w:t xml:space="preserve"> del mismo periodo</w:t>
      </w:r>
      <w:r w:rsidR="00FD7323" w:rsidRPr="002D53F9">
        <w:rPr>
          <w:rFonts w:ascii="Palatino Linotype" w:hAnsi="Palatino Linotype"/>
          <w:i/>
          <w:sz w:val="22"/>
          <w:szCs w:val="22"/>
        </w:rPr>
        <w:t>.</w:t>
      </w:r>
      <w:r w:rsidR="005532C7" w:rsidRPr="002D53F9">
        <w:rPr>
          <w:rFonts w:ascii="Palatino Linotype" w:hAnsi="Palatino Linotype"/>
          <w:i/>
          <w:sz w:val="22"/>
          <w:szCs w:val="22"/>
        </w:rPr>
        <w:t>”</w:t>
      </w:r>
    </w:p>
    <w:p w14:paraId="3B2E67DC" w14:textId="77777777" w:rsidR="00C33785" w:rsidRPr="002D53F9" w:rsidRDefault="00C33785" w:rsidP="00C33785">
      <w:pPr>
        <w:spacing w:line="360" w:lineRule="auto"/>
        <w:ind w:left="709" w:right="900"/>
        <w:jc w:val="both"/>
        <w:rPr>
          <w:rFonts w:ascii="Palatino Linotype" w:eastAsia="Palatino Linotype" w:hAnsi="Palatino Linotype" w:cs="Palatino Linotype"/>
          <w:b/>
          <w:i/>
          <w:sz w:val="22"/>
          <w:szCs w:val="22"/>
        </w:rPr>
      </w:pPr>
    </w:p>
    <w:p w14:paraId="19375510" w14:textId="04AAD07F" w:rsidR="00B91112" w:rsidRPr="002D53F9" w:rsidRDefault="00B16908" w:rsidP="00CA5E07">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 xml:space="preserve">Modalidad elegida para la entrega de la información: </w:t>
      </w:r>
      <w:r w:rsidRPr="002D53F9">
        <w:rPr>
          <w:rFonts w:ascii="Palatino Linotype" w:eastAsia="Palatino Linotype" w:hAnsi="Palatino Linotype" w:cs="Palatino Linotype"/>
          <w:sz w:val="22"/>
          <w:szCs w:val="22"/>
        </w:rPr>
        <w:t>a través del Sistema de Acce</w:t>
      </w:r>
      <w:r w:rsidR="00C33785" w:rsidRPr="002D53F9">
        <w:rPr>
          <w:rFonts w:ascii="Palatino Linotype" w:eastAsia="Palatino Linotype" w:hAnsi="Palatino Linotype" w:cs="Palatino Linotype"/>
          <w:sz w:val="22"/>
          <w:szCs w:val="22"/>
        </w:rPr>
        <w:t xml:space="preserve">so a la Información Mexiquense. </w:t>
      </w:r>
      <w:r w:rsidRPr="002D53F9">
        <w:rPr>
          <w:rFonts w:ascii="Palatino Linotype" w:eastAsia="Palatino Linotype" w:hAnsi="Palatino Linotype" w:cs="Palatino Linotype"/>
          <w:sz w:val="22"/>
          <w:szCs w:val="22"/>
        </w:rPr>
        <w:t xml:space="preserve"> </w:t>
      </w:r>
    </w:p>
    <w:p w14:paraId="5F900448" w14:textId="77777777" w:rsidR="005514B2" w:rsidRPr="002D53F9" w:rsidRDefault="005514B2" w:rsidP="00CA5E07">
      <w:pPr>
        <w:spacing w:line="360" w:lineRule="auto"/>
        <w:jc w:val="both"/>
        <w:rPr>
          <w:rFonts w:ascii="Palatino Linotype" w:eastAsia="Palatino Linotype" w:hAnsi="Palatino Linotype" w:cs="Palatino Linotype"/>
          <w:sz w:val="22"/>
          <w:szCs w:val="22"/>
        </w:rPr>
      </w:pPr>
    </w:p>
    <w:p w14:paraId="54DB59B6" w14:textId="02F42263" w:rsidR="005928AD" w:rsidRPr="002D53F9" w:rsidRDefault="00B16908" w:rsidP="005928A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2D53F9">
        <w:rPr>
          <w:rFonts w:ascii="Palatino Linotype" w:eastAsia="Palatino Linotype" w:hAnsi="Palatino Linotype" w:cs="Palatino Linotype"/>
          <w:b/>
          <w:sz w:val="22"/>
          <w:szCs w:val="22"/>
        </w:rPr>
        <w:lastRenderedPageBreak/>
        <w:t xml:space="preserve">Respuesta. </w:t>
      </w:r>
      <w:r w:rsidR="005514B2" w:rsidRPr="002D53F9">
        <w:rPr>
          <w:rFonts w:ascii="Palatino Linotype" w:eastAsia="Palatino Linotype" w:hAnsi="Palatino Linotype" w:cs="Palatino Linotype"/>
          <w:sz w:val="22"/>
          <w:szCs w:val="22"/>
        </w:rPr>
        <w:t xml:space="preserve">En fecha </w:t>
      </w:r>
      <w:r w:rsidR="005514B2" w:rsidRPr="002D53F9">
        <w:rPr>
          <w:rFonts w:ascii="Palatino Linotype" w:eastAsia="Palatino Linotype" w:hAnsi="Palatino Linotype" w:cs="Palatino Linotype"/>
          <w:b/>
          <w:sz w:val="22"/>
          <w:szCs w:val="22"/>
        </w:rPr>
        <w:t xml:space="preserve">quince de abril de dos mil veinticuatro </w:t>
      </w:r>
      <w:r w:rsidR="005514B2" w:rsidRPr="002D53F9">
        <w:rPr>
          <w:rFonts w:ascii="Palatino Linotype" w:eastAsia="Palatino Linotype" w:hAnsi="Palatino Linotype" w:cs="Palatino Linotype"/>
          <w:sz w:val="22"/>
          <w:szCs w:val="22"/>
        </w:rPr>
        <w:t xml:space="preserve">el </w:t>
      </w:r>
      <w:r w:rsidR="005514B2" w:rsidRPr="002D53F9">
        <w:rPr>
          <w:rFonts w:ascii="Palatino Linotype" w:eastAsia="Palatino Linotype" w:hAnsi="Palatino Linotype" w:cs="Palatino Linotype"/>
          <w:b/>
          <w:sz w:val="22"/>
          <w:szCs w:val="22"/>
        </w:rPr>
        <w:t xml:space="preserve">SUJETO OBLIGADO </w:t>
      </w:r>
      <w:r w:rsidR="005514B2" w:rsidRPr="002D53F9">
        <w:rPr>
          <w:rFonts w:ascii="Palatino Linotype" w:eastAsia="Palatino Linotype" w:hAnsi="Palatino Linotype" w:cs="Palatino Linotype"/>
          <w:sz w:val="22"/>
          <w:szCs w:val="22"/>
        </w:rPr>
        <w:t>proporcionó respuesta al tenor de lo siguiente:</w:t>
      </w:r>
    </w:p>
    <w:p w14:paraId="6AD7DD98" w14:textId="77777777" w:rsidR="005514B2" w:rsidRPr="002D53F9" w:rsidRDefault="005514B2" w:rsidP="005514B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65D01CF" w14:textId="7D197A24" w:rsidR="005514B2" w:rsidRPr="002D53F9" w:rsidRDefault="005514B2" w:rsidP="005514B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Por medio del presente reciba un cordial saludo. En calidad de Servidor Público Habilitado de la Unidad de Transparencia y Protección de Datos Personales del Organismo Público Descentralizado denominado Sistema Municipal para el Desarrollo Integral de la Familia de Cuautitlán Izcalli Estado de México (SMDIF), se adjunta la contestación de la Subdirección de Administración y Finanzas del SMDIF, mediante Sistema de Acceso de la Información Mexiquense (SAIMEX) a la solicitud pública de información 00010/DIFCUAUTIZ/IP/2024. Y hacemos de su conocimiento al particular los artículos 177 y 178 primer párrafo de la Ley de Transparencia y Acceso a la Información Pública del Estado de México y Municipios para su consulta y garantía secundaria.</w:t>
      </w:r>
    </w:p>
    <w:p w14:paraId="13F932E4" w14:textId="77777777" w:rsidR="001C2B0C" w:rsidRPr="002D53F9" w:rsidRDefault="001C2B0C" w:rsidP="004326A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2CFAE3D4" w14:textId="58EFF841" w:rsidR="005514B2" w:rsidRPr="002D53F9" w:rsidRDefault="005514B2" w:rsidP="004326A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Asimismo, adjuntó los archivos que se describen a continuación:</w:t>
      </w:r>
    </w:p>
    <w:p w14:paraId="0913AE7B" w14:textId="77777777" w:rsidR="005514B2" w:rsidRPr="002D53F9" w:rsidRDefault="005514B2" w:rsidP="004326A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5319687E" w14:textId="0F551B55" w:rsidR="005514B2" w:rsidRPr="002D53F9" w:rsidRDefault="005514B2" w:rsidP="005514B2">
      <w:pPr>
        <w:pStyle w:val="Prrafodelista"/>
        <w:numPr>
          <w:ilvl w:val="0"/>
          <w:numId w:val="16"/>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2D53F9">
        <w:rPr>
          <w:rFonts w:ascii="Palatino Linotype" w:eastAsia="Palatino Linotype" w:hAnsi="Palatino Linotype" w:cs="Palatino Linotype"/>
        </w:rPr>
        <w:t xml:space="preserve">Oficio de fecha quince de abril de dos mil veinticuatro, signado por el </w:t>
      </w:r>
      <w:proofErr w:type="gramStart"/>
      <w:r w:rsidRPr="002D53F9">
        <w:rPr>
          <w:rFonts w:ascii="Palatino Linotype" w:eastAsia="Palatino Linotype" w:hAnsi="Palatino Linotype" w:cs="Palatino Linotype"/>
        </w:rPr>
        <w:t>Subdirector</w:t>
      </w:r>
      <w:proofErr w:type="gramEnd"/>
      <w:r w:rsidRPr="002D53F9">
        <w:rPr>
          <w:rFonts w:ascii="Palatino Linotype" w:eastAsia="Palatino Linotype" w:hAnsi="Palatino Linotype" w:cs="Palatino Linotype"/>
        </w:rPr>
        <w:t xml:space="preserve"> de Administración y Finanzas, mediante el cual informa que, en cuanto hace a las cuentas públicas, estas se encuentran publicadas en una liga electrónica para su consulta. En lo que respecta al formato </w:t>
      </w:r>
      <w:proofErr w:type="spellStart"/>
      <w:r w:rsidRPr="002D53F9">
        <w:rPr>
          <w:rFonts w:ascii="Palatino Linotype" w:eastAsia="Palatino Linotype" w:hAnsi="Palatino Linotype" w:cs="Palatino Linotype"/>
        </w:rPr>
        <w:t>Pbrm</w:t>
      </w:r>
      <w:proofErr w:type="spellEnd"/>
      <w:r w:rsidRPr="002D53F9">
        <w:rPr>
          <w:rFonts w:ascii="Palatino Linotype" w:eastAsia="Palatino Linotype" w:hAnsi="Palatino Linotype" w:cs="Palatino Linotype"/>
        </w:rPr>
        <w:t xml:space="preserve"> 11, este da cuenta del seguimiento trimestral del Programa Anual de Obras, no obstante, en el DIF no se llevaron a cabo obras y, </w:t>
      </w:r>
      <w:r w:rsidRPr="002D53F9">
        <w:rPr>
          <w:rFonts w:ascii="Palatino Linotype" w:eastAsia="Palatino Linotype" w:hAnsi="Palatino Linotype" w:cs="Palatino Linotype"/>
          <w:b/>
          <w:u w:val="single"/>
        </w:rPr>
        <w:t xml:space="preserve">respecto de los discos 4 y 5 enviados al OSFEM refieren que a partir del 2020 no se envían los discos 4 y 5, por lo que se desconoce a qué información se refiere. </w:t>
      </w:r>
    </w:p>
    <w:p w14:paraId="2B12710C" w14:textId="77777777" w:rsidR="005514B2" w:rsidRPr="002D53F9" w:rsidRDefault="005514B2" w:rsidP="005514B2">
      <w:pPr>
        <w:pStyle w:val="Prrafodelista"/>
        <w:pBdr>
          <w:top w:val="nil"/>
          <w:left w:val="nil"/>
          <w:bottom w:val="nil"/>
          <w:right w:val="nil"/>
          <w:between w:val="nil"/>
        </w:pBdr>
        <w:spacing w:line="360" w:lineRule="auto"/>
        <w:ind w:left="720" w:right="49"/>
        <w:rPr>
          <w:rFonts w:ascii="Palatino Linotype" w:eastAsia="Palatino Linotype" w:hAnsi="Palatino Linotype" w:cs="Palatino Linotype"/>
        </w:rPr>
      </w:pPr>
    </w:p>
    <w:p w14:paraId="21A9007F" w14:textId="50786935" w:rsidR="00397333" w:rsidRPr="002D53F9" w:rsidRDefault="00B16908">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lastRenderedPageBreak/>
        <w:t xml:space="preserve">Interposición del recurso de revisión. </w:t>
      </w:r>
      <w:r w:rsidRPr="002D53F9">
        <w:rPr>
          <w:rFonts w:ascii="Palatino Linotype" w:eastAsia="Palatino Linotype" w:hAnsi="Palatino Linotype" w:cs="Palatino Linotype"/>
          <w:sz w:val="22"/>
          <w:szCs w:val="22"/>
        </w:rPr>
        <w:t xml:space="preserve">Inconforme con la respuesta del </w:t>
      </w:r>
      <w:r w:rsidRPr="002D53F9">
        <w:rPr>
          <w:rFonts w:ascii="Palatino Linotype" w:eastAsia="Palatino Linotype" w:hAnsi="Palatino Linotype" w:cs="Palatino Linotype"/>
          <w:b/>
          <w:sz w:val="22"/>
          <w:szCs w:val="22"/>
        </w:rPr>
        <w:t>SUJETO OBLIGADO el ahora RECURRENTE</w:t>
      </w:r>
      <w:r w:rsidRPr="002D53F9">
        <w:rPr>
          <w:rFonts w:ascii="Palatino Linotype" w:eastAsia="Palatino Linotype" w:hAnsi="Palatino Linotype" w:cs="Palatino Linotype"/>
          <w:sz w:val="22"/>
          <w:szCs w:val="22"/>
        </w:rPr>
        <w:t xml:space="preserve"> interpuso recurso de revisión a través del SAIMEX en fecha </w:t>
      </w:r>
      <w:r w:rsidR="0084408A" w:rsidRPr="002D53F9">
        <w:rPr>
          <w:rFonts w:ascii="Palatino Linotype" w:eastAsia="Palatino Linotype" w:hAnsi="Palatino Linotype" w:cs="Palatino Linotype"/>
          <w:b/>
          <w:sz w:val="22"/>
          <w:szCs w:val="22"/>
        </w:rPr>
        <w:t>dieciséis</w:t>
      </w:r>
      <w:r w:rsidR="005514B2" w:rsidRPr="002D53F9">
        <w:rPr>
          <w:rFonts w:ascii="Palatino Linotype" w:eastAsia="Palatino Linotype" w:hAnsi="Palatino Linotype" w:cs="Palatino Linotype"/>
          <w:b/>
          <w:sz w:val="22"/>
          <w:szCs w:val="22"/>
        </w:rPr>
        <w:t xml:space="preserve"> de abril de dos mil veinticuatro</w:t>
      </w:r>
      <w:r w:rsidRPr="002D53F9">
        <w:rPr>
          <w:rFonts w:ascii="Palatino Linotype" w:eastAsia="Palatino Linotype" w:hAnsi="Palatino Linotype" w:cs="Palatino Linotype"/>
          <w:sz w:val="22"/>
          <w:szCs w:val="22"/>
        </w:rPr>
        <w:t>, a través del cual expresó lo siguiente:</w:t>
      </w:r>
    </w:p>
    <w:p w14:paraId="6B84D34A" w14:textId="77777777" w:rsidR="00397333" w:rsidRPr="002D53F9" w:rsidRDefault="00397333">
      <w:pPr>
        <w:spacing w:line="360" w:lineRule="auto"/>
        <w:ind w:right="49"/>
        <w:jc w:val="both"/>
        <w:rPr>
          <w:rFonts w:ascii="Palatino Linotype" w:eastAsia="Palatino Linotype" w:hAnsi="Palatino Linotype" w:cs="Palatino Linotype"/>
          <w:sz w:val="22"/>
          <w:szCs w:val="22"/>
        </w:rPr>
      </w:pPr>
    </w:p>
    <w:p w14:paraId="41FB0D1C" w14:textId="72775AA0" w:rsidR="00FD7323" w:rsidRPr="002D53F9" w:rsidRDefault="00B16908" w:rsidP="00FD7323">
      <w:pPr>
        <w:spacing w:line="276" w:lineRule="auto"/>
        <w:ind w:left="567" w:right="900"/>
        <w:jc w:val="both"/>
        <w:rPr>
          <w:rFonts w:ascii="Palatino Linotype" w:hAnsi="Palatino Linotype"/>
          <w:sz w:val="22"/>
          <w:szCs w:val="22"/>
          <w:lang w:eastAsia="es-MX"/>
        </w:rPr>
      </w:pPr>
      <w:r w:rsidRPr="002D53F9">
        <w:rPr>
          <w:rFonts w:ascii="Palatino Linotype" w:eastAsia="Palatino Linotype" w:hAnsi="Palatino Linotype" w:cs="Palatino Linotype"/>
          <w:b/>
          <w:sz w:val="22"/>
          <w:szCs w:val="22"/>
        </w:rPr>
        <w:t xml:space="preserve">Acto impugnado. </w:t>
      </w:r>
      <w:r w:rsidR="0059136B" w:rsidRPr="002D53F9">
        <w:rPr>
          <w:rFonts w:ascii="Palatino Linotype" w:eastAsia="Palatino Linotype" w:hAnsi="Palatino Linotype" w:cs="Palatino Linotype"/>
          <w:i/>
          <w:sz w:val="22"/>
          <w:szCs w:val="22"/>
        </w:rPr>
        <w:t>“</w:t>
      </w:r>
      <w:r w:rsidR="005514B2" w:rsidRPr="002D53F9">
        <w:rPr>
          <w:rFonts w:ascii="Palatino Linotype" w:eastAsia="Palatino Linotype" w:hAnsi="Palatino Linotype" w:cs="Palatino Linotype"/>
          <w:i/>
          <w:sz w:val="22"/>
          <w:szCs w:val="22"/>
        </w:rPr>
        <w:t>respuesta</w:t>
      </w:r>
      <w:r w:rsidRPr="002D53F9">
        <w:rPr>
          <w:rFonts w:ascii="Palatino Linotype" w:eastAsia="Palatino Linotype" w:hAnsi="Palatino Linotype" w:cs="Palatino Linotype"/>
          <w:i/>
          <w:sz w:val="22"/>
          <w:szCs w:val="22"/>
        </w:rPr>
        <w:t>”</w:t>
      </w:r>
      <w:r w:rsidR="00FD7323" w:rsidRPr="002D53F9">
        <w:rPr>
          <w:rFonts w:ascii="Palatino Linotype" w:eastAsia="Palatino Linotype" w:hAnsi="Palatino Linotype" w:cs="Palatino Linotype"/>
          <w:i/>
          <w:sz w:val="22"/>
          <w:szCs w:val="22"/>
        </w:rPr>
        <w:t>.</w:t>
      </w:r>
      <w:r w:rsidRPr="002D53F9">
        <w:rPr>
          <w:rFonts w:ascii="Palatino Linotype" w:eastAsia="Palatino Linotype" w:hAnsi="Palatino Linotype" w:cs="Palatino Linotype"/>
          <w:i/>
          <w:sz w:val="22"/>
          <w:szCs w:val="22"/>
        </w:rPr>
        <w:t xml:space="preserve"> </w:t>
      </w:r>
    </w:p>
    <w:p w14:paraId="5366429F" w14:textId="77777777" w:rsidR="00FD7323" w:rsidRPr="002D53F9" w:rsidRDefault="00FD7323" w:rsidP="00FD7323">
      <w:pPr>
        <w:spacing w:line="276" w:lineRule="auto"/>
        <w:ind w:left="567" w:right="900"/>
        <w:jc w:val="both"/>
        <w:rPr>
          <w:rFonts w:ascii="Palatino Linotype" w:eastAsia="Palatino Linotype" w:hAnsi="Palatino Linotype" w:cs="Palatino Linotype"/>
          <w:b/>
          <w:sz w:val="22"/>
          <w:szCs w:val="22"/>
        </w:rPr>
      </w:pPr>
    </w:p>
    <w:p w14:paraId="64B1EF90" w14:textId="79D6ADCD" w:rsidR="00A94A15" w:rsidRPr="002D53F9" w:rsidRDefault="00B16908" w:rsidP="00FD7323">
      <w:pPr>
        <w:spacing w:line="276" w:lineRule="auto"/>
        <w:ind w:left="567" w:right="900"/>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sz w:val="22"/>
          <w:szCs w:val="22"/>
        </w:rPr>
        <w:t xml:space="preserve">Motivos de inconformidad. </w:t>
      </w:r>
      <w:r w:rsidRPr="002D53F9">
        <w:rPr>
          <w:rFonts w:ascii="Palatino Linotype" w:eastAsia="Palatino Linotype" w:hAnsi="Palatino Linotype" w:cs="Palatino Linotype"/>
          <w:b/>
          <w:i/>
          <w:sz w:val="22"/>
          <w:szCs w:val="22"/>
          <w:u w:val="single"/>
        </w:rPr>
        <w:t>“</w:t>
      </w:r>
      <w:r w:rsidR="005514B2" w:rsidRPr="002D53F9">
        <w:rPr>
          <w:rFonts w:ascii="Palatino Linotype" w:eastAsia="Palatino Linotype" w:hAnsi="Palatino Linotype" w:cs="Palatino Linotype"/>
          <w:b/>
          <w:i/>
          <w:sz w:val="22"/>
          <w:szCs w:val="22"/>
          <w:u w:val="single"/>
        </w:rPr>
        <w:t>me dicen que no pueden darme discos 5 y 6</w:t>
      </w:r>
      <w:r w:rsidR="005514B2" w:rsidRPr="002D53F9">
        <w:rPr>
          <w:rFonts w:ascii="Palatino Linotype" w:eastAsia="Palatino Linotype" w:hAnsi="Palatino Linotype" w:cs="Palatino Linotype"/>
          <w:i/>
          <w:sz w:val="22"/>
          <w:szCs w:val="22"/>
        </w:rPr>
        <w:t xml:space="preserve"> sin embargo la responsable de la información; </w:t>
      </w:r>
      <w:r w:rsidR="005514B2" w:rsidRPr="002D53F9">
        <w:rPr>
          <w:rFonts w:ascii="Palatino Linotype" w:eastAsia="Palatino Linotype" w:hAnsi="Palatino Linotype" w:cs="Palatino Linotype"/>
          <w:b/>
          <w:i/>
          <w:sz w:val="22"/>
          <w:szCs w:val="22"/>
          <w:u w:val="single"/>
        </w:rPr>
        <w:t xml:space="preserve">debe </w:t>
      </w:r>
      <w:proofErr w:type="spellStart"/>
      <w:r w:rsidR="005514B2" w:rsidRPr="002D53F9">
        <w:rPr>
          <w:rFonts w:ascii="Palatino Linotype" w:eastAsia="Palatino Linotype" w:hAnsi="Palatino Linotype" w:cs="Palatino Linotype"/>
          <w:b/>
          <w:i/>
          <w:sz w:val="22"/>
          <w:szCs w:val="22"/>
          <w:u w:val="single"/>
        </w:rPr>
        <w:t>entrregar</w:t>
      </w:r>
      <w:proofErr w:type="spellEnd"/>
      <w:r w:rsidR="005514B2" w:rsidRPr="002D53F9">
        <w:rPr>
          <w:rFonts w:ascii="Palatino Linotype" w:eastAsia="Palatino Linotype" w:hAnsi="Palatino Linotype" w:cs="Palatino Linotype"/>
          <w:b/>
          <w:i/>
          <w:sz w:val="22"/>
          <w:szCs w:val="22"/>
          <w:u w:val="single"/>
        </w:rPr>
        <w:t xml:space="preserve"> la documentación que suple dicha información</w:t>
      </w:r>
      <w:r w:rsidR="005514B2" w:rsidRPr="002D53F9">
        <w:rPr>
          <w:rFonts w:ascii="Palatino Linotype" w:eastAsia="Palatino Linotype" w:hAnsi="Palatino Linotype" w:cs="Palatino Linotype"/>
          <w:i/>
          <w:sz w:val="22"/>
          <w:szCs w:val="22"/>
        </w:rPr>
        <w:t xml:space="preserve"> toda vez que reconoce y sabe que información se debe y </w:t>
      </w:r>
      <w:proofErr w:type="spellStart"/>
      <w:r w:rsidR="005514B2" w:rsidRPr="002D53F9">
        <w:rPr>
          <w:rFonts w:ascii="Palatino Linotype" w:eastAsia="Palatino Linotype" w:hAnsi="Palatino Linotype" w:cs="Palatino Linotype"/>
          <w:i/>
          <w:sz w:val="22"/>
          <w:szCs w:val="22"/>
        </w:rPr>
        <w:t>debio</w:t>
      </w:r>
      <w:proofErr w:type="spellEnd"/>
      <w:r w:rsidR="005514B2" w:rsidRPr="002D53F9">
        <w:rPr>
          <w:rFonts w:ascii="Palatino Linotype" w:eastAsia="Palatino Linotype" w:hAnsi="Palatino Linotype" w:cs="Palatino Linotype"/>
          <w:i/>
          <w:sz w:val="22"/>
          <w:szCs w:val="22"/>
        </w:rPr>
        <w:t xml:space="preserve"> remitir en su respuesta, o bien pedir una aclaración para que le indique con detalle la duda o comentario que tenga</w:t>
      </w:r>
      <w:r w:rsidRPr="002D53F9">
        <w:rPr>
          <w:rFonts w:ascii="Palatino Linotype" w:eastAsia="Palatino Linotype" w:hAnsi="Palatino Linotype" w:cs="Palatino Linotype"/>
          <w:i/>
          <w:sz w:val="22"/>
          <w:szCs w:val="22"/>
        </w:rPr>
        <w:t>”.</w:t>
      </w:r>
    </w:p>
    <w:p w14:paraId="01DB01A0" w14:textId="77777777" w:rsidR="00D21E62" w:rsidRPr="002D53F9" w:rsidRDefault="00D21E62" w:rsidP="00D21E62">
      <w:pPr>
        <w:pBdr>
          <w:top w:val="nil"/>
          <w:left w:val="nil"/>
          <w:bottom w:val="nil"/>
          <w:right w:val="nil"/>
          <w:between w:val="nil"/>
        </w:pBdr>
        <w:spacing w:line="360" w:lineRule="auto"/>
        <w:jc w:val="both"/>
        <w:rPr>
          <w:rFonts w:ascii="Palatino Linotype" w:eastAsia="Palatino Linotype" w:hAnsi="Palatino Linotype" w:cs="Palatino Linotype"/>
          <w:iCs/>
          <w:sz w:val="22"/>
          <w:szCs w:val="22"/>
        </w:rPr>
      </w:pPr>
    </w:p>
    <w:p w14:paraId="32F74D7C" w14:textId="033F3268" w:rsidR="00397333" w:rsidRPr="002D53F9" w:rsidRDefault="00B16908" w:rsidP="00D21E62">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 xml:space="preserve">Turno. </w:t>
      </w:r>
      <w:r w:rsidRPr="002D53F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2C14ED" w:rsidRPr="002D53F9">
        <w:rPr>
          <w:rFonts w:ascii="Palatino Linotype" w:eastAsia="Palatino Linotype" w:hAnsi="Palatino Linotype" w:cs="Palatino Linotype"/>
          <w:b/>
          <w:sz w:val="22"/>
          <w:szCs w:val="22"/>
        </w:rPr>
        <w:t>0</w:t>
      </w:r>
      <w:r w:rsidR="005514B2" w:rsidRPr="002D53F9">
        <w:rPr>
          <w:rFonts w:ascii="Palatino Linotype" w:eastAsia="Palatino Linotype" w:hAnsi="Palatino Linotype" w:cs="Palatino Linotype"/>
          <w:b/>
          <w:sz w:val="22"/>
          <w:szCs w:val="22"/>
        </w:rPr>
        <w:t>1934</w:t>
      </w:r>
      <w:r w:rsidR="002C14ED" w:rsidRPr="002D53F9">
        <w:rPr>
          <w:rFonts w:ascii="Palatino Linotype" w:eastAsia="Palatino Linotype" w:hAnsi="Palatino Linotype" w:cs="Palatino Linotype"/>
          <w:b/>
          <w:sz w:val="22"/>
          <w:szCs w:val="22"/>
        </w:rPr>
        <w:t>/INFOEM/IP/RR/202</w:t>
      </w:r>
      <w:r w:rsidR="00A37AA2" w:rsidRPr="002D53F9">
        <w:rPr>
          <w:rFonts w:ascii="Palatino Linotype" w:eastAsia="Palatino Linotype" w:hAnsi="Palatino Linotype" w:cs="Palatino Linotype"/>
          <w:b/>
          <w:sz w:val="22"/>
          <w:szCs w:val="22"/>
        </w:rPr>
        <w:t>4</w:t>
      </w:r>
      <w:r w:rsidRPr="002D53F9">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2D53F9">
        <w:rPr>
          <w:rFonts w:ascii="Palatino Linotype" w:eastAsia="Palatino Linotype" w:hAnsi="Palatino Linotype" w:cs="Palatino Linotype"/>
          <w:b/>
          <w:sz w:val="22"/>
          <w:szCs w:val="22"/>
        </w:rPr>
        <w:t>Guadalupe Ramírez Peña</w:t>
      </w:r>
      <w:r w:rsidRPr="002D53F9">
        <w:rPr>
          <w:rFonts w:ascii="Palatino Linotype" w:eastAsia="Palatino Linotype" w:hAnsi="Palatino Linotype" w:cs="Palatino Linotype"/>
          <w:sz w:val="22"/>
          <w:szCs w:val="22"/>
        </w:rPr>
        <w:t>, para su análisis, estudio, elaboración del proyecto y presentación ante el Pleno de este Instituto.</w:t>
      </w:r>
    </w:p>
    <w:p w14:paraId="54645142" w14:textId="77777777" w:rsidR="00397333" w:rsidRPr="002D53F9"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1E752D90" w:rsidR="00397333" w:rsidRPr="002D53F9"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2D53F9">
        <w:rPr>
          <w:rFonts w:ascii="Palatino Linotype" w:eastAsia="Palatino Linotype" w:hAnsi="Palatino Linotype" w:cs="Palatino Linotype"/>
          <w:b/>
          <w:sz w:val="22"/>
          <w:szCs w:val="22"/>
        </w:rPr>
        <w:t xml:space="preserve">Admisión del recurso de revisión: </w:t>
      </w:r>
      <w:r w:rsidRPr="002D53F9">
        <w:rPr>
          <w:rFonts w:ascii="Palatino Linotype" w:eastAsia="Palatino Linotype" w:hAnsi="Palatino Linotype" w:cs="Palatino Linotype"/>
          <w:sz w:val="22"/>
          <w:szCs w:val="22"/>
        </w:rPr>
        <w:t xml:space="preserve">En fecha </w:t>
      </w:r>
      <w:r w:rsidR="005514B2" w:rsidRPr="002D53F9">
        <w:rPr>
          <w:rFonts w:ascii="Palatino Linotype" w:eastAsia="Palatino Linotype" w:hAnsi="Palatino Linotype" w:cs="Palatino Linotype"/>
          <w:b/>
          <w:sz w:val="22"/>
          <w:szCs w:val="22"/>
        </w:rPr>
        <w:t>diecinueve de abril de dos mil veinticuatro</w:t>
      </w:r>
      <w:r w:rsidRPr="002D53F9">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2D53F9">
        <w:rPr>
          <w:rFonts w:ascii="Palatino Linotype" w:eastAsia="Palatino Linotype" w:hAnsi="Palatino Linotype" w:cs="Palatino Linotype"/>
          <w:b/>
          <w:sz w:val="22"/>
          <w:szCs w:val="22"/>
        </w:rPr>
        <w:t>SUJETO OBLIGADO</w:t>
      </w:r>
      <w:r w:rsidRPr="002D53F9">
        <w:rPr>
          <w:rFonts w:ascii="Palatino Linotype" w:eastAsia="Palatino Linotype" w:hAnsi="Palatino Linotype" w:cs="Palatino Linotype"/>
          <w:sz w:val="22"/>
          <w:szCs w:val="22"/>
        </w:rPr>
        <w:t xml:space="preserve"> presentara su informe justificado.</w:t>
      </w:r>
    </w:p>
    <w:p w14:paraId="13A8CA21" w14:textId="77777777" w:rsidR="00397333" w:rsidRPr="002D53F9"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2371CA4" w14:textId="162EDA5D" w:rsidR="0084408A" w:rsidRPr="002D53F9" w:rsidRDefault="005532C7" w:rsidP="00600A69">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Manifestacione</w:t>
      </w:r>
      <w:r w:rsidR="00B16908" w:rsidRPr="002D53F9">
        <w:rPr>
          <w:rFonts w:ascii="Palatino Linotype" w:eastAsia="Palatino Linotype" w:hAnsi="Palatino Linotype" w:cs="Palatino Linotype"/>
          <w:b/>
          <w:sz w:val="22"/>
          <w:szCs w:val="22"/>
        </w:rPr>
        <w:t>s</w:t>
      </w:r>
      <w:r w:rsidR="00B16908" w:rsidRPr="002D53F9">
        <w:rPr>
          <w:rFonts w:ascii="Palatino Linotype" w:eastAsia="Palatino Linotype" w:hAnsi="Palatino Linotype" w:cs="Palatino Linotype"/>
          <w:sz w:val="22"/>
          <w:szCs w:val="22"/>
        </w:rPr>
        <w:t xml:space="preserve">: </w:t>
      </w:r>
      <w:r w:rsidR="00DB0880" w:rsidRPr="002D53F9">
        <w:rPr>
          <w:rFonts w:ascii="Palatino Linotype" w:eastAsia="Palatino Linotype" w:hAnsi="Palatino Linotype" w:cs="Palatino Linotype"/>
          <w:sz w:val="22"/>
          <w:szCs w:val="22"/>
        </w:rPr>
        <w:t>Las partes fueron omisas en rendir manifestaciones.</w:t>
      </w:r>
    </w:p>
    <w:p w14:paraId="73BE2FA7" w14:textId="67081522" w:rsidR="0084408A" w:rsidRPr="002D53F9" w:rsidRDefault="0084408A" w:rsidP="0084408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noProof/>
          <w:sz w:val="22"/>
          <w:szCs w:val="22"/>
          <w:lang w:val="es-MX" w:eastAsia="es-MX"/>
        </w:rPr>
        <w:lastRenderedPageBreak/>
        <w:drawing>
          <wp:inline distT="0" distB="0" distL="0" distR="0" wp14:anchorId="3C1FB402" wp14:editId="5824AC52">
            <wp:extent cx="5612130" cy="15119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511935"/>
                    </a:xfrm>
                    <a:prstGeom prst="rect">
                      <a:avLst/>
                    </a:prstGeom>
                  </pic:spPr>
                </pic:pic>
              </a:graphicData>
            </a:graphic>
          </wp:inline>
        </w:drawing>
      </w:r>
    </w:p>
    <w:p w14:paraId="6507BFB3" w14:textId="1DD45E8E" w:rsidR="008A5003" w:rsidRPr="002D53F9" w:rsidRDefault="00305F1C" w:rsidP="00B91112">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7. Ampliación de plazo:</w:t>
      </w:r>
      <w:r w:rsidRPr="002D53F9">
        <w:rPr>
          <w:rFonts w:ascii="Palatino Linotype" w:eastAsia="Palatino Linotype" w:hAnsi="Palatino Linotype" w:cs="Palatino Linotype"/>
          <w:sz w:val="22"/>
          <w:szCs w:val="22"/>
        </w:rPr>
        <w:t xml:space="preserve"> </w:t>
      </w:r>
      <w:r w:rsidR="008A5003" w:rsidRPr="002D53F9">
        <w:rPr>
          <w:rFonts w:ascii="Palatino Linotype" w:eastAsia="Palatino Linotype" w:hAnsi="Palatino Linotype" w:cs="Palatino Linotype"/>
          <w:sz w:val="22"/>
          <w:szCs w:val="22"/>
        </w:rPr>
        <w:t>El</w:t>
      </w:r>
      <w:r w:rsidR="00DB0880" w:rsidRPr="002D53F9">
        <w:rPr>
          <w:rFonts w:ascii="Palatino Linotype" w:eastAsia="Palatino Linotype" w:hAnsi="Palatino Linotype" w:cs="Palatino Linotype"/>
          <w:sz w:val="22"/>
          <w:szCs w:val="22"/>
        </w:rPr>
        <w:t xml:space="preserve"> </w:t>
      </w:r>
      <w:r w:rsidR="00DB0880" w:rsidRPr="002D53F9">
        <w:rPr>
          <w:rFonts w:ascii="Palatino Linotype" w:eastAsia="Palatino Linotype" w:hAnsi="Palatino Linotype" w:cs="Palatino Linotype"/>
          <w:b/>
          <w:sz w:val="22"/>
          <w:szCs w:val="22"/>
        </w:rPr>
        <w:t>veintiocho de agosto de dos mil veinticuatro</w:t>
      </w:r>
      <w:r w:rsidR="008A5003" w:rsidRPr="002D53F9">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756A638" w14:textId="77777777" w:rsidR="002260D1" w:rsidRPr="002D53F9" w:rsidRDefault="002260D1" w:rsidP="00B91112">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55225E4" w14:textId="011659D1"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w:t>
      </w:r>
      <w:r w:rsidR="00DB0880" w:rsidRPr="002D53F9">
        <w:rPr>
          <w:rFonts w:ascii="Palatino Linotype" w:eastAsia="Palatino Linotype" w:hAnsi="Palatino Linotype" w:cs="Palatino Linotype"/>
          <w:sz w:val="22"/>
          <w:szCs w:val="22"/>
        </w:rPr>
        <w:t xml:space="preserve"> recursos de revisión recibidos, </w:t>
      </w:r>
      <w:r w:rsidRPr="002D53F9">
        <w:rPr>
          <w:rFonts w:ascii="Palatino Linotype" w:eastAsia="Palatino Linotype" w:hAnsi="Palatino Linotype" w:cs="Palatino Linotype"/>
          <w:sz w:val="22"/>
          <w:szCs w:val="22"/>
        </w:rPr>
        <w:t>circunstancia atípica que ha rebasado las capacidades técnicas y humanas del personal encargado de la proyección de las resoluciones a dichos medios de impugnación.</w:t>
      </w:r>
    </w:p>
    <w:p w14:paraId="6B84A34C"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 </w:t>
      </w:r>
    </w:p>
    <w:p w14:paraId="5A798408"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2CB16A1"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 </w:t>
      </w:r>
    </w:p>
    <w:p w14:paraId="442FCB4C"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Así, en términos de lo que establecen los artículos 8.1 y 25 de la Convención Americana sobre Derechos Humanos, los recursos deben ser sencillos y resolverse en el menor tiempo </w:t>
      </w:r>
      <w:r w:rsidRPr="002D53F9">
        <w:rPr>
          <w:rFonts w:ascii="Palatino Linotype" w:eastAsia="Palatino Linotype" w:hAnsi="Palatino Linotype" w:cs="Palatino Linotype"/>
          <w:sz w:val="22"/>
          <w:szCs w:val="22"/>
        </w:rPr>
        <w:lastRenderedPageBreak/>
        <w:t>posible, tomando en consideración la dilación total del procedimiento; esto es, en un plazo razonable.</w:t>
      </w:r>
    </w:p>
    <w:p w14:paraId="7896EDE9"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p>
    <w:p w14:paraId="773C34FD" w14:textId="7D7BC193" w:rsidR="00DB0880"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w:t>
      </w:r>
      <w:r w:rsidR="00DB0880" w:rsidRPr="002D53F9">
        <w:rPr>
          <w:rFonts w:ascii="Palatino Linotype" w:eastAsia="Palatino Linotype" w:hAnsi="Palatino Linotype" w:cs="Palatino Linotype"/>
          <w:sz w:val="22"/>
          <w:szCs w:val="22"/>
        </w:rPr>
        <w:t xml:space="preserve"> el número de casos que conocen.</w:t>
      </w:r>
    </w:p>
    <w:p w14:paraId="3FF21024" w14:textId="6A55260F"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02F4B2C5" w14:textId="77777777" w:rsidR="00976A75" w:rsidRPr="002D53F9" w:rsidRDefault="00976A75" w:rsidP="008A5003">
      <w:pPr>
        <w:spacing w:line="360" w:lineRule="auto"/>
        <w:ind w:right="49"/>
        <w:jc w:val="both"/>
        <w:rPr>
          <w:rFonts w:ascii="Palatino Linotype" w:eastAsia="Palatino Linotype" w:hAnsi="Palatino Linotype" w:cs="Palatino Linotype"/>
          <w:sz w:val="22"/>
          <w:szCs w:val="22"/>
        </w:rPr>
      </w:pPr>
    </w:p>
    <w:p w14:paraId="4462021B" w14:textId="77777777" w:rsidR="008A5003" w:rsidRPr="002D53F9" w:rsidRDefault="008A5003" w:rsidP="008A5003">
      <w:pPr>
        <w:tabs>
          <w:tab w:val="left" w:pos="709"/>
        </w:tabs>
        <w:spacing w:line="360" w:lineRule="auto"/>
        <w:ind w:left="567" w:right="56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a)    Complejidad del asunto:</w:t>
      </w:r>
      <w:r w:rsidRPr="002D53F9">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14:paraId="7EF79527" w14:textId="77777777" w:rsidR="008A5003" w:rsidRPr="002D53F9" w:rsidRDefault="008A5003" w:rsidP="008A5003">
      <w:pPr>
        <w:tabs>
          <w:tab w:val="left" w:pos="709"/>
        </w:tabs>
        <w:spacing w:line="360" w:lineRule="auto"/>
        <w:ind w:left="567" w:right="56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b)   Actividad Procesal del interesado</w:t>
      </w:r>
      <w:r w:rsidRPr="002D53F9">
        <w:rPr>
          <w:rFonts w:ascii="Palatino Linotype" w:eastAsia="Palatino Linotype" w:hAnsi="Palatino Linotype" w:cs="Palatino Linotype"/>
          <w:sz w:val="22"/>
          <w:szCs w:val="22"/>
        </w:rPr>
        <w:t>: Acciones u omisiones del interesado.</w:t>
      </w:r>
    </w:p>
    <w:p w14:paraId="7B220714" w14:textId="77777777" w:rsidR="008A5003" w:rsidRPr="002D53F9" w:rsidRDefault="008A5003" w:rsidP="008A5003">
      <w:pPr>
        <w:tabs>
          <w:tab w:val="left" w:pos="851"/>
        </w:tabs>
        <w:spacing w:line="360" w:lineRule="auto"/>
        <w:ind w:left="567" w:right="56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c)  Conducta de la Autoridad:</w:t>
      </w:r>
      <w:r w:rsidRPr="002D53F9">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63768BAA" w14:textId="77777777" w:rsidR="008A5003" w:rsidRPr="002D53F9" w:rsidRDefault="008A5003" w:rsidP="008A5003">
      <w:pPr>
        <w:tabs>
          <w:tab w:val="left" w:pos="851"/>
        </w:tabs>
        <w:spacing w:line="360" w:lineRule="auto"/>
        <w:ind w:left="567" w:right="56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d) La afectación generada en la situación jurídica de la persona involucrada en el proceso:</w:t>
      </w:r>
      <w:r w:rsidRPr="002D53F9">
        <w:rPr>
          <w:rFonts w:ascii="Palatino Linotype" w:eastAsia="Palatino Linotype" w:hAnsi="Palatino Linotype" w:cs="Palatino Linotype"/>
          <w:sz w:val="22"/>
          <w:szCs w:val="22"/>
        </w:rPr>
        <w:t xml:space="preserve"> Violación a sus derechos humanos.</w:t>
      </w:r>
    </w:p>
    <w:p w14:paraId="55D8ED45" w14:textId="77777777" w:rsidR="008A5003" w:rsidRPr="002D53F9" w:rsidRDefault="008A5003" w:rsidP="008A5003">
      <w:pPr>
        <w:tabs>
          <w:tab w:val="left" w:pos="851"/>
        </w:tabs>
        <w:spacing w:line="360" w:lineRule="auto"/>
        <w:ind w:left="567" w:right="560"/>
        <w:jc w:val="both"/>
        <w:rPr>
          <w:rFonts w:ascii="Palatino Linotype" w:eastAsia="Palatino Linotype" w:hAnsi="Palatino Linotype" w:cs="Palatino Linotype"/>
          <w:sz w:val="22"/>
          <w:szCs w:val="22"/>
        </w:rPr>
      </w:pPr>
    </w:p>
    <w:p w14:paraId="7E135B36"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79F1D14"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lastRenderedPageBreak/>
        <w:t xml:space="preserve"> </w:t>
      </w:r>
    </w:p>
    <w:p w14:paraId="07AA0B31" w14:textId="11F3AE78" w:rsidR="008C702B"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Argumento que encuentra sustento en la jurisprudencia P./J. 32/92 emitida por el Pleno de la Suprema Corte de Justicia de la Nación de rubro “</w:t>
      </w:r>
      <w:r w:rsidRPr="002D53F9">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sidRPr="002D53F9">
        <w:rPr>
          <w:rFonts w:ascii="Palatino Linotype" w:eastAsia="Palatino Linotype" w:hAnsi="Palatino Linotype" w:cs="Palatino Linotype"/>
          <w:sz w:val="22"/>
          <w:szCs w:val="22"/>
        </w:rPr>
        <w:t>, visible en la Gaceta del Seminario Judicial de la Federación con el registro digital 205635.</w:t>
      </w:r>
    </w:p>
    <w:p w14:paraId="4C78DB8E" w14:textId="77777777" w:rsidR="0084408A" w:rsidRPr="002D53F9" w:rsidRDefault="0084408A" w:rsidP="008A5003">
      <w:pPr>
        <w:spacing w:line="360" w:lineRule="auto"/>
        <w:ind w:right="49"/>
        <w:jc w:val="both"/>
        <w:rPr>
          <w:rFonts w:ascii="Palatino Linotype" w:eastAsia="Palatino Linotype" w:hAnsi="Palatino Linotype" w:cs="Palatino Linotype"/>
          <w:sz w:val="22"/>
          <w:szCs w:val="22"/>
        </w:rPr>
      </w:pPr>
    </w:p>
    <w:p w14:paraId="2B38BD3C"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AC07061"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p>
    <w:p w14:paraId="03A3FAF4"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4DF2195" w14:textId="77777777" w:rsidR="008A5003" w:rsidRPr="002D53F9" w:rsidRDefault="008A5003" w:rsidP="008A5003">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 </w:t>
      </w:r>
    </w:p>
    <w:p w14:paraId="3F181AC9" w14:textId="77777777" w:rsidR="008A5003" w:rsidRPr="002D53F9" w:rsidRDefault="008A5003" w:rsidP="008A5003">
      <w:pPr>
        <w:spacing w:line="360" w:lineRule="auto"/>
        <w:ind w:left="567" w:right="56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 xml:space="preserve"> “PLAZO RAZONABLE PARA RESOLVER. DIMENSIÓN Y EFECTOS DE ESTE CONCEPTO CUANDO SE ADUCE EXCESIVA CARGA DE </w:t>
      </w:r>
      <w:r w:rsidRPr="002D53F9">
        <w:rPr>
          <w:rFonts w:ascii="Palatino Linotype" w:eastAsia="Palatino Linotype" w:hAnsi="Palatino Linotype" w:cs="Palatino Linotype"/>
          <w:b/>
          <w:sz w:val="22"/>
          <w:szCs w:val="22"/>
        </w:rPr>
        <w:lastRenderedPageBreak/>
        <w:t>TRABAJO.”</w:t>
      </w:r>
      <w:r w:rsidRPr="002D53F9">
        <w:rPr>
          <w:rFonts w:ascii="Palatino Linotype" w:eastAsia="Palatino Linotype" w:hAnsi="Palatino Linotype" w:cs="Palatino Linotype"/>
          <w:sz w:val="22"/>
          <w:szCs w:val="22"/>
        </w:rPr>
        <w:t xml:space="preserve"> consultable en el Seminario Judicial de la Federación y su gaceta, con el registro digital 2002351.</w:t>
      </w:r>
    </w:p>
    <w:p w14:paraId="1AC859B4" w14:textId="77777777" w:rsidR="008A5003" w:rsidRPr="002D53F9" w:rsidRDefault="008A5003" w:rsidP="008A5003">
      <w:pPr>
        <w:spacing w:line="360" w:lineRule="auto"/>
        <w:ind w:left="567" w:right="56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 </w:t>
      </w:r>
    </w:p>
    <w:p w14:paraId="353C26A6" w14:textId="058F4423" w:rsidR="008A5003" w:rsidRPr="002D53F9" w:rsidRDefault="008A5003" w:rsidP="008A5003">
      <w:pPr>
        <w:spacing w:line="360" w:lineRule="auto"/>
        <w:ind w:left="567" w:right="56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2D53F9">
        <w:rPr>
          <w:rFonts w:ascii="Palatino Linotype" w:eastAsia="Palatino Linotype" w:hAnsi="Palatino Linotype" w:cs="Palatino Linotype"/>
          <w:sz w:val="22"/>
          <w:szCs w:val="22"/>
        </w:rPr>
        <w:t xml:space="preserve"> visible en el Seminario Judicial de la Federación y su gaceta, con el registro digital 2002350.</w:t>
      </w:r>
    </w:p>
    <w:p w14:paraId="217C051C" w14:textId="77777777" w:rsidR="008C702B" w:rsidRPr="002D53F9" w:rsidRDefault="008C702B" w:rsidP="008A5003">
      <w:pPr>
        <w:spacing w:line="360" w:lineRule="auto"/>
        <w:ind w:left="567" w:right="560"/>
        <w:jc w:val="both"/>
        <w:rPr>
          <w:rFonts w:ascii="Palatino Linotype" w:eastAsia="Palatino Linotype" w:hAnsi="Palatino Linotype" w:cs="Palatino Linotype"/>
          <w:sz w:val="22"/>
          <w:szCs w:val="22"/>
        </w:rPr>
      </w:pPr>
    </w:p>
    <w:p w14:paraId="517AFD50" w14:textId="1C9168CF" w:rsidR="00305F1C" w:rsidRPr="002D53F9" w:rsidRDefault="008A5003" w:rsidP="008A500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2DCB61A6" w14:textId="77777777" w:rsidR="00305F1C" w:rsidRPr="002D53F9" w:rsidRDefault="00305F1C" w:rsidP="00305F1C">
      <w:pPr>
        <w:pStyle w:val="Prrafodelista"/>
        <w:pBdr>
          <w:top w:val="nil"/>
          <w:left w:val="nil"/>
          <w:bottom w:val="nil"/>
          <w:right w:val="nil"/>
          <w:between w:val="nil"/>
        </w:pBdr>
        <w:tabs>
          <w:tab w:val="left" w:pos="360"/>
        </w:tabs>
        <w:spacing w:line="360" w:lineRule="auto"/>
        <w:ind w:left="0" w:right="49"/>
        <w:contextualSpacing/>
        <w:jc w:val="both"/>
        <w:rPr>
          <w:rFonts w:ascii="Palatino Linotype" w:eastAsia="Palatino Linotype" w:hAnsi="Palatino Linotype" w:cs="Palatino Linotype"/>
          <w:b/>
        </w:rPr>
      </w:pPr>
    </w:p>
    <w:p w14:paraId="5A3AB45A" w14:textId="26D01E47" w:rsidR="00DA55A9" w:rsidRPr="002D53F9" w:rsidRDefault="00305F1C" w:rsidP="003551A3">
      <w:pPr>
        <w:pStyle w:val="Prrafodelista"/>
        <w:pBdr>
          <w:top w:val="nil"/>
          <w:left w:val="nil"/>
          <w:bottom w:val="nil"/>
          <w:right w:val="nil"/>
          <w:between w:val="nil"/>
        </w:pBdr>
        <w:tabs>
          <w:tab w:val="left" w:pos="360"/>
        </w:tabs>
        <w:spacing w:line="360" w:lineRule="auto"/>
        <w:ind w:left="0" w:right="49"/>
        <w:contextualSpacing/>
        <w:jc w:val="both"/>
        <w:rPr>
          <w:rFonts w:ascii="Palatino Linotype" w:eastAsia="Palatino Linotype" w:hAnsi="Palatino Linotype" w:cs="Palatino Linotype"/>
        </w:rPr>
      </w:pPr>
      <w:r w:rsidRPr="002D53F9">
        <w:rPr>
          <w:rFonts w:ascii="Palatino Linotype" w:eastAsia="Palatino Linotype" w:hAnsi="Palatino Linotype" w:cs="Palatino Linotype"/>
          <w:b/>
        </w:rPr>
        <w:t xml:space="preserve">8. </w:t>
      </w:r>
      <w:r w:rsidR="00B16908" w:rsidRPr="002D53F9">
        <w:rPr>
          <w:rFonts w:ascii="Palatino Linotype" w:eastAsia="Palatino Linotype" w:hAnsi="Palatino Linotype" w:cs="Palatino Linotype"/>
          <w:b/>
        </w:rPr>
        <w:t xml:space="preserve">Cierre de instrucción. </w:t>
      </w:r>
      <w:r w:rsidR="00B16908" w:rsidRPr="002D53F9">
        <w:rPr>
          <w:rFonts w:ascii="Palatino Linotype" w:eastAsia="Palatino Linotype" w:hAnsi="Palatino Linotype" w:cs="Palatino Linotype"/>
        </w:rPr>
        <w:t xml:space="preserve">El </w:t>
      </w:r>
      <w:r w:rsidR="00DB0880" w:rsidRPr="002D53F9">
        <w:rPr>
          <w:rFonts w:ascii="Palatino Linotype" w:eastAsia="Palatino Linotype" w:hAnsi="Palatino Linotype" w:cs="Palatino Linotype"/>
          <w:b/>
        </w:rPr>
        <w:t>veintiocho de agosto</w:t>
      </w:r>
      <w:r w:rsidR="00613B06" w:rsidRPr="002D53F9">
        <w:rPr>
          <w:rFonts w:ascii="Palatino Linotype" w:eastAsia="Palatino Linotype" w:hAnsi="Palatino Linotype" w:cs="Palatino Linotype"/>
          <w:b/>
        </w:rPr>
        <w:t xml:space="preserve"> de dos mil </w:t>
      </w:r>
      <w:r w:rsidR="00A37AA2" w:rsidRPr="002D53F9">
        <w:rPr>
          <w:rFonts w:ascii="Palatino Linotype" w:eastAsia="Palatino Linotype" w:hAnsi="Palatino Linotype" w:cs="Palatino Linotype"/>
          <w:b/>
        </w:rPr>
        <w:t>veinticuatro</w:t>
      </w:r>
      <w:r w:rsidR="00B16908" w:rsidRPr="002D53F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435B7CC" w14:textId="77777777" w:rsidR="008A5003" w:rsidRPr="002D53F9" w:rsidRDefault="008A5003" w:rsidP="003551A3">
      <w:pPr>
        <w:pStyle w:val="Prrafodelista"/>
        <w:pBdr>
          <w:top w:val="nil"/>
          <w:left w:val="nil"/>
          <w:bottom w:val="nil"/>
          <w:right w:val="nil"/>
          <w:between w:val="nil"/>
        </w:pBdr>
        <w:tabs>
          <w:tab w:val="left" w:pos="360"/>
        </w:tabs>
        <w:spacing w:line="360" w:lineRule="auto"/>
        <w:ind w:left="0" w:right="49"/>
        <w:contextualSpacing/>
        <w:jc w:val="both"/>
        <w:rPr>
          <w:rFonts w:ascii="Palatino Linotype" w:eastAsia="Palatino Linotype" w:hAnsi="Palatino Linotype" w:cs="Palatino Linotype"/>
        </w:rPr>
      </w:pPr>
    </w:p>
    <w:p w14:paraId="56D8F0AB" w14:textId="250E12C5" w:rsidR="002C14ED" w:rsidRPr="002D53F9" w:rsidRDefault="00B16908">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A11F2B8" w14:textId="77777777" w:rsidR="00BC6AFB" w:rsidRPr="002D53F9" w:rsidRDefault="00BC6AFB">
      <w:pPr>
        <w:spacing w:line="360" w:lineRule="auto"/>
        <w:jc w:val="both"/>
        <w:rPr>
          <w:rFonts w:ascii="Palatino Linotype" w:eastAsia="Palatino Linotype" w:hAnsi="Palatino Linotype" w:cs="Palatino Linotype"/>
          <w:sz w:val="22"/>
          <w:szCs w:val="22"/>
        </w:rPr>
      </w:pPr>
    </w:p>
    <w:p w14:paraId="1A4B7790" w14:textId="77777777" w:rsidR="00397333" w:rsidRPr="002D53F9" w:rsidRDefault="00B16908" w:rsidP="007D6B98">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2D53F9">
        <w:rPr>
          <w:rFonts w:ascii="Palatino Linotype" w:eastAsia="Palatino Linotype" w:hAnsi="Palatino Linotype" w:cs="Palatino Linotype"/>
          <w:b/>
          <w:sz w:val="22"/>
          <w:szCs w:val="22"/>
        </w:rPr>
        <w:t>C O N S I D E R A N D O:</w:t>
      </w:r>
    </w:p>
    <w:p w14:paraId="5C36930C" w14:textId="77777777" w:rsidR="00397333" w:rsidRPr="002D53F9"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5BE5F4A" w14:textId="0BF1A19B" w:rsidR="00A37AA2" w:rsidRPr="002D53F9" w:rsidRDefault="00B16908">
      <w:pPr>
        <w:spacing w:line="360" w:lineRule="auto"/>
        <w:jc w:val="both"/>
        <w:rPr>
          <w:rFonts w:ascii="Palatino Linotype" w:eastAsia="Palatino Linotype" w:hAnsi="Palatino Linotype" w:cs="Palatino Linotype"/>
          <w:sz w:val="22"/>
        </w:rPr>
      </w:pPr>
      <w:r w:rsidRPr="002D53F9">
        <w:rPr>
          <w:rFonts w:ascii="Palatino Linotype" w:eastAsia="Palatino Linotype" w:hAnsi="Palatino Linotype" w:cs="Palatino Linotype"/>
          <w:b/>
          <w:sz w:val="20"/>
          <w:szCs w:val="22"/>
        </w:rPr>
        <w:t xml:space="preserve">Primero. Competencia. </w:t>
      </w:r>
      <w:r w:rsidR="00A37AA2" w:rsidRPr="002D53F9">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w:t>
      </w:r>
      <w:r w:rsidR="00A37AA2" w:rsidRPr="002D53F9">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5E29E5" w14:textId="77777777" w:rsidR="0084408A" w:rsidRPr="002D53F9" w:rsidRDefault="0084408A" w:rsidP="00DB0880">
      <w:pPr>
        <w:spacing w:line="360" w:lineRule="auto"/>
        <w:jc w:val="both"/>
        <w:rPr>
          <w:rFonts w:ascii="Palatino Linotype" w:eastAsia="Palatino Linotype" w:hAnsi="Palatino Linotype" w:cs="Palatino Linotype"/>
          <w:b/>
          <w:sz w:val="22"/>
          <w:szCs w:val="22"/>
        </w:rPr>
      </w:pPr>
    </w:p>
    <w:p w14:paraId="304AFE54" w14:textId="538BA5A2" w:rsidR="00DB0880" w:rsidRPr="002D53F9" w:rsidRDefault="00B16908" w:rsidP="00DB0880">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Segundo. Oportunidad y Procedibilidad del Recurso de Revisión</w:t>
      </w:r>
      <w:r w:rsidRPr="002D53F9">
        <w:rPr>
          <w:rFonts w:ascii="Palatino Linotype" w:eastAsia="Palatino Linotype" w:hAnsi="Palatino Linotype" w:cs="Palatino Linotype"/>
          <w:sz w:val="22"/>
          <w:szCs w:val="22"/>
        </w:rPr>
        <w:t xml:space="preserve">. </w:t>
      </w:r>
      <w:r w:rsidR="00DB0880" w:rsidRPr="002D53F9">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80BB72E" w14:textId="77777777" w:rsidR="00DB0880" w:rsidRPr="002D53F9" w:rsidRDefault="00DB0880" w:rsidP="00DB0880">
      <w:pPr>
        <w:spacing w:line="360" w:lineRule="auto"/>
        <w:jc w:val="both"/>
        <w:rPr>
          <w:rFonts w:ascii="Palatino Linotype" w:eastAsia="Palatino Linotype" w:hAnsi="Palatino Linotype" w:cs="Palatino Linotype"/>
          <w:sz w:val="22"/>
          <w:szCs w:val="22"/>
        </w:rPr>
      </w:pPr>
    </w:p>
    <w:p w14:paraId="047F3150" w14:textId="3D10B3DE" w:rsidR="00DB0880" w:rsidRPr="002D53F9" w:rsidRDefault="00DB0880" w:rsidP="00DB0880">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2D53F9">
        <w:rPr>
          <w:rFonts w:ascii="Palatino Linotype" w:eastAsia="Palatino Linotype" w:hAnsi="Palatino Linotype" w:cs="Palatino Linotype"/>
          <w:b/>
          <w:sz w:val="22"/>
          <w:szCs w:val="22"/>
        </w:rPr>
        <w:t>SUJETO OBLIGADO</w:t>
      </w:r>
      <w:r w:rsidRPr="002D53F9">
        <w:rPr>
          <w:rFonts w:ascii="Palatino Linotype" w:eastAsia="Palatino Linotype" w:hAnsi="Palatino Linotype" w:cs="Palatino Linotype"/>
          <w:sz w:val="22"/>
          <w:szCs w:val="22"/>
        </w:rPr>
        <w:t xml:space="preserve"> proporcionó su respuesta a la solicitud de información el </w:t>
      </w:r>
      <w:r w:rsidRPr="002D53F9">
        <w:rPr>
          <w:rFonts w:ascii="Palatino Linotype" w:eastAsia="Palatino Linotype" w:hAnsi="Palatino Linotype" w:cs="Palatino Linotype"/>
          <w:b/>
          <w:sz w:val="22"/>
          <w:szCs w:val="22"/>
        </w:rPr>
        <w:t>quince de abril de dos mil veinticuatro</w:t>
      </w:r>
      <w:r w:rsidRPr="002D53F9">
        <w:rPr>
          <w:rFonts w:ascii="Palatino Linotype" w:eastAsia="Palatino Linotype" w:hAnsi="Palatino Linotype" w:cs="Palatino Linotype"/>
          <w:sz w:val="22"/>
          <w:szCs w:val="22"/>
        </w:rPr>
        <w:t xml:space="preserve">, y la parte </w:t>
      </w:r>
      <w:r w:rsidRPr="002D53F9">
        <w:rPr>
          <w:rFonts w:ascii="Palatino Linotype" w:eastAsia="Palatino Linotype" w:hAnsi="Palatino Linotype" w:cs="Palatino Linotype"/>
          <w:b/>
          <w:sz w:val="22"/>
          <w:szCs w:val="22"/>
        </w:rPr>
        <w:t>RECURRENTE</w:t>
      </w:r>
      <w:r w:rsidRPr="002D53F9">
        <w:rPr>
          <w:rFonts w:ascii="Palatino Linotype" w:eastAsia="Palatino Linotype" w:hAnsi="Palatino Linotype" w:cs="Palatino Linotype"/>
          <w:sz w:val="22"/>
          <w:szCs w:val="22"/>
        </w:rPr>
        <w:t xml:space="preserve"> presentó su recurso de revisión el </w:t>
      </w:r>
      <w:r w:rsidRPr="002D53F9">
        <w:rPr>
          <w:rFonts w:ascii="Palatino Linotype" w:eastAsia="Palatino Linotype" w:hAnsi="Palatino Linotype" w:cs="Palatino Linotype"/>
          <w:b/>
          <w:sz w:val="22"/>
          <w:szCs w:val="22"/>
        </w:rPr>
        <w:t>dieciséis de abril de dos mil veinticuatro</w:t>
      </w:r>
      <w:r w:rsidRPr="002D53F9">
        <w:rPr>
          <w:rFonts w:ascii="Palatino Linotype" w:eastAsia="Palatino Linotype" w:hAnsi="Palatino Linotype" w:cs="Palatino Linotype"/>
          <w:sz w:val="22"/>
          <w:szCs w:val="22"/>
        </w:rPr>
        <w:t xml:space="preserve">, esto es al siguiente día hábil en que tuvo conocimiento de la respuesta. </w:t>
      </w:r>
    </w:p>
    <w:p w14:paraId="1E93761F" w14:textId="77777777" w:rsidR="00DB0880" w:rsidRPr="002D53F9" w:rsidRDefault="00DB0880" w:rsidP="00DB0880">
      <w:pPr>
        <w:spacing w:line="360" w:lineRule="auto"/>
        <w:ind w:right="49"/>
        <w:jc w:val="both"/>
        <w:rPr>
          <w:rFonts w:ascii="Palatino Linotype" w:eastAsia="Palatino Linotype" w:hAnsi="Palatino Linotype" w:cs="Palatino Linotype"/>
          <w:sz w:val="22"/>
          <w:szCs w:val="22"/>
        </w:rPr>
      </w:pPr>
    </w:p>
    <w:p w14:paraId="1A27559C" w14:textId="77777777" w:rsidR="00DB0880" w:rsidRPr="002D53F9" w:rsidRDefault="00DB0880" w:rsidP="00DB0880">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20C0D0C" w14:textId="77777777" w:rsidR="00DB0880" w:rsidRPr="002D53F9" w:rsidRDefault="00DB0880" w:rsidP="00DB0880">
      <w:pPr>
        <w:spacing w:line="360" w:lineRule="auto"/>
        <w:jc w:val="both"/>
        <w:rPr>
          <w:rFonts w:ascii="Palatino Linotype" w:eastAsia="Palatino Linotype" w:hAnsi="Palatino Linotype" w:cs="Palatino Linotype"/>
          <w:sz w:val="22"/>
          <w:szCs w:val="22"/>
        </w:rPr>
      </w:pPr>
    </w:p>
    <w:p w14:paraId="535D7B39" w14:textId="700C9F0F" w:rsidR="00DB0880" w:rsidRPr="002D53F9" w:rsidRDefault="00DB0880" w:rsidP="00DB0880">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Asimismo, resulta procedente la interposición del recurso de revisión al rubro anotado, toda vez que se actualiza la hipótesis prevista en el artículo 179, fracción V de la ley de la materia, que a la letra dice:</w:t>
      </w:r>
    </w:p>
    <w:p w14:paraId="44D1293C" w14:textId="77777777" w:rsidR="00DB0880" w:rsidRPr="002D53F9" w:rsidRDefault="00DB0880" w:rsidP="00DB0880">
      <w:pPr>
        <w:spacing w:line="360" w:lineRule="auto"/>
        <w:jc w:val="both"/>
        <w:rPr>
          <w:rFonts w:ascii="Palatino Linotype" w:eastAsia="Palatino Linotype" w:hAnsi="Palatino Linotype" w:cs="Palatino Linotype"/>
          <w:sz w:val="22"/>
          <w:szCs w:val="22"/>
        </w:rPr>
      </w:pPr>
    </w:p>
    <w:p w14:paraId="444D08E8" w14:textId="77777777" w:rsidR="00DB0880" w:rsidRPr="002D53F9" w:rsidRDefault="00DB0880" w:rsidP="00DB0880">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r w:rsidRPr="002D53F9">
        <w:rPr>
          <w:rFonts w:ascii="Palatino Linotype" w:eastAsia="Palatino Linotype" w:hAnsi="Palatino Linotype" w:cs="Palatino Linotype"/>
          <w:b/>
          <w:i/>
          <w:sz w:val="22"/>
          <w:szCs w:val="22"/>
        </w:rPr>
        <w:t xml:space="preserve">Artículo 179. </w:t>
      </w:r>
      <w:r w:rsidRPr="002D53F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A5B85E5" w14:textId="77777777" w:rsidR="00DB0880" w:rsidRPr="002D53F9" w:rsidRDefault="00DB0880" w:rsidP="00DB0880">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p>
    <w:p w14:paraId="648003B4" w14:textId="4286046C" w:rsidR="00DB0880" w:rsidRPr="002D53F9" w:rsidRDefault="00DB0880" w:rsidP="00DB0880">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V. La entrega de información incompleta;</w:t>
      </w:r>
    </w:p>
    <w:p w14:paraId="2A646E17" w14:textId="77777777" w:rsidR="0084408A" w:rsidRPr="002D53F9" w:rsidRDefault="0084408A" w:rsidP="00600A69">
      <w:pPr>
        <w:spacing w:line="360" w:lineRule="auto"/>
        <w:ind w:left="567" w:right="616"/>
        <w:jc w:val="both"/>
        <w:rPr>
          <w:rFonts w:ascii="Palatino Linotype" w:eastAsia="Palatino Linotype" w:hAnsi="Palatino Linotype" w:cs="Palatino Linotype"/>
          <w:i/>
          <w:sz w:val="22"/>
          <w:szCs w:val="22"/>
        </w:rPr>
      </w:pPr>
    </w:p>
    <w:p w14:paraId="5A95B08E" w14:textId="0E7EC4A7" w:rsidR="00245609" w:rsidRPr="002D53F9" w:rsidRDefault="00245609" w:rsidP="00DB0880">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 xml:space="preserve">Tercero. Materia de la revisión. </w:t>
      </w:r>
      <w:r w:rsidRPr="002D53F9">
        <w:rPr>
          <w:rFonts w:ascii="Palatino Linotype" w:eastAsia="Palatino Linotype" w:hAnsi="Palatino Linotype" w:cs="Palatino Linotype"/>
          <w:sz w:val="22"/>
          <w:szCs w:val="22"/>
        </w:rPr>
        <w:t xml:space="preserve">Este Organismo Garante procede del análisis de los agravios hechos valer </w:t>
      </w:r>
      <w:r w:rsidR="001D4E53" w:rsidRPr="002D53F9">
        <w:rPr>
          <w:rFonts w:ascii="Palatino Linotype" w:eastAsia="Palatino Linotype" w:hAnsi="Palatino Linotype" w:cs="Palatino Linotype"/>
          <w:sz w:val="22"/>
          <w:szCs w:val="22"/>
        </w:rPr>
        <w:t xml:space="preserve">por la parte </w:t>
      </w:r>
      <w:r w:rsidRPr="002D53F9">
        <w:rPr>
          <w:rFonts w:ascii="Palatino Linotype" w:eastAsia="Palatino Linotype" w:hAnsi="Palatino Linotype" w:cs="Palatino Linotype"/>
          <w:sz w:val="22"/>
          <w:szCs w:val="22"/>
        </w:rPr>
        <w:t>Recurrente, a fin de determinar si se violenta en perjuicio de este, el derecho de acceso a la información previsto en la Constitución Política de los Estados Unidos Mexicanos y en la Constitución Política del Estado Libre y Soberano de México.</w:t>
      </w:r>
    </w:p>
    <w:p w14:paraId="3BA32F06" w14:textId="77777777" w:rsidR="00245609" w:rsidRPr="002D53F9" w:rsidRDefault="00245609" w:rsidP="00245609">
      <w:pPr>
        <w:spacing w:line="360" w:lineRule="auto"/>
        <w:jc w:val="both"/>
        <w:rPr>
          <w:rFonts w:ascii="Palatino Linotype" w:eastAsia="Palatino Linotype" w:hAnsi="Palatino Linotype" w:cs="Palatino Linotype"/>
          <w:b/>
          <w:sz w:val="22"/>
          <w:szCs w:val="22"/>
        </w:rPr>
      </w:pPr>
    </w:p>
    <w:p w14:paraId="54B31744" w14:textId="1D686BE2" w:rsidR="00245609" w:rsidRPr="002D53F9" w:rsidRDefault="00245609" w:rsidP="00245609">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 xml:space="preserve">Cuarto. Estudio del asunto. </w:t>
      </w:r>
      <w:r w:rsidRPr="002D53F9">
        <w:rPr>
          <w:rFonts w:ascii="Palatino Linotype" w:eastAsia="Palatino Linotype" w:hAnsi="Palatino Linotype" w:cs="Palatino Linotype"/>
          <w:sz w:val="22"/>
          <w:szCs w:val="22"/>
        </w:rPr>
        <w:t xml:space="preserve">En principio, es conveniente analizar si la respuesta </w:t>
      </w:r>
      <w:r w:rsidR="003551A3" w:rsidRPr="002D53F9">
        <w:rPr>
          <w:rFonts w:ascii="Palatino Linotype" w:eastAsia="Palatino Linotype" w:hAnsi="Palatino Linotype" w:cs="Palatino Linotype"/>
          <w:sz w:val="22"/>
          <w:szCs w:val="22"/>
        </w:rPr>
        <w:t xml:space="preserve">como el informe justificado </w:t>
      </w:r>
      <w:r w:rsidRPr="002D53F9">
        <w:rPr>
          <w:rFonts w:ascii="Palatino Linotype" w:eastAsia="Palatino Linotype" w:hAnsi="Palatino Linotype" w:cs="Palatino Linotype"/>
          <w:sz w:val="22"/>
          <w:szCs w:val="22"/>
        </w:rPr>
        <w:t xml:space="preserve">del </w:t>
      </w:r>
      <w:r w:rsidRPr="002D53F9">
        <w:rPr>
          <w:rFonts w:ascii="Palatino Linotype" w:eastAsia="Palatino Linotype" w:hAnsi="Palatino Linotype" w:cs="Palatino Linotype"/>
          <w:b/>
          <w:sz w:val="22"/>
          <w:szCs w:val="22"/>
        </w:rPr>
        <w:t>SUJETO OBLIGADO</w:t>
      </w:r>
      <w:r w:rsidRPr="002D53F9">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84433A1" w14:textId="77777777" w:rsidR="002F1BBC" w:rsidRPr="002D53F9" w:rsidRDefault="002F1BBC" w:rsidP="00245609">
      <w:pPr>
        <w:spacing w:line="360" w:lineRule="auto"/>
        <w:jc w:val="both"/>
        <w:rPr>
          <w:rFonts w:ascii="Palatino Linotype" w:eastAsia="Palatino Linotype" w:hAnsi="Palatino Linotype" w:cs="Palatino Linotype"/>
          <w:sz w:val="22"/>
          <w:szCs w:val="22"/>
        </w:rPr>
      </w:pPr>
    </w:p>
    <w:p w14:paraId="75907AD2" w14:textId="77777777" w:rsidR="00245609" w:rsidRPr="002D53F9" w:rsidRDefault="00245609" w:rsidP="00245609">
      <w:pPr>
        <w:spacing w:line="276" w:lineRule="auto"/>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lastRenderedPageBreak/>
        <w:t>“</w:t>
      </w:r>
      <w:r w:rsidRPr="002D53F9">
        <w:rPr>
          <w:rFonts w:ascii="Palatino Linotype" w:eastAsia="Palatino Linotype" w:hAnsi="Palatino Linotype" w:cs="Palatino Linotype"/>
          <w:b/>
          <w:i/>
          <w:sz w:val="22"/>
          <w:szCs w:val="22"/>
        </w:rPr>
        <w:t>Artículo 4</w:t>
      </w:r>
      <w:r w:rsidRPr="002D53F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C4B271" w14:textId="77777777" w:rsidR="00245609" w:rsidRPr="002D53F9" w:rsidRDefault="00245609" w:rsidP="00245609">
      <w:pPr>
        <w:spacing w:line="276" w:lineRule="auto"/>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D53F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FE5F1D" w14:textId="77777777" w:rsidR="00245609" w:rsidRPr="002D53F9" w:rsidRDefault="00245609" w:rsidP="00245609">
      <w:pPr>
        <w:spacing w:line="276" w:lineRule="auto"/>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D53F9">
        <w:rPr>
          <w:rFonts w:ascii="Palatino Linotype" w:eastAsia="Palatino Linotype" w:hAnsi="Palatino Linotype" w:cs="Palatino Linotype"/>
          <w:i/>
          <w:sz w:val="22"/>
          <w:szCs w:val="22"/>
        </w:rPr>
        <w:t>.”</w:t>
      </w:r>
    </w:p>
    <w:p w14:paraId="4F9388A4" w14:textId="77777777" w:rsidR="00245609" w:rsidRPr="002D53F9" w:rsidRDefault="00245609" w:rsidP="001D4E53">
      <w:pPr>
        <w:spacing w:line="360" w:lineRule="auto"/>
        <w:jc w:val="both"/>
        <w:rPr>
          <w:rFonts w:ascii="Palatino Linotype" w:eastAsia="Palatino Linotype" w:hAnsi="Palatino Linotype" w:cs="Palatino Linotype"/>
          <w:sz w:val="22"/>
          <w:szCs w:val="22"/>
        </w:rPr>
      </w:pPr>
    </w:p>
    <w:p w14:paraId="69EDE2C1" w14:textId="77777777" w:rsidR="00245609" w:rsidRPr="002D53F9" w:rsidRDefault="00245609" w:rsidP="00245609">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620E485" w14:textId="77777777" w:rsidR="00245609" w:rsidRPr="002D53F9" w:rsidRDefault="00245609" w:rsidP="00245609">
      <w:pPr>
        <w:spacing w:line="360" w:lineRule="auto"/>
        <w:jc w:val="both"/>
        <w:rPr>
          <w:rFonts w:ascii="Palatino Linotype" w:eastAsia="Palatino Linotype" w:hAnsi="Palatino Linotype" w:cs="Palatino Linotype"/>
          <w:sz w:val="22"/>
          <w:szCs w:val="22"/>
        </w:rPr>
      </w:pPr>
    </w:p>
    <w:p w14:paraId="16EBBD6D" w14:textId="77777777" w:rsidR="00245609" w:rsidRPr="002D53F9" w:rsidRDefault="00245609" w:rsidP="00245609">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“Artículo 12.-</w:t>
      </w:r>
      <w:r w:rsidRPr="002D53F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CCEC2C8" w14:textId="77777777" w:rsidR="00245609" w:rsidRPr="002D53F9" w:rsidRDefault="00245609" w:rsidP="00245609">
      <w:pPr>
        <w:ind w:left="567" w:right="616"/>
        <w:jc w:val="both"/>
        <w:rPr>
          <w:rFonts w:ascii="Palatino Linotype" w:eastAsia="Palatino Linotype" w:hAnsi="Palatino Linotype" w:cs="Palatino Linotype"/>
          <w:i/>
          <w:sz w:val="22"/>
          <w:szCs w:val="22"/>
        </w:rPr>
      </w:pPr>
    </w:p>
    <w:p w14:paraId="531357BC" w14:textId="785AB521" w:rsidR="00245609" w:rsidRPr="002D53F9" w:rsidRDefault="00245609" w:rsidP="00245609">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D53F9">
        <w:rPr>
          <w:rFonts w:ascii="Palatino Linotype" w:eastAsia="Palatino Linotype" w:hAnsi="Palatino Linotype" w:cs="Palatino Linotype"/>
          <w:i/>
          <w:sz w:val="22"/>
          <w:szCs w:val="22"/>
        </w:rPr>
        <w:t xml:space="preserve">. </w:t>
      </w:r>
      <w:r w:rsidRPr="002D53F9">
        <w:rPr>
          <w:rFonts w:ascii="Palatino Linotype" w:eastAsia="Palatino Linotype" w:hAnsi="Palatino Linotype" w:cs="Palatino Linotype"/>
          <w:b/>
          <w:i/>
          <w:sz w:val="22"/>
          <w:szCs w:val="22"/>
        </w:rPr>
        <w:t xml:space="preserve">La </w:t>
      </w:r>
      <w:r w:rsidRPr="002D53F9">
        <w:rPr>
          <w:rFonts w:ascii="Palatino Linotype" w:eastAsia="Palatino Linotype" w:hAnsi="Palatino Linotype" w:cs="Palatino Linotype"/>
          <w:b/>
          <w:i/>
          <w:sz w:val="22"/>
          <w:szCs w:val="22"/>
        </w:rPr>
        <w:lastRenderedPageBreak/>
        <w:t xml:space="preserve">obligación de proporcionar información no comprende el procesamiento de la misma, ni el presentarla conforme al interés del solicitante; no estarán obligados a generarla, resumirla, efectuar cálculos o practicar investigaciones.” </w:t>
      </w:r>
    </w:p>
    <w:p w14:paraId="2819A27D" w14:textId="77777777" w:rsidR="00245609" w:rsidRPr="002D53F9" w:rsidRDefault="00245609" w:rsidP="00245609">
      <w:pPr>
        <w:spacing w:line="360" w:lineRule="auto"/>
        <w:ind w:right="-93"/>
        <w:jc w:val="both"/>
        <w:rPr>
          <w:rFonts w:ascii="Palatino Linotype" w:eastAsia="Palatino Linotype" w:hAnsi="Palatino Linotype" w:cs="Palatino Linotype"/>
          <w:sz w:val="22"/>
          <w:szCs w:val="22"/>
        </w:rPr>
      </w:pPr>
    </w:p>
    <w:p w14:paraId="7A7B4B0E" w14:textId="77777777" w:rsidR="00245609" w:rsidRPr="002D53F9" w:rsidRDefault="00245609" w:rsidP="00245609">
      <w:pPr>
        <w:spacing w:line="360" w:lineRule="auto"/>
        <w:ind w:right="-93"/>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6FB5A62" w14:textId="77777777" w:rsidR="00245609" w:rsidRPr="002D53F9" w:rsidRDefault="00245609" w:rsidP="00245609">
      <w:pPr>
        <w:spacing w:line="360" w:lineRule="auto"/>
        <w:ind w:right="-93"/>
        <w:jc w:val="both"/>
        <w:rPr>
          <w:rFonts w:ascii="Palatino Linotype" w:eastAsia="Palatino Linotype" w:hAnsi="Palatino Linotype" w:cs="Palatino Linotype"/>
          <w:sz w:val="22"/>
          <w:szCs w:val="22"/>
        </w:rPr>
      </w:pPr>
    </w:p>
    <w:p w14:paraId="53C75D02" w14:textId="77777777" w:rsidR="00245609" w:rsidRPr="002D53F9" w:rsidRDefault="00245609" w:rsidP="00245609">
      <w:pPr>
        <w:spacing w:line="360" w:lineRule="auto"/>
        <w:ind w:right="-93"/>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2D53F9">
        <w:rPr>
          <w:rFonts w:ascii="Palatino Linotype" w:eastAsia="Palatino Linotype" w:hAnsi="Palatino Linotype" w:cs="Palatino Linotype"/>
          <w:b/>
          <w:sz w:val="22"/>
          <w:szCs w:val="22"/>
        </w:rPr>
        <w:t xml:space="preserve"> </w:t>
      </w:r>
    </w:p>
    <w:p w14:paraId="2247F5C9" w14:textId="77777777" w:rsidR="00245609" w:rsidRPr="002D53F9" w:rsidRDefault="00245609" w:rsidP="00245609">
      <w:pPr>
        <w:spacing w:line="360" w:lineRule="auto"/>
        <w:jc w:val="both"/>
        <w:rPr>
          <w:rFonts w:ascii="Palatino Linotype" w:eastAsia="Palatino Linotype" w:hAnsi="Palatino Linotype" w:cs="Palatino Linotype"/>
          <w:b/>
          <w:sz w:val="22"/>
          <w:szCs w:val="22"/>
        </w:rPr>
      </w:pPr>
    </w:p>
    <w:p w14:paraId="3DACF49D" w14:textId="77777777" w:rsidR="00245609" w:rsidRPr="002D53F9" w:rsidRDefault="00245609" w:rsidP="00245609">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r w:rsidRPr="002D53F9">
        <w:rPr>
          <w:rFonts w:ascii="Palatino Linotype" w:eastAsia="Palatino Linotype" w:hAnsi="Palatino Linotype" w:cs="Palatino Linotype"/>
          <w:b/>
          <w:i/>
          <w:sz w:val="22"/>
          <w:szCs w:val="22"/>
        </w:rPr>
        <w:t>No existe obligación de elaborar documentos ad hoc para atender las solicitudes de acceso a la información.</w:t>
      </w:r>
      <w:r w:rsidRPr="002D53F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F3107A6" w14:textId="77777777" w:rsidR="00245609" w:rsidRPr="002D53F9" w:rsidRDefault="00245609" w:rsidP="00245609">
      <w:pPr>
        <w:spacing w:line="360" w:lineRule="auto"/>
        <w:ind w:right="-93"/>
        <w:jc w:val="both"/>
        <w:rPr>
          <w:rFonts w:ascii="Palatino Linotype" w:eastAsia="Palatino Linotype" w:hAnsi="Palatino Linotype" w:cs="Palatino Linotype"/>
          <w:sz w:val="22"/>
          <w:szCs w:val="22"/>
        </w:rPr>
      </w:pPr>
    </w:p>
    <w:p w14:paraId="06FF3244" w14:textId="77777777" w:rsidR="00245609" w:rsidRPr="002D53F9" w:rsidRDefault="00245609" w:rsidP="00245609">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w:t>
      </w:r>
      <w:r w:rsidRPr="002D53F9">
        <w:rPr>
          <w:rFonts w:ascii="Palatino Linotype" w:eastAsia="Palatino Linotype" w:hAnsi="Palatino Linotype" w:cs="Palatino Linotype"/>
          <w:sz w:val="22"/>
          <w:szCs w:val="22"/>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07380EB5" w14:textId="77777777" w:rsidR="00245609" w:rsidRPr="002D53F9" w:rsidRDefault="00245609" w:rsidP="00245609">
      <w:pPr>
        <w:spacing w:line="360" w:lineRule="auto"/>
        <w:jc w:val="both"/>
        <w:rPr>
          <w:rFonts w:ascii="Palatino Linotype" w:eastAsia="Palatino Linotype" w:hAnsi="Palatino Linotype" w:cs="Palatino Linotype"/>
          <w:sz w:val="22"/>
          <w:szCs w:val="22"/>
        </w:rPr>
      </w:pPr>
    </w:p>
    <w:p w14:paraId="0C98EB7B" w14:textId="77777777" w:rsidR="00245609" w:rsidRPr="002D53F9" w:rsidRDefault="00245609" w:rsidP="00245609">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8E8A39" w14:textId="77777777" w:rsidR="00245609" w:rsidRPr="002D53F9" w:rsidRDefault="00245609" w:rsidP="00245609">
      <w:pPr>
        <w:spacing w:line="360" w:lineRule="auto"/>
        <w:ind w:right="49"/>
        <w:jc w:val="both"/>
        <w:rPr>
          <w:rFonts w:ascii="Palatino Linotype" w:eastAsia="Palatino Linotype" w:hAnsi="Palatino Linotype" w:cs="Palatino Linotype"/>
          <w:sz w:val="22"/>
          <w:szCs w:val="22"/>
        </w:rPr>
      </w:pPr>
    </w:p>
    <w:p w14:paraId="6DF247D5" w14:textId="7881E776" w:rsidR="00245609" w:rsidRPr="002D53F9" w:rsidRDefault="00245609" w:rsidP="00245609">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DA8C1C1" w14:textId="77777777" w:rsidR="00245609" w:rsidRPr="002D53F9" w:rsidRDefault="00245609" w:rsidP="00245609">
      <w:pPr>
        <w:ind w:left="567" w:right="616"/>
        <w:jc w:val="both"/>
        <w:rPr>
          <w:rFonts w:ascii="Palatino Linotype" w:eastAsia="Palatino Linotype" w:hAnsi="Palatino Linotype" w:cs="Palatino Linotype"/>
          <w:i/>
          <w:sz w:val="22"/>
          <w:szCs w:val="22"/>
        </w:rPr>
      </w:pPr>
    </w:p>
    <w:p w14:paraId="02BAB1F1" w14:textId="4AE3BBCF" w:rsidR="00245609" w:rsidRPr="002D53F9" w:rsidRDefault="00245609" w:rsidP="00245609">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r w:rsidRPr="002D53F9">
        <w:rPr>
          <w:rFonts w:ascii="Palatino Linotype" w:eastAsia="Palatino Linotype" w:hAnsi="Palatino Linotype" w:cs="Palatino Linotype"/>
          <w:b/>
          <w:i/>
          <w:sz w:val="22"/>
          <w:szCs w:val="22"/>
        </w:rPr>
        <w:t xml:space="preserve">Artículo 3. </w:t>
      </w:r>
      <w:r w:rsidRPr="002D53F9">
        <w:rPr>
          <w:rFonts w:ascii="Palatino Linotype" w:eastAsia="Palatino Linotype" w:hAnsi="Palatino Linotype" w:cs="Palatino Linotype"/>
          <w:i/>
          <w:sz w:val="22"/>
          <w:szCs w:val="22"/>
        </w:rPr>
        <w:t>Para los efectos de la presente Ley se entenderá por:</w:t>
      </w:r>
    </w:p>
    <w:p w14:paraId="4F490BE5" w14:textId="77777777" w:rsidR="00245609" w:rsidRPr="002D53F9" w:rsidRDefault="00245609" w:rsidP="00245609">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p>
    <w:p w14:paraId="405A2384" w14:textId="112CA350" w:rsidR="00245609" w:rsidRPr="002D53F9" w:rsidRDefault="00245609" w:rsidP="00245609">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XI. Documento:</w:t>
      </w:r>
      <w:r w:rsidRPr="002D53F9">
        <w:rPr>
          <w:rFonts w:ascii="Palatino Linotype" w:eastAsia="Palatino Linotype" w:hAnsi="Palatino Linotype" w:cs="Palatino Linotype"/>
          <w:i/>
          <w:sz w:val="22"/>
          <w:szCs w:val="22"/>
        </w:rPr>
        <w:t xml:space="preserve"> Los expedientes, reportes, estudios, actas</w:t>
      </w:r>
      <w:r w:rsidRPr="002D53F9">
        <w:rPr>
          <w:rFonts w:ascii="Palatino Linotype" w:eastAsia="Palatino Linotype" w:hAnsi="Palatino Linotype" w:cs="Palatino Linotype"/>
          <w:b/>
          <w:i/>
          <w:sz w:val="22"/>
          <w:szCs w:val="22"/>
        </w:rPr>
        <w:t>,</w:t>
      </w:r>
      <w:r w:rsidRPr="002D53F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2D53F9">
        <w:rPr>
          <w:rFonts w:ascii="Palatino Linotype" w:eastAsia="Palatino Linotype" w:hAnsi="Palatino Linotype" w:cs="Palatino Linotype"/>
          <w:i/>
          <w:sz w:val="22"/>
          <w:szCs w:val="22"/>
        </w:rPr>
        <w:lastRenderedPageBreak/>
        <w:t xml:space="preserve">elaboración. Los documentos podrán estar en cualquier medio, sea escrito, impreso, sonoro, visual, electrónico, informático u holográfico…” </w:t>
      </w:r>
    </w:p>
    <w:p w14:paraId="5D1148D5" w14:textId="77777777" w:rsidR="00245609" w:rsidRPr="002D53F9" w:rsidRDefault="00245609" w:rsidP="00245609">
      <w:pPr>
        <w:spacing w:line="360" w:lineRule="auto"/>
        <w:ind w:left="851" w:right="899"/>
        <w:jc w:val="both"/>
        <w:rPr>
          <w:rFonts w:ascii="Palatino Linotype" w:eastAsia="Palatino Linotype" w:hAnsi="Palatino Linotype" w:cs="Palatino Linotype"/>
          <w:sz w:val="22"/>
          <w:szCs w:val="22"/>
        </w:rPr>
      </w:pPr>
    </w:p>
    <w:p w14:paraId="7B23F0F6" w14:textId="77777777" w:rsidR="00245609" w:rsidRPr="002D53F9" w:rsidRDefault="00245609" w:rsidP="00245609">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E0088D" w14:textId="77777777" w:rsidR="00245609" w:rsidRPr="002D53F9" w:rsidRDefault="00245609" w:rsidP="00245609">
      <w:pPr>
        <w:spacing w:line="360" w:lineRule="auto"/>
        <w:jc w:val="both"/>
        <w:rPr>
          <w:rFonts w:ascii="Palatino Linotype" w:eastAsia="Palatino Linotype" w:hAnsi="Palatino Linotype" w:cs="Palatino Linotype"/>
          <w:sz w:val="22"/>
          <w:szCs w:val="22"/>
        </w:rPr>
      </w:pPr>
    </w:p>
    <w:p w14:paraId="29B4D461" w14:textId="77777777" w:rsidR="00245609" w:rsidRPr="002D53F9" w:rsidRDefault="00245609" w:rsidP="00245609">
      <w:pPr>
        <w:ind w:left="567" w:right="616"/>
        <w:jc w:val="both"/>
        <w:rPr>
          <w:rFonts w:ascii="Palatino Linotype" w:eastAsia="Palatino Linotype" w:hAnsi="Palatino Linotype" w:cs="Palatino Linotype"/>
          <w:b/>
          <w:i/>
          <w:sz w:val="22"/>
          <w:szCs w:val="22"/>
        </w:rPr>
      </w:pPr>
      <w:r w:rsidRPr="002D53F9">
        <w:rPr>
          <w:rFonts w:ascii="Palatino Linotype" w:eastAsia="Palatino Linotype" w:hAnsi="Palatino Linotype" w:cs="Palatino Linotype"/>
          <w:b/>
          <w:sz w:val="22"/>
          <w:szCs w:val="22"/>
        </w:rPr>
        <w:t>“</w:t>
      </w:r>
      <w:r w:rsidRPr="002D53F9">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2D53F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4447D6" w14:textId="77777777" w:rsidR="00245609" w:rsidRPr="002D53F9" w:rsidRDefault="00245609" w:rsidP="00245609">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En </w:t>
      </w:r>
      <w:proofErr w:type="gramStart"/>
      <w:r w:rsidRPr="002D53F9">
        <w:rPr>
          <w:rFonts w:ascii="Palatino Linotype" w:eastAsia="Palatino Linotype" w:hAnsi="Palatino Linotype" w:cs="Palatino Linotype"/>
          <w:i/>
          <w:sz w:val="22"/>
          <w:szCs w:val="22"/>
        </w:rPr>
        <w:t>consecuencia</w:t>
      </w:r>
      <w:proofErr w:type="gramEnd"/>
      <w:r w:rsidRPr="002D53F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B8491DD" w14:textId="77777777" w:rsidR="00245609" w:rsidRPr="002D53F9" w:rsidRDefault="00245609" w:rsidP="00245609">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1) Que se trate de información registrada en cualquier soporte documental, </w:t>
      </w:r>
      <w:proofErr w:type="gramStart"/>
      <w:r w:rsidRPr="002D53F9">
        <w:rPr>
          <w:rFonts w:ascii="Palatino Linotype" w:eastAsia="Palatino Linotype" w:hAnsi="Palatino Linotype" w:cs="Palatino Linotype"/>
          <w:i/>
          <w:sz w:val="22"/>
          <w:szCs w:val="22"/>
        </w:rPr>
        <w:t>que</w:t>
      </w:r>
      <w:proofErr w:type="gramEnd"/>
      <w:r w:rsidRPr="002D53F9">
        <w:rPr>
          <w:rFonts w:ascii="Palatino Linotype" w:eastAsia="Palatino Linotype" w:hAnsi="Palatino Linotype" w:cs="Palatino Linotype"/>
          <w:i/>
          <w:sz w:val="22"/>
          <w:szCs w:val="22"/>
        </w:rPr>
        <w:t xml:space="preserve"> en ejercicio de las atribuciones conferidas, sea generada por los Sujetos Obligados;</w:t>
      </w:r>
    </w:p>
    <w:p w14:paraId="57DCC32B" w14:textId="77777777" w:rsidR="00245609" w:rsidRPr="002D53F9" w:rsidRDefault="00245609" w:rsidP="00245609">
      <w:pPr>
        <w:ind w:left="567" w:right="616"/>
        <w:jc w:val="both"/>
        <w:rPr>
          <w:rFonts w:ascii="Palatino Linotype" w:eastAsia="Palatino Linotype" w:hAnsi="Palatino Linotype" w:cs="Palatino Linotype"/>
          <w:b/>
          <w:i/>
          <w:sz w:val="22"/>
          <w:szCs w:val="22"/>
        </w:rPr>
      </w:pPr>
      <w:r w:rsidRPr="002D53F9">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2D53F9">
        <w:rPr>
          <w:rFonts w:ascii="Palatino Linotype" w:eastAsia="Palatino Linotype" w:hAnsi="Palatino Linotype" w:cs="Palatino Linotype"/>
          <w:b/>
          <w:i/>
          <w:sz w:val="22"/>
          <w:szCs w:val="22"/>
        </w:rPr>
        <w:t>que</w:t>
      </w:r>
      <w:proofErr w:type="gramEnd"/>
      <w:r w:rsidRPr="002D53F9">
        <w:rPr>
          <w:rFonts w:ascii="Palatino Linotype" w:eastAsia="Palatino Linotype" w:hAnsi="Palatino Linotype" w:cs="Palatino Linotype"/>
          <w:b/>
          <w:i/>
          <w:sz w:val="22"/>
          <w:szCs w:val="22"/>
        </w:rPr>
        <w:t xml:space="preserve"> en ejercicio de las atribuciones conferidas, sea administrada por los Sujetos Obligados, y</w:t>
      </w:r>
    </w:p>
    <w:p w14:paraId="4B383A70" w14:textId="77777777" w:rsidR="00245609" w:rsidRPr="002D53F9" w:rsidRDefault="00245609" w:rsidP="00245609">
      <w:pPr>
        <w:ind w:left="567" w:right="616"/>
        <w:jc w:val="both"/>
        <w:rPr>
          <w:rFonts w:ascii="Palatino Linotype" w:eastAsia="Palatino Linotype" w:hAnsi="Palatino Linotype" w:cs="Palatino Linotype"/>
          <w:b/>
          <w:i/>
          <w:sz w:val="22"/>
          <w:szCs w:val="22"/>
        </w:rPr>
      </w:pPr>
      <w:r w:rsidRPr="002D53F9">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2D53F9">
        <w:rPr>
          <w:rFonts w:ascii="Palatino Linotype" w:eastAsia="Palatino Linotype" w:hAnsi="Palatino Linotype" w:cs="Palatino Linotype"/>
          <w:b/>
          <w:i/>
          <w:sz w:val="22"/>
          <w:szCs w:val="22"/>
        </w:rPr>
        <w:t>que</w:t>
      </w:r>
      <w:proofErr w:type="gramEnd"/>
      <w:r w:rsidRPr="002D53F9">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4726B128" w14:textId="77777777" w:rsidR="00245609" w:rsidRPr="002D53F9" w:rsidRDefault="00245609" w:rsidP="00245609">
      <w:pPr>
        <w:spacing w:line="360" w:lineRule="auto"/>
        <w:ind w:right="-93"/>
        <w:jc w:val="both"/>
        <w:rPr>
          <w:rFonts w:ascii="Palatino Linotype" w:eastAsia="Palatino Linotype" w:hAnsi="Palatino Linotype" w:cs="Palatino Linotype"/>
          <w:sz w:val="22"/>
          <w:szCs w:val="22"/>
        </w:rPr>
      </w:pPr>
    </w:p>
    <w:p w14:paraId="32671689" w14:textId="5CF73C8E" w:rsidR="00245609" w:rsidRPr="002D53F9" w:rsidRDefault="00245609" w:rsidP="0024560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w:t>
      </w:r>
      <w:r w:rsidR="00692884" w:rsidRPr="002D53F9">
        <w:rPr>
          <w:rFonts w:ascii="Palatino Linotype" w:eastAsia="Palatino Linotype" w:hAnsi="Palatino Linotype" w:cs="Palatino Linotype"/>
          <w:sz w:val="22"/>
          <w:szCs w:val="22"/>
        </w:rPr>
        <w:t>V</w:t>
      </w:r>
      <w:r w:rsidR="00DB0880" w:rsidRPr="002D53F9">
        <w:rPr>
          <w:rFonts w:ascii="Palatino Linotype" w:eastAsia="Palatino Linotype" w:hAnsi="Palatino Linotype" w:cs="Palatino Linotype"/>
          <w:sz w:val="22"/>
          <w:szCs w:val="22"/>
        </w:rPr>
        <w:t xml:space="preserve"> </w:t>
      </w:r>
      <w:r w:rsidRPr="002D53F9">
        <w:rPr>
          <w:rFonts w:ascii="Palatino Linotype" w:eastAsia="Palatino Linotype" w:hAnsi="Palatino Linotype" w:cs="Palatino Linotype"/>
          <w:sz w:val="22"/>
          <w:szCs w:val="22"/>
        </w:rPr>
        <w:t xml:space="preserve">del artículo 179 de la Ley de </w:t>
      </w:r>
      <w:r w:rsidRPr="002D53F9">
        <w:rPr>
          <w:rFonts w:ascii="Palatino Linotype" w:eastAsia="Palatino Linotype" w:hAnsi="Palatino Linotype" w:cs="Palatino Linotype"/>
          <w:sz w:val="22"/>
          <w:szCs w:val="22"/>
        </w:rPr>
        <w:lastRenderedPageBreak/>
        <w:t xml:space="preserve">Transparencia y Acceso a la Información del Estado de </w:t>
      </w:r>
      <w:r w:rsidR="00DB0880" w:rsidRPr="002D53F9">
        <w:rPr>
          <w:rFonts w:ascii="Palatino Linotype" w:eastAsia="Palatino Linotype" w:hAnsi="Palatino Linotype" w:cs="Palatino Linotype"/>
          <w:sz w:val="22"/>
          <w:szCs w:val="22"/>
        </w:rPr>
        <w:t>México y Municipios, relativa a la entrega de información incompleta.</w:t>
      </w:r>
    </w:p>
    <w:p w14:paraId="3A83D82D" w14:textId="77777777" w:rsidR="00BC6AFB" w:rsidRPr="002D53F9" w:rsidRDefault="00BC6AFB" w:rsidP="00BC6AF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80C1437" w14:textId="2DD56B65" w:rsidR="00DB0880" w:rsidRPr="002D53F9" w:rsidRDefault="00BC6AFB" w:rsidP="00DA5414">
      <w:pPr>
        <w:pBdr>
          <w:top w:val="nil"/>
          <w:left w:val="nil"/>
          <w:bottom w:val="nil"/>
          <w:right w:val="nil"/>
          <w:between w:val="nil"/>
        </w:pBdr>
        <w:spacing w:line="360" w:lineRule="auto"/>
        <w:ind w:right="-150"/>
        <w:jc w:val="both"/>
        <w:rPr>
          <w:rFonts w:ascii="Palatino Linotype" w:hAnsi="Palatino Linotype"/>
          <w:sz w:val="22"/>
          <w:szCs w:val="22"/>
        </w:rPr>
      </w:pPr>
      <w:r w:rsidRPr="002D53F9">
        <w:rPr>
          <w:rFonts w:ascii="Palatino Linotype" w:eastAsia="Palatino Linotype" w:hAnsi="Palatino Linotype" w:cs="Palatino Linotype"/>
          <w:sz w:val="22"/>
          <w:szCs w:val="22"/>
        </w:rPr>
        <w:t>En principio, resulta conveniente recordar que la pretensi</w:t>
      </w:r>
      <w:r w:rsidR="00246FB2" w:rsidRPr="002D53F9">
        <w:rPr>
          <w:rFonts w:ascii="Palatino Linotype" w:eastAsia="Palatino Linotype" w:hAnsi="Palatino Linotype" w:cs="Palatino Linotype"/>
          <w:sz w:val="22"/>
          <w:szCs w:val="22"/>
        </w:rPr>
        <w:t>ó</w:t>
      </w:r>
      <w:r w:rsidR="00B26BBD" w:rsidRPr="002D53F9">
        <w:rPr>
          <w:rFonts w:ascii="Palatino Linotype" w:eastAsia="Palatino Linotype" w:hAnsi="Palatino Linotype" w:cs="Palatino Linotype"/>
          <w:sz w:val="22"/>
          <w:szCs w:val="22"/>
        </w:rPr>
        <w:t>n de la parte Recurrente</w:t>
      </w:r>
      <w:r w:rsidR="000F02AD" w:rsidRPr="002D53F9">
        <w:rPr>
          <w:rFonts w:ascii="Palatino Linotype" w:eastAsia="Palatino Linotype" w:hAnsi="Palatino Linotype" w:cs="Palatino Linotype"/>
          <w:sz w:val="22"/>
          <w:szCs w:val="22"/>
        </w:rPr>
        <w:t xml:space="preserve"> es obtener l</w:t>
      </w:r>
      <w:r w:rsidR="00DA5414" w:rsidRPr="002D53F9">
        <w:rPr>
          <w:rFonts w:ascii="Palatino Linotype" w:eastAsia="Palatino Linotype" w:hAnsi="Palatino Linotype" w:cs="Palatino Linotype"/>
          <w:sz w:val="22"/>
          <w:szCs w:val="22"/>
        </w:rPr>
        <w:t>o siguiente: C</w:t>
      </w:r>
      <w:r w:rsidR="00DA5414" w:rsidRPr="002D53F9">
        <w:rPr>
          <w:rFonts w:ascii="Palatino Linotype" w:hAnsi="Palatino Linotype"/>
          <w:sz w:val="22"/>
          <w:szCs w:val="22"/>
        </w:rPr>
        <w:t xml:space="preserve">uenta </w:t>
      </w:r>
      <w:r w:rsidR="00A37AA2" w:rsidRPr="002D53F9">
        <w:rPr>
          <w:rFonts w:ascii="Palatino Linotype" w:hAnsi="Palatino Linotype"/>
          <w:sz w:val="22"/>
          <w:szCs w:val="22"/>
        </w:rPr>
        <w:t>pública</w:t>
      </w:r>
      <w:r w:rsidR="00DA5414" w:rsidRPr="002D53F9">
        <w:rPr>
          <w:rFonts w:ascii="Palatino Linotype" w:hAnsi="Palatino Linotype"/>
          <w:sz w:val="22"/>
          <w:szCs w:val="22"/>
        </w:rPr>
        <w:t xml:space="preserve"> del 2022 y 2023, </w:t>
      </w:r>
      <w:r w:rsidR="00DB0880" w:rsidRPr="002D53F9">
        <w:rPr>
          <w:rFonts w:ascii="Palatino Linotype" w:hAnsi="Palatino Linotype"/>
          <w:sz w:val="22"/>
          <w:szCs w:val="22"/>
        </w:rPr>
        <w:t xml:space="preserve">el formato </w:t>
      </w:r>
      <w:proofErr w:type="spellStart"/>
      <w:r w:rsidR="00DA5414" w:rsidRPr="002D53F9">
        <w:rPr>
          <w:rFonts w:ascii="Palatino Linotype" w:hAnsi="Palatino Linotype"/>
          <w:sz w:val="22"/>
          <w:szCs w:val="22"/>
        </w:rPr>
        <w:t>PbRM</w:t>
      </w:r>
      <w:proofErr w:type="spellEnd"/>
      <w:r w:rsidR="00DA5414" w:rsidRPr="002D53F9">
        <w:rPr>
          <w:rFonts w:ascii="Palatino Linotype" w:hAnsi="Palatino Linotype"/>
          <w:sz w:val="22"/>
          <w:szCs w:val="22"/>
        </w:rPr>
        <w:t xml:space="preserve"> 11 de las </w:t>
      </w:r>
      <w:proofErr w:type="gramStart"/>
      <w:r w:rsidR="00DA5414" w:rsidRPr="002D53F9">
        <w:rPr>
          <w:rFonts w:ascii="Palatino Linotype" w:hAnsi="Palatino Linotype"/>
          <w:sz w:val="22"/>
          <w:szCs w:val="22"/>
        </w:rPr>
        <w:t>mismo años</w:t>
      </w:r>
      <w:proofErr w:type="gramEnd"/>
      <w:r w:rsidR="00DA5414" w:rsidRPr="002D53F9">
        <w:rPr>
          <w:rFonts w:ascii="Palatino Linotype" w:hAnsi="Palatino Linotype"/>
          <w:sz w:val="22"/>
          <w:szCs w:val="22"/>
        </w:rPr>
        <w:t xml:space="preserve"> y, </w:t>
      </w:r>
      <w:r w:rsidR="00DB0880" w:rsidRPr="002D53F9">
        <w:rPr>
          <w:rFonts w:ascii="Palatino Linotype" w:hAnsi="Palatino Linotype"/>
          <w:sz w:val="22"/>
          <w:szCs w:val="22"/>
        </w:rPr>
        <w:t xml:space="preserve">los </w:t>
      </w:r>
      <w:r w:rsidR="00DB0880" w:rsidRPr="002D53F9">
        <w:rPr>
          <w:rFonts w:ascii="Palatino Linotype" w:hAnsi="Palatino Linotype"/>
          <w:b/>
          <w:sz w:val="22"/>
          <w:szCs w:val="22"/>
          <w:u w:val="single"/>
        </w:rPr>
        <w:t xml:space="preserve">discos 4 y 5 enviados al </w:t>
      </w:r>
      <w:r w:rsidR="00DA5414" w:rsidRPr="002D53F9">
        <w:rPr>
          <w:rFonts w:ascii="Palatino Linotype" w:hAnsi="Palatino Linotype"/>
          <w:b/>
          <w:sz w:val="22"/>
          <w:szCs w:val="22"/>
          <w:u w:val="single"/>
        </w:rPr>
        <w:t>OSFEM</w:t>
      </w:r>
      <w:r w:rsidR="00DB0880" w:rsidRPr="002D53F9">
        <w:rPr>
          <w:rFonts w:ascii="Palatino Linotype" w:hAnsi="Palatino Linotype"/>
          <w:b/>
          <w:sz w:val="22"/>
          <w:szCs w:val="22"/>
          <w:u w:val="single"/>
        </w:rPr>
        <w:t xml:space="preserve"> del mismo periodo</w:t>
      </w:r>
      <w:r w:rsidR="00DA5414" w:rsidRPr="002D53F9">
        <w:rPr>
          <w:rFonts w:ascii="Palatino Linotype" w:hAnsi="Palatino Linotype"/>
          <w:b/>
          <w:sz w:val="22"/>
          <w:szCs w:val="22"/>
          <w:u w:val="single"/>
        </w:rPr>
        <w:t>.</w:t>
      </w:r>
    </w:p>
    <w:p w14:paraId="1B9FCC1C" w14:textId="77777777" w:rsidR="00DA5414" w:rsidRPr="002D53F9" w:rsidRDefault="00DA5414" w:rsidP="00DA541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A319A86" w14:textId="31FE8B5F" w:rsidR="00DB0880" w:rsidRPr="002D53F9" w:rsidRDefault="00DA5414" w:rsidP="00DA541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En respuesta,</w:t>
      </w:r>
      <w:r w:rsidR="00DB0880" w:rsidRPr="002D53F9">
        <w:rPr>
          <w:rFonts w:ascii="Palatino Linotype" w:eastAsia="Palatino Linotype" w:hAnsi="Palatino Linotype" w:cs="Palatino Linotype"/>
          <w:sz w:val="22"/>
          <w:szCs w:val="22"/>
        </w:rPr>
        <w:t xml:space="preserve"> el </w:t>
      </w:r>
      <w:proofErr w:type="gramStart"/>
      <w:r w:rsidR="00DB0880" w:rsidRPr="002D53F9">
        <w:rPr>
          <w:rFonts w:ascii="Palatino Linotype" w:eastAsia="Palatino Linotype" w:hAnsi="Palatino Linotype" w:cs="Palatino Linotype"/>
          <w:sz w:val="22"/>
          <w:szCs w:val="22"/>
        </w:rPr>
        <w:t>Subdirector</w:t>
      </w:r>
      <w:proofErr w:type="gramEnd"/>
      <w:r w:rsidR="00DB0880" w:rsidRPr="002D53F9">
        <w:rPr>
          <w:rFonts w:ascii="Palatino Linotype" w:eastAsia="Palatino Linotype" w:hAnsi="Palatino Linotype" w:cs="Palatino Linotype"/>
          <w:sz w:val="22"/>
          <w:szCs w:val="22"/>
        </w:rPr>
        <w:t xml:space="preserve"> de Administración y Finanzas, </w:t>
      </w:r>
      <w:r w:rsidRPr="002D53F9">
        <w:rPr>
          <w:rFonts w:ascii="Palatino Linotype" w:eastAsia="Palatino Linotype" w:hAnsi="Palatino Linotype" w:cs="Palatino Linotype"/>
          <w:sz w:val="22"/>
          <w:szCs w:val="22"/>
        </w:rPr>
        <w:t>informó</w:t>
      </w:r>
      <w:r w:rsidR="00DB0880" w:rsidRPr="002D53F9">
        <w:rPr>
          <w:rFonts w:ascii="Palatino Linotype" w:eastAsia="Palatino Linotype" w:hAnsi="Palatino Linotype" w:cs="Palatino Linotype"/>
          <w:sz w:val="22"/>
          <w:szCs w:val="22"/>
        </w:rPr>
        <w:t xml:space="preserve"> que, en cuanto hace a las cuentas públicas, estas se encuentran publicadas en una liga electrónica para su consulta. En lo que respecta al formato </w:t>
      </w:r>
      <w:proofErr w:type="spellStart"/>
      <w:r w:rsidR="00DB0880" w:rsidRPr="002D53F9">
        <w:rPr>
          <w:rFonts w:ascii="Palatino Linotype" w:eastAsia="Palatino Linotype" w:hAnsi="Palatino Linotype" w:cs="Palatino Linotype"/>
          <w:sz w:val="22"/>
          <w:szCs w:val="22"/>
        </w:rPr>
        <w:t>Pbrm</w:t>
      </w:r>
      <w:proofErr w:type="spellEnd"/>
      <w:r w:rsidR="00DB0880" w:rsidRPr="002D53F9">
        <w:rPr>
          <w:rFonts w:ascii="Palatino Linotype" w:eastAsia="Palatino Linotype" w:hAnsi="Palatino Linotype" w:cs="Palatino Linotype"/>
          <w:sz w:val="22"/>
          <w:szCs w:val="22"/>
        </w:rPr>
        <w:t xml:space="preserve"> 11, este da cuenta del seguimiento trimestral del Programa Anual de Obras, no obstante, en el DIF no se llevaron a cabo obras y, </w:t>
      </w:r>
      <w:r w:rsidR="00DB0880" w:rsidRPr="002D53F9">
        <w:rPr>
          <w:rFonts w:ascii="Palatino Linotype" w:eastAsia="Palatino Linotype" w:hAnsi="Palatino Linotype" w:cs="Palatino Linotype"/>
          <w:b/>
          <w:sz w:val="22"/>
          <w:szCs w:val="22"/>
          <w:u w:val="single"/>
        </w:rPr>
        <w:t xml:space="preserve">respecto de los discos 4 y 5 enviados al OSFEM refieren que a partir del 2020 no se envían los discos 4 y 5, por lo que se desconoce a qué información se refiere. </w:t>
      </w:r>
    </w:p>
    <w:p w14:paraId="5C01FB44" w14:textId="77777777" w:rsidR="00DB0880" w:rsidRPr="002D53F9" w:rsidRDefault="00DB0880" w:rsidP="00DA5414">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41FBC9BC" w14:textId="1281F126" w:rsidR="00DB0880" w:rsidRPr="002D53F9" w:rsidRDefault="00DA5414" w:rsidP="00DA0A4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Derivado de ello, la parte Recurrente se inconformó a la literalidad </w:t>
      </w:r>
      <w:proofErr w:type="gramStart"/>
      <w:r w:rsidRPr="002D53F9">
        <w:rPr>
          <w:rFonts w:ascii="Palatino Linotype" w:eastAsia="Palatino Linotype" w:hAnsi="Palatino Linotype" w:cs="Palatino Linotype"/>
          <w:sz w:val="22"/>
          <w:szCs w:val="22"/>
        </w:rPr>
        <w:t xml:space="preserve">porque, </w:t>
      </w:r>
      <w:r w:rsidR="00DB0880" w:rsidRPr="002D53F9">
        <w:rPr>
          <w:rFonts w:ascii="Palatino Linotype" w:eastAsia="Palatino Linotype" w:hAnsi="Palatino Linotype" w:cs="Palatino Linotype"/>
          <w:b/>
          <w:sz w:val="22"/>
          <w:szCs w:val="22"/>
        </w:rPr>
        <w:t xml:space="preserve"> </w:t>
      </w:r>
      <w:r w:rsidR="00DB0880" w:rsidRPr="002D53F9">
        <w:rPr>
          <w:rFonts w:ascii="Palatino Linotype" w:eastAsia="Palatino Linotype" w:hAnsi="Palatino Linotype" w:cs="Palatino Linotype"/>
          <w:b/>
          <w:i/>
          <w:sz w:val="22"/>
          <w:szCs w:val="22"/>
          <w:u w:val="single"/>
        </w:rPr>
        <w:t>“</w:t>
      </w:r>
      <w:proofErr w:type="gramEnd"/>
      <w:r w:rsidR="00DB0880" w:rsidRPr="002D53F9">
        <w:rPr>
          <w:rFonts w:ascii="Palatino Linotype" w:eastAsia="Palatino Linotype" w:hAnsi="Palatino Linotype" w:cs="Palatino Linotype"/>
          <w:b/>
          <w:i/>
          <w:sz w:val="22"/>
          <w:szCs w:val="22"/>
          <w:u w:val="single"/>
        </w:rPr>
        <w:t>me dicen que no pueden darme discos 5 y 6</w:t>
      </w:r>
      <w:r w:rsidR="00DB0880" w:rsidRPr="002D53F9">
        <w:rPr>
          <w:rFonts w:ascii="Palatino Linotype" w:eastAsia="Palatino Linotype" w:hAnsi="Palatino Linotype" w:cs="Palatino Linotype"/>
          <w:i/>
          <w:sz w:val="22"/>
          <w:szCs w:val="22"/>
        </w:rPr>
        <w:t xml:space="preserve"> sin embargo la responsable de la información; </w:t>
      </w:r>
      <w:r w:rsidR="00DB0880" w:rsidRPr="002D53F9">
        <w:rPr>
          <w:rFonts w:ascii="Palatino Linotype" w:eastAsia="Palatino Linotype" w:hAnsi="Palatino Linotype" w:cs="Palatino Linotype"/>
          <w:b/>
          <w:i/>
          <w:sz w:val="22"/>
          <w:szCs w:val="22"/>
          <w:u w:val="single"/>
        </w:rPr>
        <w:t xml:space="preserve">debe </w:t>
      </w:r>
      <w:proofErr w:type="spellStart"/>
      <w:r w:rsidR="00DB0880" w:rsidRPr="002D53F9">
        <w:rPr>
          <w:rFonts w:ascii="Palatino Linotype" w:eastAsia="Palatino Linotype" w:hAnsi="Palatino Linotype" w:cs="Palatino Linotype"/>
          <w:b/>
          <w:i/>
          <w:sz w:val="22"/>
          <w:szCs w:val="22"/>
          <w:u w:val="single"/>
        </w:rPr>
        <w:t>entrregar</w:t>
      </w:r>
      <w:proofErr w:type="spellEnd"/>
      <w:r w:rsidR="00DB0880" w:rsidRPr="002D53F9">
        <w:rPr>
          <w:rFonts w:ascii="Palatino Linotype" w:eastAsia="Palatino Linotype" w:hAnsi="Palatino Linotype" w:cs="Palatino Linotype"/>
          <w:b/>
          <w:i/>
          <w:sz w:val="22"/>
          <w:szCs w:val="22"/>
          <w:u w:val="single"/>
        </w:rPr>
        <w:t xml:space="preserve"> la documentación que suple dicha información</w:t>
      </w:r>
      <w:r w:rsidR="00DB0880" w:rsidRPr="002D53F9">
        <w:rPr>
          <w:rFonts w:ascii="Palatino Linotype" w:eastAsia="Palatino Linotype" w:hAnsi="Palatino Linotype" w:cs="Palatino Linotype"/>
          <w:i/>
          <w:sz w:val="22"/>
          <w:szCs w:val="22"/>
        </w:rPr>
        <w:t xml:space="preserve"> toda vez que reconoce y sabe que información se debe y </w:t>
      </w:r>
      <w:r w:rsidR="00DA0A40" w:rsidRPr="002D53F9">
        <w:rPr>
          <w:rFonts w:ascii="Palatino Linotype" w:eastAsia="Palatino Linotype" w:hAnsi="Palatino Linotype" w:cs="Palatino Linotype"/>
          <w:i/>
          <w:sz w:val="22"/>
          <w:szCs w:val="22"/>
        </w:rPr>
        <w:t>debió</w:t>
      </w:r>
      <w:r w:rsidR="00DB0880" w:rsidRPr="002D53F9">
        <w:rPr>
          <w:rFonts w:ascii="Palatino Linotype" w:eastAsia="Palatino Linotype" w:hAnsi="Palatino Linotype" w:cs="Palatino Linotype"/>
          <w:i/>
          <w:sz w:val="22"/>
          <w:szCs w:val="22"/>
        </w:rPr>
        <w:t xml:space="preserve"> remitir en su respuesta, o bien pedir una aclaración para que le indique con detalle la duda o comentario que tenga”.</w:t>
      </w:r>
    </w:p>
    <w:p w14:paraId="0C01616D" w14:textId="77777777" w:rsidR="00DA0A40" w:rsidRPr="002D53F9" w:rsidRDefault="00DA0A40" w:rsidP="00BE54CA">
      <w:pPr>
        <w:pStyle w:val="Prrafodelista"/>
        <w:spacing w:line="360" w:lineRule="auto"/>
        <w:ind w:left="0"/>
        <w:jc w:val="both"/>
        <w:rPr>
          <w:rFonts w:ascii="Palatino Linotype" w:hAnsi="Palatino Linotype"/>
          <w:bCs/>
        </w:rPr>
      </w:pPr>
    </w:p>
    <w:p w14:paraId="65BAA147" w14:textId="7C6E39F1" w:rsidR="00DA5414" w:rsidRPr="002D53F9" w:rsidRDefault="00DA5414" w:rsidP="00DA5414">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w:t>
      </w:r>
      <w:r w:rsidRPr="002D53F9">
        <w:rPr>
          <w:rFonts w:ascii="Palatino Linotype" w:eastAsia="Palatino Linotype" w:hAnsi="Palatino Linotype" w:cs="Palatino Linotype"/>
          <w:b/>
          <w:sz w:val="22"/>
          <w:szCs w:val="22"/>
          <w:u w:val="single"/>
        </w:rPr>
        <w:t xml:space="preserve">porque no se le </w:t>
      </w:r>
      <w:r w:rsidR="0073647E" w:rsidRPr="002D53F9">
        <w:rPr>
          <w:rFonts w:ascii="Palatino Linotype" w:eastAsia="Palatino Linotype" w:hAnsi="Palatino Linotype" w:cs="Palatino Linotype"/>
          <w:b/>
          <w:sz w:val="22"/>
          <w:szCs w:val="22"/>
          <w:u w:val="single"/>
        </w:rPr>
        <w:t>proporcionaron los discos 5 y 6 enviados al OSFEM de los años 2022 y 2023</w:t>
      </w:r>
      <w:r w:rsidRPr="002D53F9">
        <w:rPr>
          <w:rFonts w:ascii="Palatino Linotype" w:eastAsia="Palatino Linotype" w:hAnsi="Palatino Linotype" w:cs="Palatino Linotype"/>
          <w:sz w:val="22"/>
          <w:szCs w:val="22"/>
        </w:rPr>
        <w:t xml:space="preserve">, se colige que, la parte de la respuesta que no fue </w:t>
      </w:r>
      <w:r w:rsidRPr="002D53F9">
        <w:rPr>
          <w:rFonts w:ascii="Palatino Linotype" w:eastAsia="Palatino Linotype" w:hAnsi="Palatino Linotype" w:cs="Palatino Linotype"/>
          <w:sz w:val="22"/>
          <w:szCs w:val="22"/>
        </w:rPr>
        <w:lastRenderedPageBreak/>
        <w:t>impugnada debe declararse consentida</w:t>
      </w:r>
      <w:r w:rsidR="00035E0B" w:rsidRPr="002D53F9">
        <w:rPr>
          <w:rFonts w:ascii="Palatino Linotype" w:eastAsia="Palatino Linotype" w:hAnsi="Palatino Linotype" w:cs="Palatino Linotype"/>
          <w:sz w:val="22"/>
          <w:szCs w:val="22"/>
        </w:rPr>
        <w:t xml:space="preserve"> esto es, lo relativo a la</w:t>
      </w:r>
      <w:r w:rsidR="00035E0B" w:rsidRPr="002D53F9">
        <w:rPr>
          <w:rFonts w:ascii="Palatino Linotype" w:eastAsia="Palatino Linotype" w:hAnsi="Palatino Linotype" w:cs="Palatino Linotype"/>
          <w:b/>
          <w:bCs/>
          <w:i/>
          <w:iCs/>
          <w:sz w:val="22"/>
          <w:szCs w:val="22"/>
        </w:rPr>
        <w:t xml:space="preserve"> C</w:t>
      </w:r>
      <w:r w:rsidR="00035E0B" w:rsidRPr="002D53F9">
        <w:rPr>
          <w:rFonts w:ascii="Palatino Linotype" w:hAnsi="Palatino Linotype"/>
          <w:b/>
          <w:bCs/>
          <w:i/>
          <w:iCs/>
          <w:sz w:val="22"/>
          <w:szCs w:val="22"/>
        </w:rPr>
        <w:t xml:space="preserve">uenta pública del 2022 y 2023, el formato </w:t>
      </w:r>
      <w:proofErr w:type="spellStart"/>
      <w:r w:rsidR="00035E0B" w:rsidRPr="002D53F9">
        <w:rPr>
          <w:rFonts w:ascii="Palatino Linotype" w:hAnsi="Palatino Linotype"/>
          <w:b/>
          <w:bCs/>
          <w:i/>
          <w:iCs/>
          <w:sz w:val="22"/>
          <w:szCs w:val="22"/>
        </w:rPr>
        <w:t>PbRM</w:t>
      </w:r>
      <w:proofErr w:type="spellEnd"/>
      <w:r w:rsidR="00035E0B" w:rsidRPr="002D53F9">
        <w:rPr>
          <w:rFonts w:ascii="Palatino Linotype" w:hAnsi="Palatino Linotype"/>
          <w:b/>
          <w:bCs/>
          <w:i/>
          <w:iCs/>
          <w:sz w:val="22"/>
          <w:szCs w:val="22"/>
        </w:rPr>
        <w:t xml:space="preserve"> 11 de las mismo años</w:t>
      </w:r>
      <w:r w:rsidRPr="002D53F9">
        <w:rPr>
          <w:rFonts w:ascii="Palatino Linotype" w:eastAsia="Palatino Linotype" w:hAnsi="Palatino Linotype" w:cs="Palatino Linotype"/>
          <w:sz w:val="22"/>
          <w:szCs w:val="22"/>
        </w:rPr>
        <w:t>,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43CA0AD1" w14:textId="77777777" w:rsidR="00DA5414" w:rsidRPr="002D53F9" w:rsidRDefault="00DA5414" w:rsidP="00DA5414">
      <w:pPr>
        <w:spacing w:line="360" w:lineRule="auto"/>
        <w:jc w:val="both"/>
        <w:rPr>
          <w:rFonts w:ascii="Palatino Linotype" w:eastAsia="Palatino Linotype" w:hAnsi="Palatino Linotype" w:cs="Palatino Linotype"/>
          <w:sz w:val="22"/>
          <w:szCs w:val="22"/>
        </w:rPr>
      </w:pPr>
    </w:p>
    <w:p w14:paraId="390DCE97" w14:textId="77777777" w:rsidR="00DA5414" w:rsidRPr="002D53F9" w:rsidRDefault="00DA5414" w:rsidP="00DA5414">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1BB4873" w14:textId="77777777" w:rsidR="00DA5414" w:rsidRPr="002D53F9" w:rsidRDefault="00DA5414" w:rsidP="00DA5414">
      <w:pPr>
        <w:spacing w:line="360" w:lineRule="auto"/>
        <w:jc w:val="both"/>
        <w:rPr>
          <w:rFonts w:ascii="Palatino Linotype" w:eastAsia="Palatino Linotype" w:hAnsi="Palatino Linotype" w:cs="Palatino Linotype"/>
          <w:sz w:val="22"/>
          <w:szCs w:val="22"/>
        </w:rPr>
      </w:pPr>
    </w:p>
    <w:p w14:paraId="68D75C8F" w14:textId="77777777" w:rsidR="00DA5414" w:rsidRPr="002D53F9" w:rsidRDefault="00DA5414" w:rsidP="00DA5414">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 xml:space="preserve">“REVISIÓN EN AMPARO. LOS RESOLUTIVOS NO COMBATIDOS DEBEN DECLARARSE FIRMES. </w:t>
      </w:r>
      <w:r w:rsidRPr="002D53F9">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906D2A9" w14:textId="77777777" w:rsidR="00DA5414" w:rsidRPr="002D53F9" w:rsidRDefault="00DA5414" w:rsidP="00DA5414">
      <w:pPr>
        <w:spacing w:line="360" w:lineRule="auto"/>
        <w:jc w:val="both"/>
        <w:rPr>
          <w:rFonts w:ascii="Palatino Linotype" w:eastAsia="Palatino Linotype" w:hAnsi="Palatino Linotype" w:cs="Palatino Linotype"/>
          <w:sz w:val="22"/>
          <w:szCs w:val="22"/>
        </w:rPr>
      </w:pPr>
    </w:p>
    <w:p w14:paraId="05CC68C7" w14:textId="77777777" w:rsidR="00DA5414" w:rsidRPr="002D53F9" w:rsidRDefault="00DA5414" w:rsidP="00DA5414">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Consecuentemente, se insiste, ante la falta de impugnación eficaz, la respuesta entregada debe declararse consentida por persona solicitante.</w:t>
      </w:r>
    </w:p>
    <w:p w14:paraId="0DDC436F" w14:textId="77777777" w:rsidR="00DA5414" w:rsidRPr="002D53F9" w:rsidRDefault="00DA5414" w:rsidP="00DA5414">
      <w:pPr>
        <w:spacing w:line="360" w:lineRule="auto"/>
        <w:jc w:val="both"/>
        <w:rPr>
          <w:rFonts w:ascii="Palatino Linotype" w:eastAsia="Palatino Linotype" w:hAnsi="Palatino Linotype" w:cs="Palatino Linotype"/>
          <w:sz w:val="22"/>
          <w:szCs w:val="22"/>
        </w:rPr>
      </w:pPr>
    </w:p>
    <w:p w14:paraId="5613A216" w14:textId="77777777" w:rsidR="00DA5414" w:rsidRPr="002D53F9" w:rsidRDefault="00DA5414" w:rsidP="00DA5414">
      <w:pPr>
        <w:spacing w:line="360" w:lineRule="auto"/>
        <w:jc w:val="both"/>
        <w:rPr>
          <w:rFonts w:ascii="Palatino Linotype" w:hAnsi="Palatino Linotype"/>
          <w:sz w:val="22"/>
          <w:szCs w:val="22"/>
        </w:rPr>
      </w:pPr>
      <w:r w:rsidRPr="002D53F9">
        <w:rPr>
          <w:rFonts w:ascii="Palatino Linotype" w:hAnsi="Palatino Linotype" w:cs="Arial"/>
          <w:sz w:val="22"/>
          <w:szCs w:val="22"/>
        </w:rPr>
        <w:lastRenderedPageBreak/>
        <w:t>Lo anterior se sustenta con lo plasmado en el criterio</w:t>
      </w:r>
      <w:r w:rsidRPr="002D53F9">
        <w:rPr>
          <w:rFonts w:ascii="Palatino Linotype" w:hAnsi="Palatino Linotype"/>
          <w:sz w:val="22"/>
          <w:szCs w:val="22"/>
        </w:rPr>
        <w:t xml:space="preserve"> 01/20 emitido por el Instituto Nacional de Transparencia, Acceso a la Información, y Protección de Datos Personales, INAI, que lleva por rubro y texto los siguientes: </w:t>
      </w:r>
    </w:p>
    <w:p w14:paraId="4A3DF8A3" w14:textId="77777777" w:rsidR="00DA5414" w:rsidRPr="002D53F9" w:rsidRDefault="00DA5414" w:rsidP="00DA5414">
      <w:pPr>
        <w:spacing w:line="360" w:lineRule="auto"/>
        <w:jc w:val="both"/>
        <w:rPr>
          <w:rFonts w:ascii="Palatino Linotype" w:hAnsi="Palatino Linotype"/>
          <w:sz w:val="22"/>
          <w:szCs w:val="22"/>
        </w:rPr>
      </w:pPr>
    </w:p>
    <w:p w14:paraId="46786C77" w14:textId="77777777" w:rsidR="00DA5414" w:rsidRPr="002D53F9" w:rsidRDefault="00DA5414" w:rsidP="00DA5414">
      <w:pPr>
        <w:pStyle w:val="Sinespaciado"/>
        <w:spacing w:line="276" w:lineRule="auto"/>
        <w:ind w:left="567" w:right="902"/>
        <w:jc w:val="both"/>
        <w:rPr>
          <w:rFonts w:ascii="Palatino Linotype" w:hAnsi="Palatino Linotype"/>
          <w:i/>
          <w:iCs/>
          <w:sz w:val="22"/>
          <w:szCs w:val="22"/>
        </w:rPr>
      </w:pPr>
      <w:r w:rsidRPr="002D53F9">
        <w:rPr>
          <w:rFonts w:ascii="Palatino Linotype" w:hAnsi="Palatino Linotype"/>
          <w:i/>
          <w:iCs/>
          <w:sz w:val="22"/>
          <w:szCs w:val="22"/>
        </w:rPr>
        <w:t>“</w:t>
      </w:r>
      <w:r w:rsidRPr="002D53F9">
        <w:rPr>
          <w:rFonts w:ascii="Palatino Linotype" w:hAnsi="Palatino Linotype" w:cs="Arial"/>
          <w:b/>
          <w:i/>
          <w:iCs/>
          <w:sz w:val="22"/>
          <w:szCs w:val="22"/>
        </w:rPr>
        <w:t xml:space="preserve">Actos consentidos tácitamente. Improcedencia de su análisis. </w:t>
      </w:r>
      <w:r w:rsidRPr="002D53F9">
        <w:rPr>
          <w:rFonts w:ascii="Palatino Linotype" w:hAnsi="Palatino Linotype" w:cs="Arial"/>
          <w:i/>
          <w:iCs/>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2D53F9">
        <w:rPr>
          <w:rFonts w:ascii="Palatino Linotype" w:hAnsi="Palatino Linotype"/>
          <w:i/>
          <w:iCs/>
          <w:sz w:val="22"/>
          <w:szCs w:val="22"/>
        </w:rPr>
        <w:t>”</w:t>
      </w:r>
    </w:p>
    <w:p w14:paraId="14E5F69D" w14:textId="77777777" w:rsidR="00DA5414" w:rsidRPr="002D53F9" w:rsidRDefault="00DA5414" w:rsidP="00DA5414">
      <w:pPr>
        <w:pStyle w:val="Sinespaciado"/>
        <w:spacing w:line="360" w:lineRule="auto"/>
        <w:ind w:left="567" w:right="902"/>
        <w:jc w:val="both"/>
        <w:rPr>
          <w:rFonts w:ascii="Palatino Linotype" w:hAnsi="Palatino Linotype"/>
          <w:i/>
          <w:iCs/>
          <w:sz w:val="22"/>
          <w:szCs w:val="22"/>
        </w:rPr>
      </w:pPr>
    </w:p>
    <w:p w14:paraId="0FB01B2C" w14:textId="2BB1D18E" w:rsidR="00DA5414" w:rsidRPr="002D53F9" w:rsidRDefault="00DA5414" w:rsidP="0073647E">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5FC109ED" w14:textId="77777777" w:rsidR="00035E0B" w:rsidRPr="002D53F9" w:rsidRDefault="00035E0B" w:rsidP="0073647E">
      <w:pPr>
        <w:spacing w:line="360" w:lineRule="auto"/>
        <w:jc w:val="both"/>
        <w:rPr>
          <w:rFonts w:ascii="Palatino Linotype" w:eastAsia="Palatino Linotype" w:hAnsi="Palatino Linotype" w:cs="Palatino Linotype"/>
          <w:sz w:val="22"/>
          <w:szCs w:val="22"/>
        </w:rPr>
      </w:pPr>
    </w:p>
    <w:p w14:paraId="720F222D" w14:textId="77777777" w:rsidR="00DA5414" w:rsidRPr="002D53F9" w:rsidRDefault="00DA5414" w:rsidP="00DA5414">
      <w:pPr>
        <w:tabs>
          <w:tab w:val="left" w:pos="851"/>
          <w:tab w:val="left" w:pos="1276"/>
        </w:tabs>
        <w:ind w:left="567" w:right="70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i/>
          <w:smallCaps/>
          <w:sz w:val="22"/>
          <w:szCs w:val="22"/>
        </w:rPr>
        <w:t xml:space="preserve">“ACTOS CONSENTIDOS. SON LOS QUE NO SE IMPUGNAN MEDIANTE EL RECURSO IDÓNEO. </w:t>
      </w:r>
      <w:r w:rsidRPr="002D53F9">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2D53F9">
        <w:rPr>
          <w:rFonts w:ascii="Palatino Linotype" w:eastAsia="Palatino Linotype" w:hAnsi="Palatino Linotype" w:cs="Palatino Linotype"/>
          <w:i/>
          <w:sz w:val="22"/>
          <w:szCs w:val="22"/>
        </w:rPr>
        <w:t>ya que</w:t>
      </w:r>
      <w:proofErr w:type="gramEnd"/>
      <w:r w:rsidRPr="002D53F9">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99F0538" w14:textId="77777777" w:rsidR="00DA5414" w:rsidRPr="002D53F9" w:rsidRDefault="00DA5414" w:rsidP="00DA541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94ABA12" w14:textId="63D5371E" w:rsidR="00CF23D9" w:rsidRPr="002D53F9" w:rsidRDefault="00DA5414" w:rsidP="0073647E">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2D53F9">
        <w:rPr>
          <w:rFonts w:ascii="Palatino Linotype" w:eastAsia="Palatino Linotype" w:hAnsi="Palatino Linotype" w:cs="Palatino Linotype"/>
          <w:sz w:val="22"/>
          <w:szCs w:val="22"/>
        </w:rPr>
        <w:t xml:space="preserve">Dicho lo anterior, la información de la que resulta procedente pronunciarse es respecto de </w:t>
      </w:r>
      <w:r w:rsidRPr="002D53F9">
        <w:rPr>
          <w:rFonts w:ascii="Palatino Linotype" w:eastAsia="Palatino Linotype" w:hAnsi="Palatino Linotype" w:cs="Palatino Linotype"/>
          <w:b/>
          <w:sz w:val="22"/>
          <w:szCs w:val="22"/>
          <w:u w:val="single"/>
        </w:rPr>
        <w:t>la</w:t>
      </w:r>
      <w:r w:rsidR="0073647E" w:rsidRPr="002D53F9">
        <w:rPr>
          <w:rFonts w:ascii="Palatino Linotype" w:eastAsia="Palatino Linotype" w:hAnsi="Palatino Linotype" w:cs="Palatino Linotype"/>
          <w:b/>
          <w:sz w:val="22"/>
          <w:szCs w:val="22"/>
          <w:u w:val="single"/>
        </w:rPr>
        <w:t xml:space="preserve"> información concerniente a los discos 5 y 6 enviados al OSFEM de los años 2022 y 2023. </w:t>
      </w:r>
    </w:p>
    <w:p w14:paraId="05B05A1C" w14:textId="77777777" w:rsidR="0073647E" w:rsidRPr="002D53F9" w:rsidRDefault="0073647E" w:rsidP="0073647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D3BA722" w14:textId="03ED7AD9" w:rsidR="00DA0A40" w:rsidRPr="002D53F9" w:rsidRDefault="00DA0A40" w:rsidP="0073647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Acostado esto, no pasa desapercibido mencionar que la parte Recurrente se incon</w:t>
      </w:r>
      <w:r w:rsidR="00A37AA2" w:rsidRPr="002D53F9">
        <w:rPr>
          <w:rFonts w:ascii="Palatino Linotype" w:eastAsia="Palatino Linotype" w:hAnsi="Palatino Linotype" w:cs="Palatino Linotype"/>
          <w:sz w:val="22"/>
          <w:szCs w:val="22"/>
        </w:rPr>
        <w:t>formó arguyendo que no le habían</w:t>
      </w:r>
      <w:r w:rsidRPr="002D53F9">
        <w:rPr>
          <w:rFonts w:ascii="Palatino Linotype" w:eastAsia="Palatino Linotype" w:hAnsi="Palatino Linotype" w:cs="Palatino Linotype"/>
          <w:sz w:val="22"/>
          <w:szCs w:val="22"/>
        </w:rPr>
        <w:t xml:space="preserve"> proporcionado los Discos 5 y </w:t>
      </w:r>
      <w:proofErr w:type="gramStart"/>
      <w:r w:rsidRPr="002D53F9">
        <w:rPr>
          <w:rFonts w:ascii="Palatino Linotype" w:eastAsia="Palatino Linotype" w:hAnsi="Palatino Linotype" w:cs="Palatino Linotype"/>
          <w:sz w:val="22"/>
          <w:szCs w:val="22"/>
        </w:rPr>
        <w:t>6</w:t>
      </w:r>
      <w:r w:rsidR="00035E0B" w:rsidRPr="002D53F9">
        <w:rPr>
          <w:rFonts w:ascii="Palatino Linotype" w:eastAsia="Palatino Linotype" w:hAnsi="Palatino Linotype" w:cs="Palatino Linotype"/>
          <w:sz w:val="22"/>
          <w:szCs w:val="22"/>
        </w:rPr>
        <w:t xml:space="preserve">  que</w:t>
      </w:r>
      <w:proofErr w:type="gramEnd"/>
      <w:r w:rsidR="00035E0B" w:rsidRPr="002D53F9">
        <w:rPr>
          <w:rFonts w:ascii="Palatino Linotype" w:eastAsia="Palatino Linotype" w:hAnsi="Palatino Linotype" w:cs="Palatino Linotype"/>
          <w:sz w:val="22"/>
          <w:szCs w:val="22"/>
        </w:rPr>
        <w:t xml:space="preserve"> se envían al OSFEM</w:t>
      </w:r>
      <w:r w:rsidRPr="002D53F9">
        <w:rPr>
          <w:rFonts w:ascii="Palatino Linotype" w:eastAsia="Palatino Linotype" w:hAnsi="Palatino Linotype" w:cs="Palatino Linotype"/>
          <w:sz w:val="22"/>
          <w:szCs w:val="22"/>
        </w:rPr>
        <w:t xml:space="preserve">, no </w:t>
      </w:r>
      <w:r w:rsidR="00035E0B" w:rsidRPr="002D53F9">
        <w:rPr>
          <w:rFonts w:ascii="Palatino Linotype" w:eastAsia="Palatino Linotype" w:hAnsi="Palatino Linotype" w:cs="Palatino Linotype"/>
          <w:sz w:val="22"/>
          <w:szCs w:val="22"/>
        </w:rPr>
        <w:t>obstante,</w:t>
      </w:r>
      <w:r w:rsidRPr="002D53F9">
        <w:rPr>
          <w:rFonts w:ascii="Palatino Linotype" w:eastAsia="Palatino Linotype" w:hAnsi="Palatino Linotype" w:cs="Palatino Linotype"/>
          <w:sz w:val="22"/>
          <w:szCs w:val="22"/>
        </w:rPr>
        <w:t xml:space="preserve"> de su solicitud de información, no se advierte que haya solicitado un Disco 6, sino únicamente, los Discos 4 y 5, como se logra observar a continuación:</w:t>
      </w:r>
    </w:p>
    <w:p w14:paraId="289B3A19" w14:textId="44F438B7" w:rsidR="00DA0A40" w:rsidRPr="002D53F9" w:rsidRDefault="00DA0A40" w:rsidP="0073647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noProof/>
          <w:sz w:val="22"/>
          <w:szCs w:val="22"/>
          <w:lang w:val="es-MX" w:eastAsia="es-MX"/>
        </w:rPr>
        <w:lastRenderedPageBreak/>
        <mc:AlternateContent>
          <mc:Choice Requires="wps">
            <w:drawing>
              <wp:anchor distT="0" distB="0" distL="114300" distR="114300" simplePos="0" relativeHeight="251659264" behindDoc="0" locked="0" layoutInCell="1" allowOverlap="1" wp14:anchorId="68309B8C" wp14:editId="72EA6476">
                <wp:simplePos x="0" y="0"/>
                <wp:positionH relativeFrom="column">
                  <wp:posOffset>3663315</wp:posOffset>
                </wp:positionH>
                <wp:positionV relativeFrom="paragraph">
                  <wp:posOffset>217805</wp:posOffset>
                </wp:positionV>
                <wp:extent cx="1762125" cy="180975"/>
                <wp:effectExtent l="19050" t="19050" r="28575" b="28575"/>
                <wp:wrapNone/>
                <wp:docPr id="5" name="Rectángulo 5"/>
                <wp:cNvGraphicFramePr/>
                <a:graphic xmlns:a="http://schemas.openxmlformats.org/drawingml/2006/main">
                  <a:graphicData uri="http://schemas.microsoft.com/office/word/2010/wordprocessingShape">
                    <wps:wsp>
                      <wps:cNvSpPr/>
                      <wps:spPr>
                        <a:xfrm>
                          <a:off x="0" y="0"/>
                          <a:ext cx="1762125" cy="1809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0DCB0550" id="Rectángulo 5" o:spid="_x0000_s1026" style="position:absolute;margin-left:288.45pt;margin-top:17.15pt;width:138.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" filled="f" strokecolor="red" strokeweight="3pt"/>
            </w:pict>
          </mc:Fallback>
        </mc:AlternateContent>
      </w:r>
      <w:r w:rsidRPr="002D53F9">
        <w:rPr>
          <w:rFonts w:ascii="Palatino Linotype" w:eastAsia="Palatino Linotype" w:hAnsi="Palatino Linotype" w:cs="Palatino Linotype"/>
          <w:noProof/>
          <w:sz w:val="22"/>
          <w:szCs w:val="22"/>
          <w:lang w:val="es-MX" w:eastAsia="es-MX"/>
        </w:rPr>
        <w:drawing>
          <wp:inline distT="0" distB="0" distL="0" distR="0" wp14:anchorId="3B29FD77" wp14:editId="0B1BA120">
            <wp:extent cx="5612130" cy="58102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581025"/>
                    </a:xfrm>
                    <a:prstGeom prst="rect">
                      <a:avLst/>
                    </a:prstGeom>
                  </pic:spPr>
                </pic:pic>
              </a:graphicData>
            </a:graphic>
          </wp:inline>
        </w:drawing>
      </w:r>
    </w:p>
    <w:p w14:paraId="170CD445" w14:textId="7B9F0A1B" w:rsidR="00DA0A40" w:rsidRPr="002D53F9" w:rsidRDefault="00DA0A40" w:rsidP="00BE54CA">
      <w:pPr>
        <w:pStyle w:val="Prrafodelista"/>
        <w:spacing w:line="360" w:lineRule="auto"/>
        <w:ind w:left="0"/>
        <w:jc w:val="both"/>
        <w:rPr>
          <w:rFonts w:ascii="Palatino Linotype" w:hAnsi="Palatino Linotype"/>
          <w:b/>
          <w:bCs/>
          <w:u w:val="single"/>
        </w:rPr>
      </w:pPr>
      <w:r w:rsidRPr="002D53F9">
        <w:rPr>
          <w:rFonts w:ascii="Palatino Linotype" w:hAnsi="Palatino Linotype"/>
          <w:b/>
          <w:bCs/>
          <w:u w:val="single"/>
        </w:rPr>
        <w:t>En ese sentido, no resulta procedente analizar la informac</w:t>
      </w:r>
      <w:r w:rsidR="00A37AA2" w:rsidRPr="002D53F9">
        <w:rPr>
          <w:rFonts w:ascii="Palatino Linotype" w:hAnsi="Palatino Linotype"/>
          <w:b/>
          <w:bCs/>
          <w:u w:val="single"/>
        </w:rPr>
        <w:t xml:space="preserve">ión relacionada con el Disco 6, </w:t>
      </w:r>
      <w:r w:rsidRPr="002D53F9">
        <w:rPr>
          <w:rFonts w:ascii="Palatino Linotype" w:hAnsi="Palatino Linotype"/>
          <w:b/>
          <w:bCs/>
          <w:u w:val="single"/>
        </w:rPr>
        <w:t>porque</w:t>
      </w:r>
      <w:r w:rsidR="00A37AA2" w:rsidRPr="002D53F9">
        <w:rPr>
          <w:rFonts w:ascii="Palatino Linotype" w:hAnsi="Palatino Linotype"/>
          <w:b/>
          <w:bCs/>
          <w:u w:val="single"/>
        </w:rPr>
        <w:t xml:space="preserve"> </w:t>
      </w:r>
      <w:r w:rsidRPr="002D53F9">
        <w:rPr>
          <w:rFonts w:ascii="Palatino Linotype" w:hAnsi="Palatino Linotype"/>
          <w:b/>
          <w:bCs/>
          <w:u w:val="single"/>
        </w:rPr>
        <w:t>es una am</w:t>
      </w:r>
      <w:r w:rsidR="00A37AA2" w:rsidRPr="002D53F9">
        <w:rPr>
          <w:rFonts w:ascii="Palatino Linotype" w:hAnsi="Palatino Linotype"/>
          <w:b/>
          <w:bCs/>
          <w:u w:val="single"/>
        </w:rPr>
        <w:t>pliación a la solicitud inicial y, en lo que respecta al Disco 4, este se tomó por consentido por parte del Solicitante.</w:t>
      </w:r>
    </w:p>
    <w:p w14:paraId="09D91073" w14:textId="77777777" w:rsidR="00DA0A40" w:rsidRPr="002D53F9" w:rsidRDefault="00DA0A40" w:rsidP="00BE54CA">
      <w:pPr>
        <w:pStyle w:val="Prrafodelista"/>
        <w:spacing w:line="360" w:lineRule="auto"/>
        <w:ind w:left="0"/>
        <w:jc w:val="both"/>
        <w:rPr>
          <w:rFonts w:ascii="Palatino Linotype" w:hAnsi="Palatino Linotype"/>
          <w:bCs/>
        </w:rPr>
      </w:pPr>
    </w:p>
    <w:p w14:paraId="6758BD9A" w14:textId="42518FC2" w:rsidR="00DA0A40" w:rsidRPr="002D53F9" w:rsidRDefault="00DA0A40" w:rsidP="00BE54CA">
      <w:pPr>
        <w:pStyle w:val="Prrafodelista"/>
        <w:spacing w:line="360" w:lineRule="auto"/>
        <w:ind w:left="0"/>
        <w:jc w:val="both"/>
        <w:rPr>
          <w:rFonts w:ascii="Palatino Linotype" w:hAnsi="Palatino Linotype"/>
          <w:b/>
          <w:bCs/>
          <w:u w:val="single"/>
        </w:rPr>
      </w:pPr>
      <w:r w:rsidRPr="002D53F9">
        <w:rPr>
          <w:rFonts w:ascii="Palatino Linotype" w:hAnsi="Palatino Linotype"/>
          <w:b/>
          <w:bCs/>
          <w:u w:val="single"/>
        </w:rPr>
        <w:t xml:space="preserve">De tal forma que, sólo se analizará lo correspondiente al contenido del Disco 5. </w:t>
      </w:r>
    </w:p>
    <w:p w14:paraId="4E04D98C" w14:textId="77777777" w:rsidR="00DA0A40" w:rsidRPr="002D53F9" w:rsidRDefault="00DA0A40" w:rsidP="00BE54CA">
      <w:pPr>
        <w:pStyle w:val="Prrafodelista"/>
        <w:spacing w:line="360" w:lineRule="auto"/>
        <w:ind w:left="0"/>
        <w:jc w:val="both"/>
        <w:rPr>
          <w:rFonts w:ascii="Palatino Linotype" w:hAnsi="Palatino Linotype"/>
          <w:bCs/>
        </w:rPr>
      </w:pPr>
    </w:p>
    <w:p w14:paraId="4E0D3FC6" w14:textId="488E8403" w:rsidR="00B26BBD" w:rsidRPr="002D53F9" w:rsidRDefault="00BB0104" w:rsidP="00BE54CA">
      <w:pPr>
        <w:pStyle w:val="Prrafodelista"/>
        <w:spacing w:line="360" w:lineRule="auto"/>
        <w:ind w:left="0"/>
        <w:jc w:val="both"/>
        <w:rPr>
          <w:rFonts w:ascii="Palatino Linotype" w:hAnsi="Palatino Linotype"/>
          <w:bCs/>
        </w:rPr>
      </w:pPr>
      <w:r w:rsidRPr="002D53F9">
        <w:rPr>
          <w:rFonts w:ascii="Palatino Linotype" w:hAnsi="Palatino Linotype"/>
          <w:bCs/>
        </w:rPr>
        <w:t>Dicho lo anterior, se procede a contextualizar la información solicitada,</w:t>
      </w:r>
      <w:r w:rsidR="00C759CC" w:rsidRPr="002D53F9">
        <w:rPr>
          <w:rFonts w:ascii="Palatino Linotype" w:hAnsi="Palatino Linotype"/>
          <w:bCs/>
        </w:rPr>
        <w:t xml:space="preserve"> por lo que, </w:t>
      </w:r>
      <w:r w:rsidR="00B26BBD" w:rsidRPr="002D53F9">
        <w:rPr>
          <w:rFonts w:ascii="Palatino Linotype" w:hAnsi="Palatino Linotype"/>
          <w:bCs/>
        </w:rPr>
        <w:t xml:space="preserve">es importante precisar que de conformidad con el artículo 116, fracción II, párrafo sexto de la Constitución Política de los Estados Unidos Mexicanos, las Legislaturas de los Estados contarán con entidades estatales de fiscalización con autonomía técnica y de gestión. </w:t>
      </w:r>
    </w:p>
    <w:p w14:paraId="1E6B553D" w14:textId="77777777" w:rsidR="00035E0B" w:rsidRPr="002D53F9" w:rsidRDefault="00035E0B" w:rsidP="00BE54CA">
      <w:pPr>
        <w:pStyle w:val="Prrafodelista"/>
        <w:spacing w:line="360" w:lineRule="auto"/>
        <w:ind w:left="0"/>
        <w:jc w:val="both"/>
        <w:rPr>
          <w:rFonts w:ascii="Palatino Linotype" w:hAnsi="Palatino Linotype"/>
          <w:bCs/>
        </w:rPr>
      </w:pPr>
    </w:p>
    <w:p w14:paraId="6D546E50" w14:textId="65B01C12" w:rsidR="00B26BBD" w:rsidRPr="002D53F9" w:rsidRDefault="00B26BBD" w:rsidP="00BE54CA">
      <w:pPr>
        <w:pStyle w:val="Prrafodelista"/>
        <w:spacing w:line="360" w:lineRule="auto"/>
        <w:ind w:left="0"/>
        <w:jc w:val="both"/>
        <w:rPr>
          <w:rFonts w:ascii="Palatino Linotype" w:hAnsi="Palatino Linotype"/>
          <w:b/>
          <w:bCs/>
        </w:rPr>
      </w:pPr>
      <w:r w:rsidRPr="002D53F9">
        <w:rPr>
          <w:rFonts w:ascii="Palatino Linotype" w:hAnsi="Palatino Linotype"/>
          <w:bCs/>
        </w:rPr>
        <w:t xml:space="preserve">En ese sentido, de acuerdo con el artículo 61, fracciones XXXII, XXXIII, XXXIV y XXXV de la Constitución Política del Estado Libre y Soberano de México, el Órgano Superior de Fiscalización del Estado de México, es un órgano dotado de autonomía técnica y de gestión, con atribuciones para recibir, revisar y fiscalizar: </w:t>
      </w:r>
      <w:r w:rsidRPr="002D53F9">
        <w:rPr>
          <w:rFonts w:ascii="Palatino Linotype" w:hAnsi="Palatino Linotype"/>
          <w:b/>
          <w:bCs/>
        </w:rPr>
        <w:t xml:space="preserve">cuentas públicas del Estado y Municipios, la aplicación de los fondos públicos, la administración de los ingresos y egresos y; determinar los daños y perjuicios que afecten a la hacienda pública. </w:t>
      </w:r>
    </w:p>
    <w:p w14:paraId="3031D959" w14:textId="77777777" w:rsidR="00B26BBD" w:rsidRPr="002D53F9" w:rsidRDefault="00B26BBD" w:rsidP="00BE54CA">
      <w:pPr>
        <w:pStyle w:val="Prrafodelista"/>
        <w:spacing w:line="360" w:lineRule="auto"/>
        <w:ind w:left="0"/>
        <w:jc w:val="both"/>
        <w:rPr>
          <w:rFonts w:ascii="Palatino Linotype" w:hAnsi="Palatino Linotype"/>
          <w:b/>
          <w:bCs/>
        </w:rPr>
      </w:pPr>
    </w:p>
    <w:p w14:paraId="31607A06" w14:textId="5D5A800C" w:rsidR="00B26BBD" w:rsidRPr="002D53F9" w:rsidRDefault="00B26BBD" w:rsidP="00BE54CA">
      <w:pPr>
        <w:pStyle w:val="Prrafodelista"/>
        <w:spacing w:line="360" w:lineRule="auto"/>
        <w:ind w:left="0"/>
        <w:jc w:val="both"/>
        <w:rPr>
          <w:rFonts w:ascii="Palatino Linotype" w:hAnsi="Palatino Linotype"/>
          <w:bCs/>
        </w:rPr>
      </w:pPr>
      <w:r w:rsidRPr="002D53F9">
        <w:rPr>
          <w:rFonts w:ascii="Palatino Linotype" w:hAnsi="Palatino Linotype"/>
          <w:bCs/>
        </w:rPr>
        <w:t xml:space="preserve">Es así que, de acuerdo con el artículo 129 de la Constitución Política del Estado Libre y Soberano de México, el OSFEM vigila que los recursos económicos del Estado, municipios, organismos autónomos se administren con eficacia, eficiencia, economía, transparencia y honradez, para cumplir con los objetivos y programas. </w:t>
      </w:r>
    </w:p>
    <w:p w14:paraId="47BE2BD3" w14:textId="49811424" w:rsidR="00B26BBD" w:rsidRPr="002D53F9" w:rsidRDefault="001305A1" w:rsidP="00BE54CA">
      <w:pPr>
        <w:pStyle w:val="Prrafodelista"/>
        <w:spacing w:line="360" w:lineRule="auto"/>
        <w:ind w:left="0"/>
        <w:jc w:val="both"/>
        <w:rPr>
          <w:rFonts w:ascii="Palatino Linotype" w:hAnsi="Palatino Linotype"/>
          <w:bCs/>
        </w:rPr>
      </w:pPr>
      <w:r w:rsidRPr="002D53F9">
        <w:rPr>
          <w:rFonts w:ascii="Palatino Linotype" w:hAnsi="Palatino Linotype"/>
          <w:bCs/>
        </w:rPr>
        <w:lastRenderedPageBreak/>
        <w:t xml:space="preserve">Por otro lado, la Ley de Fiscalización Superior del Estado de México establece lo siguiente: </w:t>
      </w:r>
    </w:p>
    <w:p w14:paraId="77EE79EC" w14:textId="77777777" w:rsidR="001305A1" w:rsidRPr="002D53F9" w:rsidRDefault="001305A1" w:rsidP="001305A1">
      <w:pPr>
        <w:pStyle w:val="Prrafodelista"/>
        <w:ind w:left="567" w:right="616"/>
        <w:jc w:val="both"/>
        <w:rPr>
          <w:rFonts w:ascii="Palatino Linotype" w:hAnsi="Palatino Linotype"/>
          <w:bCs/>
          <w:i/>
        </w:rPr>
      </w:pPr>
    </w:p>
    <w:p w14:paraId="44DAE6B9" w14:textId="77777777" w:rsidR="001305A1" w:rsidRPr="002D53F9" w:rsidRDefault="001305A1" w:rsidP="001305A1">
      <w:pPr>
        <w:pStyle w:val="Prrafodelista"/>
        <w:ind w:left="567" w:right="616"/>
        <w:jc w:val="both"/>
        <w:rPr>
          <w:rFonts w:ascii="Palatino Linotype" w:hAnsi="Palatino Linotype"/>
          <w:bCs/>
          <w:i/>
        </w:rPr>
      </w:pPr>
      <w:r w:rsidRPr="002D53F9">
        <w:rPr>
          <w:rFonts w:ascii="Palatino Linotype" w:hAnsi="Palatino Linotype"/>
          <w:b/>
          <w:bCs/>
          <w:i/>
        </w:rPr>
        <w:t>Artículo 4.-</w:t>
      </w:r>
      <w:r w:rsidRPr="002D53F9">
        <w:rPr>
          <w:rFonts w:ascii="Palatino Linotype" w:hAnsi="Palatino Linotype"/>
          <w:bCs/>
          <w:i/>
        </w:rPr>
        <w:t xml:space="preserve"> Son sujetos de fiscalización:  </w:t>
      </w:r>
    </w:p>
    <w:p w14:paraId="7CEC2114" w14:textId="271F1A08" w:rsidR="001305A1" w:rsidRPr="002D53F9" w:rsidRDefault="001305A1" w:rsidP="001305A1">
      <w:pPr>
        <w:ind w:left="567" w:right="616"/>
        <w:jc w:val="both"/>
        <w:rPr>
          <w:rFonts w:ascii="Palatino Linotype" w:hAnsi="Palatino Linotype"/>
          <w:bCs/>
          <w:i/>
          <w:sz w:val="22"/>
          <w:szCs w:val="22"/>
        </w:rPr>
      </w:pPr>
      <w:r w:rsidRPr="002D53F9">
        <w:rPr>
          <w:rFonts w:ascii="Palatino Linotype" w:hAnsi="Palatino Linotype"/>
          <w:bCs/>
          <w:i/>
          <w:sz w:val="22"/>
          <w:szCs w:val="22"/>
          <w:lang w:eastAsia="en-US"/>
        </w:rPr>
        <w:t>I.</w:t>
      </w:r>
      <w:r w:rsidRPr="002D53F9">
        <w:rPr>
          <w:rFonts w:ascii="Palatino Linotype" w:hAnsi="Palatino Linotype"/>
          <w:bCs/>
          <w:i/>
          <w:sz w:val="22"/>
          <w:szCs w:val="22"/>
        </w:rPr>
        <w:t xml:space="preserve"> Los Poderes Públicos del Estado;  </w:t>
      </w:r>
    </w:p>
    <w:p w14:paraId="535A1CAD" w14:textId="77777777" w:rsidR="001305A1" w:rsidRPr="002D53F9" w:rsidRDefault="001305A1" w:rsidP="001305A1">
      <w:pPr>
        <w:ind w:left="567" w:right="616"/>
        <w:rPr>
          <w:rFonts w:ascii="Palatino Linotype" w:hAnsi="Palatino Linotype"/>
          <w:b/>
          <w:i/>
          <w:sz w:val="22"/>
          <w:szCs w:val="22"/>
          <w:u w:val="single"/>
        </w:rPr>
      </w:pPr>
      <w:r w:rsidRPr="002D53F9">
        <w:rPr>
          <w:rFonts w:ascii="Palatino Linotype" w:hAnsi="Palatino Linotype"/>
          <w:b/>
          <w:i/>
          <w:sz w:val="22"/>
          <w:szCs w:val="22"/>
          <w:u w:val="single"/>
        </w:rPr>
        <w:t xml:space="preserve">II. Los municipios del Estado de México;  </w:t>
      </w:r>
    </w:p>
    <w:p w14:paraId="34C4176D" w14:textId="14834D54" w:rsidR="001305A1" w:rsidRPr="002D53F9" w:rsidRDefault="001305A1" w:rsidP="001305A1">
      <w:pPr>
        <w:ind w:left="567" w:right="616"/>
        <w:rPr>
          <w:rFonts w:ascii="Palatino Linotype" w:hAnsi="Palatino Linotype"/>
          <w:i/>
          <w:sz w:val="22"/>
          <w:szCs w:val="22"/>
        </w:rPr>
      </w:pPr>
      <w:r w:rsidRPr="002D53F9">
        <w:rPr>
          <w:rFonts w:ascii="Palatino Linotype" w:hAnsi="Palatino Linotype"/>
          <w:i/>
          <w:sz w:val="22"/>
          <w:szCs w:val="22"/>
        </w:rPr>
        <w:t xml:space="preserve">III. Los organismos autónomos;  </w:t>
      </w:r>
    </w:p>
    <w:p w14:paraId="7E59F545" w14:textId="77777777" w:rsidR="001305A1" w:rsidRPr="002D53F9" w:rsidRDefault="001305A1" w:rsidP="001305A1">
      <w:pPr>
        <w:ind w:left="567" w:right="616"/>
        <w:rPr>
          <w:rFonts w:ascii="Palatino Linotype" w:hAnsi="Palatino Linotype"/>
          <w:b/>
          <w:i/>
          <w:sz w:val="22"/>
          <w:szCs w:val="22"/>
          <w:u w:val="single"/>
        </w:rPr>
      </w:pPr>
      <w:r w:rsidRPr="002D53F9">
        <w:rPr>
          <w:rFonts w:ascii="Palatino Linotype" w:hAnsi="Palatino Linotype"/>
          <w:b/>
          <w:i/>
          <w:sz w:val="22"/>
          <w:szCs w:val="22"/>
          <w:u w:val="single"/>
        </w:rPr>
        <w:t xml:space="preserve">IV. Los organismos auxiliares;  </w:t>
      </w:r>
    </w:p>
    <w:p w14:paraId="12C85291" w14:textId="5C235AAA" w:rsidR="001305A1" w:rsidRPr="002D53F9" w:rsidRDefault="001305A1" w:rsidP="001305A1">
      <w:pPr>
        <w:ind w:left="567" w:right="616"/>
        <w:rPr>
          <w:rFonts w:ascii="Palatino Linotype" w:hAnsi="Palatino Linotype"/>
          <w:i/>
          <w:sz w:val="22"/>
          <w:szCs w:val="22"/>
        </w:rPr>
      </w:pPr>
      <w:r w:rsidRPr="002D53F9">
        <w:rPr>
          <w:rFonts w:ascii="Palatino Linotype" w:hAnsi="Palatino Linotype"/>
          <w:i/>
          <w:sz w:val="22"/>
          <w:szCs w:val="22"/>
        </w:rPr>
        <w:t>V. Los fideicomisos previstos en el artículo 3 fracción XVII del Código Financiero del Estado de México y Municipios, y aquellos que manejen recursos del Estado, Municipios, o en su caso provenientes de la federación;</w:t>
      </w:r>
    </w:p>
    <w:p w14:paraId="4E66320D" w14:textId="5D9E13C2" w:rsidR="001305A1" w:rsidRPr="002D53F9" w:rsidRDefault="001305A1" w:rsidP="001305A1">
      <w:pPr>
        <w:pStyle w:val="Prrafodelista"/>
        <w:ind w:left="567" w:right="616"/>
        <w:jc w:val="both"/>
        <w:rPr>
          <w:rFonts w:ascii="Palatino Linotype" w:hAnsi="Palatino Linotype"/>
          <w:bCs/>
          <w:i/>
        </w:rPr>
      </w:pPr>
      <w:r w:rsidRPr="002D53F9">
        <w:rPr>
          <w:rFonts w:ascii="Palatino Linotype" w:hAnsi="Palatino Linotype"/>
          <w:bCs/>
          <w:i/>
        </w:rPr>
        <w:t>VI. Cualquier entidad, persona física o jurídica colectiva, pública o privada, mandato, fondo u otra figura análoga que haya captado, recaudado, administrado, manejado, ejercido, cobrado o recibido en pago directo o indirectamente con recursos públicos del Estado o Municipios, o en su caso de la federación.</w:t>
      </w:r>
    </w:p>
    <w:p w14:paraId="1468E647" w14:textId="77777777" w:rsidR="001305A1" w:rsidRPr="002D53F9" w:rsidRDefault="001305A1" w:rsidP="00BE54CA">
      <w:pPr>
        <w:pStyle w:val="Prrafodelista"/>
        <w:spacing w:line="360" w:lineRule="auto"/>
        <w:ind w:left="0"/>
        <w:jc w:val="both"/>
        <w:rPr>
          <w:rFonts w:ascii="Palatino Linotype" w:hAnsi="Palatino Linotype"/>
          <w:bCs/>
        </w:rPr>
      </w:pPr>
    </w:p>
    <w:p w14:paraId="51B482C9" w14:textId="77777777" w:rsidR="001305A1" w:rsidRPr="002D53F9" w:rsidRDefault="001305A1" w:rsidP="00BE54CA">
      <w:pPr>
        <w:pStyle w:val="Prrafodelista"/>
        <w:spacing w:line="360" w:lineRule="auto"/>
        <w:ind w:left="0"/>
        <w:jc w:val="both"/>
        <w:rPr>
          <w:rFonts w:ascii="Palatino Linotype" w:hAnsi="Palatino Linotype"/>
          <w:bCs/>
        </w:rPr>
      </w:pPr>
      <w:r w:rsidRPr="002D53F9">
        <w:rPr>
          <w:rFonts w:ascii="Palatino Linotype" w:hAnsi="Palatino Linotype"/>
          <w:bCs/>
        </w:rPr>
        <w:t xml:space="preserve">En relación con el tema que ahora nos ocupa, </w:t>
      </w:r>
      <w:r w:rsidR="00720327" w:rsidRPr="002D53F9">
        <w:rPr>
          <w:rFonts w:ascii="Palatino Linotype" w:hAnsi="Palatino Linotype"/>
          <w:bCs/>
        </w:rPr>
        <w:t xml:space="preserve">es de señalar que los informes trimestrales son los documentos físicos o electrónicos que trimestralmente presentan las entidades fiscalizables, a través de las </w:t>
      </w:r>
      <w:r w:rsidR="00720327" w:rsidRPr="002D53F9">
        <w:rPr>
          <w:rFonts w:ascii="Palatino Linotype" w:hAnsi="Palatino Linotype"/>
          <w:b/>
          <w:bCs/>
          <w:u w:val="single"/>
        </w:rPr>
        <w:t>tesorerías municipales</w:t>
      </w:r>
      <w:r w:rsidR="00720327" w:rsidRPr="002D53F9">
        <w:rPr>
          <w:rFonts w:ascii="Palatino Linotype" w:hAnsi="Palatino Linotype"/>
          <w:bCs/>
        </w:rPr>
        <w:t xml:space="preserve"> y de la Secretaría de Finanzas o equivalentes, sobre la situación económica, las finanzas públicas y, en su caso, respecto a la deuda pública, para su </w:t>
      </w:r>
      <w:r w:rsidRPr="002D53F9">
        <w:rPr>
          <w:rFonts w:ascii="Palatino Linotype" w:hAnsi="Palatino Linotype"/>
          <w:bCs/>
        </w:rPr>
        <w:t xml:space="preserve">análisis por el Órgano Superior. </w:t>
      </w:r>
    </w:p>
    <w:p w14:paraId="41990740" w14:textId="77777777" w:rsidR="001305A1" w:rsidRPr="002D53F9" w:rsidRDefault="001305A1" w:rsidP="00BE54CA">
      <w:pPr>
        <w:pStyle w:val="Prrafodelista"/>
        <w:spacing w:line="360" w:lineRule="auto"/>
        <w:ind w:left="0"/>
        <w:jc w:val="both"/>
        <w:rPr>
          <w:rFonts w:ascii="Palatino Linotype" w:hAnsi="Palatino Linotype"/>
          <w:bCs/>
        </w:rPr>
      </w:pPr>
    </w:p>
    <w:p w14:paraId="1885E89A" w14:textId="1C25D3D6" w:rsidR="00720327" w:rsidRPr="002D53F9" w:rsidRDefault="001305A1" w:rsidP="001305A1">
      <w:pPr>
        <w:pStyle w:val="Prrafodelista"/>
        <w:spacing w:line="360" w:lineRule="auto"/>
        <w:ind w:left="0"/>
        <w:jc w:val="both"/>
        <w:rPr>
          <w:rFonts w:ascii="Palatino Linotype" w:hAnsi="Palatino Linotype"/>
          <w:bCs/>
        </w:rPr>
      </w:pPr>
      <w:r w:rsidRPr="002D53F9">
        <w:rPr>
          <w:rFonts w:ascii="Palatino Linotype" w:hAnsi="Palatino Linotype"/>
          <w:bCs/>
        </w:rPr>
        <w:t xml:space="preserve">Es así que la Secretaría de Finanzas del Poder Ejecutivo y las Tesorerías municipales o equivalentes, enviarán para su análisis y evaluación al Órgano Superior de Fiscalización del Estado de México de manera trimestral dentro de los primeros veinte días hábiles posteriores al término el periodo a informar y para el trimestre correspondiente </w:t>
      </w:r>
      <w:r w:rsidR="00600A69" w:rsidRPr="002D53F9">
        <w:rPr>
          <w:rFonts w:ascii="Palatino Linotype" w:hAnsi="Palatino Linotype"/>
          <w:bCs/>
        </w:rPr>
        <w:t xml:space="preserve">al cierre del ejercicio fiscal. </w:t>
      </w:r>
    </w:p>
    <w:p w14:paraId="4617CF3F" w14:textId="77777777" w:rsidR="006E0822" w:rsidRPr="002D53F9" w:rsidRDefault="006E0822" w:rsidP="001305A1">
      <w:pPr>
        <w:pStyle w:val="Prrafodelista"/>
        <w:spacing w:line="360" w:lineRule="auto"/>
        <w:ind w:left="0"/>
        <w:jc w:val="both"/>
        <w:rPr>
          <w:rFonts w:ascii="Palatino Linotype" w:hAnsi="Palatino Linotype"/>
          <w:bCs/>
        </w:rPr>
      </w:pPr>
    </w:p>
    <w:p w14:paraId="4C40E4E3" w14:textId="723C75CE" w:rsidR="00164EE1" w:rsidRPr="002D53F9" w:rsidRDefault="006E0822" w:rsidP="001305A1">
      <w:pPr>
        <w:pStyle w:val="Prrafodelista"/>
        <w:spacing w:line="360" w:lineRule="auto"/>
        <w:ind w:left="0"/>
        <w:jc w:val="both"/>
        <w:rPr>
          <w:rFonts w:ascii="Palatino Linotype" w:hAnsi="Palatino Linotype"/>
          <w:bCs/>
        </w:rPr>
      </w:pPr>
      <w:r w:rsidRPr="002D53F9">
        <w:rPr>
          <w:rFonts w:ascii="Palatino Linotype" w:hAnsi="Palatino Linotype"/>
          <w:bCs/>
        </w:rPr>
        <w:t xml:space="preserve">En resumen, las entidades fiscalizables deberán presentar los informes trimestrales dentro de los veinte días hábiles posteriores al término correspondiente. </w:t>
      </w:r>
    </w:p>
    <w:p w14:paraId="33DAC847" w14:textId="0AF3DA43" w:rsidR="001305A1" w:rsidRPr="002D53F9" w:rsidRDefault="006E0822" w:rsidP="001305A1">
      <w:pPr>
        <w:pStyle w:val="Prrafodelista"/>
        <w:spacing w:line="360" w:lineRule="auto"/>
        <w:ind w:left="0"/>
        <w:jc w:val="both"/>
        <w:rPr>
          <w:rFonts w:ascii="Palatino Linotype" w:hAnsi="Palatino Linotype"/>
          <w:bCs/>
        </w:rPr>
      </w:pPr>
      <w:r w:rsidRPr="002D53F9">
        <w:rPr>
          <w:rFonts w:ascii="Palatino Linotype" w:hAnsi="Palatino Linotype"/>
          <w:bCs/>
        </w:rPr>
        <w:lastRenderedPageBreak/>
        <w:t>Por último, no pasa desapercibido señalar que,</w:t>
      </w:r>
      <w:r w:rsidR="001305A1" w:rsidRPr="002D53F9">
        <w:rPr>
          <w:rFonts w:ascii="Palatino Linotype" w:hAnsi="Palatino Linotype"/>
          <w:bCs/>
        </w:rPr>
        <w:t xml:space="preserve"> de conformidad con los Lineamientos para la integración y entrega del Informe Trimestral Municipal 2022</w:t>
      </w:r>
      <w:r w:rsidR="00DA0A40" w:rsidRPr="002D53F9">
        <w:rPr>
          <w:rFonts w:ascii="Palatino Linotype" w:hAnsi="Palatino Linotype"/>
          <w:bCs/>
        </w:rPr>
        <w:t xml:space="preserve"> y 2023</w:t>
      </w:r>
      <w:r w:rsidR="001305A1" w:rsidRPr="002D53F9">
        <w:rPr>
          <w:rFonts w:ascii="Palatino Linotype" w:hAnsi="Palatino Linotype"/>
          <w:bCs/>
        </w:rPr>
        <w:t xml:space="preserve">, los informes trimestrales se integrarán con lo siguiente: </w:t>
      </w:r>
    </w:p>
    <w:p w14:paraId="26675649" w14:textId="5202DC97" w:rsidR="001305A1" w:rsidRPr="002D53F9" w:rsidRDefault="001305A1" w:rsidP="00DA0A40">
      <w:pPr>
        <w:pStyle w:val="Prrafodelista"/>
        <w:spacing w:line="360" w:lineRule="auto"/>
        <w:ind w:left="0"/>
        <w:rPr>
          <w:rFonts w:ascii="Palatino Linotype" w:hAnsi="Palatino Linotype"/>
          <w:bCs/>
        </w:rPr>
      </w:pPr>
    </w:p>
    <w:p w14:paraId="561576B4" w14:textId="14806177" w:rsidR="0081747E" w:rsidRPr="002D53F9" w:rsidRDefault="00DA0A40" w:rsidP="00600A69">
      <w:pPr>
        <w:pStyle w:val="Prrafodelista"/>
        <w:spacing w:line="360" w:lineRule="auto"/>
        <w:ind w:left="0"/>
        <w:jc w:val="center"/>
        <w:rPr>
          <w:rFonts w:ascii="Palatino Linotype" w:hAnsi="Palatino Linotype"/>
          <w:bCs/>
        </w:rPr>
      </w:pPr>
      <w:r w:rsidRPr="002D53F9">
        <w:rPr>
          <w:rFonts w:ascii="Palatino Linotype" w:eastAsia="Palatino Linotype" w:hAnsi="Palatino Linotype" w:cs="Palatino Linotype"/>
          <w:noProof/>
          <w:lang w:val="es-MX" w:eastAsia="es-MX"/>
        </w:rPr>
        <w:drawing>
          <wp:inline distT="0" distB="0" distL="0" distR="0" wp14:anchorId="356C5D58" wp14:editId="1945DA87">
            <wp:extent cx="4667249" cy="1476375"/>
            <wp:effectExtent l="19050" t="19050" r="19685" b="9525"/>
            <wp:docPr id="214310817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1"/>
                    <a:srcRect t="-650"/>
                    <a:stretch/>
                  </pic:blipFill>
                  <pic:spPr bwMode="auto">
                    <a:xfrm>
                      <a:off x="0" y="0"/>
                      <a:ext cx="4667901" cy="1476581"/>
                    </a:xfrm>
                    <a:prstGeom prst="rect">
                      <a:avLst/>
                    </a:prstGeom>
                    <a:ln w="317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C27CF00" w14:textId="77777777" w:rsidR="00600A69" w:rsidRPr="002D53F9" w:rsidRDefault="00600A69" w:rsidP="00600A69">
      <w:pPr>
        <w:pStyle w:val="Prrafodelista"/>
        <w:spacing w:line="360" w:lineRule="auto"/>
        <w:ind w:left="0"/>
        <w:jc w:val="center"/>
        <w:rPr>
          <w:rFonts w:ascii="Palatino Linotype" w:hAnsi="Palatino Linotype"/>
          <w:bCs/>
        </w:rPr>
      </w:pPr>
    </w:p>
    <w:p w14:paraId="6A2651E3" w14:textId="2A513A29" w:rsidR="00164EE1" w:rsidRPr="002D53F9" w:rsidRDefault="00164EE1" w:rsidP="00164EE1">
      <w:pPr>
        <w:pStyle w:val="Prrafodelista"/>
        <w:spacing w:line="360" w:lineRule="auto"/>
        <w:ind w:left="0"/>
        <w:jc w:val="both"/>
        <w:rPr>
          <w:rFonts w:ascii="Palatino Linotype" w:hAnsi="Palatino Linotype"/>
        </w:rPr>
      </w:pPr>
      <w:r w:rsidRPr="002D53F9">
        <w:rPr>
          <w:rFonts w:ascii="Palatino Linotype" w:hAnsi="Palatino Linotype"/>
          <w:bCs/>
        </w:rPr>
        <w:t xml:space="preserve">Ahora bien, en atención a los agravios hechos valer por la parte Recurrente, es de destacar que, en los años anteriores al 2020, los Lineamientos </w:t>
      </w:r>
      <w:r w:rsidRPr="002D53F9">
        <w:rPr>
          <w:rFonts w:ascii="Palatino Linotype" w:hAnsi="Palatino Linotype"/>
        </w:rPr>
        <w:t xml:space="preserve">para la Entrega del Informe Mensual Municipal contemplaban la entrega mensual, en medio de almacenamiento electrónico, de discos compactos (CD) con la siguiente información: </w:t>
      </w:r>
    </w:p>
    <w:p w14:paraId="5D6DF414" w14:textId="3131180B" w:rsidR="00164EE1" w:rsidRPr="002D53F9" w:rsidRDefault="00164EE1" w:rsidP="00600A69">
      <w:pPr>
        <w:widowControl w:val="0"/>
        <w:autoSpaceDE w:val="0"/>
        <w:autoSpaceDN w:val="0"/>
        <w:adjustRightInd w:val="0"/>
        <w:spacing w:line="360" w:lineRule="auto"/>
        <w:jc w:val="center"/>
        <w:rPr>
          <w:rFonts w:ascii="Palatino Linotype" w:hAnsi="Palatino Linotype"/>
          <w:sz w:val="22"/>
          <w:szCs w:val="22"/>
        </w:rPr>
      </w:pPr>
      <w:r w:rsidRPr="002D53F9">
        <w:rPr>
          <w:rFonts w:ascii="Palatino Linotype" w:hAnsi="Palatino Linotype"/>
          <w:noProof/>
          <w:sz w:val="22"/>
          <w:szCs w:val="22"/>
          <w:lang w:val="es-MX" w:eastAsia="es-MX"/>
        </w:rPr>
        <w:drawing>
          <wp:inline distT="0" distB="0" distL="0" distR="0" wp14:anchorId="674B28F9" wp14:editId="5D7A202C">
            <wp:extent cx="3774838" cy="273241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PNG"/>
                    <pic:cNvPicPr/>
                  </pic:nvPicPr>
                  <pic:blipFill>
                    <a:blip r:embed="rId12">
                      <a:extLst>
                        <a:ext uri="{28A0092B-C50C-407E-A947-70E740481C1C}">
                          <a14:useLocalDpi xmlns:a14="http://schemas.microsoft.com/office/drawing/2010/main" val="0"/>
                        </a:ext>
                      </a:extLst>
                    </a:blip>
                    <a:stretch>
                      <a:fillRect/>
                    </a:stretch>
                  </pic:blipFill>
                  <pic:spPr>
                    <a:xfrm>
                      <a:off x="0" y="0"/>
                      <a:ext cx="3834975" cy="2775946"/>
                    </a:xfrm>
                    <a:prstGeom prst="rect">
                      <a:avLst/>
                    </a:prstGeom>
                  </pic:spPr>
                </pic:pic>
              </a:graphicData>
            </a:graphic>
          </wp:inline>
        </w:drawing>
      </w:r>
    </w:p>
    <w:p w14:paraId="5E3988F1" w14:textId="77777777" w:rsidR="00164EE1" w:rsidRPr="002D53F9" w:rsidRDefault="00164EE1" w:rsidP="00164EE1">
      <w:pPr>
        <w:widowControl w:val="0"/>
        <w:autoSpaceDE w:val="0"/>
        <w:autoSpaceDN w:val="0"/>
        <w:adjustRightInd w:val="0"/>
        <w:spacing w:line="360" w:lineRule="auto"/>
        <w:jc w:val="both"/>
        <w:rPr>
          <w:rFonts w:ascii="Palatino Linotype" w:hAnsi="Palatino Linotype"/>
          <w:sz w:val="22"/>
          <w:szCs w:val="22"/>
        </w:rPr>
      </w:pPr>
      <w:r w:rsidRPr="002D53F9">
        <w:rPr>
          <w:rFonts w:ascii="Palatino Linotype" w:hAnsi="Palatino Linotype"/>
          <w:sz w:val="22"/>
          <w:szCs w:val="22"/>
        </w:rPr>
        <w:lastRenderedPageBreak/>
        <w:t xml:space="preserve">Es así que, dentro del contenido de cada disco se debía incluir los siguientes documentos y en el formato que se precisa a continuación: </w:t>
      </w:r>
    </w:p>
    <w:p w14:paraId="6047720C" w14:textId="4B3C83C7" w:rsidR="00164EE1" w:rsidRPr="002D53F9" w:rsidRDefault="00164EE1" w:rsidP="00164EE1">
      <w:pPr>
        <w:widowControl w:val="0"/>
        <w:autoSpaceDE w:val="0"/>
        <w:autoSpaceDN w:val="0"/>
        <w:adjustRightInd w:val="0"/>
        <w:spacing w:line="360" w:lineRule="auto"/>
        <w:jc w:val="center"/>
        <w:rPr>
          <w:rFonts w:ascii="Palatino Linotype" w:hAnsi="Palatino Linotype"/>
          <w:sz w:val="22"/>
          <w:szCs w:val="22"/>
        </w:rPr>
      </w:pPr>
      <w:r w:rsidRPr="002D53F9">
        <w:rPr>
          <w:rFonts w:ascii="Palatino Linotype" w:hAnsi="Palatino Linotype"/>
          <w:noProof/>
          <w:sz w:val="22"/>
          <w:szCs w:val="22"/>
          <w:lang w:val="es-MX" w:eastAsia="es-MX"/>
        </w:rPr>
        <mc:AlternateContent>
          <mc:Choice Requires="wps">
            <w:drawing>
              <wp:anchor distT="0" distB="0" distL="114300" distR="114300" simplePos="0" relativeHeight="251660288" behindDoc="0" locked="0" layoutInCell="1" allowOverlap="1" wp14:anchorId="6B9848F9" wp14:editId="22A4926D">
                <wp:simplePos x="0" y="0"/>
                <wp:positionH relativeFrom="column">
                  <wp:posOffset>996316</wp:posOffset>
                </wp:positionH>
                <wp:positionV relativeFrom="paragraph">
                  <wp:posOffset>-47625</wp:posOffset>
                </wp:positionV>
                <wp:extent cx="3638550" cy="285750"/>
                <wp:effectExtent l="19050" t="19050" r="19050" b="19050"/>
                <wp:wrapNone/>
                <wp:docPr id="9" name="Rectángulo 9"/>
                <wp:cNvGraphicFramePr/>
                <a:graphic xmlns:a="http://schemas.openxmlformats.org/drawingml/2006/main">
                  <a:graphicData uri="http://schemas.microsoft.com/office/word/2010/wordprocessingShape">
                    <wps:wsp>
                      <wps:cNvSpPr/>
                      <wps:spPr>
                        <a:xfrm>
                          <a:off x="0" y="0"/>
                          <a:ext cx="3638550" cy="28575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3B96ABE" id="Rectángulo 9" o:spid="_x0000_s1026" style="position:absolute;margin-left:78.45pt;margin-top:-3.75pt;width:286.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" filled="f" strokecolor="#92d050" strokeweight="3pt"/>
            </w:pict>
          </mc:Fallback>
        </mc:AlternateContent>
      </w:r>
      <w:r w:rsidRPr="002D53F9">
        <w:rPr>
          <w:rFonts w:ascii="Palatino Linotype" w:hAnsi="Palatino Linotype"/>
          <w:noProof/>
          <w:sz w:val="22"/>
          <w:szCs w:val="22"/>
          <w:lang w:val="es-MX" w:eastAsia="es-MX"/>
        </w:rPr>
        <w:drawing>
          <wp:inline distT="0" distB="0" distL="0" distR="0" wp14:anchorId="5E09546B" wp14:editId="360098BB">
            <wp:extent cx="4351020" cy="4053715"/>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PNG"/>
                    <pic:cNvPicPr/>
                  </pic:nvPicPr>
                  <pic:blipFill rotWithShape="1">
                    <a:blip r:embed="rId13">
                      <a:extLst>
                        <a:ext uri="{28A0092B-C50C-407E-A947-70E740481C1C}">
                          <a14:useLocalDpi xmlns:a14="http://schemas.microsoft.com/office/drawing/2010/main" val="0"/>
                        </a:ext>
                      </a:extLst>
                    </a:blip>
                    <a:srcRect l="4212" t="10835" r="8405" b="11209"/>
                    <a:stretch/>
                  </pic:blipFill>
                  <pic:spPr bwMode="auto">
                    <a:xfrm>
                      <a:off x="0" y="0"/>
                      <a:ext cx="4398134" cy="4097610"/>
                    </a:xfrm>
                    <a:prstGeom prst="rect">
                      <a:avLst/>
                    </a:prstGeom>
                    <a:ln>
                      <a:noFill/>
                    </a:ln>
                    <a:extLst>
                      <a:ext uri="{53640926-AAD7-44D8-BBD7-CCE9431645EC}">
                        <a14:shadowObscured xmlns:a14="http://schemas.microsoft.com/office/drawing/2010/main"/>
                      </a:ext>
                    </a:extLst>
                  </pic:spPr>
                </pic:pic>
              </a:graphicData>
            </a:graphic>
          </wp:inline>
        </w:drawing>
      </w:r>
    </w:p>
    <w:p w14:paraId="2FEF10CD" w14:textId="77777777" w:rsidR="00164EE1" w:rsidRPr="002D53F9" w:rsidRDefault="00164EE1" w:rsidP="00164EE1">
      <w:pPr>
        <w:widowControl w:val="0"/>
        <w:autoSpaceDE w:val="0"/>
        <w:autoSpaceDN w:val="0"/>
        <w:adjustRightInd w:val="0"/>
        <w:spacing w:line="360" w:lineRule="auto"/>
        <w:jc w:val="center"/>
        <w:rPr>
          <w:rFonts w:ascii="Palatino Linotype" w:hAnsi="Palatino Linotype"/>
          <w:sz w:val="22"/>
          <w:szCs w:val="22"/>
        </w:rPr>
      </w:pPr>
      <w:r w:rsidRPr="002D53F9">
        <w:rPr>
          <w:rFonts w:ascii="Palatino Linotype" w:hAnsi="Palatino Linotype"/>
          <w:noProof/>
          <w:sz w:val="22"/>
          <w:szCs w:val="22"/>
          <w:lang w:val="es-MX" w:eastAsia="es-MX"/>
        </w:rPr>
        <w:drawing>
          <wp:inline distT="0" distB="0" distL="0" distR="0" wp14:anchorId="2255681E" wp14:editId="59CA1266">
            <wp:extent cx="4227195" cy="2071157"/>
            <wp:effectExtent l="0" t="0" r="190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PNG"/>
                    <pic:cNvPicPr/>
                  </pic:nvPicPr>
                  <pic:blipFill rotWithShape="1">
                    <a:blip r:embed="rId14">
                      <a:extLst>
                        <a:ext uri="{28A0092B-C50C-407E-A947-70E740481C1C}">
                          <a14:useLocalDpi xmlns:a14="http://schemas.microsoft.com/office/drawing/2010/main" val="0"/>
                        </a:ext>
                      </a:extLst>
                    </a:blip>
                    <a:srcRect l="3393" t="34141"/>
                    <a:stretch/>
                  </pic:blipFill>
                  <pic:spPr bwMode="auto">
                    <a:xfrm>
                      <a:off x="0" y="0"/>
                      <a:ext cx="4249959" cy="2082310"/>
                    </a:xfrm>
                    <a:prstGeom prst="rect">
                      <a:avLst/>
                    </a:prstGeom>
                    <a:ln>
                      <a:noFill/>
                    </a:ln>
                    <a:extLst>
                      <a:ext uri="{53640926-AAD7-44D8-BBD7-CCE9431645EC}">
                        <a14:shadowObscured xmlns:a14="http://schemas.microsoft.com/office/drawing/2010/main"/>
                      </a:ext>
                    </a:extLst>
                  </pic:spPr>
                </pic:pic>
              </a:graphicData>
            </a:graphic>
          </wp:inline>
        </w:drawing>
      </w:r>
    </w:p>
    <w:p w14:paraId="0164452B" w14:textId="50310BC3" w:rsidR="00164EE1" w:rsidRPr="002D53F9" w:rsidRDefault="00164EE1" w:rsidP="00164EE1">
      <w:pPr>
        <w:widowControl w:val="0"/>
        <w:autoSpaceDE w:val="0"/>
        <w:autoSpaceDN w:val="0"/>
        <w:adjustRightInd w:val="0"/>
        <w:spacing w:line="360" w:lineRule="auto"/>
        <w:ind w:left="142" w:right="191"/>
        <w:jc w:val="center"/>
        <w:rPr>
          <w:rFonts w:ascii="Palatino Linotype" w:hAnsi="Palatino Linotype"/>
          <w:sz w:val="22"/>
          <w:szCs w:val="22"/>
        </w:rPr>
      </w:pPr>
      <w:r w:rsidRPr="002D53F9">
        <w:rPr>
          <w:rFonts w:ascii="Palatino Linotype" w:hAnsi="Palatino Linotype"/>
          <w:noProof/>
          <w:sz w:val="22"/>
          <w:szCs w:val="22"/>
          <w:lang w:val="es-MX" w:eastAsia="es-MX"/>
        </w:rPr>
        <w:lastRenderedPageBreak/>
        <mc:AlternateContent>
          <mc:Choice Requires="wps">
            <w:drawing>
              <wp:anchor distT="0" distB="0" distL="114300" distR="114300" simplePos="0" relativeHeight="251662336" behindDoc="0" locked="0" layoutInCell="1" allowOverlap="1" wp14:anchorId="049D12CF" wp14:editId="7A43A0FB">
                <wp:simplePos x="0" y="0"/>
                <wp:positionH relativeFrom="column">
                  <wp:posOffset>672464</wp:posOffset>
                </wp:positionH>
                <wp:positionV relativeFrom="paragraph">
                  <wp:posOffset>-114300</wp:posOffset>
                </wp:positionV>
                <wp:extent cx="3990975" cy="285750"/>
                <wp:effectExtent l="19050" t="19050" r="28575" b="19050"/>
                <wp:wrapNone/>
                <wp:docPr id="13" name="Rectángulo 13"/>
                <wp:cNvGraphicFramePr/>
                <a:graphic xmlns:a="http://schemas.openxmlformats.org/drawingml/2006/main">
                  <a:graphicData uri="http://schemas.microsoft.com/office/word/2010/wordprocessingShape">
                    <wps:wsp>
                      <wps:cNvSpPr/>
                      <wps:spPr>
                        <a:xfrm>
                          <a:off x="0" y="0"/>
                          <a:ext cx="3990975" cy="28575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4CDB29F" id="Rectángulo 13" o:spid="_x0000_s1026" style="position:absolute;margin-left:52.95pt;margin-top:-9pt;width:314.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" filled="f" strokecolor="#92d050" strokeweight="3pt"/>
            </w:pict>
          </mc:Fallback>
        </mc:AlternateContent>
      </w:r>
      <w:r w:rsidRPr="002D53F9">
        <w:rPr>
          <w:rFonts w:ascii="Palatino Linotype" w:hAnsi="Palatino Linotype"/>
          <w:noProof/>
          <w:sz w:val="22"/>
          <w:szCs w:val="22"/>
          <w:lang w:val="es-MX" w:eastAsia="es-MX"/>
        </w:rPr>
        <w:drawing>
          <wp:inline distT="0" distB="0" distL="0" distR="0" wp14:anchorId="1DE9C982" wp14:editId="2CE43EA5">
            <wp:extent cx="5133975" cy="4049486"/>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PNG"/>
                    <pic:cNvPicPr/>
                  </pic:nvPicPr>
                  <pic:blipFill rotWithShape="1">
                    <a:blip r:embed="rId15">
                      <a:extLst>
                        <a:ext uri="{28A0092B-C50C-407E-A947-70E740481C1C}">
                          <a14:useLocalDpi xmlns:a14="http://schemas.microsoft.com/office/drawing/2010/main" val="0"/>
                        </a:ext>
                      </a:extLst>
                    </a:blip>
                    <a:srcRect l="2217" t="11811" r="5834" b="7694"/>
                    <a:stretch/>
                  </pic:blipFill>
                  <pic:spPr bwMode="auto">
                    <a:xfrm>
                      <a:off x="0" y="0"/>
                      <a:ext cx="5143315" cy="4056853"/>
                    </a:xfrm>
                    <a:prstGeom prst="rect">
                      <a:avLst/>
                    </a:prstGeom>
                    <a:ln>
                      <a:noFill/>
                    </a:ln>
                    <a:extLst>
                      <a:ext uri="{53640926-AAD7-44D8-BBD7-CCE9431645EC}">
                        <a14:shadowObscured xmlns:a14="http://schemas.microsoft.com/office/drawing/2010/main"/>
                      </a:ext>
                    </a:extLst>
                  </pic:spPr>
                </pic:pic>
              </a:graphicData>
            </a:graphic>
          </wp:inline>
        </w:drawing>
      </w:r>
      <w:r w:rsidRPr="002D53F9">
        <w:rPr>
          <w:rFonts w:ascii="Palatino Linotype" w:hAnsi="Palatino Linotype"/>
          <w:noProof/>
          <w:sz w:val="22"/>
          <w:szCs w:val="22"/>
          <w:lang w:val="es-MX" w:eastAsia="es-MX"/>
        </w:rPr>
        <w:drawing>
          <wp:inline distT="0" distB="0" distL="0" distR="0" wp14:anchorId="4B43FF2E" wp14:editId="0AA16D3E">
            <wp:extent cx="5038725" cy="22479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PNG"/>
                    <pic:cNvPicPr/>
                  </pic:nvPicPr>
                  <pic:blipFill rotWithShape="1">
                    <a:blip r:embed="rId16">
                      <a:extLst>
                        <a:ext uri="{28A0092B-C50C-407E-A947-70E740481C1C}">
                          <a14:useLocalDpi xmlns:a14="http://schemas.microsoft.com/office/drawing/2010/main" val="0"/>
                        </a:ext>
                      </a:extLst>
                    </a:blip>
                    <a:srcRect t="20909" r="6391" b="38387"/>
                    <a:stretch/>
                  </pic:blipFill>
                  <pic:spPr bwMode="auto">
                    <a:xfrm>
                      <a:off x="0" y="0"/>
                      <a:ext cx="5066057" cy="2260093"/>
                    </a:xfrm>
                    <a:prstGeom prst="rect">
                      <a:avLst/>
                    </a:prstGeom>
                    <a:ln>
                      <a:noFill/>
                    </a:ln>
                    <a:extLst>
                      <a:ext uri="{53640926-AAD7-44D8-BBD7-CCE9431645EC}">
                        <a14:shadowObscured xmlns:a14="http://schemas.microsoft.com/office/drawing/2010/main"/>
                      </a:ext>
                    </a:extLst>
                  </pic:spPr>
                </pic:pic>
              </a:graphicData>
            </a:graphic>
          </wp:inline>
        </w:drawing>
      </w:r>
      <w:r w:rsidRPr="002D53F9">
        <w:rPr>
          <w:rFonts w:ascii="Palatino Linotype" w:hAnsi="Palatino Linotype"/>
          <w:noProof/>
          <w:sz w:val="22"/>
          <w:szCs w:val="22"/>
          <w:lang w:val="es-MX" w:eastAsia="es-MX"/>
        </w:rPr>
        <w:lastRenderedPageBreak/>
        <w:drawing>
          <wp:inline distT="0" distB="0" distL="0" distR="0" wp14:anchorId="6DE89BB8" wp14:editId="0FAAC487">
            <wp:extent cx="5510530" cy="50006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PNG"/>
                    <pic:cNvPicPr/>
                  </pic:nvPicPr>
                  <pic:blipFill rotWithShape="1">
                    <a:blip r:embed="rId17">
                      <a:extLst>
                        <a:ext uri="{28A0092B-C50C-407E-A947-70E740481C1C}">
                          <a14:useLocalDpi xmlns:a14="http://schemas.microsoft.com/office/drawing/2010/main" val="0"/>
                        </a:ext>
                      </a:extLst>
                    </a:blip>
                    <a:srcRect t="15535" b="11410"/>
                    <a:stretch/>
                  </pic:blipFill>
                  <pic:spPr bwMode="auto">
                    <a:xfrm>
                      <a:off x="0" y="0"/>
                      <a:ext cx="5513954" cy="5003732"/>
                    </a:xfrm>
                    <a:prstGeom prst="rect">
                      <a:avLst/>
                    </a:prstGeom>
                    <a:ln>
                      <a:noFill/>
                    </a:ln>
                    <a:extLst>
                      <a:ext uri="{53640926-AAD7-44D8-BBD7-CCE9431645EC}">
                        <a14:shadowObscured xmlns:a14="http://schemas.microsoft.com/office/drawing/2010/main"/>
                      </a:ext>
                    </a:extLst>
                  </pic:spPr>
                </pic:pic>
              </a:graphicData>
            </a:graphic>
          </wp:inline>
        </w:drawing>
      </w:r>
      <w:r w:rsidRPr="002D53F9">
        <w:rPr>
          <w:rFonts w:ascii="Palatino Linotype" w:hAnsi="Palatino Linotype"/>
          <w:noProof/>
          <w:sz w:val="22"/>
          <w:szCs w:val="22"/>
          <w:lang w:val="es-MX" w:eastAsia="es-MX"/>
        </w:rPr>
        <w:drawing>
          <wp:inline distT="0" distB="0" distL="0" distR="0" wp14:anchorId="25422B10" wp14:editId="1538B317">
            <wp:extent cx="5374640" cy="1654664"/>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4.PNG"/>
                    <pic:cNvPicPr/>
                  </pic:nvPicPr>
                  <pic:blipFill rotWithShape="1">
                    <a:blip r:embed="rId18">
                      <a:extLst>
                        <a:ext uri="{28A0092B-C50C-407E-A947-70E740481C1C}">
                          <a14:useLocalDpi xmlns:a14="http://schemas.microsoft.com/office/drawing/2010/main" val="0"/>
                        </a:ext>
                      </a:extLst>
                    </a:blip>
                    <a:srcRect t="15924" b="58725"/>
                    <a:stretch/>
                  </pic:blipFill>
                  <pic:spPr bwMode="auto">
                    <a:xfrm>
                      <a:off x="0" y="0"/>
                      <a:ext cx="5441553" cy="1675264"/>
                    </a:xfrm>
                    <a:prstGeom prst="rect">
                      <a:avLst/>
                    </a:prstGeom>
                    <a:ln>
                      <a:noFill/>
                    </a:ln>
                    <a:extLst>
                      <a:ext uri="{53640926-AAD7-44D8-BBD7-CCE9431645EC}">
                        <a14:shadowObscured xmlns:a14="http://schemas.microsoft.com/office/drawing/2010/main"/>
                      </a:ext>
                    </a:extLst>
                  </pic:spPr>
                </pic:pic>
              </a:graphicData>
            </a:graphic>
          </wp:inline>
        </w:drawing>
      </w:r>
    </w:p>
    <w:p w14:paraId="7EBE3B0A" w14:textId="50956FF1" w:rsidR="00164EE1" w:rsidRPr="002D53F9" w:rsidRDefault="00164EE1" w:rsidP="00164EE1">
      <w:pPr>
        <w:widowControl w:val="0"/>
        <w:autoSpaceDE w:val="0"/>
        <w:autoSpaceDN w:val="0"/>
        <w:adjustRightInd w:val="0"/>
        <w:spacing w:line="360" w:lineRule="auto"/>
        <w:jc w:val="center"/>
        <w:rPr>
          <w:rFonts w:ascii="Palatino Linotype" w:hAnsi="Palatino Linotype"/>
          <w:i/>
          <w:sz w:val="22"/>
          <w:szCs w:val="22"/>
        </w:rPr>
      </w:pPr>
      <w:r w:rsidRPr="002D53F9">
        <w:rPr>
          <w:rFonts w:ascii="Palatino Linotype" w:hAnsi="Palatino Linotype"/>
          <w:noProof/>
          <w:sz w:val="22"/>
          <w:szCs w:val="22"/>
          <w:lang w:val="es-MX" w:eastAsia="es-MX"/>
        </w:rPr>
        <w:lastRenderedPageBreak/>
        <mc:AlternateContent>
          <mc:Choice Requires="wps">
            <w:drawing>
              <wp:anchor distT="0" distB="0" distL="114300" distR="114300" simplePos="0" relativeHeight="251664384" behindDoc="0" locked="0" layoutInCell="1" allowOverlap="1" wp14:anchorId="2CDF1957" wp14:editId="58640CFB">
                <wp:simplePos x="0" y="0"/>
                <wp:positionH relativeFrom="column">
                  <wp:posOffset>796289</wp:posOffset>
                </wp:positionH>
                <wp:positionV relativeFrom="paragraph">
                  <wp:posOffset>-76200</wp:posOffset>
                </wp:positionV>
                <wp:extent cx="4067175" cy="285750"/>
                <wp:effectExtent l="19050" t="19050" r="28575" b="19050"/>
                <wp:wrapNone/>
                <wp:docPr id="16" name="Rectángulo 16"/>
                <wp:cNvGraphicFramePr/>
                <a:graphic xmlns:a="http://schemas.openxmlformats.org/drawingml/2006/main">
                  <a:graphicData uri="http://schemas.microsoft.com/office/word/2010/wordprocessingShape">
                    <wps:wsp>
                      <wps:cNvSpPr/>
                      <wps:spPr>
                        <a:xfrm>
                          <a:off x="0" y="0"/>
                          <a:ext cx="4067175" cy="28575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0EEAFBB" id="Rectángulo 16" o:spid="_x0000_s1026" style="position:absolute;margin-left:62.7pt;margin-top:-6pt;width:320.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" filled="f" strokecolor="#92d050" strokeweight="3pt"/>
            </w:pict>
          </mc:Fallback>
        </mc:AlternateContent>
      </w:r>
      <w:r w:rsidRPr="002D53F9">
        <w:rPr>
          <w:rFonts w:ascii="Palatino Linotype" w:hAnsi="Palatino Linotype"/>
          <w:i/>
          <w:noProof/>
          <w:sz w:val="22"/>
          <w:szCs w:val="22"/>
          <w:lang w:val="es-MX" w:eastAsia="es-MX"/>
        </w:rPr>
        <w:drawing>
          <wp:inline distT="0" distB="0" distL="0" distR="0" wp14:anchorId="5FD3FFD5" wp14:editId="0FF442AD">
            <wp:extent cx="5076825" cy="269113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PNG"/>
                    <pic:cNvPicPr/>
                  </pic:nvPicPr>
                  <pic:blipFill rotWithShape="1">
                    <a:blip r:embed="rId19">
                      <a:extLst>
                        <a:ext uri="{28A0092B-C50C-407E-A947-70E740481C1C}">
                          <a14:useLocalDpi xmlns:a14="http://schemas.microsoft.com/office/drawing/2010/main" val="0"/>
                        </a:ext>
                      </a:extLst>
                    </a:blip>
                    <a:srcRect t="13021" b="32746"/>
                    <a:stretch/>
                  </pic:blipFill>
                  <pic:spPr bwMode="auto">
                    <a:xfrm>
                      <a:off x="0" y="0"/>
                      <a:ext cx="5094472" cy="2700484"/>
                    </a:xfrm>
                    <a:prstGeom prst="rect">
                      <a:avLst/>
                    </a:prstGeom>
                    <a:ln>
                      <a:noFill/>
                    </a:ln>
                    <a:extLst>
                      <a:ext uri="{53640926-AAD7-44D8-BBD7-CCE9431645EC}">
                        <a14:shadowObscured xmlns:a14="http://schemas.microsoft.com/office/drawing/2010/main"/>
                      </a:ext>
                    </a:extLst>
                  </pic:spPr>
                </pic:pic>
              </a:graphicData>
            </a:graphic>
          </wp:inline>
        </w:drawing>
      </w:r>
    </w:p>
    <w:p w14:paraId="62EBE638" w14:textId="61DCAD29" w:rsidR="00164EE1" w:rsidRPr="002D53F9" w:rsidRDefault="00164EE1" w:rsidP="00164EE1">
      <w:pPr>
        <w:widowControl w:val="0"/>
        <w:autoSpaceDE w:val="0"/>
        <w:autoSpaceDN w:val="0"/>
        <w:adjustRightInd w:val="0"/>
        <w:spacing w:line="360" w:lineRule="auto"/>
        <w:jc w:val="both"/>
        <w:rPr>
          <w:rFonts w:ascii="Palatino Linotype" w:hAnsi="Palatino Linotype"/>
          <w:sz w:val="22"/>
          <w:szCs w:val="22"/>
        </w:rPr>
      </w:pPr>
      <w:r w:rsidRPr="002D53F9">
        <w:rPr>
          <w:rFonts w:ascii="Palatino Linotype" w:hAnsi="Palatino Linotype"/>
          <w:noProof/>
          <w:sz w:val="22"/>
          <w:szCs w:val="22"/>
          <w:lang w:val="es-MX" w:eastAsia="es-MX"/>
        </w:rPr>
        <mc:AlternateContent>
          <mc:Choice Requires="wps">
            <w:drawing>
              <wp:anchor distT="0" distB="0" distL="114300" distR="114300" simplePos="0" relativeHeight="251666432" behindDoc="0" locked="0" layoutInCell="1" allowOverlap="1" wp14:anchorId="1E38468B" wp14:editId="6EB2299E">
                <wp:simplePos x="0" y="0"/>
                <wp:positionH relativeFrom="column">
                  <wp:posOffset>714375</wp:posOffset>
                </wp:positionH>
                <wp:positionV relativeFrom="paragraph">
                  <wp:posOffset>225425</wp:posOffset>
                </wp:positionV>
                <wp:extent cx="4067175" cy="285750"/>
                <wp:effectExtent l="19050" t="19050" r="28575" b="19050"/>
                <wp:wrapNone/>
                <wp:docPr id="21" name="Rectángulo 21"/>
                <wp:cNvGraphicFramePr/>
                <a:graphic xmlns:a="http://schemas.openxmlformats.org/drawingml/2006/main">
                  <a:graphicData uri="http://schemas.microsoft.com/office/word/2010/wordprocessingShape">
                    <wps:wsp>
                      <wps:cNvSpPr/>
                      <wps:spPr>
                        <a:xfrm>
                          <a:off x="0" y="0"/>
                          <a:ext cx="4067175" cy="28575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6696B1A" id="Rectángulo 21" o:spid="_x0000_s1026" style="position:absolute;margin-left:56.25pt;margin-top:17.75pt;width:320.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" filled="f" strokecolor="#92d050" strokeweight="3pt"/>
            </w:pict>
          </mc:Fallback>
        </mc:AlternateContent>
      </w:r>
    </w:p>
    <w:p w14:paraId="0EEBD3D4" w14:textId="389C5E5B" w:rsidR="00164EE1" w:rsidRPr="002D53F9" w:rsidRDefault="00164EE1" w:rsidP="00164EE1">
      <w:pPr>
        <w:widowControl w:val="0"/>
        <w:autoSpaceDE w:val="0"/>
        <w:autoSpaceDN w:val="0"/>
        <w:adjustRightInd w:val="0"/>
        <w:spacing w:line="360" w:lineRule="auto"/>
        <w:ind w:left="142"/>
        <w:jc w:val="center"/>
        <w:rPr>
          <w:rFonts w:ascii="Palatino Linotype" w:hAnsi="Palatino Linotype"/>
          <w:sz w:val="22"/>
          <w:szCs w:val="22"/>
        </w:rPr>
      </w:pPr>
      <w:r w:rsidRPr="002D53F9">
        <w:rPr>
          <w:rFonts w:ascii="Palatino Linotype" w:hAnsi="Palatino Linotype"/>
          <w:noProof/>
          <w:sz w:val="22"/>
          <w:szCs w:val="22"/>
          <w:lang w:val="es-MX" w:eastAsia="es-MX"/>
        </w:rPr>
        <w:drawing>
          <wp:inline distT="0" distB="0" distL="0" distR="0" wp14:anchorId="25F8C838" wp14:editId="5E37FC4F">
            <wp:extent cx="5572125" cy="322871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1065" b="42148"/>
                    <a:stretch/>
                  </pic:blipFill>
                  <pic:spPr bwMode="auto">
                    <a:xfrm>
                      <a:off x="0" y="0"/>
                      <a:ext cx="5614719" cy="3253391"/>
                    </a:xfrm>
                    <a:prstGeom prst="rect">
                      <a:avLst/>
                    </a:prstGeom>
                    <a:ln>
                      <a:noFill/>
                    </a:ln>
                    <a:extLst>
                      <a:ext uri="{53640926-AAD7-44D8-BBD7-CCE9431645EC}">
                        <a14:shadowObscured xmlns:a14="http://schemas.microsoft.com/office/drawing/2010/main"/>
                      </a:ext>
                    </a:extLst>
                  </pic:spPr>
                </pic:pic>
              </a:graphicData>
            </a:graphic>
          </wp:inline>
        </w:drawing>
      </w:r>
    </w:p>
    <w:p w14:paraId="082A2B8F" w14:textId="3DE629C9" w:rsidR="00164EE1" w:rsidRPr="002D53F9" w:rsidRDefault="00164EE1" w:rsidP="00164EE1">
      <w:pPr>
        <w:widowControl w:val="0"/>
        <w:autoSpaceDE w:val="0"/>
        <w:autoSpaceDN w:val="0"/>
        <w:adjustRightInd w:val="0"/>
        <w:spacing w:line="360" w:lineRule="auto"/>
        <w:ind w:left="567"/>
        <w:jc w:val="center"/>
        <w:rPr>
          <w:rFonts w:ascii="Palatino Linotype" w:hAnsi="Palatino Linotype"/>
          <w:sz w:val="22"/>
          <w:szCs w:val="22"/>
        </w:rPr>
      </w:pPr>
      <w:r w:rsidRPr="002D53F9">
        <w:rPr>
          <w:rFonts w:ascii="Palatino Linotype" w:hAnsi="Palatino Linotype"/>
          <w:noProof/>
          <w:sz w:val="22"/>
          <w:szCs w:val="22"/>
          <w:lang w:val="es-MX" w:eastAsia="es-MX"/>
        </w:rPr>
        <w:lastRenderedPageBreak/>
        <mc:AlternateContent>
          <mc:Choice Requires="wps">
            <w:drawing>
              <wp:anchor distT="0" distB="0" distL="114300" distR="114300" simplePos="0" relativeHeight="251670528" behindDoc="0" locked="0" layoutInCell="1" allowOverlap="1" wp14:anchorId="6D2026B2" wp14:editId="65E09201">
                <wp:simplePos x="0" y="0"/>
                <wp:positionH relativeFrom="column">
                  <wp:posOffset>834391</wp:posOffset>
                </wp:positionH>
                <wp:positionV relativeFrom="paragraph">
                  <wp:posOffset>2724150</wp:posOffset>
                </wp:positionV>
                <wp:extent cx="3771900" cy="285750"/>
                <wp:effectExtent l="19050" t="19050" r="19050" b="19050"/>
                <wp:wrapNone/>
                <wp:docPr id="23" name="Rectángulo 23"/>
                <wp:cNvGraphicFramePr/>
                <a:graphic xmlns:a="http://schemas.openxmlformats.org/drawingml/2006/main">
                  <a:graphicData uri="http://schemas.microsoft.com/office/word/2010/wordprocessingShape">
                    <wps:wsp>
                      <wps:cNvSpPr/>
                      <wps:spPr>
                        <a:xfrm>
                          <a:off x="0" y="0"/>
                          <a:ext cx="3771900" cy="28575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53BDC5E" id="Rectángulo 23" o:spid="_x0000_s1026" style="position:absolute;margin-left:65.7pt;margin-top:214.5pt;width:297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" filled="f" strokecolor="#92d050" strokeweight="3pt"/>
            </w:pict>
          </mc:Fallback>
        </mc:AlternateContent>
      </w:r>
      <w:r w:rsidRPr="002D53F9">
        <w:rPr>
          <w:rFonts w:ascii="Palatino Linotype" w:hAnsi="Palatino Linotype"/>
          <w:noProof/>
          <w:sz w:val="22"/>
          <w:szCs w:val="22"/>
          <w:lang w:val="es-MX" w:eastAsia="es-MX"/>
        </w:rPr>
        <mc:AlternateContent>
          <mc:Choice Requires="wps">
            <w:drawing>
              <wp:anchor distT="0" distB="0" distL="114300" distR="114300" simplePos="0" relativeHeight="251668480" behindDoc="0" locked="0" layoutInCell="1" allowOverlap="1" wp14:anchorId="7481BDAA" wp14:editId="38B1C8E3">
                <wp:simplePos x="0" y="0"/>
                <wp:positionH relativeFrom="margin">
                  <wp:posOffset>739140</wp:posOffset>
                </wp:positionH>
                <wp:positionV relativeFrom="paragraph">
                  <wp:posOffset>-76200</wp:posOffset>
                </wp:positionV>
                <wp:extent cx="3838575" cy="285750"/>
                <wp:effectExtent l="19050" t="19050" r="28575" b="19050"/>
                <wp:wrapNone/>
                <wp:docPr id="22" name="Rectángulo 22"/>
                <wp:cNvGraphicFramePr/>
                <a:graphic xmlns:a="http://schemas.openxmlformats.org/drawingml/2006/main">
                  <a:graphicData uri="http://schemas.microsoft.com/office/word/2010/wordprocessingShape">
                    <wps:wsp>
                      <wps:cNvSpPr/>
                      <wps:spPr>
                        <a:xfrm>
                          <a:off x="0" y="0"/>
                          <a:ext cx="3838575" cy="28575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1BF03F0" id="Rectángulo 22" o:spid="_x0000_s1026" style="position:absolute;margin-left:58.2pt;margin-top:-6pt;width:302.2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" filled="f" strokecolor="#92d050" strokeweight="3pt">
                <w10:wrap anchorx="margin"/>
              </v:rect>
            </w:pict>
          </mc:Fallback>
        </mc:AlternateContent>
      </w:r>
      <w:r w:rsidRPr="002D53F9">
        <w:rPr>
          <w:rFonts w:ascii="Palatino Linotype" w:hAnsi="Palatino Linotype"/>
          <w:noProof/>
          <w:sz w:val="22"/>
          <w:szCs w:val="22"/>
          <w:lang w:val="es-MX" w:eastAsia="es-MX"/>
        </w:rPr>
        <w:drawing>
          <wp:inline distT="0" distB="0" distL="0" distR="0" wp14:anchorId="48F7590B" wp14:editId="3CBD9A86">
            <wp:extent cx="4890976" cy="2667000"/>
            <wp:effectExtent l="0" t="0" r="508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PNG"/>
                    <pic:cNvPicPr/>
                  </pic:nvPicPr>
                  <pic:blipFill rotWithShape="1">
                    <a:blip r:embed="rId21">
                      <a:extLst>
                        <a:ext uri="{28A0092B-C50C-407E-A947-70E740481C1C}">
                          <a14:useLocalDpi xmlns:a14="http://schemas.microsoft.com/office/drawing/2010/main" val="0"/>
                        </a:ext>
                      </a:extLst>
                    </a:blip>
                    <a:srcRect t="38428" b="32291"/>
                    <a:stretch/>
                  </pic:blipFill>
                  <pic:spPr bwMode="auto">
                    <a:xfrm>
                      <a:off x="0" y="0"/>
                      <a:ext cx="4907664" cy="2676100"/>
                    </a:xfrm>
                    <a:prstGeom prst="rect">
                      <a:avLst/>
                    </a:prstGeom>
                    <a:ln>
                      <a:noFill/>
                    </a:ln>
                    <a:extLst>
                      <a:ext uri="{53640926-AAD7-44D8-BBD7-CCE9431645EC}">
                        <a14:shadowObscured xmlns:a14="http://schemas.microsoft.com/office/drawing/2010/main"/>
                      </a:ext>
                    </a:extLst>
                  </pic:spPr>
                </pic:pic>
              </a:graphicData>
            </a:graphic>
          </wp:inline>
        </w:drawing>
      </w:r>
    </w:p>
    <w:p w14:paraId="54D5C19F" w14:textId="711E9926" w:rsidR="00164EE1" w:rsidRPr="002D53F9" w:rsidRDefault="00164EE1" w:rsidP="00164EE1">
      <w:pPr>
        <w:widowControl w:val="0"/>
        <w:autoSpaceDE w:val="0"/>
        <w:autoSpaceDN w:val="0"/>
        <w:adjustRightInd w:val="0"/>
        <w:spacing w:line="360" w:lineRule="auto"/>
        <w:jc w:val="center"/>
        <w:rPr>
          <w:rFonts w:ascii="Palatino Linotype" w:hAnsi="Palatino Linotype"/>
          <w:sz w:val="22"/>
          <w:szCs w:val="22"/>
        </w:rPr>
      </w:pPr>
      <w:r w:rsidRPr="002D53F9">
        <w:rPr>
          <w:rFonts w:ascii="Palatino Linotype" w:hAnsi="Palatino Linotype"/>
          <w:noProof/>
          <w:sz w:val="22"/>
          <w:szCs w:val="22"/>
          <w:lang w:val="es-MX" w:eastAsia="es-MX"/>
        </w:rPr>
        <w:drawing>
          <wp:inline distT="0" distB="0" distL="0" distR="0" wp14:anchorId="66C449ED" wp14:editId="4DAD9291">
            <wp:extent cx="4248150" cy="3945766"/>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PNG"/>
                    <pic:cNvPicPr/>
                  </pic:nvPicPr>
                  <pic:blipFill>
                    <a:blip r:embed="rId22">
                      <a:extLst>
                        <a:ext uri="{28A0092B-C50C-407E-A947-70E740481C1C}">
                          <a14:useLocalDpi xmlns:a14="http://schemas.microsoft.com/office/drawing/2010/main" val="0"/>
                        </a:ext>
                      </a:extLst>
                    </a:blip>
                    <a:stretch>
                      <a:fillRect/>
                    </a:stretch>
                  </pic:blipFill>
                  <pic:spPr>
                    <a:xfrm>
                      <a:off x="0" y="0"/>
                      <a:ext cx="4260593" cy="3957323"/>
                    </a:xfrm>
                    <a:prstGeom prst="rect">
                      <a:avLst/>
                    </a:prstGeom>
                  </pic:spPr>
                </pic:pic>
              </a:graphicData>
            </a:graphic>
          </wp:inline>
        </w:drawing>
      </w:r>
    </w:p>
    <w:p w14:paraId="16DC95AD" w14:textId="77777777" w:rsidR="00164EE1" w:rsidRPr="002D53F9" w:rsidRDefault="00164EE1" w:rsidP="00164EE1">
      <w:pPr>
        <w:widowControl w:val="0"/>
        <w:autoSpaceDE w:val="0"/>
        <w:autoSpaceDN w:val="0"/>
        <w:adjustRightInd w:val="0"/>
        <w:spacing w:line="360" w:lineRule="auto"/>
        <w:jc w:val="center"/>
        <w:rPr>
          <w:rFonts w:ascii="Palatino Linotype" w:hAnsi="Palatino Linotype"/>
          <w:sz w:val="22"/>
          <w:szCs w:val="22"/>
        </w:rPr>
      </w:pPr>
    </w:p>
    <w:p w14:paraId="072C3813" w14:textId="4324F61C" w:rsidR="00C37CC5" w:rsidRPr="002D53F9" w:rsidRDefault="00032D4E" w:rsidP="00C37CC5">
      <w:pPr>
        <w:widowControl w:val="0"/>
        <w:autoSpaceDE w:val="0"/>
        <w:autoSpaceDN w:val="0"/>
        <w:adjustRightInd w:val="0"/>
        <w:spacing w:line="360" w:lineRule="auto"/>
        <w:jc w:val="both"/>
        <w:rPr>
          <w:rFonts w:ascii="Palatino Linotype" w:hAnsi="Palatino Linotype" w:cs="Arial"/>
          <w:sz w:val="22"/>
          <w:lang w:eastAsia="es-MX"/>
        </w:rPr>
      </w:pPr>
      <w:r w:rsidRPr="002D53F9">
        <w:rPr>
          <w:rFonts w:ascii="Palatino Linotype" w:hAnsi="Palatino Linotype" w:cs="Arial"/>
          <w:sz w:val="22"/>
          <w:szCs w:val="22"/>
        </w:rPr>
        <w:lastRenderedPageBreak/>
        <w:t>De lo anterior, se tiene que, en los años fiscales anteriores al 2020, las Entidades Fiscalizables debían entregar al Órgano Superior de Fiscalización</w:t>
      </w:r>
      <w:r w:rsidR="0048079E" w:rsidRPr="002D53F9">
        <w:rPr>
          <w:rFonts w:ascii="Palatino Linotype" w:hAnsi="Palatino Linotype" w:cs="Arial"/>
          <w:sz w:val="22"/>
          <w:szCs w:val="22"/>
        </w:rPr>
        <w:t xml:space="preserve"> seis discos</w:t>
      </w:r>
      <w:r w:rsidR="00C37CC5" w:rsidRPr="002D53F9">
        <w:rPr>
          <w:rFonts w:ascii="Palatino Linotype" w:hAnsi="Palatino Linotype" w:cs="Arial"/>
          <w:sz w:val="22"/>
          <w:szCs w:val="22"/>
        </w:rPr>
        <w:t xml:space="preserve"> de manera mensual respecto de su información contable, patrimonial y administrativa</w:t>
      </w:r>
      <w:r w:rsidR="0048079E" w:rsidRPr="002D53F9">
        <w:rPr>
          <w:rFonts w:ascii="Palatino Linotype" w:hAnsi="Palatino Linotype" w:cs="Arial"/>
          <w:sz w:val="22"/>
          <w:szCs w:val="22"/>
        </w:rPr>
        <w:t xml:space="preserve">, sin embargo, </w:t>
      </w:r>
      <w:r w:rsidR="00C37CC5" w:rsidRPr="002D53F9">
        <w:rPr>
          <w:rFonts w:ascii="Palatino Linotype" w:hAnsi="Palatino Linotype" w:cs="Arial"/>
          <w:sz w:val="22"/>
          <w:lang w:eastAsia="es-MX"/>
        </w:rPr>
        <w:t xml:space="preserve">a partir del año dos mil veintiuno, se estableció que las entidades fiscalizables enviarían OSFEM  la información para evaluación, dentro de los primeros veinte días hábiles posteriores al término del </w:t>
      </w:r>
      <w:r w:rsidR="00C37CC5" w:rsidRPr="002D53F9">
        <w:rPr>
          <w:rFonts w:ascii="Palatino Linotype" w:hAnsi="Palatino Linotype" w:cs="Arial"/>
          <w:b/>
          <w:sz w:val="22"/>
          <w:lang w:eastAsia="es-MX"/>
        </w:rPr>
        <w:t>trimestre que se informa</w:t>
      </w:r>
      <w:r w:rsidR="00600A69" w:rsidRPr="002D53F9">
        <w:rPr>
          <w:rFonts w:ascii="Palatino Linotype" w:hAnsi="Palatino Linotype" w:cs="Arial"/>
          <w:sz w:val="22"/>
          <w:lang w:eastAsia="es-MX"/>
        </w:rPr>
        <w:t xml:space="preserve">  reestructurando los Lineamientos para su entrega en </w:t>
      </w:r>
      <w:r w:rsidR="00600A69" w:rsidRPr="002D53F9">
        <w:rPr>
          <w:rFonts w:ascii="Palatino Linotype" w:hAnsi="Palatino Linotype" w:cs="Arial"/>
          <w:b/>
          <w:sz w:val="22"/>
          <w:u w:val="single"/>
          <w:lang w:eastAsia="es-MX"/>
        </w:rPr>
        <w:t>cuatro módulos</w:t>
      </w:r>
      <w:r w:rsidR="00600A69" w:rsidRPr="002D53F9">
        <w:rPr>
          <w:rFonts w:ascii="Palatino Linotype" w:hAnsi="Palatino Linotype" w:cs="Arial"/>
          <w:sz w:val="22"/>
          <w:lang w:eastAsia="es-MX"/>
        </w:rPr>
        <w:t xml:space="preserve">. </w:t>
      </w:r>
    </w:p>
    <w:p w14:paraId="2AE9715E" w14:textId="77777777" w:rsidR="00C37CC5" w:rsidRPr="002D53F9" w:rsidRDefault="00C37CC5" w:rsidP="00C37CC5">
      <w:pPr>
        <w:widowControl w:val="0"/>
        <w:autoSpaceDE w:val="0"/>
        <w:autoSpaceDN w:val="0"/>
        <w:adjustRightInd w:val="0"/>
        <w:spacing w:line="360" w:lineRule="auto"/>
        <w:jc w:val="both"/>
        <w:rPr>
          <w:rFonts w:ascii="Palatino Linotype" w:hAnsi="Palatino Linotype" w:cs="Arial"/>
          <w:sz w:val="22"/>
          <w:lang w:eastAsia="es-MX"/>
        </w:rPr>
      </w:pPr>
    </w:p>
    <w:p w14:paraId="4AF5A93E" w14:textId="194876FA" w:rsidR="0073647E" w:rsidRPr="002D53F9" w:rsidRDefault="00C37CC5" w:rsidP="00C30801">
      <w:pPr>
        <w:widowControl w:val="0"/>
        <w:autoSpaceDE w:val="0"/>
        <w:autoSpaceDN w:val="0"/>
        <w:adjustRightInd w:val="0"/>
        <w:spacing w:line="360" w:lineRule="auto"/>
        <w:jc w:val="both"/>
        <w:rPr>
          <w:rFonts w:ascii="Palatino Linotype" w:eastAsia="Palatino Linotype" w:hAnsi="Palatino Linotype" w:cs="Palatino Linotype"/>
          <w:sz w:val="22"/>
          <w:szCs w:val="22"/>
        </w:rPr>
      </w:pPr>
      <w:r w:rsidRPr="002D53F9">
        <w:rPr>
          <w:rFonts w:ascii="Palatino Linotype" w:hAnsi="Palatino Linotype" w:cs="Arial"/>
          <w:sz w:val="22"/>
          <w:lang w:eastAsia="es-MX"/>
        </w:rPr>
        <w:t>En ese sentido, como bien lo señaló</w:t>
      </w:r>
      <w:r w:rsidR="008D180A" w:rsidRPr="002D53F9">
        <w:rPr>
          <w:rFonts w:ascii="Palatino Linotype" w:hAnsi="Palatino Linotype" w:cs="Arial"/>
          <w:sz w:val="22"/>
          <w:lang w:eastAsia="es-MX"/>
        </w:rPr>
        <w:t xml:space="preserve">, si bien es cierto, </w:t>
      </w:r>
      <w:r w:rsidRPr="002D53F9">
        <w:rPr>
          <w:rFonts w:ascii="Palatino Linotype" w:hAnsi="Palatino Linotype" w:cs="Arial"/>
          <w:sz w:val="22"/>
          <w:lang w:eastAsia="es-MX"/>
        </w:rPr>
        <w:t>el Sujeto Obligado</w:t>
      </w:r>
      <w:r w:rsidRPr="002D53F9">
        <w:rPr>
          <w:rFonts w:ascii="Palatino Linotype" w:eastAsia="Palatino Linotype" w:hAnsi="Palatino Linotype" w:cs="Palatino Linotype"/>
          <w:sz w:val="22"/>
          <w:szCs w:val="22"/>
        </w:rPr>
        <w:t xml:space="preserve"> a partir del 202</w:t>
      </w:r>
      <w:r w:rsidR="008D180A" w:rsidRPr="002D53F9">
        <w:rPr>
          <w:rFonts w:ascii="Palatino Linotype" w:eastAsia="Palatino Linotype" w:hAnsi="Palatino Linotype" w:cs="Palatino Linotype"/>
          <w:sz w:val="22"/>
          <w:szCs w:val="22"/>
        </w:rPr>
        <w:t xml:space="preserve">0, el procedimiento y </w:t>
      </w:r>
      <w:r w:rsidR="00600A69" w:rsidRPr="002D53F9">
        <w:rPr>
          <w:rFonts w:ascii="Palatino Linotype" w:eastAsia="Palatino Linotype" w:hAnsi="Palatino Linotype" w:cs="Palatino Linotype"/>
          <w:sz w:val="22"/>
          <w:szCs w:val="22"/>
        </w:rPr>
        <w:t>la estructuración</w:t>
      </w:r>
      <w:r w:rsidR="008D180A" w:rsidRPr="002D53F9">
        <w:rPr>
          <w:rFonts w:ascii="Palatino Linotype" w:eastAsia="Palatino Linotype" w:hAnsi="Palatino Linotype" w:cs="Palatino Linotype"/>
          <w:sz w:val="22"/>
          <w:szCs w:val="22"/>
        </w:rPr>
        <w:t xml:space="preserve"> para la entrega de los informes cambió</w:t>
      </w:r>
      <w:r w:rsidRPr="002D53F9">
        <w:rPr>
          <w:rFonts w:ascii="Palatino Linotype" w:eastAsia="Palatino Linotype" w:hAnsi="Palatino Linotype" w:cs="Palatino Linotype"/>
          <w:sz w:val="22"/>
          <w:szCs w:val="22"/>
        </w:rPr>
        <w:t xml:space="preserve">, </w:t>
      </w:r>
      <w:r w:rsidR="00C30801" w:rsidRPr="002D53F9">
        <w:rPr>
          <w:rFonts w:ascii="Palatino Linotype" w:eastAsia="Palatino Linotype" w:hAnsi="Palatino Linotype" w:cs="Palatino Linotype"/>
          <w:sz w:val="22"/>
          <w:szCs w:val="22"/>
        </w:rPr>
        <w:t>también lo es que, los particulares no son expertos en la materia y, por ende, pueden desconocer las reformas a las normas y, con ello, el cómo se integran los informes trimestrales posterior al 2020, situación por la que, en efecto, el Sujeto Obligado tenía la posibilidad de haber solicitado una aclaración a este requerimiento, en términos del artículo 159 de la Ley de Transparencia y Acceso a la Información Pública del Estado de México y Municipios, que refiere que:</w:t>
      </w:r>
    </w:p>
    <w:p w14:paraId="20A39611" w14:textId="77777777" w:rsidR="00C30801" w:rsidRPr="002D53F9" w:rsidRDefault="00C30801" w:rsidP="00C30801">
      <w:pPr>
        <w:widowControl w:val="0"/>
        <w:autoSpaceDE w:val="0"/>
        <w:autoSpaceDN w:val="0"/>
        <w:adjustRightInd w:val="0"/>
        <w:spacing w:line="360" w:lineRule="auto"/>
        <w:jc w:val="both"/>
        <w:rPr>
          <w:rFonts w:ascii="Palatino Linotype" w:eastAsia="Palatino Linotype" w:hAnsi="Palatino Linotype" w:cs="Palatino Linotype"/>
          <w:sz w:val="22"/>
          <w:szCs w:val="22"/>
        </w:rPr>
      </w:pPr>
    </w:p>
    <w:p w14:paraId="52ADDC19" w14:textId="77777777" w:rsidR="00C30801" w:rsidRPr="002D53F9" w:rsidRDefault="00C30801" w:rsidP="00C30801">
      <w:pPr>
        <w:pStyle w:val="Prrafodelista"/>
        <w:spacing w:line="276" w:lineRule="auto"/>
        <w:ind w:left="567" w:right="616"/>
        <w:jc w:val="both"/>
        <w:rPr>
          <w:rFonts w:ascii="Palatino Linotype" w:hAnsi="Palatino Linotype"/>
          <w:b/>
          <w:i/>
          <w:u w:val="single"/>
        </w:rPr>
      </w:pPr>
      <w:r w:rsidRPr="002D53F9">
        <w:rPr>
          <w:rFonts w:ascii="Palatino Linotype" w:hAnsi="Palatino Linotype"/>
          <w:b/>
          <w:i/>
        </w:rPr>
        <w:t>Artículo 159.</w:t>
      </w:r>
      <w:r w:rsidRPr="002D53F9">
        <w:rPr>
          <w:rFonts w:ascii="Palatino Linotype" w:hAnsi="Palatino Linotype"/>
          <w:i/>
        </w:rPr>
        <w:t xml:space="preserve"> Cuando los detalles proporcionados para localizar los documentos resulten insuficientes, incompletos </w:t>
      </w:r>
      <w:r w:rsidRPr="002D53F9">
        <w:rPr>
          <w:rFonts w:ascii="Palatino Linotype" w:hAnsi="Palatino Linotype"/>
          <w:b/>
          <w:i/>
          <w:u w:val="single"/>
        </w:rPr>
        <w:t>o sean erróneos</w:t>
      </w:r>
      <w:r w:rsidRPr="002D53F9">
        <w:rPr>
          <w:rFonts w:ascii="Palatino Linotype" w:hAnsi="Palatino Linotype"/>
          <w:i/>
        </w:rPr>
        <w:t xml:space="preserve">, la Unidad de Transparencia podrá requerir al solicitante, por una sola vez y dentro de un plazo que no podrá exceder de cinco días hábiles contados a partir de la presentación de la solicitud, </w:t>
      </w:r>
      <w:r w:rsidRPr="002D53F9">
        <w:rPr>
          <w:rFonts w:ascii="Palatino Linotype" w:hAnsi="Palatino Linotype"/>
          <w:b/>
          <w:i/>
          <w:u w:val="single"/>
        </w:rPr>
        <w:t>para que, en un término de hasta diez días hábiles, indique otros elementos que complementen, corrijan o amplíen los datos proporcionados o bien, precise uno o varios requerimientos de información.</w:t>
      </w:r>
    </w:p>
    <w:p w14:paraId="1107D7AF" w14:textId="72E1964D" w:rsidR="00C30801" w:rsidRPr="002D53F9" w:rsidRDefault="00C30801" w:rsidP="00C30801">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 </w:t>
      </w:r>
    </w:p>
    <w:p w14:paraId="53500567" w14:textId="77777777" w:rsidR="00C30801" w:rsidRPr="002D53F9" w:rsidRDefault="00C30801" w:rsidP="00C30801">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En este requerimiento interrumpirá el plazo de respuesta establecido en el artículo 163 de la presente Ley, por lo que comenzará a computarse nuevamente al día siguiente del </w:t>
      </w:r>
      <w:r w:rsidRPr="002D53F9">
        <w:rPr>
          <w:rFonts w:ascii="Palatino Linotype" w:hAnsi="Palatino Linotype"/>
          <w:i/>
        </w:rPr>
        <w:lastRenderedPageBreak/>
        <w:t xml:space="preserve">desahogo por parte del particular. En este caso, el sujeto obligado atenderá la solicitud en los términos en que fue desahogado el requerimiento de información adicional. </w:t>
      </w:r>
    </w:p>
    <w:p w14:paraId="601FA2FE" w14:textId="77777777" w:rsidR="00C30801" w:rsidRPr="002D53F9" w:rsidRDefault="00C30801" w:rsidP="00C30801">
      <w:pPr>
        <w:pStyle w:val="Prrafodelista"/>
        <w:spacing w:line="276" w:lineRule="auto"/>
        <w:ind w:left="567" w:right="616"/>
        <w:jc w:val="both"/>
        <w:rPr>
          <w:rFonts w:ascii="Palatino Linotype" w:hAnsi="Palatino Linotype"/>
          <w:i/>
        </w:rPr>
      </w:pPr>
    </w:p>
    <w:p w14:paraId="4D6A9D25" w14:textId="79CF3A20" w:rsidR="0073647E" w:rsidRPr="002D53F9" w:rsidRDefault="00C30801" w:rsidP="00C30801">
      <w:pPr>
        <w:pStyle w:val="Prrafodelista"/>
        <w:spacing w:line="276" w:lineRule="auto"/>
        <w:ind w:left="567" w:right="616"/>
        <w:jc w:val="both"/>
        <w:rPr>
          <w:rFonts w:ascii="Palatino Linotype" w:hAnsi="Palatino Linotype"/>
          <w:bCs/>
          <w:i/>
        </w:rPr>
      </w:pPr>
      <w:r w:rsidRPr="002D53F9">
        <w:rPr>
          <w:rFonts w:ascii="Palatino Linotype" w:hAnsi="Palatino Linotype"/>
          <w:i/>
        </w:rPr>
        <w:t>La solicitud se tendrá por no presentada cuando los solicitantes no atiendan el requerimiento de</w:t>
      </w:r>
      <w:r w:rsidRPr="002D53F9">
        <w:rPr>
          <w:rFonts w:ascii="Palatino Linotype" w:hAnsi="Palatino Linotype"/>
          <w:bCs/>
          <w:i/>
        </w:rPr>
        <w:t xml:space="preserve"> </w:t>
      </w:r>
      <w:r w:rsidRPr="002D53F9">
        <w:rPr>
          <w:rFonts w:ascii="Palatino Linotype" w:hAnsi="Palatino Linotype"/>
          <w:i/>
        </w:rPr>
        <w:t>información adicional, salvo que en la solicitud inicial se aprecien elementos que permitan identificar la información requerida, quedando a salvo los derechos del particular para volver a presentar su solicitud. En el caso de requerimientos parciales no desahogados, se tendrá por presentada la solicitud por lo que respecta a los contenidos de información que no formaron parte del requerimiento.</w:t>
      </w:r>
    </w:p>
    <w:p w14:paraId="1DF5D450" w14:textId="77777777" w:rsidR="00C30801" w:rsidRPr="002D53F9" w:rsidRDefault="00C30801" w:rsidP="00A82BD5">
      <w:pPr>
        <w:pStyle w:val="Prrafodelista"/>
        <w:spacing w:line="360" w:lineRule="auto"/>
        <w:ind w:left="0"/>
        <w:jc w:val="both"/>
        <w:rPr>
          <w:rFonts w:ascii="Palatino Linotype" w:hAnsi="Palatino Linotype"/>
          <w:bCs/>
        </w:rPr>
      </w:pPr>
    </w:p>
    <w:p w14:paraId="7ADED01C" w14:textId="745C3772" w:rsidR="00C30801" w:rsidRPr="002D53F9" w:rsidRDefault="00C30801" w:rsidP="00A82BD5">
      <w:pPr>
        <w:pStyle w:val="Prrafodelista"/>
        <w:spacing w:line="360" w:lineRule="auto"/>
        <w:ind w:left="0"/>
        <w:jc w:val="both"/>
        <w:rPr>
          <w:rFonts w:ascii="Palatino Linotype" w:hAnsi="Palatino Linotype"/>
          <w:bCs/>
        </w:rPr>
      </w:pPr>
      <w:r w:rsidRPr="002D53F9">
        <w:rPr>
          <w:rFonts w:ascii="Palatino Linotype" w:hAnsi="Palatino Linotype"/>
          <w:bCs/>
        </w:rPr>
        <w:t xml:space="preserve">Por lo que, se colige que el Sujeto Obligado fue restrictivo al proporcionar respuesta indicando que no podía entregar los discos solicitados, sin haber </w:t>
      </w:r>
      <w:r w:rsidR="00A37AA2" w:rsidRPr="002D53F9">
        <w:rPr>
          <w:rFonts w:ascii="Palatino Linotype" w:hAnsi="Palatino Linotype"/>
          <w:bCs/>
        </w:rPr>
        <w:t>requerido</w:t>
      </w:r>
      <w:r w:rsidRPr="002D53F9">
        <w:rPr>
          <w:rFonts w:ascii="Palatino Linotype" w:hAnsi="Palatino Linotype"/>
          <w:bCs/>
        </w:rPr>
        <w:t xml:space="preserve"> anteriormente una aclaración. </w:t>
      </w:r>
    </w:p>
    <w:p w14:paraId="7976D842" w14:textId="77777777" w:rsidR="008D180A" w:rsidRPr="002D53F9" w:rsidRDefault="008D180A" w:rsidP="00A82BD5">
      <w:pPr>
        <w:pStyle w:val="Prrafodelista"/>
        <w:spacing w:line="360" w:lineRule="auto"/>
        <w:ind w:left="0"/>
        <w:jc w:val="both"/>
        <w:rPr>
          <w:rFonts w:ascii="Palatino Linotype" w:hAnsi="Palatino Linotype"/>
          <w:bCs/>
        </w:rPr>
      </w:pPr>
    </w:p>
    <w:p w14:paraId="1BE74DF4" w14:textId="1DE0C1A0" w:rsidR="00896AFC" w:rsidRPr="002D53F9" w:rsidRDefault="008D180A" w:rsidP="004B720D">
      <w:pPr>
        <w:pStyle w:val="Prrafodelista"/>
        <w:spacing w:line="360" w:lineRule="auto"/>
        <w:ind w:left="0"/>
        <w:jc w:val="both"/>
        <w:rPr>
          <w:rFonts w:ascii="Palatino Linotype" w:hAnsi="Palatino Linotype"/>
          <w:bCs/>
        </w:rPr>
      </w:pPr>
      <w:r w:rsidRPr="002D53F9">
        <w:rPr>
          <w:rFonts w:ascii="Palatino Linotype" w:hAnsi="Palatino Linotype"/>
          <w:bCs/>
        </w:rPr>
        <w:t xml:space="preserve">No obstante, del estudio realizado a la información que integran los </w:t>
      </w:r>
      <w:r w:rsidR="00600A69" w:rsidRPr="002D53F9">
        <w:rPr>
          <w:rFonts w:ascii="Palatino Linotype" w:hAnsi="Palatino Linotype"/>
          <w:bCs/>
        </w:rPr>
        <w:t xml:space="preserve">Lineamientos para la integración y entrega de los informes trimestrales 2022 y 2023, se advierte la existencia de un </w:t>
      </w:r>
      <w:r w:rsidR="00896AFC" w:rsidRPr="002D53F9">
        <w:rPr>
          <w:rFonts w:ascii="Palatino Linotype" w:hAnsi="Palatino Linotype"/>
          <w:b/>
          <w:bCs/>
          <w:u w:val="single"/>
        </w:rPr>
        <w:t>s</w:t>
      </w:r>
      <w:r w:rsidR="00600A69" w:rsidRPr="002D53F9">
        <w:rPr>
          <w:rFonts w:ascii="Palatino Linotype" w:hAnsi="Palatino Linotype"/>
          <w:b/>
          <w:bCs/>
          <w:u w:val="single"/>
        </w:rPr>
        <w:t>ubm</w:t>
      </w:r>
      <w:r w:rsidR="00896AFC" w:rsidRPr="002D53F9">
        <w:rPr>
          <w:rFonts w:ascii="Palatino Linotype" w:hAnsi="Palatino Linotype"/>
          <w:b/>
          <w:bCs/>
          <w:u w:val="single"/>
        </w:rPr>
        <w:t>ó</w:t>
      </w:r>
      <w:r w:rsidR="00600A69" w:rsidRPr="002D53F9">
        <w:rPr>
          <w:rFonts w:ascii="Palatino Linotype" w:hAnsi="Palatino Linotype"/>
          <w:b/>
          <w:bCs/>
          <w:u w:val="single"/>
        </w:rPr>
        <w:t xml:space="preserve">dulo de </w:t>
      </w:r>
      <w:r w:rsidR="00896AFC" w:rsidRPr="002D53F9">
        <w:rPr>
          <w:rFonts w:ascii="Palatino Linotype" w:hAnsi="Palatino Linotype"/>
          <w:b/>
          <w:bCs/>
          <w:u w:val="single"/>
        </w:rPr>
        <w:t>pólizas, que se encuentra inmerso en el módulo 1, dentro del denominado CD 5</w:t>
      </w:r>
      <w:r w:rsidR="00896AFC" w:rsidRPr="002D53F9">
        <w:rPr>
          <w:rFonts w:ascii="Palatino Linotype" w:hAnsi="Palatino Linotype"/>
          <w:bCs/>
        </w:rPr>
        <w:t>, como se observa a continuación:</w:t>
      </w:r>
    </w:p>
    <w:p w14:paraId="6682BAB7" w14:textId="5270C86D" w:rsidR="004B720D" w:rsidRPr="002D53F9" w:rsidRDefault="00896AFC" w:rsidP="004B720D">
      <w:pPr>
        <w:pStyle w:val="Prrafodelista"/>
        <w:spacing w:line="360" w:lineRule="auto"/>
        <w:ind w:left="0"/>
        <w:jc w:val="both"/>
      </w:pPr>
      <w:r w:rsidRPr="002D53F9">
        <w:rPr>
          <w:noProof/>
          <w:lang w:val="es-MX" w:eastAsia="es-MX"/>
        </w:rPr>
        <mc:AlternateContent>
          <mc:Choice Requires="wps">
            <w:drawing>
              <wp:anchor distT="0" distB="0" distL="114300" distR="114300" simplePos="0" relativeHeight="251673600" behindDoc="0" locked="0" layoutInCell="1" allowOverlap="1" wp14:anchorId="175C985C" wp14:editId="4A8E8893">
                <wp:simplePos x="0" y="0"/>
                <wp:positionH relativeFrom="column">
                  <wp:posOffset>358140</wp:posOffset>
                </wp:positionH>
                <wp:positionV relativeFrom="paragraph">
                  <wp:posOffset>600710</wp:posOffset>
                </wp:positionV>
                <wp:extent cx="495300" cy="1209675"/>
                <wp:effectExtent l="19050" t="19050" r="19050" b="28575"/>
                <wp:wrapNone/>
                <wp:docPr id="2" name="Rectángulo 2"/>
                <wp:cNvGraphicFramePr/>
                <a:graphic xmlns:a="http://schemas.openxmlformats.org/drawingml/2006/main">
                  <a:graphicData uri="http://schemas.microsoft.com/office/word/2010/wordprocessingShape">
                    <wps:wsp>
                      <wps:cNvSpPr/>
                      <wps:spPr>
                        <a:xfrm>
                          <a:off x="0" y="0"/>
                          <a:ext cx="495300" cy="120967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744F644C" id="Rectángulo 2" o:spid="_x0000_s1026" style="position:absolute;margin-left:28.2pt;margin-top:47.3pt;width:39pt;height:9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" filled="f" strokecolor="red" strokeweight="3pt"/>
            </w:pict>
          </mc:Fallback>
        </mc:AlternateContent>
      </w:r>
      <w:r w:rsidR="004B3A0A" w:rsidRPr="002D53F9">
        <w:rPr>
          <w:noProof/>
          <w:lang w:val="es-MX" w:eastAsia="es-MX"/>
        </w:rPr>
        <mc:AlternateContent>
          <mc:Choice Requires="wps">
            <w:drawing>
              <wp:anchor distT="0" distB="0" distL="114300" distR="114300" simplePos="0" relativeHeight="251671552" behindDoc="0" locked="0" layoutInCell="1" allowOverlap="1" wp14:anchorId="1A5C0298" wp14:editId="37FB3D81">
                <wp:simplePos x="0" y="0"/>
                <wp:positionH relativeFrom="column">
                  <wp:posOffset>977265</wp:posOffset>
                </wp:positionH>
                <wp:positionV relativeFrom="paragraph">
                  <wp:posOffset>610235</wp:posOffset>
                </wp:positionV>
                <wp:extent cx="1743075" cy="1209675"/>
                <wp:effectExtent l="19050" t="19050" r="28575" b="28575"/>
                <wp:wrapNone/>
                <wp:docPr id="26" name="Rectángulo 26"/>
                <wp:cNvGraphicFramePr/>
                <a:graphic xmlns:a="http://schemas.openxmlformats.org/drawingml/2006/main">
                  <a:graphicData uri="http://schemas.microsoft.com/office/word/2010/wordprocessingShape">
                    <wps:wsp>
                      <wps:cNvSpPr/>
                      <wps:spPr>
                        <a:xfrm>
                          <a:off x="0" y="0"/>
                          <a:ext cx="1743075" cy="12096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2AEB1699" id="Rectángulo 26" o:spid="_x0000_s1026" style="position:absolute;margin-left:76.95pt;margin-top:48.05pt;width:137.25pt;height:95.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" filled="f" strokecolor="red" strokeweight="3pt"/>
            </w:pict>
          </mc:Fallback>
        </mc:AlternateContent>
      </w:r>
      <w:r w:rsidR="004B720D" w:rsidRPr="002D53F9">
        <w:rPr>
          <w:noProof/>
          <w:lang w:val="es-MX" w:eastAsia="es-MX"/>
        </w:rPr>
        <w:drawing>
          <wp:inline distT="0" distB="0" distL="0" distR="0" wp14:anchorId="2F786C66" wp14:editId="4139E45B">
            <wp:extent cx="5612130" cy="1800225"/>
            <wp:effectExtent l="0" t="0" r="762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130" cy="1800225"/>
                    </a:xfrm>
                    <a:prstGeom prst="rect">
                      <a:avLst/>
                    </a:prstGeom>
                  </pic:spPr>
                </pic:pic>
              </a:graphicData>
            </a:graphic>
          </wp:inline>
        </w:drawing>
      </w:r>
    </w:p>
    <w:p w14:paraId="7301D965" w14:textId="77777777" w:rsidR="004B720D" w:rsidRPr="002D53F9" w:rsidRDefault="004B720D" w:rsidP="004B720D">
      <w:pPr>
        <w:pStyle w:val="Prrafodelista"/>
        <w:spacing w:line="360" w:lineRule="auto"/>
        <w:ind w:left="0"/>
        <w:jc w:val="both"/>
        <w:rPr>
          <w:rFonts w:ascii="Palatino Linotype" w:hAnsi="Palatino Linotype"/>
          <w:bCs/>
        </w:rPr>
      </w:pPr>
    </w:p>
    <w:p w14:paraId="61EFF8CA" w14:textId="3C81CFAB" w:rsidR="00AD3D1D" w:rsidRPr="002D53F9" w:rsidRDefault="00896AFC" w:rsidP="004B720D">
      <w:pPr>
        <w:pStyle w:val="Prrafodelista"/>
        <w:spacing w:line="360" w:lineRule="auto"/>
        <w:ind w:left="0"/>
        <w:jc w:val="both"/>
        <w:rPr>
          <w:rFonts w:ascii="Palatino Linotype" w:hAnsi="Palatino Linotype"/>
        </w:rPr>
      </w:pPr>
      <w:r w:rsidRPr="002D53F9">
        <w:rPr>
          <w:rFonts w:ascii="Palatino Linotype" w:hAnsi="Palatino Linotype"/>
          <w:bCs/>
        </w:rPr>
        <w:lastRenderedPageBreak/>
        <w:t>Aunado a ello, los Lineamientos para la integración y entrega de los informes trimestrales municipales</w:t>
      </w:r>
      <w:r w:rsidR="00AD3D1D" w:rsidRPr="002D53F9">
        <w:rPr>
          <w:rFonts w:ascii="Palatino Linotype" w:hAnsi="Palatino Linotype"/>
          <w:bCs/>
        </w:rPr>
        <w:t xml:space="preserve"> 2022 y 2023</w:t>
      </w:r>
      <w:r w:rsidRPr="002D53F9">
        <w:rPr>
          <w:rFonts w:ascii="Palatino Linotype" w:hAnsi="Palatino Linotype"/>
          <w:bCs/>
        </w:rPr>
        <w:t xml:space="preserve"> precisan que, las entidades fiscalización municipales realizarán el envío y entrega </w:t>
      </w:r>
      <w:r w:rsidR="00AD3D1D" w:rsidRPr="002D53F9">
        <w:rPr>
          <w:rFonts w:ascii="Palatino Linotype" w:hAnsi="Palatino Linotype"/>
          <w:bCs/>
        </w:rPr>
        <w:t>del soporte documental</w:t>
      </w:r>
      <w:r w:rsidR="00AD3D1D" w:rsidRPr="002D53F9">
        <w:rPr>
          <w:rFonts w:ascii="Palatino Linotype" w:hAnsi="Palatino Linotype"/>
        </w:rPr>
        <w:t xml:space="preserve"> correspondiente a las Pólizas que integran el Módulo 1, a través de CD-ROM. </w:t>
      </w:r>
    </w:p>
    <w:p w14:paraId="5B08AE88" w14:textId="77777777" w:rsidR="00AD3D1D" w:rsidRPr="002D53F9" w:rsidRDefault="00AD3D1D" w:rsidP="004B720D">
      <w:pPr>
        <w:pStyle w:val="Prrafodelista"/>
        <w:spacing w:line="360" w:lineRule="auto"/>
        <w:ind w:left="0"/>
        <w:jc w:val="both"/>
        <w:rPr>
          <w:rFonts w:ascii="Palatino Linotype" w:hAnsi="Palatino Linotype"/>
          <w:bCs/>
        </w:rPr>
      </w:pPr>
    </w:p>
    <w:p w14:paraId="591A43EC" w14:textId="0A26CB12" w:rsidR="00896AFC" w:rsidRPr="002D53F9" w:rsidRDefault="00896AFC" w:rsidP="004B720D">
      <w:pPr>
        <w:pStyle w:val="Prrafodelista"/>
        <w:spacing w:line="360" w:lineRule="auto"/>
        <w:ind w:left="0"/>
        <w:jc w:val="both"/>
        <w:rPr>
          <w:rFonts w:ascii="Palatino Linotype" w:hAnsi="Palatino Linotype"/>
          <w:b/>
          <w:bCs/>
          <w:u w:val="single"/>
        </w:rPr>
      </w:pPr>
      <w:r w:rsidRPr="002D53F9">
        <w:rPr>
          <w:rFonts w:ascii="Palatino Linotype" w:hAnsi="Palatino Linotype"/>
          <w:b/>
          <w:bCs/>
          <w:u w:val="single"/>
        </w:rPr>
        <w:t xml:space="preserve">Por lo que, se colige que, la parte Recurrente desea obtener </w:t>
      </w:r>
      <w:r w:rsidR="00AD3D1D" w:rsidRPr="002D53F9">
        <w:rPr>
          <w:rFonts w:ascii="Palatino Linotype" w:hAnsi="Palatino Linotype"/>
          <w:b/>
          <w:bCs/>
          <w:u w:val="single"/>
        </w:rPr>
        <w:t xml:space="preserve">la información contenida en el submódulo “pólizas”, del Módulo 1, contenidas en el CD-5. </w:t>
      </w:r>
    </w:p>
    <w:p w14:paraId="166E251C" w14:textId="77777777" w:rsidR="004B3A0A" w:rsidRPr="002D53F9" w:rsidRDefault="004B3A0A" w:rsidP="004B720D">
      <w:pPr>
        <w:pStyle w:val="Prrafodelista"/>
        <w:spacing w:line="360" w:lineRule="auto"/>
        <w:ind w:left="0"/>
        <w:jc w:val="both"/>
        <w:rPr>
          <w:rFonts w:ascii="Palatino Linotype" w:hAnsi="Palatino Linotype"/>
          <w:bCs/>
        </w:rPr>
      </w:pPr>
    </w:p>
    <w:p w14:paraId="4BD9198B" w14:textId="4BF50023" w:rsidR="006E0822" w:rsidRPr="002D53F9" w:rsidRDefault="006E0822" w:rsidP="00A82BD5">
      <w:pPr>
        <w:pStyle w:val="Prrafodelista"/>
        <w:spacing w:line="360" w:lineRule="auto"/>
        <w:ind w:left="0"/>
        <w:jc w:val="both"/>
        <w:rPr>
          <w:rFonts w:ascii="Palatino Linotype" w:hAnsi="Palatino Linotype"/>
          <w:bCs/>
        </w:rPr>
      </w:pPr>
      <w:r w:rsidRPr="002D53F9">
        <w:rPr>
          <w:rFonts w:ascii="Palatino Linotype" w:hAnsi="Palatino Linotype"/>
          <w:bCs/>
        </w:rPr>
        <w:t xml:space="preserve">Ahora bien, en lo que hace al </w:t>
      </w:r>
      <w:r w:rsidR="004B3A0A" w:rsidRPr="002D53F9">
        <w:rPr>
          <w:rFonts w:ascii="Palatino Linotype" w:hAnsi="Palatino Linotype"/>
          <w:bCs/>
        </w:rPr>
        <w:t>Reglamento Interno del Organismo Público Descentralizado denominado Sistema Municipal para el Desarrollo Integral de la Familia de Cuautitlán, Estado De México</w:t>
      </w:r>
      <w:r w:rsidRPr="002D53F9">
        <w:rPr>
          <w:rFonts w:ascii="Palatino Linotype" w:hAnsi="Palatino Linotype"/>
          <w:bCs/>
        </w:rPr>
        <w:t>, para el cump</w:t>
      </w:r>
      <w:r w:rsidR="00803FE4" w:rsidRPr="002D53F9">
        <w:rPr>
          <w:rFonts w:ascii="Palatino Linotype" w:hAnsi="Palatino Linotype"/>
          <w:bCs/>
        </w:rPr>
        <w:t xml:space="preserve">limiento de sus actividades, </w:t>
      </w:r>
      <w:r w:rsidRPr="002D53F9">
        <w:rPr>
          <w:rFonts w:ascii="Palatino Linotype" w:hAnsi="Palatino Linotype"/>
          <w:bCs/>
        </w:rPr>
        <w:t xml:space="preserve">se auxiliará de las siguientes dependencias: </w:t>
      </w:r>
    </w:p>
    <w:p w14:paraId="5E608036" w14:textId="77777777" w:rsidR="004B720D" w:rsidRPr="002D53F9" w:rsidRDefault="004B720D" w:rsidP="00A82BD5">
      <w:pPr>
        <w:pStyle w:val="Prrafodelista"/>
        <w:spacing w:line="360" w:lineRule="auto"/>
        <w:ind w:left="0"/>
        <w:jc w:val="both"/>
        <w:rPr>
          <w:rFonts w:ascii="Palatino Linotype" w:hAnsi="Palatino Linotype"/>
          <w:bCs/>
        </w:rPr>
      </w:pPr>
    </w:p>
    <w:p w14:paraId="3353584F" w14:textId="77777777"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b/>
          <w:i/>
        </w:rPr>
        <w:t>Artículo 37.</w:t>
      </w:r>
      <w:r w:rsidRPr="002D53F9">
        <w:rPr>
          <w:rFonts w:ascii="Palatino Linotype" w:hAnsi="Palatino Linotype"/>
          <w:i/>
        </w:rPr>
        <w:t xml:space="preserve"> Para el ejercicio de sus atribuciones, para el despacho eficaz de las responsabilidades y cumplimiento de sus objetivos, el SMDIF se conformará principalmente de la siguiente manera: </w:t>
      </w:r>
    </w:p>
    <w:p w14:paraId="15DE6520" w14:textId="77777777" w:rsidR="00803FE4" w:rsidRPr="002D53F9" w:rsidRDefault="00803FE4" w:rsidP="00803FE4">
      <w:pPr>
        <w:pStyle w:val="Prrafodelista"/>
        <w:spacing w:line="276" w:lineRule="auto"/>
        <w:ind w:left="567" w:right="616"/>
        <w:jc w:val="both"/>
        <w:rPr>
          <w:rFonts w:ascii="Palatino Linotype" w:hAnsi="Palatino Linotype"/>
          <w:i/>
        </w:rPr>
      </w:pPr>
    </w:p>
    <w:p w14:paraId="0FDA4143" w14:textId="77777777"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I. Junta de Gobierno </w:t>
      </w:r>
    </w:p>
    <w:p w14:paraId="48F0B16D" w14:textId="77777777"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II. Presidencia del SMDIF: a. Unidad de Procuración de Fondos y Asistencia Social; </w:t>
      </w:r>
    </w:p>
    <w:p w14:paraId="4E48BE28" w14:textId="77777777"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b. Contraloría Interna; </w:t>
      </w:r>
    </w:p>
    <w:p w14:paraId="28FC847B" w14:textId="77777777"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c. Secretaría Técnica; y </w:t>
      </w:r>
    </w:p>
    <w:p w14:paraId="680A3C3F" w14:textId="7A732A3D"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d. Unidad de Comunicación Social. </w:t>
      </w:r>
    </w:p>
    <w:p w14:paraId="64C22FD7" w14:textId="77777777"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III. Dirección: </w:t>
      </w:r>
    </w:p>
    <w:p w14:paraId="38DB12EA" w14:textId="08B2404C"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a. Unidad de Atención Ciudadana;</w:t>
      </w:r>
    </w:p>
    <w:p w14:paraId="39595A62" w14:textId="77777777"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b. Unidad de Transparencia; </w:t>
      </w:r>
    </w:p>
    <w:p w14:paraId="2DC95E56" w14:textId="77777777"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c. Unidad Jurídica; </w:t>
      </w:r>
    </w:p>
    <w:p w14:paraId="05B345E6" w14:textId="77777777" w:rsidR="00803FE4" w:rsidRPr="002D53F9" w:rsidRDefault="00803FE4" w:rsidP="00803FE4">
      <w:pPr>
        <w:pStyle w:val="Prrafodelista"/>
        <w:spacing w:line="276" w:lineRule="auto"/>
        <w:ind w:left="567" w:right="616"/>
        <w:jc w:val="both"/>
        <w:rPr>
          <w:rFonts w:ascii="Palatino Linotype" w:hAnsi="Palatino Linotype"/>
          <w:b/>
          <w:i/>
          <w:u w:val="single"/>
        </w:rPr>
      </w:pPr>
      <w:r w:rsidRPr="002D53F9">
        <w:rPr>
          <w:rFonts w:ascii="Palatino Linotype" w:hAnsi="Palatino Linotype"/>
          <w:b/>
          <w:i/>
          <w:u w:val="single"/>
        </w:rPr>
        <w:t xml:space="preserve">d. Subdirección de Administración y Finanzas; </w:t>
      </w:r>
    </w:p>
    <w:p w14:paraId="4A4D7031" w14:textId="77777777"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e. Subdirección de Servicios de Asistencia Social; </w:t>
      </w:r>
    </w:p>
    <w:p w14:paraId="73D6D2BB" w14:textId="77777777"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lastRenderedPageBreak/>
        <w:t xml:space="preserve">f. Subdirección de Servicios de Salud; </w:t>
      </w:r>
    </w:p>
    <w:p w14:paraId="0152985E" w14:textId="135F3850" w:rsidR="00803FE4"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 xml:space="preserve">g. Subdirección de Servicios Educativos; y </w:t>
      </w:r>
    </w:p>
    <w:p w14:paraId="11EFE365" w14:textId="58AC0F56" w:rsidR="006E0822" w:rsidRPr="002D53F9" w:rsidRDefault="00803FE4" w:rsidP="00803FE4">
      <w:pPr>
        <w:pStyle w:val="Prrafodelista"/>
        <w:spacing w:line="276" w:lineRule="auto"/>
        <w:ind w:left="567" w:right="616"/>
        <w:jc w:val="both"/>
        <w:rPr>
          <w:rFonts w:ascii="Palatino Linotype" w:hAnsi="Palatino Linotype"/>
          <w:i/>
        </w:rPr>
      </w:pPr>
      <w:r w:rsidRPr="002D53F9">
        <w:rPr>
          <w:rFonts w:ascii="Palatino Linotype" w:hAnsi="Palatino Linotype"/>
          <w:i/>
        </w:rPr>
        <w:t>h. Procuraduría Municipal de Protección de Niñas, Niños y Adolescentes de Cuautitlán Izcalli</w:t>
      </w:r>
    </w:p>
    <w:p w14:paraId="6D252BE8" w14:textId="77777777" w:rsidR="00803FE4" w:rsidRPr="002D53F9" w:rsidRDefault="00803FE4" w:rsidP="002E0D9B">
      <w:pPr>
        <w:pStyle w:val="Prrafodelista"/>
        <w:spacing w:line="276" w:lineRule="auto"/>
        <w:ind w:left="567" w:right="616" w:hanging="11"/>
        <w:jc w:val="both"/>
        <w:rPr>
          <w:rFonts w:ascii="Palatino Linotype" w:hAnsi="Palatino Linotype"/>
          <w:bCs/>
          <w:i/>
        </w:rPr>
      </w:pPr>
    </w:p>
    <w:p w14:paraId="326933C9" w14:textId="0B4A556F" w:rsidR="002E0D9B" w:rsidRPr="002D53F9" w:rsidRDefault="002E0D9B" w:rsidP="002E0D9B">
      <w:pPr>
        <w:pStyle w:val="Prrafodelista"/>
        <w:spacing w:line="276" w:lineRule="auto"/>
        <w:ind w:left="567" w:right="616" w:hanging="11"/>
        <w:jc w:val="both"/>
        <w:rPr>
          <w:rFonts w:ascii="Palatino Linotype" w:hAnsi="Palatino Linotype"/>
          <w:bCs/>
          <w:i/>
        </w:rPr>
      </w:pPr>
      <w:r w:rsidRPr="002D53F9">
        <w:rPr>
          <w:rFonts w:ascii="Palatino Linotype" w:hAnsi="Palatino Linotype"/>
          <w:b/>
          <w:bCs/>
          <w:i/>
        </w:rPr>
        <w:t>Artículo 64.-</w:t>
      </w:r>
      <w:r w:rsidRPr="002D53F9">
        <w:rPr>
          <w:rFonts w:ascii="Palatino Linotype" w:hAnsi="Palatino Linotype"/>
          <w:bCs/>
          <w:i/>
        </w:rPr>
        <w:t xml:space="preserve"> La Subdirección de Administración y Finanzas, tendrá a través de su titular, las atribuciones y obligaciones siguientes:</w:t>
      </w:r>
    </w:p>
    <w:p w14:paraId="3DBC342E" w14:textId="7FC0EAD8" w:rsidR="002E0D9B" w:rsidRPr="002D53F9" w:rsidRDefault="002E0D9B" w:rsidP="002E0D9B">
      <w:pPr>
        <w:pStyle w:val="Prrafodelista"/>
        <w:spacing w:line="276" w:lineRule="auto"/>
        <w:ind w:left="567" w:right="616" w:hanging="11"/>
        <w:jc w:val="both"/>
        <w:rPr>
          <w:rFonts w:ascii="Palatino Linotype" w:hAnsi="Palatino Linotype"/>
          <w:bCs/>
          <w:i/>
        </w:rPr>
      </w:pPr>
      <w:r w:rsidRPr="002D53F9">
        <w:rPr>
          <w:rFonts w:ascii="Palatino Linotype" w:hAnsi="Palatino Linotype"/>
          <w:bCs/>
          <w:i/>
        </w:rPr>
        <w:t>…</w:t>
      </w:r>
    </w:p>
    <w:p w14:paraId="26FE4D44" w14:textId="7DC73C6E" w:rsidR="002E0D9B" w:rsidRPr="002D53F9" w:rsidRDefault="002E0D9B" w:rsidP="002E0D9B">
      <w:pPr>
        <w:pStyle w:val="Prrafodelista"/>
        <w:spacing w:line="276" w:lineRule="auto"/>
        <w:ind w:left="567" w:right="616" w:hanging="11"/>
        <w:jc w:val="both"/>
        <w:rPr>
          <w:rFonts w:ascii="Palatino Linotype" w:hAnsi="Palatino Linotype"/>
          <w:i/>
        </w:rPr>
      </w:pPr>
      <w:r w:rsidRPr="002D53F9">
        <w:rPr>
          <w:rFonts w:ascii="Palatino Linotype" w:hAnsi="Palatino Linotype"/>
          <w:i/>
        </w:rPr>
        <w:t>VIII. Vigilar que se atienda en tiempo y forma los requerimientos del OSFEM en materia financiera;</w:t>
      </w:r>
    </w:p>
    <w:p w14:paraId="5F663308" w14:textId="48959F83" w:rsidR="002E0D9B" w:rsidRPr="002D53F9" w:rsidRDefault="002E0D9B" w:rsidP="002E0D9B">
      <w:pPr>
        <w:pStyle w:val="Prrafodelista"/>
        <w:spacing w:line="276" w:lineRule="auto"/>
        <w:ind w:left="567" w:right="616" w:hanging="11"/>
        <w:jc w:val="both"/>
        <w:rPr>
          <w:rFonts w:ascii="Palatino Linotype" w:hAnsi="Palatino Linotype"/>
          <w:i/>
        </w:rPr>
      </w:pPr>
      <w:r w:rsidRPr="002D53F9">
        <w:rPr>
          <w:rFonts w:ascii="Palatino Linotype" w:hAnsi="Palatino Linotype"/>
          <w:i/>
        </w:rPr>
        <w:t>…</w:t>
      </w:r>
    </w:p>
    <w:p w14:paraId="2F153597" w14:textId="77777777" w:rsidR="002E0D9B" w:rsidRPr="002D53F9" w:rsidRDefault="002E0D9B" w:rsidP="002E0D9B">
      <w:pPr>
        <w:pStyle w:val="Prrafodelista"/>
        <w:spacing w:line="360" w:lineRule="auto"/>
        <w:ind w:left="720" w:hanging="720"/>
        <w:jc w:val="both"/>
        <w:rPr>
          <w:rFonts w:ascii="Palatino Linotype" w:hAnsi="Palatino Linotype"/>
          <w:bCs/>
        </w:rPr>
      </w:pPr>
    </w:p>
    <w:p w14:paraId="70859CCB" w14:textId="784D0300" w:rsidR="006E0822" w:rsidRPr="002D53F9" w:rsidRDefault="006E0822" w:rsidP="001D6CA0">
      <w:pPr>
        <w:pStyle w:val="Prrafodelista"/>
        <w:spacing w:line="360" w:lineRule="auto"/>
        <w:ind w:left="0"/>
        <w:jc w:val="both"/>
        <w:rPr>
          <w:rFonts w:ascii="Palatino Linotype" w:hAnsi="Palatino Linotype"/>
          <w:lang w:eastAsia="es-ES"/>
        </w:rPr>
      </w:pPr>
      <w:r w:rsidRPr="002D53F9">
        <w:rPr>
          <w:rFonts w:ascii="Palatino Linotype" w:hAnsi="Palatino Linotype"/>
          <w:lang w:eastAsia="es-ES"/>
        </w:rPr>
        <w:t xml:space="preserve">De lo anterior, se colige que, el Sujeto Obligado cuenta con facultades, atribuciones y competencia para generar, administrar y poseer la información solicitada, toda vez que, para el cumplimiento de sus obligaciones fiscales, este </w:t>
      </w:r>
      <w:r w:rsidR="002E0D9B" w:rsidRPr="002D53F9">
        <w:rPr>
          <w:rFonts w:ascii="Palatino Linotype" w:hAnsi="Palatino Linotype"/>
          <w:lang w:eastAsia="es-ES"/>
        </w:rPr>
        <w:t>deberá vigilar que se atienda en tiempo y forma los requerimientos del OSFEM</w:t>
      </w:r>
      <w:r w:rsidRPr="002D53F9">
        <w:rPr>
          <w:rFonts w:ascii="Palatino Linotype" w:hAnsi="Palatino Linotype"/>
          <w:lang w:eastAsia="es-ES"/>
        </w:rPr>
        <w:t xml:space="preserve">, a través de su </w:t>
      </w:r>
      <w:r w:rsidR="002E0D9B" w:rsidRPr="002D53F9">
        <w:rPr>
          <w:rFonts w:ascii="Palatino Linotype" w:hAnsi="Palatino Linotype"/>
          <w:lang w:eastAsia="es-ES"/>
        </w:rPr>
        <w:t>Subdirección de Administración y Finanzas.</w:t>
      </w:r>
    </w:p>
    <w:p w14:paraId="49F592E9" w14:textId="77777777" w:rsidR="00360B52" w:rsidRPr="002D53F9" w:rsidRDefault="00360B52" w:rsidP="00360B52">
      <w:pPr>
        <w:spacing w:line="360" w:lineRule="auto"/>
        <w:rPr>
          <w:rFonts w:ascii="Palatino Linotype" w:eastAsia="Palatino Linotype" w:hAnsi="Palatino Linotype" w:cs="Palatino Linotype"/>
          <w:sz w:val="22"/>
          <w:szCs w:val="22"/>
        </w:rPr>
      </w:pPr>
    </w:p>
    <w:p w14:paraId="6B915DA1" w14:textId="0A914A77" w:rsidR="00360B52" w:rsidRPr="002D53F9" w:rsidRDefault="002E0D9B" w:rsidP="00360B52">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Es por eso que,</w:t>
      </w:r>
      <w:r w:rsidR="007C7650" w:rsidRPr="002D53F9">
        <w:rPr>
          <w:rFonts w:ascii="Palatino Linotype" w:eastAsia="Palatino Linotype" w:hAnsi="Palatino Linotype" w:cs="Palatino Linotype"/>
          <w:sz w:val="22"/>
          <w:szCs w:val="22"/>
        </w:rPr>
        <w:t xml:space="preserve"> no pasa desapercibido mencionar que, </w:t>
      </w:r>
      <w:r w:rsidR="00360B52" w:rsidRPr="002D53F9">
        <w:rPr>
          <w:rFonts w:ascii="Palatino Linotype" w:eastAsia="Palatino Linotype" w:hAnsi="Palatino Linotype" w:cs="Palatino Linotype"/>
          <w:sz w:val="22"/>
          <w:szCs w:val="22"/>
        </w:rPr>
        <w:t>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42C1DA08" w14:textId="77777777" w:rsidR="00360B52" w:rsidRPr="002D53F9" w:rsidRDefault="00360B52" w:rsidP="00360B52">
      <w:pPr>
        <w:spacing w:line="360" w:lineRule="auto"/>
        <w:rPr>
          <w:rFonts w:ascii="Palatino Linotype" w:eastAsia="Palatino Linotype" w:hAnsi="Palatino Linotype" w:cs="Palatino Linotype"/>
          <w:sz w:val="22"/>
          <w:szCs w:val="22"/>
        </w:rPr>
      </w:pPr>
    </w:p>
    <w:p w14:paraId="32350271" w14:textId="4A5D0389" w:rsidR="00360B52" w:rsidRPr="002D53F9" w:rsidRDefault="00360B52" w:rsidP="007D6B98">
      <w:pPr>
        <w:numPr>
          <w:ilvl w:val="0"/>
          <w:numId w:val="6"/>
        </w:num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Las Unidades de Transparencia de los Sujetos Obligados deben garantizar las medidas y condiciones de accesibilidad para que toda persona puede ejercer el derecho de acceso a la información; por lo que, son las responsables de hacer las </w:t>
      </w:r>
      <w:r w:rsidRPr="002D53F9">
        <w:rPr>
          <w:rFonts w:ascii="Palatino Linotype" w:eastAsia="Palatino Linotype" w:hAnsi="Palatino Linotype" w:cs="Palatino Linotype"/>
          <w:sz w:val="22"/>
          <w:szCs w:val="22"/>
        </w:rPr>
        <w:lastRenderedPageBreak/>
        <w:t>notificaciones correspondientes, además de llevar a cabo de todas las gestiones necesarias para facilitar el acceso de la información;</w:t>
      </w:r>
    </w:p>
    <w:p w14:paraId="36AB6D76" w14:textId="77777777" w:rsidR="00360B52" w:rsidRPr="002D53F9" w:rsidRDefault="00360B52" w:rsidP="007D6B98">
      <w:pPr>
        <w:numPr>
          <w:ilvl w:val="0"/>
          <w:numId w:val="6"/>
        </w:num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9931B7C" w14:textId="77777777" w:rsidR="00360B52" w:rsidRPr="002D53F9" w:rsidRDefault="00360B52" w:rsidP="007D6B98">
      <w:pPr>
        <w:numPr>
          <w:ilvl w:val="0"/>
          <w:numId w:val="6"/>
        </w:num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2D53F9">
        <w:rPr>
          <w:rFonts w:ascii="Palatino Linotype" w:eastAsia="Palatino Linotype" w:hAnsi="Palatino Linotype" w:cs="Palatino Linotype"/>
          <w:b/>
          <w:sz w:val="22"/>
          <w:szCs w:val="22"/>
        </w:rPr>
        <w:t>quince días, contados a partir del día siguiente a la presentación de ésta.</w:t>
      </w:r>
      <w:r w:rsidRPr="002D53F9">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4B925929" w14:textId="77777777" w:rsidR="00360B52" w:rsidRPr="002D53F9" w:rsidRDefault="00360B52" w:rsidP="007D6B98">
      <w:pPr>
        <w:numPr>
          <w:ilvl w:val="0"/>
          <w:numId w:val="6"/>
        </w:numPr>
        <w:spacing w:line="360" w:lineRule="auto"/>
        <w:jc w:val="both"/>
        <w:rPr>
          <w:rFonts w:ascii="Palatino Linotype" w:eastAsia="Palatino Linotype" w:hAnsi="Palatino Linotype" w:cs="Palatino Linotype"/>
          <w:b/>
          <w:sz w:val="22"/>
          <w:szCs w:val="22"/>
          <w:u w:val="single"/>
        </w:rPr>
      </w:pPr>
      <w:r w:rsidRPr="002D53F9">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8735010" w14:textId="77777777" w:rsidR="00360B52" w:rsidRPr="002D53F9" w:rsidRDefault="00360B52" w:rsidP="007D6B98">
      <w:pPr>
        <w:numPr>
          <w:ilvl w:val="0"/>
          <w:numId w:val="6"/>
        </w:numPr>
        <w:spacing w:line="360" w:lineRule="auto"/>
        <w:jc w:val="both"/>
        <w:rPr>
          <w:rFonts w:ascii="Palatino Linotype" w:eastAsia="Palatino Linotype" w:hAnsi="Palatino Linotype" w:cs="Palatino Linotype"/>
          <w:b/>
          <w:sz w:val="22"/>
          <w:szCs w:val="22"/>
        </w:rPr>
      </w:pPr>
      <w:r w:rsidRPr="002D53F9">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AD34B4F" w14:textId="77777777" w:rsidR="00360B52" w:rsidRPr="002D53F9" w:rsidRDefault="00360B52" w:rsidP="007D6B98">
      <w:pPr>
        <w:numPr>
          <w:ilvl w:val="0"/>
          <w:numId w:val="6"/>
        </w:numPr>
        <w:spacing w:line="360" w:lineRule="auto"/>
        <w:jc w:val="both"/>
        <w:rPr>
          <w:rFonts w:ascii="Palatino Linotype" w:eastAsia="Palatino Linotype" w:hAnsi="Palatino Linotype" w:cs="Palatino Linotype"/>
          <w:b/>
          <w:sz w:val="22"/>
          <w:szCs w:val="22"/>
        </w:rPr>
      </w:pPr>
      <w:r w:rsidRPr="002D53F9">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w:t>
      </w:r>
      <w:r w:rsidRPr="002D53F9">
        <w:rPr>
          <w:rFonts w:ascii="Palatino Linotype" w:eastAsia="Palatino Linotype" w:hAnsi="Palatino Linotype" w:cs="Palatino Linotype"/>
          <w:sz w:val="22"/>
          <w:szCs w:val="22"/>
        </w:rPr>
        <w:lastRenderedPageBreak/>
        <w:t>en un plazo no mayor a treinta días hábiles; por lo que, una vez trascurrida dicha temporalidad, los Sujetos Obligados darán por concluida la solicitud y procederán de ser el caso, a la destrucción del material.</w:t>
      </w:r>
    </w:p>
    <w:p w14:paraId="66FCD2D7" w14:textId="77777777" w:rsidR="00360B52" w:rsidRPr="002D53F9" w:rsidRDefault="00360B52" w:rsidP="00360B52">
      <w:pPr>
        <w:spacing w:line="360" w:lineRule="auto"/>
        <w:rPr>
          <w:sz w:val="22"/>
          <w:szCs w:val="22"/>
        </w:rPr>
      </w:pPr>
    </w:p>
    <w:p w14:paraId="64C5AEAB" w14:textId="12359114" w:rsidR="002E0D9B" w:rsidRPr="002D53F9" w:rsidRDefault="00135383" w:rsidP="002E0D9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Por lo que</w:t>
      </w:r>
      <w:r w:rsidR="00360B52" w:rsidRPr="002D53F9">
        <w:rPr>
          <w:rFonts w:ascii="Palatino Linotype" w:eastAsia="Palatino Linotype" w:hAnsi="Palatino Linotype" w:cs="Palatino Linotype"/>
          <w:sz w:val="22"/>
          <w:szCs w:val="22"/>
        </w:rPr>
        <w:t xml:space="preserve">, </w:t>
      </w:r>
      <w:r w:rsidR="007C7650" w:rsidRPr="002D53F9">
        <w:rPr>
          <w:rFonts w:ascii="Palatino Linotype" w:eastAsia="Palatino Linotype" w:hAnsi="Palatino Linotype" w:cs="Palatino Linotype"/>
          <w:sz w:val="22"/>
          <w:szCs w:val="22"/>
        </w:rPr>
        <w:t>la Unidad de Transparencia</w:t>
      </w:r>
      <w:r w:rsidR="00A37AA2" w:rsidRPr="002D53F9">
        <w:rPr>
          <w:rFonts w:ascii="Palatino Linotype" w:eastAsia="Palatino Linotype" w:hAnsi="Palatino Linotype" w:cs="Palatino Linotype"/>
          <w:sz w:val="22"/>
          <w:szCs w:val="22"/>
        </w:rPr>
        <w:t>,</w:t>
      </w:r>
      <w:r w:rsidR="007C7650" w:rsidRPr="002D53F9">
        <w:rPr>
          <w:rFonts w:ascii="Palatino Linotype" w:eastAsia="Palatino Linotype" w:hAnsi="Palatino Linotype" w:cs="Palatino Linotype"/>
          <w:sz w:val="22"/>
          <w:szCs w:val="22"/>
        </w:rPr>
        <w:t xml:space="preserve"> </w:t>
      </w:r>
      <w:r w:rsidR="002E0D9B" w:rsidRPr="002D53F9">
        <w:rPr>
          <w:rFonts w:ascii="Palatino Linotype" w:eastAsia="Palatino Linotype" w:hAnsi="Palatino Linotype" w:cs="Palatino Linotype"/>
          <w:sz w:val="22"/>
          <w:szCs w:val="22"/>
        </w:rPr>
        <w:t xml:space="preserve">si bien, siguió el procedimiento </w:t>
      </w:r>
      <w:r w:rsidR="00360B52" w:rsidRPr="002D53F9">
        <w:rPr>
          <w:rFonts w:ascii="Palatino Linotype" w:eastAsia="Palatino Linotype" w:hAnsi="Palatino Linotype" w:cs="Palatino Linotype"/>
          <w:sz w:val="22"/>
          <w:szCs w:val="22"/>
        </w:rPr>
        <w:t xml:space="preserve">para atender la solicitud que ahora nos ocupa, entre este, </w:t>
      </w:r>
      <w:r w:rsidR="007C7650" w:rsidRPr="002D53F9">
        <w:rPr>
          <w:rFonts w:ascii="Palatino Linotype" w:eastAsia="Palatino Linotype" w:hAnsi="Palatino Linotype" w:cs="Palatino Linotype"/>
          <w:sz w:val="22"/>
          <w:szCs w:val="22"/>
        </w:rPr>
        <w:t xml:space="preserve">turnar la solicitud de información a la </w:t>
      </w:r>
      <w:r w:rsidR="002E0D9B" w:rsidRPr="002D53F9">
        <w:rPr>
          <w:rFonts w:ascii="Palatino Linotype" w:eastAsia="Palatino Linotype" w:hAnsi="Palatino Linotype" w:cs="Palatino Linotype"/>
          <w:sz w:val="22"/>
          <w:szCs w:val="22"/>
        </w:rPr>
        <w:t>Subdirección de Administración y Finanzas</w:t>
      </w:r>
      <w:r w:rsidR="007C7650" w:rsidRPr="002D53F9">
        <w:rPr>
          <w:rFonts w:ascii="Palatino Linotype" w:eastAsia="Palatino Linotype" w:hAnsi="Palatino Linotype" w:cs="Palatino Linotype"/>
          <w:sz w:val="22"/>
          <w:szCs w:val="22"/>
        </w:rPr>
        <w:t xml:space="preserve">, </w:t>
      </w:r>
      <w:r w:rsidR="002E0D9B" w:rsidRPr="002D53F9">
        <w:rPr>
          <w:rFonts w:ascii="Palatino Linotype" w:eastAsia="Palatino Linotype" w:hAnsi="Palatino Linotype" w:cs="Palatino Linotype"/>
          <w:sz w:val="22"/>
          <w:szCs w:val="22"/>
        </w:rPr>
        <w:t xml:space="preserve">también lo es que, esta no cumplió cabalmente con la entrega de la misma </w:t>
      </w:r>
      <w:r w:rsidR="007C7650" w:rsidRPr="002D53F9">
        <w:rPr>
          <w:rFonts w:ascii="Palatino Linotype" w:eastAsia="Palatino Linotype" w:hAnsi="Palatino Linotype" w:cs="Palatino Linotype"/>
          <w:sz w:val="22"/>
          <w:szCs w:val="22"/>
        </w:rPr>
        <w:t xml:space="preserve">por lo que, los agravios hechos valer por el ahora Recurrente devienen </w:t>
      </w:r>
      <w:r w:rsidR="007C7650" w:rsidRPr="002D53F9">
        <w:rPr>
          <w:rFonts w:ascii="Palatino Linotype" w:eastAsia="Palatino Linotype" w:hAnsi="Palatino Linotype" w:cs="Palatino Linotype"/>
          <w:b/>
          <w:sz w:val="22"/>
          <w:szCs w:val="22"/>
        </w:rPr>
        <w:t>FUNDADOS</w:t>
      </w:r>
      <w:r w:rsidR="002E0D9B" w:rsidRPr="002D53F9">
        <w:rPr>
          <w:rFonts w:ascii="Palatino Linotype" w:eastAsia="Palatino Linotype" w:hAnsi="Palatino Linotype" w:cs="Palatino Linotype"/>
          <w:sz w:val="22"/>
          <w:szCs w:val="22"/>
        </w:rPr>
        <w:t>.</w:t>
      </w:r>
    </w:p>
    <w:p w14:paraId="1276AEE7" w14:textId="77777777" w:rsidR="002E0D9B" w:rsidRPr="002D53F9" w:rsidRDefault="002E0D9B" w:rsidP="002E0D9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097D50C" w14:textId="43F0F2E2" w:rsidR="00CF23D9" w:rsidRPr="002D53F9" w:rsidRDefault="002E0D9B" w:rsidP="002E0D9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En consecuencia,</w:t>
      </w:r>
      <w:r w:rsidR="007C7650" w:rsidRPr="002D53F9">
        <w:rPr>
          <w:rFonts w:ascii="Palatino Linotype" w:eastAsia="Palatino Linotype" w:hAnsi="Palatino Linotype" w:cs="Palatino Linotype"/>
          <w:sz w:val="22"/>
          <w:szCs w:val="22"/>
        </w:rPr>
        <w:t xml:space="preserve"> toda vez que, el Sujeto Obligado </w:t>
      </w:r>
      <w:r w:rsidR="00CF23D9" w:rsidRPr="002D53F9">
        <w:rPr>
          <w:rFonts w:ascii="Palatino Linotype" w:eastAsia="Palatino Linotype" w:hAnsi="Palatino Linotype" w:cs="Palatino Linotype"/>
          <w:sz w:val="22"/>
          <w:szCs w:val="22"/>
        </w:rPr>
        <w:t xml:space="preserve">no atendió cabalmente la pretensión de la parte Recurrente, se </w:t>
      </w:r>
      <w:r w:rsidR="00CF23D9" w:rsidRPr="002D53F9">
        <w:rPr>
          <w:rFonts w:ascii="Palatino Linotype" w:eastAsia="Palatino Linotype" w:hAnsi="Palatino Linotype" w:cs="Palatino Linotype"/>
          <w:b/>
          <w:sz w:val="22"/>
          <w:szCs w:val="22"/>
        </w:rPr>
        <w:t xml:space="preserve">ORDENA </w:t>
      </w:r>
      <w:r w:rsidR="00CF23D9" w:rsidRPr="002D53F9">
        <w:rPr>
          <w:rFonts w:ascii="Palatino Linotype" w:eastAsia="Palatino Linotype" w:hAnsi="Palatino Linotype" w:cs="Palatino Linotype"/>
          <w:sz w:val="22"/>
          <w:szCs w:val="22"/>
        </w:rPr>
        <w:t xml:space="preserve">al Sujeto Obligado, haga entrega, vía Sistema de Acceso a la Información Pública Mexiquense, </w:t>
      </w:r>
      <w:r w:rsidR="009D45E2" w:rsidRPr="002D53F9">
        <w:rPr>
          <w:rFonts w:ascii="Palatino Linotype" w:eastAsia="Palatino Linotype" w:hAnsi="Palatino Linotype" w:cs="Palatino Linotype"/>
          <w:sz w:val="22"/>
          <w:szCs w:val="22"/>
        </w:rPr>
        <w:t xml:space="preserve">de ser el caso </w:t>
      </w:r>
      <w:r w:rsidR="00CF23D9" w:rsidRPr="002D53F9">
        <w:rPr>
          <w:rFonts w:ascii="Palatino Linotype" w:eastAsia="Palatino Linotype" w:hAnsi="Palatino Linotype" w:cs="Palatino Linotype"/>
          <w:sz w:val="22"/>
          <w:szCs w:val="22"/>
        </w:rPr>
        <w:t xml:space="preserve">en versión pública, de lo siguiente:  </w:t>
      </w:r>
    </w:p>
    <w:p w14:paraId="4CF25753" w14:textId="77777777" w:rsidR="00AD3D1D" w:rsidRPr="002D53F9" w:rsidRDefault="00AD3D1D" w:rsidP="002E0D9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F4725DC" w14:textId="1C8E3385" w:rsidR="002E0D9B" w:rsidRPr="002D53F9" w:rsidRDefault="00AD3D1D" w:rsidP="00AD3D1D">
      <w:pPr>
        <w:pStyle w:val="Prrafodelista"/>
        <w:numPr>
          <w:ilvl w:val="0"/>
          <w:numId w:val="16"/>
        </w:numPr>
        <w:spacing w:line="360" w:lineRule="auto"/>
        <w:ind w:right="49"/>
        <w:jc w:val="both"/>
        <w:rPr>
          <w:rFonts w:ascii="Palatino Linotype" w:eastAsia="Palatino Linotype" w:hAnsi="Palatino Linotype" w:cs="Palatino Linotype"/>
        </w:rPr>
      </w:pPr>
      <w:r w:rsidRPr="002D53F9">
        <w:rPr>
          <w:rFonts w:ascii="Palatino Linotype" w:hAnsi="Palatino Linotype"/>
          <w:bCs/>
        </w:rPr>
        <w:t>Documentos contenidos en el Submódulo “Pólizas” del Módulo 1, entregados al Órgano Superior de Fiscalización del Estado de México en el CD-5, de los ejercicios fiscales 2022 y 2023.</w:t>
      </w:r>
    </w:p>
    <w:p w14:paraId="6C80E75B" w14:textId="77777777" w:rsidR="00AD3D1D" w:rsidRPr="002D53F9" w:rsidRDefault="00AD3D1D" w:rsidP="00AD3D1D">
      <w:pPr>
        <w:pStyle w:val="Prrafodelista"/>
        <w:spacing w:line="360" w:lineRule="auto"/>
        <w:ind w:left="720" w:right="49"/>
        <w:jc w:val="both"/>
        <w:rPr>
          <w:rFonts w:ascii="Palatino Linotype" w:eastAsia="Palatino Linotype" w:hAnsi="Palatino Linotype" w:cs="Palatino Linotype"/>
        </w:rPr>
      </w:pPr>
    </w:p>
    <w:p w14:paraId="69F0E484" w14:textId="43B32FBC" w:rsidR="00CF23D9" w:rsidRPr="002D53F9" w:rsidRDefault="00CF23D9" w:rsidP="002E0D9B">
      <w:pPr>
        <w:tabs>
          <w:tab w:val="left" w:pos="1134"/>
        </w:tabs>
        <w:spacing w:line="276" w:lineRule="auto"/>
        <w:ind w:left="709" w:right="49"/>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C0B61C4" w14:textId="77777777" w:rsidR="00A37AA2" w:rsidRPr="002D53F9" w:rsidRDefault="00A37AA2" w:rsidP="002E0D9B">
      <w:pPr>
        <w:tabs>
          <w:tab w:val="left" w:pos="1134"/>
        </w:tabs>
        <w:spacing w:line="276" w:lineRule="auto"/>
        <w:ind w:left="709" w:right="49"/>
        <w:jc w:val="both"/>
        <w:rPr>
          <w:rFonts w:ascii="Palatino Linotype" w:eastAsia="Palatino Linotype" w:hAnsi="Palatino Linotype" w:cs="Palatino Linotype"/>
          <w:i/>
          <w:sz w:val="22"/>
          <w:szCs w:val="22"/>
        </w:rPr>
      </w:pPr>
    </w:p>
    <w:p w14:paraId="583B97AC" w14:textId="0077FA53" w:rsidR="002E0D9B" w:rsidRPr="002D53F9" w:rsidRDefault="002E0D9B" w:rsidP="002E0D9B">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 xml:space="preserve">Quinto. Versión Pública. </w:t>
      </w:r>
      <w:r w:rsidRPr="002D53F9">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w:t>
      </w:r>
      <w:r w:rsidRPr="002D53F9">
        <w:rPr>
          <w:rFonts w:ascii="Palatino Linotype" w:eastAsia="Palatino Linotype" w:hAnsi="Palatino Linotype" w:cs="Palatino Linotype"/>
          <w:sz w:val="22"/>
          <w:szCs w:val="22"/>
        </w:rPr>
        <w:lastRenderedPageBreak/>
        <w:t>contiene datos que deben ser clasificados en los términos que la misma Ley en</w:t>
      </w:r>
      <w:r w:rsidR="00AD3D1D" w:rsidRPr="002D53F9">
        <w:rPr>
          <w:rFonts w:ascii="Palatino Linotype" w:eastAsia="Palatino Linotype" w:hAnsi="Palatino Linotype" w:cs="Palatino Linotype"/>
          <w:sz w:val="22"/>
          <w:szCs w:val="22"/>
        </w:rPr>
        <w:t xml:space="preserve"> la materia señala, como lo es el número de cuenta bancaria de particulares y el Registro Federal de Contribuyentes de proveedores, al tenor de lo siguiente:</w:t>
      </w:r>
    </w:p>
    <w:p w14:paraId="013695DA" w14:textId="77777777" w:rsidR="002E0D9B" w:rsidRPr="002D53F9" w:rsidRDefault="002E0D9B" w:rsidP="002E0D9B">
      <w:pPr>
        <w:spacing w:line="360" w:lineRule="auto"/>
        <w:jc w:val="both"/>
        <w:rPr>
          <w:rFonts w:ascii="Palatino Linotype" w:eastAsia="Palatino Linotype" w:hAnsi="Palatino Linotype" w:cs="Palatino Linotype"/>
          <w:sz w:val="22"/>
          <w:szCs w:val="22"/>
        </w:rPr>
      </w:pPr>
    </w:p>
    <w:p w14:paraId="325F2F82" w14:textId="46691A36" w:rsidR="00AD3D1D" w:rsidRPr="002D53F9" w:rsidRDefault="00AD3D1D" w:rsidP="00AD3D1D">
      <w:pPr>
        <w:pStyle w:val="Prrafodelista"/>
        <w:numPr>
          <w:ilvl w:val="0"/>
          <w:numId w:val="16"/>
        </w:numPr>
        <w:spacing w:line="360" w:lineRule="auto"/>
        <w:ind w:left="567"/>
        <w:jc w:val="both"/>
        <w:rPr>
          <w:rFonts w:ascii="Palatino Linotype" w:eastAsia="Palatino Linotype" w:hAnsi="Palatino Linotype" w:cs="Palatino Linotype"/>
        </w:rPr>
      </w:pPr>
      <w:r w:rsidRPr="002D53F9">
        <w:rPr>
          <w:rFonts w:ascii="Palatino Linotype" w:eastAsia="Palatino Linotype" w:hAnsi="Palatino Linotype" w:cs="Palatino Linotype"/>
          <w:b/>
        </w:rPr>
        <w:t>Número de cuenta bancaria de los particulares.</w:t>
      </w:r>
      <w:r w:rsidRPr="002D53F9">
        <w:rPr>
          <w:rFonts w:ascii="Palatino Linotype" w:eastAsia="Palatino Linotype" w:hAnsi="Palatino Linotype" w:cs="Palatino Linotype"/>
        </w:rPr>
        <w:t xml:space="preserve"> Este debe ser clasificado como confidencial con fundamento en las fracciones I y II del artículo 143 de la Ley de la Materia de la Entidad; en razón de que, con su difusión se estaría poniendo en riesgo la seguridad de su titular.</w:t>
      </w:r>
    </w:p>
    <w:p w14:paraId="532EDD13" w14:textId="77777777" w:rsidR="00AD3D1D" w:rsidRPr="002D53F9" w:rsidRDefault="00AD3D1D" w:rsidP="00AD3D1D">
      <w:pPr>
        <w:pStyle w:val="Prrafodelista"/>
        <w:spacing w:line="360" w:lineRule="auto"/>
        <w:ind w:left="567"/>
        <w:jc w:val="both"/>
        <w:rPr>
          <w:rFonts w:ascii="Palatino Linotype" w:eastAsia="Palatino Linotype" w:hAnsi="Palatino Linotype" w:cs="Palatino Linotype"/>
        </w:rPr>
      </w:pPr>
      <w:r w:rsidRPr="002D53F9">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73E31C2" w14:textId="77777777" w:rsidR="00AD3D1D" w:rsidRPr="002D53F9" w:rsidRDefault="00AD3D1D" w:rsidP="00AD3D1D">
      <w:pPr>
        <w:pStyle w:val="Prrafodelista"/>
        <w:spacing w:line="360" w:lineRule="auto"/>
        <w:ind w:left="567"/>
        <w:jc w:val="both"/>
        <w:rPr>
          <w:rFonts w:ascii="Palatino Linotype" w:eastAsia="Palatino Linotype" w:hAnsi="Palatino Linotype" w:cs="Palatino Linotype"/>
        </w:rPr>
      </w:pPr>
      <w:r w:rsidRPr="002D53F9">
        <w:rPr>
          <w:rFonts w:ascii="Palatino Linotype" w:eastAsia="Palatino Linotype" w:hAnsi="Palatino Linotype" w:cs="Palatino Linotype"/>
        </w:rPr>
        <w:t>Lo anterior encuentra sustento en el criterio 10/17 emitido por el Instituto Nacional de Transparencia y Acceso a la Información Pública del Estado de México y Municipios, que a la letra dicen:</w:t>
      </w:r>
    </w:p>
    <w:p w14:paraId="22E2687C" w14:textId="4807AE87" w:rsidR="00AD3D1D" w:rsidRPr="002D53F9" w:rsidRDefault="00AD3D1D" w:rsidP="00AD3D1D">
      <w:pPr>
        <w:pStyle w:val="Prrafodelista"/>
        <w:spacing w:line="276" w:lineRule="auto"/>
        <w:ind w:left="851" w:right="616"/>
        <w:jc w:val="both"/>
        <w:rPr>
          <w:rFonts w:ascii="Palatino Linotype" w:eastAsia="Palatino Linotype" w:hAnsi="Palatino Linotype" w:cs="Palatino Linotype"/>
        </w:rPr>
      </w:pPr>
      <w:r w:rsidRPr="002D53F9">
        <w:rPr>
          <w:rFonts w:ascii="Palatino Linotype" w:eastAsia="Palatino Linotype" w:hAnsi="Palatino Linotype" w:cs="Palatino Linotype"/>
          <w:b/>
          <w:i/>
        </w:rPr>
        <w:t>“Cuentas bancarias y/o CLABE interbancaria de personas físicas y morales privadas.</w:t>
      </w:r>
      <w:r w:rsidRPr="002D53F9">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w:t>
      </w:r>
      <w:r w:rsidRPr="002D53F9">
        <w:rPr>
          <w:rFonts w:ascii="Palatino Linotype" w:eastAsia="Palatino Linotype" w:hAnsi="Palatino Linotype" w:cs="Palatino Linotype"/>
          <w:i/>
        </w:rPr>
        <w:lastRenderedPageBreak/>
        <w:t>Información Pública y 113 de la Ley Federal de Transparencia y Acceso a la Información Pública.”</w:t>
      </w:r>
    </w:p>
    <w:p w14:paraId="62CF1039" w14:textId="77777777" w:rsidR="00AD3D1D" w:rsidRPr="002D53F9" w:rsidRDefault="00AD3D1D" w:rsidP="00AD3D1D">
      <w:pPr>
        <w:ind w:left="851" w:right="899"/>
        <w:jc w:val="center"/>
        <w:rPr>
          <w:rFonts w:ascii="Palatino Linotype" w:eastAsia="Palatino Linotype" w:hAnsi="Palatino Linotype" w:cs="Palatino Linotype"/>
          <w:b/>
          <w:i/>
          <w:sz w:val="22"/>
        </w:rPr>
      </w:pPr>
    </w:p>
    <w:p w14:paraId="3CAE36DF" w14:textId="77777777" w:rsidR="00AD3D1D" w:rsidRPr="002D53F9" w:rsidRDefault="00AD3D1D" w:rsidP="00AD3D1D">
      <w:pPr>
        <w:pStyle w:val="Prrafodelista"/>
        <w:spacing w:line="360" w:lineRule="auto"/>
        <w:ind w:left="567" w:right="50"/>
        <w:jc w:val="both"/>
        <w:rPr>
          <w:rFonts w:ascii="Palatino Linotype" w:eastAsia="Palatino Linotype" w:hAnsi="Palatino Linotype" w:cs="Palatino Linotype"/>
        </w:rPr>
      </w:pPr>
      <w:r w:rsidRPr="002D53F9">
        <w:rPr>
          <w:rFonts w:ascii="Palatino Linotype" w:eastAsia="Palatino Linotype" w:hAnsi="Palatino Linotype" w:cs="Palatino Linotype"/>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027BCC87" w14:textId="77777777" w:rsidR="00AD3D1D" w:rsidRPr="002D53F9" w:rsidRDefault="00AD3D1D" w:rsidP="00AD3D1D">
      <w:pPr>
        <w:spacing w:line="360" w:lineRule="auto"/>
        <w:ind w:right="50"/>
        <w:jc w:val="both"/>
        <w:rPr>
          <w:rFonts w:ascii="Palatino Linotype" w:eastAsia="Palatino Linotype" w:hAnsi="Palatino Linotype" w:cs="Palatino Linotype"/>
          <w:sz w:val="22"/>
        </w:rPr>
      </w:pPr>
    </w:p>
    <w:p w14:paraId="6261FD68" w14:textId="77777777" w:rsidR="00AD3D1D" w:rsidRPr="002D53F9" w:rsidRDefault="00AD3D1D" w:rsidP="00AD3D1D">
      <w:pPr>
        <w:spacing w:line="276" w:lineRule="auto"/>
        <w:ind w:left="851" w:right="1134"/>
        <w:jc w:val="both"/>
        <w:rPr>
          <w:rFonts w:ascii="Palatino Linotype" w:eastAsia="Palatino Linotype" w:hAnsi="Palatino Linotype" w:cs="Palatino Linotype"/>
          <w:i/>
          <w:sz w:val="22"/>
        </w:rPr>
      </w:pPr>
      <w:r w:rsidRPr="002D53F9">
        <w:rPr>
          <w:rFonts w:ascii="Palatino Linotype" w:eastAsia="Palatino Linotype" w:hAnsi="Palatino Linotype" w:cs="Palatino Linotype"/>
          <w:i/>
          <w:sz w:val="22"/>
        </w:rPr>
        <w:t>“</w:t>
      </w:r>
      <w:r w:rsidRPr="002D53F9">
        <w:rPr>
          <w:rFonts w:ascii="Palatino Linotype" w:eastAsia="Palatino Linotype" w:hAnsi="Palatino Linotype" w:cs="Palatino Linotype"/>
          <w:b/>
          <w:i/>
          <w:sz w:val="22"/>
        </w:rPr>
        <w:t>Cuentas bancarias y/o CLABE interbancaria de sujetos obligados que reciben y/o transfieren recursos públicos, son información pública.</w:t>
      </w:r>
      <w:r w:rsidRPr="002D53F9">
        <w:rPr>
          <w:rFonts w:ascii="Palatino Linotype" w:eastAsia="Palatino Linotype" w:hAnsi="Palatino Linotype" w:cs="Palatino Linotype"/>
          <w:i/>
          <w:sz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6443589F" w14:textId="77777777" w:rsidR="00AD3D1D" w:rsidRPr="002D53F9" w:rsidRDefault="00AD3D1D" w:rsidP="00AD3D1D">
      <w:pPr>
        <w:spacing w:line="360" w:lineRule="auto"/>
        <w:ind w:left="851" w:right="1134"/>
        <w:jc w:val="both"/>
        <w:rPr>
          <w:rFonts w:ascii="Palatino Linotype" w:eastAsia="Palatino Linotype" w:hAnsi="Palatino Linotype" w:cs="Palatino Linotype"/>
          <w:sz w:val="22"/>
        </w:rPr>
      </w:pPr>
    </w:p>
    <w:p w14:paraId="55336EEB" w14:textId="0F0A0463" w:rsidR="00BF44D5" w:rsidRPr="002D53F9" w:rsidRDefault="00AD3D1D" w:rsidP="00AD3D1D">
      <w:pPr>
        <w:pStyle w:val="Prrafodelista"/>
        <w:numPr>
          <w:ilvl w:val="0"/>
          <w:numId w:val="16"/>
        </w:numPr>
        <w:spacing w:line="360" w:lineRule="auto"/>
        <w:ind w:left="567" w:right="50"/>
        <w:jc w:val="both"/>
        <w:rPr>
          <w:rFonts w:ascii="Palatino Linotype" w:eastAsia="Palatino Linotype" w:hAnsi="Palatino Linotype" w:cs="Palatino Linotype"/>
        </w:rPr>
      </w:pPr>
      <w:r w:rsidRPr="002D53F9">
        <w:rPr>
          <w:rFonts w:ascii="Palatino Linotype" w:eastAsia="Palatino Linotype" w:hAnsi="Palatino Linotype" w:cs="Palatino Linotype"/>
          <w:b/>
        </w:rPr>
        <w:t>Registro Federal de Contribuyentes de proveedores</w:t>
      </w:r>
      <w:r w:rsidRPr="002D53F9">
        <w:rPr>
          <w:rFonts w:ascii="Palatino Linotype" w:eastAsia="Palatino Linotype" w:hAnsi="Palatino Linotype" w:cs="Palatino Linotype"/>
        </w:rPr>
        <w:t xml:space="preserve">.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w:t>
      </w:r>
      <w:proofErr w:type="gramStart"/>
      <w:r w:rsidRPr="002D53F9">
        <w:rPr>
          <w:rFonts w:ascii="Palatino Linotype" w:eastAsia="Palatino Linotype" w:hAnsi="Palatino Linotype" w:cs="Palatino Linotype"/>
        </w:rPr>
        <w:t>que</w:t>
      </w:r>
      <w:proofErr w:type="gramEnd"/>
      <w:r w:rsidRPr="002D53F9">
        <w:rPr>
          <w:rFonts w:ascii="Palatino Linotype" w:eastAsia="Palatino Linotype" w:hAnsi="Palatino Linotype" w:cs="Palatino Linotype"/>
        </w:rPr>
        <w:t xml:space="preserve"> tratándose de proveedores, prestadores de servicios o contratistas, dichos datos no deben ser suprimidos de las facturas y contratos que vayan a ser entregados.</w:t>
      </w:r>
    </w:p>
    <w:p w14:paraId="38FB1899" w14:textId="77777777" w:rsidR="00BF44D5" w:rsidRPr="002D53F9" w:rsidRDefault="00AD3D1D" w:rsidP="00BF44D5">
      <w:pPr>
        <w:pStyle w:val="Prrafodelista"/>
        <w:spacing w:line="360" w:lineRule="auto"/>
        <w:ind w:left="567" w:right="50"/>
        <w:jc w:val="both"/>
        <w:rPr>
          <w:rFonts w:ascii="Palatino Linotype" w:eastAsia="Palatino Linotype" w:hAnsi="Palatino Linotype" w:cs="Palatino Linotype"/>
        </w:rPr>
      </w:pPr>
      <w:r w:rsidRPr="002D53F9">
        <w:rPr>
          <w:rFonts w:ascii="Palatino Linotype" w:eastAsia="Palatino Linotype" w:hAnsi="Palatino Linotype" w:cs="Palatino Linotype"/>
        </w:rPr>
        <w:t xml:space="preserve">Ello se debe a que, del ejercicio de ponderación entre el derecho a la protección de datos personales con el derecho de acceso a la información pública, es de mayor trascendencia el que cualquier persona pueda conocer en qué se gastan los recursos </w:t>
      </w:r>
      <w:r w:rsidRPr="002D53F9">
        <w:rPr>
          <w:rFonts w:ascii="Palatino Linotype" w:eastAsia="Palatino Linotype" w:hAnsi="Palatino Linotype" w:cs="Palatino Linotype"/>
        </w:rPr>
        <w:lastRenderedPageBreak/>
        <w:t>públicos, puesto que se trata de erogaciones que realiza un órgano del Estado con base en los recursos que encuentran su origen en mayor medida en las contribuciones aportados por los gobernados, por lo que debe transparentarse su ejercicio.</w:t>
      </w:r>
    </w:p>
    <w:p w14:paraId="53DBCFC1" w14:textId="13EB662C" w:rsidR="00AD3D1D" w:rsidRPr="002D53F9" w:rsidRDefault="00AD3D1D" w:rsidP="00BF44D5">
      <w:pPr>
        <w:pStyle w:val="Prrafodelista"/>
        <w:spacing w:line="360" w:lineRule="auto"/>
        <w:ind w:left="567" w:right="50"/>
        <w:jc w:val="both"/>
        <w:rPr>
          <w:rFonts w:ascii="Palatino Linotype" w:eastAsia="Palatino Linotype" w:hAnsi="Palatino Linotype" w:cs="Palatino Linotype"/>
        </w:rPr>
      </w:pPr>
      <w:r w:rsidRPr="002D53F9">
        <w:rPr>
          <w:rFonts w:ascii="Palatino Linotype" w:eastAsia="Palatino Linotype" w:hAnsi="Palatino Linotype" w:cs="Palatino Linotype"/>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18F4ED5E" w14:textId="77777777" w:rsidR="00AD3D1D" w:rsidRPr="002D53F9" w:rsidRDefault="00AD3D1D" w:rsidP="002E0D9B">
      <w:pPr>
        <w:spacing w:line="360" w:lineRule="auto"/>
        <w:jc w:val="both"/>
        <w:rPr>
          <w:rFonts w:ascii="Palatino Linotype" w:eastAsia="Palatino Linotype" w:hAnsi="Palatino Linotype" w:cs="Palatino Linotype"/>
          <w:sz w:val="22"/>
          <w:szCs w:val="22"/>
        </w:rPr>
      </w:pPr>
    </w:p>
    <w:p w14:paraId="261F830B" w14:textId="77777777" w:rsidR="002E0D9B" w:rsidRPr="002D53F9" w:rsidRDefault="002E0D9B" w:rsidP="002E0D9B">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21F31557" w14:textId="77777777" w:rsidR="002E0D9B" w:rsidRPr="002D53F9" w:rsidRDefault="002E0D9B" w:rsidP="002E0D9B">
      <w:pPr>
        <w:spacing w:line="360" w:lineRule="auto"/>
        <w:jc w:val="both"/>
        <w:rPr>
          <w:rFonts w:ascii="Palatino Linotype" w:eastAsia="Palatino Linotype" w:hAnsi="Palatino Linotype" w:cs="Palatino Linotype"/>
          <w:sz w:val="22"/>
          <w:szCs w:val="22"/>
        </w:rPr>
      </w:pPr>
    </w:p>
    <w:p w14:paraId="05866F82" w14:textId="77777777" w:rsidR="002E0D9B" w:rsidRPr="002D53F9" w:rsidRDefault="002E0D9B" w:rsidP="002E0D9B">
      <w:pPr>
        <w:spacing w:line="360" w:lineRule="auto"/>
        <w:ind w:right="50"/>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11706F3C" w14:textId="77777777" w:rsidR="002E0D9B" w:rsidRPr="002D53F9" w:rsidRDefault="002E0D9B" w:rsidP="002E0D9B">
      <w:pPr>
        <w:spacing w:line="360" w:lineRule="auto"/>
        <w:ind w:right="50"/>
        <w:jc w:val="both"/>
        <w:rPr>
          <w:rFonts w:ascii="Palatino Linotype" w:eastAsia="Palatino Linotype" w:hAnsi="Palatino Linotype" w:cs="Palatino Linotype"/>
          <w:sz w:val="22"/>
          <w:szCs w:val="22"/>
        </w:rPr>
      </w:pPr>
    </w:p>
    <w:p w14:paraId="216817F2"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r w:rsidRPr="002D53F9">
        <w:rPr>
          <w:rFonts w:ascii="Palatino Linotype" w:eastAsia="Palatino Linotype" w:hAnsi="Palatino Linotype" w:cs="Palatino Linotype"/>
          <w:b/>
          <w:i/>
          <w:sz w:val="22"/>
          <w:szCs w:val="22"/>
        </w:rPr>
        <w:t>Artículo 3.</w:t>
      </w:r>
      <w:r w:rsidRPr="002D53F9">
        <w:rPr>
          <w:rFonts w:ascii="Palatino Linotype" w:eastAsia="Palatino Linotype" w:hAnsi="Palatino Linotype" w:cs="Palatino Linotype"/>
          <w:i/>
          <w:sz w:val="22"/>
          <w:szCs w:val="22"/>
        </w:rPr>
        <w:t xml:space="preserve"> Para los efectos de la presente Ley se entenderá por:</w:t>
      </w:r>
    </w:p>
    <w:p w14:paraId="316B5128"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p>
    <w:p w14:paraId="7D152A21"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2FFE3E32"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XX. Información clasificada: Aquella considerada por la presente Ley como reservada o confidencial;</w:t>
      </w:r>
    </w:p>
    <w:p w14:paraId="47A4CC52"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lastRenderedPageBreak/>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83F3C8F"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4D02FA76"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p>
    <w:p w14:paraId="064F69C5"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Artículo 91.</w:t>
      </w:r>
      <w:r w:rsidRPr="002D53F9">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F99696F"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Artículo 132.</w:t>
      </w:r>
      <w:r w:rsidRPr="002D53F9">
        <w:rPr>
          <w:rFonts w:ascii="Palatino Linotype" w:eastAsia="Palatino Linotype" w:hAnsi="Palatino Linotype" w:cs="Palatino Linotype"/>
          <w:i/>
          <w:sz w:val="22"/>
          <w:szCs w:val="22"/>
        </w:rPr>
        <w:t xml:space="preserve"> La clasificación de la información se llevará a cabo en el momento en que:</w:t>
      </w:r>
    </w:p>
    <w:p w14:paraId="2B6E8A03" w14:textId="77777777" w:rsidR="002E0D9B" w:rsidRPr="002D53F9" w:rsidRDefault="002E0D9B" w:rsidP="002E0D9B">
      <w:pPr>
        <w:tabs>
          <w:tab w:val="left" w:pos="1134"/>
        </w:tabs>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 Se reciba una solicitud de acceso a la información;</w:t>
      </w:r>
    </w:p>
    <w:p w14:paraId="4AB161E4" w14:textId="77777777" w:rsidR="002E0D9B" w:rsidRPr="002D53F9" w:rsidRDefault="002E0D9B" w:rsidP="002E0D9B">
      <w:pPr>
        <w:tabs>
          <w:tab w:val="left" w:pos="1134"/>
        </w:tabs>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II. Se determine mediante resolución de autoridad competente; o</w:t>
      </w:r>
    </w:p>
    <w:p w14:paraId="120548A3" w14:textId="77777777" w:rsidR="002E0D9B" w:rsidRPr="002D53F9" w:rsidRDefault="002E0D9B" w:rsidP="002E0D9B">
      <w:pPr>
        <w:tabs>
          <w:tab w:val="left" w:pos="1134"/>
        </w:tabs>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III. Se generen versiones públicas para dar cumplimiento a las obligaciones de transparencia previstas en esta Ley.</w:t>
      </w:r>
    </w:p>
    <w:p w14:paraId="6FC062C3"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p>
    <w:p w14:paraId="4299D2F8"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Artículo 143</w:t>
      </w:r>
      <w:r w:rsidRPr="002D53F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23F3EF3"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6F5EB55C"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F607665"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52AAD0CA"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E18B5E3"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506C3DF" w14:textId="77777777" w:rsidR="002E0D9B" w:rsidRPr="002D53F9" w:rsidRDefault="002E0D9B" w:rsidP="002E0D9B">
      <w:pPr>
        <w:ind w:left="567" w:right="616"/>
        <w:jc w:val="both"/>
        <w:rPr>
          <w:rFonts w:ascii="Palatino Linotype" w:eastAsia="Palatino Linotype" w:hAnsi="Palatino Linotype" w:cs="Palatino Linotype"/>
          <w:i/>
          <w:sz w:val="22"/>
          <w:szCs w:val="22"/>
        </w:rPr>
      </w:pPr>
    </w:p>
    <w:p w14:paraId="3F9505F9" w14:textId="77777777" w:rsidR="002E0D9B" w:rsidRPr="002D53F9" w:rsidRDefault="002E0D9B" w:rsidP="002E0D9B">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w:t>
      </w:r>
      <w:r w:rsidRPr="002D53F9">
        <w:rPr>
          <w:rFonts w:ascii="Palatino Linotype" w:eastAsia="Palatino Linotype" w:hAnsi="Palatino Linotype" w:cs="Palatino Linotype"/>
          <w:sz w:val="22"/>
          <w:szCs w:val="22"/>
        </w:rPr>
        <w:lastRenderedPageBreak/>
        <w:t>cuales los sujetos obligados clasificarán como reservada o confidencial la información que posean, desclasificarán y generarán, en su caso, versiones públicas de expedientes o documentos que contengan partes o secciones clasificadas.</w:t>
      </w:r>
    </w:p>
    <w:p w14:paraId="5312F1A1" w14:textId="77777777" w:rsidR="002E0D9B" w:rsidRPr="002D53F9" w:rsidRDefault="002E0D9B" w:rsidP="002E0D9B">
      <w:pPr>
        <w:jc w:val="both"/>
        <w:rPr>
          <w:rFonts w:ascii="Palatino Linotype" w:eastAsia="Palatino Linotype" w:hAnsi="Palatino Linotype" w:cs="Palatino Linotype"/>
          <w:sz w:val="22"/>
          <w:szCs w:val="22"/>
        </w:rPr>
      </w:pPr>
    </w:p>
    <w:p w14:paraId="18CC94F8" w14:textId="77777777" w:rsidR="002E0D9B" w:rsidRPr="002D53F9" w:rsidRDefault="002E0D9B" w:rsidP="002E0D9B">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7B7B9BA6" w14:textId="77777777" w:rsidR="002E0D9B" w:rsidRPr="002D53F9" w:rsidRDefault="002E0D9B" w:rsidP="002E0D9B">
      <w:pPr>
        <w:spacing w:line="360" w:lineRule="auto"/>
        <w:jc w:val="both"/>
        <w:rPr>
          <w:rFonts w:ascii="Palatino Linotype" w:eastAsia="Palatino Linotype" w:hAnsi="Palatino Linotype" w:cs="Palatino Linotype"/>
          <w:sz w:val="22"/>
          <w:szCs w:val="22"/>
        </w:rPr>
      </w:pPr>
    </w:p>
    <w:p w14:paraId="500F19ED"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 “</w:t>
      </w:r>
      <w:r w:rsidRPr="002D53F9">
        <w:rPr>
          <w:rFonts w:ascii="Palatino Linotype" w:eastAsia="Palatino Linotype" w:hAnsi="Palatino Linotype" w:cs="Palatino Linotype"/>
          <w:b/>
          <w:i/>
          <w:sz w:val="22"/>
          <w:szCs w:val="22"/>
        </w:rPr>
        <w:t>Quincuagésimo</w:t>
      </w:r>
      <w:r w:rsidRPr="002D53F9">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E628537"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Quincuagésimo primero.</w:t>
      </w:r>
      <w:r w:rsidRPr="002D53F9">
        <w:rPr>
          <w:rFonts w:ascii="Palatino Linotype" w:eastAsia="Palatino Linotype" w:hAnsi="Palatino Linotype" w:cs="Palatino Linotype"/>
          <w:i/>
          <w:sz w:val="22"/>
          <w:szCs w:val="22"/>
        </w:rPr>
        <w:t xml:space="preserve"> Toda acta del Comité de Transparencia deberá contener: </w:t>
      </w:r>
    </w:p>
    <w:p w14:paraId="549D934E"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I. El número de sesión y fecha; </w:t>
      </w:r>
    </w:p>
    <w:p w14:paraId="3C28E8C9"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II. El nombre del área que solicitó la clasificación de información; </w:t>
      </w:r>
    </w:p>
    <w:p w14:paraId="08772B82"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III. La fundamentación legal y motivación correspondiente; </w:t>
      </w:r>
    </w:p>
    <w:p w14:paraId="5ECCCE73"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IV. La resolución o resoluciones aprobadas; y </w:t>
      </w:r>
    </w:p>
    <w:p w14:paraId="721902C4"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V. La rúbrica o firma digital de cada integrante del Comité de Transparencia. </w:t>
      </w:r>
    </w:p>
    <w:p w14:paraId="448C161C"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D390238"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 Los motivos y razonamientos que sustenten la confirmación o modificación de la prueba de daño;</w:t>
      </w:r>
    </w:p>
    <w:p w14:paraId="1F16F437"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II. Descripción de las partes o secciones reservadas, en caso de clasificación parcial; </w:t>
      </w:r>
    </w:p>
    <w:p w14:paraId="4EA39B9A"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III. El periodo por el que mantendrá su clasificación y fecha de expiración; y </w:t>
      </w:r>
    </w:p>
    <w:p w14:paraId="75953091"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777531C5"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6033F96"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25AB426C"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Quincuagésimo segundo.</w:t>
      </w:r>
      <w:r w:rsidRPr="002D53F9">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61FF669"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033CF76F"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4ED1645"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67C30B5"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III. Señalar las personas o instancias autorizadas a acceder a la información clasificada.</w:t>
      </w:r>
    </w:p>
    <w:p w14:paraId="05655FDB"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D1B0EB5" w14:textId="77777777" w:rsidR="002E0D9B" w:rsidRPr="002D53F9" w:rsidRDefault="002E0D9B" w:rsidP="002E0D9B">
      <w:pPr>
        <w:spacing w:line="360" w:lineRule="auto"/>
        <w:jc w:val="both"/>
        <w:rPr>
          <w:rFonts w:ascii="Palatino Linotype" w:eastAsia="Palatino Linotype" w:hAnsi="Palatino Linotype" w:cs="Palatino Linotype"/>
          <w:sz w:val="22"/>
          <w:szCs w:val="22"/>
        </w:rPr>
      </w:pPr>
    </w:p>
    <w:p w14:paraId="320FE76F" w14:textId="77777777" w:rsidR="002E0D9B" w:rsidRPr="002D53F9" w:rsidRDefault="002E0D9B" w:rsidP="002E0D9B">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272E5136" w14:textId="77777777" w:rsidR="002E0D9B" w:rsidRPr="002D53F9" w:rsidRDefault="002E0D9B" w:rsidP="002E0D9B">
      <w:pPr>
        <w:spacing w:line="360" w:lineRule="auto"/>
        <w:jc w:val="both"/>
        <w:rPr>
          <w:rFonts w:ascii="Palatino Linotype" w:eastAsia="Palatino Linotype" w:hAnsi="Palatino Linotype" w:cs="Palatino Linotype"/>
          <w:sz w:val="22"/>
          <w:szCs w:val="22"/>
        </w:rPr>
      </w:pPr>
    </w:p>
    <w:p w14:paraId="36EE4DD3" w14:textId="77777777" w:rsidR="002E0D9B" w:rsidRPr="002D53F9" w:rsidRDefault="002E0D9B" w:rsidP="002E0D9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r w:rsidRPr="002D53F9">
        <w:rPr>
          <w:rFonts w:ascii="Palatino Linotype" w:eastAsia="Palatino Linotype" w:hAnsi="Palatino Linotype" w:cs="Palatino Linotype"/>
          <w:b/>
          <w:i/>
          <w:sz w:val="22"/>
          <w:szCs w:val="22"/>
        </w:rPr>
        <w:t>Quincuagésimo cuarto.</w:t>
      </w:r>
      <w:r w:rsidRPr="002D53F9">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F2C5CE2"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t>Quincuagésimo quinto.</w:t>
      </w:r>
      <w:r w:rsidRPr="002D53F9">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2D53F9">
        <w:rPr>
          <w:rFonts w:ascii="Palatino Linotype" w:eastAsia="Palatino Linotype" w:hAnsi="Palatino Linotype" w:cs="Palatino Linotype"/>
          <w:i/>
          <w:sz w:val="22"/>
          <w:szCs w:val="22"/>
        </w:rPr>
        <w:t>testado</w:t>
      </w:r>
      <w:proofErr w:type="spellEnd"/>
      <w:r w:rsidRPr="002D53F9">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3F44403"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w:t>
      </w:r>
    </w:p>
    <w:p w14:paraId="1CE1EEF3"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b/>
          <w:i/>
          <w:sz w:val="22"/>
          <w:szCs w:val="22"/>
        </w:rPr>
        <w:lastRenderedPageBreak/>
        <w:t>Quincuagésimo séptimo.</w:t>
      </w:r>
      <w:r w:rsidRPr="002D53F9">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2989B2C"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5385B7FB"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4BEFFF96"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12CEA71"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32ADFCC" w14:textId="77777777" w:rsidR="002E0D9B" w:rsidRPr="002D53F9" w:rsidRDefault="002E0D9B" w:rsidP="002E0D9B">
      <w:pPr>
        <w:ind w:left="567" w:right="616"/>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5ED85A6B" w14:textId="77777777" w:rsidR="002E0D9B" w:rsidRPr="002D53F9" w:rsidRDefault="002E0D9B" w:rsidP="002E0D9B">
      <w:pPr>
        <w:spacing w:line="360" w:lineRule="auto"/>
        <w:ind w:left="567" w:right="616"/>
        <w:jc w:val="both"/>
        <w:rPr>
          <w:rFonts w:ascii="Palatino Linotype" w:eastAsia="Palatino Linotype" w:hAnsi="Palatino Linotype" w:cs="Palatino Linotype"/>
          <w:i/>
          <w:sz w:val="22"/>
          <w:szCs w:val="22"/>
        </w:rPr>
      </w:pPr>
    </w:p>
    <w:p w14:paraId="2D119563" w14:textId="77777777" w:rsidR="002E0D9B" w:rsidRPr="002D53F9" w:rsidRDefault="002E0D9B" w:rsidP="002E0D9B">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F1D7A98" w14:textId="77777777" w:rsidR="00AD3D1D" w:rsidRPr="002D53F9" w:rsidRDefault="00AD3D1D" w:rsidP="002E0D9B">
      <w:pPr>
        <w:spacing w:line="360" w:lineRule="auto"/>
        <w:ind w:right="49"/>
        <w:jc w:val="both"/>
        <w:rPr>
          <w:rFonts w:ascii="Palatino Linotype" w:eastAsia="Palatino Linotype" w:hAnsi="Palatino Linotype" w:cs="Palatino Linotype"/>
          <w:sz w:val="22"/>
          <w:szCs w:val="22"/>
        </w:rPr>
      </w:pPr>
    </w:p>
    <w:p w14:paraId="15B066CB" w14:textId="04ED2215" w:rsidR="002E0D9B" w:rsidRPr="002D53F9" w:rsidRDefault="002E0D9B" w:rsidP="002E0D9B">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2D53F9">
        <w:rPr>
          <w:rFonts w:ascii="Palatino Linotype" w:eastAsia="Palatino Linotype" w:hAnsi="Palatino Linotype" w:cs="Palatino Linotype"/>
          <w:b/>
          <w:sz w:val="22"/>
          <w:szCs w:val="22"/>
        </w:rPr>
        <w:t>RECURRENTE</w:t>
      </w:r>
      <w:r w:rsidRPr="002D53F9">
        <w:rPr>
          <w:rFonts w:ascii="Palatino Linotype" w:eastAsia="Palatino Linotype" w:hAnsi="Palatino Linotype" w:cs="Palatino Linotype"/>
          <w:sz w:val="22"/>
          <w:szCs w:val="22"/>
        </w:rPr>
        <w:t xml:space="preserve"> dentro del recurso de revisión </w:t>
      </w:r>
      <w:r w:rsidRPr="002D53F9">
        <w:rPr>
          <w:rFonts w:ascii="Palatino Linotype" w:eastAsia="Palatino Linotype" w:hAnsi="Palatino Linotype" w:cs="Palatino Linotype"/>
          <w:b/>
          <w:sz w:val="22"/>
          <w:szCs w:val="22"/>
        </w:rPr>
        <w:t>0</w:t>
      </w:r>
      <w:r w:rsidR="00633BEB" w:rsidRPr="002D53F9">
        <w:rPr>
          <w:rFonts w:ascii="Palatino Linotype" w:eastAsia="Palatino Linotype" w:hAnsi="Palatino Linotype" w:cs="Palatino Linotype"/>
          <w:b/>
          <w:sz w:val="22"/>
          <w:szCs w:val="22"/>
        </w:rPr>
        <w:t>1934</w:t>
      </w:r>
      <w:r w:rsidRPr="002D53F9">
        <w:rPr>
          <w:rFonts w:ascii="Palatino Linotype" w:eastAsia="Palatino Linotype" w:hAnsi="Palatino Linotype" w:cs="Palatino Linotype"/>
          <w:b/>
          <w:sz w:val="22"/>
          <w:szCs w:val="22"/>
        </w:rPr>
        <w:t>/INFOEM/IP/RR/2024</w:t>
      </w:r>
      <w:r w:rsidRPr="002D53F9">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w:t>
      </w:r>
      <w:r w:rsidRPr="002D53F9">
        <w:rPr>
          <w:rFonts w:ascii="Palatino Linotype" w:eastAsia="Palatino Linotype" w:hAnsi="Palatino Linotype" w:cs="Palatino Linotype"/>
          <w:sz w:val="22"/>
          <w:szCs w:val="22"/>
        </w:rPr>
        <w:lastRenderedPageBreak/>
        <w:t xml:space="preserve">México y Municipios, por lo que se </w:t>
      </w:r>
      <w:r w:rsidRPr="002D53F9">
        <w:rPr>
          <w:rFonts w:ascii="Palatino Linotype" w:eastAsia="Palatino Linotype" w:hAnsi="Palatino Linotype" w:cs="Palatino Linotype"/>
          <w:b/>
          <w:sz w:val="22"/>
          <w:szCs w:val="22"/>
        </w:rPr>
        <w:t xml:space="preserve">MODIFICA </w:t>
      </w:r>
      <w:r w:rsidRPr="002D53F9">
        <w:rPr>
          <w:rFonts w:ascii="Palatino Linotype" w:eastAsia="Palatino Linotype" w:hAnsi="Palatino Linotype" w:cs="Palatino Linotype"/>
          <w:sz w:val="22"/>
          <w:szCs w:val="22"/>
        </w:rPr>
        <w:t xml:space="preserve">la respuesta del </w:t>
      </w:r>
      <w:r w:rsidRPr="002D53F9">
        <w:rPr>
          <w:rFonts w:ascii="Palatino Linotype" w:eastAsia="Palatino Linotype" w:hAnsi="Palatino Linotype" w:cs="Palatino Linotype"/>
          <w:b/>
          <w:sz w:val="22"/>
          <w:szCs w:val="22"/>
        </w:rPr>
        <w:t>SU</w:t>
      </w:r>
      <w:r w:rsidRPr="002D53F9">
        <w:rPr>
          <w:rFonts w:ascii="Palatino Linotype" w:eastAsia="Palatino Linotype" w:hAnsi="Palatino Linotype" w:cs="Palatino Linotype"/>
          <w:b/>
          <w:bCs/>
          <w:sz w:val="22"/>
          <w:szCs w:val="22"/>
        </w:rPr>
        <w:t xml:space="preserve">JETO OBLIGADO </w:t>
      </w:r>
      <w:r w:rsidRPr="002D53F9">
        <w:rPr>
          <w:rFonts w:ascii="Palatino Linotype" w:eastAsia="Palatino Linotype" w:hAnsi="Palatino Linotype" w:cs="Palatino Linotype"/>
          <w:sz w:val="22"/>
          <w:szCs w:val="22"/>
        </w:rPr>
        <w:t xml:space="preserve">a la solicitud de información </w:t>
      </w:r>
      <w:r w:rsidR="00633BEB" w:rsidRPr="002D53F9">
        <w:rPr>
          <w:rFonts w:ascii="Palatino Linotype" w:eastAsia="Palatino Linotype" w:hAnsi="Palatino Linotype" w:cs="Palatino Linotype"/>
          <w:b/>
          <w:sz w:val="22"/>
          <w:szCs w:val="22"/>
        </w:rPr>
        <w:t>00010</w:t>
      </w:r>
      <w:r w:rsidRPr="002D53F9">
        <w:rPr>
          <w:rFonts w:ascii="Palatino Linotype" w:eastAsia="Palatino Linotype" w:hAnsi="Palatino Linotype" w:cs="Palatino Linotype"/>
          <w:b/>
          <w:sz w:val="22"/>
          <w:szCs w:val="22"/>
        </w:rPr>
        <w:t>/</w:t>
      </w:r>
      <w:r w:rsidR="00633BEB" w:rsidRPr="002D53F9">
        <w:rPr>
          <w:rFonts w:ascii="Palatino Linotype" w:eastAsia="Palatino Linotype" w:hAnsi="Palatino Linotype" w:cs="Palatino Linotype"/>
          <w:b/>
          <w:sz w:val="22"/>
          <w:szCs w:val="22"/>
        </w:rPr>
        <w:t>DIFCUAUTIZ</w:t>
      </w:r>
      <w:r w:rsidRPr="002D53F9">
        <w:rPr>
          <w:rFonts w:ascii="Palatino Linotype" w:eastAsia="Palatino Linotype" w:hAnsi="Palatino Linotype" w:cs="Palatino Linotype"/>
          <w:b/>
          <w:sz w:val="22"/>
          <w:szCs w:val="22"/>
        </w:rPr>
        <w:t>/IP/2024.</w:t>
      </w:r>
      <w:r w:rsidRPr="002D53F9">
        <w:rPr>
          <w:rFonts w:ascii="Palatino Linotype" w:eastAsia="Palatino Linotype" w:hAnsi="Palatino Linotype" w:cs="Palatino Linotype"/>
          <w:sz w:val="22"/>
          <w:szCs w:val="22"/>
        </w:rPr>
        <w:t xml:space="preserve">  </w:t>
      </w:r>
    </w:p>
    <w:p w14:paraId="7A35D5CB" w14:textId="77777777" w:rsidR="002F1BBC" w:rsidRPr="002D53F9" w:rsidRDefault="002F1BBC" w:rsidP="002F1BBC">
      <w:pPr>
        <w:spacing w:line="360" w:lineRule="auto"/>
        <w:ind w:right="49"/>
        <w:jc w:val="both"/>
        <w:rPr>
          <w:rFonts w:ascii="Palatino Linotype" w:eastAsia="Palatino Linotype" w:hAnsi="Palatino Linotype" w:cs="Palatino Linotype"/>
          <w:sz w:val="22"/>
          <w:szCs w:val="22"/>
        </w:rPr>
      </w:pPr>
    </w:p>
    <w:p w14:paraId="68E750E1" w14:textId="18720310" w:rsidR="00C759CC" w:rsidRPr="002D53F9" w:rsidRDefault="002F1BBC" w:rsidP="00633BEB">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w:t>
      </w:r>
      <w:r w:rsidR="00633BEB" w:rsidRPr="002D53F9">
        <w:rPr>
          <w:rFonts w:ascii="Palatino Linotype" w:eastAsia="Palatino Linotype" w:hAnsi="Palatino Linotype" w:cs="Palatino Linotype"/>
          <w:sz w:val="22"/>
          <w:szCs w:val="22"/>
        </w:rPr>
        <w:t>éxico y Municipios, este Pleno:</w:t>
      </w:r>
    </w:p>
    <w:p w14:paraId="2ED473F2" w14:textId="77777777" w:rsidR="00360B52" w:rsidRPr="002D53F9" w:rsidRDefault="00360B52" w:rsidP="00360B52">
      <w:pPr>
        <w:spacing w:line="360" w:lineRule="auto"/>
        <w:jc w:val="center"/>
        <w:rPr>
          <w:rFonts w:ascii="Palatino Linotype" w:eastAsia="Palatino Linotype" w:hAnsi="Palatino Linotype" w:cs="Palatino Linotype"/>
          <w:b/>
          <w:sz w:val="22"/>
          <w:szCs w:val="22"/>
        </w:rPr>
      </w:pPr>
      <w:r w:rsidRPr="002D53F9">
        <w:rPr>
          <w:rFonts w:ascii="Palatino Linotype" w:eastAsia="Palatino Linotype" w:hAnsi="Palatino Linotype" w:cs="Palatino Linotype"/>
          <w:b/>
          <w:sz w:val="22"/>
          <w:szCs w:val="22"/>
        </w:rPr>
        <w:t>R E S U E L V E:</w:t>
      </w:r>
    </w:p>
    <w:p w14:paraId="499FF9F9" w14:textId="77777777" w:rsidR="002F1BBC" w:rsidRPr="002D53F9" w:rsidRDefault="002F1BBC" w:rsidP="007D6B98">
      <w:pPr>
        <w:spacing w:line="360" w:lineRule="auto"/>
        <w:rPr>
          <w:rFonts w:ascii="Palatino Linotype" w:eastAsia="Palatino Linotype" w:hAnsi="Palatino Linotype" w:cs="Palatino Linotype"/>
          <w:b/>
          <w:sz w:val="22"/>
          <w:szCs w:val="22"/>
        </w:rPr>
      </w:pPr>
    </w:p>
    <w:p w14:paraId="6AE825CC" w14:textId="15BE4778" w:rsidR="00633BEB" w:rsidRPr="002D53F9" w:rsidRDefault="00633BEB" w:rsidP="00633BEB">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 xml:space="preserve">Primero. </w:t>
      </w:r>
      <w:r w:rsidRPr="002D53F9">
        <w:rPr>
          <w:rFonts w:ascii="Palatino Linotype" w:eastAsia="Palatino Linotype" w:hAnsi="Palatino Linotype" w:cs="Palatino Linotype"/>
          <w:sz w:val="22"/>
          <w:szCs w:val="22"/>
        </w:rPr>
        <w:t>Se</w:t>
      </w:r>
      <w:r w:rsidRPr="002D53F9">
        <w:rPr>
          <w:sz w:val="22"/>
          <w:szCs w:val="22"/>
        </w:rPr>
        <w:t xml:space="preserve"> </w:t>
      </w:r>
      <w:r w:rsidRPr="002D53F9">
        <w:rPr>
          <w:rFonts w:ascii="Palatino Linotype" w:eastAsia="Palatino Linotype" w:hAnsi="Palatino Linotype" w:cs="Palatino Linotype"/>
          <w:b/>
          <w:sz w:val="22"/>
          <w:szCs w:val="22"/>
        </w:rPr>
        <w:t xml:space="preserve">MODIFICA </w:t>
      </w:r>
      <w:r w:rsidRPr="002D53F9">
        <w:rPr>
          <w:rFonts w:ascii="Palatino Linotype" w:eastAsia="Palatino Linotype" w:hAnsi="Palatino Linotype" w:cs="Palatino Linotype"/>
          <w:sz w:val="22"/>
          <w:szCs w:val="22"/>
        </w:rPr>
        <w:t xml:space="preserve">la respuesta entregada por </w:t>
      </w:r>
      <w:r w:rsidRPr="002D53F9">
        <w:rPr>
          <w:rFonts w:ascii="Palatino Linotype" w:eastAsia="Palatino Linotype" w:hAnsi="Palatino Linotype" w:cs="Palatino Linotype"/>
          <w:b/>
          <w:sz w:val="22"/>
          <w:szCs w:val="22"/>
        </w:rPr>
        <w:t xml:space="preserve">EL SUJETO OBLIGADO </w:t>
      </w:r>
      <w:r w:rsidRPr="002D53F9">
        <w:rPr>
          <w:rFonts w:ascii="Palatino Linotype" w:eastAsia="Palatino Linotype" w:hAnsi="Palatino Linotype" w:cs="Palatino Linotype"/>
          <w:sz w:val="22"/>
          <w:szCs w:val="22"/>
        </w:rPr>
        <w:t xml:space="preserve">a la solicitud de información </w:t>
      </w:r>
      <w:r w:rsidRPr="002D53F9">
        <w:rPr>
          <w:rFonts w:ascii="Palatino Linotype" w:eastAsia="Palatino Linotype" w:hAnsi="Palatino Linotype" w:cs="Palatino Linotype"/>
          <w:b/>
          <w:sz w:val="22"/>
          <w:szCs w:val="22"/>
        </w:rPr>
        <w:t>00010/DIFCUAUTIZ/IP/2024</w:t>
      </w:r>
      <w:r w:rsidRPr="002D53F9">
        <w:rPr>
          <w:rFonts w:ascii="Palatino Linotype" w:eastAsia="Palatino Linotype" w:hAnsi="Palatino Linotype" w:cs="Palatino Linotype"/>
          <w:sz w:val="22"/>
          <w:szCs w:val="22"/>
        </w:rPr>
        <w:t xml:space="preserve">, por resultar fundadas las razones o motivos de inconformidad hechos valer por la parte </w:t>
      </w:r>
      <w:r w:rsidRPr="002D53F9">
        <w:rPr>
          <w:rFonts w:ascii="Palatino Linotype" w:eastAsia="Palatino Linotype" w:hAnsi="Palatino Linotype" w:cs="Palatino Linotype"/>
          <w:b/>
          <w:sz w:val="22"/>
          <w:szCs w:val="22"/>
        </w:rPr>
        <w:t xml:space="preserve">RECURRENTE, </w:t>
      </w:r>
      <w:r w:rsidRPr="002D53F9">
        <w:rPr>
          <w:rFonts w:ascii="Palatino Linotype" w:eastAsia="Palatino Linotype" w:hAnsi="Palatino Linotype" w:cs="Palatino Linotype"/>
          <w:sz w:val="22"/>
          <w:szCs w:val="22"/>
        </w:rPr>
        <w:t xml:space="preserve">en el Recurso de Revisión </w:t>
      </w:r>
      <w:r w:rsidRPr="002D53F9">
        <w:rPr>
          <w:rFonts w:ascii="Palatino Linotype" w:eastAsia="Palatino Linotype" w:hAnsi="Palatino Linotype" w:cs="Palatino Linotype"/>
          <w:b/>
          <w:sz w:val="22"/>
          <w:szCs w:val="22"/>
        </w:rPr>
        <w:t>01934/INFOEM/IP/RR/2024,</w:t>
      </w:r>
      <w:r w:rsidRPr="002D53F9">
        <w:rPr>
          <w:rFonts w:ascii="Palatino Linotype" w:eastAsia="Palatino Linotype" w:hAnsi="Palatino Linotype" w:cs="Palatino Linotype"/>
          <w:sz w:val="22"/>
          <w:szCs w:val="22"/>
        </w:rPr>
        <w:t xml:space="preserve"> en términos del considerando </w:t>
      </w:r>
      <w:r w:rsidRPr="002D53F9">
        <w:rPr>
          <w:rFonts w:ascii="Palatino Linotype" w:eastAsia="Palatino Linotype" w:hAnsi="Palatino Linotype" w:cs="Palatino Linotype"/>
          <w:b/>
          <w:sz w:val="22"/>
          <w:szCs w:val="22"/>
        </w:rPr>
        <w:t>Cuarto</w:t>
      </w:r>
      <w:r w:rsidRPr="002D53F9">
        <w:rPr>
          <w:rFonts w:ascii="Palatino Linotype" w:eastAsia="Palatino Linotype" w:hAnsi="Palatino Linotype" w:cs="Palatino Linotype"/>
          <w:sz w:val="22"/>
          <w:szCs w:val="22"/>
        </w:rPr>
        <w:t xml:space="preserve"> de la presente Resolución.</w:t>
      </w:r>
    </w:p>
    <w:p w14:paraId="3CD9A696" w14:textId="77777777" w:rsidR="00CF23D9" w:rsidRPr="002D53F9" w:rsidRDefault="00CF23D9" w:rsidP="00CF23D9">
      <w:pPr>
        <w:spacing w:line="360" w:lineRule="auto"/>
        <w:ind w:right="49"/>
        <w:jc w:val="both"/>
        <w:rPr>
          <w:rFonts w:ascii="Palatino Linotype" w:eastAsia="Palatino Linotype" w:hAnsi="Palatino Linotype" w:cs="Palatino Linotype"/>
          <w:sz w:val="22"/>
          <w:szCs w:val="22"/>
        </w:rPr>
      </w:pPr>
    </w:p>
    <w:p w14:paraId="04D8A854" w14:textId="30D44699" w:rsidR="00CF23D9" w:rsidRPr="002D53F9" w:rsidRDefault="00CF23D9" w:rsidP="00CF23D9">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sidRPr="002D53F9">
        <w:rPr>
          <w:rFonts w:ascii="Palatino Linotype" w:eastAsia="Palatino Linotype" w:hAnsi="Palatino Linotype" w:cs="Palatino Linotype"/>
          <w:b/>
          <w:sz w:val="22"/>
          <w:szCs w:val="22"/>
        </w:rPr>
        <w:t>Segundo.</w:t>
      </w:r>
      <w:r w:rsidRPr="002D53F9">
        <w:rPr>
          <w:rFonts w:ascii="Palatino Linotype" w:eastAsia="Palatino Linotype" w:hAnsi="Palatino Linotype" w:cs="Palatino Linotype"/>
          <w:sz w:val="22"/>
          <w:szCs w:val="22"/>
        </w:rPr>
        <w:t xml:space="preserve"> Se</w:t>
      </w:r>
      <w:r w:rsidRPr="002D53F9">
        <w:rPr>
          <w:rFonts w:ascii="Palatino Linotype" w:eastAsia="Palatino Linotype" w:hAnsi="Palatino Linotype" w:cs="Palatino Linotype"/>
          <w:b/>
          <w:sz w:val="22"/>
          <w:szCs w:val="22"/>
        </w:rPr>
        <w:t xml:space="preserve"> Ordena </w:t>
      </w:r>
      <w:r w:rsidRPr="002D53F9">
        <w:rPr>
          <w:rFonts w:ascii="Palatino Linotype" w:eastAsia="Palatino Linotype" w:hAnsi="Palatino Linotype" w:cs="Palatino Linotype"/>
          <w:sz w:val="22"/>
          <w:szCs w:val="22"/>
        </w:rPr>
        <w:t xml:space="preserve">al </w:t>
      </w:r>
      <w:r w:rsidRPr="002D53F9">
        <w:rPr>
          <w:rFonts w:ascii="Palatino Linotype" w:eastAsia="Palatino Linotype" w:hAnsi="Palatino Linotype" w:cs="Palatino Linotype"/>
          <w:b/>
          <w:sz w:val="22"/>
          <w:szCs w:val="22"/>
        </w:rPr>
        <w:t>Sujeto Obligado</w:t>
      </w:r>
      <w:r w:rsidRPr="002D53F9">
        <w:rPr>
          <w:rFonts w:ascii="Palatino Linotype" w:eastAsia="Palatino Linotype" w:hAnsi="Palatino Linotype" w:cs="Palatino Linotype"/>
          <w:sz w:val="22"/>
          <w:szCs w:val="22"/>
        </w:rPr>
        <w:t xml:space="preserve">, haga entrega a la parte </w:t>
      </w:r>
      <w:r w:rsidRPr="002D53F9">
        <w:rPr>
          <w:rFonts w:ascii="Palatino Linotype" w:eastAsia="Palatino Linotype" w:hAnsi="Palatino Linotype" w:cs="Palatino Linotype"/>
          <w:b/>
          <w:sz w:val="22"/>
          <w:szCs w:val="22"/>
        </w:rPr>
        <w:t xml:space="preserve">Recurrente </w:t>
      </w:r>
      <w:r w:rsidRPr="002D53F9">
        <w:rPr>
          <w:rFonts w:ascii="Palatino Linotype" w:eastAsia="Palatino Linotype" w:hAnsi="Palatino Linotype" w:cs="Palatino Linotype"/>
          <w:sz w:val="22"/>
          <w:szCs w:val="22"/>
        </w:rPr>
        <w:t xml:space="preserve">en términos de los </w:t>
      </w:r>
      <w:r w:rsidRPr="002D53F9">
        <w:rPr>
          <w:rFonts w:ascii="Palatino Linotype" w:eastAsia="Palatino Linotype" w:hAnsi="Palatino Linotype" w:cs="Palatino Linotype"/>
          <w:b/>
          <w:sz w:val="22"/>
          <w:szCs w:val="22"/>
        </w:rPr>
        <w:t>Considerandos Cuarto y Quinto</w:t>
      </w:r>
      <w:r w:rsidR="00AD3D1D" w:rsidRPr="002D53F9">
        <w:rPr>
          <w:rFonts w:ascii="Palatino Linotype" w:eastAsia="Palatino Linotype" w:hAnsi="Palatino Linotype" w:cs="Palatino Linotype"/>
          <w:sz w:val="22"/>
          <w:szCs w:val="22"/>
        </w:rPr>
        <w:t xml:space="preserve">, previa búsqueda exhaustiva y razonable, </w:t>
      </w:r>
      <w:r w:rsidRPr="002D53F9">
        <w:rPr>
          <w:rFonts w:ascii="Palatino Linotype" w:eastAsia="Palatino Linotype" w:hAnsi="Palatino Linotype" w:cs="Palatino Linotype"/>
          <w:sz w:val="22"/>
          <w:szCs w:val="22"/>
        </w:rPr>
        <w:t>mediante el Sistema de Acceso a la Información Mexiquense (SAIMEX),</w:t>
      </w:r>
      <w:r w:rsidR="00633BEB" w:rsidRPr="002D53F9">
        <w:rPr>
          <w:rFonts w:ascii="Palatino Linotype" w:eastAsia="Palatino Linotype" w:hAnsi="Palatino Linotype" w:cs="Palatino Linotype"/>
          <w:sz w:val="22"/>
          <w:szCs w:val="22"/>
        </w:rPr>
        <w:t xml:space="preserve"> de ser el caso,</w:t>
      </w:r>
      <w:r w:rsidRPr="002D53F9">
        <w:rPr>
          <w:rFonts w:ascii="Palatino Linotype" w:eastAsia="Palatino Linotype" w:hAnsi="Palatino Linotype" w:cs="Palatino Linotype"/>
          <w:sz w:val="22"/>
          <w:szCs w:val="22"/>
        </w:rPr>
        <w:t xml:space="preserve"> en versión pública, de la siguiente información: </w:t>
      </w:r>
    </w:p>
    <w:p w14:paraId="68EC28DE" w14:textId="77777777" w:rsidR="00633BEB" w:rsidRPr="002D53F9" w:rsidRDefault="00633BEB" w:rsidP="00CF23D9">
      <w:pPr>
        <w:spacing w:line="360" w:lineRule="auto"/>
        <w:jc w:val="both"/>
        <w:rPr>
          <w:rFonts w:ascii="Palatino Linotype" w:eastAsia="Palatino Linotype" w:hAnsi="Palatino Linotype" w:cs="Palatino Linotype"/>
          <w:sz w:val="22"/>
          <w:szCs w:val="22"/>
        </w:rPr>
      </w:pPr>
    </w:p>
    <w:p w14:paraId="5AA51C65" w14:textId="77777777" w:rsidR="00AD3D1D" w:rsidRPr="002D53F9" w:rsidRDefault="00AD3D1D" w:rsidP="00AD3D1D">
      <w:pPr>
        <w:pStyle w:val="Prrafodelista"/>
        <w:numPr>
          <w:ilvl w:val="0"/>
          <w:numId w:val="16"/>
        </w:numPr>
        <w:spacing w:line="360" w:lineRule="auto"/>
        <w:ind w:right="49"/>
        <w:jc w:val="both"/>
        <w:rPr>
          <w:rFonts w:ascii="Palatino Linotype" w:eastAsia="Palatino Linotype" w:hAnsi="Palatino Linotype" w:cs="Palatino Linotype"/>
        </w:rPr>
      </w:pPr>
      <w:bookmarkStart w:id="3" w:name="_heading=h.kc4zj077h7pb" w:colFirst="0" w:colLast="0"/>
      <w:bookmarkEnd w:id="3"/>
      <w:r w:rsidRPr="002D53F9">
        <w:rPr>
          <w:rFonts w:ascii="Palatino Linotype" w:hAnsi="Palatino Linotype"/>
          <w:bCs/>
        </w:rPr>
        <w:t>Documentos contenidos en el Submódulo “Pólizas” del Módulo 1, entregados al Órgano Superior de Fiscalización del Estado de México en el CD-5, de los ejercicios fiscales 2022 y 2023.</w:t>
      </w:r>
    </w:p>
    <w:p w14:paraId="6A4AA553" w14:textId="77777777" w:rsidR="002E0D9B" w:rsidRPr="002D53F9" w:rsidRDefault="002E0D9B" w:rsidP="002E0D9B">
      <w:pPr>
        <w:pStyle w:val="Prrafodelista"/>
        <w:spacing w:line="360" w:lineRule="auto"/>
        <w:ind w:left="720" w:right="49"/>
        <w:jc w:val="both"/>
        <w:rPr>
          <w:rFonts w:ascii="Palatino Linotype" w:eastAsia="Palatino Linotype" w:hAnsi="Palatino Linotype" w:cs="Palatino Linotype"/>
        </w:rPr>
      </w:pPr>
    </w:p>
    <w:p w14:paraId="4CB540E9" w14:textId="13E8CFA9" w:rsidR="002E0D9B" w:rsidRPr="002D53F9" w:rsidRDefault="002E0D9B" w:rsidP="002E0D9B">
      <w:pPr>
        <w:tabs>
          <w:tab w:val="left" w:pos="1134"/>
        </w:tabs>
        <w:spacing w:line="276" w:lineRule="auto"/>
        <w:ind w:left="709" w:right="49"/>
        <w:jc w:val="both"/>
        <w:rPr>
          <w:rFonts w:ascii="Palatino Linotype" w:eastAsia="Palatino Linotype" w:hAnsi="Palatino Linotype" w:cs="Palatino Linotype"/>
          <w:i/>
          <w:sz w:val="22"/>
          <w:szCs w:val="22"/>
        </w:rPr>
      </w:pPr>
      <w:r w:rsidRPr="002D53F9">
        <w:rPr>
          <w:rFonts w:ascii="Palatino Linotype" w:eastAsia="Palatino Linotype" w:hAnsi="Palatino Linotype" w:cs="Palatino Linotype"/>
          <w:i/>
          <w:sz w:val="22"/>
          <w:szCs w:val="22"/>
        </w:rPr>
        <w:lastRenderedPageBreak/>
        <w:t>D</w:t>
      </w:r>
      <w:r w:rsidR="00A37AA2" w:rsidRPr="002D53F9">
        <w:rPr>
          <w:rFonts w:ascii="Palatino Linotype" w:eastAsia="Palatino Linotype" w:hAnsi="Palatino Linotype" w:cs="Palatino Linotype"/>
          <w:i/>
          <w:sz w:val="22"/>
          <w:szCs w:val="22"/>
        </w:rPr>
        <w:t>e ser el caso, d</w:t>
      </w:r>
      <w:r w:rsidRPr="002D53F9">
        <w:rPr>
          <w:rFonts w:ascii="Palatino Linotype" w:eastAsia="Palatino Linotype" w:hAnsi="Palatino Linotype" w:cs="Palatino Linotype"/>
          <w:i/>
          <w:sz w:val="22"/>
          <w:szCs w:val="22"/>
        </w:rPr>
        <w:t>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7BDB9248" w14:textId="77777777" w:rsidR="00CF23D9" w:rsidRPr="002D53F9" w:rsidRDefault="00CF23D9" w:rsidP="00CF23D9">
      <w:pPr>
        <w:spacing w:line="360" w:lineRule="auto"/>
        <w:jc w:val="both"/>
        <w:rPr>
          <w:rFonts w:ascii="Palatino Linotype" w:eastAsia="Palatino Linotype" w:hAnsi="Palatino Linotype" w:cs="Palatino Linotype"/>
          <w:sz w:val="22"/>
          <w:szCs w:val="22"/>
        </w:rPr>
      </w:pPr>
    </w:p>
    <w:p w14:paraId="3187DEC6" w14:textId="77777777" w:rsidR="00CF23D9" w:rsidRPr="002D53F9" w:rsidRDefault="00CF23D9" w:rsidP="00CF23D9">
      <w:pPr>
        <w:spacing w:line="360" w:lineRule="auto"/>
        <w:jc w:val="both"/>
        <w:rPr>
          <w:rFonts w:ascii="Palatino Linotype" w:eastAsia="Palatino Linotype" w:hAnsi="Palatino Linotype" w:cs="Palatino Linotype"/>
          <w:sz w:val="22"/>
          <w:szCs w:val="22"/>
        </w:rPr>
      </w:pPr>
      <w:bookmarkStart w:id="4" w:name="_heading=h.3znysh7" w:colFirst="0" w:colLast="0"/>
      <w:bookmarkEnd w:id="4"/>
      <w:r w:rsidRPr="002D53F9">
        <w:rPr>
          <w:rFonts w:ascii="Palatino Linotype" w:eastAsia="Palatino Linotype" w:hAnsi="Palatino Linotype" w:cs="Palatino Linotype"/>
          <w:b/>
          <w:sz w:val="22"/>
          <w:szCs w:val="22"/>
        </w:rPr>
        <w:t xml:space="preserve">Tercero.  Notifíquese vía SAIMEX, </w:t>
      </w:r>
      <w:r w:rsidRPr="002D53F9">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7A2D44" w14:textId="77777777" w:rsidR="00CF23D9" w:rsidRPr="002D53F9" w:rsidRDefault="00CF23D9" w:rsidP="00CF23D9">
      <w:pPr>
        <w:spacing w:line="360" w:lineRule="auto"/>
        <w:jc w:val="both"/>
        <w:rPr>
          <w:rFonts w:ascii="Palatino Linotype" w:eastAsia="Palatino Linotype" w:hAnsi="Palatino Linotype" w:cs="Palatino Linotype"/>
          <w:sz w:val="22"/>
          <w:szCs w:val="22"/>
        </w:rPr>
      </w:pPr>
    </w:p>
    <w:p w14:paraId="0894C42C" w14:textId="482F5DF2" w:rsidR="00633BEB" w:rsidRPr="002D53F9" w:rsidRDefault="00CF23D9" w:rsidP="00633BEB">
      <w:pPr>
        <w:spacing w:line="360" w:lineRule="auto"/>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Cuarto. Notifíquese vía</w:t>
      </w:r>
      <w:r w:rsidRPr="002D53F9">
        <w:rPr>
          <w:rFonts w:ascii="Palatino Linotype" w:eastAsia="Palatino Linotype" w:hAnsi="Palatino Linotype" w:cs="Palatino Linotype"/>
          <w:sz w:val="22"/>
          <w:szCs w:val="22"/>
        </w:rPr>
        <w:t xml:space="preserve"> </w:t>
      </w:r>
      <w:r w:rsidRPr="002D53F9">
        <w:rPr>
          <w:rFonts w:ascii="Palatino Linotype" w:eastAsia="Palatino Linotype" w:hAnsi="Palatino Linotype" w:cs="Palatino Linotype"/>
          <w:b/>
          <w:sz w:val="22"/>
          <w:szCs w:val="22"/>
        </w:rPr>
        <w:t>SAIMEX</w:t>
      </w:r>
      <w:r w:rsidRPr="002D53F9">
        <w:rPr>
          <w:rFonts w:ascii="Palatino Linotype" w:eastAsia="Palatino Linotype" w:hAnsi="Palatino Linotype" w:cs="Palatino Linotype"/>
          <w:sz w:val="22"/>
          <w:szCs w:val="22"/>
        </w:rPr>
        <w:t xml:space="preserve"> a la parte </w:t>
      </w:r>
      <w:r w:rsidRPr="002D53F9">
        <w:rPr>
          <w:rFonts w:ascii="Palatino Linotype" w:eastAsia="Palatino Linotype" w:hAnsi="Palatino Linotype" w:cs="Palatino Linotype"/>
          <w:b/>
          <w:sz w:val="22"/>
          <w:szCs w:val="22"/>
        </w:rPr>
        <w:t xml:space="preserve">Recurrente </w:t>
      </w:r>
      <w:r w:rsidRPr="002D53F9">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8BB6F7D" w14:textId="77777777" w:rsidR="00BF44D5" w:rsidRPr="002D53F9" w:rsidRDefault="00BF44D5" w:rsidP="00633BEB">
      <w:pPr>
        <w:spacing w:line="360" w:lineRule="auto"/>
        <w:jc w:val="both"/>
        <w:rPr>
          <w:rFonts w:ascii="Palatino Linotype" w:eastAsia="Palatino Linotype" w:hAnsi="Palatino Linotype" w:cs="Palatino Linotype"/>
          <w:sz w:val="22"/>
          <w:szCs w:val="22"/>
        </w:rPr>
      </w:pPr>
    </w:p>
    <w:p w14:paraId="4E367E7C" w14:textId="77777777" w:rsidR="00633BEB" w:rsidRPr="002D53F9" w:rsidRDefault="00633BEB" w:rsidP="00633BEB">
      <w:pPr>
        <w:spacing w:line="360" w:lineRule="auto"/>
        <w:ind w:right="49"/>
        <w:jc w:val="both"/>
        <w:rPr>
          <w:rFonts w:ascii="Palatino Linotype" w:eastAsia="Palatino Linotype" w:hAnsi="Palatino Linotype" w:cs="Palatino Linotype"/>
          <w:sz w:val="22"/>
          <w:szCs w:val="22"/>
        </w:rPr>
      </w:pPr>
      <w:r w:rsidRPr="002D53F9">
        <w:rPr>
          <w:rFonts w:ascii="Palatino Linotype" w:eastAsia="Palatino Linotype" w:hAnsi="Palatino Linotype" w:cs="Palatino Linotype"/>
          <w:b/>
          <w:sz w:val="22"/>
          <w:szCs w:val="22"/>
        </w:rPr>
        <w:t>Quinto.</w:t>
      </w:r>
      <w:r w:rsidRPr="002D53F9">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2D53F9">
        <w:rPr>
          <w:rFonts w:ascii="Palatino Linotype" w:eastAsia="Palatino Linotype" w:hAnsi="Palatino Linotype" w:cs="Palatino Linotype"/>
          <w:b/>
          <w:sz w:val="22"/>
          <w:szCs w:val="22"/>
        </w:rPr>
        <w:t>SUJETO OBLIGADO</w:t>
      </w:r>
      <w:r w:rsidRPr="002D53F9">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D8D7747" w14:textId="77777777" w:rsidR="00CF23D9" w:rsidRPr="002D53F9" w:rsidRDefault="00CF23D9">
      <w:pPr>
        <w:spacing w:line="360" w:lineRule="auto"/>
        <w:jc w:val="both"/>
        <w:rPr>
          <w:rFonts w:ascii="Palatino Linotype" w:eastAsia="Palatino Linotype" w:hAnsi="Palatino Linotype" w:cs="Palatino Linotype"/>
          <w:sz w:val="22"/>
          <w:szCs w:val="22"/>
        </w:rPr>
      </w:pPr>
    </w:p>
    <w:p w14:paraId="1A1357A5" w14:textId="1D233B02" w:rsidR="00397333" w:rsidRPr="002D53F9" w:rsidRDefault="00B16908">
      <w:pPr>
        <w:spacing w:line="360" w:lineRule="auto"/>
        <w:jc w:val="both"/>
        <w:rPr>
          <w:rFonts w:ascii="Palatino Linotype" w:eastAsia="Palatino Linotype" w:hAnsi="Palatino Linotype" w:cs="Palatino Linotype"/>
          <w:sz w:val="22"/>
          <w:szCs w:val="22"/>
        </w:rPr>
        <w:sectPr w:rsidR="00397333" w:rsidRPr="002D53F9">
          <w:headerReference w:type="default" r:id="rId24"/>
          <w:footerReference w:type="default" r:id="rId25"/>
          <w:headerReference w:type="first" r:id="rId26"/>
          <w:footerReference w:type="first" r:id="rId27"/>
          <w:pgSz w:w="12240" w:h="15840"/>
          <w:pgMar w:top="2041" w:right="1701" w:bottom="1701" w:left="1701" w:header="709" w:footer="709" w:gutter="0"/>
          <w:pgNumType w:start="1"/>
          <w:cols w:space="720"/>
          <w:titlePg/>
        </w:sectPr>
      </w:pPr>
      <w:r w:rsidRPr="002D53F9">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2D53F9">
        <w:rPr>
          <w:rFonts w:ascii="Palatino Linotype" w:eastAsia="Palatino Linotype" w:hAnsi="Palatino Linotype" w:cs="Palatino Linotype"/>
          <w:sz w:val="22"/>
          <w:szCs w:val="22"/>
        </w:rPr>
        <w:t xml:space="preserve"> GUADALUPE RAMÍREZ PEÑA; EN L</w:t>
      </w:r>
      <w:r w:rsidR="00BF44D5" w:rsidRPr="002D53F9">
        <w:rPr>
          <w:rFonts w:ascii="Palatino Linotype" w:eastAsia="Palatino Linotype" w:hAnsi="Palatino Linotype" w:cs="Palatino Linotype"/>
          <w:sz w:val="22"/>
          <w:szCs w:val="22"/>
        </w:rPr>
        <w:t xml:space="preserve">A TRIGÉSIMA PRIMERA </w:t>
      </w:r>
      <w:r w:rsidRPr="002D53F9">
        <w:rPr>
          <w:rFonts w:ascii="Palatino Linotype" w:eastAsia="Palatino Linotype" w:hAnsi="Palatino Linotype" w:cs="Palatino Linotype"/>
          <w:sz w:val="22"/>
          <w:szCs w:val="22"/>
        </w:rPr>
        <w:t xml:space="preserve">SESIÓN ORDINARIA CELEBRADA </w:t>
      </w:r>
      <w:r w:rsidR="00BF44D5" w:rsidRPr="002D53F9">
        <w:rPr>
          <w:rFonts w:ascii="Palatino Linotype" w:eastAsia="Palatino Linotype" w:hAnsi="Palatino Linotype" w:cs="Palatino Linotype"/>
          <w:sz w:val="22"/>
          <w:szCs w:val="22"/>
        </w:rPr>
        <w:t xml:space="preserve">EL CUATRO DE SEPTIEMBRE DE DOS MIL VEINTICUATRO </w:t>
      </w:r>
      <w:r w:rsidRPr="002D53F9">
        <w:rPr>
          <w:rFonts w:ascii="Palatino Linotype" w:eastAsia="Palatino Linotype" w:hAnsi="Palatino Linotype" w:cs="Palatino Linotype"/>
          <w:sz w:val="22"/>
          <w:szCs w:val="22"/>
        </w:rPr>
        <w:t>ANTE EL SECRETARIO TÉCNICO DEL PLENO ALEXIS TAPIA RAMÍREZ</w:t>
      </w:r>
      <w:r w:rsidR="00E22C26" w:rsidRPr="002D53F9">
        <w:rPr>
          <w:rFonts w:ascii="Palatino Linotype" w:eastAsia="Palatino Linotype" w:hAnsi="Palatino Linotype" w:cs="Palatino Linotype"/>
          <w:sz w:val="22"/>
          <w:szCs w:val="22"/>
        </w:rPr>
        <w:t xml:space="preserve">.                             </w:t>
      </w:r>
    </w:p>
    <w:p w14:paraId="731620FE" w14:textId="77777777" w:rsidR="00397333" w:rsidRPr="002D53F9" w:rsidRDefault="00397333">
      <w:pPr>
        <w:spacing w:line="360" w:lineRule="auto"/>
        <w:jc w:val="both"/>
        <w:rPr>
          <w:rFonts w:ascii="Palatino Linotype" w:eastAsia="Palatino Linotype" w:hAnsi="Palatino Linotype" w:cs="Palatino Linotype"/>
          <w:sz w:val="22"/>
          <w:szCs w:val="22"/>
        </w:rPr>
      </w:pPr>
    </w:p>
    <w:sectPr w:rsidR="00397333" w:rsidRPr="002D53F9">
      <w:headerReference w:type="first" r:id="rId28"/>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5CEE" w14:textId="77777777" w:rsidR="00D16C4E" w:rsidRDefault="00D16C4E">
      <w:r>
        <w:separator/>
      </w:r>
    </w:p>
  </w:endnote>
  <w:endnote w:type="continuationSeparator" w:id="0">
    <w:p w14:paraId="2260E1D2" w14:textId="77777777" w:rsidR="00D16C4E" w:rsidRDefault="00D1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896AFC" w:rsidRDefault="00896AF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605FA">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605FA">
      <w:rPr>
        <w:rFonts w:ascii="Arial" w:eastAsia="Arial" w:hAnsi="Arial" w:cs="Arial"/>
        <w:b/>
        <w:noProof/>
        <w:color w:val="000000"/>
        <w:sz w:val="20"/>
        <w:szCs w:val="20"/>
      </w:rPr>
      <w:t>41</w:t>
    </w:r>
    <w:r>
      <w:rPr>
        <w:rFonts w:ascii="Arial" w:eastAsia="Arial" w:hAnsi="Arial" w:cs="Arial"/>
        <w:b/>
        <w:color w:val="000000"/>
        <w:sz w:val="20"/>
        <w:szCs w:val="20"/>
      </w:rPr>
      <w:fldChar w:fldCharType="end"/>
    </w:r>
  </w:p>
  <w:p w14:paraId="74FD0940" w14:textId="77777777" w:rsidR="00896AFC" w:rsidRDefault="00896AFC">
    <w:pPr>
      <w:pBdr>
        <w:top w:val="nil"/>
        <w:left w:val="nil"/>
        <w:bottom w:val="nil"/>
        <w:right w:val="nil"/>
        <w:between w:val="nil"/>
      </w:pBdr>
      <w:tabs>
        <w:tab w:val="center" w:pos="4252"/>
        <w:tab w:val="right" w:pos="8504"/>
      </w:tabs>
      <w:rPr>
        <w:color w:val="000000"/>
      </w:rPr>
    </w:pPr>
  </w:p>
  <w:p w14:paraId="2A58C321" w14:textId="77777777" w:rsidR="00896AFC" w:rsidRDefault="00896AF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896AFC" w:rsidRDefault="00896AF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605FA">
      <w:rPr>
        <w:rFonts w:ascii="Arial" w:eastAsia="Arial" w:hAnsi="Arial" w:cs="Arial"/>
        <w:b/>
        <w:noProof/>
        <w:color w:val="000000"/>
        <w:sz w:val="20"/>
        <w:szCs w:val="20"/>
      </w:rPr>
      <w:t>41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605FA">
      <w:rPr>
        <w:rFonts w:ascii="Arial" w:eastAsia="Arial" w:hAnsi="Arial" w:cs="Arial"/>
        <w:b/>
        <w:noProof/>
        <w:color w:val="000000"/>
        <w:sz w:val="20"/>
        <w:szCs w:val="20"/>
      </w:rPr>
      <w:t>41</w:t>
    </w:r>
    <w:r>
      <w:rPr>
        <w:rFonts w:ascii="Arial" w:eastAsia="Arial" w:hAnsi="Arial" w:cs="Arial"/>
        <w:b/>
        <w:color w:val="000000"/>
        <w:sz w:val="20"/>
        <w:szCs w:val="20"/>
      </w:rPr>
      <w:fldChar w:fldCharType="end"/>
    </w:r>
  </w:p>
  <w:p w14:paraId="086B091E" w14:textId="77777777" w:rsidR="00896AFC" w:rsidRDefault="00896AF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3082" w14:textId="77777777" w:rsidR="00D16C4E" w:rsidRDefault="00D16C4E">
      <w:r>
        <w:separator/>
      </w:r>
    </w:p>
  </w:footnote>
  <w:footnote w:type="continuationSeparator" w:id="0">
    <w:p w14:paraId="631CEED9" w14:textId="77777777" w:rsidR="00D16C4E" w:rsidRDefault="00D1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896AFC" w:rsidRDefault="00896AFC">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366663F9">
          <wp:simplePos x="0" y="0"/>
          <wp:positionH relativeFrom="column">
            <wp:posOffset>-781050</wp:posOffset>
          </wp:positionH>
          <wp:positionV relativeFrom="paragraph">
            <wp:posOffset>-316865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896AFC" w14:paraId="410F6866" w14:textId="77777777">
      <w:tc>
        <w:tcPr>
          <w:tcW w:w="2551" w:type="dxa"/>
          <w:vAlign w:val="center"/>
        </w:tcPr>
        <w:p w14:paraId="4F3EC25E" w14:textId="77777777" w:rsidR="00896AFC" w:rsidRDefault="00896A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79DEC3B9" w:rsidR="00896AFC" w:rsidRDefault="00896AF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01934/INFOEM/IP/RR/2024</w:t>
          </w:r>
        </w:p>
      </w:tc>
    </w:tr>
    <w:tr w:rsidR="00896AFC" w14:paraId="7FF3BFBA" w14:textId="77777777">
      <w:trPr>
        <w:trHeight w:val="228"/>
      </w:trPr>
      <w:tc>
        <w:tcPr>
          <w:tcW w:w="2551" w:type="dxa"/>
          <w:vAlign w:val="center"/>
        </w:tcPr>
        <w:p w14:paraId="10F115C4" w14:textId="77777777" w:rsidR="00896AFC" w:rsidRDefault="00896A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0BDCCA29" w14:textId="77777777" w:rsidR="00896AFC" w:rsidRDefault="00896AFC">
          <w:pPr>
            <w:rPr>
              <w:rFonts w:ascii="Palatino Linotype" w:eastAsia="Palatino Linotype" w:hAnsi="Palatino Linotype" w:cs="Palatino Linotype"/>
              <w:b/>
              <w:sz w:val="22"/>
              <w:szCs w:val="22"/>
            </w:rPr>
          </w:pPr>
        </w:p>
        <w:p w14:paraId="30444516" w14:textId="77777777" w:rsidR="00896AFC" w:rsidRDefault="00896AFC">
          <w:pPr>
            <w:rPr>
              <w:rFonts w:ascii="Palatino Linotype" w:eastAsia="Palatino Linotype" w:hAnsi="Palatino Linotype" w:cs="Palatino Linotype"/>
              <w:b/>
              <w:sz w:val="22"/>
              <w:szCs w:val="22"/>
            </w:rPr>
          </w:pPr>
        </w:p>
        <w:p w14:paraId="2DC18B76" w14:textId="15A3777D" w:rsidR="00896AFC" w:rsidRDefault="00896AFC">
          <w:pPr>
            <w:rPr>
              <w:rFonts w:ascii="Palatino Linotype" w:eastAsia="Palatino Linotype" w:hAnsi="Palatino Linotype" w:cs="Palatino Linotype"/>
              <w:b/>
              <w:sz w:val="22"/>
              <w:szCs w:val="22"/>
            </w:rPr>
          </w:pPr>
        </w:p>
      </w:tc>
      <w:tc>
        <w:tcPr>
          <w:tcW w:w="2977" w:type="dxa"/>
          <w:vAlign w:val="center"/>
        </w:tcPr>
        <w:p w14:paraId="750FF33F" w14:textId="714220CC" w:rsidR="00896AFC" w:rsidRDefault="00896AFC" w:rsidP="008D62AC">
          <w:pPr>
            <w:jc w:val="both"/>
            <w:rPr>
              <w:rFonts w:ascii="Palatino Linotype" w:eastAsia="Palatino Linotype" w:hAnsi="Palatino Linotype" w:cs="Palatino Linotype"/>
              <w:b/>
              <w:sz w:val="22"/>
              <w:szCs w:val="22"/>
            </w:rPr>
          </w:pPr>
          <w:r w:rsidRPr="002D5DCE">
            <w:rPr>
              <w:rFonts w:ascii="Palatino Linotype" w:eastAsia="Palatino Linotype" w:hAnsi="Palatino Linotype" w:cs="Palatino Linotype"/>
              <w:b/>
              <w:sz w:val="22"/>
              <w:szCs w:val="22"/>
            </w:rPr>
            <w:t>Sistema Municipal Para el Desarrollo Integral de la Familia de Cuautitlán Izcalli</w:t>
          </w:r>
        </w:p>
      </w:tc>
    </w:tr>
    <w:tr w:rsidR="00896AFC" w14:paraId="4B680A7E" w14:textId="77777777">
      <w:tc>
        <w:tcPr>
          <w:tcW w:w="2551" w:type="dxa"/>
          <w:vAlign w:val="center"/>
        </w:tcPr>
        <w:p w14:paraId="450F4EE9" w14:textId="77777777" w:rsidR="00896AFC" w:rsidRDefault="00896AF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896AFC" w:rsidRDefault="00896AF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896AFC" w:rsidRDefault="00896AF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896AFC" w:rsidRDefault="00896AFC">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896AFC" w:rsidRPr="00924CBB" w14:paraId="0ABB4C37" w14:textId="77777777">
      <w:tc>
        <w:tcPr>
          <w:tcW w:w="2551" w:type="dxa"/>
          <w:vAlign w:val="center"/>
        </w:tcPr>
        <w:p w14:paraId="23A06263" w14:textId="77777777" w:rsidR="00896AFC" w:rsidRPr="00924CBB" w:rsidRDefault="00896AFC">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Recurso de Revisión:</w:t>
          </w:r>
        </w:p>
      </w:tc>
      <w:tc>
        <w:tcPr>
          <w:tcW w:w="3119" w:type="dxa"/>
          <w:vAlign w:val="center"/>
        </w:tcPr>
        <w:p w14:paraId="5AEB2A1C" w14:textId="5F936B34" w:rsidR="00896AFC" w:rsidRPr="00924CBB" w:rsidRDefault="00896AFC" w:rsidP="00CA5E0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01934/INFOEM/IP/RR/2024</w:t>
          </w:r>
          <w:r w:rsidRPr="00924CBB">
            <w:rPr>
              <w:rFonts w:ascii="Palatino Linotype" w:eastAsia="Palatino Linotype" w:hAnsi="Palatino Linotype" w:cs="Palatino Linotype"/>
              <w:b/>
              <w:sz w:val="22"/>
              <w:szCs w:val="22"/>
            </w:rPr>
            <w:t xml:space="preserve"> </w:t>
          </w:r>
        </w:p>
      </w:tc>
    </w:tr>
    <w:tr w:rsidR="00896AFC" w:rsidRPr="00924CBB" w14:paraId="021994CC" w14:textId="77777777">
      <w:tc>
        <w:tcPr>
          <w:tcW w:w="2551" w:type="dxa"/>
          <w:vAlign w:val="center"/>
        </w:tcPr>
        <w:p w14:paraId="07E1AB51" w14:textId="77777777" w:rsidR="00896AFC" w:rsidRDefault="00896AFC">
          <w:pPr>
            <w:ind w:left="35" w:hanging="35"/>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Recurrente:</w:t>
          </w:r>
        </w:p>
        <w:p w14:paraId="4E679DDD" w14:textId="77777777" w:rsidR="00896AFC" w:rsidRPr="00924CBB" w:rsidRDefault="00896AFC">
          <w:pPr>
            <w:ind w:left="35" w:hanging="35"/>
            <w:rPr>
              <w:rFonts w:ascii="Palatino Linotype" w:eastAsia="Palatino Linotype" w:hAnsi="Palatino Linotype" w:cs="Palatino Linotype"/>
              <w:b/>
              <w:sz w:val="22"/>
              <w:szCs w:val="22"/>
            </w:rPr>
          </w:pPr>
        </w:p>
      </w:tc>
      <w:tc>
        <w:tcPr>
          <w:tcW w:w="3119" w:type="dxa"/>
          <w:vAlign w:val="center"/>
        </w:tcPr>
        <w:p w14:paraId="782016DA" w14:textId="138C8738" w:rsidR="00896AFC" w:rsidRPr="00924CBB" w:rsidRDefault="00913C8C" w:rsidP="00B9111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 XXXXXXX </w:t>
          </w:r>
        </w:p>
      </w:tc>
    </w:tr>
    <w:tr w:rsidR="00896AFC" w:rsidRPr="00924CBB" w14:paraId="491D29D6" w14:textId="77777777">
      <w:trPr>
        <w:trHeight w:val="228"/>
      </w:trPr>
      <w:tc>
        <w:tcPr>
          <w:tcW w:w="2551" w:type="dxa"/>
          <w:vAlign w:val="center"/>
        </w:tcPr>
        <w:p w14:paraId="52A9293C" w14:textId="77777777" w:rsidR="00896AFC" w:rsidRDefault="00896AFC">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Sujeto obligado:</w:t>
          </w:r>
        </w:p>
        <w:p w14:paraId="4B3143EB" w14:textId="77777777" w:rsidR="00896AFC" w:rsidRDefault="00896AFC">
          <w:pPr>
            <w:rPr>
              <w:rFonts w:ascii="Palatino Linotype" w:eastAsia="Palatino Linotype" w:hAnsi="Palatino Linotype" w:cs="Palatino Linotype"/>
              <w:b/>
              <w:sz w:val="22"/>
              <w:szCs w:val="22"/>
            </w:rPr>
          </w:pPr>
        </w:p>
        <w:p w14:paraId="2A6E034B" w14:textId="2B19127C" w:rsidR="00896AFC" w:rsidRPr="00924CBB" w:rsidRDefault="00896AFC">
          <w:pPr>
            <w:rPr>
              <w:rFonts w:ascii="Palatino Linotype" w:eastAsia="Palatino Linotype" w:hAnsi="Palatino Linotype" w:cs="Palatino Linotype"/>
              <w:b/>
              <w:sz w:val="22"/>
              <w:szCs w:val="22"/>
            </w:rPr>
          </w:pPr>
        </w:p>
      </w:tc>
      <w:tc>
        <w:tcPr>
          <w:tcW w:w="3119" w:type="dxa"/>
          <w:vAlign w:val="center"/>
        </w:tcPr>
        <w:p w14:paraId="59811C07" w14:textId="1F278BF7" w:rsidR="00896AFC" w:rsidRPr="00924CBB" w:rsidRDefault="00896AFC" w:rsidP="008D62AC">
          <w:pPr>
            <w:ind w:right="27"/>
            <w:jc w:val="both"/>
            <w:rPr>
              <w:rFonts w:ascii="Palatino Linotype" w:eastAsia="Palatino Linotype" w:hAnsi="Palatino Linotype" w:cs="Palatino Linotype"/>
              <w:b/>
              <w:sz w:val="22"/>
              <w:szCs w:val="22"/>
            </w:rPr>
          </w:pPr>
          <w:r w:rsidRPr="002D5DCE">
            <w:rPr>
              <w:rFonts w:ascii="Palatino Linotype" w:eastAsia="Palatino Linotype" w:hAnsi="Palatino Linotype" w:cs="Palatino Linotype"/>
              <w:b/>
              <w:sz w:val="22"/>
              <w:szCs w:val="22"/>
            </w:rPr>
            <w:t>Sistema Municipal Para el Desarrollo Integral de la Familia de Cuautitlán Izcalli</w:t>
          </w:r>
        </w:p>
      </w:tc>
    </w:tr>
    <w:tr w:rsidR="00896AFC" w:rsidRPr="00924CBB" w14:paraId="412F3721" w14:textId="77777777">
      <w:tc>
        <w:tcPr>
          <w:tcW w:w="2551" w:type="dxa"/>
          <w:vAlign w:val="center"/>
        </w:tcPr>
        <w:p w14:paraId="7EDAC2CA" w14:textId="77777777" w:rsidR="00896AFC" w:rsidRPr="00924CBB" w:rsidRDefault="00896AFC">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Comisionada ponente:</w:t>
          </w:r>
        </w:p>
      </w:tc>
      <w:tc>
        <w:tcPr>
          <w:tcW w:w="3119" w:type="dxa"/>
          <w:vAlign w:val="center"/>
        </w:tcPr>
        <w:p w14:paraId="296FCD99" w14:textId="77777777" w:rsidR="00896AFC" w:rsidRPr="00924CBB" w:rsidRDefault="00896AFC">
          <w:pPr>
            <w:ind w:right="-533"/>
            <w:jc w:val="both"/>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Guadalupe Ramírez Peña</w:t>
          </w:r>
        </w:p>
      </w:tc>
    </w:tr>
  </w:tbl>
  <w:p w14:paraId="4B62D0F1" w14:textId="77777777" w:rsidR="00896AFC" w:rsidRDefault="00896AF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896AFC" w:rsidRDefault="00896AFC">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896AFC" w:rsidRDefault="00896AF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A62"/>
    <w:multiLevelType w:val="multilevel"/>
    <w:tmpl w:val="C5DE6E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553F2"/>
    <w:multiLevelType w:val="hybridMultilevel"/>
    <w:tmpl w:val="ACFE1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AF189A"/>
    <w:multiLevelType w:val="hybridMultilevel"/>
    <w:tmpl w:val="20189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6B287F"/>
    <w:multiLevelType w:val="hybridMultilevel"/>
    <w:tmpl w:val="FB66416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3E625D"/>
    <w:multiLevelType w:val="hybridMultilevel"/>
    <w:tmpl w:val="90660A54"/>
    <w:lvl w:ilvl="0" w:tplc="16D06E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CC62E3"/>
    <w:multiLevelType w:val="hybridMultilevel"/>
    <w:tmpl w:val="C3589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444F83"/>
    <w:multiLevelType w:val="hybridMultilevel"/>
    <w:tmpl w:val="426EF024"/>
    <w:lvl w:ilvl="0" w:tplc="568A6B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5D2B73"/>
    <w:multiLevelType w:val="multilevel"/>
    <w:tmpl w:val="34EE1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B23E63"/>
    <w:multiLevelType w:val="hybridMultilevel"/>
    <w:tmpl w:val="C8E0E37C"/>
    <w:lvl w:ilvl="0" w:tplc="723E3DF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146482"/>
    <w:multiLevelType w:val="hybridMultilevel"/>
    <w:tmpl w:val="3CE4789C"/>
    <w:lvl w:ilvl="0" w:tplc="DF72C1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306EA7"/>
    <w:multiLevelType w:val="hybridMultilevel"/>
    <w:tmpl w:val="AB846C12"/>
    <w:lvl w:ilvl="0" w:tplc="5D281A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BD25FE"/>
    <w:multiLevelType w:val="hybridMultilevel"/>
    <w:tmpl w:val="54D4C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D72405"/>
    <w:multiLevelType w:val="hybridMultilevel"/>
    <w:tmpl w:val="0B623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5"/>
  </w:num>
  <w:num w:numId="3">
    <w:abstractNumId w:val="14"/>
  </w:num>
  <w:num w:numId="4">
    <w:abstractNumId w:val="11"/>
  </w:num>
  <w:num w:numId="5">
    <w:abstractNumId w:val="1"/>
  </w:num>
  <w:num w:numId="6">
    <w:abstractNumId w:val="16"/>
  </w:num>
  <w:num w:numId="7">
    <w:abstractNumId w:val="3"/>
  </w:num>
  <w:num w:numId="8">
    <w:abstractNumId w:val="5"/>
  </w:num>
  <w:num w:numId="9">
    <w:abstractNumId w:val="10"/>
  </w:num>
  <w:num w:numId="10">
    <w:abstractNumId w:val="13"/>
  </w:num>
  <w:num w:numId="11">
    <w:abstractNumId w:val="0"/>
  </w:num>
  <w:num w:numId="12">
    <w:abstractNumId w:val="6"/>
  </w:num>
  <w:num w:numId="13">
    <w:abstractNumId w:val="4"/>
  </w:num>
  <w:num w:numId="14">
    <w:abstractNumId w:val="2"/>
  </w:num>
  <w:num w:numId="15">
    <w:abstractNumId w:val="7"/>
  </w:num>
  <w:num w:numId="16">
    <w:abstractNumId w:val="9"/>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5FCE"/>
    <w:rsid w:val="00030E80"/>
    <w:rsid w:val="00032D4E"/>
    <w:rsid w:val="00035C66"/>
    <w:rsid w:val="00035E0B"/>
    <w:rsid w:val="00042637"/>
    <w:rsid w:val="00044829"/>
    <w:rsid w:val="00057E43"/>
    <w:rsid w:val="00064012"/>
    <w:rsid w:val="00071508"/>
    <w:rsid w:val="00090FC8"/>
    <w:rsid w:val="00092E12"/>
    <w:rsid w:val="000B14D4"/>
    <w:rsid w:val="000D394F"/>
    <w:rsid w:val="000D4A9B"/>
    <w:rsid w:val="000E3910"/>
    <w:rsid w:val="000F02AD"/>
    <w:rsid w:val="00104B28"/>
    <w:rsid w:val="00106C8D"/>
    <w:rsid w:val="00110D78"/>
    <w:rsid w:val="001254C5"/>
    <w:rsid w:val="001305A1"/>
    <w:rsid w:val="00135383"/>
    <w:rsid w:val="0015352F"/>
    <w:rsid w:val="00161013"/>
    <w:rsid w:val="00164E2E"/>
    <w:rsid w:val="00164EE1"/>
    <w:rsid w:val="00182F33"/>
    <w:rsid w:val="001A1A53"/>
    <w:rsid w:val="001A2789"/>
    <w:rsid w:val="001B01F0"/>
    <w:rsid w:val="001C2B0C"/>
    <w:rsid w:val="001C3370"/>
    <w:rsid w:val="001D4E53"/>
    <w:rsid w:val="001D6CA0"/>
    <w:rsid w:val="0021432C"/>
    <w:rsid w:val="00215DEF"/>
    <w:rsid w:val="002260D1"/>
    <w:rsid w:val="00237493"/>
    <w:rsid w:val="00237EBD"/>
    <w:rsid w:val="00241E82"/>
    <w:rsid w:val="00245609"/>
    <w:rsid w:val="00246FB2"/>
    <w:rsid w:val="00250736"/>
    <w:rsid w:val="0026040B"/>
    <w:rsid w:val="00272FE8"/>
    <w:rsid w:val="002B0818"/>
    <w:rsid w:val="002B44D5"/>
    <w:rsid w:val="002C14ED"/>
    <w:rsid w:val="002C59DD"/>
    <w:rsid w:val="002C620E"/>
    <w:rsid w:val="002D53F9"/>
    <w:rsid w:val="002D5DCE"/>
    <w:rsid w:val="002E0D9B"/>
    <w:rsid w:val="002F1BBC"/>
    <w:rsid w:val="003032BE"/>
    <w:rsid w:val="00305F1C"/>
    <w:rsid w:val="00327BFB"/>
    <w:rsid w:val="00334DC9"/>
    <w:rsid w:val="003537BC"/>
    <w:rsid w:val="003551A3"/>
    <w:rsid w:val="00360B52"/>
    <w:rsid w:val="003658E9"/>
    <w:rsid w:val="003737B9"/>
    <w:rsid w:val="003804FB"/>
    <w:rsid w:val="00392067"/>
    <w:rsid w:val="00397333"/>
    <w:rsid w:val="003C0A84"/>
    <w:rsid w:val="003D13BF"/>
    <w:rsid w:val="003E3E0F"/>
    <w:rsid w:val="003F3F7D"/>
    <w:rsid w:val="003F58DC"/>
    <w:rsid w:val="004326A4"/>
    <w:rsid w:val="004379C4"/>
    <w:rsid w:val="0045248B"/>
    <w:rsid w:val="00452B2D"/>
    <w:rsid w:val="00473680"/>
    <w:rsid w:val="00477CB8"/>
    <w:rsid w:val="0048079E"/>
    <w:rsid w:val="004948E3"/>
    <w:rsid w:val="004B3A0A"/>
    <w:rsid w:val="004B720D"/>
    <w:rsid w:val="004C12AA"/>
    <w:rsid w:val="00507AAF"/>
    <w:rsid w:val="005100F1"/>
    <w:rsid w:val="00511E46"/>
    <w:rsid w:val="00530576"/>
    <w:rsid w:val="00550C9E"/>
    <w:rsid w:val="005514B2"/>
    <w:rsid w:val="005532C7"/>
    <w:rsid w:val="0057293B"/>
    <w:rsid w:val="0059136B"/>
    <w:rsid w:val="005928AD"/>
    <w:rsid w:val="00600A69"/>
    <w:rsid w:val="006039B6"/>
    <w:rsid w:val="00603C3E"/>
    <w:rsid w:val="00613B06"/>
    <w:rsid w:val="00626B0B"/>
    <w:rsid w:val="00633BEB"/>
    <w:rsid w:val="00634EF5"/>
    <w:rsid w:val="006409A9"/>
    <w:rsid w:val="00655336"/>
    <w:rsid w:val="00656B51"/>
    <w:rsid w:val="00692884"/>
    <w:rsid w:val="006D673D"/>
    <w:rsid w:val="006E0822"/>
    <w:rsid w:val="00700F17"/>
    <w:rsid w:val="007063C1"/>
    <w:rsid w:val="00714EEE"/>
    <w:rsid w:val="00720327"/>
    <w:rsid w:val="0073647E"/>
    <w:rsid w:val="00741274"/>
    <w:rsid w:val="007675EC"/>
    <w:rsid w:val="007729C9"/>
    <w:rsid w:val="007B2993"/>
    <w:rsid w:val="007B40FC"/>
    <w:rsid w:val="007B492E"/>
    <w:rsid w:val="007C7650"/>
    <w:rsid w:val="007D6B98"/>
    <w:rsid w:val="007D6C8F"/>
    <w:rsid w:val="008014E6"/>
    <w:rsid w:val="00803FE4"/>
    <w:rsid w:val="0081747E"/>
    <w:rsid w:val="00831675"/>
    <w:rsid w:val="00836A8D"/>
    <w:rsid w:val="0084408A"/>
    <w:rsid w:val="0087513D"/>
    <w:rsid w:val="008773D8"/>
    <w:rsid w:val="00894285"/>
    <w:rsid w:val="00896AFC"/>
    <w:rsid w:val="008A5003"/>
    <w:rsid w:val="008B276A"/>
    <w:rsid w:val="008C5C02"/>
    <w:rsid w:val="008C702B"/>
    <w:rsid w:val="008D180A"/>
    <w:rsid w:val="008D3FAF"/>
    <w:rsid w:val="008D62AC"/>
    <w:rsid w:val="008F0FA8"/>
    <w:rsid w:val="00913C8C"/>
    <w:rsid w:val="00924CBB"/>
    <w:rsid w:val="009337C0"/>
    <w:rsid w:val="0093777A"/>
    <w:rsid w:val="0094563A"/>
    <w:rsid w:val="009605FA"/>
    <w:rsid w:val="00963859"/>
    <w:rsid w:val="009734D4"/>
    <w:rsid w:val="00976A75"/>
    <w:rsid w:val="00977EEC"/>
    <w:rsid w:val="0098245D"/>
    <w:rsid w:val="009A026A"/>
    <w:rsid w:val="009B304A"/>
    <w:rsid w:val="009D0EEF"/>
    <w:rsid w:val="009D45E2"/>
    <w:rsid w:val="009F6284"/>
    <w:rsid w:val="009F6292"/>
    <w:rsid w:val="00A204A8"/>
    <w:rsid w:val="00A37AA2"/>
    <w:rsid w:val="00A6555D"/>
    <w:rsid w:val="00A72E2D"/>
    <w:rsid w:val="00A74A95"/>
    <w:rsid w:val="00A82BD5"/>
    <w:rsid w:val="00A86253"/>
    <w:rsid w:val="00A90D86"/>
    <w:rsid w:val="00A94A15"/>
    <w:rsid w:val="00AB7801"/>
    <w:rsid w:val="00AD3D1D"/>
    <w:rsid w:val="00AD6E09"/>
    <w:rsid w:val="00AE1F06"/>
    <w:rsid w:val="00AE644A"/>
    <w:rsid w:val="00AE6FCE"/>
    <w:rsid w:val="00AF3F6D"/>
    <w:rsid w:val="00B0008F"/>
    <w:rsid w:val="00B15AFE"/>
    <w:rsid w:val="00B16908"/>
    <w:rsid w:val="00B26BBD"/>
    <w:rsid w:val="00B31ED9"/>
    <w:rsid w:val="00B77123"/>
    <w:rsid w:val="00B85149"/>
    <w:rsid w:val="00B91112"/>
    <w:rsid w:val="00BA0EC3"/>
    <w:rsid w:val="00BB0104"/>
    <w:rsid w:val="00BB3E37"/>
    <w:rsid w:val="00BB490F"/>
    <w:rsid w:val="00BB4AF2"/>
    <w:rsid w:val="00BC6AFB"/>
    <w:rsid w:val="00BC7F4D"/>
    <w:rsid w:val="00BE54CA"/>
    <w:rsid w:val="00BF44D5"/>
    <w:rsid w:val="00C00C73"/>
    <w:rsid w:val="00C30801"/>
    <w:rsid w:val="00C33785"/>
    <w:rsid w:val="00C37CC5"/>
    <w:rsid w:val="00C42377"/>
    <w:rsid w:val="00C46631"/>
    <w:rsid w:val="00C637B4"/>
    <w:rsid w:val="00C759CC"/>
    <w:rsid w:val="00C81AB2"/>
    <w:rsid w:val="00C963F2"/>
    <w:rsid w:val="00CA5E07"/>
    <w:rsid w:val="00CB5702"/>
    <w:rsid w:val="00CD7D2C"/>
    <w:rsid w:val="00CE127E"/>
    <w:rsid w:val="00CF23D9"/>
    <w:rsid w:val="00D02185"/>
    <w:rsid w:val="00D06BB7"/>
    <w:rsid w:val="00D156AA"/>
    <w:rsid w:val="00D16C4E"/>
    <w:rsid w:val="00D21E62"/>
    <w:rsid w:val="00D32B81"/>
    <w:rsid w:val="00D40E18"/>
    <w:rsid w:val="00D41A25"/>
    <w:rsid w:val="00D818A0"/>
    <w:rsid w:val="00D97F81"/>
    <w:rsid w:val="00DA0A40"/>
    <w:rsid w:val="00DA5414"/>
    <w:rsid w:val="00DA55A9"/>
    <w:rsid w:val="00DB05F2"/>
    <w:rsid w:val="00DB0880"/>
    <w:rsid w:val="00DC2651"/>
    <w:rsid w:val="00DD07CD"/>
    <w:rsid w:val="00E03554"/>
    <w:rsid w:val="00E06EA1"/>
    <w:rsid w:val="00E22C26"/>
    <w:rsid w:val="00E23987"/>
    <w:rsid w:val="00E30EEF"/>
    <w:rsid w:val="00E3154F"/>
    <w:rsid w:val="00E34508"/>
    <w:rsid w:val="00E51870"/>
    <w:rsid w:val="00E52FB4"/>
    <w:rsid w:val="00E567CE"/>
    <w:rsid w:val="00E57BE8"/>
    <w:rsid w:val="00E70D75"/>
    <w:rsid w:val="00E77807"/>
    <w:rsid w:val="00EA68AE"/>
    <w:rsid w:val="00EC4610"/>
    <w:rsid w:val="00EC7EA6"/>
    <w:rsid w:val="00ED5215"/>
    <w:rsid w:val="00EE3467"/>
    <w:rsid w:val="00EE6FB1"/>
    <w:rsid w:val="00F2342D"/>
    <w:rsid w:val="00F41B7B"/>
    <w:rsid w:val="00F636B2"/>
    <w:rsid w:val="00F6419A"/>
    <w:rsid w:val="00F87F87"/>
    <w:rsid w:val="00FD7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628">
      <w:bodyDiv w:val="1"/>
      <w:marLeft w:val="0"/>
      <w:marRight w:val="0"/>
      <w:marTop w:val="0"/>
      <w:marBottom w:val="0"/>
      <w:divBdr>
        <w:top w:val="none" w:sz="0" w:space="0" w:color="auto"/>
        <w:left w:val="none" w:sz="0" w:space="0" w:color="auto"/>
        <w:bottom w:val="none" w:sz="0" w:space="0" w:color="auto"/>
        <w:right w:val="none" w:sz="0" w:space="0" w:color="auto"/>
      </w:divBdr>
    </w:div>
    <w:div w:id="58594699">
      <w:bodyDiv w:val="1"/>
      <w:marLeft w:val="0"/>
      <w:marRight w:val="0"/>
      <w:marTop w:val="0"/>
      <w:marBottom w:val="0"/>
      <w:divBdr>
        <w:top w:val="none" w:sz="0" w:space="0" w:color="auto"/>
        <w:left w:val="none" w:sz="0" w:space="0" w:color="auto"/>
        <w:bottom w:val="none" w:sz="0" w:space="0" w:color="auto"/>
        <w:right w:val="none" w:sz="0" w:space="0" w:color="auto"/>
      </w:divBdr>
    </w:div>
    <w:div w:id="64107954">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92555224">
      <w:bodyDiv w:val="1"/>
      <w:marLeft w:val="0"/>
      <w:marRight w:val="0"/>
      <w:marTop w:val="0"/>
      <w:marBottom w:val="0"/>
      <w:divBdr>
        <w:top w:val="none" w:sz="0" w:space="0" w:color="auto"/>
        <w:left w:val="none" w:sz="0" w:space="0" w:color="auto"/>
        <w:bottom w:val="none" w:sz="0" w:space="0" w:color="auto"/>
        <w:right w:val="none" w:sz="0" w:space="0" w:color="auto"/>
      </w:divBdr>
    </w:div>
    <w:div w:id="139813658">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12810256">
      <w:bodyDiv w:val="1"/>
      <w:marLeft w:val="0"/>
      <w:marRight w:val="0"/>
      <w:marTop w:val="0"/>
      <w:marBottom w:val="0"/>
      <w:divBdr>
        <w:top w:val="none" w:sz="0" w:space="0" w:color="auto"/>
        <w:left w:val="none" w:sz="0" w:space="0" w:color="auto"/>
        <w:bottom w:val="none" w:sz="0" w:space="0" w:color="auto"/>
        <w:right w:val="none" w:sz="0" w:space="0" w:color="auto"/>
      </w:divBdr>
    </w:div>
    <w:div w:id="216934193">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08706047">
      <w:bodyDiv w:val="1"/>
      <w:marLeft w:val="0"/>
      <w:marRight w:val="0"/>
      <w:marTop w:val="0"/>
      <w:marBottom w:val="0"/>
      <w:divBdr>
        <w:top w:val="none" w:sz="0" w:space="0" w:color="auto"/>
        <w:left w:val="none" w:sz="0" w:space="0" w:color="auto"/>
        <w:bottom w:val="none" w:sz="0" w:space="0" w:color="auto"/>
        <w:right w:val="none" w:sz="0" w:space="0" w:color="auto"/>
      </w:divBdr>
    </w:div>
    <w:div w:id="325131346">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7264645">
      <w:bodyDiv w:val="1"/>
      <w:marLeft w:val="0"/>
      <w:marRight w:val="0"/>
      <w:marTop w:val="0"/>
      <w:marBottom w:val="0"/>
      <w:divBdr>
        <w:top w:val="none" w:sz="0" w:space="0" w:color="auto"/>
        <w:left w:val="none" w:sz="0" w:space="0" w:color="auto"/>
        <w:bottom w:val="none" w:sz="0" w:space="0" w:color="auto"/>
        <w:right w:val="none" w:sz="0" w:space="0" w:color="auto"/>
      </w:divBdr>
    </w:div>
    <w:div w:id="442698840">
      <w:bodyDiv w:val="1"/>
      <w:marLeft w:val="0"/>
      <w:marRight w:val="0"/>
      <w:marTop w:val="0"/>
      <w:marBottom w:val="0"/>
      <w:divBdr>
        <w:top w:val="none" w:sz="0" w:space="0" w:color="auto"/>
        <w:left w:val="none" w:sz="0" w:space="0" w:color="auto"/>
        <w:bottom w:val="none" w:sz="0" w:space="0" w:color="auto"/>
        <w:right w:val="none" w:sz="0" w:space="0" w:color="auto"/>
      </w:divBdr>
    </w:div>
    <w:div w:id="526917553">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1454803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5370451">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904220984">
      <w:bodyDiv w:val="1"/>
      <w:marLeft w:val="0"/>
      <w:marRight w:val="0"/>
      <w:marTop w:val="0"/>
      <w:marBottom w:val="0"/>
      <w:divBdr>
        <w:top w:val="none" w:sz="0" w:space="0" w:color="auto"/>
        <w:left w:val="none" w:sz="0" w:space="0" w:color="auto"/>
        <w:bottom w:val="none" w:sz="0" w:space="0" w:color="auto"/>
        <w:right w:val="none" w:sz="0" w:space="0" w:color="auto"/>
      </w:divBdr>
    </w:div>
    <w:div w:id="1026519681">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30511315">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73379594">
      <w:bodyDiv w:val="1"/>
      <w:marLeft w:val="0"/>
      <w:marRight w:val="0"/>
      <w:marTop w:val="0"/>
      <w:marBottom w:val="0"/>
      <w:divBdr>
        <w:top w:val="none" w:sz="0" w:space="0" w:color="auto"/>
        <w:left w:val="none" w:sz="0" w:space="0" w:color="auto"/>
        <w:bottom w:val="none" w:sz="0" w:space="0" w:color="auto"/>
        <w:right w:val="none" w:sz="0" w:space="0" w:color="auto"/>
      </w:divBdr>
    </w:div>
    <w:div w:id="1223247348">
      <w:bodyDiv w:val="1"/>
      <w:marLeft w:val="0"/>
      <w:marRight w:val="0"/>
      <w:marTop w:val="0"/>
      <w:marBottom w:val="0"/>
      <w:divBdr>
        <w:top w:val="none" w:sz="0" w:space="0" w:color="auto"/>
        <w:left w:val="none" w:sz="0" w:space="0" w:color="auto"/>
        <w:bottom w:val="none" w:sz="0" w:space="0" w:color="auto"/>
        <w:right w:val="none" w:sz="0" w:space="0" w:color="auto"/>
      </w:divBdr>
    </w:div>
    <w:div w:id="1296444062">
      <w:bodyDiv w:val="1"/>
      <w:marLeft w:val="0"/>
      <w:marRight w:val="0"/>
      <w:marTop w:val="0"/>
      <w:marBottom w:val="0"/>
      <w:divBdr>
        <w:top w:val="none" w:sz="0" w:space="0" w:color="auto"/>
        <w:left w:val="none" w:sz="0" w:space="0" w:color="auto"/>
        <w:bottom w:val="none" w:sz="0" w:space="0" w:color="auto"/>
        <w:right w:val="none" w:sz="0" w:space="0" w:color="auto"/>
      </w:divBdr>
    </w:div>
    <w:div w:id="1335379067">
      <w:bodyDiv w:val="1"/>
      <w:marLeft w:val="0"/>
      <w:marRight w:val="0"/>
      <w:marTop w:val="0"/>
      <w:marBottom w:val="0"/>
      <w:divBdr>
        <w:top w:val="none" w:sz="0" w:space="0" w:color="auto"/>
        <w:left w:val="none" w:sz="0" w:space="0" w:color="auto"/>
        <w:bottom w:val="none" w:sz="0" w:space="0" w:color="auto"/>
        <w:right w:val="none" w:sz="0" w:space="0" w:color="auto"/>
      </w:divBdr>
    </w:div>
    <w:div w:id="1357848739">
      <w:bodyDiv w:val="1"/>
      <w:marLeft w:val="0"/>
      <w:marRight w:val="0"/>
      <w:marTop w:val="0"/>
      <w:marBottom w:val="0"/>
      <w:divBdr>
        <w:top w:val="none" w:sz="0" w:space="0" w:color="auto"/>
        <w:left w:val="none" w:sz="0" w:space="0" w:color="auto"/>
        <w:bottom w:val="none" w:sz="0" w:space="0" w:color="auto"/>
        <w:right w:val="none" w:sz="0" w:space="0" w:color="auto"/>
      </w:divBdr>
    </w:div>
    <w:div w:id="1362363289">
      <w:bodyDiv w:val="1"/>
      <w:marLeft w:val="0"/>
      <w:marRight w:val="0"/>
      <w:marTop w:val="0"/>
      <w:marBottom w:val="0"/>
      <w:divBdr>
        <w:top w:val="none" w:sz="0" w:space="0" w:color="auto"/>
        <w:left w:val="none" w:sz="0" w:space="0" w:color="auto"/>
        <w:bottom w:val="none" w:sz="0" w:space="0" w:color="auto"/>
        <w:right w:val="none" w:sz="0" w:space="0" w:color="auto"/>
      </w:divBdr>
    </w:div>
    <w:div w:id="1410929908">
      <w:bodyDiv w:val="1"/>
      <w:marLeft w:val="0"/>
      <w:marRight w:val="0"/>
      <w:marTop w:val="0"/>
      <w:marBottom w:val="0"/>
      <w:divBdr>
        <w:top w:val="none" w:sz="0" w:space="0" w:color="auto"/>
        <w:left w:val="none" w:sz="0" w:space="0" w:color="auto"/>
        <w:bottom w:val="none" w:sz="0" w:space="0" w:color="auto"/>
        <w:right w:val="none" w:sz="0" w:space="0" w:color="auto"/>
      </w:divBdr>
    </w:div>
    <w:div w:id="1496729713">
      <w:bodyDiv w:val="1"/>
      <w:marLeft w:val="0"/>
      <w:marRight w:val="0"/>
      <w:marTop w:val="0"/>
      <w:marBottom w:val="0"/>
      <w:divBdr>
        <w:top w:val="none" w:sz="0" w:space="0" w:color="auto"/>
        <w:left w:val="none" w:sz="0" w:space="0" w:color="auto"/>
        <w:bottom w:val="none" w:sz="0" w:space="0" w:color="auto"/>
        <w:right w:val="none" w:sz="0" w:space="0" w:color="auto"/>
      </w:divBdr>
    </w:div>
    <w:div w:id="1500461199">
      <w:bodyDiv w:val="1"/>
      <w:marLeft w:val="0"/>
      <w:marRight w:val="0"/>
      <w:marTop w:val="0"/>
      <w:marBottom w:val="0"/>
      <w:divBdr>
        <w:top w:val="none" w:sz="0" w:space="0" w:color="auto"/>
        <w:left w:val="none" w:sz="0" w:space="0" w:color="auto"/>
        <w:bottom w:val="none" w:sz="0" w:space="0" w:color="auto"/>
        <w:right w:val="none" w:sz="0" w:space="0" w:color="auto"/>
      </w:divBdr>
    </w:div>
    <w:div w:id="1542475816">
      <w:bodyDiv w:val="1"/>
      <w:marLeft w:val="0"/>
      <w:marRight w:val="0"/>
      <w:marTop w:val="0"/>
      <w:marBottom w:val="0"/>
      <w:divBdr>
        <w:top w:val="none" w:sz="0" w:space="0" w:color="auto"/>
        <w:left w:val="none" w:sz="0" w:space="0" w:color="auto"/>
        <w:bottom w:val="none" w:sz="0" w:space="0" w:color="auto"/>
        <w:right w:val="none" w:sz="0" w:space="0" w:color="auto"/>
      </w:divBdr>
    </w:div>
    <w:div w:id="1572890643">
      <w:bodyDiv w:val="1"/>
      <w:marLeft w:val="0"/>
      <w:marRight w:val="0"/>
      <w:marTop w:val="0"/>
      <w:marBottom w:val="0"/>
      <w:divBdr>
        <w:top w:val="none" w:sz="0" w:space="0" w:color="auto"/>
        <w:left w:val="none" w:sz="0" w:space="0" w:color="auto"/>
        <w:bottom w:val="none" w:sz="0" w:space="0" w:color="auto"/>
        <w:right w:val="none" w:sz="0" w:space="0" w:color="auto"/>
      </w:divBdr>
    </w:div>
    <w:div w:id="1577862321">
      <w:bodyDiv w:val="1"/>
      <w:marLeft w:val="0"/>
      <w:marRight w:val="0"/>
      <w:marTop w:val="0"/>
      <w:marBottom w:val="0"/>
      <w:divBdr>
        <w:top w:val="none" w:sz="0" w:space="0" w:color="auto"/>
        <w:left w:val="none" w:sz="0" w:space="0" w:color="auto"/>
        <w:bottom w:val="none" w:sz="0" w:space="0" w:color="auto"/>
        <w:right w:val="none" w:sz="0" w:space="0" w:color="auto"/>
      </w:divBdr>
    </w:div>
    <w:div w:id="1610314061">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8234074">
      <w:bodyDiv w:val="1"/>
      <w:marLeft w:val="0"/>
      <w:marRight w:val="0"/>
      <w:marTop w:val="0"/>
      <w:marBottom w:val="0"/>
      <w:divBdr>
        <w:top w:val="none" w:sz="0" w:space="0" w:color="auto"/>
        <w:left w:val="none" w:sz="0" w:space="0" w:color="auto"/>
        <w:bottom w:val="none" w:sz="0" w:space="0" w:color="auto"/>
        <w:right w:val="none" w:sz="0" w:space="0" w:color="auto"/>
      </w:divBdr>
    </w:div>
    <w:div w:id="1747610962">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782070958">
      <w:bodyDiv w:val="1"/>
      <w:marLeft w:val="0"/>
      <w:marRight w:val="0"/>
      <w:marTop w:val="0"/>
      <w:marBottom w:val="0"/>
      <w:divBdr>
        <w:top w:val="none" w:sz="0" w:space="0" w:color="auto"/>
        <w:left w:val="none" w:sz="0" w:space="0" w:color="auto"/>
        <w:bottom w:val="none" w:sz="0" w:space="0" w:color="auto"/>
        <w:right w:val="none" w:sz="0" w:space="0" w:color="auto"/>
      </w:divBdr>
    </w:div>
    <w:div w:id="1783068397">
      <w:bodyDiv w:val="1"/>
      <w:marLeft w:val="0"/>
      <w:marRight w:val="0"/>
      <w:marTop w:val="0"/>
      <w:marBottom w:val="0"/>
      <w:divBdr>
        <w:top w:val="none" w:sz="0" w:space="0" w:color="auto"/>
        <w:left w:val="none" w:sz="0" w:space="0" w:color="auto"/>
        <w:bottom w:val="none" w:sz="0" w:space="0" w:color="auto"/>
        <w:right w:val="none" w:sz="0" w:space="0" w:color="auto"/>
      </w:divBdr>
    </w:div>
    <w:div w:id="1806658777">
      <w:bodyDiv w:val="1"/>
      <w:marLeft w:val="0"/>
      <w:marRight w:val="0"/>
      <w:marTop w:val="0"/>
      <w:marBottom w:val="0"/>
      <w:divBdr>
        <w:top w:val="none" w:sz="0" w:space="0" w:color="auto"/>
        <w:left w:val="none" w:sz="0" w:space="0" w:color="auto"/>
        <w:bottom w:val="none" w:sz="0" w:space="0" w:color="auto"/>
        <w:right w:val="none" w:sz="0" w:space="0" w:color="auto"/>
      </w:divBdr>
    </w:div>
    <w:div w:id="1843398578">
      <w:bodyDiv w:val="1"/>
      <w:marLeft w:val="0"/>
      <w:marRight w:val="0"/>
      <w:marTop w:val="0"/>
      <w:marBottom w:val="0"/>
      <w:divBdr>
        <w:top w:val="none" w:sz="0" w:space="0" w:color="auto"/>
        <w:left w:val="none" w:sz="0" w:space="0" w:color="auto"/>
        <w:bottom w:val="none" w:sz="0" w:space="0" w:color="auto"/>
        <w:right w:val="none" w:sz="0" w:space="0" w:color="auto"/>
      </w:divBdr>
    </w:div>
    <w:div w:id="1925260697">
      <w:bodyDiv w:val="1"/>
      <w:marLeft w:val="0"/>
      <w:marRight w:val="0"/>
      <w:marTop w:val="0"/>
      <w:marBottom w:val="0"/>
      <w:divBdr>
        <w:top w:val="none" w:sz="0" w:space="0" w:color="auto"/>
        <w:left w:val="none" w:sz="0" w:space="0" w:color="auto"/>
        <w:bottom w:val="none" w:sz="0" w:space="0" w:color="auto"/>
        <w:right w:val="none" w:sz="0" w:space="0" w:color="auto"/>
      </w:divBdr>
    </w:div>
    <w:div w:id="1929658387">
      <w:bodyDiv w:val="1"/>
      <w:marLeft w:val="0"/>
      <w:marRight w:val="0"/>
      <w:marTop w:val="0"/>
      <w:marBottom w:val="0"/>
      <w:divBdr>
        <w:top w:val="none" w:sz="0" w:space="0" w:color="auto"/>
        <w:left w:val="none" w:sz="0" w:space="0" w:color="auto"/>
        <w:bottom w:val="none" w:sz="0" w:space="0" w:color="auto"/>
        <w:right w:val="none" w:sz="0" w:space="0" w:color="auto"/>
      </w:divBdr>
    </w:div>
    <w:div w:id="195493938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204612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C0EE07-940E-4EB3-8BD9-652B1082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8955</Words>
  <Characters>49256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2024-09-06T03:04:00Z</cp:lastPrinted>
  <dcterms:created xsi:type="dcterms:W3CDTF">2024-09-18T23:41:00Z</dcterms:created>
  <dcterms:modified xsi:type="dcterms:W3CDTF">2024-09-18T23:41:00Z</dcterms:modified>
</cp:coreProperties>
</file>