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6F7E47" w:rsidRDefault="00AE3DA7" w:rsidP="006F7E47">
          <w:pPr>
            <w:pStyle w:val="TtulodeTDC"/>
            <w:spacing w:before="0" w:line="240" w:lineRule="auto"/>
            <w:rPr>
              <w:rFonts w:ascii="Palatino Linotype" w:hAnsi="Palatino Linotype"/>
              <w:color w:val="auto"/>
              <w:sz w:val="24"/>
              <w:szCs w:val="24"/>
              <w:lang w:val="es-ES"/>
            </w:rPr>
          </w:pPr>
          <w:r w:rsidRPr="006F7E47">
            <w:rPr>
              <w:rFonts w:ascii="Palatino Linotype" w:hAnsi="Palatino Linotype"/>
              <w:color w:val="auto"/>
              <w:sz w:val="24"/>
              <w:szCs w:val="24"/>
              <w:lang w:val="es-ES"/>
            </w:rPr>
            <w:t>Contenido</w:t>
          </w:r>
        </w:p>
        <w:p w14:paraId="3EB312A7" w14:textId="77777777" w:rsidR="00AA6EA9" w:rsidRPr="006F7E47" w:rsidRDefault="00AA6EA9" w:rsidP="006F7E47">
          <w:pPr>
            <w:spacing w:line="240" w:lineRule="auto"/>
            <w:rPr>
              <w:sz w:val="16"/>
              <w:szCs w:val="16"/>
              <w:lang w:val="es-ES" w:eastAsia="es-MX"/>
            </w:rPr>
          </w:pPr>
        </w:p>
        <w:p w14:paraId="3C231358" w14:textId="77777777" w:rsidR="006F7E47" w:rsidRDefault="00AE3DA7">
          <w:pPr>
            <w:pStyle w:val="TDC1"/>
            <w:tabs>
              <w:tab w:val="right" w:leader="dot" w:pos="9034"/>
            </w:tabs>
            <w:rPr>
              <w:rFonts w:asciiTheme="minorHAnsi" w:eastAsiaTheme="minorEastAsia" w:hAnsiTheme="minorHAnsi" w:cstheme="minorBidi"/>
              <w:noProof/>
              <w:szCs w:val="22"/>
              <w:lang w:eastAsia="es-MX"/>
            </w:rPr>
          </w:pPr>
          <w:r w:rsidRPr="006F7E47">
            <w:rPr>
              <w:sz w:val="16"/>
              <w:szCs w:val="16"/>
            </w:rPr>
            <w:fldChar w:fldCharType="begin"/>
          </w:r>
          <w:r w:rsidRPr="006F7E47">
            <w:rPr>
              <w:sz w:val="16"/>
              <w:szCs w:val="16"/>
            </w:rPr>
            <w:instrText xml:space="preserve"> TOC \o "1-3" \h \z \u </w:instrText>
          </w:r>
          <w:r w:rsidRPr="006F7E47">
            <w:rPr>
              <w:sz w:val="16"/>
              <w:szCs w:val="16"/>
            </w:rPr>
            <w:fldChar w:fldCharType="separate"/>
          </w:r>
          <w:hyperlink w:anchor="_Toc180602666" w:history="1">
            <w:r w:rsidR="006F7E47" w:rsidRPr="005825C8">
              <w:rPr>
                <w:rStyle w:val="Hipervnculo"/>
                <w:noProof/>
              </w:rPr>
              <w:t>ANTECEDENTES</w:t>
            </w:r>
            <w:r w:rsidR="006F7E47">
              <w:rPr>
                <w:noProof/>
                <w:webHidden/>
              </w:rPr>
              <w:tab/>
            </w:r>
            <w:r w:rsidR="006F7E47">
              <w:rPr>
                <w:noProof/>
                <w:webHidden/>
              </w:rPr>
              <w:fldChar w:fldCharType="begin"/>
            </w:r>
            <w:r w:rsidR="006F7E47">
              <w:rPr>
                <w:noProof/>
                <w:webHidden/>
              </w:rPr>
              <w:instrText xml:space="preserve"> PAGEREF _Toc180602666 \h </w:instrText>
            </w:r>
            <w:r w:rsidR="006F7E47">
              <w:rPr>
                <w:noProof/>
                <w:webHidden/>
              </w:rPr>
            </w:r>
            <w:r w:rsidR="006F7E47">
              <w:rPr>
                <w:noProof/>
                <w:webHidden/>
              </w:rPr>
              <w:fldChar w:fldCharType="separate"/>
            </w:r>
            <w:r w:rsidR="00735F78">
              <w:rPr>
                <w:noProof/>
                <w:webHidden/>
              </w:rPr>
              <w:t>1</w:t>
            </w:r>
            <w:r w:rsidR="006F7E47">
              <w:rPr>
                <w:noProof/>
                <w:webHidden/>
              </w:rPr>
              <w:fldChar w:fldCharType="end"/>
            </w:r>
          </w:hyperlink>
        </w:p>
        <w:p w14:paraId="28A9E186" w14:textId="77777777" w:rsidR="006F7E47" w:rsidRDefault="00A10B31">
          <w:pPr>
            <w:pStyle w:val="TDC2"/>
            <w:rPr>
              <w:rFonts w:asciiTheme="minorHAnsi" w:eastAsiaTheme="minorEastAsia" w:hAnsiTheme="minorHAnsi" w:cstheme="minorBidi"/>
              <w:noProof/>
              <w:szCs w:val="22"/>
              <w:lang w:eastAsia="es-MX"/>
            </w:rPr>
          </w:pPr>
          <w:hyperlink w:anchor="_Toc180602667" w:history="1">
            <w:r w:rsidR="006F7E47" w:rsidRPr="005825C8">
              <w:rPr>
                <w:rStyle w:val="Hipervnculo"/>
                <w:noProof/>
              </w:rPr>
              <w:t>DE LA SOLICITUD DE INFORMACIÓN</w:t>
            </w:r>
            <w:r w:rsidR="006F7E47">
              <w:rPr>
                <w:noProof/>
                <w:webHidden/>
              </w:rPr>
              <w:tab/>
            </w:r>
            <w:r w:rsidR="006F7E47">
              <w:rPr>
                <w:noProof/>
                <w:webHidden/>
              </w:rPr>
              <w:fldChar w:fldCharType="begin"/>
            </w:r>
            <w:r w:rsidR="006F7E47">
              <w:rPr>
                <w:noProof/>
                <w:webHidden/>
              </w:rPr>
              <w:instrText xml:space="preserve"> PAGEREF _Toc180602667 \h </w:instrText>
            </w:r>
            <w:r w:rsidR="006F7E47">
              <w:rPr>
                <w:noProof/>
                <w:webHidden/>
              </w:rPr>
            </w:r>
            <w:r w:rsidR="006F7E47">
              <w:rPr>
                <w:noProof/>
                <w:webHidden/>
              </w:rPr>
              <w:fldChar w:fldCharType="separate"/>
            </w:r>
            <w:r w:rsidR="00735F78">
              <w:rPr>
                <w:noProof/>
                <w:webHidden/>
              </w:rPr>
              <w:t>1</w:t>
            </w:r>
            <w:r w:rsidR="006F7E47">
              <w:rPr>
                <w:noProof/>
                <w:webHidden/>
              </w:rPr>
              <w:fldChar w:fldCharType="end"/>
            </w:r>
          </w:hyperlink>
        </w:p>
        <w:p w14:paraId="183DA142" w14:textId="77777777" w:rsidR="006F7E47" w:rsidRDefault="00A10B31">
          <w:pPr>
            <w:pStyle w:val="TDC3"/>
            <w:rPr>
              <w:rFonts w:asciiTheme="minorHAnsi" w:eastAsiaTheme="minorEastAsia" w:hAnsiTheme="minorHAnsi" w:cstheme="minorBidi"/>
              <w:noProof/>
              <w:szCs w:val="22"/>
              <w:lang w:eastAsia="es-MX"/>
            </w:rPr>
          </w:pPr>
          <w:hyperlink w:anchor="_Toc180602668" w:history="1">
            <w:r w:rsidR="006F7E47" w:rsidRPr="005825C8">
              <w:rPr>
                <w:rStyle w:val="Hipervnculo"/>
                <w:noProof/>
              </w:rPr>
              <w:t>a) Solicitud de información</w:t>
            </w:r>
            <w:r w:rsidR="006F7E47">
              <w:rPr>
                <w:noProof/>
                <w:webHidden/>
              </w:rPr>
              <w:tab/>
            </w:r>
            <w:r w:rsidR="006F7E47">
              <w:rPr>
                <w:noProof/>
                <w:webHidden/>
              </w:rPr>
              <w:fldChar w:fldCharType="begin"/>
            </w:r>
            <w:r w:rsidR="006F7E47">
              <w:rPr>
                <w:noProof/>
                <w:webHidden/>
              </w:rPr>
              <w:instrText xml:space="preserve"> PAGEREF _Toc180602668 \h </w:instrText>
            </w:r>
            <w:r w:rsidR="006F7E47">
              <w:rPr>
                <w:noProof/>
                <w:webHidden/>
              </w:rPr>
            </w:r>
            <w:r w:rsidR="006F7E47">
              <w:rPr>
                <w:noProof/>
                <w:webHidden/>
              </w:rPr>
              <w:fldChar w:fldCharType="separate"/>
            </w:r>
            <w:r w:rsidR="00735F78">
              <w:rPr>
                <w:noProof/>
                <w:webHidden/>
              </w:rPr>
              <w:t>1</w:t>
            </w:r>
            <w:r w:rsidR="006F7E47">
              <w:rPr>
                <w:noProof/>
                <w:webHidden/>
              </w:rPr>
              <w:fldChar w:fldCharType="end"/>
            </w:r>
          </w:hyperlink>
        </w:p>
        <w:p w14:paraId="0F6010B6" w14:textId="77777777" w:rsidR="006F7E47" w:rsidRDefault="00A10B31">
          <w:pPr>
            <w:pStyle w:val="TDC3"/>
            <w:rPr>
              <w:rFonts w:asciiTheme="minorHAnsi" w:eastAsiaTheme="minorEastAsia" w:hAnsiTheme="minorHAnsi" w:cstheme="minorBidi"/>
              <w:noProof/>
              <w:szCs w:val="22"/>
              <w:lang w:eastAsia="es-MX"/>
            </w:rPr>
          </w:pPr>
          <w:hyperlink w:anchor="_Toc180602669" w:history="1">
            <w:r w:rsidR="006F7E47" w:rsidRPr="005825C8">
              <w:rPr>
                <w:rStyle w:val="Hipervnculo"/>
                <w:noProof/>
              </w:rPr>
              <w:t>b) Turno de la solicitud de información</w:t>
            </w:r>
            <w:r w:rsidR="006F7E47">
              <w:rPr>
                <w:noProof/>
                <w:webHidden/>
              </w:rPr>
              <w:tab/>
            </w:r>
            <w:r w:rsidR="006F7E47">
              <w:rPr>
                <w:noProof/>
                <w:webHidden/>
              </w:rPr>
              <w:fldChar w:fldCharType="begin"/>
            </w:r>
            <w:r w:rsidR="006F7E47">
              <w:rPr>
                <w:noProof/>
                <w:webHidden/>
              </w:rPr>
              <w:instrText xml:space="preserve"> PAGEREF _Toc180602669 \h </w:instrText>
            </w:r>
            <w:r w:rsidR="006F7E47">
              <w:rPr>
                <w:noProof/>
                <w:webHidden/>
              </w:rPr>
            </w:r>
            <w:r w:rsidR="006F7E47">
              <w:rPr>
                <w:noProof/>
                <w:webHidden/>
              </w:rPr>
              <w:fldChar w:fldCharType="separate"/>
            </w:r>
            <w:r w:rsidR="00735F78">
              <w:rPr>
                <w:noProof/>
                <w:webHidden/>
              </w:rPr>
              <w:t>1</w:t>
            </w:r>
            <w:r w:rsidR="006F7E47">
              <w:rPr>
                <w:noProof/>
                <w:webHidden/>
              </w:rPr>
              <w:fldChar w:fldCharType="end"/>
            </w:r>
          </w:hyperlink>
        </w:p>
        <w:p w14:paraId="736DBE47" w14:textId="77777777" w:rsidR="006F7E47" w:rsidRDefault="00A10B31">
          <w:pPr>
            <w:pStyle w:val="TDC3"/>
            <w:rPr>
              <w:rFonts w:asciiTheme="minorHAnsi" w:eastAsiaTheme="minorEastAsia" w:hAnsiTheme="minorHAnsi" w:cstheme="minorBidi"/>
              <w:noProof/>
              <w:szCs w:val="22"/>
              <w:lang w:eastAsia="es-MX"/>
            </w:rPr>
          </w:pPr>
          <w:hyperlink w:anchor="_Toc180602670" w:history="1">
            <w:r w:rsidR="006F7E47" w:rsidRPr="005825C8">
              <w:rPr>
                <w:rStyle w:val="Hipervnculo"/>
                <w:noProof/>
                <w:lang w:val="es-ES"/>
              </w:rPr>
              <w:t xml:space="preserve">c) Respuesta </w:t>
            </w:r>
            <w:r w:rsidR="006F7E47" w:rsidRPr="005825C8">
              <w:rPr>
                <w:rStyle w:val="Hipervnculo"/>
                <w:rFonts w:eastAsia="Calibri"/>
                <w:noProof/>
                <w:lang w:eastAsia="en-US"/>
              </w:rPr>
              <w:t>del Sujeto Obligado</w:t>
            </w:r>
            <w:r w:rsidR="006F7E47">
              <w:rPr>
                <w:noProof/>
                <w:webHidden/>
              </w:rPr>
              <w:tab/>
            </w:r>
            <w:r w:rsidR="006F7E47">
              <w:rPr>
                <w:noProof/>
                <w:webHidden/>
              </w:rPr>
              <w:fldChar w:fldCharType="begin"/>
            </w:r>
            <w:r w:rsidR="006F7E47">
              <w:rPr>
                <w:noProof/>
                <w:webHidden/>
              </w:rPr>
              <w:instrText xml:space="preserve"> PAGEREF _Toc180602670 \h </w:instrText>
            </w:r>
            <w:r w:rsidR="006F7E47">
              <w:rPr>
                <w:noProof/>
                <w:webHidden/>
              </w:rPr>
            </w:r>
            <w:r w:rsidR="006F7E47">
              <w:rPr>
                <w:noProof/>
                <w:webHidden/>
              </w:rPr>
              <w:fldChar w:fldCharType="separate"/>
            </w:r>
            <w:r w:rsidR="00735F78">
              <w:rPr>
                <w:noProof/>
                <w:webHidden/>
              </w:rPr>
              <w:t>2</w:t>
            </w:r>
            <w:r w:rsidR="006F7E47">
              <w:rPr>
                <w:noProof/>
                <w:webHidden/>
              </w:rPr>
              <w:fldChar w:fldCharType="end"/>
            </w:r>
          </w:hyperlink>
        </w:p>
        <w:p w14:paraId="5429916B" w14:textId="77777777" w:rsidR="006F7E47" w:rsidRDefault="00A10B31">
          <w:pPr>
            <w:pStyle w:val="TDC2"/>
            <w:rPr>
              <w:rFonts w:asciiTheme="minorHAnsi" w:eastAsiaTheme="minorEastAsia" w:hAnsiTheme="minorHAnsi" w:cstheme="minorBidi"/>
              <w:noProof/>
              <w:szCs w:val="22"/>
              <w:lang w:eastAsia="es-MX"/>
            </w:rPr>
          </w:pPr>
          <w:hyperlink w:anchor="_Toc180602671" w:history="1">
            <w:r w:rsidR="006F7E47" w:rsidRPr="005825C8">
              <w:rPr>
                <w:rStyle w:val="Hipervnculo"/>
                <w:noProof/>
              </w:rPr>
              <w:t>DEL RECURSO DE REVISIÓN</w:t>
            </w:r>
            <w:r w:rsidR="006F7E47">
              <w:rPr>
                <w:noProof/>
                <w:webHidden/>
              </w:rPr>
              <w:tab/>
            </w:r>
            <w:r w:rsidR="006F7E47">
              <w:rPr>
                <w:noProof/>
                <w:webHidden/>
              </w:rPr>
              <w:fldChar w:fldCharType="begin"/>
            </w:r>
            <w:r w:rsidR="006F7E47">
              <w:rPr>
                <w:noProof/>
                <w:webHidden/>
              </w:rPr>
              <w:instrText xml:space="preserve"> PAGEREF _Toc180602671 \h </w:instrText>
            </w:r>
            <w:r w:rsidR="006F7E47">
              <w:rPr>
                <w:noProof/>
                <w:webHidden/>
              </w:rPr>
            </w:r>
            <w:r w:rsidR="006F7E47">
              <w:rPr>
                <w:noProof/>
                <w:webHidden/>
              </w:rPr>
              <w:fldChar w:fldCharType="separate"/>
            </w:r>
            <w:r w:rsidR="00735F78">
              <w:rPr>
                <w:noProof/>
                <w:webHidden/>
              </w:rPr>
              <w:t>3</w:t>
            </w:r>
            <w:r w:rsidR="006F7E47">
              <w:rPr>
                <w:noProof/>
                <w:webHidden/>
              </w:rPr>
              <w:fldChar w:fldCharType="end"/>
            </w:r>
          </w:hyperlink>
        </w:p>
        <w:p w14:paraId="59BC97CD" w14:textId="77777777" w:rsidR="006F7E47" w:rsidRDefault="00A10B31">
          <w:pPr>
            <w:pStyle w:val="TDC3"/>
            <w:rPr>
              <w:rFonts w:asciiTheme="minorHAnsi" w:eastAsiaTheme="minorEastAsia" w:hAnsiTheme="minorHAnsi" w:cstheme="minorBidi"/>
              <w:noProof/>
              <w:szCs w:val="22"/>
              <w:lang w:eastAsia="es-MX"/>
            </w:rPr>
          </w:pPr>
          <w:hyperlink w:anchor="_Toc180602672" w:history="1">
            <w:r w:rsidR="006F7E47" w:rsidRPr="005825C8">
              <w:rPr>
                <w:rStyle w:val="Hipervnculo"/>
                <w:noProof/>
              </w:rPr>
              <w:t>a) Interposición del Recurso de Revisión</w:t>
            </w:r>
            <w:r w:rsidR="006F7E47">
              <w:rPr>
                <w:noProof/>
                <w:webHidden/>
              </w:rPr>
              <w:tab/>
            </w:r>
            <w:r w:rsidR="006F7E47">
              <w:rPr>
                <w:noProof/>
                <w:webHidden/>
              </w:rPr>
              <w:fldChar w:fldCharType="begin"/>
            </w:r>
            <w:r w:rsidR="006F7E47">
              <w:rPr>
                <w:noProof/>
                <w:webHidden/>
              </w:rPr>
              <w:instrText xml:space="preserve"> PAGEREF _Toc180602672 \h </w:instrText>
            </w:r>
            <w:r w:rsidR="006F7E47">
              <w:rPr>
                <w:noProof/>
                <w:webHidden/>
              </w:rPr>
            </w:r>
            <w:r w:rsidR="006F7E47">
              <w:rPr>
                <w:noProof/>
                <w:webHidden/>
              </w:rPr>
              <w:fldChar w:fldCharType="separate"/>
            </w:r>
            <w:r w:rsidR="00735F78">
              <w:rPr>
                <w:noProof/>
                <w:webHidden/>
              </w:rPr>
              <w:t>3</w:t>
            </w:r>
            <w:r w:rsidR="006F7E47">
              <w:rPr>
                <w:noProof/>
                <w:webHidden/>
              </w:rPr>
              <w:fldChar w:fldCharType="end"/>
            </w:r>
          </w:hyperlink>
        </w:p>
        <w:p w14:paraId="33187CD3" w14:textId="77777777" w:rsidR="006F7E47" w:rsidRDefault="00A10B31">
          <w:pPr>
            <w:pStyle w:val="TDC3"/>
            <w:rPr>
              <w:rFonts w:asciiTheme="minorHAnsi" w:eastAsiaTheme="minorEastAsia" w:hAnsiTheme="minorHAnsi" w:cstheme="minorBidi"/>
              <w:noProof/>
              <w:szCs w:val="22"/>
              <w:lang w:eastAsia="es-MX"/>
            </w:rPr>
          </w:pPr>
          <w:hyperlink w:anchor="_Toc180602673" w:history="1">
            <w:r w:rsidR="006F7E47" w:rsidRPr="005825C8">
              <w:rPr>
                <w:rStyle w:val="Hipervnculo"/>
                <w:noProof/>
              </w:rPr>
              <w:t>b) Turno del Recurso de Revisión</w:t>
            </w:r>
            <w:r w:rsidR="006F7E47">
              <w:rPr>
                <w:noProof/>
                <w:webHidden/>
              </w:rPr>
              <w:tab/>
            </w:r>
            <w:r w:rsidR="006F7E47">
              <w:rPr>
                <w:noProof/>
                <w:webHidden/>
              </w:rPr>
              <w:fldChar w:fldCharType="begin"/>
            </w:r>
            <w:r w:rsidR="006F7E47">
              <w:rPr>
                <w:noProof/>
                <w:webHidden/>
              </w:rPr>
              <w:instrText xml:space="preserve"> PAGEREF _Toc180602673 \h </w:instrText>
            </w:r>
            <w:r w:rsidR="006F7E47">
              <w:rPr>
                <w:noProof/>
                <w:webHidden/>
              </w:rPr>
            </w:r>
            <w:r w:rsidR="006F7E47">
              <w:rPr>
                <w:noProof/>
                <w:webHidden/>
              </w:rPr>
              <w:fldChar w:fldCharType="separate"/>
            </w:r>
            <w:r w:rsidR="00735F78">
              <w:rPr>
                <w:noProof/>
                <w:webHidden/>
              </w:rPr>
              <w:t>3</w:t>
            </w:r>
            <w:r w:rsidR="006F7E47">
              <w:rPr>
                <w:noProof/>
                <w:webHidden/>
              </w:rPr>
              <w:fldChar w:fldCharType="end"/>
            </w:r>
          </w:hyperlink>
        </w:p>
        <w:p w14:paraId="4D796CF7" w14:textId="77777777" w:rsidR="006F7E47" w:rsidRDefault="00A10B31">
          <w:pPr>
            <w:pStyle w:val="TDC3"/>
            <w:rPr>
              <w:rFonts w:asciiTheme="minorHAnsi" w:eastAsiaTheme="minorEastAsia" w:hAnsiTheme="minorHAnsi" w:cstheme="minorBidi"/>
              <w:noProof/>
              <w:szCs w:val="22"/>
              <w:lang w:eastAsia="es-MX"/>
            </w:rPr>
          </w:pPr>
          <w:hyperlink w:anchor="_Toc180602674" w:history="1">
            <w:r w:rsidR="006F7E47" w:rsidRPr="005825C8">
              <w:rPr>
                <w:rStyle w:val="Hipervnculo"/>
                <w:noProof/>
              </w:rPr>
              <w:t>c) Admisión del Recurso de Revisión</w:t>
            </w:r>
            <w:r w:rsidR="006F7E47">
              <w:rPr>
                <w:noProof/>
                <w:webHidden/>
              </w:rPr>
              <w:tab/>
            </w:r>
            <w:r w:rsidR="006F7E47">
              <w:rPr>
                <w:noProof/>
                <w:webHidden/>
              </w:rPr>
              <w:fldChar w:fldCharType="begin"/>
            </w:r>
            <w:r w:rsidR="006F7E47">
              <w:rPr>
                <w:noProof/>
                <w:webHidden/>
              </w:rPr>
              <w:instrText xml:space="preserve"> PAGEREF _Toc180602674 \h </w:instrText>
            </w:r>
            <w:r w:rsidR="006F7E47">
              <w:rPr>
                <w:noProof/>
                <w:webHidden/>
              </w:rPr>
            </w:r>
            <w:r w:rsidR="006F7E47">
              <w:rPr>
                <w:noProof/>
                <w:webHidden/>
              </w:rPr>
              <w:fldChar w:fldCharType="separate"/>
            </w:r>
            <w:r w:rsidR="00735F78">
              <w:rPr>
                <w:noProof/>
                <w:webHidden/>
              </w:rPr>
              <w:t>4</w:t>
            </w:r>
            <w:r w:rsidR="006F7E47">
              <w:rPr>
                <w:noProof/>
                <w:webHidden/>
              </w:rPr>
              <w:fldChar w:fldCharType="end"/>
            </w:r>
          </w:hyperlink>
        </w:p>
        <w:p w14:paraId="4656100E" w14:textId="77777777" w:rsidR="006F7E47" w:rsidRDefault="00A10B31">
          <w:pPr>
            <w:pStyle w:val="TDC3"/>
            <w:rPr>
              <w:rFonts w:asciiTheme="minorHAnsi" w:eastAsiaTheme="minorEastAsia" w:hAnsiTheme="minorHAnsi" w:cstheme="minorBidi"/>
              <w:noProof/>
              <w:szCs w:val="22"/>
              <w:lang w:eastAsia="es-MX"/>
            </w:rPr>
          </w:pPr>
          <w:hyperlink w:anchor="_Toc180602675" w:history="1">
            <w:r w:rsidR="006F7E47" w:rsidRPr="005825C8">
              <w:rPr>
                <w:rStyle w:val="Hipervnculo"/>
                <w:noProof/>
              </w:rPr>
              <w:t>d) Informe Justificado del Sujeto Obligado</w:t>
            </w:r>
            <w:r w:rsidR="006F7E47">
              <w:rPr>
                <w:noProof/>
                <w:webHidden/>
              </w:rPr>
              <w:tab/>
            </w:r>
            <w:r w:rsidR="006F7E47">
              <w:rPr>
                <w:noProof/>
                <w:webHidden/>
              </w:rPr>
              <w:fldChar w:fldCharType="begin"/>
            </w:r>
            <w:r w:rsidR="006F7E47">
              <w:rPr>
                <w:noProof/>
                <w:webHidden/>
              </w:rPr>
              <w:instrText xml:space="preserve"> PAGEREF _Toc180602675 \h </w:instrText>
            </w:r>
            <w:r w:rsidR="006F7E47">
              <w:rPr>
                <w:noProof/>
                <w:webHidden/>
              </w:rPr>
            </w:r>
            <w:r w:rsidR="006F7E47">
              <w:rPr>
                <w:noProof/>
                <w:webHidden/>
              </w:rPr>
              <w:fldChar w:fldCharType="separate"/>
            </w:r>
            <w:r w:rsidR="00735F78">
              <w:rPr>
                <w:noProof/>
                <w:webHidden/>
              </w:rPr>
              <w:t>4</w:t>
            </w:r>
            <w:r w:rsidR="006F7E47">
              <w:rPr>
                <w:noProof/>
                <w:webHidden/>
              </w:rPr>
              <w:fldChar w:fldCharType="end"/>
            </w:r>
          </w:hyperlink>
        </w:p>
        <w:p w14:paraId="6EB2B822" w14:textId="77777777" w:rsidR="006F7E47" w:rsidRDefault="00A10B31">
          <w:pPr>
            <w:pStyle w:val="TDC3"/>
            <w:rPr>
              <w:rFonts w:asciiTheme="minorHAnsi" w:eastAsiaTheme="minorEastAsia" w:hAnsiTheme="minorHAnsi" w:cstheme="minorBidi"/>
              <w:noProof/>
              <w:szCs w:val="22"/>
              <w:lang w:eastAsia="es-MX"/>
            </w:rPr>
          </w:pPr>
          <w:hyperlink w:anchor="_Toc180602676" w:history="1">
            <w:r w:rsidR="006F7E47" w:rsidRPr="005825C8">
              <w:rPr>
                <w:rStyle w:val="Hipervnculo"/>
                <w:rFonts w:eastAsia="Calibri"/>
                <w:bCs/>
                <w:noProof/>
                <w:lang w:eastAsia="en-US"/>
              </w:rPr>
              <w:t>e)</w:t>
            </w:r>
            <w:r w:rsidR="006F7E47" w:rsidRPr="005825C8">
              <w:rPr>
                <w:rStyle w:val="Hipervnculo"/>
                <w:noProof/>
              </w:rPr>
              <w:t xml:space="preserve"> </w:t>
            </w:r>
            <w:r w:rsidR="006F7E47" w:rsidRPr="005825C8">
              <w:rPr>
                <w:rStyle w:val="Hipervnculo"/>
                <w:noProof/>
                <w:lang w:val="es-ES"/>
              </w:rPr>
              <w:t>Manifestaciones de la Parte Recurrente</w:t>
            </w:r>
            <w:r w:rsidR="006F7E47">
              <w:rPr>
                <w:noProof/>
                <w:webHidden/>
              </w:rPr>
              <w:tab/>
            </w:r>
            <w:r w:rsidR="006F7E47">
              <w:rPr>
                <w:noProof/>
                <w:webHidden/>
              </w:rPr>
              <w:fldChar w:fldCharType="begin"/>
            </w:r>
            <w:r w:rsidR="006F7E47">
              <w:rPr>
                <w:noProof/>
                <w:webHidden/>
              </w:rPr>
              <w:instrText xml:space="preserve"> PAGEREF _Toc180602676 \h </w:instrText>
            </w:r>
            <w:r w:rsidR="006F7E47">
              <w:rPr>
                <w:noProof/>
                <w:webHidden/>
              </w:rPr>
            </w:r>
            <w:r w:rsidR="006F7E47">
              <w:rPr>
                <w:noProof/>
                <w:webHidden/>
              </w:rPr>
              <w:fldChar w:fldCharType="separate"/>
            </w:r>
            <w:r w:rsidR="00735F78">
              <w:rPr>
                <w:noProof/>
                <w:webHidden/>
              </w:rPr>
              <w:t>5</w:t>
            </w:r>
            <w:r w:rsidR="006F7E47">
              <w:rPr>
                <w:noProof/>
                <w:webHidden/>
              </w:rPr>
              <w:fldChar w:fldCharType="end"/>
            </w:r>
          </w:hyperlink>
        </w:p>
        <w:p w14:paraId="594EE264" w14:textId="77777777" w:rsidR="006F7E47" w:rsidRDefault="00A10B31">
          <w:pPr>
            <w:pStyle w:val="TDC3"/>
            <w:rPr>
              <w:rFonts w:asciiTheme="minorHAnsi" w:eastAsiaTheme="minorEastAsia" w:hAnsiTheme="minorHAnsi" w:cstheme="minorBidi"/>
              <w:noProof/>
              <w:szCs w:val="22"/>
              <w:lang w:eastAsia="es-MX"/>
            </w:rPr>
          </w:pPr>
          <w:hyperlink w:anchor="_Toc180602677" w:history="1">
            <w:r w:rsidR="006F7E47" w:rsidRPr="005825C8">
              <w:rPr>
                <w:rStyle w:val="Hipervnculo"/>
                <w:rFonts w:eastAsia="Calibri"/>
                <w:noProof/>
              </w:rPr>
              <w:t xml:space="preserve">f) </w:t>
            </w:r>
            <w:r w:rsidR="006F7E47" w:rsidRPr="005825C8">
              <w:rPr>
                <w:rStyle w:val="Hipervnculo"/>
                <w:noProof/>
              </w:rPr>
              <w:t>Cierre de instrucción</w:t>
            </w:r>
            <w:r w:rsidR="006F7E47">
              <w:rPr>
                <w:noProof/>
                <w:webHidden/>
              </w:rPr>
              <w:tab/>
            </w:r>
            <w:r w:rsidR="006F7E47">
              <w:rPr>
                <w:noProof/>
                <w:webHidden/>
              </w:rPr>
              <w:fldChar w:fldCharType="begin"/>
            </w:r>
            <w:r w:rsidR="006F7E47">
              <w:rPr>
                <w:noProof/>
                <w:webHidden/>
              </w:rPr>
              <w:instrText xml:space="preserve"> PAGEREF _Toc180602677 \h </w:instrText>
            </w:r>
            <w:r w:rsidR="006F7E47">
              <w:rPr>
                <w:noProof/>
                <w:webHidden/>
              </w:rPr>
            </w:r>
            <w:r w:rsidR="006F7E47">
              <w:rPr>
                <w:noProof/>
                <w:webHidden/>
              </w:rPr>
              <w:fldChar w:fldCharType="separate"/>
            </w:r>
            <w:r w:rsidR="00735F78">
              <w:rPr>
                <w:noProof/>
                <w:webHidden/>
              </w:rPr>
              <w:t>5</w:t>
            </w:r>
            <w:r w:rsidR="006F7E47">
              <w:rPr>
                <w:noProof/>
                <w:webHidden/>
              </w:rPr>
              <w:fldChar w:fldCharType="end"/>
            </w:r>
          </w:hyperlink>
        </w:p>
        <w:p w14:paraId="425001DA" w14:textId="77777777" w:rsidR="006F7E47" w:rsidRDefault="00A10B31">
          <w:pPr>
            <w:pStyle w:val="TDC1"/>
            <w:tabs>
              <w:tab w:val="right" w:leader="dot" w:pos="9034"/>
            </w:tabs>
            <w:rPr>
              <w:rFonts w:asciiTheme="minorHAnsi" w:eastAsiaTheme="minorEastAsia" w:hAnsiTheme="minorHAnsi" w:cstheme="minorBidi"/>
              <w:noProof/>
              <w:szCs w:val="22"/>
              <w:lang w:eastAsia="es-MX"/>
            </w:rPr>
          </w:pPr>
          <w:hyperlink w:anchor="_Toc180602678" w:history="1">
            <w:r w:rsidR="006F7E47" w:rsidRPr="005825C8">
              <w:rPr>
                <w:rStyle w:val="Hipervnculo"/>
                <w:rFonts w:eastAsiaTheme="minorHAnsi"/>
                <w:noProof/>
                <w:lang w:eastAsia="en-US"/>
              </w:rPr>
              <w:t>CONSIDERANDOS</w:t>
            </w:r>
            <w:r w:rsidR="006F7E47">
              <w:rPr>
                <w:noProof/>
                <w:webHidden/>
              </w:rPr>
              <w:tab/>
            </w:r>
            <w:r w:rsidR="006F7E47">
              <w:rPr>
                <w:noProof/>
                <w:webHidden/>
              </w:rPr>
              <w:fldChar w:fldCharType="begin"/>
            </w:r>
            <w:r w:rsidR="006F7E47">
              <w:rPr>
                <w:noProof/>
                <w:webHidden/>
              </w:rPr>
              <w:instrText xml:space="preserve"> PAGEREF _Toc180602678 \h </w:instrText>
            </w:r>
            <w:r w:rsidR="006F7E47">
              <w:rPr>
                <w:noProof/>
                <w:webHidden/>
              </w:rPr>
            </w:r>
            <w:r w:rsidR="006F7E47">
              <w:rPr>
                <w:noProof/>
                <w:webHidden/>
              </w:rPr>
              <w:fldChar w:fldCharType="separate"/>
            </w:r>
            <w:r w:rsidR="00735F78">
              <w:rPr>
                <w:noProof/>
                <w:webHidden/>
              </w:rPr>
              <w:t>5</w:t>
            </w:r>
            <w:r w:rsidR="006F7E47">
              <w:rPr>
                <w:noProof/>
                <w:webHidden/>
              </w:rPr>
              <w:fldChar w:fldCharType="end"/>
            </w:r>
          </w:hyperlink>
        </w:p>
        <w:p w14:paraId="1263D4C6" w14:textId="77777777" w:rsidR="006F7E47" w:rsidRDefault="00A10B31">
          <w:pPr>
            <w:pStyle w:val="TDC2"/>
            <w:rPr>
              <w:rFonts w:asciiTheme="minorHAnsi" w:eastAsiaTheme="minorEastAsia" w:hAnsiTheme="minorHAnsi" w:cstheme="minorBidi"/>
              <w:noProof/>
              <w:szCs w:val="22"/>
              <w:lang w:eastAsia="es-MX"/>
            </w:rPr>
          </w:pPr>
          <w:hyperlink w:anchor="_Toc180602679" w:history="1">
            <w:r w:rsidR="006F7E47" w:rsidRPr="005825C8">
              <w:rPr>
                <w:rStyle w:val="Hipervnculo"/>
                <w:rFonts w:eastAsia="Batang"/>
                <w:noProof/>
              </w:rPr>
              <w:t>PRIMERO. Procedibilidad</w:t>
            </w:r>
            <w:r w:rsidR="006F7E47">
              <w:rPr>
                <w:noProof/>
                <w:webHidden/>
              </w:rPr>
              <w:tab/>
            </w:r>
            <w:r w:rsidR="006F7E47">
              <w:rPr>
                <w:noProof/>
                <w:webHidden/>
              </w:rPr>
              <w:fldChar w:fldCharType="begin"/>
            </w:r>
            <w:r w:rsidR="006F7E47">
              <w:rPr>
                <w:noProof/>
                <w:webHidden/>
              </w:rPr>
              <w:instrText xml:space="preserve"> PAGEREF _Toc180602679 \h </w:instrText>
            </w:r>
            <w:r w:rsidR="006F7E47">
              <w:rPr>
                <w:noProof/>
                <w:webHidden/>
              </w:rPr>
            </w:r>
            <w:r w:rsidR="006F7E47">
              <w:rPr>
                <w:noProof/>
                <w:webHidden/>
              </w:rPr>
              <w:fldChar w:fldCharType="separate"/>
            </w:r>
            <w:r w:rsidR="00735F78">
              <w:rPr>
                <w:noProof/>
                <w:webHidden/>
              </w:rPr>
              <w:t>5</w:t>
            </w:r>
            <w:r w:rsidR="006F7E47">
              <w:rPr>
                <w:noProof/>
                <w:webHidden/>
              </w:rPr>
              <w:fldChar w:fldCharType="end"/>
            </w:r>
          </w:hyperlink>
        </w:p>
        <w:p w14:paraId="1AE67BD6" w14:textId="77777777" w:rsidR="006F7E47" w:rsidRDefault="00A10B31">
          <w:pPr>
            <w:pStyle w:val="TDC3"/>
            <w:rPr>
              <w:rFonts w:asciiTheme="minorHAnsi" w:eastAsiaTheme="minorEastAsia" w:hAnsiTheme="minorHAnsi" w:cstheme="minorBidi"/>
              <w:noProof/>
              <w:szCs w:val="22"/>
              <w:lang w:eastAsia="es-MX"/>
            </w:rPr>
          </w:pPr>
          <w:hyperlink w:anchor="_Toc180602680" w:history="1">
            <w:r w:rsidR="006F7E47" w:rsidRPr="005825C8">
              <w:rPr>
                <w:rStyle w:val="Hipervnculo"/>
                <w:noProof/>
              </w:rPr>
              <w:t>a) Competencia del Instituto</w:t>
            </w:r>
            <w:r w:rsidR="006F7E47">
              <w:rPr>
                <w:noProof/>
                <w:webHidden/>
              </w:rPr>
              <w:tab/>
            </w:r>
            <w:r w:rsidR="006F7E47">
              <w:rPr>
                <w:noProof/>
                <w:webHidden/>
              </w:rPr>
              <w:fldChar w:fldCharType="begin"/>
            </w:r>
            <w:r w:rsidR="006F7E47">
              <w:rPr>
                <w:noProof/>
                <w:webHidden/>
              </w:rPr>
              <w:instrText xml:space="preserve"> PAGEREF _Toc180602680 \h </w:instrText>
            </w:r>
            <w:r w:rsidR="006F7E47">
              <w:rPr>
                <w:noProof/>
                <w:webHidden/>
              </w:rPr>
            </w:r>
            <w:r w:rsidR="006F7E47">
              <w:rPr>
                <w:noProof/>
                <w:webHidden/>
              </w:rPr>
              <w:fldChar w:fldCharType="separate"/>
            </w:r>
            <w:r w:rsidR="00735F78">
              <w:rPr>
                <w:noProof/>
                <w:webHidden/>
              </w:rPr>
              <w:t>5</w:t>
            </w:r>
            <w:r w:rsidR="006F7E47">
              <w:rPr>
                <w:noProof/>
                <w:webHidden/>
              </w:rPr>
              <w:fldChar w:fldCharType="end"/>
            </w:r>
          </w:hyperlink>
        </w:p>
        <w:p w14:paraId="1729744C" w14:textId="77777777" w:rsidR="006F7E47" w:rsidRDefault="00A10B31">
          <w:pPr>
            <w:pStyle w:val="TDC3"/>
            <w:rPr>
              <w:rFonts w:asciiTheme="minorHAnsi" w:eastAsiaTheme="minorEastAsia" w:hAnsiTheme="minorHAnsi" w:cstheme="minorBidi"/>
              <w:noProof/>
              <w:szCs w:val="22"/>
              <w:lang w:eastAsia="es-MX"/>
            </w:rPr>
          </w:pPr>
          <w:hyperlink w:anchor="_Toc180602681" w:history="1">
            <w:r w:rsidR="006F7E47" w:rsidRPr="005825C8">
              <w:rPr>
                <w:rStyle w:val="Hipervnculo"/>
                <w:noProof/>
              </w:rPr>
              <w:t>b) Legitimidad de la parte recurrente</w:t>
            </w:r>
            <w:r w:rsidR="006F7E47">
              <w:rPr>
                <w:noProof/>
                <w:webHidden/>
              </w:rPr>
              <w:tab/>
            </w:r>
            <w:r w:rsidR="006F7E47">
              <w:rPr>
                <w:noProof/>
                <w:webHidden/>
              </w:rPr>
              <w:fldChar w:fldCharType="begin"/>
            </w:r>
            <w:r w:rsidR="006F7E47">
              <w:rPr>
                <w:noProof/>
                <w:webHidden/>
              </w:rPr>
              <w:instrText xml:space="preserve"> PAGEREF _Toc180602681 \h </w:instrText>
            </w:r>
            <w:r w:rsidR="006F7E47">
              <w:rPr>
                <w:noProof/>
                <w:webHidden/>
              </w:rPr>
            </w:r>
            <w:r w:rsidR="006F7E47">
              <w:rPr>
                <w:noProof/>
                <w:webHidden/>
              </w:rPr>
              <w:fldChar w:fldCharType="separate"/>
            </w:r>
            <w:r w:rsidR="00735F78">
              <w:rPr>
                <w:noProof/>
                <w:webHidden/>
              </w:rPr>
              <w:t>6</w:t>
            </w:r>
            <w:r w:rsidR="006F7E47">
              <w:rPr>
                <w:noProof/>
                <w:webHidden/>
              </w:rPr>
              <w:fldChar w:fldCharType="end"/>
            </w:r>
          </w:hyperlink>
        </w:p>
        <w:p w14:paraId="2C5F39E3" w14:textId="77777777" w:rsidR="006F7E47" w:rsidRDefault="00A10B31">
          <w:pPr>
            <w:pStyle w:val="TDC3"/>
            <w:rPr>
              <w:rFonts w:asciiTheme="minorHAnsi" w:eastAsiaTheme="minorEastAsia" w:hAnsiTheme="minorHAnsi" w:cstheme="minorBidi"/>
              <w:noProof/>
              <w:szCs w:val="22"/>
              <w:lang w:eastAsia="es-MX"/>
            </w:rPr>
          </w:pPr>
          <w:hyperlink w:anchor="_Toc180602682" w:history="1">
            <w:r w:rsidR="006F7E47" w:rsidRPr="005825C8">
              <w:rPr>
                <w:rStyle w:val="Hipervnculo"/>
                <w:rFonts w:eastAsia="Calibri"/>
                <w:noProof/>
                <w:lang w:eastAsia="es-ES_tradnl"/>
              </w:rPr>
              <w:t>c) Plazo para interponer el recurso</w:t>
            </w:r>
            <w:r w:rsidR="006F7E47">
              <w:rPr>
                <w:noProof/>
                <w:webHidden/>
              </w:rPr>
              <w:tab/>
            </w:r>
            <w:r w:rsidR="006F7E47">
              <w:rPr>
                <w:noProof/>
                <w:webHidden/>
              </w:rPr>
              <w:fldChar w:fldCharType="begin"/>
            </w:r>
            <w:r w:rsidR="006F7E47">
              <w:rPr>
                <w:noProof/>
                <w:webHidden/>
              </w:rPr>
              <w:instrText xml:space="preserve"> PAGEREF _Toc180602682 \h </w:instrText>
            </w:r>
            <w:r w:rsidR="006F7E47">
              <w:rPr>
                <w:noProof/>
                <w:webHidden/>
              </w:rPr>
            </w:r>
            <w:r w:rsidR="006F7E47">
              <w:rPr>
                <w:noProof/>
                <w:webHidden/>
              </w:rPr>
              <w:fldChar w:fldCharType="separate"/>
            </w:r>
            <w:r w:rsidR="00735F78">
              <w:rPr>
                <w:noProof/>
                <w:webHidden/>
              </w:rPr>
              <w:t>6</w:t>
            </w:r>
            <w:r w:rsidR="006F7E47">
              <w:rPr>
                <w:noProof/>
                <w:webHidden/>
              </w:rPr>
              <w:fldChar w:fldCharType="end"/>
            </w:r>
          </w:hyperlink>
        </w:p>
        <w:p w14:paraId="5C3C8EBB" w14:textId="77777777" w:rsidR="006F7E47" w:rsidRDefault="00A10B31">
          <w:pPr>
            <w:pStyle w:val="TDC3"/>
            <w:rPr>
              <w:rFonts w:asciiTheme="minorHAnsi" w:eastAsiaTheme="minorEastAsia" w:hAnsiTheme="minorHAnsi" w:cstheme="minorBidi"/>
              <w:noProof/>
              <w:szCs w:val="22"/>
              <w:lang w:eastAsia="es-MX"/>
            </w:rPr>
          </w:pPr>
          <w:hyperlink w:anchor="_Toc180602683" w:history="1">
            <w:r w:rsidR="006F7E47" w:rsidRPr="005825C8">
              <w:rPr>
                <w:rStyle w:val="Hipervnculo"/>
                <w:rFonts w:eastAsia="Calibri"/>
                <w:noProof/>
                <w:lang w:eastAsia="es-ES_tradnl"/>
              </w:rPr>
              <w:t>d) Causal de procedencia</w:t>
            </w:r>
            <w:r w:rsidR="006F7E47">
              <w:rPr>
                <w:noProof/>
                <w:webHidden/>
              </w:rPr>
              <w:tab/>
            </w:r>
            <w:r w:rsidR="006F7E47">
              <w:rPr>
                <w:noProof/>
                <w:webHidden/>
              </w:rPr>
              <w:fldChar w:fldCharType="begin"/>
            </w:r>
            <w:r w:rsidR="006F7E47">
              <w:rPr>
                <w:noProof/>
                <w:webHidden/>
              </w:rPr>
              <w:instrText xml:space="preserve"> PAGEREF _Toc180602683 \h </w:instrText>
            </w:r>
            <w:r w:rsidR="006F7E47">
              <w:rPr>
                <w:noProof/>
                <w:webHidden/>
              </w:rPr>
            </w:r>
            <w:r w:rsidR="006F7E47">
              <w:rPr>
                <w:noProof/>
                <w:webHidden/>
              </w:rPr>
              <w:fldChar w:fldCharType="separate"/>
            </w:r>
            <w:r w:rsidR="00735F78">
              <w:rPr>
                <w:noProof/>
                <w:webHidden/>
              </w:rPr>
              <w:t>8</w:t>
            </w:r>
            <w:r w:rsidR="006F7E47">
              <w:rPr>
                <w:noProof/>
                <w:webHidden/>
              </w:rPr>
              <w:fldChar w:fldCharType="end"/>
            </w:r>
          </w:hyperlink>
        </w:p>
        <w:p w14:paraId="1A3C90E6" w14:textId="77777777" w:rsidR="006F7E47" w:rsidRDefault="00A10B31">
          <w:pPr>
            <w:pStyle w:val="TDC3"/>
            <w:rPr>
              <w:rFonts w:asciiTheme="minorHAnsi" w:eastAsiaTheme="minorEastAsia" w:hAnsiTheme="minorHAnsi" w:cstheme="minorBidi"/>
              <w:noProof/>
              <w:szCs w:val="22"/>
              <w:lang w:eastAsia="es-MX"/>
            </w:rPr>
          </w:pPr>
          <w:hyperlink w:anchor="_Toc180602684" w:history="1">
            <w:r w:rsidR="006F7E47" w:rsidRPr="005825C8">
              <w:rPr>
                <w:rStyle w:val="Hipervnculo"/>
                <w:noProof/>
              </w:rPr>
              <w:t>e) Requisitos formales para la interposición del recurso</w:t>
            </w:r>
            <w:r w:rsidR="006F7E47">
              <w:rPr>
                <w:noProof/>
                <w:webHidden/>
              </w:rPr>
              <w:tab/>
            </w:r>
            <w:r w:rsidR="006F7E47">
              <w:rPr>
                <w:noProof/>
                <w:webHidden/>
              </w:rPr>
              <w:fldChar w:fldCharType="begin"/>
            </w:r>
            <w:r w:rsidR="006F7E47">
              <w:rPr>
                <w:noProof/>
                <w:webHidden/>
              </w:rPr>
              <w:instrText xml:space="preserve"> PAGEREF _Toc180602684 \h </w:instrText>
            </w:r>
            <w:r w:rsidR="006F7E47">
              <w:rPr>
                <w:noProof/>
                <w:webHidden/>
              </w:rPr>
            </w:r>
            <w:r w:rsidR="006F7E47">
              <w:rPr>
                <w:noProof/>
                <w:webHidden/>
              </w:rPr>
              <w:fldChar w:fldCharType="separate"/>
            </w:r>
            <w:r w:rsidR="00735F78">
              <w:rPr>
                <w:noProof/>
                <w:webHidden/>
              </w:rPr>
              <w:t>8</w:t>
            </w:r>
            <w:r w:rsidR="006F7E47">
              <w:rPr>
                <w:noProof/>
                <w:webHidden/>
              </w:rPr>
              <w:fldChar w:fldCharType="end"/>
            </w:r>
          </w:hyperlink>
        </w:p>
        <w:p w14:paraId="208F8FCA" w14:textId="77777777" w:rsidR="006F7E47" w:rsidRDefault="00A10B31">
          <w:pPr>
            <w:pStyle w:val="TDC2"/>
            <w:rPr>
              <w:rFonts w:asciiTheme="minorHAnsi" w:eastAsiaTheme="minorEastAsia" w:hAnsiTheme="minorHAnsi" w:cstheme="minorBidi"/>
              <w:noProof/>
              <w:szCs w:val="22"/>
              <w:lang w:eastAsia="es-MX"/>
            </w:rPr>
          </w:pPr>
          <w:hyperlink w:anchor="_Toc180602685" w:history="1">
            <w:r w:rsidR="006F7E47" w:rsidRPr="005825C8">
              <w:rPr>
                <w:rStyle w:val="Hipervnculo"/>
                <w:noProof/>
              </w:rPr>
              <w:t>SEGUNDO. Estudio de Fondo</w:t>
            </w:r>
            <w:r w:rsidR="006F7E47">
              <w:rPr>
                <w:noProof/>
                <w:webHidden/>
              </w:rPr>
              <w:tab/>
            </w:r>
            <w:r w:rsidR="006F7E47">
              <w:rPr>
                <w:noProof/>
                <w:webHidden/>
              </w:rPr>
              <w:fldChar w:fldCharType="begin"/>
            </w:r>
            <w:r w:rsidR="006F7E47">
              <w:rPr>
                <w:noProof/>
                <w:webHidden/>
              </w:rPr>
              <w:instrText xml:space="preserve"> PAGEREF _Toc180602685 \h </w:instrText>
            </w:r>
            <w:r w:rsidR="006F7E47">
              <w:rPr>
                <w:noProof/>
                <w:webHidden/>
              </w:rPr>
            </w:r>
            <w:r w:rsidR="006F7E47">
              <w:rPr>
                <w:noProof/>
                <w:webHidden/>
              </w:rPr>
              <w:fldChar w:fldCharType="separate"/>
            </w:r>
            <w:r w:rsidR="00735F78">
              <w:rPr>
                <w:noProof/>
                <w:webHidden/>
              </w:rPr>
              <w:t>8</w:t>
            </w:r>
            <w:r w:rsidR="006F7E47">
              <w:rPr>
                <w:noProof/>
                <w:webHidden/>
              </w:rPr>
              <w:fldChar w:fldCharType="end"/>
            </w:r>
          </w:hyperlink>
        </w:p>
        <w:p w14:paraId="3E8BEFC1" w14:textId="77777777" w:rsidR="006F7E47" w:rsidRDefault="00A10B31">
          <w:pPr>
            <w:pStyle w:val="TDC3"/>
            <w:rPr>
              <w:rFonts w:asciiTheme="minorHAnsi" w:eastAsiaTheme="minorEastAsia" w:hAnsiTheme="minorHAnsi" w:cstheme="minorBidi"/>
              <w:noProof/>
              <w:szCs w:val="22"/>
              <w:lang w:eastAsia="es-MX"/>
            </w:rPr>
          </w:pPr>
          <w:hyperlink w:anchor="_Toc180602686" w:history="1">
            <w:r w:rsidR="006F7E47" w:rsidRPr="005825C8">
              <w:rPr>
                <w:rStyle w:val="Hipervnculo"/>
                <w:noProof/>
              </w:rPr>
              <w:t>a) Mandato de transparencia y responsabilidad del Sujeto Obligado</w:t>
            </w:r>
            <w:r w:rsidR="006F7E47">
              <w:rPr>
                <w:noProof/>
                <w:webHidden/>
              </w:rPr>
              <w:tab/>
            </w:r>
            <w:r w:rsidR="006F7E47">
              <w:rPr>
                <w:noProof/>
                <w:webHidden/>
              </w:rPr>
              <w:fldChar w:fldCharType="begin"/>
            </w:r>
            <w:r w:rsidR="006F7E47">
              <w:rPr>
                <w:noProof/>
                <w:webHidden/>
              </w:rPr>
              <w:instrText xml:space="preserve"> PAGEREF _Toc180602686 \h </w:instrText>
            </w:r>
            <w:r w:rsidR="006F7E47">
              <w:rPr>
                <w:noProof/>
                <w:webHidden/>
              </w:rPr>
            </w:r>
            <w:r w:rsidR="006F7E47">
              <w:rPr>
                <w:noProof/>
                <w:webHidden/>
              </w:rPr>
              <w:fldChar w:fldCharType="separate"/>
            </w:r>
            <w:r w:rsidR="00735F78">
              <w:rPr>
                <w:noProof/>
                <w:webHidden/>
              </w:rPr>
              <w:t>8</w:t>
            </w:r>
            <w:r w:rsidR="006F7E47">
              <w:rPr>
                <w:noProof/>
                <w:webHidden/>
              </w:rPr>
              <w:fldChar w:fldCharType="end"/>
            </w:r>
          </w:hyperlink>
        </w:p>
        <w:p w14:paraId="1979A1DF" w14:textId="77777777" w:rsidR="006F7E47" w:rsidRDefault="00A10B31">
          <w:pPr>
            <w:pStyle w:val="TDC3"/>
            <w:rPr>
              <w:rFonts w:asciiTheme="minorHAnsi" w:eastAsiaTheme="minorEastAsia" w:hAnsiTheme="minorHAnsi" w:cstheme="minorBidi"/>
              <w:noProof/>
              <w:szCs w:val="22"/>
              <w:lang w:eastAsia="es-MX"/>
            </w:rPr>
          </w:pPr>
          <w:hyperlink w:anchor="_Toc180602687" w:history="1">
            <w:r w:rsidR="006F7E47" w:rsidRPr="005825C8">
              <w:rPr>
                <w:rStyle w:val="Hipervnculo"/>
                <w:rFonts w:eastAsia="Calibri"/>
                <w:noProof/>
                <w:lang w:eastAsia="es-ES_tradnl"/>
              </w:rPr>
              <w:t>b) Controversia a resolver</w:t>
            </w:r>
            <w:r w:rsidR="006F7E47">
              <w:rPr>
                <w:noProof/>
                <w:webHidden/>
              </w:rPr>
              <w:tab/>
            </w:r>
            <w:r w:rsidR="006F7E47">
              <w:rPr>
                <w:noProof/>
                <w:webHidden/>
              </w:rPr>
              <w:fldChar w:fldCharType="begin"/>
            </w:r>
            <w:r w:rsidR="006F7E47">
              <w:rPr>
                <w:noProof/>
                <w:webHidden/>
              </w:rPr>
              <w:instrText xml:space="preserve"> PAGEREF _Toc180602687 \h </w:instrText>
            </w:r>
            <w:r w:rsidR="006F7E47">
              <w:rPr>
                <w:noProof/>
                <w:webHidden/>
              </w:rPr>
            </w:r>
            <w:r w:rsidR="006F7E47">
              <w:rPr>
                <w:noProof/>
                <w:webHidden/>
              </w:rPr>
              <w:fldChar w:fldCharType="separate"/>
            </w:r>
            <w:r w:rsidR="00735F78">
              <w:rPr>
                <w:noProof/>
                <w:webHidden/>
              </w:rPr>
              <w:t>11</w:t>
            </w:r>
            <w:r w:rsidR="006F7E47">
              <w:rPr>
                <w:noProof/>
                <w:webHidden/>
              </w:rPr>
              <w:fldChar w:fldCharType="end"/>
            </w:r>
          </w:hyperlink>
        </w:p>
        <w:p w14:paraId="6A43AAEC" w14:textId="77777777" w:rsidR="006F7E47" w:rsidRDefault="00A10B31">
          <w:pPr>
            <w:pStyle w:val="TDC3"/>
            <w:rPr>
              <w:rFonts w:asciiTheme="minorHAnsi" w:eastAsiaTheme="minorEastAsia" w:hAnsiTheme="minorHAnsi" w:cstheme="minorBidi"/>
              <w:noProof/>
              <w:szCs w:val="22"/>
              <w:lang w:eastAsia="es-MX"/>
            </w:rPr>
          </w:pPr>
          <w:hyperlink w:anchor="_Toc180602688" w:history="1">
            <w:r w:rsidR="006F7E47" w:rsidRPr="005825C8">
              <w:rPr>
                <w:rStyle w:val="Hipervnculo"/>
                <w:noProof/>
              </w:rPr>
              <w:t>c) Estudio de la controversia</w:t>
            </w:r>
            <w:r w:rsidR="006F7E47">
              <w:rPr>
                <w:noProof/>
                <w:webHidden/>
              </w:rPr>
              <w:tab/>
            </w:r>
            <w:r w:rsidR="006F7E47">
              <w:rPr>
                <w:noProof/>
                <w:webHidden/>
              </w:rPr>
              <w:fldChar w:fldCharType="begin"/>
            </w:r>
            <w:r w:rsidR="006F7E47">
              <w:rPr>
                <w:noProof/>
                <w:webHidden/>
              </w:rPr>
              <w:instrText xml:space="preserve"> PAGEREF _Toc180602688 \h </w:instrText>
            </w:r>
            <w:r w:rsidR="006F7E47">
              <w:rPr>
                <w:noProof/>
                <w:webHidden/>
              </w:rPr>
            </w:r>
            <w:r w:rsidR="006F7E47">
              <w:rPr>
                <w:noProof/>
                <w:webHidden/>
              </w:rPr>
              <w:fldChar w:fldCharType="separate"/>
            </w:r>
            <w:r w:rsidR="00735F78">
              <w:rPr>
                <w:noProof/>
                <w:webHidden/>
              </w:rPr>
              <w:t>12</w:t>
            </w:r>
            <w:r w:rsidR="006F7E47">
              <w:rPr>
                <w:noProof/>
                <w:webHidden/>
              </w:rPr>
              <w:fldChar w:fldCharType="end"/>
            </w:r>
          </w:hyperlink>
        </w:p>
        <w:p w14:paraId="41010171" w14:textId="77777777" w:rsidR="006F7E47" w:rsidRDefault="00A10B31">
          <w:pPr>
            <w:pStyle w:val="TDC3"/>
            <w:rPr>
              <w:rFonts w:asciiTheme="minorHAnsi" w:eastAsiaTheme="minorEastAsia" w:hAnsiTheme="minorHAnsi" w:cstheme="minorBidi"/>
              <w:noProof/>
              <w:szCs w:val="22"/>
              <w:lang w:eastAsia="es-MX"/>
            </w:rPr>
          </w:pPr>
          <w:hyperlink w:anchor="_Toc180602689" w:history="1">
            <w:r w:rsidR="006F7E47" w:rsidRPr="005825C8">
              <w:rPr>
                <w:rStyle w:val="Hipervnculo"/>
                <w:noProof/>
              </w:rPr>
              <w:t>d) Versión pública</w:t>
            </w:r>
            <w:r w:rsidR="006F7E47">
              <w:rPr>
                <w:noProof/>
                <w:webHidden/>
              </w:rPr>
              <w:tab/>
            </w:r>
            <w:r w:rsidR="006F7E47">
              <w:rPr>
                <w:noProof/>
                <w:webHidden/>
              </w:rPr>
              <w:fldChar w:fldCharType="begin"/>
            </w:r>
            <w:r w:rsidR="006F7E47">
              <w:rPr>
                <w:noProof/>
                <w:webHidden/>
              </w:rPr>
              <w:instrText xml:space="preserve"> PAGEREF _Toc180602689 \h </w:instrText>
            </w:r>
            <w:r w:rsidR="006F7E47">
              <w:rPr>
                <w:noProof/>
                <w:webHidden/>
              </w:rPr>
            </w:r>
            <w:r w:rsidR="006F7E47">
              <w:rPr>
                <w:noProof/>
                <w:webHidden/>
              </w:rPr>
              <w:fldChar w:fldCharType="separate"/>
            </w:r>
            <w:r w:rsidR="00735F78">
              <w:rPr>
                <w:noProof/>
                <w:webHidden/>
              </w:rPr>
              <w:t>22</w:t>
            </w:r>
            <w:r w:rsidR="006F7E47">
              <w:rPr>
                <w:noProof/>
                <w:webHidden/>
              </w:rPr>
              <w:fldChar w:fldCharType="end"/>
            </w:r>
          </w:hyperlink>
        </w:p>
        <w:p w14:paraId="5EA1207E" w14:textId="77777777" w:rsidR="006F7E47" w:rsidRDefault="00A10B31">
          <w:pPr>
            <w:pStyle w:val="TDC3"/>
            <w:rPr>
              <w:rFonts w:asciiTheme="minorHAnsi" w:eastAsiaTheme="minorEastAsia" w:hAnsiTheme="minorHAnsi" w:cstheme="minorBidi"/>
              <w:noProof/>
              <w:szCs w:val="22"/>
              <w:lang w:eastAsia="es-MX"/>
            </w:rPr>
          </w:pPr>
          <w:hyperlink w:anchor="_Toc180602690" w:history="1">
            <w:r w:rsidR="006F7E47" w:rsidRPr="005825C8">
              <w:rPr>
                <w:rStyle w:val="Hipervnculo"/>
                <w:noProof/>
              </w:rPr>
              <w:t>e) Conclusión</w:t>
            </w:r>
            <w:r w:rsidR="006F7E47">
              <w:rPr>
                <w:noProof/>
                <w:webHidden/>
              </w:rPr>
              <w:tab/>
            </w:r>
            <w:r w:rsidR="006F7E47">
              <w:rPr>
                <w:noProof/>
                <w:webHidden/>
              </w:rPr>
              <w:fldChar w:fldCharType="begin"/>
            </w:r>
            <w:r w:rsidR="006F7E47">
              <w:rPr>
                <w:noProof/>
                <w:webHidden/>
              </w:rPr>
              <w:instrText xml:space="preserve"> PAGEREF _Toc180602690 \h </w:instrText>
            </w:r>
            <w:r w:rsidR="006F7E47">
              <w:rPr>
                <w:noProof/>
                <w:webHidden/>
              </w:rPr>
            </w:r>
            <w:r w:rsidR="006F7E47">
              <w:rPr>
                <w:noProof/>
                <w:webHidden/>
              </w:rPr>
              <w:fldChar w:fldCharType="separate"/>
            </w:r>
            <w:r w:rsidR="00735F78">
              <w:rPr>
                <w:noProof/>
                <w:webHidden/>
              </w:rPr>
              <w:t>28</w:t>
            </w:r>
            <w:r w:rsidR="006F7E47">
              <w:rPr>
                <w:noProof/>
                <w:webHidden/>
              </w:rPr>
              <w:fldChar w:fldCharType="end"/>
            </w:r>
          </w:hyperlink>
        </w:p>
        <w:p w14:paraId="0C82FD7A" w14:textId="50A2D8C3" w:rsidR="009B2945" w:rsidRPr="006F7E47" w:rsidRDefault="00A10B31" w:rsidP="006F7E47">
          <w:pPr>
            <w:pStyle w:val="TDC1"/>
            <w:tabs>
              <w:tab w:val="right" w:leader="dot" w:pos="9034"/>
            </w:tabs>
            <w:rPr>
              <w:b/>
              <w:bCs/>
              <w:lang w:val="es-ES"/>
            </w:rPr>
          </w:pPr>
          <w:hyperlink w:anchor="_Toc180602691" w:history="1">
            <w:r w:rsidR="006F7E47" w:rsidRPr="005825C8">
              <w:rPr>
                <w:rStyle w:val="Hipervnculo"/>
                <w:noProof/>
              </w:rPr>
              <w:t>RESUELVE</w:t>
            </w:r>
            <w:r w:rsidR="006F7E47">
              <w:rPr>
                <w:noProof/>
                <w:webHidden/>
              </w:rPr>
              <w:tab/>
            </w:r>
            <w:r w:rsidR="006F7E47">
              <w:rPr>
                <w:noProof/>
                <w:webHidden/>
              </w:rPr>
              <w:fldChar w:fldCharType="begin"/>
            </w:r>
            <w:r w:rsidR="006F7E47">
              <w:rPr>
                <w:noProof/>
                <w:webHidden/>
              </w:rPr>
              <w:instrText xml:space="preserve"> PAGEREF _Toc180602691 \h </w:instrText>
            </w:r>
            <w:r w:rsidR="006F7E47">
              <w:rPr>
                <w:noProof/>
                <w:webHidden/>
              </w:rPr>
            </w:r>
            <w:r w:rsidR="006F7E47">
              <w:rPr>
                <w:noProof/>
                <w:webHidden/>
              </w:rPr>
              <w:fldChar w:fldCharType="separate"/>
            </w:r>
            <w:r w:rsidR="00735F78">
              <w:rPr>
                <w:noProof/>
                <w:webHidden/>
              </w:rPr>
              <w:t>28</w:t>
            </w:r>
            <w:r w:rsidR="006F7E47">
              <w:rPr>
                <w:noProof/>
                <w:webHidden/>
              </w:rPr>
              <w:fldChar w:fldCharType="end"/>
            </w:r>
          </w:hyperlink>
          <w:r w:rsidR="00AE3DA7" w:rsidRPr="006F7E47">
            <w:rPr>
              <w:b/>
              <w:bCs/>
              <w:sz w:val="16"/>
              <w:szCs w:val="16"/>
              <w:lang w:val="es-ES"/>
            </w:rPr>
            <w:fldChar w:fldCharType="end"/>
          </w:r>
        </w:p>
      </w:sdtContent>
    </w:sdt>
    <w:p w14:paraId="603A07E2" w14:textId="77777777" w:rsidR="00646436" w:rsidRPr="006F7E47" w:rsidRDefault="00646436" w:rsidP="006F7E47">
      <w:pPr>
        <w:rPr>
          <w:rFonts w:cs="Tahoma"/>
          <w:szCs w:val="22"/>
        </w:rPr>
        <w:sectPr w:rsidR="00646436" w:rsidRPr="006F7E47"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24464F9" w:rsidR="00775BFC" w:rsidRPr="006F7E47" w:rsidRDefault="00775BFC" w:rsidP="006F7E47">
      <w:r w:rsidRPr="006F7E47">
        <w:lastRenderedPageBreak/>
        <w:t>Resolución del Pleno del Instituto de Transparencia, Acceso a la Información Pública y Protección de Datos Personales del Estado de México y Municipios, con domicilio e</w:t>
      </w:r>
      <w:r w:rsidR="004D0573" w:rsidRPr="006F7E47">
        <w:t xml:space="preserve">n Metepec, Estado de México, de </w:t>
      </w:r>
      <w:r w:rsidR="0074525D" w:rsidRPr="006F7E47">
        <w:rPr>
          <w:b/>
        </w:rPr>
        <w:t>seis de noviembre</w:t>
      </w:r>
      <w:r w:rsidR="00F9701D" w:rsidRPr="006F7E47">
        <w:rPr>
          <w:b/>
        </w:rPr>
        <w:t xml:space="preserve"> </w:t>
      </w:r>
      <w:r w:rsidR="005A5BF2" w:rsidRPr="006F7E47">
        <w:rPr>
          <w:b/>
        </w:rPr>
        <w:t>d</w:t>
      </w:r>
      <w:r w:rsidR="004D0573" w:rsidRPr="006F7E47">
        <w:rPr>
          <w:b/>
        </w:rPr>
        <w:t>e dos mil veinticuatro</w:t>
      </w:r>
      <w:r w:rsidRPr="006F7E47">
        <w:t>.</w:t>
      </w:r>
    </w:p>
    <w:p w14:paraId="0AF3AAC4" w14:textId="77777777" w:rsidR="00775BFC" w:rsidRPr="006F7E47" w:rsidRDefault="00775BFC" w:rsidP="006F7E47"/>
    <w:p w14:paraId="40EAE038" w14:textId="37CF6AC4" w:rsidR="00775BFC" w:rsidRPr="006F7E47" w:rsidRDefault="00775BFC" w:rsidP="006F7E47">
      <w:r w:rsidRPr="006F7E47">
        <w:rPr>
          <w:b/>
        </w:rPr>
        <w:t xml:space="preserve">VISTO </w:t>
      </w:r>
      <w:r w:rsidRPr="006F7E47">
        <w:t xml:space="preserve">el expediente formado con motivo del Recurso de Revisión </w:t>
      </w:r>
      <w:r w:rsidR="004D0573" w:rsidRPr="006F7E47">
        <w:rPr>
          <w:rFonts w:eastAsia="Calibri"/>
          <w:b/>
          <w:lang w:eastAsia="en-US"/>
        </w:rPr>
        <w:t>0</w:t>
      </w:r>
      <w:r w:rsidR="00F9701D" w:rsidRPr="006F7E47">
        <w:rPr>
          <w:rFonts w:eastAsia="Calibri"/>
          <w:b/>
          <w:lang w:eastAsia="en-US"/>
        </w:rPr>
        <w:t>5</w:t>
      </w:r>
      <w:r w:rsidR="00824D9A" w:rsidRPr="006F7E47">
        <w:rPr>
          <w:rFonts w:eastAsia="Calibri"/>
          <w:b/>
          <w:lang w:eastAsia="en-US"/>
        </w:rPr>
        <w:t>697</w:t>
      </w:r>
      <w:r w:rsidR="004D0573" w:rsidRPr="006F7E47">
        <w:rPr>
          <w:rFonts w:eastAsia="Calibri"/>
          <w:b/>
          <w:lang w:eastAsia="en-US"/>
        </w:rPr>
        <w:t>/</w:t>
      </w:r>
      <w:r w:rsidRPr="006F7E47">
        <w:rPr>
          <w:rFonts w:eastAsia="Calibri"/>
          <w:b/>
          <w:lang w:eastAsia="en-US"/>
        </w:rPr>
        <w:t>INFOEM/IP/RR/</w:t>
      </w:r>
      <w:r w:rsidR="004D0573" w:rsidRPr="006F7E47">
        <w:rPr>
          <w:rFonts w:eastAsia="Calibri"/>
          <w:b/>
          <w:lang w:eastAsia="en-US"/>
        </w:rPr>
        <w:t>2024</w:t>
      </w:r>
      <w:r w:rsidRPr="006F7E47">
        <w:rPr>
          <w:rFonts w:eastAsia="Calibri"/>
          <w:lang w:eastAsia="en-US"/>
        </w:rPr>
        <w:t xml:space="preserve"> </w:t>
      </w:r>
      <w:r w:rsidRPr="006F7E47">
        <w:t xml:space="preserve">interpuesto por </w:t>
      </w:r>
      <w:bookmarkStart w:id="2" w:name="_GoBack"/>
      <w:r w:rsidR="00292AEC">
        <w:rPr>
          <w:rFonts w:eastAsia="Calibri"/>
          <w:b/>
          <w:lang w:eastAsia="en-US"/>
        </w:rPr>
        <w:t>XXXXXXXXX XXXXX XXXXX XXXXXX</w:t>
      </w:r>
      <w:bookmarkEnd w:id="2"/>
      <w:r w:rsidRPr="006F7E47">
        <w:rPr>
          <w:rFonts w:eastAsia="Calibri"/>
          <w:b/>
          <w:lang w:eastAsia="en-US"/>
        </w:rPr>
        <w:t>,</w:t>
      </w:r>
      <w:r w:rsidRPr="006F7E47">
        <w:t xml:space="preserve"> a quien en lo subsecuente se le denominará </w:t>
      </w:r>
      <w:r w:rsidRPr="006F7E47">
        <w:rPr>
          <w:b/>
          <w:bCs/>
        </w:rPr>
        <w:t>LA PARTE RECURRENTE</w:t>
      </w:r>
      <w:r w:rsidRPr="006F7E47">
        <w:t xml:space="preserve">, en contra de la </w:t>
      </w:r>
      <w:r w:rsidR="00773DD6" w:rsidRPr="006F7E47">
        <w:t xml:space="preserve">respuesta </w:t>
      </w:r>
      <w:r w:rsidR="00BA1AB6" w:rsidRPr="006F7E47">
        <w:t>de</w:t>
      </w:r>
      <w:r w:rsidR="00AC25A6" w:rsidRPr="006F7E47">
        <w:t xml:space="preserve">l </w:t>
      </w:r>
      <w:r w:rsidR="00AC25A6" w:rsidRPr="006F7E47">
        <w:rPr>
          <w:b/>
          <w:bCs/>
        </w:rPr>
        <w:t xml:space="preserve">Ayuntamiento de </w:t>
      </w:r>
      <w:r w:rsidR="00824D9A" w:rsidRPr="006F7E47">
        <w:rPr>
          <w:b/>
          <w:bCs/>
        </w:rPr>
        <w:t>Teoloyucan</w:t>
      </w:r>
      <w:r w:rsidRPr="006F7E47">
        <w:rPr>
          <w:b/>
          <w:bCs/>
        </w:rPr>
        <w:t>,</w:t>
      </w:r>
      <w:r w:rsidRPr="006F7E47">
        <w:t xml:space="preserve"> en adelante </w:t>
      </w:r>
      <w:r w:rsidRPr="006F7E47">
        <w:rPr>
          <w:b/>
          <w:bCs/>
        </w:rPr>
        <w:t>EL SUJETO OBLIGADO</w:t>
      </w:r>
      <w:r w:rsidRPr="006F7E47">
        <w:rPr>
          <w:rFonts w:eastAsia="Calibri"/>
          <w:lang w:eastAsia="en-US"/>
        </w:rPr>
        <w:t xml:space="preserve">, </w:t>
      </w:r>
      <w:r w:rsidRPr="006F7E47">
        <w:t>se emite la presente Resolución con base en los Antecedentes y Considerandos que se exponen a continuación:</w:t>
      </w:r>
    </w:p>
    <w:p w14:paraId="2116968C" w14:textId="77777777" w:rsidR="00775BFC" w:rsidRPr="006F7E47" w:rsidRDefault="00775BFC" w:rsidP="006F7E47"/>
    <w:p w14:paraId="5A444FB6" w14:textId="639D3567" w:rsidR="00664420" w:rsidRPr="006F7E47" w:rsidRDefault="00664420" w:rsidP="006F7E47">
      <w:pPr>
        <w:pStyle w:val="Ttulo1"/>
      </w:pPr>
      <w:bookmarkStart w:id="3" w:name="_Toc180602666"/>
      <w:r w:rsidRPr="006F7E47">
        <w:t>ANTECEDENTES</w:t>
      </w:r>
      <w:bookmarkEnd w:id="3"/>
    </w:p>
    <w:p w14:paraId="5CB5034E" w14:textId="77777777" w:rsidR="00AC2DB8" w:rsidRPr="006F7E47" w:rsidRDefault="00AC2DB8" w:rsidP="006F7E47"/>
    <w:p w14:paraId="09B2D38F" w14:textId="6E49D146" w:rsidR="00664420" w:rsidRPr="006F7E47" w:rsidRDefault="00E37A3F" w:rsidP="006F7E47">
      <w:pPr>
        <w:pStyle w:val="Ttulo2"/>
      </w:pPr>
      <w:bookmarkStart w:id="4" w:name="_Toc180602667"/>
      <w:r w:rsidRPr="006F7E47">
        <w:t>DE LA SOLICITUD DE INFORMACIÓN</w:t>
      </w:r>
      <w:bookmarkEnd w:id="4"/>
    </w:p>
    <w:p w14:paraId="2C6AD1A5" w14:textId="0405B3CD" w:rsidR="00664420" w:rsidRPr="006F7E47" w:rsidRDefault="00E37A3F" w:rsidP="006F7E47">
      <w:pPr>
        <w:pStyle w:val="Ttulo3"/>
      </w:pPr>
      <w:bookmarkStart w:id="5" w:name="_Toc180602668"/>
      <w:r w:rsidRPr="006F7E47">
        <w:t xml:space="preserve">a) </w:t>
      </w:r>
      <w:r w:rsidR="006B10B0" w:rsidRPr="006F7E47">
        <w:t>S</w:t>
      </w:r>
      <w:r w:rsidR="00664420" w:rsidRPr="006F7E47">
        <w:t xml:space="preserve">olicitud de </w:t>
      </w:r>
      <w:r w:rsidR="006B10B0" w:rsidRPr="006F7E47">
        <w:t>i</w:t>
      </w:r>
      <w:r w:rsidR="00664420" w:rsidRPr="006F7E47">
        <w:t>nformación</w:t>
      </w:r>
      <w:bookmarkEnd w:id="5"/>
    </w:p>
    <w:p w14:paraId="3C26397A" w14:textId="52408DA0" w:rsidR="00B169A2" w:rsidRPr="006F7E47" w:rsidRDefault="00B169A2" w:rsidP="006F7E47">
      <w:pPr>
        <w:pStyle w:val="Prrafodelista"/>
        <w:tabs>
          <w:tab w:val="left" w:pos="0"/>
        </w:tabs>
        <w:ind w:left="0"/>
        <w:contextualSpacing w:val="0"/>
        <w:rPr>
          <w:rFonts w:cs="Tahoma"/>
        </w:rPr>
      </w:pPr>
      <w:r w:rsidRPr="006F7E47">
        <w:rPr>
          <w:rFonts w:cs="Tahoma"/>
        </w:rPr>
        <w:t xml:space="preserve">El </w:t>
      </w:r>
      <w:r w:rsidR="00824D9A" w:rsidRPr="006F7E47">
        <w:rPr>
          <w:rFonts w:cs="Tahoma"/>
          <w:b/>
          <w:bCs/>
        </w:rPr>
        <w:t xml:space="preserve">dos de septiembre </w:t>
      </w:r>
      <w:r w:rsidRPr="006F7E47">
        <w:rPr>
          <w:rFonts w:cs="Tahoma"/>
          <w:b/>
          <w:bCs/>
        </w:rPr>
        <w:t>de dos mil veinticuatro</w:t>
      </w:r>
      <w:r w:rsidRPr="006F7E47">
        <w:rPr>
          <w:rFonts w:cs="Tahoma"/>
        </w:rPr>
        <w:t xml:space="preserve">, </w:t>
      </w:r>
      <w:r w:rsidRPr="006F7E47">
        <w:rPr>
          <w:b/>
          <w:bCs/>
        </w:rPr>
        <w:t>LA PARTE RECURRENTE</w:t>
      </w:r>
      <w:r w:rsidRPr="006F7E47">
        <w:rPr>
          <w:rFonts w:cs="Tahoma"/>
        </w:rPr>
        <w:t xml:space="preserve"> presentó una solicitud de acceso a la información pública ante el </w:t>
      </w:r>
      <w:r w:rsidRPr="006F7E47">
        <w:rPr>
          <w:rFonts w:cs="Tahoma"/>
          <w:b/>
          <w:bCs/>
        </w:rPr>
        <w:t>SUJETO OBLIGADO</w:t>
      </w:r>
      <w:r w:rsidRPr="006F7E47">
        <w:rPr>
          <w:rFonts w:cs="Tahoma"/>
        </w:rPr>
        <w:t>, a través del Sistema de Acceso a la Información Mexiquense (</w:t>
      </w:r>
      <w:r w:rsidRPr="006F7E47">
        <w:rPr>
          <w:rFonts w:cs="Tahoma"/>
          <w:b/>
        </w:rPr>
        <w:t>SAIMEX</w:t>
      </w:r>
      <w:r w:rsidRPr="006F7E47">
        <w:rPr>
          <w:rFonts w:cs="Tahoma"/>
        </w:rPr>
        <w:t>). Dicha solicitud quedó registrada con el número de folio</w:t>
      </w:r>
      <w:r w:rsidRPr="006F7E47">
        <w:rPr>
          <w:rFonts w:cs="Tahoma"/>
          <w:b/>
          <w:bCs/>
        </w:rPr>
        <w:t xml:space="preserve"> </w:t>
      </w:r>
      <w:r w:rsidR="00824D9A" w:rsidRPr="006F7E47">
        <w:rPr>
          <w:rFonts w:cs="Tahoma"/>
          <w:b/>
          <w:bCs/>
        </w:rPr>
        <w:t>00107/TEOLOYU/IP/2024</w:t>
      </w:r>
      <w:r w:rsidR="00824D9A" w:rsidRPr="006F7E47">
        <w:rPr>
          <w:rFonts w:cs="Tahoma"/>
        </w:rPr>
        <w:t xml:space="preserve"> </w:t>
      </w:r>
      <w:r w:rsidRPr="006F7E47">
        <w:rPr>
          <w:rFonts w:cs="Tahoma"/>
        </w:rPr>
        <w:t>y en ella se requirió la siguiente información:</w:t>
      </w:r>
    </w:p>
    <w:p w14:paraId="0459D6AC" w14:textId="77777777" w:rsidR="00664420" w:rsidRPr="006F7E47" w:rsidRDefault="00664420" w:rsidP="006F7E47">
      <w:pPr>
        <w:tabs>
          <w:tab w:val="left" w:pos="4667"/>
        </w:tabs>
        <w:ind w:left="567" w:right="567"/>
        <w:rPr>
          <w:rFonts w:cs="Tahoma"/>
          <w:b/>
          <w:bCs/>
        </w:rPr>
      </w:pPr>
    </w:p>
    <w:p w14:paraId="64B27DE3" w14:textId="5205D0AD" w:rsidR="00664420" w:rsidRPr="006F7E47" w:rsidRDefault="002B1D44" w:rsidP="006F7E47">
      <w:pPr>
        <w:pStyle w:val="Puesto"/>
      </w:pPr>
      <w:r w:rsidRPr="006F7E47">
        <w:t>“</w:t>
      </w:r>
      <w:r w:rsidR="00824D9A" w:rsidRPr="006F7E47">
        <w:t>Primer acta de sesión de cabildo del año 2022</w:t>
      </w:r>
      <w:r w:rsidRPr="006F7E47">
        <w:t>”</w:t>
      </w:r>
      <w:r w:rsidR="00BA1AB6" w:rsidRPr="006F7E47">
        <w:t xml:space="preserve"> (sic)</w:t>
      </w:r>
    </w:p>
    <w:p w14:paraId="07B1E1B5" w14:textId="77777777" w:rsidR="004D0573" w:rsidRPr="006F7E47" w:rsidRDefault="004D0573" w:rsidP="006F7E47">
      <w:pPr>
        <w:pStyle w:val="Puesto"/>
      </w:pPr>
    </w:p>
    <w:p w14:paraId="0BD6321D" w14:textId="5D8567EA" w:rsidR="00664420" w:rsidRPr="006F7E47" w:rsidRDefault="009A2D78" w:rsidP="006F7E47">
      <w:pPr>
        <w:tabs>
          <w:tab w:val="left" w:pos="4667"/>
        </w:tabs>
        <w:ind w:left="567" w:right="567"/>
        <w:rPr>
          <w:rFonts w:cs="Tahoma"/>
          <w:bCs/>
          <w:szCs w:val="22"/>
        </w:rPr>
      </w:pPr>
      <w:r w:rsidRPr="006F7E47">
        <w:rPr>
          <w:rFonts w:cs="Tahoma"/>
          <w:b/>
          <w:bCs/>
          <w:szCs w:val="22"/>
        </w:rPr>
        <w:t>Modalidad de entrega</w:t>
      </w:r>
      <w:r w:rsidRPr="006F7E47">
        <w:rPr>
          <w:rFonts w:cs="Tahoma"/>
          <w:bCs/>
          <w:szCs w:val="22"/>
        </w:rPr>
        <w:t>: a</w:t>
      </w:r>
      <w:r w:rsidR="00664420" w:rsidRPr="006F7E47">
        <w:rPr>
          <w:rFonts w:cs="Tahoma"/>
          <w:bCs/>
          <w:i/>
          <w:szCs w:val="22"/>
        </w:rPr>
        <w:t xml:space="preserve"> través del </w:t>
      </w:r>
      <w:r w:rsidR="00664420" w:rsidRPr="006F7E47">
        <w:rPr>
          <w:rFonts w:cs="Tahoma"/>
          <w:b/>
          <w:bCs/>
          <w:i/>
          <w:szCs w:val="22"/>
        </w:rPr>
        <w:t>SAIMEX</w:t>
      </w:r>
      <w:r w:rsidRPr="006F7E47">
        <w:rPr>
          <w:rFonts w:cs="Tahoma"/>
          <w:bCs/>
          <w:i/>
          <w:szCs w:val="22"/>
        </w:rPr>
        <w:t>.</w:t>
      </w:r>
    </w:p>
    <w:p w14:paraId="334D2860" w14:textId="77777777" w:rsidR="00664420" w:rsidRPr="006F7E47" w:rsidRDefault="00664420" w:rsidP="006F7E47">
      <w:pPr>
        <w:autoSpaceDE w:val="0"/>
        <w:autoSpaceDN w:val="0"/>
        <w:adjustRightInd w:val="0"/>
        <w:ind w:right="-28"/>
        <w:rPr>
          <w:rFonts w:cs="Tahoma"/>
          <w:bCs/>
          <w:i/>
          <w:szCs w:val="22"/>
        </w:rPr>
      </w:pPr>
    </w:p>
    <w:p w14:paraId="056C5E3E" w14:textId="77777777" w:rsidR="005A5BF2" w:rsidRPr="006F7E47" w:rsidRDefault="005A5BF2" w:rsidP="006F7E47">
      <w:pPr>
        <w:pStyle w:val="Ttulo3"/>
      </w:pPr>
      <w:bookmarkStart w:id="6" w:name="_Toc170932807"/>
      <w:bookmarkStart w:id="7" w:name="_Toc180602669"/>
      <w:r w:rsidRPr="006F7E47">
        <w:t>b) Turno de la solicitud de información</w:t>
      </w:r>
      <w:bookmarkEnd w:id="6"/>
      <w:bookmarkEnd w:id="7"/>
    </w:p>
    <w:p w14:paraId="296813BE" w14:textId="33093158" w:rsidR="005A5BF2" w:rsidRPr="006F7E47" w:rsidRDefault="005A5BF2" w:rsidP="006F7E47">
      <w:r w:rsidRPr="006F7E47">
        <w:t xml:space="preserve">En cumplimiento al artículo 162 de la Ley de Transparencia y Acceso a la Información Pública del Estado de México y Municipios, el </w:t>
      </w:r>
      <w:r w:rsidR="00824D9A" w:rsidRPr="006F7E47">
        <w:rPr>
          <w:rFonts w:eastAsia="Palatino Linotype" w:cs="Palatino Linotype"/>
          <w:b/>
        </w:rPr>
        <w:t xml:space="preserve">seis de septiembre </w:t>
      </w:r>
      <w:r w:rsidR="00F9701D" w:rsidRPr="006F7E47">
        <w:rPr>
          <w:rFonts w:eastAsia="Palatino Linotype" w:cs="Palatino Linotype"/>
          <w:b/>
        </w:rPr>
        <w:t>de</w:t>
      </w:r>
      <w:r w:rsidRPr="006F7E47">
        <w:rPr>
          <w:rFonts w:eastAsia="Palatino Linotype" w:cs="Palatino Linotype"/>
          <w:b/>
        </w:rPr>
        <w:t xml:space="preserve"> dos mil veinticuatro</w:t>
      </w:r>
      <w:r w:rsidRPr="006F7E47">
        <w:t xml:space="preserve">, el Titular </w:t>
      </w:r>
      <w:r w:rsidRPr="006F7E47">
        <w:lastRenderedPageBreak/>
        <w:t xml:space="preserve">de la Unidad de Transparencia del </w:t>
      </w:r>
      <w:r w:rsidRPr="006F7E47">
        <w:rPr>
          <w:b/>
        </w:rPr>
        <w:t>SUJETO OBLIGADO</w:t>
      </w:r>
      <w:r w:rsidRPr="006F7E47">
        <w:t xml:space="preserve"> turnó la solicitud de información al servidor público habilitado que estimó pertinente.</w:t>
      </w:r>
    </w:p>
    <w:p w14:paraId="5CAA1ECC" w14:textId="77777777" w:rsidR="005A5BF2" w:rsidRPr="006F7E47" w:rsidRDefault="005A5BF2" w:rsidP="006F7E47">
      <w:pPr>
        <w:autoSpaceDE w:val="0"/>
        <w:autoSpaceDN w:val="0"/>
        <w:adjustRightInd w:val="0"/>
        <w:ind w:right="-28"/>
        <w:rPr>
          <w:rFonts w:cs="Tahoma"/>
          <w:bCs/>
          <w:i/>
          <w:szCs w:val="22"/>
        </w:rPr>
      </w:pPr>
    </w:p>
    <w:p w14:paraId="3212BA4D" w14:textId="0D023EFD" w:rsidR="00664420" w:rsidRPr="006F7E47" w:rsidRDefault="00AC25A6" w:rsidP="006F7E47">
      <w:pPr>
        <w:pStyle w:val="Ttulo3"/>
      </w:pPr>
      <w:bookmarkStart w:id="8" w:name="_Toc172051801"/>
      <w:bookmarkStart w:id="9" w:name="_Toc180602670"/>
      <w:r w:rsidRPr="006F7E47">
        <w:rPr>
          <w:lang w:val="es-ES"/>
        </w:rPr>
        <w:t xml:space="preserve">c) </w:t>
      </w:r>
      <w:bookmarkEnd w:id="8"/>
      <w:r w:rsidR="00664420" w:rsidRPr="006F7E47">
        <w:rPr>
          <w:lang w:val="es-ES"/>
        </w:rPr>
        <w:t xml:space="preserve">Respuesta </w:t>
      </w:r>
      <w:r w:rsidR="00664420" w:rsidRPr="006F7E47">
        <w:rPr>
          <w:rFonts w:eastAsia="Calibri"/>
          <w:lang w:eastAsia="en-US"/>
        </w:rPr>
        <w:t>del Sujeto Obligado</w:t>
      </w:r>
      <w:bookmarkEnd w:id="9"/>
    </w:p>
    <w:p w14:paraId="2143017E" w14:textId="34283E1F" w:rsidR="00BA1AB6" w:rsidRPr="006F7E47" w:rsidRDefault="003B0255" w:rsidP="006F7E47">
      <w:pPr>
        <w:rPr>
          <w:lang w:val="es-ES"/>
        </w:rPr>
      </w:pPr>
      <w:r w:rsidRPr="006F7E47">
        <w:rPr>
          <w:lang w:val="es-ES"/>
        </w:rPr>
        <w:t xml:space="preserve">El </w:t>
      </w:r>
      <w:r w:rsidR="00824D9A" w:rsidRPr="006F7E47">
        <w:rPr>
          <w:b/>
          <w:bCs/>
          <w:lang w:val="es-ES"/>
        </w:rPr>
        <w:t xml:space="preserve">dieciocho </w:t>
      </w:r>
      <w:r w:rsidR="00AC25A6" w:rsidRPr="006F7E47">
        <w:rPr>
          <w:b/>
          <w:bCs/>
          <w:lang w:val="es-ES"/>
        </w:rPr>
        <w:t xml:space="preserve">de septiembre </w:t>
      </w:r>
      <w:r w:rsidRPr="006F7E47">
        <w:rPr>
          <w:b/>
          <w:bCs/>
          <w:lang w:val="es-ES"/>
        </w:rPr>
        <w:t>de dos mil veinticuatro</w:t>
      </w:r>
      <w:r w:rsidRPr="006F7E47">
        <w:rPr>
          <w:lang w:val="es-ES"/>
        </w:rPr>
        <w:t xml:space="preserve">, el Titular de la Unidad de Transparencia del </w:t>
      </w:r>
      <w:r w:rsidRPr="006F7E47">
        <w:rPr>
          <w:b/>
          <w:lang w:val="es-ES"/>
        </w:rPr>
        <w:t>SUJETO OBLIGADO</w:t>
      </w:r>
      <w:r w:rsidRPr="006F7E47">
        <w:rPr>
          <w:lang w:val="es-ES"/>
        </w:rPr>
        <w:t xml:space="preserve"> notificó la siguiente respuesta a través del </w:t>
      </w:r>
      <w:r w:rsidRPr="006F7E47">
        <w:rPr>
          <w:b/>
          <w:lang w:val="es-ES"/>
        </w:rPr>
        <w:t>SAIMEX</w:t>
      </w:r>
      <w:r w:rsidRPr="006F7E47">
        <w:rPr>
          <w:lang w:val="es-ES"/>
        </w:rPr>
        <w:t>:</w:t>
      </w:r>
    </w:p>
    <w:p w14:paraId="64166B4B" w14:textId="77777777" w:rsidR="003B0255" w:rsidRPr="006F7E47" w:rsidRDefault="003B0255" w:rsidP="006F7E47"/>
    <w:p w14:paraId="69109CD6" w14:textId="77777777" w:rsidR="00824D9A" w:rsidRPr="006F7E47" w:rsidRDefault="003B0255" w:rsidP="006F7E47">
      <w:pPr>
        <w:pStyle w:val="Puesto"/>
      </w:pPr>
      <w:r w:rsidRPr="006F7E47">
        <w:t>“</w:t>
      </w:r>
      <w:r w:rsidR="00824D9A" w:rsidRPr="006F7E47">
        <w:t>En respuesta a la solicitud recibida, nos permitimos hacer de su conocimiento que con fundamento en el artículo 53, Fracciones: II, V y VI de la Ley de Transparencia y Acceso a la Información Pública del Estado de México y Municipios, le contestamos que:</w:t>
      </w:r>
    </w:p>
    <w:p w14:paraId="66C5A5BB" w14:textId="77777777" w:rsidR="00824D9A" w:rsidRPr="006F7E47" w:rsidRDefault="00824D9A" w:rsidP="006F7E47"/>
    <w:p w14:paraId="3D5DADD6" w14:textId="77777777" w:rsidR="00824D9A" w:rsidRPr="006F7E47" w:rsidRDefault="00824D9A" w:rsidP="006F7E47">
      <w:pPr>
        <w:pStyle w:val="Puesto"/>
      </w:pPr>
      <w:r w:rsidRPr="006F7E47">
        <w:t>Se adjunta respuesta integradora y respuesta sel servidor público habilitado.</w:t>
      </w:r>
    </w:p>
    <w:p w14:paraId="4773DEEF" w14:textId="77777777" w:rsidR="00824D9A" w:rsidRPr="006F7E47" w:rsidRDefault="00824D9A" w:rsidP="006F7E47"/>
    <w:p w14:paraId="4DE2BA64" w14:textId="77777777" w:rsidR="00824D9A" w:rsidRPr="006F7E47" w:rsidRDefault="00824D9A" w:rsidP="006F7E47">
      <w:pPr>
        <w:pStyle w:val="Puesto"/>
      </w:pPr>
      <w:r w:rsidRPr="006F7E47">
        <w:t>ATENTAMENTE</w:t>
      </w:r>
    </w:p>
    <w:p w14:paraId="433C5529" w14:textId="77777777" w:rsidR="00824D9A" w:rsidRPr="006F7E47" w:rsidRDefault="00824D9A" w:rsidP="006F7E47"/>
    <w:p w14:paraId="4A08B1BE" w14:textId="0E156B64" w:rsidR="003B0255" w:rsidRPr="006F7E47" w:rsidRDefault="00824D9A" w:rsidP="006F7E47">
      <w:pPr>
        <w:pStyle w:val="Puesto"/>
      </w:pPr>
      <w:r w:rsidRPr="006F7E47">
        <w:t>Lic. Karen Martinez Peregrino</w:t>
      </w:r>
      <w:r w:rsidR="003B0255" w:rsidRPr="006F7E47">
        <w:t>” (sic)</w:t>
      </w:r>
    </w:p>
    <w:p w14:paraId="4B1F18A0" w14:textId="77777777" w:rsidR="003B0255" w:rsidRPr="006F7E47" w:rsidRDefault="003B0255" w:rsidP="006F7E47"/>
    <w:p w14:paraId="5FDC6320" w14:textId="77777777" w:rsidR="00824D9A" w:rsidRPr="006F7E47" w:rsidRDefault="00824D9A" w:rsidP="006F7E47">
      <w:pPr>
        <w:autoSpaceDE w:val="0"/>
        <w:autoSpaceDN w:val="0"/>
        <w:adjustRightInd w:val="0"/>
        <w:ind w:right="-28"/>
        <w:rPr>
          <w:rFonts w:cs="Tahoma"/>
          <w:bCs/>
          <w:szCs w:val="22"/>
          <w:lang w:val="es-ES"/>
        </w:rPr>
      </w:pPr>
      <w:r w:rsidRPr="006F7E47">
        <w:rPr>
          <w:rFonts w:cs="Tahoma"/>
          <w:bCs/>
          <w:szCs w:val="22"/>
          <w:lang w:val="es-ES"/>
        </w:rPr>
        <w:t xml:space="preserve">Asimismo, </w:t>
      </w:r>
      <w:r w:rsidRPr="006F7E47">
        <w:rPr>
          <w:rFonts w:cs="Tahoma"/>
          <w:b/>
          <w:szCs w:val="22"/>
          <w:lang w:val="es-ES"/>
        </w:rPr>
        <w:t xml:space="preserve">EL SUJETO OBLIGADO </w:t>
      </w:r>
      <w:r w:rsidRPr="006F7E47">
        <w:rPr>
          <w:rFonts w:cs="Tahoma"/>
          <w:bCs/>
          <w:szCs w:val="22"/>
          <w:lang w:val="es-ES"/>
        </w:rPr>
        <w:t xml:space="preserve">adjuntó a su respuesta los archivos electrónicos que a continuación se describen: </w:t>
      </w:r>
    </w:p>
    <w:p w14:paraId="6E8783E9" w14:textId="77777777" w:rsidR="00824D9A" w:rsidRPr="006F7E47" w:rsidRDefault="00824D9A" w:rsidP="006F7E47">
      <w:pPr>
        <w:autoSpaceDE w:val="0"/>
        <w:autoSpaceDN w:val="0"/>
        <w:adjustRightInd w:val="0"/>
        <w:ind w:right="-28"/>
        <w:rPr>
          <w:rFonts w:cs="Tahoma"/>
          <w:b/>
          <w:szCs w:val="22"/>
          <w:lang w:val="es-ES"/>
        </w:rPr>
      </w:pPr>
    </w:p>
    <w:p w14:paraId="002C8EB0" w14:textId="3FEC1BFB" w:rsidR="00824D9A" w:rsidRPr="006F7E47" w:rsidRDefault="00824D9A" w:rsidP="006F7E47">
      <w:pPr>
        <w:pStyle w:val="Prrafodelista"/>
        <w:numPr>
          <w:ilvl w:val="0"/>
          <w:numId w:val="44"/>
        </w:numPr>
        <w:autoSpaceDE w:val="0"/>
        <w:autoSpaceDN w:val="0"/>
        <w:adjustRightInd w:val="0"/>
        <w:ind w:right="-28"/>
        <w:rPr>
          <w:rFonts w:cs="Tahoma"/>
          <w:b/>
          <w:i/>
          <w:szCs w:val="22"/>
          <w:lang w:val="es-ES"/>
        </w:rPr>
      </w:pPr>
      <w:r w:rsidRPr="006F7E47">
        <w:rPr>
          <w:rFonts w:cs="Tahoma"/>
          <w:b/>
          <w:i/>
          <w:szCs w:val="22"/>
          <w:lang w:val="es-ES"/>
        </w:rPr>
        <w:t xml:space="preserve">OFICIO SA-JCHS-CI-JJCG1006-092024.pdf, </w:t>
      </w:r>
      <w:r w:rsidRPr="006F7E47">
        <w:rPr>
          <w:rFonts w:cs="Tahoma"/>
          <w:szCs w:val="22"/>
          <w:lang w:val="es-ES"/>
        </w:rPr>
        <w:t>el cual contiene el oficio número SA/JCHS-CI-JJCG/1006-09/2024 del diecisiete de septiembre de dos mil veinticuatro, por medio del cual el Secretario del Ayuntamiento, hace del conocimiento que la información requerida se encuentra disponible en la página de IPOMEX, proporcionando para ello el link electrónico</w:t>
      </w:r>
      <w:r w:rsidR="00067FB9" w:rsidRPr="006F7E47">
        <w:rPr>
          <w:rFonts w:cs="Tahoma"/>
          <w:szCs w:val="22"/>
          <w:lang w:val="es-ES"/>
        </w:rPr>
        <w:t>.</w:t>
      </w:r>
    </w:p>
    <w:p w14:paraId="647EF8E2" w14:textId="77777777" w:rsidR="00067FB9" w:rsidRPr="006F7E47" w:rsidRDefault="00824D9A" w:rsidP="006F7E47">
      <w:pPr>
        <w:pStyle w:val="Prrafodelista"/>
        <w:numPr>
          <w:ilvl w:val="0"/>
          <w:numId w:val="44"/>
        </w:numPr>
        <w:autoSpaceDE w:val="0"/>
        <w:autoSpaceDN w:val="0"/>
        <w:adjustRightInd w:val="0"/>
        <w:ind w:right="-28"/>
        <w:rPr>
          <w:rFonts w:cs="Tahoma"/>
          <w:b/>
          <w:i/>
          <w:szCs w:val="22"/>
          <w:lang w:val="es-ES"/>
        </w:rPr>
      </w:pPr>
      <w:r w:rsidRPr="006F7E47">
        <w:rPr>
          <w:rFonts w:cs="Tahoma"/>
          <w:b/>
          <w:i/>
          <w:szCs w:val="22"/>
          <w:lang w:val="es-ES"/>
        </w:rPr>
        <w:t xml:space="preserve">Respuesta integradora sol.107.pdf, </w:t>
      </w:r>
      <w:r w:rsidRPr="006F7E47">
        <w:rPr>
          <w:rFonts w:cs="Tahoma"/>
          <w:szCs w:val="22"/>
          <w:lang w:val="es-ES"/>
        </w:rPr>
        <w:t xml:space="preserve">el cual contiene el oficio número UT/KMP/398/2024 del dieciocho de septiembre de dos mil veinticuatro, por medio del cual la Titular de la Unidad de Transparencia, refiere que el </w:t>
      </w:r>
      <w:r w:rsidRPr="006F7E47">
        <w:t xml:space="preserve">Secretario del Ayuntamiento </w:t>
      </w:r>
      <w:r w:rsidR="00067FB9" w:rsidRPr="006F7E47">
        <w:t xml:space="preserve">indicó </w:t>
      </w:r>
      <w:r w:rsidRPr="006F7E47">
        <w:t xml:space="preserve">que la </w:t>
      </w:r>
      <w:r w:rsidRPr="006F7E47">
        <w:lastRenderedPageBreak/>
        <w:t>información solicitada se encuentra disponible en la página de Información Pública de Oficio Mexiquense anexando el link para ser consultad</w:t>
      </w:r>
      <w:r w:rsidR="00067FB9" w:rsidRPr="006F7E47">
        <w:t xml:space="preserve">o, proporcionando para ello el link electrónico. </w:t>
      </w:r>
    </w:p>
    <w:p w14:paraId="3244D90B" w14:textId="77777777" w:rsidR="00067FB9" w:rsidRPr="006F7E47" w:rsidRDefault="00067FB9" w:rsidP="006F7E47">
      <w:pPr>
        <w:pStyle w:val="Prrafodelista"/>
        <w:autoSpaceDE w:val="0"/>
        <w:autoSpaceDN w:val="0"/>
        <w:adjustRightInd w:val="0"/>
        <w:ind w:right="-28"/>
        <w:rPr>
          <w:rFonts w:cs="Tahoma"/>
          <w:b/>
          <w:i/>
          <w:szCs w:val="22"/>
          <w:lang w:val="es-ES"/>
        </w:rPr>
      </w:pPr>
    </w:p>
    <w:p w14:paraId="0F24A322" w14:textId="7F9E5F9A" w:rsidR="00B137E8" w:rsidRPr="006F7E47" w:rsidRDefault="00B137E8" w:rsidP="006F7E47">
      <w:pPr>
        <w:pStyle w:val="Ttulo2"/>
        <w:jc w:val="left"/>
      </w:pPr>
      <w:bookmarkStart w:id="10" w:name="_Toc171527280"/>
      <w:bookmarkStart w:id="11" w:name="_Toc180602671"/>
      <w:r w:rsidRPr="006F7E47">
        <w:t>DEL RECURSO DE REVISIÓN</w:t>
      </w:r>
      <w:bookmarkEnd w:id="10"/>
      <w:bookmarkEnd w:id="11"/>
    </w:p>
    <w:p w14:paraId="2B216813" w14:textId="61ADBB2B" w:rsidR="00664420" w:rsidRPr="006F7E47" w:rsidRDefault="006E25BC" w:rsidP="006F7E47">
      <w:pPr>
        <w:pStyle w:val="Ttulo3"/>
      </w:pPr>
      <w:bookmarkStart w:id="12" w:name="_Toc180602672"/>
      <w:r w:rsidRPr="006F7E47">
        <w:rPr>
          <w:szCs w:val="32"/>
        </w:rPr>
        <w:t>a)</w:t>
      </w:r>
      <w:r w:rsidRPr="006F7E47">
        <w:t xml:space="preserve"> </w:t>
      </w:r>
      <w:r w:rsidR="00664420" w:rsidRPr="006F7E47">
        <w:t>Interposición del Recurso de Revisión</w:t>
      </w:r>
      <w:bookmarkEnd w:id="12"/>
    </w:p>
    <w:p w14:paraId="6279C622" w14:textId="38E815D7" w:rsidR="00664420" w:rsidRPr="006F7E47" w:rsidRDefault="00664420" w:rsidP="006F7E47">
      <w:pPr>
        <w:autoSpaceDE w:val="0"/>
        <w:autoSpaceDN w:val="0"/>
        <w:adjustRightInd w:val="0"/>
        <w:ind w:right="-28"/>
        <w:rPr>
          <w:rFonts w:cs="Tahoma"/>
          <w:szCs w:val="22"/>
        </w:rPr>
      </w:pPr>
      <w:r w:rsidRPr="006F7E47">
        <w:rPr>
          <w:rFonts w:cs="Tahoma"/>
          <w:szCs w:val="22"/>
        </w:rPr>
        <w:t xml:space="preserve">El </w:t>
      </w:r>
      <w:r w:rsidR="00067FB9" w:rsidRPr="006F7E47">
        <w:rPr>
          <w:rFonts w:cs="Tahoma"/>
          <w:b/>
          <w:bCs/>
          <w:szCs w:val="22"/>
        </w:rPr>
        <w:t xml:space="preserve">dieciocho de </w:t>
      </w:r>
      <w:r w:rsidR="00AC25A6" w:rsidRPr="006F7E47">
        <w:rPr>
          <w:rFonts w:cs="Tahoma"/>
          <w:b/>
          <w:bCs/>
          <w:szCs w:val="22"/>
        </w:rPr>
        <w:t xml:space="preserve">septiembre </w:t>
      </w:r>
      <w:r w:rsidR="00475FF6" w:rsidRPr="006F7E47">
        <w:rPr>
          <w:rFonts w:cs="Tahoma"/>
          <w:b/>
          <w:bCs/>
          <w:szCs w:val="22"/>
        </w:rPr>
        <w:t xml:space="preserve">de </w:t>
      </w:r>
      <w:r w:rsidRPr="006F7E47">
        <w:rPr>
          <w:rFonts w:cs="Tahoma"/>
          <w:b/>
          <w:bCs/>
          <w:szCs w:val="22"/>
        </w:rPr>
        <w:t>dos mil</w:t>
      </w:r>
      <w:r w:rsidR="00F45902" w:rsidRPr="006F7E47">
        <w:rPr>
          <w:rFonts w:cs="Tahoma"/>
          <w:b/>
          <w:bCs/>
          <w:szCs w:val="22"/>
        </w:rPr>
        <w:t xml:space="preserve"> veinticuatro</w:t>
      </w:r>
      <w:r w:rsidRPr="006F7E47">
        <w:rPr>
          <w:rFonts w:cs="Tahoma"/>
          <w:szCs w:val="22"/>
        </w:rPr>
        <w:t xml:space="preserve"> </w:t>
      </w:r>
      <w:r w:rsidR="00F75D23" w:rsidRPr="006F7E47">
        <w:rPr>
          <w:rFonts w:cs="Tahoma"/>
          <w:b/>
          <w:bCs/>
          <w:szCs w:val="22"/>
        </w:rPr>
        <w:t>LA PARTE RECURRENTE</w:t>
      </w:r>
      <w:r w:rsidR="00F75D23" w:rsidRPr="006F7E47">
        <w:rPr>
          <w:rFonts w:cs="Tahoma"/>
          <w:szCs w:val="22"/>
        </w:rPr>
        <w:t xml:space="preserve"> interpuso el recurso de revisión en contra de la respuesta emitida por el </w:t>
      </w:r>
      <w:r w:rsidR="00F75D23" w:rsidRPr="006F7E47">
        <w:rPr>
          <w:rFonts w:cs="Tahoma"/>
          <w:b/>
          <w:bCs/>
          <w:szCs w:val="22"/>
        </w:rPr>
        <w:t>SUJETO OBLIGADO</w:t>
      </w:r>
      <w:r w:rsidR="00953430" w:rsidRPr="006F7E47">
        <w:rPr>
          <w:rFonts w:cs="Tahoma"/>
          <w:szCs w:val="22"/>
        </w:rPr>
        <w:t xml:space="preserve">, mismo que fue registrado en el </w:t>
      </w:r>
      <w:r w:rsidR="00953430" w:rsidRPr="006F7E47">
        <w:rPr>
          <w:rFonts w:cs="Tahoma"/>
          <w:b/>
          <w:szCs w:val="22"/>
        </w:rPr>
        <w:t>SAIMEX</w:t>
      </w:r>
      <w:r w:rsidR="00953430" w:rsidRPr="006F7E47">
        <w:rPr>
          <w:rFonts w:cs="Tahoma"/>
          <w:szCs w:val="22"/>
        </w:rPr>
        <w:t xml:space="preserve"> con el número de expediente </w:t>
      </w:r>
      <w:r w:rsidR="00F45902" w:rsidRPr="006F7E47">
        <w:rPr>
          <w:rFonts w:cs="Tahoma"/>
          <w:b/>
          <w:bCs/>
          <w:szCs w:val="22"/>
        </w:rPr>
        <w:t>0</w:t>
      </w:r>
      <w:r w:rsidR="008A7480" w:rsidRPr="006F7E47">
        <w:rPr>
          <w:rFonts w:cs="Tahoma"/>
          <w:b/>
          <w:bCs/>
          <w:szCs w:val="22"/>
        </w:rPr>
        <w:t>5</w:t>
      </w:r>
      <w:r w:rsidR="00067FB9" w:rsidRPr="006F7E47">
        <w:rPr>
          <w:rFonts w:cs="Tahoma"/>
          <w:b/>
          <w:bCs/>
          <w:szCs w:val="22"/>
        </w:rPr>
        <w:t>697</w:t>
      </w:r>
      <w:r w:rsidR="00F45902" w:rsidRPr="006F7E47">
        <w:rPr>
          <w:rFonts w:cs="Tahoma"/>
          <w:b/>
          <w:bCs/>
          <w:szCs w:val="22"/>
        </w:rPr>
        <w:t>/</w:t>
      </w:r>
      <w:r w:rsidR="00953430" w:rsidRPr="006F7E47">
        <w:rPr>
          <w:rFonts w:cs="Tahoma"/>
          <w:b/>
          <w:bCs/>
          <w:szCs w:val="22"/>
        </w:rPr>
        <w:t>INFOEM/IP/RR/</w:t>
      </w:r>
      <w:r w:rsidR="00F45902" w:rsidRPr="006F7E47">
        <w:rPr>
          <w:rFonts w:cs="Tahoma"/>
          <w:b/>
          <w:bCs/>
          <w:szCs w:val="22"/>
        </w:rPr>
        <w:t>2024</w:t>
      </w:r>
      <w:r w:rsidR="00953430" w:rsidRPr="006F7E47">
        <w:rPr>
          <w:rFonts w:cs="Tahoma"/>
          <w:szCs w:val="22"/>
        </w:rPr>
        <w:t>, y en el cual manifiesta lo siguiente</w:t>
      </w:r>
      <w:r w:rsidRPr="006F7E47">
        <w:rPr>
          <w:rFonts w:cs="Tahoma"/>
          <w:szCs w:val="22"/>
        </w:rPr>
        <w:t>:</w:t>
      </w:r>
    </w:p>
    <w:p w14:paraId="74B30008" w14:textId="77777777" w:rsidR="00664420" w:rsidRPr="006F7E47" w:rsidRDefault="00664420" w:rsidP="006F7E47">
      <w:pPr>
        <w:tabs>
          <w:tab w:val="left" w:pos="4667"/>
        </w:tabs>
        <w:ind w:right="539"/>
        <w:rPr>
          <w:rFonts w:cs="Tahoma"/>
          <w:szCs w:val="22"/>
        </w:rPr>
      </w:pPr>
    </w:p>
    <w:p w14:paraId="12153283" w14:textId="77777777" w:rsidR="00664420" w:rsidRPr="006F7E47" w:rsidRDefault="00664420" w:rsidP="006F7E47">
      <w:pPr>
        <w:tabs>
          <w:tab w:val="left" w:pos="4667"/>
        </w:tabs>
        <w:ind w:right="539"/>
        <w:rPr>
          <w:rFonts w:cs="Tahoma"/>
          <w:b/>
          <w:iCs/>
        </w:rPr>
      </w:pPr>
      <w:r w:rsidRPr="006F7E47">
        <w:rPr>
          <w:rFonts w:cs="Tahoma"/>
          <w:b/>
          <w:iCs/>
        </w:rPr>
        <w:t>ACTO IMPUGNADO</w:t>
      </w:r>
      <w:r w:rsidRPr="006F7E47">
        <w:rPr>
          <w:rFonts w:cs="Tahoma"/>
          <w:b/>
          <w:iCs/>
        </w:rPr>
        <w:tab/>
      </w:r>
    </w:p>
    <w:p w14:paraId="177EE3D5" w14:textId="77777777" w:rsidR="00F45902" w:rsidRPr="006F7E47" w:rsidRDefault="00F45902" w:rsidP="006F7E47">
      <w:pPr>
        <w:pStyle w:val="Puesto"/>
      </w:pPr>
    </w:p>
    <w:p w14:paraId="523F8BF4" w14:textId="5B0EAAE0" w:rsidR="00664420" w:rsidRPr="006F7E47" w:rsidRDefault="00F45902" w:rsidP="006F7E47">
      <w:pPr>
        <w:pStyle w:val="Puesto"/>
      </w:pPr>
      <w:r w:rsidRPr="006F7E47">
        <w:t>“</w:t>
      </w:r>
      <w:r w:rsidR="00067FB9" w:rsidRPr="006F7E47">
        <w:t>La respuesta, si bien te envia a una série fe ligas fe infoem, saimex, lo cierto es que no está la información que solicito Motivo por el cual hice la solicitud específica, pues a veces por servidores públicos negligentes suben otra información, o entregan algo distinto a lo solicitado.</w:t>
      </w:r>
      <w:r w:rsidRPr="006F7E47">
        <w:t xml:space="preserve">” (sic) </w:t>
      </w:r>
    </w:p>
    <w:p w14:paraId="6AE8EA9A" w14:textId="77777777" w:rsidR="00664420" w:rsidRPr="006F7E47" w:rsidRDefault="00664420" w:rsidP="006F7E47">
      <w:pPr>
        <w:pStyle w:val="Puesto"/>
        <w:ind w:left="0"/>
      </w:pPr>
    </w:p>
    <w:p w14:paraId="19F223B6" w14:textId="6E75938F" w:rsidR="009233A1" w:rsidRPr="006F7E47" w:rsidRDefault="009233A1" w:rsidP="006F7E47">
      <w:pPr>
        <w:tabs>
          <w:tab w:val="left" w:pos="4667"/>
        </w:tabs>
        <w:ind w:right="539"/>
        <w:rPr>
          <w:rFonts w:cs="Tahoma"/>
          <w:b/>
          <w:iCs/>
        </w:rPr>
      </w:pPr>
      <w:r w:rsidRPr="006F7E47">
        <w:rPr>
          <w:rFonts w:cs="Tahoma"/>
          <w:b/>
          <w:iCs/>
        </w:rPr>
        <w:t>RAZONES O MOTIVOS DE INCONFORMIDAD</w:t>
      </w:r>
      <w:r w:rsidRPr="006F7E47">
        <w:rPr>
          <w:rFonts w:cs="Tahoma"/>
          <w:b/>
          <w:iCs/>
        </w:rPr>
        <w:tab/>
      </w:r>
    </w:p>
    <w:p w14:paraId="3E0326BE" w14:textId="77777777" w:rsidR="009233A1" w:rsidRPr="006F7E47" w:rsidRDefault="009233A1" w:rsidP="006F7E47">
      <w:pPr>
        <w:pStyle w:val="Puesto"/>
      </w:pPr>
    </w:p>
    <w:p w14:paraId="34E2E57F" w14:textId="78C1FB8E" w:rsidR="008A7480" w:rsidRPr="006F7E47" w:rsidRDefault="008A7480" w:rsidP="006F7E47">
      <w:pPr>
        <w:pStyle w:val="Puesto"/>
      </w:pPr>
      <w:r w:rsidRPr="006F7E47">
        <w:t>“</w:t>
      </w:r>
      <w:r w:rsidR="00067FB9" w:rsidRPr="006F7E47">
        <w:t>Pues la respuesta negligente que brinda el servidor público</w:t>
      </w:r>
      <w:r w:rsidRPr="006F7E47">
        <w:t xml:space="preserve">” (sic) </w:t>
      </w:r>
    </w:p>
    <w:p w14:paraId="13390B75" w14:textId="77777777" w:rsidR="008A7480" w:rsidRPr="006F7E47" w:rsidRDefault="008A7480" w:rsidP="006F7E47">
      <w:pPr>
        <w:pStyle w:val="Puesto"/>
      </w:pPr>
    </w:p>
    <w:p w14:paraId="6804DEF1" w14:textId="7F8B0483" w:rsidR="00664420" w:rsidRPr="006F7E47" w:rsidRDefault="006E25BC" w:rsidP="006F7E47">
      <w:pPr>
        <w:pStyle w:val="Ttulo3"/>
      </w:pPr>
      <w:bookmarkStart w:id="13" w:name="_Toc180602673"/>
      <w:r w:rsidRPr="006F7E47">
        <w:t>b</w:t>
      </w:r>
      <w:r w:rsidR="00664420" w:rsidRPr="006F7E47">
        <w:t>) Turno del Recurso de Revisión</w:t>
      </w:r>
      <w:bookmarkEnd w:id="13"/>
    </w:p>
    <w:p w14:paraId="1173671B" w14:textId="11846E1A" w:rsidR="00C72DAA" w:rsidRPr="006F7E47" w:rsidRDefault="00C72DAA" w:rsidP="006F7E47">
      <w:r w:rsidRPr="006F7E47">
        <w:t>Con fundamento en el artículo 185, fracción I de la Ley de Transparencia y Acceso a la Información Pública del Estado de México y Municipios, el</w:t>
      </w:r>
      <w:r w:rsidRPr="006F7E47">
        <w:rPr>
          <w:b/>
          <w:bCs/>
        </w:rPr>
        <w:t xml:space="preserve"> </w:t>
      </w:r>
      <w:r w:rsidR="00067FB9" w:rsidRPr="006F7E47">
        <w:rPr>
          <w:rFonts w:eastAsia="Palatino Linotype" w:cs="Palatino Linotype"/>
          <w:b/>
        </w:rPr>
        <w:t xml:space="preserve">dieciocho de </w:t>
      </w:r>
      <w:r w:rsidR="00AC25A6" w:rsidRPr="006F7E47">
        <w:rPr>
          <w:rFonts w:eastAsia="Palatino Linotype" w:cs="Palatino Linotype"/>
          <w:b/>
        </w:rPr>
        <w:t xml:space="preserve">septiembre </w:t>
      </w:r>
      <w:r w:rsidRPr="006F7E47">
        <w:rPr>
          <w:rFonts w:eastAsia="Palatino Linotype" w:cs="Palatino Linotype"/>
          <w:b/>
        </w:rPr>
        <w:t xml:space="preserve">de dos mil </w:t>
      </w:r>
      <w:r w:rsidR="00657603" w:rsidRPr="006F7E47">
        <w:rPr>
          <w:rFonts w:eastAsia="Palatino Linotype" w:cs="Palatino Linotype"/>
          <w:b/>
        </w:rPr>
        <w:t xml:space="preserve">veinticuatro </w:t>
      </w:r>
      <w:r w:rsidRPr="006F7E47">
        <w:t>se turnó el recurso de revisión a través del</w:t>
      </w:r>
      <w:r w:rsidRPr="006F7E47">
        <w:rPr>
          <w:rFonts w:eastAsia="Arial Unicode MS"/>
        </w:rPr>
        <w:t xml:space="preserve"> </w:t>
      </w:r>
      <w:r w:rsidRPr="006F7E47">
        <w:rPr>
          <w:rFonts w:eastAsia="Arial Unicode MS"/>
          <w:bCs/>
        </w:rPr>
        <w:t>SAIMEX</w:t>
      </w:r>
      <w:r w:rsidRPr="006F7E47">
        <w:t xml:space="preserve"> a la </w:t>
      </w:r>
      <w:r w:rsidRPr="006F7E47">
        <w:rPr>
          <w:b/>
        </w:rPr>
        <w:t>Comisionada Sharon Cristina Morales Martínez</w:t>
      </w:r>
      <w:r w:rsidRPr="006F7E47">
        <w:rPr>
          <w:bCs/>
        </w:rPr>
        <w:t xml:space="preserve">, </w:t>
      </w:r>
      <w:r w:rsidRPr="006F7E47">
        <w:t xml:space="preserve">a efecto de decretar su admisión o desechamiento. </w:t>
      </w:r>
    </w:p>
    <w:p w14:paraId="18F305CB" w14:textId="77777777" w:rsidR="00664420" w:rsidRPr="006F7E47" w:rsidRDefault="00664420" w:rsidP="006F7E47">
      <w:pPr>
        <w:rPr>
          <w:rFonts w:eastAsia="Batang" w:cs="Tahoma"/>
          <w:bCs/>
          <w:szCs w:val="22"/>
        </w:rPr>
      </w:pPr>
    </w:p>
    <w:p w14:paraId="3E31EC2D" w14:textId="295256A1" w:rsidR="00664420" w:rsidRPr="006F7E47" w:rsidRDefault="006E25BC" w:rsidP="006F7E47">
      <w:pPr>
        <w:pStyle w:val="Ttulo3"/>
      </w:pPr>
      <w:bookmarkStart w:id="14" w:name="_Toc180602674"/>
      <w:r w:rsidRPr="006F7E47">
        <w:lastRenderedPageBreak/>
        <w:t>c</w:t>
      </w:r>
      <w:r w:rsidR="00664420" w:rsidRPr="006F7E47">
        <w:t>) Admisión del Recurso de Revisión</w:t>
      </w:r>
      <w:bookmarkEnd w:id="14"/>
    </w:p>
    <w:p w14:paraId="240447D5" w14:textId="70317817" w:rsidR="000E09C4" w:rsidRPr="006F7E47" w:rsidRDefault="000E09C4" w:rsidP="006F7E47">
      <w:pPr>
        <w:rPr>
          <w:rFonts w:cs="Arial"/>
        </w:rPr>
      </w:pPr>
      <w:r w:rsidRPr="006F7E47">
        <w:rPr>
          <w:rFonts w:cs="Arial"/>
        </w:rPr>
        <w:t xml:space="preserve">El </w:t>
      </w:r>
      <w:r w:rsidR="00067FB9" w:rsidRPr="006F7E47">
        <w:rPr>
          <w:rFonts w:eastAsia="Palatino Linotype" w:cs="Palatino Linotype"/>
          <w:b/>
        </w:rPr>
        <w:t xml:space="preserve">diecinueve </w:t>
      </w:r>
      <w:r w:rsidR="00AC25A6" w:rsidRPr="006F7E47">
        <w:rPr>
          <w:rFonts w:eastAsia="Palatino Linotype" w:cs="Palatino Linotype"/>
          <w:b/>
        </w:rPr>
        <w:t xml:space="preserve">de septiembre </w:t>
      </w:r>
      <w:r w:rsidR="003A67CC" w:rsidRPr="006F7E47">
        <w:rPr>
          <w:rFonts w:eastAsia="Palatino Linotype" w:cs="Palatino Linotype"/>
          <w:b/>
        </w:rPr>
        <w:t>d</w:t>
      </w:r>
      <w:r w:rsidR="00657603" w:rsidRPr="006F7E47">
        <w:rPr>
          <w:rFonts w:eastAsia="Palatino Linotype" w:cs="Palatino Linotype"/>
          <w:b/>
        </w:rPr>
        <w:t>e dos mil veinticuatro</w:t>
      </w:r>
      <w:r w:rsidRPr="006F7E47">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6F7E47">
        <w:rPr>
          <w:rFonts w:cs="Arial"/>
        </w:rPr>
        <w:t>, fracción II</w:t>
      </w:r>
      <w:r w:rsidRPr="006F7E47">
        <w:rPr>
          <w:rFonts w:cs="Arial"/>
        </w:rPr>
        <w:t xml:space="preserve"> de la Ley de Transparencia y Acceso a la Información Pública del Estado de México y Municipios.</w:t>
      </w:r>
    </w:p>
    <w:p w14:paraId="34EC3F86" w14:textId="77777777" w:rsidR="00D2790D" w:rsidRPr="006F7E47" w:rsidRDefault="00D2790D" w:rsidP="006F7E47">
      <w:pPr>
        <w:rPr>
          <w:rFonts w:cs="Arial"/>
        </w:rPr>
      </w:pPr>
    </w:p>
    <w:p w14:paraId="3B820F58" w14:textId="503F9071" w:rsidR="00865CF4" w:rsidRPr="006F7E47" w:rsidRDefault="0075751F" w:rsidP="006F7E47">
      <w:pPr>
        <w:pStyle w:val="Ttulo3"/>
      </w:pPr>
      <w:bookmarkStart w:id="15" w:name="_Toc180602675"/>
      <w:r w:rsidRPr="006F7E47">
        <w:t>d</w:t>
      </w:r>
      <w:r w:rsidR="00664420" w:rsidRPr="006F7E47">
        <w:t xml:space="preserve">) </w:t>
      </w:r>
      <w:r w:rsidR="00865CF4" w:rsidRPr="006F7E47">
        <w:t>Informe Justificado del Sujeto Obligado</w:t>
      </w:r>
      <w:bookmarkEnd w:id="15"/>
    </w:p>
    <w:p w14:paraId="23B040E8" w14:textId="4B610208" w:rsidR="00067FB9" w:rsidRPr="006F7E47" w:rsidRDefault="00067FB9" w:rsidP="006F7E47">
      <w:pPr>
        <w:rPr>
          <w:rFonts w:cs="Tahoma"/>
          <w:bCs/>
          <w:szCs w:val="24"/>
        </w:rPr>
      </w:pPr>
      <w:r w:rsidRPr="006F7E47">
        <w:rPr>
          <w:rFonts w:cs="Tahoma"/>
          <w:bCs/>
          <w:szCs w:val="24"/>
        </w:rPr>
        <w:t xml:space="preserve">El </w:t>
      </w:r>
      <w:r w:rsidRPr="006F7E47">
        <w:rPr>
          <w:rFonts w:cs="Tahoma"/>
          <w:b/>
          <w:szCs w:val="24"/>
        </w:rPr>
        <w:t>tres de octubre de dos mil veinticuatro EL SUJETO OBLIGADO</w:t>
      </w:r>
      <w:r w:rsidRPr="006F7E47">
        <w:rPr>
          <w:rFonts w:cs="Tahoma"/>
          <w:bCs/>
          <w:szCs w:val="24"/>
        </w:rPr>
        <w:t xml:space="preserve"> rindió su informe justificado a través del </w:t>
      </w:r>
      <w:r w:rsidRPr="006F7E47">
        <w:rPr>
          <w:rFonts w:cs="Tahoma"/>
          <w:b/>
          <w:bCs/>
          <w:szCs w:val="24"/>
        </w:rPr>
        <w:t>SAIMEX</w:t>
      </w:r>
      <w:r w:rsidRPr="006F7E47">
        <w:rPr>
          <w:rFonts w:cs="Tahoma"/>
          <w:bCs/>
          <w:szCs w:val="24"/>
        </w:rPr>
        <w:t xml:space="preserve">, </w:t>
      </w:r>
      <w:bookmarkStart w:id="16" w:name="_Hlk165379932"/>
      <w:r w:rsidRPr="006F7E47">
        <w:rPr>
          <w:rFonts w:cs="Tahoma"/>
          <w:bCs/>
          <w:szCs w:val="24"/>
        </w:rPr>
        <w:t xml:space="preserve">ajuntando para ello los archivos electrónicos que a continuación se describen: </w:t>
      </w:r>
    </w:p>
    <w:p w14:paraId="3BB6CFCF" w14:textId="77777777" w:rsidR="00067FB9" w:rsidRPr="006F7E47" w:rsidRDefault="00067FB9" w:rsidP="006F7E47">
      <w:pPr>
        <w:rPr>
          <w:rFonts w:cs="Tahoma"/>
          <w:bCs/>
          <w:szCs w:val="24"/>
        </w:rPr>
      </w:pPr>
    </w:p>
    <w:p w14:paraId="5FFA46C5" w14:textId="2A51D937" w:rsidR="00067FB9" w:rsidRPr="006F7E47" w:rsidRDefault="00067FB9" w:rsidP="006F7E47">
      <w:pPr>
        <w:pStyle w:val="Prrafodelista"/>
        <w:numPr>
          <w:ilvl w:val="0"/>
          <w:numId w:val="44"/>
        </w:numPr>
        <w:autoSpaceDE w:val="0"/>
        <w:autoSpaceDN w:val="0"/>
        <w:adjustRightInd w:val="0"/>
        <w:ind w:right="-28"/>
        <w:rPr>
          <w:rFonts w:cs="Tahoma"/>
          <w:b/>
          <w:i/>
          <w:szCs w:val="22"/>
          <w:lang w:val="es-ES"/>
        </w:rPr>
      </w:pPr>
      <w:r w:rsidRPr="006F7E47">
        <w:rPr>
          <w:rFonts w:cs="Tahoma"/>
          <w:b/>
          <w:i/>
          <w:szCs w:val="24"/>
        </w:rPr>
        <w:t xml:space="preserve">oficio SAJCHS-CI-JJCG1026-092024.pdf, </w:t>
      </w:r>
      <w:r w:rsidRPr="006F7E47">
        <w:rPr>
          <w:rFonts w:cs="Tahoma"/>
          <w:szCs w:val="22"/>
          <w:lang w:val="es-ES"/>
        </w:rPr>
        <w:t xml:space="preserve">el cual contiene oficio número </w:t>
      </w:r>
      <w:r w:rsidR="00D0562A" w:rsidRPr="006F7E47">
        <w:rPr>
          <w:rFonts w:cs="Tahoma"/>
          <w:szCs w:val="22"/>
          <w:lang w:val="es-ES"/>
        </w:rPr>
        <w:t>SA/JCHS-CI-JJCG/102</w:t>
      </w:r>
      <w:r w:rsidRPr="006F7E47">
        <w:rPr>
          <w:rFonts w:cs="Tahoma"/>
          <w:szCs w:val="22"/>
          <w:lang w:val="es-ES"/>
        </w:rPr>
        <w:t xml:space="preserve">6-09/2024 del </w:t>
      </w:r>
      <w:r w:rsidR="00D0562A" w:rsidRPr="006F7E47">
        <w:rPr>
          <w:rFonts w:cs="Tahoma"/>
          <w:szCs w:val="22"/>
          <w:lang w:val="es-ES"/>
        </w:rPr>
        <w:t>veinte</w:t>
      </w:r>
      <w:r w:rsidRPr="006F7E47">
        <w:rPr>
          <w:rFonts w:cs="Tahoma"/>
          <w:szCs w:val="22"/>
          <w:lang w:val="es-ES"/>
        </w:rPr>
        <w:t xml:space="preserve"> de septiembre de dos mil veinticuatro, por medio del cual el Secretario del Ayuntamiento, hace del conocimiento que la información requerida se encuentra disponible en la página de IPOMEX, proporcionand</w:t>
      </w:r>
      <w:r w:rsidR="001600F1" w:rsidRPr="006F7E47">
        <w:rPr>
          <w:rFonts w:cs="Tahoma"/>
          <w:szCs w:val="22"/>
          <w:lang w:val="es-ES"/>
        </w:rPr>
        <w:t>o para ello el link electrónico; presando para ello el registro donde se encuentra la información</w:t>
      </w:r>
      <w:r w:rsidRPr="006F7E47">
        <w:rPr>
          <w:rFonts w:cs="Tahoma"/>
          <w:szCs w:val="22"/>
          <w:lang w:val="es-ES"/>
        </w:rPr>
        <w:t xml:space="preserve">. </w:t>
      </w:r>
    </w:p>
    <w:p w14:paraId="6397D7D4" w14:textId="169EEB7D" w:rsidR="00067FB9" w:rsidRPr="006F7E47" w:rsidRDefault="00067FB9" w:rsidP="006F7E47">
      <w:pPr>
        <w:pStyle w:val="Prrafodelista"/>
        <w:rPr>
          <w:rFonts w:cs="Tahoma"/>
          <w:b/>
          <w:i/>
          <w:szCs w:val="24"/>
        </w:rPr>
      </w:pPr>
    </w:p>
    <w:p w14:paraId="14E77504" w14:textId="0366F9B8" w:rsidR="00067FB9" w:rsidRPr="006F7E47" w:rsidRDefault="00067FB9" w:rsidP="006F7E47">
      <w:pPr>
        <w:pStyle w:val="Prrafodelista"/>
        <w:numPr>
          <w:ilvl w:val="0"/>
          <w:numId w:val="46"/>
        </w:numPr>
        <w:rPr>
          <w:rFonts w:cs="Tahoma"/>
          <w:b/>
          <w:i/>
          <w:szCs w:val="24"/>
        </w:rPr>
      </w:pPr>
      <w:r w:rsidRPr="006F7E47">
        <w:rPr>
          <w:rFonts w:cs="Tahoma"/>
          <w:b/>
          <w:i/>
          <w:szCs w:val="24"/>
        </w:rPr>
        <w:t>INFORME JUSTIFICADO SOLICITUD 107.pdf</w:t>
      </w:r>
      <w:r w:rsidR="001600F1" w:rsidRPr="006F7E47">
        <w:rPr>
          <w:rFonts w:cs="Tahoma"/>
          <w:b/>
          <w:i/>
          <w:szCs w:val="24"/>
        </w:rPr>
        <w:t xml:space="preserve">, </w:t>
      </w:r>
      <w:r w:rsidR="001600F1" w:rsidRPr="006F7E47">
        <w:rPr>
          <w:rFonts w:cs="Tahoma"/>
          <w:szCs w:val="24"/>
        </w:rPr>
        <w:t>el cual contiene el oficio número UT/KMP/432/2024 del tres de octubre de dos mil veinticuatro, por medio del cual el Titular Unidad de Transparencia, por medio del cual confirma la respuesta</w:t>
      </w:r>
      <w:r w:rsidR="00C4456F" w:rsidRPr="006F7E47">
        <w:rPr>
          <w:rFonts w:cs="Tahoma"/>
          <w:szCs w:val="24"/>
        </w:rPr>
        <w:t xml:space="preserve"> reiterando el link electrónico proporcionado en respuesta; así como, el link directo que directo para consulta del acta solicitada por el particular. </w:t>
      </w:r>
    </w:p>
    <w:p w14:paraId="382CFC77" w14:textId="77777777" w:rsidR="001600F1" w:rsidRPr="006F7E47" w:rsidRDefault="001600F1" w:rsidP="006F7E47">
      <w:pPr>
        <w:rPr>
          <w:rFonts w:cs="Tahoma"/>
          <w:b/>
          <w:i/>
          <w:szCs w:val="24"/>
        </w:rPr>
      </w:pPr>
    </w:p>
    <w:bookmarkEnd w:id="16"/>
    <w:p w14:paraId="6FE4F3A0" w14:textId="147F86FC" w:rsidR="00067FB9" w:rsidRPr="006F7E47" w:rsidRDefault="00067FB9" w:rsidP="006F7E47">
      <w:pPr>
        <w:rPr>
          <w:rFonts w:cs="Tahoma"/>
          <w:bCs/>
          <w:szCs w:val="24"/>
        </w:rPr>
      </w:pPr>
      <w:r w:rsidRPr="006F7E47">
        <w:rPr>
          <w:rFonts w:cs="Tahoma"/>
          <w:bCs/>
          <w:szCs w:val="24"/>
        </w:rPr>
        <w:lastRenderedPageBreak/>
        <w:t xml:space="preserve">Esta información fue puesta a la vista de </w:t>
      </w:r>
      <w:r w:rsidRPr="006F7E47">
        <w:rPr>
          <w:rFonts w:cs="Tahoma"/>
          <w:b/>
          <w:szCs w:val="24"/>
        </w:rPr>
        <w:t xml:space="preserve">LA PARTE RECURRENTE </w:t>
      </w:r>
      <w:r w:rsidRPr="006F7E47">
        <w:rPr>
          <w:rFonts w:cs="Tahoma"/>
          <w:bCs/>
          <w:szCs w:val="24"/>
        </w:rPr>
        <w:t xml:space="preserve">el </w:t>
      </w:r>
      <w:r w:rsidR="0074525D" w:rsidRPr="006F7E47">
        <w:rPr>
          <w:rFonts w:cs="Tahoma"/>
          <w:b/>
          <w:szCs w:val="24"/>
        </w:rPr>
        <w:t>ocho</w:t>
      </w:r>
      <w:r w:rsidR="00C4456F" w:rsidRPr="006F7E47">
        <w:rPr>
          <w:rFonts w:cs="Tahoma"/>
          <w:b/>
          <w:szCs w:val="24"/>
        </w:rPr>
        <w:t xml:space="preserve"> de octubre de </w:t>
      </w:r>
      <w:r w:rsidRPr="006F7E47">
        <w:rPr>
          <w:rFonts w:cs="Tahoma"/>
          <w:b/>
          <w:szCs w:val="24"/>
        </w:rPr>
        <w:t>dos mil veinticuatro</w:t>
      </w:r>
      <w:r w:rsidRPr="006F7E47">
        <w:rPr>
          <w:rFonts w:cs="Tahoma"/>
          <w:bCs/>
          <w:szCs w:val="24"/>
        </w:rPr>
        <w:t xml:space="preserve"> para que, en un plazo de tres días hábiles, manifestara lo que a su derecho conviniera, de conformidad con lo establecido en el </w:t>
      </w:r>
      <w:r w:rsidRPr="006F7E47">
        <w:rPr>
          <w:rFonts w:cs="Arial"/>
        </w:rPr>
        <w:t>artículo 185, fracción III de la Ley de Transparencia y Acceso a la Información Pública del Estado de México y Municipios</w:t>
      </w:r>
      <w:r w:rsidRPr="006F7E47">
        <w:rPr>
          <w:rFonts w:cs="Tahoma"/>
          <w:bCs/>
          <w:szCs w:val="24"/>
        </w:rPr>
        <w:t>.</w:t>
      </w:r>
    </w:p>
    <w:p w14:paraId="0D60FAD5" w14:textId="77777777" w:rsidR="00AC25A6" w:rsidRPr="006F7E47" w:rsidRDefault="00AC25A6" w:rsidP="006F7E47">
      <w:pPr>
        <w:pStyle w:val="Ttulo3"/>
        <w:rPr>
          <w:rFonts w:eastAsia="Calibri"/>
          <w:bCs/>
          <w:lang w:eastAsia="en-US"/>
        </w:rPr>
      </w:pPr>
    </w:p>
    <w:p w14:paraId="755B7730" w14:textId="3EA3E31D" w:rsidR="00664420" w:rsidRPr="006F7E47" w:rsidRDefault="0075751F" w:rsidP="006F7E47">
      <w:pPr>
        <w:pStyle w:val="Ttulo3"/>
        <w:rPr>
          <w:lang w:val="es-ES"/>
        </w:rPr>
      </w:pPr>
      <w:bookmarkStart w:id="17" w:name="_Toc180602676"/>
      <w:r w:rsidRPr="006F7E47">
        <w:rPr>
          <w:rFonts w:eastAsia="Calibri"/>
          <w:bCs/>
          <w:lang w:eastAsia="en-US"/>
        </w:rPr>
        <w:t>e</w:t>
      </w:r>
      <w:r w:rsidR="00664420" w:rsidRPr="006F7E47">
        <w:rPr>
          <w:rFonts w:eastAsia="Calibri"/>
          <w:bCs/>
          <w:lang w:eastAsia="en-US"/>
        </w:rPr>
        <w:t>)</w:t>
      </w:r>
      <w:r w:rsidR="00664420" w:rsidRPr="006F7E47">
        <w:t xml:space="preserve"> </w:t>
      </w:r>
      <w:r w:rsidR="00865CF4" w:rsidRPr="006F7E47">
        <w:rPr>
          <w:lang w:val="es-ES"/>
        </w:rPr>
        <w:t>Manifestaciones de la Parte Recurrente</w:t>
      </w:r>
      <w:bookmarkEnd w:id="17"/>
    </w:p>
    <w:p w14:paraId="4E8AF011" w14:textId="77777777" w:rsidR="00865CF4" w:rsidRPr="006F7E47" w:rsidRDefault="00865CF4" w:rsidP="006F7E47">
      <w:pPr>
        <w:rPr>
          <w:rFonts w:eastAsia="Arial Unicode MS" w:cs="Arial"/>
        </w:rPr>
      </w:pPr>
      <w:r w:rsidRPr="006F7E47">
        <w:rPr>
          <w:rFonts w:cs="Tahoma"/>
          <w:b/>
          <w:szCs w:val="24"/>
        </w:rPr>
        <w:t xml:space="preserve">LA PARTE RECURRENTE </w:t>
      </w:r>
      <w:r w:rsidRPr="006F7E47">
        <w:rPr>
          <w:rFonts w:eastAsia="Arial Unicode MS" w:cs="Arial"/>
        </w:rPr>
        <w:t>no realizó manifestación alguna dentro del término legalmente concedido para tal efecto, ni presentó pruebas o alegatos.</w:t>
      </w:r>
    </w:p>
    <w:p w14:paraId="43289D82" w14:textId="77777777" w:rsidR="00865CF4" w:rsidRPr="006F7E47" w:rsidRDefault="00865CF4" w:rsidP="006F7E47">
      <w:pPr>
        <w:rPr>
          <w:rFonts w:eastAsia="Arial Unicode MS" w:cs="Arial"/>
        </w:rPr>
      </w:pPr>
    </w:p>
    <w:p w14:paraId="0E651988" w14:textId="07B7DBA4" w:rsidR="00664420" w:rsidRPr="006F7E47" w:rsidRDefault="007517BD" w:rsidP="006F7E47">
      <w:pPr>
        <w:pStyle w:val="Ttulo3"/>
      </w:pPr>
      <w:bookmarkStart w:id="18" w:name="_Toc180602677"/>
      <w:r w:rsidRPr="006F7E47">
        <w:rPr>
          <w:rFonts w:eastAsia="Calibri"/>
        </w:rPr>
        <w:t xml:space="preserve">f) </w:t>
      </w:r>
      <w:r w:rsidR="00664420" w:rsidRPr="006F7E47">
        <w:t>Cierre de instrucción</w:t>
      </w:r>
      <w:bookmarkEnd w:id="18"/>
    </w:p>
    <w:p w14:paraId="79AF95DC" w14:textId="1E3F1E00" w:rsidR="00664420" w:rsidRPr="006F7E47" w:rsidRDefault="00BF091A" w:rsidP="006F7E47">
      <w:r w:rsidRPr="006F7E47">
        <w:rPr>
          <w:rFonts w:cs="Tahoma"/>
          <w:szCs w:val="22"/>
        </w:rPr>
        <w:t>Al no existir diligencias pendientes por desahogar</w:t>
      </w:r>
      <w:r w:rsidRPr="006F7E47">
        <w:rPr>
          <w:rFonts w:cs="Arial"/>
        </w:rPr>
        <w:t xml:space="preserve">, el </w:t>
      </w:r>
      <w:bookmarkStart w:id="19" w:name="_Hlk104892386"/>
      <w:r w:rsidR="002C53F0" w:rsidRPr="006F7E47">
        <w:rPr>
          <w:rFonts w:cs="Arial"/>
          <w:b/>
        </w:rPr>
        <w:t xml:space="preserve">veintidós </w:t>
      </w:r>
      <w:r w:rsidR="00101093" w:rsidRPr="006F7E47">
        <w:rPr>
          <w:rFonts w:cs="Arial"/>
          <w:b/>
        </w:rPr>
        <w:t xml:space="preserve">de octubre </w:t>
      </w:r>
      <w:bookmarkEnd w:id="19"/>
      <w:r w:rsidRPr="006F7E47">
        <w:rPr>
          <w:rFonts w:cs="Arial"/>
          <w:b/>
        </w:rPr>
        <w:t xml:space="preserve">de dos mil </w:t>
      </w:r>
      <w:r w:rsidR="0075751F" w:rsidRPr="006F7E47">
        <w:rPr>
          <w:rFonts w:cs="Arial"/>
          <w:b/>
        </w:rPr>
        <w:t xml:space="preserve">veinticuatro </w:t>
      </w:r>
      <w:r w:rsidRPr="006F7E47">
        <w:rPr>
          <w:rFonts w:cs="Arial"/>
        </w:rPr>
        <w:t xml:space="preserve">la </w:t>
      </w:r>
      <w:r w:rsidRPr="006F7E47">
        <w:rPr>
          <w:rFonts w:cs="Arial"/>
          <w:b/>
          <w:bCs/>
        </w:rPr>
        <w:t xml:space="preserve">Comisionada </w:t>
      </w:r>
      <w:r w:rsidRPr="006F7E47">
        <w:rPr>
          <w:b/>
        </w:rPr>
        <w:t xml:space="preserve">Sharon Cristina Morales Martínez </w:t>
      </w:r>
      <w:r w:rsidRPr="006F7E47">
        <w:rPr>
          <w:rFonts w:cs="Arial"/>
        </w:rPr>
        <w:t>acordó el cierre de instrucción</w:t>
      </w:r>
      <w:r w:rsidR="0011350D" w:rsidRPr="006F7E47">
        <w:rPr>
          <w:rFonts w:cs="Arial"/>
        </w:rPr>
        <w:t xml:space="preserve"> y</w:t>
      </w:r>
      <w:r w:rsidRPr="006F7E47">
        <w:rPr>
          <w:rFonts w:cs="Arial"/>
        </w:rPr>
        <w:t xml:space="preserve"> </w:t>
      </w:r>
      <w:r w:rsidR="0011350D" w:rsidRPr="006F7E47">
        <w:rPr>
          <w:rFonts w:cs="Arial"/>
        </w:rPr>
        <w:t xml:space="preserve">la </w:t>
      </w:r>
      <w:r w:rsidRPr="006F7E47">
        <w:rPr>
          <w:rFonts w:cs="Arial"/>
        </w:rPr>
        <w:t>remisión del expediente a efecto de ser resuelto, de conformidad con lo establecido en el artículo 185 fracciones VI y VIII de la Ley de Transparencia y Acceso a la Información Pública del Estado de México y Municipios</w:t>
      </w:r>
      <w:r w:rsidRPr="006F7E47">
        <w:t>.</w:t>
      </w:r>
      <w:r w:rsidR="0011350D" w:rsidRPr="006F7E47">
        <w:t xml:space="preserve"> Dicho acuerdo </w:t>
      </w:r>
      <w:r w:rsidR="00664420" w:rsidRPr="006F7E47">
        <w:rPr>
          <w:rFonts w:cs="Tahoma"/>
          <w:szCs w:val="22"/>
        </w:rPr>
        <w:t xml:space="preserve">fue notificado a las partes el mismo día a través del </w:t>
      </w:r>
      <w:r w:rsidR="00664420" w:rsidRPr="006F7E47">
        <w:rPr>
          <w:rFonts w:cs="Tahoma"/>
          <w:szCs w:val="22"/>
          <w:lang w:val="es-ES"/>
        </w:rPr>
        <w:t>SAIMEX</w:t>
      </w:r>
      <w:r w:rsidR="00664420" w:rsidRPr="006F7E47">
        <w:rPr>
          <w:rFonts w:cs="Tahoma"/>
          <w:szCs w:val="22"/>
        </w:rPr>
        <w:t>.</w:t>
      </w:r>
    </w:p>
    <w:p w14:paraId="741683E3" w14:textId="77777777" w:rsidR="0011350D" w:rsidRPr="006F7E47" w:rsidRDefault="0011350D" w:rsidP="006F7E47">
      <w:pPr>
        <w:rPr>
          <w:rFonts w:cs="Tahoma"/>
          <w:szCs w:val="22"/>
        </w:rPr>
      </w:pPr>
    </w:p>
    <w:p w14:paraId="7A9629DE" w14:textId="77777777" w:rsidR="00664420" w:rsidRPr="006F7E47" w:rsidRDefault="00664420" w:rsidP="006F7E47">
      <w:pPr>
        <w:pStyle w:val="Ttulo1"/>
        <w:rPr>
          <w:rFonts w:eastAsiaTheme="minorHAnsi"/>
          <w:lang w:eastAsia="en-US"/>
        </w:rPr>
      </w:pPr>
      <w:bookmarkStart w:id="20" w:name="_Toc180602678"/>
      <w:r w:rsidRPr="006F7E47">
        <w:rPr>
          <w:rFonts w:eastAsiaTheme="minorHAnsi"/>
          <w:lang w:eastAsia="en-US"/>
        </w:rPr>
        <w:t>CONSIDERANDOS</w:t>
      </w:r>
      <w:bookmarkEnd w:id="20"/>
    </w:p>
    <w:p w14:paraId="6DD1243B" w14:textId="77777777" w:rsidR="00664420" w:rsidRPr="006F7E47" w:rsidRDefault="00664420" w:rsidP="006F7E47">
      <w:pPr>
        <w:contextualSpacing/>
        <w:jc w:val="center"/>
        <w:rPr>
          <w:rFonts w:eastAsiaTheme="minorHAnsi" w:cs="Tahoma"/>
          <w:b/>
          <w:szCs w:val="22"/>
          <w:lang w:eastAsia="en-US"/>
        </w:rPr>
      </w:pPr>
    </w:p>
    <w:p w14:paraId="0B67CB92" w14:textId="2E307D3B" w:rsidR="00664420" w:rsidRPr="006F7E47" w:rsidRDefault="00664420" w:rsidP="006F7E47">
      <w:pPr>
        <w:pStyle w:val="Ttulo2"/>
        <w:rPr>
          <w:rFonts w:eastAsia="Batang"/>
        </w:rPr>
      </w:pPr>
      <w:bookmarkStart w:id="21" w:name="_Toc180602679"/>
      <w:r w:rsidRPr="006F7E47">
        <w:rPr>
          <w:rFonts w:eastAsia="Batang"/>
        </w:rPr>
        <w:t xml:space="preserve">PRIMERO. </w:t>
      </w:r>
      <w:r w:rsidR="00BA55A8" w:rsidRPr="006F7E47">
        <w:rPr>
          <w:rFonts w:eastAsia="Batang"/>
        </w:rPr>
        <w:t>Procedibilidad</w:t>
      </w:r>
      <w:bookmarkEnd w:id="21"/>
    </w:p>
    <w:p w14:paraId="39C52BC1" w14:textId="56FCC20D" w:rsidR="00BA55A8" w:rsidRPr="006F7E47" w:rsidRDefault="00BA55A8" w:rsidP="006F7E47">
      <w:pPr>
        <w:pStyle w:val="Ttulo3"/>
      </w:pPr>
      <w:bookmarkStart w:id="22" w:name="_Toc180602680"/>
      <w:r w:rsidRPr="006F7E47">
        <w:t>a) Competencia</w:t>
      </w:r>
      <w:r w:rsidR="00150C49" w:rsidRPr="006F7E47">
        <w:t xml:space="preserve"> del Instituto</w:t>
      </w:r>
      <w:bookmarkEnd w:id="22"/>
    </w:p>
    <w:p w14:paraId="56E64942" w14:textId="6572EDF7" w:rsidR="0011350D" w:rsidRPr="006F7E47" w:rsidRDefault="0011350D" w:rsidP="006F7E47">
      <w:pPr>
        <w:rPr>
          <w:rFonts w:cs="Arial"/>
        </w:rPr>
      </w:pPr>
      <w:r w:rsidRPr="006F7E47">
        <w:t xml:space="preserve">Este Instituto de Transparencia, Acceso a la Información Pública y Protección de Datos Personales del Estado de México y Municipios es competente para conocer y resolver </w:t>
      </w:r>
      <w:r w:rsidR="005F65B7" w:rsidRPr="006F7E47">
        <w:t xml:space="preserve">el </w:t>
      </w:r>
      <w:r w:rsidRPr="006F7E47">
        <w:t xml:space="preserve">presente Recurso de Revisión, conforme a lo dispuesto en los artículos 6, Apartado A de la Constitución Política de los Estados Unidos Mexicanos; 5, párrafos trigésimo segundo, </w:t>
      </w:r>
      <w:r w:rsidRPr="006F7E47">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F7E47">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6F7E47" w:rsidRDefault="00DB1C09" w:rsidP="006F7E47">
      <w:pPr>
        <w:rPr>
          <w:rFonts w:cs="Arial"/>
        </w:rPr>
      </w:pPr>
    </w:p>
    <w:p w14:paraId="517A2DD6" w14:textId="4169BE4D" w:rsidR="00664420" w:rsidRPr="006F7E47" w:rsidRDefault="00BA55A8" w:rsidP="006F7E47">
      <w:pPr>
        <w:pStyle w:val="Ttulo3"/>
      </w:pPr>
      <w:bookmarkStart w:id="23" w:name="_Toc180602681"/>
      <w:r w:rsidRPr="006F7E47">
        <w:t>b)</w:t>
      </w:r>
      <w:r w:rsidR="00664420" w:rsidRPr="006F7E47">
        <w:t xml:space="preserve"> </w:t>
      </w:r>
      <w:r w:rsidR="00D91CB4" w:rsidRPr="006F7E47">
        <w:t>Legitimidad</w:t>
      </w:r>
      <w:r w:rsidRPr="006F7E47">
        <w:t xml:space="preserve"> de la parte recurrente</w:t>
      </w:r>
      <w:bookmarkEnd w:id="23"/>
    </w:p>
    <w:p w14:paraId="26FEA382" w14:textId="0B06695C" w:rsidR="00D91CB4" w:rsidRPr="006F7E47" w:rsidRDefault="00D91CB4" w:rsidP="006F7E47">
      <w:pPr>
        <w:rPr>
          <w:rFonts w:cs="Arial"/>
          <w:bCs/>
        </w:rPr>
      </w:pPr>
      <w:r w:rsidRPr="006F7E47">
        <w:rPr>
          <w:rFonts w:cs="Arial"/>
          <w:bCs/>
        </w:rPr>
        <w:t>El recurso de revisión fue interpuesto por parte legítima, ya que se presentó por la misma persona que formuló la solicitud de acceso a la Información Pública,</w:t>
      </w:r>
      <w:r w:rsidRPr="006F7E47">
        <w:rPr>
          <w:rFonts w:cs="Arial"/>
          <w:b/>
          <w:bCs/>
        </w:rPr>
        <w:t xml:space="preserve"> </w:t>
      </w:r>
      <w:r w:rsidRPr="006F7E47">
        <w:rPr>
          <w:rFonts w:cs="Arial"/>
        </w:rPr>
        <w:t>debido a que los datos de acceso</w:t>
      </w:r>
      <w:r w:rsidRPr="006F7E47">
        <w:rPr>
          <w:rFonts w:cs="Arial"/>
          <w:b/>
          <w:bCs/>
        </w:rPr>
        <w:t xml:space="preserve"> </w:t>
      </w:r>
      <w:r w:rsidRPr="006F7E47">
        <w:rPr>
          <w:rFonts w:cs="Arial"/>
          <w:b/>
        </w:rPr>
        <w:t>SAIMEX</w:t>
      </w:r>
      <w:r w:rsidRPr="006F7E47">
        <w:rPr>
          <w:rFonts w:eastAsia="Calibri" w:cs="Arial"/>
          <w:lang w:eastAsia="en-US"/>
        </w:rPr>
        <w:t xml:space="preserve"> son personales e irrepetibles.</w:t>
      </w:r>
    </w:p>
    <w:p w14:paraId="2C367810" w14:textId="77777777" w:rsidR="00D91CB4" w:rsidRPr="006F7E47" w:rsidRDefault="00D91CB4" w:rsidP="006F7E47"/>
    <w:p w14:paraId="5C5FA5A8" w14:textId="77777777" w:rsidR="004565C2" w:rsidRPr="006F7E47" w:rsidRDefault="004565C2" w:rsidP="006F7E47">
      <w:pPr>
        <w:pStyle w:val="Ttulo3"/>
        <w:rPr>
          <w:rFonts w:eastAsia="Calibri"/>
          <w:lang w:eastAsia="es-ES_tradnl"/>
        </w:rPr>
      </w:pPr>
      <w:bookmarkStart w:id="24" w:name="_Toc170932820"/>
      <w:bookmarkStart w:id="25" w:name="_Toc180602682"/>
      <w:r w:rsidRPr="006F7E47">
        <w:rPr>
          <w:rFonts w:eastAsia="Calibri"/>
          <w:lang w:eastAsia="es-ES_tradnl"/>
        </w:rPr>
        <w:t>c) Plazo para interponer el recurso</w:t>
      </w:r>
      <w:bookmarkEnd w:id="24"/>
      <w:bookmarkEnd w:id="25"/>
    </w:p>
    <w:p w14:paraId="5C63152A" w14:textId="455AFEDE" w:rsidR="004565C2" w:rsidRPr="006F7E47" w:rsidRDefault="004565C2" w:rsidP="006F7E47">
      <w:pPr>
        <w:rPr>
          <w:rFonts w:eastAsiaTheme="minorEastAsia" w:cs="Arial"/>
          <w:lang w:val="es-ES_tradnl"/>
        </w:rPr>
      </w:pPr>
      <w:r w:rsidRPr="006F7E47">
        <w:rPr>
          <w:rFonts w:cs="Arial"/>
          <w:b/>
        </w:rPr>
        <w:t>EL SUJETO OBLIGADO</w:t>
      </w:r>
      <w:r w:rsidRPr="006F7E47">
        <w:rPr>
          <w:rFonts w:cs="Arial"/>
        </w:rPr>
        <w:t xml:space="preserve"> notificó la respuesta a la solicitud de acceso a la Información Pública el </w:t>
      </w:r>
      <w:r w:rsidR="00C4456F" w:rsidRPr="006F7E47">
        <w:rPr>
          <w:rFonts w:eastAsia="Palatino Linotype" w:cs="Palatino Linotype"/>
          <w:b/>
        </w:rPr>
        <w:t xml:space="preserve">dieciocho de </w:t>
      </w:r>
      <w:r w:rsidR="003F72B0" w:rsidRPr="006F7E47">
        <w:rPr>
          <w:rFonts w:eastAsia="Palatino Linotype" w:cs="Palatino Linotype"/>
          <w:b/>
        </w:rPr>
        <w:t>septiembre d</w:t>
      </w:r>
      <w:r w:rsidR="00101093" w:rsidRPr="006F7E47">
        <w:rPr>
          <w:rFonts w:eastAsia="Palatino Linotype" w:cs="Palatino Linotype"/>
          <w:b/>
        </w:rPr>
        <w:t>e</w:t>
      </w:r>
      <w:r w:rsidRPr="006F7E47">
        <w:rPr>
          <w:rFonts w:eastAsia="Palatino Linotype" w:cs="Palatino Linotype"/>
          <w:b/>
        </w:rPr>
        <w:t xml:space="preserve"> dos mil veinticuatro </w:t>
      </w:r>
      <w:r w:rsidRPr="006F7E47">
        <w:rPr>
          <w:rFonts w:cs="Arial"/>
        </w:rPr>
        <w:t xml:space="preserve">y el recurso </w:t>
      </w:r>
      <w:r w:rsidRPr="006F7E47">
        <w:rPr>
          <w:rFonts w:eastAsia="Palatino Linotype" w:cs="Palatino Linotype"/>
        </w:rPr>
        <w:t xml:space="preserve">que nos ocupa se interpuso el </w:t>
      </w:r>
      <w:r w:rsidR="003F72B0" w:rsidRPr="006F7E47">
        <w:rPr>
          <w:rFonts w:eastAsia="Palatino Linotype" w:cs="Palatino Linotype"/>
          <w:b/>
        </w:rPr>
        <w:t xml:space="preserve">dieciocho de septiembre </w:t>
      </w:r>
      <w:r w:rsidRPr="006F7E47">
        <w:rPr>
          <w:rFonts w:eastAsia="Palatino Linotype" w:cs="Palatino Linotype"/>
          <w:b/>
        </w:rPr>
        <w:t>de dos mil veinticuatro</w:t>
      </w:r>
      <w:r w:rsidRPr="006F7E47">
        <w:rPr>
          <w:rFonts w:eastAsia="Palatino Linotype" w:cs="Palatino Linotype"/>
          <w:bCs/>
        </w:rPr>
        <w:t>;</w:t>
      </w:r>
      <w:r w:rsidRPr="006F7E47">
        <w:rPr>
          <w:rFonts w:eastAsia="Palatino Linotype" w:cs="Palatino Linotype"/>
        </w:rPr>
        <w:t xml:space="preserve"> por lo tanto, éste se encuentra dentro del margen temporal previsto en el artículo 178 de la </w:t>
      </w:r>
      <w:r w:rsidRPr="006F7E47">
        <w:rPr>
          <w:rFonts w:cs="Arial"/>
        </w:rPr>
        <w:t xml:space="preserve">Ley de Transparencia y Acceso a la Información Pública del Estado de México y Municipios, </w:t>
      </w:r>
      <w:r w:rsidRPr="006F7E47">
        <w:rPr>
          <w:rFonts w:eastAsia="Calibri"/>
          <w:lang w:eastAsia="es-ES_tradnl"/>
        </w:rPr>
        <w:t xml:space="preserve">el cual </w:t>
      </w:r>
      <w:r w:rsidRPr="006F7E47">
        <w:rPr>
          <w:rFonts w:cs="Arial"/>
        </w:rPr>
        <w:t xml:space="preserve">transcurrió del </w:t>
      </w:r>
      <w:r w:rsidR="003F72B0" w:rsidRPr="006F7E47">
        <w:rPr>
          <w:rFonts w:cs="Arial"/>
          <w:b/>
        </w:rPr>
        <w:t xml:space="preserve">diecinueve de septiembre al diez de octubre </w:t>
      </w:r>
      <w:r w:rsidR="00DA54C1" w:rsidRPr="006F7E47">
        <w:rPr>
          <w:rFonts w:cs="Arial"/>
          <w:b/>
        </w:rPr>
        <w:t xml:space="preserve">de dos mil </w:t>
      </w:r>
      <w:r w:rsidRPr="006F7E47">
        <w:rPr>
          <w:rFonts w:cs="Arial"/>
          <w:b/>
        </w:rPr>
        <w:t>veinticuatro</w:t>
      </w:r>
      <w:r w:rsidRPr="006F7E47">
        <w:rPr>
          <w:rFonts w:cs="Arial"/>
        </w:rPr>
        <w:t xml:space="preserve">, </w:t>
      </w:r>
      <w:r w:rsidRPr="006F7E47">
        <w:rPr>
          <w:rFonts w:eastAsiaTheme="minorEastAsia" w:cs="Arial"/>
          <w:lang w:val="es-ES_tradnl"/>
        </w:rPr>
        <w:t xml:space="preserve">sin contemplar en el cómputo los días </w:t>
      </w:r>
      <w:bookmarkStart w:id="26" w:name="_Hlk62134391"/>
      <w:r w:rsidRPr="006F7E47">
        <w:rPr>
          <w:rFonts w:eastAsiaTheme="minorEastAsia" w:cs="Arial"/>
          <w:lang w:val="es-ES_tradnl"/>
        </w:rPr>
        <w:t xml:space="preserve">sábados, domingos y aquellos considerados como días inhábiles en términos del </w:t>
      </w:r>
      <w:bookmarkEnd w:id="26"/>
      <w:r w:rsidRPr="006F7E47">
        <w:rPr>
          <w:rFonts w:eastAsiaTheme="minorEastAsia" w:cs="Arial"/>
          <w:lang w:val="es-ES_tradnl"/>
        </w:rPr>
        <w:t>Calendario oficial en Materia de Transparencia, Acceso a la Información Pública y Protección de Datos Personales del Estado de México y Municipios, así como de labores del Instituto.</w:t>
      </w:r>
    </w:p>
    <w:p w14:paraId="11CC0EC7" w14:textId="77777777" w:rsidR="004565C2" w:rsidRPr="006F7E47" w:rsidRDefault="004565C2" w:rsidP="006F7E47"/>
    <w:p w14:paraId="77BFF995" w14:textId="77777777" w:rsidR="003F72B0" w:rsidRPr="006F7E47" w:rsidRDefault="003F72B0" w:rsidP="006F7E47">
      <w:pPr>
        <w:rPr>
          <w:sz w:val="24"/>
          <w:szCs w:val="24"/>
        </w:rPr>
      </w:pPr>
      <w:r w:rsidRPr="006F7E47">
        <w:rPr>
          <w:sz w:val="24"/>
          <w:szCs w:val="24"/>
        </w:rPr>
        <w:t xml:space="preserve">Lo anterior es así, toda vez que aun cuando el medio de impugnación que nos ocupa, se haya interpuesto el mismo día en que fue notificada la respuesta impugnada, ello </w:t>
      </w:r>
      <w:r w:rsidRPr="006F7E47">
        <w:rPr>
          <w:sz w:val="24"/>
          <w:szCs w:val="24"/>
        </w:rPr>
        <w:lastRenderedPageBreak/>
        <w:t xml:space="preserve">es insuficiente para desechar el Recurso de Revisión de mérito, toda vez que el precepto legal citado, sólo establece que estos medios de defensa se han de promover dentro de los quince días hábiles siguientes al en que </w:t>
      </w:r>
      <w:r w:rsidRPr="006F7E47">
        <w:rPr>
          <w:b/>
          <w:sz w:val="24"/>
          <w:szCs w:val="24"/>
        </w:rPr>
        <w:t>EL RECURRENTE</w:t>
      </w:r>
      <w:r w:rsidRPr="006F7E47">
        <w:rPr>
          <w:sz w:val="24"/>
          <w:szCs w:val="24"/>
        </w:rPr>
        <w:t xml:space="preserve"> tenga conocimiento de la respuesta impugnada; sin embargo, no prohíbe que el Recurso de Revisión, se presente el mismo día en que aquélla fue notificada.</w:t>
      </w:r>
    </w:p>
    <w:p w14:paraId="1AD6CDE8" w14:textId="77777777" w:rsidR="003F72B0" w:rsidRPr="006F7E47" w:rsidRDefault="003F72B0" w:rsidP="006F7E47">
      <w:pPr>
        <w:rPr>
          <w:sz w:val="24"/>
          <w:szCs w:val="24"/>
        </w:rPr>
      </w:pPr>
    </w:p>
    <w:p w14:paraId="3DA5EBAA" w14:textId="77777777" w:rsidR="003F72B0" w:rsidRPr="006F7E47" w:rsidRDefault="003F72B0" w:rsidP="006F7E47">
      <w:pPr>
        <w:rPr>
          <w:sz w:val="24"/>
          <w:szCs w:val="24"/>
        </w:rPr>
      </w:pPr>
      <w:r w:rsidRPr="006F7E47">
        <w:rPr>
          <w:sz w:val="24"/>
          <w:szCs w:val="24"/>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14E9CF2" w14:textId="77777777" w:rsidR="003F72B0" w:rsidRPr="006F7E47" w:rsidRDefault="003F72B0" w:rsidP="006F7E47">
      <w:pPr>
        <w:tabs>
          <w:tab w:val="left" w:pos="851"/>
        </w:tabs>
        <w:spacing w:line="240" w:lineRule="auto"/>
        <w:ind w:left="851" w:right="901"/>
        <w:rPr>
          <w:sz w:val="24"/>
          <w:szCs w:val="24"/>
        </w:rPr>
      </w:pPr>
    </w:p>
    <w:p w14:paraId="5FE7AEA1" w14:textId="77777777" w:rsidR="003F72B0" w:rsidRPr="006F7E47" w:rsidRDefault="003F72B0" w:rsidP="006F7E47">
      <w:pPr>
        <w:tabs>
          <w:tab w:val="left" w:pos="851"/>
        </w:tabs>
        <w:spacing w:line="240" w:lineRule="auto"/>
        <w:ind w:left="851" w:right="901"/>
        <w:rPr>
          <w:i/>
          <w:szCs w:val="22"/>
        </w:rPr>
      </w:pPr>
      <w:r w:rsidRPr="006F7E47">
        <w:rPr>
          <w:b/>
          <w:i/>
          <w:szCs w:val="22"/>
        </w:rPr>
        <w:t xml:space="preserve">“RECURSO DE RECLAMACIÓN. SU INTERPOSICIÓN NO ES EXTEMPORÁNEA SI SE REALIZA ANTES DE QUE INICIE EL PLAZO PARA HACERLO. </w:t>
      </w:r>
      <w:r w:rsidRPr="006F7E47">
        <w:rPr>
          <w:i/>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623319A" w14:textId="77777777" w:rsidR="003F72B0" w:rsidRPr="006F7E47" w:rsidRDefault="003F72B0" w:rsidP="006F7E47">
      <w:pPr>
        <w:tabs>
          <w:tab w:val="left" w:pos="851"/>
        </w:tabs>
        <w:spacing w:line="240" w:lineRule="auto"/>
        <w:ind w:left="851" w:right="901"/>
        <w:rPr>
          <w:sz w:val="24"/>
          <w:szCs w:val="24"/>
        </w:rPr>
      </w:pPr>
    </w:p>
    <w:p w14:paraId="1F32B5FE" w14:textId="77777777" w:rsidR="003F72B0" w:rsidRPr="006F7E47" w:rsidRDefault="003F72B0" w:rsidP="006F7E47">
      <w:pPr>
        <w:autoSpaceDE w:val="0"/>
        <w:autoSpaceDN w:val="0"/>
        <w:adjustRightInd w:val="0"/>
        <w:ind w:right="49"/>
        <w:rPr>
          <w:sz w:val="24"/>
          <w:szCs w:val="24"/>
        </w:rPr>
      </w:pPr>
      <w:r w:rsidRPr="006F7E47">
        <w:rPr>
          <w:sz w:val="24"/>
          <w:szCs w:val="24"/>
        </w:rPr>
        <w:t>Por lo tanto, en aras de privilegiar el derecho de acceso a la información se entra al estudio del presente Recurso de Revisión, sin que la fecha en que se presentó afecte la Resolución.</w:t>
      </w:r>
    </w:p>
    <w:p w14:paraId="777C8AF7" w14:textId="77777777" w:rsidR="003F72B0" w:rsidRPr="006F7E47" w:rsidRDefault="003F72B0" w:rsidP="006F7E47">
      <w:pPr>
        <w:autoSpaceDE w:val="0"/>
        <w:autoSpaceDN w:val="0"/>
        <w:adjustRightInd w:val="0"/>
        <w:ind w:right="49"/>
        <w:rPr>
          <w:sz w:val="24"/>
          <w:szCs w:val="24"/>
        </w:rPr>
      </w:pPr>
    </w:p>
    <w:p w14:paraId="46C0EB3A" w14:textId="5A92AF42" w:rsidR="00A53315" w:rsidRPr="006F7E47" w:rsidRDefault="00BA55A8" w:rsidP="006F7E47">
      <w:pPr>
        <w:pStyle w:val="Ttulo3"/>
        <w:rPr>
          <w:rFonts w:eastAsia="Calibri"/>
          <w:lang w:eastAsia="es-ES_tradnl"/>
        </w:rPr>
      </w:pPr>
      <w:bookmarkStart w:id="27" w:name="_Toc180602683"/>
      <w:r w:rsidRPr="006F7E47">
        <w:rPr>
          <w:rFonts w:eastAsia="Calibri"/>
          <w:lang w:eastAsia="es-ES_tradnl"/>
        </w:rPr>
        <w:lastRenderedPageBreak/>
        <w:t>d)</w:t>
      </w:r>
      <w:r w:rsidR="00D91CB4" w:rsidRPr="006F7E47">
        <w:rPr>
          <w:rFonts w:eastAsia="Calibri"/>
          <w:lang w:eastAsia="es-ES_tradnl"/>
        </w:rPr>
        <w:t xml:space="preserve"> </w:t>
      </w:r>
      <w:r w:rsidR="004565C2" w:rsidRPr="006F7E47">
        <w:rPr>
          <w:rFonts w:eastAsia="Calibri"/>
          <w:lang w:eastAsia="es-ES_tradnl"/>
        </w:rPr>
        <w:t>Causal de procedencia</w:t>
      </w:r>
      <w:bookmarkEnd w:id="27"/>
    </w:p>
    <w:p w14:paraId="190404A6" w14:textId="7FEC20AF" w:rsidR="00BA55A8" w:rsidRPr="006F7E47" w:rsidRDefault="00BA55A8" w:rsidP="006F7E47">
      <w:r w:rsidRPr="006F7E47">
        <w:rPr>
          <w:rFonts w:cs="Arial"/>
        </w:rPr>
        <w:t xml:space="preserve">Resulta procedente la interposición del recurso de revisión, ya que </w:t>
      </w:r>
      <w:r w:rsidRPr="006F7E47">
        <w:rPr>
          <w:rFonts w:eastAsia="Calibri" w:cs="Tahoma"/>
          <w:szCs w:val="22"/>
          <w:lang w:eastAsia="es-MX"/>
        </w:rPr>
        <w:t xml:space="preserve">se actualiza la causal de procedencia señalada en el artículo 179, fracción </w:t>
      </w:r>
      <w:r w:rsidR="004565C2" w:rsidRPr="006F7E47">
        <w:rPr>
          <w:rFonts w:eastAsia="Calibri" w:cs="Tahoma"/>
          <w:szCs w:val="22"/>
          <w:lang w:eastAsia="es-MX"/>
        </w:rPr>
        <w:t>I</w:t>
      </w:r>
      <w:r w:rsidR="003F72B0" w:rsidRPr="006F7E47">
        <w:rPr>
          <w:rFonts w:eastAsia="Calibri" w:cs="Tahoma"/>
          <w:szCs w:val="22"/>
          <w:lang w:eastAsia="es-MX"/>
        </w:rPr>
        <w:t>X</w:t>
      </w:r>
      <w:r w:rsidRPr="006F7E47">
        <w:rPr>
          <w:rFonts w:cs="Arial"/>
        </w:rPr>
        <w:t xml:space="preserve"> de la </w:t>
      </w:r>
      <w:r w:rsidRPr="006F7E47">
        <w:t>Ley de Transparencia y Acceso a la Información Pública del Estado de México y Municipios.</w:t>
      </w:r>
    </w:p>
    <w:p w14:paraId="0EFF7141" w14:textId="77777777" w:rsidR="00362A11" w:rsidRPr="006F7E47" w:rsidRDefault="00362A11" w:rsidP="006F7E47"/>
    <w:p w14:paraId="2284D7EB" w14:textId="3EE1D036" w:rsidR="00BA55A8" w:rsidRPr="006F7E47" w:rsidRDefault="00362A11" w:rsidP="006F7E47">
      <w:pPr>
        <w:pStyle w:val="Ttulo3"/>
      </w:pPr>
      <w:bookmarkStart w:id="28" w:name="_Toc180602684"/>
      <w:r w:rsidRPr="006F7E47">
        <w:t>e) Requisitos formales para la interposición del recurso</w:t>
      </w:r>
      <w:bookmarkEnd w:id="28"/>
    </w:p>
    <w:p w14:paraId="1646C66E" w14:textId="77777777" w:rsidR="00101093" w:rsidRPr="006F7E47" w:rsidRDefault="00101093" w:rsidP="006F7E47">
      <w:pPr>
        <w:rPr>
          <w:rFonts w:cs="Arial"/>
        </w:rPr>
      </w:pPr>
      <w:r w:rsidRPr="006F7E47">
        <w:rPr>
          <w:rFonts w:cs="Arial"/>
          <w:b/>
          <w:bCs/>
        </w:rPr>
        <w:t xml:space="preserve">LA PARTE RECURRENTE </w:t>
      </w:r>
      <w:r w:rsidRPr="006F7E47">
        <w:rPr>
          <w:rFonts w:cs="Arial"/>
        </w:rPr>
        <w:t>acreditó todos y cada uno de los elementos formales exigidos por el artículo 180 de la misma normatividad.</w:t>
      </w:r>
    </w:p>
    <w:p w14:paraId="343723E2" w14:textId="77777777" w:rsidR="00101093" w:rsidRPr="006F7E47" w:rsidRDefault="00101093" w:rsidP="006F7E47">
      <w:pPr>
        <w:rPr>
          <w:rFonts w:cs="Arial"/>
        </w:rPr>
      </w:pPr>
    </w:p>
    <w:p w14:paraId="457548E9" w14:textId="3F7AF03B" w:rsidR="00C71CEF" w:rsidRPr="006F7E47" w:rsidRDefault="00C71CEF" w:rsidP="006F7E47">
      <w:pPr>
        <w:pStyle w:val="Ttulo2"/>
      </w:pPr>
      <w:bookmarkStart w:id="29" w:name="_Toc180602685"/>
      <w:r w:rsidRPr="006F7E47">
        <w:t>SEGUNDO. Estudio de Fondo</w:t>
      </w:r>
      <w:bookmarkEnd w:id="29"/>
    </w:p>
    <w:p w14:paraId="2A308F59" w14:textId="0FF373F0" w:rsidR="00C049E2" w:rsidRPr="006F7E47" w:rsidRDefault="00C71CEF" w:rsidP="006F7E47">
      <w:pPr>
        <w:pStyle w:val="Ttulo3"/>
      </w:pPr>
      <w:bookmarkStart w:id="30" w:name="_Toc180602686"/>
      <w:r w:rsidRPr="006F7E47">
        <w:t>a</w:t>
      </w:r>
      <w:r w:rsidR="00C049E2" w:rsidRPr="006F7E47">
        <w:t>) Mandato de transparencia y responsabilidad del Sujeto Obligado</w:t>
      </w:r>
      <w:bookmarkEnd w:id="30"/>
    </w:p>
    <w:p w14:paraId="6901A889" w14:textId="59EEDAE1" w:rsidR="00C049E2" w:rsidRPr="006F7E47" w:rsidRDefault="00C049E2" w:rsidP="006F7E47">
      <w:pPr>
        <w:rPr>
          <w:rFonts w:eastAsia="Palatino Linotype"/>
        </w:rPr>
      </w:pPr>
      <w:r w:rsidRPr="006F7E47">
        <w:rPr>
          <w:rFonts w:eastAsia="Palatino Linotype"/>
        </w:rPr>
        <w:t xml:space="preserve">El </w:t>
      </w:r>
      <w:r w:rsidR="00717E59" w:rsidRPr="006F7E47">
        <w:rPr>
          <w:rFonts w:eastAsia="Palatino Linotype"/>
        </w:rPr>
        <w:t>d</w:t>
      </w:r>
      <w:r w:rsidRPr="006F7E47">
        <w:rPr>
          <w:rFonts w:eastAsia="Palatino Linotype"/>
        </w:rPr>
        <w:t xml:space="preserve">erecho de </w:t>
      </w:r>
      <w:r w:rsidR="00717E59" w:rsidRPr="006F7E47">
        <w:rPr>
          <w:rFonts w:eastAsia="Palatino Linotype"/>
        </w:rPr>
        <w:t>a</w:t>
      </w:r>
      <w:r w:rsidRPr="006F7E47">
        <w:rPr>
          <w:rFonts w:eastAsia="Palatino Linotype"/>
        </w:rPr>
        <w:t xml:space="preserve">cceso a la </w:t>
      </w:r>
      <w:r w:rsidR="00717E59" w:rsidRPr="006F7E47">
        <w:rPr>
          <w:rFonts w:eastAsia="Palatino Linotype"/>
        </w:rPr>
        <w:t>i</w:t>
      </w:r>
      <w:r w:rsidRPr="006F7E47">
        <w:rPr>
          <w:rFonts w:eastAsia="Palatino Linotype"/>
        </w:rPr>
        <w:t xml:space="preserve">nformación </w:t>
      </w:r>
      <w:r w:rsidR="00717E59" w:rsidRPr="006F7E47">
        <w:rPr>
          <w:rFonts w:eastAsia="Palatino Linotype"/>
        </w:rPr>
        <w:t>p</w:t>
      </w:r>
      <w:r w:rsidRPr="006F7E47">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6F7E47">
        <w:rPr>
          <w:rFonts w:eastAsia="Palatino Linotype"/>
        </w:rPr>
        <w:t>:</w:t>
      </w:r>
    </w:p>
    <w:p w14:paraId="7FAB8D32" w14:textId="77777777" w:rsidR="00C049E2" w:rsidRPr="006F7E47" w:rsidRDefault="00C049E2" w:rsidP="006F7E47">
      <w:pPr>
        <w:rPr>
          <w:rFonts w:eastAsia="Palatino Linotype"/>
        </w:rPr>
      </w:pPr>
    </w:p>
    <w:p w14:paraId="05320813" w14:textId="77777777" w:rsidR="00C049E2" w:rsidRPr="006F7E47" w:rsidRDefault="00C049E2" w:rsidP="006F7E47">
      <w:pPr>
        <w:pStyle w:val="Puesto"/>
        <w:rPr>
          <w:rFonts w:eastAsia="Palatino Linotype"/>
          <w:b/>
        </w:rPr>
      </w:pPr>
      <w:r w:rsidRPr="006F7E47">
        <w:rPr>
          <w:rFonts w:eastAsia="Palatino Linotype"/>
          <w:b/>
        </w:rPr>
        <w:t>Constitución Política de los Estados Unidos Mexicanos</w:t>
      </w:r>
    </w:p>
    <w:p w14:paraId="6B6C67B6" w14:textId="77777777" w:rsidR="00C049E2" w:rsidRPr="006F7E47" w:rsidRDefault="00C049E2" w:rsidP="006F7E47">
      <w:pPr>
        <w:pStyle w:val="Puesto"/>
        <w:rPr>
          <w:rFonts w:eastAsia="Palatino Linotype"/>
          <w:b/>
        </w:rPr>
      </w:pPr>
      <w:r w:rsidRPr="006F7E47">
        <w:rPr>
          <w:rFonts w:eastAsia="Palatino Linotype"/>
        </w:rPr>
        <w:t>“</w:t>
      </w:r>
      <w:r w:rsidRPr="006F7E47">
        <w:rPr>
          <w:rFonts w:eastAsia="Palatino Linotype"/>
          <w:b/>
        </w:rPr>
        <w:t>Artículo 6.</w:t>
      </w:r>
    </w:p>
    <w:p w14:paraId="38D3B4C4" w14:textId="77777777" w:rsidR="00C049E2" w:rsidRPr="006F7E47" w:rsidRDefault="00C049E2" w:rsidP="006F7E47">
      <w:pPr>
        <w:pStyle w:val="Puesto"/>
        <w:rPr>
          <w:rFonts w:eastAsia="Palatino Linotype"/>
        </w:rPr>
      </w:pPr>
      <w:r w:rsidRPr="006F7E47">
        <w:rPr>
          <w:rFonts w:eastAsia="Palatino Linotype"/>
        </w:rPr>
        <w:t>(…)</w:t>
      </w:r>
    </w:p>
    <w:p w14:paraId="2CCAA297" w14:textId="6602827B" w:rsidR="00C049E2" w:rsidRPr="006F7E47" w:rsidRDefault="00C049E2" w:rsidP="006F7E47">
      <w:pPr>
        <w:pStyle w:val="Puesto"/>
        <w:rPr>
          <w:rFonts w:eastAsia="Palatino Linotype"/>
        </w:rPr>
      </w:pPr>
      <w:r w:rsidRPr="006F7E47">
        <w:rPr>
          <w:rFonts w:eastAsia="Palatino Linotype"/>
        </w:rPr>
        <w:t>Para efectos de lo dispuesto en el presente artículo se observará lo siguiente:</w:t>
      </w:r>
    </w:p>
    <w:p w14:paraId="74CC3718" w14:textId="77777777" w:rsidR="00C049E2" w:rsidRPr="006F7E47" w:rsidRDefault="00C049E2" w:rsidP="006F7E47">
      <w:pPr>
        <w:pStyle w:val="Puesto"/>
        <w:rPr>
          <w:rFonts w:eastAsia="Palatino Linotype"/>
        </w:rPr>
      </w:pPr>
      <w:r w:rsidRPr="006F7E47">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6F7E47" w:rsidRDefault="00C049E2" w:rsidP="006F7E47">
      <w:pPr>
        <w:pStyle w:val="Puesto"/>
        <w:rPr>
          <w:rFonts w:eastAsia="Palatino Linotype"/>
        </w:rPr>
      </w:pPr>
      <w:r w:rsidRPr="006F7E47">
        <w:rPr>
          <w:rFonts w:eastAsia="Palatino Linotype"/>
        </w:rPr>
        <w:t xml:space="preserve">I. </w:t>
      </w:r>
      <w:r w:rsidRPr="006F7E47">
        <w:rPr>
          <w:rFonts w:eastAsia="Palatino Linotype"/>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w:t>
      </w:r>
      <w:r w:rsidRPr="006F7E47">
        <w:rPr>
          <w:rFonts w:eastAsia="Palatino Linotype"/>
        </w:rPr>
        <w:lastRenderedPageBreak/>
        <w:t>competencias o funciones, la ley determinará los supuestos específicos bajo los cuales procederá la declaración de inexistencia de la información.”</w:t>
      </w:r>
    </w:p>
    <w:p w14:paraId="68F313E4" w14:textId="77777777" w:rsidR="00C049E2" w:rsidRPr="006F7E47" w:rsidRDefault="00C049E2" w:rsidP="006F7E47">
      <w:pPr>
        <w:pStyle w:val="Puesto"/>
        <w:rPr>
          <w:rFonts w:eastAsia="Palatino Linotype"/>
        </w:rPr>
      </w:pPr>
    </w:p>
    <w:p w14:paraId="504F12DB" w14:textId="77777777" w:rsidR="00C049E2" w:rsidRPr="006F7E47" w:rsidRDefault="00C049E2" w:rsidP="006F7E47">
      <w:pPr>
        <w:pStyle w:val="Puesto"/>
        <w:rPr>
          <w:rFonts w:eastAsia="Palatino Linotype"/>
          <w:b/>
        </w:rPr>
      </w:pPr>
      <w:r w:rsidRPr="006F7E47">
        <w:rPr>
          <w:rFonts w:eastAsia="Palatino Linotype"/>
          <w:b/>
        </w:rPr>
        <w:t>Constitución Política del Estado Libre y Soberano de México</w:t>
      </w:r>
    </w:p>
    <w:p w14:paraId="04932D29" w14:textId="77777777" w:rsidR="00C049E2" w:rsidRPr="006F7E47" w:rsidRDefault="00C049E2" w:rsidP="006F7E47">
      <w:pPr>
        <w:pStyle w:val="Puesto"/>
        <w:rPr>
          <w:rFonts w:eastAsia="Palatino Linotype"/>
          <w:b/>
        </w:rPr>
      </w:pPr>
      <w:r w:rsidRPr="006F7E47">
        <w:rPr>
          <w:rFonts w:eastAsia="Palatino Linotype"/>
        </w:rPr>
        <w:t>“</w:t>
      </w:r>
      <w:r w:rsidRPr="006F7E47">
        <w:rPr>
          <w:rFonts w:eastAsia="Palatino Linotype"/>
          <w:b/>
        </w:rPr>
        <w:t xml:space="preserve">Artículo 5.- </w:t>
      </w:r>
    </w:p>
    <w:p w14:paraId="1D3829F4" w14:textId="77777777" w:rsidR="00C049E2" w:rsidRPr="006F7E47" w:rsidRDefault="00C049E2" w:rsidP="006F7E47">
      <w:pPr>
        <w:pStyle w:val="Puesto"/>
        <w:rPr>
          <w:rFonts w:eastAsia="Palatino Linotype"/>
        </w:rPr>
      </w:pPr>
      <w:r w:rsidRPr="006F7E47">
        <w:rPr>
          <w:rFonts w:eastAsia="Palatino Linotype"/>
        </w:rPr>
        <w:t>(…)</w:t>
      </w:r>
    </w:p>
    <w:p w14:paraId="0EAE47FD" w14:textId="77777777" w:rsidR="00C049E2" w:rsidRPr="006F7E47" w:rsidRDefault="00C049E2" w:rsidP="006F7E47">
      <w:pPr>
        <w:pStyle w:val="Puesto"/>
        <w:rPr>
          <w:rFonts w:eastAsia="Palatino Linotype"/>
        </w:rPr>
      </w:pPr>
      <w:r w:rsidRPr="006F7E47">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6F7E47" w:rsidRDefault="00C049E2" w:rsidP="006F7E47">
      <w:pPr>
        <w:pStyle w:val="Puesto"/>
        <w:rPr>
          <w:rFonts w:eastAsia="Palatino Linotype"/>
        </w:rPr>
      </w:pPr>
      <w:r w:rsidRPr="006F7E47">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6F7E47" w:rsidRDefault="00C049E2" w:rsidP="006F7E47">
      <w:pPr>
        <w:pStyle w:val="Puesto"/>
        <w:rPr>
          <w:rFonts w:eastAsia="Palatino Linotype"/>
        </w:rPr>
      </w:pPr>
      <w:r w:rsidRPr="006F7E47">
        <w:rPr>
          <w:rFonts w:eastAsia="Palatino Linotype"/>
        </w:rPr>
        <w:t>Este derecho se regirá por los principios y bases siguientes:</w:t>
      </w:r>
    </w:p>
    <w:p w14:paraId="4A3E8CBA" w14:textId="77777777" w:rsidR="00C049E2" w:rsidRPr="006F7E47" w:rsidRDefault="00C049E2" w:rsidP="006F7E47">
      <w:pPr>
        <w:pStyle w:val="Puesto"/>
        <w:rPr>
          <w:rFonts w:eastAsia="Palatino Linotype"/>
        </w:rPr>
      </w:pPr>
      <w:r w:rsidRPr="006F7E47">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6F7E47" w:rsidRDefault="00C049E2" w:rsidP="006F7E47">
      <w:pPr>
        <w:rPr>
          <w:rFonts w:eastAsia="Palatino Linotype"/>
          <w:b/>
          <w:i/>
        </w:rPr>
      </w:pPr>
    </w:p>
    <w:p w14:paraId="6FC1BB3B" w14:textId="3BF4A33D" w:rsidR="00C049E2" w:rsidRPr="006F7E47" w:rsidRDefault="00717E59" w:rsidP="006F7E47">
      <w:pPr>
        <w:rPr>
          <w:rFonts w:eastAsia="Palatino Linotype"/>
          <w:i/>
        </w:rPr>
      </w:pPr>
      <w:r w:rsidRPr="006F7E47">
        <w:rPr>
          <w:rFonts w:eastAsia="Palatino Linotype"/>
        </w:rPr>
        <w:t xml:space="preserve">Asimismo, </w:t>
      </w:r>
      <w:r w:rsidR="00C049E2" w:rsidRPr="006F7E47">
        <w:rPr>
          <w:rFonts w:eastAsia="Palatino Linotype"/>
        </w:rPr>
        <w:t>el artículo 150 de la Ley de Transparencia y Acceso a la Información Pública del Estado de México y Municipios</w:t>
      </w:r>
      <w:r w:rsidR="00057B2D" w:rsidRPr="006F7E47">
        <w:rPr>
          <w:rFonts w:eastAsia="Palatino Linotype"/>
        </w:rPr>
        <w:t xml:space="preserve"> </w:t>
      </w:r>
      <w:r w:rsidR="00E9335C" w:rsidRPr="006F7E47">
        <w:rPr>
          <w:rFonts w:eastAsia="Palatino Linotype"/>
        </w:rPr>
        <w:t xml:space="preserve">indica </w:t>
      </w:r>
      <w:r w:rsidR="00057B2D" w:rsidRPr="006F7E47">
        <w:rPr>
          <w:rFonts w:eastAsia="Palatino Linotype"/>
        </w:rPr>
        <w:t>que</w:t>
      </w:r>
      <w:r w:rsidR="00C049E2" w:rsidRPr="006F7E47">
        <w:rPr>
          <w:rFonts w:eastAsia="Palatino Linotype"/>
        </w:rPr>
        <w:t xml:space="preserve"> la solicitud es la garantía primaria del Derecho de Acceso a la Información, además, establece que se regirá </w:t>
      </w:r>
      <w:r w:rsidR="00C049E2" w:rsidRPr="006F7E47">
        <w:rPr>
          <w:rFonts w:eastAsia="Palatino Linotype"/>
          <w:i/>
        </w:rPr>
        <w:t>por los principios de simplicidad, rapidez</w:t>
      </w:r>
      <w:r w:rsidR="005F65B7" w:rsidRPr="006F7E47">
        <w:rPr>
          <w:rFonts w:eastAsia="Palatino Linotype"/>
          <w:i/>
        </w:rPr>
        <w:t>,</w:t>
      </w:r>
      <w:r w:rsidR="00C049E2" w:rsidRPr="006F7E47">
        <w:rPr>
          <w:rFonts w:eastAsia="Palatino Linotype"/>
          <w:i/>
        </w:rPr>
        <w:t xml:space="preserve"> gratuidad del procedimiento, auxilio y orientación a los particulare</w:t>
      </w:r>
      <w:r w:rsidR="001A58B3" w:rsidRPr="006F7E47">
        <w:rPr>
          <w:rFonts w:eastAsia="Palatino Linotype"/>
          <w:i/>
        </w:rPr>
        <w:t>s.</w:t>
      </w:r>
    </w:p>
    <w:p w14:paraId="033466A6" w14:textId="77777777" w:rsidR="001A58B3" w:rsidRPr="006F7E47" w:rsidRDefault="001A58B3" w:rsidP="006F7E47">
      <w:pPr>
        <w:rPr>
          <w:rFonts w:eastAsia="Palatino Linotype"/>
          <w:i/>
        </w:rPr>
      </w:pPr>
    </w:p>
    <w:p w14:paraId="04ADA10B" w14:textId="574A944A" w:rsidR="001A58B3" w:rsidRPr="006F7E47" w:rsidRDefault="00233F17" w:rsidP="006F7E47">
      <w:pPr>
        <w:rPr>
          <w:rFonts w:eastAsia="Palatino Linotype" w:cs="Palatino Linotype"/>
          <w:i/>
          <w:szCs w:val="22"/>
        </w:rPr>
      </w:pPr>
      <w:r w:rsidRPr="006F7E47">
        <w:rPr>
          <w:rFonts w:eastAsia="Palatino Linotype" w:cs="Palatino Linotype"/>
        </w:rPr>
        <w:t xml:space="preserve">Por su parte, el artículo 4 de </w:t>
      </w:r>
      <w:r w:rsidR="001A58B3" w:rsidRPr="006F7E47">
        <w:rPr>
          <w:rFonts w:eastAsia="Palatino Linotype" w:cs="Palatino Linotype"/>
        </w:rPr>
        <w:t xml:space="preserve">la Ley de Transparencia y Acceso a la Información Pública del Estado de México y Municipios refiere que toda la información generada, obtenida, adquirida, </w:t>
      </w:r>
      <w:r w:rsidR="001A58B3" w:rsidRPr="006F7E47">
        <w:rPr>
          <w:rFonts w:eastAsia="Palatino Linotype" w:cs="Palatino Linotype"/>
        </w:rPr>
        <w:lastRenderedPageBreak/>
        <w:t>transformada, administrada o en posesión de los sujetos obligados es pública y accesible de manera permanente a cualquier persona, privilegiando el principio de máxima publicidad</w:t>
      </w:r>
      <w:r w:rsidRPr="006F7E47">
        <w:rPr>
          <w:rFonts w:eastAsia="Palatino Linotype" w:cs="Palatino Linotype"/>
        </w:rPr>
        <w:t>.</w:t>
      </w:r>
    </w:p>
    <w:p w14:paraId="1407DBB8" w14:textId="77777777" w:rsidR="001A58B3" w:rsidRPr="006F7E47" w:rsidRDefault="001A58B3" w:rsidP="006F7E47">
      <w:pPr>
        <w:rPr>
          <w:rFonts w:eastAsia="Palatino Linotype" w:cs="Palatino Linotype"/>
        </w:rPr>
      </w:pPr>
    </w:p>
    <w:p w14:paraId="7552AA79" w14:textId="5C52E4A4" w:rsidR="001A58B3" w:rsidRPr="006F7E47" w:rsidRDefault="001A58B3" w:rsidP="006F7E47">
      <w:pPr>
        <w:rPr>
          <w:rFonts w:eastAsia="Palatino Linotype" w:cs="Palatino Linotype"/>
        </w:rPr>
      </w:pPr>
      <w:r w:rsidRPr="006F7E47">
        <w:rPr>
          <w:rFonts w:eastAsia="Palatino Linotype" w:cs="Palatino Linotype"/>
        </w:rPr>
        <w:t xml:space="preserve">Esto es, que los Sujetos Obligados </w:t>
      </w:r>
      <w:r w:rsidR="00FA5957" w:rsidRPr="006F7E47">
        <w:rPr>
          <w:rFonts w:eastAsia="Palatino Linotype" w:cs="Palatino Linotype"/>
        </w:rPr>
        <w:t>deben</w:t>
      </w:r>
      <w:r w:rsidRPr="006F7E47">
        <w:rPr>
          <w:rFonts w:eastAsia="Palatino Linotype" w:cs="Palatino Linotype"/>
        </w:rPr>
        <w:t xml:space="preserve"> atender las solicitudes de acceso a la información pública que se les </w:t>
      </w:r>
      <w:r w:rsidR="00FA5957" w:rsidRPr="006F7E47">
        <w:rPr>
          <w:rFonts w:eastAsia="Palatino Linotype" w:cs="Palatino Linotype"/>
        </w:rPr>
        <w:t>sean realizadas,</w:t>
      </w:r>
      <w:r w:rsidRPr="006F7E47">
        <w:rPr>
          <w:rFonts w:eastAsia="Palatino Linotype" w:cs="Palatino Linotype"/>
        </w:rPr>
        <w:t xml:space="preserve"> y proporcionar la información pública que obre en su poder</w:t>
      </w:r>
      <w:r w:rsidR="00FA5957" w:rsidRPr="006F7E47">
        <w:rPr>
          <w:rFonts w:eastAsia="Palatino Linotype" w:cs="Palatino Linotype"/>
        </w:rPr>
        <w:t>,</w:t>
      </w:r>
      <w:r w:rsidRPr="006F7E47">
        <w:rPr>
          <w:rFonts w:eastAsia="Palatino Linotype" w:cs="Palatino Linotype"/>
        </w:rPr>
        <w:t xml:space="preserve"> conforme </w:t>
      </w:r>
      <w:r w:rsidR="00FA5957" w:rsidRPr="006F7E47">
        <w:rPr>
          <w:rFonts w:eastAsia="Palatino Linotype" w:cs="Palatino Linotype"/>
        </w:rPr>
        <w:t>a</w:t>
      </w:r>
      <w:r w:rsidRPr="006F7E47">
        <w:rPr>
          <w:rFonts w:eastAsia="Palatino Linotype" w:cs="Palatino Linotype"/>
        </w:rPr>
        <w:t xml:space="preserve">l estado </w:t>
      </w:r>
      <w:r w:rsidR="00FA5957" w:rsidRPr="006F7E47">
        <w:rPr>
          <w:rFonts w:eastAsia="Palatino Linotype" w:cs="Palatino Linotype"/>
        </w:rPr>
        <w:t xml:space="preserve">en </w:t>
      </w:r>
      <w:r w:rsidRPr="006F7E47">
        <w:rPr>
          <w:rFonts w:eastAsia="Palatino Linotype" w:cs="Palatino Linotype"/>
        </w:rPr>
        <w:t>que se encuentr</w:t>
      </w:r>
      <w:r w:rsidR="00FA5957" w:rsidRPr="006F7E47">
        <w:rPr>
          <w:rFonts w:eastAsia="Palatino Linotype" w:cs="Palatino Linotype"/>
        </w:rPr>
        <w:t>e, sin que sea necesario</w:t>
      </w:r>
      <w:r w:rsidRPr="006F7E47">
        <w:rPr>
          <w:rFonts w:eastAsia="Palatino Linotype" w:cs="Palatino Linotype"/>
        </w:rPr>
        <w:t xml:space="preserve"> </w:t>
      </w:r>
      <w:r w:rsidR="00FA5957" w:rsidRPr="006F7E47">
        <w:rPr>
          <w:rFonts w:eastAsia="Palatino Linotype" w:cs="Palatino Linotype"/>
        </w:rPr>
        <w:t>procesar</w:t>
      </w:r>
      <w:r w:rsidRPr="006F7E47">
        <w:rPr>
          <w:rFonts w:eastAsia="Palatino Linotype" w:cs="Palatino Linotype"/>
        </w:rPr>
        <w:t xml:space="preserve"> la misma, ni presentarla conforme al interés del solicitante; </w:t>
      </w:r>
      <w:r w:rsidR="00FA5957" w:rsidRPr="006F7E47">
        <w:rPr>
          <w:rFonts w:eastAsia="Palatino Linotype" w:cs="Palatino Linotype"/>
        </w:rPr>
        <w:t>tal y como</w:t>
      </w:r>
      <w:r w:rsidRPr="006F7E47">
        <w:rPr>
          <w:rFonts w:eastAsia="Palatino Linotype" w:cs="Palatino Linotype"/>
        </w:rPr>
        <w:t xml:space="preserve"> lo establece el artículo 12 de la Ley de Transparencia y Acceso a la Información Pública del Estado de México y Municipios</w:t>
      </w:r>
      <w:r w:rsidR="00970EB3" w:rsidRPr="006F7E47">
        <w:rPr>
          <w:rFonts w:eastAsia="Palatino Linotype" w:cs="Palatino Linotype"/>
        </w:rPr>
        <w:t>.</w:t>
      </w:r>
    </w:p>
    <w:p w14:paraId="73245195" w14:textId="77777777" w:rsidR="00970EB3" w:rsidRPr="006F7E47" w:rsidRDefault="00970EB3" w:rsidP="006F7E47">
      <w:pPr>
        <w:rPr>
          <w:rFonts w:eastAsia="Palatino Linotype" w:cs="Palatino Linotype"/>
        </w:rPr>
      </w:pPr>
    </w:p>
    <w:p w14:paraId="7F62D4DF" w14:textId="775730E1" w:rsidR="001A58B3" w:rsidRPr="006F7E47" w:rsidRDefault="001A58B3" w:rsidP="006F7E47">
      <w:pPr>
        <w:rPr>
          <w:rFonts w:eastAsia="Palatino Linotype" w:cs="Palatino Linotype"/>
        </w:rPr>
      </w:pPr>
      <w:r w:rsidRPr="006F7E47">
        <w:rPr>
          <w:rFonts w:eastAsia="Palatino Linotype" w:cs="Palatino Linotype"/>
        </w:rPr>
        <w:t>Es decir, que todo sujeto obligado que genere, recopile, administre, procese, archive, posea o conserven, son responsables de la misma</w:t>
      </w:r>
      <w:r w:rsidR="00970EB3" w:rsidRPr="006F7E47">
        <w:rPr>
          <w:rFonts w:eastAsia="Palatino Linotype" w:cs="Palatino Linotype"/>
        </w:rPr>
        <w:t>,</w:t>
      </w:r>
      <w:r w:rsidRPr="006F7E47">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6F7E47">
        <w:rPr>
          <w:rFonts w:eastAsia="Palatino Linotype" w:cs="Palatino Linotype"/>
        </w:rPr>
        <w:t>o</w:t>
      </w:r>
      <w:r w:rsidRPr="006F7E47">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F7E47" w:rsidRDefault="001A58B3" w:rsidP="006F7E47">
      <w:pPr>
        <w:rPr>
          <w:rFonts w:eastAsia="Palatino Linotype" w:cs="Palatino Linotype"/>
        </w:rPr>
      </w:pPr>
    </w:p>
    <w:p w14:paraId="04E42DFE" w14:textId="573F1198" w:rsidR="001A58B3" w:rsidRPr="006F7E47" w:rsidRDefault="001A58B3" w:rsidP="006F7E47">
      <w:pPr>
        <w:rPr>
          <w:rFonts w:eastAsia="Palatino Linotype" w:cs="Palatino Linotype"/>
        </w:rPr>
      </w:pPr>
      <w:r w:rsidRPr="006F7E47">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6F7E47">
        <w:rPr>
          <w:rFonts w:eastAsia="Palatino Linotype" w:cs="Palatino Linotype"/>
        </w:rPr>
        <w:t>, s</w:t>
      </w:r>
      <w:r w:rsidRPr="006F7E47">
        <w:rPr>
          <w:rFonts w:eastAsia="Palatino Linotype" w:cs="Palatino Linotype"/>
        </w:rPr>
        <w:t xml:space="preserve">iempre y cuando no se trate de información reservada o </w:t>
      </w:r>
      <w:r w:rsidR="00331F35" w:rsidRPr="006F7E47">
        <w:rPr>
          <w:rFonts w:eastAsia="Palatino Linotype" w:cs="Palatino Linotype"/>
        </w:rPr>
        <w:t>confidencial.</w:t>
      </w:r>
    </w:p>
    <w:p w14:paraId="40C5219F" w14:textId="77777777" w:rsidR="001A58B3" w:rsidRPr="006F7E47" w:rsidRDefault="001A58B3" w:rsidP="006F7E47">
      <w:pPr>
        <w:rPr>
          <w:rFonts w:eastAsia="Palatino Linotype" w:cs="Palatino Linotype"/>
        </w:rPr>
      </w:pPr>
    </w:p>
    <w:p w14:paraId="2E629608" w14:textId="01727E15" w:rsidR="00C049E2" w:rsidRPr="006F7E47" w:rsidRDefault="006067C7" w:rsidP="006F7E47">
      <w:pPr>
        <w:rPr>
          <w:rFonts w:eastAsia="Palatino Linotype"/>
        </w:rPr>
      </w:pPr>
      <w:bookmarkStart w:id="31" w:name="_heading=h.2s8eyo1" w:colFirst="0" w:colLast="0"/>
      <w:bookmarkEnd w:id="31"/>
      <w:r w:rsidRPr="006F7E47">
        <w:rPr>
          <w:rFonts w:eastAsia="Palatino Linotype"/>
        </w:rPr>
        <w:t>Con base en lo anterior</w:t>
      </w:r>
      <w:r w:rsidR="00B22A80" w:rsidRPr="006F7E47">
        <w:rPr>
          <w:rFonts w:eastAsia="Palatino Linotype"/>
        </w:rPr>
        <w:t>, se considera que</w:t>
      </w:r>
      <w:r w:rsidR="00C049E2" w:rsidRPr="006F7E47">
        <w:rPr>
          <w:rFonts w:eastAsia="Palatino Linotype"/>
        </w:rPr>
        <w:t xml:space="preserve"> </w:t>
      </w:r>
      <w:r w:rsidR="00B22A80" w:rsidRPr="006F7E47">
        <w:rPr>
          <w:rFonts w:eastAsia="Palatino Linotype"/>
          <w:b/>
          <w:bCs/>
        </w:rPr>
        <w:t>EL</w:t>
      </w:r>
      <w:r w:rsidR="00C049E2" w:rsidRPr="006F7E47">
        <w:rPr>
          <w:rFonts w:eastAsia="Palatino Linotype"/>
        </w:rPr>
        <w:t xml:space="preserve"> </w:t>
      </w:r>
      <w:r w:rsidR="00C049E2" w:rsidRPr="006F7E47">
        <w:rPr>
          <w:rFonts w:eastAsia="Palatino Linotype"/>
          <w:b/>
        </w:rPr>
        <w:t>SUJETO OBLIGADO</w:t>
      </w:r>
      <w:r w:rsidR="00C049E2" w:rsidRPr="006F7E47">
        <w:rPr>
          <w:rFonts w:eastAsia="Palatino Linotype"/>
        </w:rPr>
        <w:t xml:space="preserve"> </w:t>
      </w:r>
      <w:r w:rsidR="00B22A80" w:rsidRPr="006F7E47">
        <w:rPr>
          <w:rFonts w:eastAsia="Palatino Linotype"/>
        </w:rPr>
        <w:t xml:space="preserve">se </w:t>
      </w:r>
      <w:r w:rsidR="00717E59" w:rsidRPr="006F7E47">
        <w:rPr>
          <w:rFonts w:eastAsia="Palatino Linotype"/>
        </w:rPr>
        <w:t>encontraba</w:t>
      </w:r>
      <w:r w:rsidR="00B22A80" w:rsidRPr="006F7E47">
        <w:rPr>
          <w:rFonts w:eastAsia="Palatino Linotype"/>
        </w:rPr>
        <w:t xml:space="preserve"> compelido a</w:t>
      </w:r>
      <w:r w:rsidR="00C049E2" w:rsidRPr="006F7E47">
        <w:rPr>
          <w:rFonts w:eastAsia="Palatino Linotype"/>
        </w:rPr>
        <w:t xml:space="preserve"> atender la solicitud de acceso a la información </w:t>
      </w:r>
      <w:r w:rsidR="00B22A80" w:rsidRPr="006F7E47">
        <w:rPr>
          <w:rFonts w:eastAsia="Palatino Linotype"/>
        </w:rPr>
        <w:t xml:space="preserve">realizada por </w:t>
      </w:r>
      <w:r w:rsidR="00B22A80" w:rsidRPr="006F7E47">
        <w:rPr>
          <w:rFonts w:eastAsia="Palatino Linotype"/>
          <w:b/>
          <w:bCs/>
        </w:rPr>
        <w:t>LA PARTE RECURRENTE</w:t>
      </w:r>
      <w:r w:rsidR="00331F35" w:rsidRPr="006F7E47">
        <w:rPr>
          <w:rFonts w:eastAsia="Palatino Linotype"/>
        </w:rPr>
        <w:t>.</w:t>
      </w:r>
    </w:p>
    <w:p w14:paraId="1611F147" w14:textId="77777777" w:rsidR="00BD5A7C" w:rsidRPr="006F7E47" w:rsidRDefault="00BD5A7C" w:rsidP="006F7E47">
      <w:pPr>
        <w:rPr>
          <w:rFonts w:eastAsia="Palatino Linotype"/>
        </w:rPr>
      </w:pPr>
    </w:p>
    <w:p w14:paraId="51A0E8B4" w14:textId="676DCA47" w:rsidR="00664420" w:rsidRPr="006F7E47" w:rsidRDefault="00C71CEF" w:rsidP="006F7E47">
      <w:pPr>
        <w:pStyle w:val="Ttulo3"/>
        <w:rPr>
          <w:rFonts w:eastAsia="Calibri"/>
          <w:lang w:eastAsia="es-ES_tradnl"/>
        </w:rPr>
      </w:pPr>
      <w:bookmarkStart w:id="32" w:name="_Toc180602687"/>
      <w:r w:rsidRPr="006F7E47">
        <w:rPr>
          <w:rFonts w:eastAsia="Calibri"/>
          <w:lang w:eastAsia="es-ES_tradnl"/>
        </w:rPr>
        <w:t>b)</w:t>
      </w:r>
      <w:r w:rsidR="00A53315" w:rsidRPr="006F7E47">
        <w:rPr>
          <w:rFonts w:eastAsia="Calibri"/>
          <w:lang w:eastAsia="es-ES_tradnl"/>
        </w:rPr>
        <w:t xml:space="preserve"> </w:t>
      </w:r>
      <w:r w:rsidR="00A21A20" w:rsidRPr="006F7E47">
        <w:rPr>
          <w:rFonts w:eastAsia="Calibri"/>
          <w:lang w:eastAsia="es-ES_tradnl"/>
        </w:rPr>
        <w:t>Controversia a resolver</w:t>
      </w:r>
      <w:bookmarkEnd w:id="32"/>
    </w:p>
    <w:p w14:paraId="441C1639" w14:textId="6E5CC089" w:rsidR="00AC25A6" w:rsidRPr="006F7E47" w:rsidRDefault="00AC25A6" w:rsidP="006F7E47">
      <w:pPr>
        <w:rPr>
          <w:rFonts w:eastAsia="Calibri"/>
          <w:lang w:eastAsia="es-ES_tradnl"/>
        </w:rPr>
      </w:pPr>
      <w:r w:rsidRPr="006F7E47">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Pr="006F7E47">
        <w:rPr>
          <w:rFonts w:eastAsia="Calibri"/>
          <w:b/>
          <w:bCs/>
          <w:lang w:eastAsia="es-ES_tradnl"/>
        </w:rPr>
        <w:t>LA PARTE RECURRENTE</w:t>
      </w:r>
      <w:r w:rsidRPr="006F7E47">
        <w:rPr>
          <w:rFonts w:eastAsia="Calibri"/>
          <w:lang w:eastAsia="es-ES_tradnl"/>
        </w:rPr>
        <w:t xml:space="preserve"> solicitó </w:t>
      </w:r>
      <w:r w:rsidR="00D45259" w:rsidRPr="006F7E47">
        <w:rPr>
          <w:rFonts w:eastAsia="Calibri"/>
          <w:lang w:eastAsia="es-ES_tradnl"/>
        </w:rPr>
        <w:t>la Primera</w:t>
      </w:r>
      <w:r w:rsidRPr="006F7E47">
        <w:rPr>
          <w:rFonts w:eastAsia="Calibri"/>
          <w:lang w:eastAsia="es-ES_tradnl"/>
        </w:rPr>
        <w:t xml:space="preserve"> </w:t>
      </w:r>
      <w:r w:rsidR="00D45259" w:rsidRPr="006F7E47">
        <w:rPr>
          <w:rFonts w:eastAsia="Calibri"/>
          <w:lang w:eastAsia="es-ES_tradnl"/>
        </w:rPr>
        <w:t>Acta de Cabildo del año dos mil veintidós</w:t>
      </w:r>
      <w:r w:rsidRPr="006F7E47">
        <w:rPr>
          <w:rFonts w:eastAsia="Calibri"/>
          <w:lang w:eastAsia="es-ES_tradnl"/>
        </w:rPr>
        <w:t xml:space="preserve">. </w:t>
      </w:r>
    </w:p>
    <w:p w14:paraId="5AFD36C7" w14:textId="77777777" w:rsidR="00AC25A6" w:rsidRPr="006F7E47" w:rsidRDefault="00AC25A6" w:rsidP="006F7E47">
      <w:pPr>
        <w:tabs>
          <w:tab w:val="left" w:pos="4962"/>
        </w:tabs>
        <w:contextualSpacing/>
        <w:rPr>
          <w:rFonts w:eastAsiaTheme="minorHAnsi" w:cs="Tahoma"/>
          <w:bCs/>
          <w:iCs/>
          <w:szCs w:val="22"/>
          <w:lang w:eastAsia="en-US"/>
        </w:rPr>
      </w:pPr>
    </w:p>
    <w:p w14:paraId="6C3F7363" w14:textId="2BBDCA7D" w:rsidR="00D45259" w:rsidRPr="006F7E47" w:rsidRDefault="00AC25A6" w:rsidP="006F7E47">
      <w:pPr>
        <w:tabs>
          <w:tab w:val="left" w:pos="4962"/>
        </w:tabs>
        <w:contextualSpacing/>
        <w:rPr>
          <w:rFonts w:eastAsiaTheme="minorHAnsi" w:cs="Tahoma"/>
          <w:bCs/>
          <w:iCs/>
          <w:szCs w:val="22"/>
          <w:lang w:eastAsia="en-US"/>
        </w:rPr>
      </w:pPr>
      <w:r w:rsidRPr="006F7E47">
        <w:rPr>
          <w:rFonts w:eastAsiaTheme="minorHAnsi" w:cs="Tahoma"/>
          <w:bCs/>
          <w:iCs/>
          <w:szCs w:val="22"/>
          <w:lang w:eastAsia="en-US"/>
        </w:rPr>
        <w:t xml:space="preserve">Al respecto </w:t>
      </w:r>
      <w:r w:rsidRPr="006F7E47">
        <w:rPr>
          <w:rFonts w:eastAsiaTheme="minorHAnsi" w:cs="Tahoma"/>
          <w:b/>
          <w:iCs/>
          <w:szCs w:val="22"/>
          <w:lang w:eastAsia="en-US"/>
        </w:rPr>
        <w:t>EL SUJETO OBLIGADO</w:t>
      </w:r>
      <w:r w:rsidRPr="006F7E47">
        <w:rPr>
          <w:rFonts w:eastAsiaTheme="minorHAnsi" w:cs="Tahoma"/>
          <w:bCs/>
          <w:iCs/>
          <w:szCs w:val="22"/>
          <w:lang w:eastAsia="en-US"/>
        </w:rPr>
        <w:t xml:space="preserve"> refirió que la información solicitada podía ser consultada en el link electrónico</w:t>
      </w:r>
      <w:r w:rsidR="00D45259" w:rsidRPr="006F7E47">
        <w:rPr>
          <w:rFonts w:eastAsiaTheme="minorHAnsi" w:cs="Tahoma"/>
          <w:bCs/>
          <w:iCs/>
          <w:szCs w:val="22"/>
          <w:lang w:eastAsia="en-US"/>
        </w:rPr>
        <w:t xml:space="preserve"> siguiente: </w:t>
      </w:r>
    </w:p>
    <w:p w14:paraId="33B5C588" w14:textId="49B308BA" w:rsidR="00D45259" w:rsidRPr="006F7E47" w:rsidRDefault="00D45259" w:rsidP="006F7E47">
      <w:pPr>
        <w:tabs>
          <w:tab w:val="left" w:pos="4962"/>
        </w:tabs>
        <w:contextualSpacing/>
        <w:rPr>
          <w:rFonts w:eastAsiaTheme="minorHAnsi" w:cs="Tahoma"/>
          <w:bCs/>
          <w:i/>
          <w:iCs/>
          <w:szCs w:val="22"/>
          <w:lang w:eastAsia="en-US"/>
        </w:rPr>
      </w:pPr>
      <w:r w:rsidRPr="006F7E47">
        <w:rPr>
          <w:rFonts w:eastAsiaTheme="minorHAnsi" w:cs="Tahoma"/>
          <w:bCs/>
          <w:i/>
          <w:iCs/>
          <w:szCs w:val="22"/>
          <w:lang w:eastAsia="en-US"/>
        </w:rPr>
        <w:t>https://www.ipomex.org.mx/ipo3/lgt/indice/TEOLOYUCAN/art_94_ii_b2.web?token=03AFcWeA7CC2m_MkRQyZSUbYDpPV7mUFl6M2HMMFNDHChkDch8SoOnBQPcu6_vIF393z6V0YgHUl7KXFhc0lYU4baQq6a7xnfjRobQId_jh9UVgS5p7gj4LoZWG9JV2hO0p7SetRa06ulh5hnycaq6IGCvzxnMGDg4WLQcyLgNO0FTUEj8pF9SVPFwerBmpmya1NrPKyR1M8zy3attk1-F4YbMzDFDCsz3KAMd0CcgyJZJDMkasZZvVj9gn67LPlhrOv3uzmlR1f2yZ4jaTr1bC8VvDjs5KFJKeM9Xo8maaBXoErJmL6seBo2sHbVIDITHMlQyUjm9p2rx66HJ34kvSbpZOSLo8L2CxfRqPr94_EtrmlvEoAXZjxy2IW1Zr3egFxOcDvjFuToEFP0tS8n6qGdl_bGtb6sd7Uq3pw9PipghqEiyw3C7wlaO-DiGeYwHBgVhDg3BQBXInO5PHWuRAHrpR77e-h7zFi_uWG0sWU2S9DHTQrV52Y_LjECMmR5629c8GoV2miyPwZ60AERS0YR1g37BjQvoDzSbuljBTzFMGuJXfLz5A8w-HrPyEV-y5kAIDumxpTAIyA8l4M9sx-Bk1ObB7ENXb3rbxHANJBtUoUF1QfIt8lKBEpuMJ_r0oAPDqzYi7JYr1wiD78Ds3ew1pC6ID0Fp97zW1GyDCVwDwJzaLn4HtV0moZiulvlvIMj64Y4tqOeSNaO0KKqpvdv2SrjAJsPuc5yv5pMiyiNAAo12Zm8QwO5BXpwNRPzs5IKCXI2nxOVYh3Td3fTtGpdj1RaYiRnmvHm16v3VJHkUePv8qMS9KAXImfB2jN1b1PxIGtyM-FRm0wf4f3voJC3DO3g9mURc_jnC9TF01BecPiIs6EwBUfI</w:t>
      </w:r>
    </w:p>
    <w:p w14:paraId="22F56C1E" w14:textId="593A7C0C" w:rsidR="00AC25A6" w:rsidRPr="006F7E47" w:rsidRDefault="00AC25A6" w:rsidP="006F7E47">
      <w:pPr>
        <w:tabs>
          <w:tab w:val="left" w:pos="4962"/>
        </w:tabs>
        <w:contextualSpacing/>
        <w:rPr>
          <w:rFonts w:eastAsiaTheme="minorHAnsi" w:cs="Tahoma"/>
          <w:bCs/>
          <w:i/>
          <w:iCs/>
          <w:szCs w:val="22"/>
          <w:lang w:eastAsia="en-US"/>
        </w:rPr>
      </w:pPr>
      <w:r w:rsidRPr="006F7E47">
        <w:rPr>
          <w:rFonts w:eastAsiaTheme="minorHAnsi" w:cs="Tahoma"/>
          <w:bCs/>
          <w:iCs/>
          <w:szCs w:val="22"/>
          <w:lang w:eastAsia="en-US"/>
        </w:rPr>
        <w:t xml:space="preserve"> </w:t>
      </w:r>
      <w:r w:rsidRPr="006F7E47">
        <w:rPr>
          <w:rFonts w:eastAsiaTheme="minorHAnsi" w:cs="Tahoma"/>
          <w:bCs/>
          <w:i/>
          <w:iCs/>
          <w:szCs w:val="22"/>
          <w:lang w:eastAsia="en-US"/>
        </w:rPr>
        <w:t xml:space="preserve">https://infoem2.ipomex.org.mx/ipomex/#/info-fraccion/52/111/1. </w:t>
      </w:r>
    </w:p>
    <w:p w14:paraId="2B0DE20C" w14:textId="77777777" w:rsidR="00D45259" w:rsidRPr="006F7E47" w:rsidRDefault="00D45259" w:rsidP="006F7E47">
      <w:pPr>
        <w:tabs>
          <w:tab w:val="left" w:pos="4962"/>
        </w:tabs>
        <w:contextualSpacing/>
        <w:rPr>
          <w:rFonts w:eastAsiaTheme="minorHAnsi" w:cs="Tahoma"/>
          <w:bCs/>
          <w:iCs/>
          <w:szCs w:val="22"/>
          <w:lang w:eastAsia="en-US"/>
        </w:rPr>
      </w:pPr>
    </w:p>
    <w:p w14:paraId="4EA5A885" w14:textId="0BA0E525" w:rsidR="00D45259" w:rsidRPr="006F7E47" w:rsidRDefault="00CF7586" w:rsidP="006F7E47">
      <w:pPr>
        <w:tabs>
          <w:tab w:val="left" w:pos="4962"/>
        </w:tabs>
        <w:contextualSpacing/>
        <w:rPr>
          <w:rFonts w:eastAsiaTheme="minorHAnsi" w:cs="Tahoma"/>
          <w:bCs/>
          <w:iCs/>
          <w:szCs w:val="22"/>
          <w:lang w:eastAsia="en-US"/>
        </w:rPr>
      </w:pPr>
      <w:r w:rsidRPr="006F7E47">
        <w:rPr>
          <w:rFonts w:eastAsiaTheme="minorHAnsi" w:cs="Tahoma"/>
          <w:bCs/>
          <w:iCs/>
          <w:szCs w:val="22"/>
          <w:lang w:eastAsia="en-US"/>
        </w:rPr>
        <w:t xml:space="preserve">Ahora bien, en la interposición del presente recurso </w:t>
      </w:r>
      <w:r w:rsidRPr="006F7E47">
        <w:rPr>
          <w:rFonts w:eastAsiaTheme="minorHAnsi" w:cs="Tahoma"/>
          <w:b/>
          <w:iCs/>
          <w:szCs w:val="22"/>
          <w:lang w:eastAsia="en-US"/>
        </w:rPr>
        <w:t>LA PARTE RECURRENTE</w:t>
      </w:r>
      <w:r w:rsidR="00237120" w:rsidRPr="006F7E47">
        <w:rPr>
          <w:rFonts w:eastAsiaTheme="minorHAnsi" w:cs="Tahoma"/>
          <w:bCs/>
          <w:iCs/>
          <w:szCs w:val="22"/>
          <w:lang w:eastAsia="en-US"/>
        </w:rPr>
        <w:t xml:space="preserve"> s</w:t>
      </w:r>
      <w:r w:rsidR="00E11AA0" w:rsidRPr="006F7E47">
        <w:rPr>
          <w:rFonts w:eastAsiaTheme="minorHAnsi" w:cs="Tahoma"/>
          <w:bCs/>
          <w:iCs/>
          <w:szCs w:val="22"/>
          <w:lang w:eastAsia="en-US"/>
        </w:rPr>
        <w:t>e inconformó medularmente por</w:t>
      </w:r>
      <w:r w:rsidR="00EF5F54" w:rsidRPr="006F7E47">
        <w:rPr>
          <w:rFonts w:eastAsiaTheme="minorHAnsi" w:cs="Tahoma"/>
          <w:bCs/>
          <w:iCs/>
          <w:szCs w:val="22"/>
          <w:lang w:eastAsia="en-US"/>
        </w:rPr>
        <w:t>que</w:t>
      </w:r>
      <w:r w:rsidR="0063170D" w:rsidRPr="006F7E47">
        <w:rPr>
          <w:rFonts w:eastAsiaTheme="minorHAnsi" w:cs="Tahoma"/>
          <w:bCs/>
          <w:iCs/>
          <w:szCs w:val="22"/>
          <w:lang w:eastAsia="en-US"/>
        </w:rPr>
        <w:t xml:space="preserve"> las ligas no contienen la información solicitada. </w:t>
      </w:r>
    </w:p>
    <w:p w14:paraId="3B006678" w14:textId="77777777" w:rsidR="00D45259" w:rsidRPr="006F7E47" w:rsidRDefault="00D45259" w:rsidP="006F7E47">
      <w:pPr>
        <w:tabs>
          <w:tab w:val="left" w:pos="4962"/>
        </w:tabs>
        <w:contextualSpacing/>
        <w:rPr>
          <w:rFonts w:eastAsiaTheme="minorHAnsi" w:cs="Tahoma"/>
          <w:bCs/>
          <w:iCs/>
          <w:szCs w:val="22"/>
          <w:lang w:eastAsia="en-US"/>
        </w:rPr>
      </w:pPr>
    </w:p>
    <w:p w14:paraId="0D526D68" w14:textId="19AA8342" w:rsidR="004E3051" w:rsidRPr="006F7E47" w:rsidRDefault="00EF5F54" w:rsidP="006F7E47">
      <w:pPr>
        <w:pStyle w:val="Prrafodelista"/>
        <w:widowControl w:val="0"/>
        <w:autoSpaceDE w:val="0"/>
        <w:autoSpaceDN w:val="0"/>
        <w:adjustRightInd w:val="0"/>
        <w:ind w:left="0"/>
        <w:rPr>
          <w:b/>
        </w:rPr>
      </w:pPr>
      <w:r w:rsidRPr="006F7E47">
        <w:t xml:space="preserve">Asimismo, es importante señalar que </w:t>
      </w:r>
      <w:r w:rsidR="004E3051" w:rsidRPr="006F7E47">
        <w:rPr>
          <w:rFonts w:cs="Arial"/>
          <w:b/>
        </w:rPr>
        <w:t xml:space="preserve">LA PARTE </w:t>
      </w:r>
      <w:r w:rsidRPr="006F7E47">
        <w:rPr>
          <w:rFonts w:cs="Arial"/>
          <w:b/>
        </w:rPr>
        <w:t>RECURRENTE</w:t>
      </w:r>
      <w:r w:rsidRPr="006F7E47">
        <w:rPr>
          <w:rFonts w:cs="Arial"/>
        </w:rPr>
        <w:t xml:space="preserve"> no realizó manifestaciones, alegatos o pruebas y por su parte </w:t>
      </w:r>
      <w:r w:rsidRPr="006F7E47">
        <w:rPr>
          <w:rFonts w:cs="Arial"/>
          <w:b/>
        </w:rPr>
        <w:t xml:space="preserve">EL SUJETO OBLIGADO </w:t>
      </w:r>
      <w:r w:rsidR="004E3051" w:rsidRPr="006F7E47">
        <w:rPr>
          <w:rFonts w:cs="Arial"/>
        </w:rPr>
        <w:t>mediante In</w:t>
      </w:r>
      <w:r w:rsidRPr="006F7E47">
        <w:t>forme Justificado</w:t>
      </w:r>
      <w:r w:rsidR="004E3051" w:rsidRPr="006F7E47">
        <w:t xml:space="preserve"> reiteró su respuesta y proporcionó link electrónico directo para consultar el Acta solicitada por </w:t>
      </w:r>
      <w:r w:rsidR="004E3051" w:rsidRPr="006F7E47">
        <w:rPr>
          <w:b/>
        </w:rPr>
        <w:t xml:space="preserve">LA PARTE RECURRENTE. </w:t>
      </w:r>
    </w:p>
    <w:p w14:paraId="48D441A0" w14:textId="77777777" w:rsidR="004E3051" w:rsidRPr="006F7E47" w:rsidRDefault="004E3051" w:rsidP="006F7E47">
      <w:pPr>
        <w:pStyle w:val="Prrafodelista"/>
        <w:widowControl w:val="0"/>
        <w:autoSpaceDE w:val="0"/>
        <w:autoSpaceDN w:val="0"/>
        <w:adjustRightInd w:val="0"/>
        <w:ind w:left="0"/>
        <w:rPr>
          <w:b/>
        </w:rPr>
      </w:pPr>
    </w:p>
    <w:p w14:paraId="414FD2D5" w14:textId="4408E416" w:rsidR="00664420" w:rsidRPr="006F7E47" w:rsidRDefault="00A21A20" w:rsidP="006F7E47">
      <w:pPr>
        <w:pStyle w:val="Ttulo3"/>
      </w:pPr>
      <w:bookmarkStart w:id="33" w:name="_Toc180602688"/>
      <w:r w:rsidRPr="006F7E47">
        <w:t>c)</w:t>
      </w:r>
      <w:r w:rsidR="00664420" w:rsidRPr="006F7E47">
        <w:t xml:space="preserve"> </w:t>
      </w:r>
      <w:r w:rsidRPr="006F7E47">
        <w:t>Estudio de la controversia</w:t>
      </w:r>
      <w:bookmarkEnd w:id="33"/>
    </w:p>
    <w:p w14:paraId="4991384B" w14:textId="1E0A5BD1" w:rsidR="00A251A4" w:rsidRPr="006F7E47" w:rsidRDefault="00A251A4" w:rsidP="006F7E47">
      <w:pPr>
        <w:rPr>
          <w:rFonts w:cs="Arial"/>
          <w:lang w:val="es-ES"/>
        </w:rPr>
      </w:pPr>
      <w:r w:rsidRPr="006F7E47">
        <w:t xml:space="preserve">Primero, se considera </w:t>
      </w:r>
      <w:r w:rsidRPr="006F7E47">
        <w:rPr>
          <w:rFonts w:cs="Arial"/>
        </w:rPr>
        <w:t>necesario traer a contexto lo dispuesto en el artículo 128, fracción I de la Constitución Política del Estado Libre y Soberano de México</w:t>
      </w:r>
      <w:r w:rsidRPr="006F7E47">
        <w:rPr>
          <w:rFonts w:cs="Arial"/>
          <w:lang w:val="es-ES"/>
        </w:rPr>
        <w:t>, el cual señala lo siguiente:</w:t>
      </w:r>
    </w:p>
    <w:p w14:paraId="63297DB2" w14:textId="77777777" w:rsidR="00A251A4" w:rsidRPr="006F7E47" w:rsidRDefault="00A251A4" w:rsidP="006F7E47">
      <w:pPr>
        <w:ind w:left="567" w:right="618"/>
        <w:jc w:val="center"/>
        <w:rPr>
          <w:rFonts w:cs="Arial"/>
          <w:szCs w:val="22"/>
          <w:lang w:val="es-ES"/>
        </w:rPr>
      </w:pPr>
    </w:p>
    <w:p w14:paraId="49C7F772" w14:textId="77777777" w:rsidR="00A251A4" w:rsidRPr="006F7E47" w:rsidRDefault="00A251A4" w:rsidP="006F7E47">
      <w:pPr>
        <w:pStyle w:val="Puesto"/>
        <w:jc w:val="center"/>
        <w:rPr>
          <w:b/>
          <w:lang w:val="es-ES"/>
        </w:rPr>
      </w:pPr>
      <w:r w:rsidRPr="006F7E47">
        <w:rPr>
          <w:lang w:val="es-ES"/>
        </w:rPr>
        <w:t>“</w:t>
      </w:r>
      <w:r w:rsidRPr="006F7E47">
        <w:rPr>
          <w:b/>
          <w:lang w:val="es-ES"/>
        </w:rPr>
        <w:t>CAPITULO CUARTO</w:t>
      </w:r>
    </w:p>
    <w:p w14:paraId="176CABD4" w14:textId="77777777" w:rsidR="00A251A4" w:rsidRPr="006F7E47" w:rsidRDefault="00A251A4" w:rsidP="006F7E47">
      <w:pPr>
        <w:pStyle w:val="Puesto"/>
        <w:jc w:val="center"/>
        <w:rPr>
          <w:b/>
          <w:lang w:val="es-ES"/>
        </w:rPr>
      </w:pPr>
      <w:r w:rsidRPr="006F7E47">
        <w:rPr>
          <w:b/>
          <w:lang w:val="es-ES"/>
        </w:rPr>
        <w:t>De las Atribuciones de los Presidentes Municipales</w:t>
      </w:r>
    </w:p>
    <w:p w14:paraId="3F08AE92" w14:textId="77777777" w:rsidR="00A251A4" w:rsidRPr="006F7E47" w:rsidRDefault="00A251A4" w:rsidP="006F7E47">
      <w:pPr>
        <w:pStyle w:val="Puesto"/>
        <w:rPr>
          <w:lang w:val="es-ES"/>
        </w:rPr>
      </w:pPr>
    </w:p>
    <w:p w14:paraId="4B1DE69D" w14:textId="77777777" w:rsidR="00A251A4" w:rsidRPr="006F7E47" w:rsidRDefault="00A251A4" w:rsidP="006F7E47">
      <w:pPr>
        <w:pStyle w:val="Puesto"/>
        <w:rPr>
          <w:lang w:val="es-ES"/>
        </w:rPr>
      </w:pPr>
      <w:r w:rsidRPr="006F7E47">
        <w:rPr>
          <w:b/>
          <w:lang w:val="es-ES"/>
        </w:rPr>
        <w:t xml:space="preserve">Artículo 128.- </w:t>
      </w:r>
      <w:r w:rsidRPr="006F7E47">
        <w:rPr>
          <w:lang w:val="es-ES"/>
        </w:rPr>
        <w:t>Son atribuciones de los presidentes municipales:</w:t>
      </w:r>
    </w:p>
    <w:p w14:paraId="5524EB20" w14:textId="77777777" w:rsidR="00A251A4" w:rsidRPr="006F7E47" w:rsidRDefault="00A251A4" w:rsidP="006F7E47">
      <w:pPr>
        <w:pStyle w:val="Puesto"/>
        <w:rPr>
          <w:b/>
          <w:lang w:val="es-ES"/>
        </w:rPr>
      </w:pPr>
      <w:r w:rsidRPr="006F7E47">
        <w:rPr>
          <w:b/>
          <w:lang w:val="es-ES"/>
        </w:rPr>
        <w:t>I. Presidir las sesiones de sus ayuntamientos;”</w:t>
      </w:r>
    </w:p>
    <w:p w14:paraId="045D1F84" w14:textId="77777777" w:rsidR="00A251A4" w:rsidRPr="006F7E47" w:rsidRDefault="00A251A4" w:rsidP="006F7E47">
      <w:pPr>
        <w:pStyle w:val="Puesto"/>
        <w:rPr>
          <w:lang w:val="es-ES"/>
        </w:rPr>
      </w:pPr>
      <w:r w:rsidRPr="006F7E47">
        <w:rPr>
          <w:lang w:val="es-ES"/>
        </w:rPr>
        <w:t>(Énfasis añadido)</w:t>
      </w:r>
    </w:p>
    <w:p w14:paraId="038ECC38" w14:textId="77777777" w:rsidR="00A251A4" w:rsidRPr="006F7E47" w:rsidRDefault="00A251A4" w:rsidP="006F7E47">
      <w:pPr>
        <w:ind w:right="618"/>
        <w:rPr>
          <w:rFonts w:cs="Arial"/>
          <w:lang w:val="es-ES"/>
        </w:rPr>
      </w:pPr>
    </w:p>
    <w:p w14:paraId="183D3BD7" w14:textId="77777777" w:rsidR="00A251A4" w:rsidRPr="006F7E47" w:rsidRDefault="00A251A4" w:rsidP="006F7E47">
      <w:pPr>
        <w:widowControl w:val="0"/>
        <w:autoSpaceDE w:val="0"/>
        <w:autoSpaceDN w:val="0"/>
        <w:adjustRightInd w:val="0"/>
        <w:rPr>
          <w:rFonts w:cs="Arial"/>
          <w:lang w:val="es-ES"/>
        </w:rPr>
      </w:pPr>
      <w:r w:rsidRPr="006F7E47">
        <w:rPr>
          <w:rFonts w:cs="Arial"/>
          <w:lang w:val="es-ES"/>
        </w:rPr>
        <w:t>Por su parte, los artículos 15, 27, 28, 29, 30y 91 la Ley Orgánica Municipal del Estado de México, establecen lo siguiente:</w:t>
      </w:r>
    </w:p>
    <w:p w14:paraId="002D6321" w14:textId="77777777" w:rsidR="00A251A4" w:rsidRPr="006F7E47" w:rsidRDefault="00A251A4" w:rsidP="006F7E47">
      <w:pPr>
        <w:ind w:right="618"/>
        <w:rPr>
          <w:rFonts w:cs="Arial"/>
          <w:lang w:val="es-ES"/>
        </w:rPr>
      </w:pPr>
    </w:p>
    <w:p w14:paraId="6840890E" w14:textId="0E71244A" w:rsidR="00A251A4" w:rsidRPr="006F7E47" w:rsidRDefault="00A251A4" w:rsidP="006F7E47">
      <w:pPr>
        <w:pStyle w:val="Puesto"/>
        <w:jc w:val="center"/>
        <w:rPr>
          <w:b/>
          <w:lang w:val="es-ES"/>
        </w:rPr>
      </w:pPr>
      <w:r w:rsidRPr="006F7E47">
        <w:rPr>
          <w:lang w:val="es-ES"/>
        </w:rPr>
        <w:t>“</w:t>
      </w:r>
      <w:r w:rsidRPr="006F7E47">
        <w:rPr>
          <w:b/>
          <w:lang w:val="es-ES"/>
        </w:rPr>
        <w:t>TITULO II</w:t>
      </w:r>
    </w:p>
    <w:p w14:paraId="0ED6D467" w14:textId="2589E9AD" w:rsidR="00A251A4" w:rsidRPr="006F7E47" w:rsidRDefault="00A251A4" w:rsidP="006F7E47">
      <w:pPr>
        <w:pStyle w:val="Puesto"/>
        <w:jc w:val="center"/>
        <w:rPr>
          <w:b/>
          <w:lang w:val="es-ES"/>
        </w:rPr>
      </w:pPr>
      <w:r w:rsidRPr="006F7E47">
        <w:rPr>
          <w:b/>
          <w:lang w:val="es-ES"/>
        </w:rPr>
        <w:t>De los Ayuntamientos</w:t>
      </w:r>
    </w:p>
    <w:p w14:paraId="629F2E03" w14:textId="36D64D91" w:rsidR="00A251A4" w:rsidRPr="006F7E47" w:rsidRDefault="00A251A4" w:rsidP="006F7E47">
      <w:pPr>
        <w:pStyle w:val="Puesto"/>
        <w:jc w:val="center"/>
        <w:rPr>
          <w:b/>
          <w:lang w:val="es-ES"/>
        </w:rPr>
      </w:pPr>
      <w:r w:rsidRPr="006F7E47">
        <w:rPr>
          <w:b/>
          <w:lang w:val="es-ES"/>
        </w:rPr>
        <w:t>CAPITULO PRIMERO</w:t>
      </w:r>
    </w:p>
    <w:p w14:paraId="0FB50495" w14:textId="77777777" w:rsidR="00A251A4" w:rsidRPr="006F7E47" w:rsidRDefault="00A251A4" w:rsidP="006F7E47">
      <w:pPr>
        <w:pStyle w:val="Puesto"/>
        <w:jc w:val="center"/>
        <w:rPr>
          <w:b/>
          <w:lang w:val="es-ES"/>
        </w:rPr>
      </w:pPr>
      <w:r w:rsidRPr="006F7E47">
        <w:rPr>
          <w:b/>
          <w:lang w:val="es-ES"/>
        </w:rPr>
        <w:t>Integración e Instalación de los Ayuntamientos</w:t>
      </w:r>
    </w:p>
    <w:p w14:paraId="2E7D734A" w14:textId="77777777" w:rsidR="00A251A4" w:rsidRPr="006F7E47" w:rsidRDefault="00A251A4" w:rsidP="006F7E47">
      <w:pPr>
        <w:ind w:left="851" w:right="899"/>
        <w:jc w:val="center"/>
        <w:rPr>
          <w:rFonts w:cs="Arial"/>
          <w:i/>
          <w:szCs w:val="22"/>
          <w:lang w:val="es-ES"/>
        </w:rPr>
      </w:pPr>
    </w:p>
    <w:p w14:paraId="1DBCA957" w14:textId="77777777" w:rsidR="00A251A4" w:rsidRPr="006F7E47" w:rsidRDefault="00A251A4" w:rsidP="006F7E47">
      <w:pPr>
        <w:pStyle w:val="Puesto"/>
        <w:rPr>
          <w:lang w:val="es-ES"/>
        </w:rPr>
      </w:pPr>
      <w:r w:rsidRPr="006F7E47">
        <w:rPr>
          <w:b/>
          <w:lang w:val="es-ES"/>
        </w:rPr>
        <w:t>Artículo 15.-</w:t>
      </w:r>
      <w:r w:rsidRPr="006F7E47">
        <w:rPr>
          <w:lang w:val="es-ES"/>
        </w:rPr>
        <w:t xml:space="preserve"> Cada municipio será gobernado por un ayuntamiento de elección popular directa y no habrá ninguna autoridad intermedia entre éste y el Gobierno del Estado.</w:t>
      </w:r>
    </w:p>
    <w:p w14:paraId="69B91EB5" w14:textId="77777777" w:rsidR="00A251A4" w:rsidRPr="006F7E47" w:rsidRDefault="00A251A4" w:rsidP="006F7E47">
      <w:pPr>
        <w:ind w:left="567" w:right="899"/>
        <w:rPr>
          <w:rFonts w:cs="Arial"/>
          <w:i/>
          <w:lang w:val="es-ES"/>
        </w:rPr>
      </w:pPr>
    </w:p>
    <w:p w14:paraId="7DDBF71E" w14:textId="77777777" w:rsidR="00A251A4" w:rsidRPr="006F7E47" w:rsidRDefault="00A251A4" w:rsidP="006F7E47">
      <w:pPr>
        <w:pStyle w:val="Puesto"/>
        <w:jc w:val="center"/>
        <w:rPr>
          <w:b/>
          <w:lang w:val="es-ES"/>
        </w:rPr>
      </w:pPr>
      <w:r w:rsidRPr="006F7E47">
        <w:rPr>
          <w:b/>
          <w:lang w:val="es-ES"/>
        </w:rPr>
        <w:t>CAPITULO SEGUNDO</w:t>
      </w:r>
    </w:p>
    <w:p w14:paraId="7AA43347" w14:textId="566A8499" w:rsidR="00A251A4" w:rsidRPr="006F7E47" w:rsidRDefault="00A251A4" w:rsidP="006F7E47">
      <w:pPr>
        <w:pStyle w:val="Puesto"/>
        <w:jc w:val="center"/>
        <w:rPr>
          <w:b/>
          <w:lang w:val="es-ES"/>
        </w:rPr>
      </w:pPr>
      <w:r w:rsidRPr="006F7E47">
        <w:rPr>
          <w:b/>
          <w:lang w:val="es-ES"/>
        </w:rPr>
        <w:t>Funcionamiento de los Ayuntamientos</w:t>
      </w:r>
    </w:p>
    <w:p w14:paraId="085034E4" w14:textId="77777777" w:rsidR="00A251A4" w:rsidRPr="006F7E47" w:rsidRDefault="00A251A4" w:rsidP="006F7E47">
      <w:pPr>
        <w:ind w:left="851" w:right="899"/>
        <w:jc w:val="center"/>
        <w:rPr>
          <w:rFonts w:cs="Arial"/>
          <w:i/>
          <w:szCs w:val="22"/>
          <w:lang w:val="es-ES"/>
        </w:rPr>
      </w:pPr>
    </w:p>
    <w:p w14:paraId="0809B951" w14:textId="77777777" w:rsidR="00A251A4" w:rsidRPr="006F7E47" w:rsidRDefault="00A251A4" w:rsidP="006F7E47">
      <w:pPr>
        <w:pStyle w:val="Puesto"/>
        <w:rPr>
          <w:lang w:val="es-ES"/>
        </w:rPr>
      </w:pPr>
      <w:r w:rsidRPr="006F7E47">
        <w:rPr>
          <w:b/>
          <w:lang w:val="es-ES"/>
        </w:rPr>
        <w:t>Artículo 27.-</w:t>
      </w:r>
      <w:r w:rsidRPr="006F7E47">
        <w:rPr>
          <w:lang w:val="es-ES"/>
        </w:rPr>
        <w:t xml:space="preserve"> Los ayuntamientos como órganos deliberantes, deberán resolver colegiadamente los asuntos de su competencia. </w:t>
      </w:r>
    </w:p>
    <w:p w14:paraId="78170B86" w14:textId="77777777" w:rsidR="00A251A4" w:rsidRPr="006F7E47" w:rsidRDefault="00A251A4" w:rsidP="006F7E47">
      <w:pPr>
        <w:ind w:left="851" w:right="899"/>
        <w:rPr>
          <w:rFonts w:cs="Arial"/>
          <w:i/>
          <w:szCs w:val="22"/>
          <w:lang w:val="es-ES"/>
        </w:rPr>
      </w:pPr>
    </w:p>
    <w:p w14:paraId="27220F3D" w14:textId="77777777" w:rsidR="00A251A4" w:rsidRPr="006F7E47" w:rsidRDefault="00A251A4" w:rsidP="006F7E47">
      <w:pPr>
        <w:pStyle w:val="Puesto"/>
        <w:rPr>
          <w:lang w:val="es-ES"/>
        </w:rPr>
      </w:pPr>
      <w:r w:rsidRPr="006F7E47">
        <w:rPr>
          <w:lang w:val="es-ES"/>
        </w:rPr>
        <w:t>Para lo cual los Ayuntamientos deberán expedir o reformar, en su caso, en la tercera sesión que celebren, el Reglamento de Cabildo, debiendo publicarse en la Gaceta Municipal.</w:t>
      </w:r>
    </w:p>
    <w:p w14:paraId="60AF5EDD" w14:textId="77777777" w:rsidR="00A251A4" w:rsidRPr="006F7E47" w:rsidRDefault="00A251A4" w:rsidP="006F7E47">
      <w:pPr>
        <w:ind w:left="851" w:right="899"/>
        <w:rPr>
          <w:rFonts w:cs="Arial"/>
          <w:b/>
          <w:i/>
          <w:szCs w:val="22"/>
          <w:lang w:val="es-ES"/>
        </w:rPr>
      </w:pPr>
    </w:p>
    <w:p w14:paraId="42D73DF8" w14:textId="77777777" w:rsidR="00A251A4" w:rsidRPr="006F7E47" w:rsidRDefault="00A251A4" w:rsidP="006F7E47">
      <w:pPr>
        <w:pStyle w:val="Puesto"/>
        <w:rPr>
          <w:lang w:val="es-ES"/>
        </w:rPr>
      </w:pPr>
      <w:r w:rsidRPr="006F7E47">
        <w:rPr>
          <w:b/>
          <w:lang w:val="es-ES"/>
        </w:rPr>
        <w:t>Artículo 28.-</w:t>
      </w:r>
      <w:r w:rsidRPr="006F7E47">
        <w:rPr>
          <w:lang w:val="es-ES"/>
        </w:rPr>
        <w:t xml:space="preserve">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w:t>
      </w:r>
    </w:p>
    <w:p w14:paraId="4F6DC204" w14:textId="77777777" w:rsidR="00A251A4" w:rsidRPr="006F7E47" w:rsidRDefault="00A251A4" w:rsidP="006F7E47">
      <w:pPr>
        <w:rPr>
          <w:lang w:val="es-ES"/>
        </w:rPr>
      </w:pPr>
    </w:p>
    <w:p w14:paraId="56712C55" w14:textId="77777777" w:rsidR="00A251A4" w:rsidRPr="006F7E47" w:rsidRDefault="00A251A4" w:rsidP="006F7E47">
      <w:pPr>
        <w:pStyle w:val="Puesto"/>
        <w:rPr>
          <w:lang w:val="es-ES"/>
        </w:rPr>
      </w:pPr>
      <w:r w:rsidRPr="006F7E47">
        <w:rPr>
          <w:lang w:val="es-ES"/>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54102362" w14:textId="77777777" w:rsidR="00A251A4" w:rsidRPr="006F7E47" w:rsidRDefault="00A251A4" w:rsidP="006F7E47">
      <w:pPr>
        <w:rPr>
          <w:lang w:val="es-ES"/>
        </w:rPr>
      </w:pPr>
    </w:p>
    <w:p w14:paraId="4EBE9F88" w14:textId="77777777" w:rsidR="00A251A4" w:rsidRPr="006F7E47" w:rsidRDefault="00A251A4" w:rsidP="006F7E47">
      <w:pPr>
        <w:pStyle w:val="Puesto"/>
        <w:rPr>
          <w:lang w:val="es-ES"/>
        </w:rPr>
      </w:pPr>
      <w:r w:rsidRPr="006F7E47">
        <w:rPr>
          <w:lang w:val="es-ES"/>
        </w:rPr>
        <w:t xml:space="preserve">Las sesiones de los ayuntamientos se celebrarán en la sala de cabildos; y cuando la solemnidad del caso lo requiera, en el recinto previamente declarado oficial para tal objeto. </w:t>
      </w:r>
    </w:p>
    <w:p w14:paraId="01FAF868" w14:textId="77777777" w:rsidR="00A251A4" w:rsidRPr="006F7E47" w:rsidRDefault="00A251A4" w:rsidP="006F7E47">
      <w:pPr>
        <w:pStyle w:val="Puesto"/>
        <w:rPr>
          <w:lang w:val="es-ES"/>
        </w:rPr>
      </w:pPr>
      <w:r w:rsidRPr="006F7E47">
        <w:rPr>
          <w:lang w:val="es-ES"/>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0A2A5280" w14:textId="77777777" w:rsidR="00A251A4" w:rsidRPr="006F7E47" w:rsidRDefault="00A251A4" w:rsidP="006F7E47">
      <w:pPr>
        <w:rPr>
          <w:lang w:val="es-ES"/>
        </w:rPr>
      </w:pPr>
    </w:p>
    <w:p w14:paraId="141852A6" w14:textId="77777777" w:rsidR="00A251A4" w:rsidRPr="006F7E47" w:rsidRDefault="00A251A4" w:rsidP="006F7E47">
      <w:pPr>
        <w:pStyle w:val="Puesto"/>
        <w:rPr>
          <w:lang w:val="es-ES"/>
        </w:rPr>
      </w:pPr>
      <w:r w:rsidRPr="006F7E47">
        <w:rPr>
          <w:lang w:val="es-ES"/>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04276BE0" w14:textId="77777777" w:rsidR="00A251A4" w:rsidRPr="006F7E47" w:rsidRDefault="00A251A4" w:rsidP="006F7E47">
      <w:pPr>
        <w:pStyle w:val="Puesto"/>
        <w:rPr>
          <w:lang w:val="es-ES"/>
        </w:rPr>
      </w:pPr>
      <w:r w:rsidRPr="006F7E47">
        <w:rPr>
          <w:lang w:val="es-ES"/>
        </w:rPr>
        <w:t xml:space="preserve">Los ayuntamientos sesionarán en cabildo abierto cuando menos bimestralmente, y de manera anual, durante el mes de agosto, se realizarán cabildos juveniles. </w:t>
      </w:r>
    </w:p>
    <w:p w14:paraId="77621204" w14:textId="77777777" w:rsidR="00A251A4" w:rsidRPr="006F7E47" w:rsidRDefault="00A251A4" w:rsidP="006F7E47">
      <w:pPr>
        <w:pStyle w:val="Puesto"/>
        <w:rPr>
          <w:lang w:val="es-ES"/>
        </w:rPr>
      </w:pPr>
      <w:r w:rsidRPr="006F7E47">
        <w:rPr>
          <w:lang w:val="es-ES"/>
        </w:rPr>
        <w:lastRenderedPageBreak/>
        <w:t xml:space="preserve">El cabildo abierto son las sesiones que celebra el Ayuntamiento, en las que las personas habitantes involucradas participan directamente con derecho a voz, pero sin voto, a fin de discutir asuntos de interés y con competencia sobre el mismo. </w:t>
      </w:r>
    </w:p>
    <w:p w14:paraId="14ABC18F" w14:textId="77777777" w:rsidR="00A251A4" w:rsidRPr="006F7E47" w:rsidRDefault="00A251A4" w:rsidP="006F7E47">
      <w:pPr>
        <w:rPr>
          <w:lang w:val="es-ES"/>
        </w:rPr>
      </w:pPr>
    </w:p>
    <w:p w14:paraId="085A12A7" w14:textId="77777777" w:rsidR="00A251A4" w:rsidRPr="006F7E47" w:rsidRDefault="00A251A4" w:rsidP="006F7E47">
      <w:pPr>
        <w:pStyle w:val="Puesto"/>
        <w:rPr>
          <w:lang w:val="es-ES"/>
        </w:rPr>
      </w:pPr>
      <w:r w:rsidRPr="006F7E47">
        <w:rPr>
          <w:lang w:val="es-ES"/>
        </w:rPr>
        <w:t xml:space="preserve">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 </w:t>
      </w:r>
    </w:p>
    <w:p w14:paraId="1C2D4240" w14:textId="77777777" w:rsidR="00A251A4" w:rsidRPr="006F7E47" w:rsidRDefault="00A251A4" w:rsidP="006F7E47">
      <w:pPr>
        <w:rPr>
          <w:lang w:val="es-ES"/>
        </w:rPr>
      </w:pPr>
    </w:p>
    <w:p w14:paraId="028A3310" w14:textId="77777777" w:rsidR="00A251A4" w:rsidRPr="006F7E47" w:rsidRDefault="00A251A4" w:rsidP="006F7E47">
      <w:pPr>
        <w:pStyle w:val="Puesto"/>
        <w:rPr>
          <w:lang w:val="es-ES"/>
        </w:rPr>
      </w:pPr>
      <w:r w:rsidRPr="006F7E47">
        <w:rPr>
          <w:lang w:val="es-ES"/>
        </w:rPr>
        <w:t xml:space="preserve">En este tipo de sesiones el Ayuntamiento escuchará las opiniones de los participantes quedando asentadas en las actas de las Sesiones, y podrán considerarlas al dictaminar sus resoluciones. </w:t>
      </w:r>
    </w:p>
    <w:p w14:paraId="7EBFB881" w14:textId="77777777" w:rsidR="00A251A4" w:rsidRPr="006F7E47" w:rsidRDefault="00A251A4" w:rsidP="006F7E47">
      <w:pPr>
        <w:rPr>
          <w:lang w:val="es-ES"/>
        </w:rPr>
      </w:pPr>
    </w:p>
    <w:p w14:paraId="0AD5AE9A" w14:textId="77777777" w:rsidR="00A251A4" w:rsidRPr="006F7E47" w:rsidRDefault="00A251A4" w:rsidP="006F7E47">
      <w:pPr>
        <w:pStyle w:val="Puesto"/>
        <w:rPr>
          <w:lang w:val="es-ES"/>
        </w:rPr>
      </w:pPr>
      <w:r w:rsidRPr="006F7E47">
        <w:rPr>
          <w:lang w:val="es-ES"/>
        </w:rPr>
        <w:t xml:space="preserve">En el caso de los cabildos juveniles, la persona Titular de la Secretaría del Ayuntamiento remitirá, en un plazo de 15 días hábiles, una copia de dicha acta de sesión de cabildo al Instituto Mexiquense de la Juventud. </w:t>
      </w:r>
    </w:p>
    <w:p w14:paraId="1C163636" w14:textId="77777777" w:rsidR="00A251A4" w:rsidRPr="006F7E47" w:rsidRDefault="00A251A4" w:rsidP="006F7E47">
      <w:pPr>
        <w:rPr>
          <w:lang w:val="es-ES"/>
        </w:rPr>
      </w:pPr>
    </w:p>
    <w:p w14:paraId="42980FDB" w14:textId="77777777" w:rsidR="00A251A4" w:rsidRPr="006F7E47" w:rsidRDefault="00A251A4" w:rsidP="006F7E47">
      <w:pPr>
        <w:pStyle w:val="Puesto"/>
        <w:rPr>
          <w:lang w:val="es-ES"/>
        </w:rPr>
      </w:pPr>
      <w:r w:rsidRPr="006F7E47">
        <w:rPr>
          <w:lang w:val="es-ES"/>
        </w:rPr>
        <w:t>El Ayuntamiento deberá emitir una convocatoria pública quince días naturales previos a la celebración del Cabildo abierto o juvenil para que las personas habitantes del municipio que tengan interés se registren como participantes ante la Secretaría del Ayuntamiento.</w:t>
      </w:r>
    </w:p>
    <w:p w14:paraId="5EA52116" w14:textId="77777777" w:rsidR="00A251A4" w:rsidRPr="006F7E47" w:rsidRDefault="00A251A4" w:rsidP="006F7E47">
      <w:pPr>
        <w:pStyle w:val="Puesto"/>
        <w:rPr>
          <w:lang w:val="es-ES"/>
        </w:rPr>
      </w:pPr>
      <w:r w:rsidRPr="006F7E47">
        <w:rPr>
          <w:lang w:val="es-ES"/>
        </w:rPr>
        <w:t xml:space="preserve">Para la celebración de las sesiones se deberá contar con un orden del día que contenga como mínimo: </w:t>
      </w:r>
    </w:p>
    <w:p w14:paraId="1B2A6726" w14:textId="77777777" w:rsidR="00A251A4" w:rsidRPr="006F7E47" w:rsidRDefault="00A251A4" w:rsidP="006F7E47">
      <w:pPr>
        <w:rPr>
          <w:lang w:val="es-ES"/>
        </w:rPr>
      </w:pPr>
    </w:p>
    <w:p w14:paraId="7FF3200E" w14:textId="77777777" w:rsidR="00A251A4" w:rsidRPr="006F7E47" w:rsidRDefault="00A251A4" w:rsidP="006F7E47">
      <w:pPr>
        <w:pStyle w:val="Puesto"/>
        <w:rPr>
          <w:lang w:val="es-ES"/>
        </w:rPr>
      </w:pPr>
      <w:r w:rsidRPr="006F7E47">
        <w:rPr>
          <w:lang w:val="es-ES"/>
        </w:rPr>
        <w:t xml:space="preserve">a) Lista de Asistencia y en su caso declaración del quórum legal; </w:t>
      </w:r>
    </w:p>
    <w:p w14:paraId="2D21BBD6" w14:textId="77777777" w:rsidR="00A251A4" w:rsidRPr="006F7E47" w:rsidRDefault="00A251A4" w:rsidP="006F7E47">
      <w:pPr>
        <w:pStyle w:val="Puesto"/>
        <w:rPr>
          <w:lang w:val="es-ES"/>
        </w:rPr>
      </w:pPr>
      <w:r w:rsidRPr="006F7E47">
        <w:rPr>
          <w:lang w:val="es-ES"/>
        </w:rPr>
        <w:t xml:space="preserve">b) Lectura, discusión y en su caso aprobación del acta de la sesión anterior; </w:t>
      </w:r>
    </w:p>
    <w:p w14:paraId="022FD93D" w14:textId="77777777" w:rsidR="00A251A4" w:rsidRPr="006F7E47" w:rsidRDefault="00A251A4" w:rsidP="006F7E47">
      <w:pPr>
        <w:pStyle w:val="Puesto"/>
        <w:rPr>
          <w:lang w:val="es-ES"/>
        </w:rPr>
      </w:pPr>
      <w:r w:rsidRPr="006F7E47">
        <w:rPr>
          <w:lang w:val="es-ES"/>
        </w:rPr>
        <w:t xml:space="preserve">c) Aprobación del orden del día; </w:t>
      </w:r>
    </w:p>
    <w:p w14:paraId="00AD9A22" w14:textId="77777777" w:rsidR="00A251A4" w:rsidRPr="006F7E47" w:rsidRDefault="00A251A4" w:rsidP="006F7E47">
      <w:pPr>
        <w:pStyle w:val="Puesto"/>
        <w:rPr>
          <w:lang w:val="es-ES"/>
        </w:rPr>
      </w:pPr>
      <w:r w:rsidRPr="006F7E47">
        <w:rPr>
          <w:lang w:val="es-ES"/>
        </w:rPr>
        <w:t xml:space="preserve">d) Presentación de asuntos y turno a Comisiones; </w:t>
      </w:r>
    </w:p>
    <w:p w14:paraId="1EFEBAD6" w14:textId="77777777" w:rsidR="00A251A4" w:rsidRPr="006F7E47" w:rsidRDefault="00A251A4" w:rsidP="006F7E47">
      <w:pPr>
        <w:pStyle w:val="Puesto"/>
        <w:rPr>
          <w:lang w:val="es-ES"/>
        </w:rPr>
      </w:pPr>
      <w:r w:rsidRPr="006F7E47">
        <w:rPr>
          <w:lang w:val="es-ES"/>
        </w:rPr>
        <w:t>e) Lectura, discusión y en su caso, aprobación de los acuerdos, y</w:t>
      </w:r>
    </w:p>
    <w:p w14:paraId="2D525BDC" w14:textId="77777777" w:rsidR="00A251A4" w:rsidRPr="006F7E47" w:rsidRDefault="00A251A4" w:rsidP="006F7E47">
      <w:pPr>
        <w:pStyle w:val="Puesto"/>
        <w:rPr>
          <w:lang w:val="es-ES"/>
        </w:rPr>
      </w:pPr>
      <w:r w:rsidRPr="006F7E47">
        <w:rPr>
          <w:lang w:val="es-ES"/>
        </w:rPr>
        <w:t>f) Asuntos generales.</w:t>
      </w:r>
    </w:p>
    <w:p w14:paraId="4B9ACF7D" w14:textId="77777777" w:rsidR="00A251A4" w:rsidRPr="006F7E47" w:rsidRDefault="00A251A4" w:rsidP="006F7E47">
      <w:pPr>
        <w:pStyle w:val="Puesto"/>
        <w:rPr>
          <w:lang w:val="es-ES"/>
        </w:rPr>
      </w:pPr>
    </w:p>
    <w:p w14:paraId="0D16D853" w14:textId="77777777" w:rsidR="00A251A4" w:rsidRPr="006F7E47" w:rsidRDefault="00A251A4" w:rsidP="006F7E47">
      <w:pPr>
        <w:pStyle w:val="Puesto"/>
        <w:rPr>
          <w:lang w:val="es-ES"/>
        </w:rPr>
      </w:pPr>
      <w:r w:rsidRPr="006F7E47">
        <w:rPr>
          <w:lang w:val="es-ES"/>
        </w:rPr>
        <w:t xml:space="preserve">Cuando asista público a las sesiones observará respeto y compostura, cuidando quien las presida que por ningún motivo tome parte en las deliberaciones del ayuntamiento, ni exprese manifestaciones que alteren el orden en el recinto. </w:t>
      </w:r>
    </w:p>
    <w:p w14:paraId="4075A525" w14:textId="77777777" w:rsidR="00A251A4" w:rsidRPr="006F7E47" w:rsidRDefault="00A251A4" w:rsidP="006F7E47">
      <w:pPr>
        <w:pStyle w:val="Puesto"/>
        <w:rPr>
          <w:lang w:val="es-ES"/>
        </w:rPr>
      </w:pPr>
      <w:r w:rsidRPr="006F7E47">
        <w:rPr>
          <w:lang w:val="es-ES"/>
        </w:rPr>
        <w:lastRenderedPageBreak/>
        <w:t>Quien presida la sesión hará preservar el orden público, pudiendo ordenar al infractor abandonar el salón o en caso de reincidencia remitirlo a la autoridad competente para la sanción procedente.</w:t>
      </w:r>
    </w:p>
    <w:p w14:paraId="7C4D50BB" w14:textId="77777777" w:rsidR="00A251A4" w:rsidRPr="006F7E47" w:rsidRDefault="00A251A4" w:rsidP="006F7E47">
      <w:pPr>
        <w:ind w:left="851" w:right="899"/>
        <w:rPr>
          <w:rFonts w:cs="Arial"/>
          <w:b/>
          <w:i/>
          <w:szCs w:val="22"/>
          <w:lang w:val="es-ES"/>
        </w:rPr>
      </w:pPr>
    </w:p>
    <w:p w14:paraId="3D1F2366" w14:textId="77777777" w:rsidR="00A251A4" w:rsidRPr="006F7E47" w:rsidRDefault="00A251A4" w:rsidP="006F7E47">
      <w:pPr>
        <w:pStyle w:val="Puesto"/>
        <w:rPr>
          <w:lang w:val="es-ES"/>
        </w:rPr>
      </w:pPr>
      <w:r w:rsidRPr="006F7E47">
        <w:rPr>
          <w:b/>
          <w:lang w:val="es-ES"/>
        </w:rPr>
        <w:t>Artículo 29.-</w:t>
      </w:r>
      <w:r w:rsidRPr="006F7E47">
        <w:rPr>
          <w:lang w:val="es-ES"/>
        </w:rPr>
        <w:t xml:space="preserve"> Los ayuntamientos podrán sesionar con la asistencia de la mayoría de sus integrantes y sus acuerdos se tomarán por mayoría de votos de sus miembros presentes. Quien presida la sesión, tendrá voto de calidad. </w:t>
      </w:r>
    </w:p>
    <w:p w14:paraId="6E9DD77E" w14:textId="77777777" w:rsidR="00A251A4" w:rsidRPr="006F7E47" w:rsidRDefault="00A251A4" w:rsidP="006F7E47">
      <w:pPr>
        <w:pStyle w:val="Puesto"/>
        <w:rPr>
          <w:lang w:val="es-ES"/>
        </w:rPr>
      </w:pPr>
      <w:r w:rsidRPr="006F7E47">
        <w:rPr>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3860FC01" w14:textId="77777777" w:rsidR="00A251A4" w:rsidRPr="006F7E47" w:rsidRDefault="00A251A4" w:rsidP="006F7E47">
      <w:pPr>
        <w:ind w:left="851" w:right="899"/>
        <w:rPr>
          <w:rFonts w:cs="Arial"/>
          <w:b/>
          <w:i/>
          <w:szCs w:val="22"/>
          <w:lang w:val="es-ES"/>
        </w:rPr>
      </w:pPr>
    </w:p>
    <w:p w14:paraId="7BB07652" w14:textId="77777777" w:rsidR="00A251A4" w:rsidRPr="006F7E47" w:rsidRDefault="00A251A4" w:rsidP="006F7E47">
      <w:pPr>
        <w:pStyle w:val="Puesto"/>
        <w:rPr>
          <w:lang w:val="es-ES"/>
        </w:rPr>
      </w:pPr>
      <w:r w:rsidRPr="006F7E47">
        <w:rPr>
          <w:b/>
          <w:lang w:val="es-ES"/>
        </w:rPr>
        <w:t>Artículo 30.</w:t>
      </w:r>
      <w:r w:rsidRPr="006F7E47">
        <w:rPr>
          <w:lang w:val="es-ES"/>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r w:rsidRPr="006F7E47">
        <w:rPr>
          <w:b/>
          <w:lang w:val="es-ES"/>
        </w:rPr>
        <w:t>Cuando se refieran a reglamentos y otras normas de carácter general que sean de observancia municipal estos constarán íntegramente en el libro de actas</w:t>
      </w:r>
      <w:r w:rsidRPr="006F7E47">
        <w:rPr>
          <w:lang w:val="es-ES"/>
        </w:rPr>
        <w:t xml:space="preserve"> debiendo firmar en ambos casos los miembros del Ayuntamiento que hayan estado presentes, </w:t>
      </w:r>
      <w:r w:rsidRPr="006F7E47">
        <w:rPr>
          <w:b/>
          <w:lang w:val="es-ES"/>
        </w:rPr>
        <w:t xml:space="preserve">debiéndose difundir en el Gaceta Municipal </w:t>
      </w:r>
      <w:r w:rsidRPr="006F7E47">
        <w:rPr>
          <w:lang w:val="es-ES"/>
        </w:rPr>
        <w:t xml:space="preserve">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14:paraId="3BB81E54" w14:textId="77777777" w:rsidR="00A251A4" w:rsidRPr="006F7E47" w:rsidRDefault="00A251A4" w:rsidP="006F7E47">
      <w:pPr>
        <w:pStyle w:val="Puesto"/>
        <w:rPr>
          <w:b/>
          <w:lang w:val="es-ES"/>
        </w:rPr>
      </w:pPr>
      <w:r w:rsidRPr="006F7E47">
        <w:rPr>
          <w:b/>
          <w:lang w:val="es-ES"/>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21703DC8" w14:textId="77777777" w:rsidR="00A251A4" w:rsidRPr="006F7E47" w:rsidRDefault="00A251A4" w:rsidP="006F7E47">
      <w:pPr>
        <w:pStyle w:val="Puesto"/>
        <w:rPr>
          <w:lang w:val="es-ES"/>
        </w:rPr>
      </w:pPr>
      <w:r w:rsidRPr="006F7E47">
        <w:rPr>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69FEDD26" w14:textId="77777777" w:rsidR="00A251A4" w:rsidRPr="006F7E47" w:rsidRDefault="00A251A4" w:rsidP="006F7E47">
      <w:pPr>
        <w:ind w:left="851" w:right="899"/>
        <w:rPr>
          <w:rFonts w:cs="Arial"/>
          <w:i/>
          <w:szCs w:val="22"/>
          <w:lang w:val="es-ES"/>
        </w:rPr>
      </w:pPr>
    </w:p>
    <w:p w14:paraId="7176DD2F" w14:textId="77777777" w:rsidR="00A251A4" w:rsidRPr="006F7E47" w:rsidRDefault="00A251A4" w:rsidP="006F7E47">
      <w:pPr>
        <w:pStyle w:val="Puesto"/>
        <w:rPr>
          <w:lang w:val="es-ES"/>
        </w:rPr>
      </w:pPr>
      <w:r w:rsidRPr="006F7E47">
        <w:rPr>
          <w:b/>
          <w:lang w:val="es-ES"/>
        </w:rPr>
        <w:t>Artículo 91.-</w:t>
      </w:r>
      <w:r w:rsidRPr="006F7E47">
        <w:rPr>
          <w:lang w:val="es-ES"/>
        </w:rPr>
        <w:t xml:space="preserve"> La </w:t>
      </w:r>
      <w:r w:rsidRPr="006F7E47">
        <w:rPr>
          <w:b/>
          <w:lang w:val="es-ES"/>
        </w:rPr>
        <w:t>Secretaría del Ayuntamiento estará a cargo de un</w:t>
      </w:r>
      <w:r w:rsidRPr="006F7E47">
        <w:rPr>
          <w:b/>
        </w:rPr>
        <w:t xml:space="preserve"> </w:t>
      </w:r>
      <w:r w:rsidRPr="006F7E47">
        <w:rPr>
          <w:b/>
          <w:lang w:val="es-ES"/>
        </w:rPr>
        <w:t>Secretario</w:t>
      </w:r>
      <w:r w:rsidRPr="006F7E47">
        <w:rPr>
          <w:lang w:val="es-ES"/>
        </w:rPr>
        <w:t xml:space="preserve">, el que, sin ser miembro del mismo, deberá ser nombrado por el propio Ayuntamiento a propuesta del Presidente Municipal como lo marca el artículo 31 de la presente ley. Sus </w:t>
      </w:r>
      <w:r w:rsidRPr="006F7E47">
        <w:rPr>
          <w:lang w:val="es-ES"/>
        </w:rPr>
        <w:lastRenderedPageBreak/>
        <w:t xml:space="preserve">faltas temporales serán cubiertas por quien designe el Ayuntamiento y </w:t>
      </w:r>
      <w:r w:rsidRPr="006F7E47">
        <w:rPr>
          <w:b/>
          <w:lang w:val="es-ES"/>
        </w:rPr>
        <w:t>sus atribuciones son las siguientes</w:t>
      </w:r>
      <w:r w:rsidRPr="006F7E47">
        <w:rPr>
          <w:lang w:val="es-ES"/>
        </w:rPr>
        <w:t>:</w:t>
      </w:r>
    </w:p>
    <w:p w14:paraId="781040DE" w14:textId="77777777" w:rsidR="00A251A4" w:rsidRPr="006F7E47" w:rsidRDefault="00A251A4" w:rsidP="006F7E47">
      <w:pPr>
        <w:ind w:left="851" w:right="899"/>
        <w:rPr>
          <w:rFonts w:cs="Arial"/>
          <w:b/>
          <w:i/>
          <w:szCs w:val="22"/>
          <w:lang w:val="es-ES"/>
        </w:rPr>
      </w:pPr>
    </w:p>
    <w:p w14:paraId="22957AF6" w14:textId="77777777" w:rsidR="00A251A4" w:rsidRPr="006F7E47" w:rsidRDefault="00A251A4" w:rsidP="006F7E47">
      <w:pPr>
        <w:pStyle w:val="Puesto"/>
        <w:rPr>
          <w:b/>
          <w:lang w:val="es-ES"/>
        </w:rPr>
      </w:pPr>
      <w:r w:rsidRPr="006F7E47">
        <w:rPr>
          <w:b/>
          <w:lang w:val="es-ES"/>
        </w:rPr>
        <w:t>I. Asistir a las sesiones del ayuntamiento y levantar las actas correspondientes;</w:t>
      </w:r>
    </w:p>
    <w:p w14:paraId="5B9B0203" w14:textId="77777777" w:rsidR="00A251A4" w:rsidRPr="006F7E47" w:rsidRDefault="00A251A4" w:rsidP="006F7E47">
      <w:pPr>
        <w:pStyle w:val="Puesto"/>
        <w:rPr>
          <w:lang w:val="es-ES"/>
        </w:rPr>
      </w:pPr>
      <w:r w:rsidRPr="006F7E47">
        <w:rPr>
          <w:lang w:val="es-ES"/>
        </w:rPr>
        <w:t xml:space="preserve">II. Emitir los citatorios para la celebración de las sesiones de cabildo, convocadas legalmente; </w:t>
      </w:r>
    </w:p>
    <w:p w14:paraId="64A91457" w14:textId="77777777" w:rsidR="00A251A4" w:rsidRPr="006F7E47" w:rsidRDefault="00A251A4" w:rsidP="006F7E47">
      <w:pPr>
        <w:pStyle w:val="Puesto"/>
        <w:rPr>
          <w:lang w:val="es-ES"/>
        </w:rPr>
      </w:pPr>
      <w:r w:rsidRPr="006F7E47">
        <w:rPr>
          <w:lang w:val="es-ES"/>
        </w:rPr>
        <w:t xml:space="preserve">III. Dar cuenta en la primera sesión de cada mes, del número y contenido de los expedientes pasados a comisión, con mención de los que hayan sido resueltos y de los pendientes; </w:t>
      </w:r>
    </w:p>
    <w:p w14:paraId="457E32FC" w14:textId="77777777" w:rsidR="00A251A4" w:rsidRPr="006F7E47" w:rsidRDefault="00A251A4" w:rsidP="006F7E47">
      <w:pPr>
        <w:pStyle w:val="Puesto"/>
        <w:rPr>
          <w:lang w:val="es-ES"/>
        </w:rPr>
      </w:pPr>
      <w:r w:rsidRPr="006F7E47">
        <w:rPr>
          <w:b/>
          <w:lang w:val="es-ES"/>
        </w:rPr>
        <w:t>IV. Llevar y conservar los libros de actas de cabildo, obteniendo las firmas de los asistentes a las sesiones;</w:t>
      </w:r>
      <w:r w:rsidRPr="006F7E47">
        <w:rPr>
          <w:lang w:val="es-ES"/>
        </w:rPr>
        <w:t xml:space="preserve"> </w:t>
      </w:r>
    </w:p>
    <w:p w14:paraId="402DFFFC" w14:textId="444BC5C7" w:rsidR="00A251A4" w:rsidRPr="006F7E47" w:rsidRDefault="00A251A4" w:rsidP="006F7E47">
      <w:pPr>
        <w:pStyle w:val="Puesto"/>
        <w:rPr>
          <w:rFonts w:cs="Arial"/>
          <w:b/>
          <w:i w:val="0"/>
          <w:lang w:val="es-ES"/>
        </w:rPr>
      </w:pPr>
      <w:r w:rsidRPr="006F7E47">
        <w:rPr>
          <w:lang w:val="es-ES"/>
        </w:rPr>
        <w:t>V. Validar con su firma, los documentos oficiales emanados del ayuntamiento o de cualquiera de sus miembros;</w:t>
      </w:r>
      <w:r w:rsidRPr="006F7E47">
        <w:rPr>
          <w:rFonts w:cs="Arial"/>
          <w:lang w:val="es-ES"/>
        </w:rPr>
        <w:t>…</w:t>
      </w:r>
      <w:r w:rsidRPr="006F7E47">
        <w:rPr>
          <w:rFonts w:cs="Arial"/>
          <w:b/>
          <w:lang w:val="es-ES"/>
        </w:rPr>
        <w:t>”</w:t>
      </w:r>
    </w:p>
    <w:p w14:paraId="3FC2488E" w14:textId="77777777" w:rsidR="00A251A4" w:rsidRPr="006F7E47" w:rsidRDefault="00A251A4" w:rsidP="006F7E47">
      <w:pPr>
        <w:pStyle w:val="Puesto"/>
        <w:rPr>
          <w:b/>
          <w:lang w:val="es-ES"/>
        </w:rPr>
      </w:pPr>
      <w:r w:rsidRPr="006F7E47">
        <w:rPr>
          <w:lang w:val="es-ES"/>
        </w:rPr>
        <w:t>(Énfasis añadido)</w:t>
      </w:r>
    </w:p>
    <w:p w14:paraId="1B66398B" w14:textId="77777777" w:rsidR="00A251A4" w:rsidRPr="006F7E47" w:rsidRDefault="00A251A4" w:rsidP="006F7E47">
      <w:pPr>
        <w:ind w:right="618"/>
        <w:rPr>
          <w:rFonts w:cs="Arial"/>
          <w:i/>
          <w:lang w:val="es-ES"/>
        </w:rPr>
      </w:pPr>
    </w:p>
    <w:p w14:paraId="3BBA47B0" w14:textId="77777777" w:rsidR="00A251A4" w:rsidRPr="006F7E47" w:rsidRDefault="00A251A4" w:rsidP="006F7E47">
      <w:pPr>
        <w:rPr>
          <w:rFonts w:cs="Arial"/>
          <w:lang w:val="es-ES"/>
        </w:rPr>
      </w:pPr>
      <w:r w:rsidRPr="006F7E47">
        <w:rPr>
          <w:rFonts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14:paraId="745CFBA2" w14:textId="77777777" w:rsidR="00A251A4" w:rsidRPr="006F7E47" w:rsidRDefault="00A251A4" w:rsidP="006F7E47">
      <w:pPr>
        <w:rPr>
          <w:rFonts w:cs="Arial"/>
          <w:lang w:val="es-ES"/>
        </w:rPr>
      </w:pPr>
    </w:p>
    <w:p w14:paraId="2E2E67BE" w14:textId="77777777" w:rsidR="00A251A4" w:rsidRPr="006F7E47" w:rsidRDefault="00A251A4" w:rsidP="006F7E47">
      <w:pPr>
        <w:rPr>
          <w:rFonts w:cs="Arial"/>
          <w:b/>
          <w:lang w:val="es-ES"/>
        </w:rPr>
      </w:pPr>
      <w:r w:rsidRPr="006F7E47">
        <w:rPr>
          <w:rFonts w:cs="Arial"/>
          <w:lang w:val="es-ES"/>
        </w:rPr>
        <w:t xml:space="preserve">Asimismo, se desprende como una atribución del Presidente Municipal, presidir las sesiones de Cabildo; y como atribución del Secretario del Ayuntamiento el asistir a las sesiones del ayuntamiento y </w:t>
      </w:r>
      <w:r w:rsidRPr="006F7E47">
        <w:rPr>
          <w:rFonts w:cs="Arial"/>
          <w:b/>
          <w:lang w:val="es-ES"/>
        </w:rPr>
        <w:t>levantar las actas correspondientes</w:t>
      </w:r>
      <w:r w:rsidRPr="006F7E47">
        <w:rPr>
          <w:rFonts w:cs="Arial"/>
          <w:lang w:val="es-ES"/>
        </w:rPr>
        <w:t xml:space="preserve">, emitir los citatorios para la celebración de las sesiones de cabildo, llevar y </w:t>
      </w:r>
      <w:r w:rsidRPr="006F7E47">
        <w:rPr>
          <w:rFonts w:cs="Arial"/>
          <w:b/>
          <w:lang w:val="es-ES"/>
        </w:rPr>
        <w:t>conservar los libros de actas de cabildo, obteniendo las firmas de los asistentes a las sesiones.</w:t>
      </w:r>
    </w:p>
    <w:p w14:paraId="454EC176" w14:textId="77777777" w:rsidR="00A251A4" w:rsidRPr="006F7E47" w:rsidRDefault="00A251A4" w:rsidP="006F7E47">
      <w:pPr>
        <w:rPr>
          <w:rFonts w:cs="Arial"/>
          <w:lang w:val="es-ES"/>
        </w:rPr>
      </w:pPr>
    </w:p>
    <w:p w14:paraId="796092BF" w14:textId="77777777" w:rsidR="00A251A4" w:rsidRPr="006F7E47" w:rsidRDefault="00A251A4" w:rsidP="006F7E47">
      <w:pPr>
        <w:rPr>
          <w:rFonts w:cs="Arial"/>
          <w:lang w:val="es-ES"/>
        </w:rPr>
      </w:pPr>
      <w:r w:rsidRPr="006F7E47">
        <w:rPr>
          <w:rFonts w:cs="Arial"/>
          <w:lang w:val="es-ES"/>
        </w:rPr>
        <w:t xml:space="preserve">Las sesiones de los Ayuntamientos serán públicas, las cuales se celebrarán en la sala de cabildos; y cuando la solemnidad del caso lo requiera, en el recinto previamente declarado oficial para tal objeto; asimismo, se podrán sesionar con la asistencia de la mayoría de sus </w:t>
      </w:r>
      <w:r w:rsidRPr="006F7E47">
        <w:rPr>
          <w:rFonts w:cs="Arial"/>
          <w:lang w:val="es-ES"/>
        </w:rPr>
        <w:lastRenderedPageBreak/>
        <w:t>integrantes y sus acuerdos se tomarán por mayoría de votos de sus miembros presentes; constarán en un libro de actas en el cual deberán asentarse los extractos de los acuerdos y asuntos tratados y el resultado de la votación.</w:t>
      </w:r>
    </w:p>
    <w:p w14:paraId="08EAA326" w14:textId="77777777" w:rsidR="00A251A4" w:rsidRPr="006F7E47" w:rsidRDefault="00A251A4" w:rsidP="006F7E47">
      <w:pPr>
        <w:rPr>
          <w:rFonts w:cs="Arial"/>
          <w:lang w:val="es-ES"/>
        </w:rPr>
      </w:pPr>
    </w:p>
    <w:p w14:paraId="2C81A2BA" w14:textId="77777777" w:rsidR="00A251A4" w:rsidRPr="006F7E47" w:rsidRDefault="00A251A4" w:rsidP="006F7E47">
      <w:pPr>
        <w:rPr>
          <w:rFonts w:cs="Arial"/>
          <w:lang w:val="es-ES"/>
        </w:rPr>
      </w:pPr>
      <w:r w:rsidRPr="006F7E47">
        <w:rPr>
          <w:rFonts w:cs="Arial"/>
          <w:lang w:val="es-ES"/>
        </w:rPr>
        <w:t xml:space="preserve">Asimismo, el Ayuntamiento sesionará en cabildo abierto cuando menos bimestralmente, en la cual el Ayuntamiento escucha las opiniones del público que participe en la sesión y los habitantes participan directamente con derecho de voz pero sin voto, a fin de discutir asuntos de interés para la comunidad y con competencia sobre el mismo. </w:t>
      </w:r>
    </w:p>
    <w:p w14:paraId="044C7CB6" w14:textId="77777777" w:rsidR="00A251A4" w:rsidRPr="006F7E47" w:rsidRDefault="00A251A4" w:rsidP="006F7E47">
      <w:pPr>
        <w:rPr>
          <w:rFonts w:cs="Arial"/>
          <w:lang w:val="es-ES"/>
        </w:rPr>
      </w:pPr>
    </w:p>
    <w:p w14:paraId="0558FC02" w14:textId="4BE92A3B" w:rsidR="00A251A4" w:rsidRPr="006F7E47" w:rsidRDefault="00A251A4" w:rsidP="006F7E47">
      <w:pPr>
        <w:rPr>
          <w:rFonts w:cs="Arial"/>
          <w:lang w:val="es-ES"/>
        </w:rPr>
      </w:pPr>
      <w:r w:rsidRPr="006F7E47">
        <w:rPr>
          <w:rFonts w:cs="Arial"/>
          <w:lang w:val="es-ES"/>
        </w:rPr>
        <w:t>De igual manera,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14:paraId="41C87A72" w14:textId="77777777" w:rsidR="00A251A4" w:rsidRPr="006F7E47" w:rsidRDefault="00A251A4" w:rsidP="006F7E47">
      <w:pPr>
        <w:rPr>
          <w:rFonts w:cs="Arial"/>
          <w:b/>
          <w:lang w:val="es-ES"/>
        </w:rPr>
      </w:pPr>
    </w:p>
    <w:p w14:paraId="03A80053" w14:textId="772E9973" w:rsidR="00A251A4" w:rsidRPr="006F7E47" w:rsidRDefault="00A251A4" w:rsidP="006F7E47">
      <w:pPr>
        <w:rPr>
          <w:rFonts w:cs="Arial"/>
        </w:rPr>
      </w:pPr>
      <w:r w:rsidRPr="006F7E47">
        <w:rPr>
          <w:rFonts w:cs="Arial"/>
          <w:lang w:val="es-ES"/>
        </w:rPr>
        <w:t xml:space="preserve">Ahora bien, no se omite comentar que las actas de las sesiones de cabildo corresponde </w:t>
      </w:r>
      <w:r w:rsidRPr="006F7E47">
        <w:t xml:space="preserve">a información que </w:t>
      </w:r>
      <w:r w:rsidRPr="006F7E47">
        <w:rPr>
          <w:rFonts w:cs="Arial"/>
        </w:rPr>
        <w:t xml:space="preserve">se encuentra considerada como una de las obligaciones de transparencia específica del </w:t>
      </w:r>
      <w:r w:rsidRPr="006F7E47">
        <w:rPr>
          <w:rFonts w:cs="Arial"/>
          <w:b/>
        </w:rPr>
        <w:t xml:space="preserve">SUJETO OBLIGADO </w:t>
      </w:r>
      <w:r w:rsidRPr="006F7E47">
        <w:rPr>
          <w:rFonts w:cs="Arial"/>
        </w:rPr>
        <w:t>que</w:t>
      </w:r>
      <w:r w:rsidRPr="006F7E47">
        <w:t xml:space="preserve">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6F7E47">
        <w:rPr>
          <w:rFonts w:cs="Arial"/>
        </w:rPr>
        <w:t xml:space="preserve">el </w:t>
      </w:r>
      <w:r w:rsidRPr="006F7E47">
        <w:rPr>
          <w:rFonts w:cs="Arial"/>
          <w:lang w:val="es-ES"/>
        </w:rPr>
        <w:t>94, fracción II, inciso b)</w:t>
      </w:r>
      <w:r w:rsidRPr="006F7E47">
        <w:rPr>
          <w:rFonts w:cs="Arial"/>
        </w:rPr>
        <w:t>, dispone lo siguiente:</w:t>
      </w:r>
    </w:p>
    <w:p w14:paraId="5F2114B7" w14:textId="77777777" w:rsidR="00A251A4" w:rsidRPr="006F7E47" w:rsidRDefault="00A251A4" w:rsidP="006F7E47">
      <w:pPr>
        <w:rPr>
          <w:rFonts w:cs="Arial"/>
        </w:rPr>
      </w:pPr>
    </w:p>
    <w:p w14:paraId="1324A2E6" w14:textId="77777777" w:rsidR="00A251A4" w:rsidRPr="006F7E47" w:rsidRDefault="00A251A4" w:rsidP="006F7E47">
      <w:pPr>
        <w:ind w:left="851" w:right="899"/>
        <w:jc w:val="center"/>
        <w:rPr>
          <w:rFonts w:cs="Arial"/>
          <w:b/>
          <w:i/>
          <w:szCs w:val="22"/>
          <w:lang w:val="es-ES"/>
        </w:rPr>
      </w:pPr>
      <w:r w:rsidRPr="006F7E47">
        <w:rPr>
          <w:rFonts w:cs="Arial"/>
          <w:i/>
          <w:szCs w:val="22"/>
          <w:lang w:val="es-ES"/>
        </w:rPr>
        <w:t>“</w:t>
      </w:r>
      <w:r w:rsidRPr="006F7E47">
        <w:rPr>
          <w:rFonts w:cs="Arial"/>
          <w:b/>
          <w:i/>
          <w:szCs w:val="22"/>
          <w:lang w:val="es-ES"/>
        </w:rPr>
        <w:t>Título Quinto</w:t>
      </w:r>
    </w:p>
    <w:p w14:paraId="7F8A130A" w14:textId="77777777" w:rsidR="00A251A4" w:rsidRPr="006F7E47" w:rsidRDefault="00A251A4" w:rsidP="006F7E47">
      <w:pPr>
        <w:ind w:left="851" w:right="899"/>
        <w:jc w:val="center"/>
        <w:rPr>
          <w:rFonts w:cs="Arial"/>
          <w:i/>
          <w:szCs w:val="22"/>
          <w:lang w:val="es-ES"/>
        </w:rPr>
      </w:pPr>
      <w:r w:rsidRPr="006F7E47">
        <w:rPr>
          <w:rFonts w:cs="Arial"/>
          <w:i/>
          <w:szCs w:val="22"/>
          <w:lang w:val="es-ES"/>
        </w:rPr>
        <w:t>De las Obligaciones de Transparencia</w:t>
      </w:r>
    </w:p>
    <w:p w14:paraId="6F095D64" w14:textId="77777777" w:rsidR="00A251A4" w:rsidRPr="006F7E47" w:rsidRDefault="00A251A4" w:rsidP="006F7E47">
      <w:pPr>
        <w:pStyle w:val="Puesto"/>
        <w:jc w:val="center"/>
        <w:rPr>
          <w:b/>
          <w:lang w:val="es-ES"/>
        </w:rPr>
      </w:pPr>
      <w:r w:rsidRPr="006F7E47">
        <w:rPr>
          <w:b/>
          <w:lang w:val="es-ES"/>
        </w:rPr>
        <w:lastRenderedPageBreak/>
        <w:t>Capítulo III</w:t>
      </w:r>
    </w:p>
    <w:p w14:paraId="5550C1C8" w14:textId="77777777" w:rsidR="00A251A4" w:rsidRPr="006F7E47" w:rsidRDefault="00A251A4" w:rsidP="006F7E47">
      <w:pPr>
        <w:pStyle w:val="Puesto"/>
        <w:jc w:val="center"/>
        <w:rPr>
          <w:b/>
          <w:lang w:val="es-ES"/>
        </w:rPr>
      </w:pPr>
      <w:r w:rsidRPr="006F7E47">
        <w:rPr>
          <w:b/>
          <w:lang w:val="es-ES"/>
        </w:rPr>
        <w:t>De las Obligaciones de Transparencia Específicas de los Sujetos Obligados</w:t>
      </w:r>
    </w:p>
    <w:p w14:paraId="16270A9F" w14:textId="77777777" w:rsidR="00A251A4" w:rsidRPr="006F7E47" w:rsidRDefault="00A251A4" w:rsidP="006F7E47">
      <w:pPr>
        <w:ind w:left="851" w:right="899"/>
        <w:rPr>
          <w:rFonts w:cs="Arial"/>
          <w:i/>
          <w:szCs w:val="22"/>
          <w:lang w:val="es-ES"/>
        </w:rPr>
      </w:pPr>
    </w:p>
    <w:p w14:paraId="72CF3DFD" w14:textId="77777777" w:rsidR="00A251A4" w:rsidRPr="006F7E47" w:rsidRDefault="00A251A4" w:rsidP="006F7E47">
      <w:pPr>
        <w:pStyle w:val="Puesto"/>
        <w:rPr>
          <w:b/>
          <w:lang w:val="es-ES"/>
        </w:rPr>
      </w:pPr>
      <w:r w:rsidRPr="006F7E47">
        <w:rPr>
          <w:b/>
          <w:lang w:val="es-ES"/>
        </w:rPr>
        <w:t>Artículo 94</w:t>
      </w:r>
      <w:r w:rsidRPr="006F7E47">
        <w:rPr>
          <w:lang w:val="es-ES"/>
        </w:rPr>
        <w:t xml:space="preserve">. Además de las obligaciones de transparencia común a que se refiere el Capítulo II de este Título, los sujetos obligados del Poder Ejecutivo Local y municipales, </w:t>
      </w:r>
      <w:r w:rsidRPr="006F7E47">
        <w:rPr>
          <w:b/>
          <w:lang w:val="es-ES"/>
        </w:rPr>
        <w:t>deberán poner a disposición del público y actualizar la siguiente información:</w:t>
      </w:r>
    </w:p>
    <w:p w14:paraId="138A1703" w14:textId="77777777" w:rsidR="00A251A4" w:rsidRPr="006F7E47" w:rsidRDefault="00A251A4" w:rsidP="006F7E47">
      <w:pPr>
        <w:pStyle w:val="Puesto"/>
        <w:rPr>
          <w:lang w:val="es-ES"/>
        </w:rPr>
      </w:pPr>
      <w:r w:rsidRPr="006F7E47">
        <w:rPr>
          <w:lang w:val="es-ES"/>
        </w:rPr>
        <w:t>…</w:t>
      </w:r>
    </w:p>
    <w:p w14:paraId="33A18A8F" w14:textId="77777777" w:rsidR="00A251A4" w:rsidRPr="006F7E47" w:rsidRDefault="00A251A4" w:rsidP="006F7E47">
      <w:pPr>
        <w:pStyle w:val="Puesto"/>
        <w:rPr>
          <w:b/>
          <w:lang w:val="es-ES"/>
        </w:rPr>
      </w:pPr>
      <w:r w:rsidRPr="006F7E47">
        <w:rPr>
          <w:b/>
          <w:lang w:val="es-ES"/>
        </w:rPr>
        <w:t>II. Adicionalmente en el caso de los municipios:</w:t>
      </w:r>
    </w:p>
    <w:p w14:paraId="574D59D4" w14:textId="77777777" w:rsidR="00A251A4" w:rsidRPr="006F7E47" w:rsidRDefault="00A251A4" w:rsidP="006F7E47">
      <w:pPr>
        <w:pStyle w:val="Puesto"/>
        <w:rPr>
          <w:lang w:val="es-ES"/>
        </w:rPr>
      </w:pPr>
      <w:r w:rsidRPr="006F7E47">
        <w:rPr>
          <w:lang w:val="es-ES"/>
        </w:rPr>
        <w:t>…</w:t>
      </w:r>
    </w:p>
    <w:p w14:paraId="4D7BF79A" w14:textId="77777777" w:rsidR="00A251A4" w:rsidRPr="006F7E47" w:rsidRDefault="00A251A4" w:rsidP="006F7E47">
      <w:pPr>
        <w:pStyle w:val="Puesto"/>
        <w:rPr>
          <w:lang w:val="es-ES"/>
        </w:rPr>
      </w:pPr>
      <w:r w:rsidRPr="006F7E47">
        <w:rPr>
          <w:lang w:val="es-ES"/>
        </w:rPr>
        <w:t xml:space="preserve">b) </w:t>
      </w:r>
      <w:r w:rsidRPr="006F7E47">
        <w:rPr>
          <w:b/>
          <w:lang w:val="es-ES"/>
        </w:rPr>
        <w:t>Las actas de sesiones de cabildo</w:t>
      </w:r>
      <w:r w:rsidRPr="006F7E47">
        <w:rPr>
          <w:lang w:val="es-ES"/>
        </w:rPr>
        <w:t>, los controles de asistencia de los integrantes del Ayuntamiento a las sesiones de cabildo y el sentido de votación de los miembros del cabildo sobre las iniciativas o acuerdos;</w:t>
      </w:r>
    </w:p>
    <w:p w14:paraId="27D6A3C4" w14:textId="77777777" w:rsidR="00A251A4" w:rsidRPr="006F7E47" w:rsidRDefault="00A251A4" w:rsidP="006F7E47">
      <w:pPr>
        <w:pStyle w:val="Puesto"/>
        <w:rPr>
          <w:lang w:val="es-ES"/>
        </w:rPr>
      </w:pPr>
      <w:r w:rsidRPr="006F7E47">
        <w:rPr>
          <w:lang w:val="es-ES"/>
        </w:rPr>
        <w:t>…”</w:t>
      </w:r>
    </w:p>
    <w:p w14:paraId="2BFAA4CE" w14:textId="7055615B" w:rsidR="00A251A4" w:rsidRPr="006F7E47" w:rsidRDefault="00A251A4" w:rsidP="006F7E47">
      <w:pPr>
        <w:pStyle w:val="Puesto"/>
        <w:rPr>
          <w:lang w:val="es-ES"/>
        </w:rPr>
      </w:pPr>
      <w:r w:rsidRPr="006F7E47">
        <w:rPr>
          <w:lang w:val="es-ES"/>
        </w:rPr>
        <w:t>(Énfasis añadido)</w:t>
      </w:r>
    </w:p>
    <w:p w14:paraId="426EF285" w14:textId="77777777" w:rsidR="00A251A4" w:rsidRPr="006F7E47" w:rsidRDefault="00A251A4" w:rsidP="006F7E47">
      <w:pPr>
        <w:rPr>
          <w:lang w:val="es-ES"/>
        </w:rPr>
      </w:pPr>
    </w:p>
    <w:p w14:paraId="6E490962" w14:textId="77777777" w:rsidR="00EF5F54" w:rsidRPr="006F7E47" w:rsidRDefault="00EF5F54" w:rsidP="006F7E47">
      <w:pPr>
        <w:rPr>
          <w:rFonts w:eastAsia="Palatino Linotype" w:cs="Palatino Linotype"/>
        </w:rPr>
      </w:pPr>
      <w:r w:rsidRPr="006F7E47">
        <w:rPr>
          <w:rFonts w:eastAsia="Palatino Linotype" w:cs="Palatino Linotype"/>
        </w:rPr>
        <w:t xml:space="preserve">Una vez precisado lo anterior, y derivado que en respuesta </w:t>
      </w:r>
      <w:r w:rsidRPr="006F7E47">
        <w:rPr>
          <w:rFonts w:eastAsia="Palatino Linotype" w:cs="Palatino Linotype"/>
          <w:b/>
        </w:rPr>
        <w:t xml:space="preserve">EL SUJETO OBLIGADO </w:t>
      </w:r>
      <w:r w:rsidRPr="006F7E47">
        <w:rPr>
          <w:rFonts w:eastAsia="Palatino Linotype" w:cs="Palatino Linotype"/>
        </w:rPr>
        <w:t xml:space="preserve">proporcionó link electrónico para la consulta de información requerida por el particular; se considera conveniente señalar que 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02F9E7D9" w14:textId="77777777" w:rsidR="00EF5F54" w:rsidRPr="006F7E47" w:rsidRDefault="00EF5F54" w:rsidP="006F7E47">
      <w:pPr>
        <w:ind w:left="720"/>
        <w:rPr>
          <w:rFonts w:eastAsia="Palatino Linotype" w:cs="Palatino Linotype"/>
          <w:i/>
        </w:rPr>
      </w:pPr>
    </w:p>
    <w:p w14:paraId="4840166C" w14:textId="77777777" w:rsidR="00EF5F54" w:rsidRPr="006F7E47" w:rsidRDefault="00EF5F54" w:rsidP="006F7E47">
      <w:pPr>
        <w:pStyle w:val="Puesto"/>
        <w:rPr>
          <w:rFonts w:eastAsia="Palatino Linotype"/>
        </w:rPr>
      </w:pPr>
      <w:r w:rsidRPr="006F7E47">
        <w:rPr>
          <w:rFonts w:eastAsia="Palatino Linotype"/>
        </w:rPr>
        <w:t>“</w:t>
      </w:r>
      <w:r w:rsidRPr="006F7E47">
        <w:rPr>
          <w:rFonts w:eastAsia="Palatino Linotype"/>
          <w:b/>
        </w:rPr>
        <w:t>Artículo 161.</w:t>
      </w:r>
      <w:r w:rsidRPr="006F7E47">
        <w:rPr>
          <w:rFonts w:eastAsia="Palatino Linotype"/>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6F7E47">
        <w:rPr>
          <w:rFonts w:eastAsia="Palatino Linotype"/>
          <w:b/>
        </w:rPr>
        <w:t>la forma</w:t>
      </w:r>
      <w:r w:rsidRPr="006F7E47">
        <w:rPr>
          <w:rFonts w:eastAsia="Palatino Linotype"/>
        </w:rPr>
        <w:t xml:space="preserve"> en que puede consultar, reproducir o adquirir dicha información en un plazo no mayor a cinco días hábiles.</w:t>
      </w:r>
      <w:r w:rsidRPr="006F7E47">
        <w:rPr>
          <w:rFonts w:eastAsia="Palatino Linotype"/>
          <w:b/>
        </w:rPr>
        <w:t xml:space="preserve"> La fuente deberá ser precisa y concreta y no debe implicar que el solicitante realice una búsqueda en toda la información que se encuentre disponible.</w:t>
      </w:r>
      <w:r w:rsidRPr="006F7E47">
        <w:rPr>
          <w:rFonts w:eastAsia="Palatino Linotype"/>
        </w:rPr>
        <w:t>”</w:t>
      </w:r>
    </w:p>
    <w:p w14:paraId="5DA8F59E" w14:textId="77777777" w:rsidR="00EF5F54" w:rsidRPr="006F7E47" w:rsidRDefault="00EF5F54" w:rsidP="006F7E47">
      <w:pPr>
        <w:ind w:left="720"/>
        <w:rPr>
          <w:rFonts w:eastAsia="Palatino Linotype" w:cs="Palatino Linotype"/>
        </w:rPr>
      </w:pPr>
    </w:p>
    <w:p w14:paraId="62A0B9B6" w14:textId="12802EFE" w:rsidR="004E3051" w:rsidRPr="006F7E47" w:rsidRDefault="00EF5F54" w:rsidP="006F7E47">
      <w:pPr>
        <w:ind w:right="49"/>
        <w:rPr>
          <w:rFonts w:cs="Arial"/>
        </w:rPr>
      </w:pPr>
      <w:r w:rsidRPr="006F7E47">
        <w:rPr>
          <w:rFonts w:eastAsia="Palatino Linotype" w:cs="Palatino Linotype"/>
        </w:rPr>
        <w:lastRenderedPageBreak/>
        <w:t xml:space="preserve">Así las cosas este Órgano Garante advierte que la información que hizo entrega </w:t>
      </w:r>
      <w:r w:rsidRPr="006F7E47">
        <w:rPr>
          <w:rFonts w:eastAsia="Palatino Linotype" w:cs="Palatino Linotype"/>
          <w:b/>
        </w:rPr>
        <w:t>EL</w:t>
      </w:r>
      <w:r w:rsidRPr="006F7E47">
        <w:rPr>
          <w:rFonts w:eastAsia="Palatino Linotype" w:cs="Palatino Linotype"/>
        </w:rPr>
        <w:t xml:space="preserve"> </w:t>
      </w:r>
      <w:r w:rsidRPr="006F7E47">
        <w:rPr>
          <w:rFonts w:eastAsia="Palatino Linotype" w:cs="Palatino Linotype"/>
          <w:b/>
        </w:rPr>
        <w:t xml:space="preserve">SUJETO OBLIGADO </w:t>
      </w:r>
      <w:r w:rsidRPr="006F7E47">
        <w:rPr>
          <w:rFonts w:eastAsia="Palatino Linotype" w:cs="Palatino Linotype"/>
        </w:rPr>
        <w:t xml:space="preserve">mediante respuesta, no se encuentra acorde a lo que establece la Ley de la materia, pues en primer término no fue realizada dentro de los primero cinco días, </w:t>
      </w:r>
      <w:r w:rsidR="004E3051" w:rsidRPr="006F7E47">
        <w:rPr>
          <w:rFonts w:cs="Arial"/>
          <w:lang w:val="es-ES"/>
        </w:rPr>
        <w:t>además de que no proporcionó los pasos a seguir para consultar la información</w:t>
      </w:r>
      <w:r w:rsidR="004E3051" w:rsidRPr="006F7E47">
        <w:rPr>
          <w:rFonts w:cs="Arial"/>
        </w:rPr>
        <w:t xml:space="preserve">; para mayor referencia se inserta la siguiente imagen: </w:t>
      </w:r>
    </w:p>
    <w:p w14:paraId="36C94675" w14:textId="52D51812" w:rsidR="004E3051" w:rsidRPr="006F7E47" w:rsidRDefault="004E3051" w:rsidP="006F7E47">
      <w:pPr>
        <w:ind w:right="49"/>
        <w:rPr>
          <w:rFonts w:eastAsia="Palatino Linotype" w:cs="Palatino Linotype"/>
        </w:rPr>
      </w:pPr>
      <w:r w:rsidRPr="006F7E47">
        <w:rPr>
          <w:rFonts w:eastAsia="Palatino Linotype" w:cs="Palatino Linotype"/>
          <w:noProof/>
          <w:lang w:eastAsia="es-MX"/>
        </w:rPr>
        <w:drawing>
          <wp:inline distT="0" distB="0" distL="0" distR="0" wp14:anchorId="54094713" wp14:editId="39A6892D">
            <wp:extent cx="5742940" cy="37598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759835"/>
                    </a:xfrm>
                    <a:prstGeom prst="rect">
                      <a:avLst/>
                    </a:prstGeom>
                  </pic:spPr>
                </pic:pic>
              </a:graphicData>
            </a:graphic>
          </wp:inline>
        </w:drawing>
      </w:r>
    </w:p>
    <w:p w14:paraId="44E95FBC" w14:textId="77777777" w:rsidR="004E3051" w:rsidRPr="006F7E47" w:rsidRDefault="004E3051" w:rsidP="006F7E47">
      <w:pPr>
        <w:ind w:right="49"/>
        <w:rPr>
          <w:lang w:eastAsia="es-MX"/>
        </w:rPr>
      </w:pPr>
    </w:p>
    <w:p w14:paraId="115A123E" w14:textId="0EC4BF7D" w:rsidR="004E3051" w:rsidRPr="006F7E47" w:rsidRDefault="004E3051" w:rsidP="006F7E47">
      <w:pPr>
        <w:ind w:right="49"/>
        <w:rPr>
          <w:lang w:eastAsia="es-MX"/>
        </w:rPr>
      </w:pPr>
      <w:r w:rsidRPr="006F7E47">
        <w:rPr>
          <w:lang w:eastAsia="es-MX"/>
        </w:rPr>
        <w:t xml:space="preserve">Ahora bien, es importante destacar que si bien </w:t>
      </w:r>
      <w:r w:rsidRPr="006F7E47">
        <w:rPr>
          <w:b/>
          <w:lang w:eastAsia="es-MX"/>
        </w:rPr>
        <w:t xml:space="preserve">EL SUJETO OBLIGADO </w:t>
      </w:r>
      <w:r w:rsidRPr="006F7E47">
        <w:rPr>
          <w:lang w:eastAsia="es-MX"/>
        </w:rPr>
        <w:t>mediante respuesta proporcionó nuevamente el link referido en respuesta y precisó el número de registro en el que se encuentra el mismo; asimismo, proporcionó el link electrónico directo para consultar la Primera Acta de cabildo de dos mil veintidós</w:t>
      </w:r>
      <w:r w:rsidRPr="006F7E47">
        <w:rPr>
          <w:rStyle w:val="Refdenotaalpie"/>
          <w:lang w:eastAsia="es-MX"/>
        </w:rPr>
        <w:footnoteReference w:id="1"/>
      </w:r>
      <w:r w:rsidRPr="006F7E47">
        <w:rPr>
          <w:b/>
          <w:lang w:eastAsia="es-MX"/>
        </w:rPr>
        <w:t xml:space="preserve">; </w:t>
      </w:r>
      <w:r w:rsidRPr="006F7E47">
        <w:rPr>
          <w:lang w:eastAsia="es-MX"/>
        </w:rPr>
        <w:t xml:space="preserve">lo cierto es que del análisis realizado a la </w:t>
      </w:r>
      <w:r w:rsidRPr="006F7E47">
        <w:rPr>
          <w:lang w:eastAsia="es-MX"/>
        </w:rPr>
        <w:lastRenderedPageBreak/>
        <w:t xml:space="preserve">misma, se advierte que no se encuentra completa; para mayor referencia se inserta la primer y última foja de su contenido a continuación: </w:t>
      </w:r>
    </w:p>
    <w:p w14:paraId="4CF87A61" w14:textId="77777777" w:rsidR="004E3051" w:rsidRPr="006F7E47" w:rsidRDefault="004E3051" w:rsidP="006F7E47">
      <w:pPr>
        <w:ind w:right="49"/>
        <w:rPr>
          <w:lang w:eastAsia="es-MX"/>
        </w:rPr>
      </w:pPr>
    </w:p>
    <w:p w14:paraId="42C5F96A" w14:textId="37F28CAA" w:rsidR="004E3051" w:rsidRPr="006F7E47" w:rsidRDefault="004E3051" w:rsidP="006F7E47">
      <w:pPr>
        <w:ind w:right="49"/>
        <w:jc w:val="center"/>
        <w:rPr>
          <w:lang w:eastAsia="es-MX"/>
        </w:rPr>
      </w:pPr>
      <w:r w:rsidRPr="006F7E47">
        <w:rPr>
          <w:noProof/>
          <w:lang w:eastAsia="es-MX"/>
        </w:rPr>
        <w:drawing>
          <wp:inline distT="0" distB="0" distL="0" distR="0" wp14:anchorId="6F0B325E" wp14:editId="7824DED1">
            <wp:extent cx="6384705" cy="5405755"/>
            <wp:effectExtent l="0" t="6033"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6392617" cy="5412453"/>
                    </a:xfrm>
                    <a:prstGeom prst="rect">
                      <a:avLst/>
                    </a:prstGeom>
                  </pic:spPr>
                </pic:pic>
              </a:graphicData>
            </a:graphic>
          </wp:inline>
        </w:drawing>
      </w:r>
    </w:p>
    <w:p w14:paraId="0E96279B" w14:textId="615E1382" w:rsidR="004E3051" w:rsidRPr="006F7E47" w:rsidRDefault="004E3051" w:rsidP="006F7E47">
      <w:pPr>
        <w:ind w:right="49"/>
        <w:jc w:val="center"/>
        <w:rPr>
          <w:lang w:eastAsia="es-MX"/>
        </w:rPr>
      </w:pPr>
      <w:r w:rsidRPr="006F7E47">
        <w:rPr>
          <w:noProof/>
          <w:lang w:eastAsia="es-MX"/>
        </w:rPr>
        <w:lastRenderedPageBreak/>
        <w:drawing>
          <wp:inline distT="0" distB="0" distL="0" distR="0" wp14:anchorId="711F3A7D" wp14:editId="4558C7F7">
            <wp:extent cx="5742940" cy="4408805"/>
            <wp:effectExtent l="317"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5742940" cy="4408805"/>
                    </a:xfrm>
                    <a:prstGeom prst="rect">
                      <a:avLst/>
                    </a:prstGeom>
                  </pic:spPr>
                </pic:pic>
              </a:graphicData>
            </a:graphic>
          </wp:inline>
        </w:drawing>
      </w:r>
    </w:p>
    <w:p w14:paraId="79FC202D" w14:textId="77777777" w:rsidR="004E3051" w:rsidRPr="006F7E47" w:rsidRDefault="004E3051" w:rsidP="006F7E47">
      <w:pPr>
        <w:ind w:right="49"/>
        <w:rPr>
          <w:lang w:eastAsia="es-MX"/>
        </w:rPr>
      </w:pPr>
    </w:p>
    <w:p w14:paraId="3E63E869" w14:textId="5A1C0148" w:rsidR="00736499" w:rsidRPr="006F7E47" w:rsidRDefault="00736499" w:rsidP="006F7E47">
      <w:pPr>
        <w:ind w:right="49"/>
        <w:rPr>
          <w:lang w:eastAsia="es-MX"/>
        </w:rPr>
      </w:pPr>
      <w:r w:rsidRPr="006F7E47">
        <w:rPr>
          <w:lang w:eastAsia="es-MX"/>
        </w:rPr>
        <w:t xml:space="preserve">De lo anterior, se puede observar que la misma es incompleta pues no se aprecian las firmas de los integrantes del Cabido. </w:t>
      </w:r>
    </w:p>
    <w:p w14:paraId="07A5B2A8" w14:textId="77777777" w:rsidR="00736499" w:rsidRPr="006F7E47" w:rsidRDefault="00736499" w:rsidP="006F7E47">
      <w:pPr>
        <w:ind w:right="49"/>
        <w:rPr>
          <w:lang w:eastAsia="es-MX"/>
        </w:rPr>
      </w:pPr>
    </w:p>
    <w:p w14:paraId="4EA34966" w14:textId="3A6BF17C" w:rsidR="00F3465D" w:rsidRPr="006F7E47" w:rsidRDefault="00736499" w:rsidP="006F7E47">
      <w:pPr>
        <w:ind w:right="49"/>
        <w:rPr>
          <w:rFonts w:eastAsia="Calibri" w:cs="Arial"/>
          <w:lang w:val="es-ES"/>
        </w:rPr>
      </w:pPr>
      <w:r w:rsidRPr="006F7E47">
        <w:rPr>
          <w:lang w:eastAsia="es-MX"/>
        </w:rPr>
        <w:lastRenderedPageBreak/>
        <w:t xml:space="preserve"> </w:t>
      </w:r>
      <w:r w:rsidR="004E3051" w:rsidRPr="006F7E47">
        <w:rPr>
          <w:lang w:eastAsia="es-MX"/>
        </w:rPr>
        <w:t xml:space="preserve">En consecuencia, </w:t>
      </w:r>
      <w:r w:rsidR="004E3051" w:rsidRPr="006F7E47">
        <w:rPr>
          <w:b/>
          <w:lang w:eastAsia="es-MX"/>
        </w:rPr>
        <w:t>EL SUJETO OBLIGADO</w:t>
      </w:r>
      <w:r w:rsidR="00B76159" w:rsidRPr="006F7E47">
        <w:rPr>
          <w:lang w:eastAsia="es-MX"/>
        </w:rPr>
        <w:t xml:space="preserve"> no </w:t>
      </w:r>
      <w:r w:rsidR="004E3051" w:rsidRPr="006F7E47">
        <w:rPr>
          <w:lang w:eastAsia="es-MX"/>
        </w:rPr>
        <w:t>colmó</w:t>
      </w:r>
      <w:r w:rsidR="00B76159" w:rsidRPr="006F7E47">
        <w:rPr>
          <w:lang w:eastAsia="es-MX"/>
        </w:rPr>
        <w:t xml:space="preserve"> el derecho de acceso a la informaci</w:t>
      </w:r>
      <w:r w:rsidR="004E3051" w:rsidRPr="006F7E47">
        <w:rPr>
          <w:lang w:eastAsia="es-MX"/>
        </w:rPr>
        <w:t xml:space="preserve">ón accionado por el particular; en consecuencia, </w:t>
      </w:r>
      <w:r w:rsidR="00602B7B" w:rsidRPr="006F7E47">
        <w:rPr>
          <w:rFonts w:eastAsia="Calibri" w:cs="Arial"/>
          <w:lang w:val="es-ES"/>
        </w:rPr>
        <w:t xml:space="preserve">este Órgano Garante determina ordenar al </w:t>
      </w:r>
      <w:r w:rsidR="00602B7B" w:rsidRPr="006F7E47">
        <w:rPr>
          <w:rFonts w:eastAsia="Calibri" w:cs="Arial"/>
          <w:b/>
          <w:lang w:val="es-ES"/>
        </w:rPr>
        <w:t xml:space="preserve">SUJETO OBLIGADO </w:t>
      </w:r>
      <w:r w:rsidR="00602B7B" w:rsidRPr="006F7E47">
        <w:rPr>
          <w:rFonts w:eastAsia="Calibri" w:cs="Arial"/>
          <w:lang w:val="es-ES"/>
        </w:rPr>
        <w:t xml:space="preserve">haga entrega de ser procedente en versión pública </w:t>
      </w:r>
      <w:r w:rsidR="00A251A4" w:rsidRPr="006F7E47">
        <w:rPr>
          <w:rFonts w:eastAsia="Calibri" w:cs="Arial"/>
          <w:lang w:val="es-ES"/>
        </w:rPr>
        <w:t>la Primer Acta de</w:t>
      </w:r>
      <w:r w:rsidRPr="006F7E47">
        <w:rPr>
          <w:rFonts w:eastAsia="Calibri" w:cs="Arial"/>
          <w:lang w:val="es-ES"/>
        </w:rPr>
        <w:t xml:space="preserve"> Sesión de </w:t>
      </w:r>
      <w:r w:rsidR="00A251A4" w:rsidRPr="006F7E47">
        <w:rPr>
          <w:rFonts w:eastAsia="Calibri" w:cs="Arial"/>
          <w:lang w:val="es-ES"/>
        </w:rPr>
        <w:t xml:space="preserve">Cabildo </w:t>
      </w:r>
      <w:r w:rsidRPr="006F7E47">
        <w:rPr>
          <w:rFonts w:eastAsia="Calibri" w:cs="Arial"/>
          <w:lang w:val="es-ES"/>
        </w:rPr>
        <w:t xml:space="preserve">celebrada en el año </w:t>
      </w:r>
      <w:r w:rsidR="00A251A4" w:rsidRPr="006F7E47">
        <w:rPr>
          <w:rFonts w:eastAsia="Calibri" w:cs="Arial"/>
          <w:lang w:val="es-ES"/>
        </w:rPr>
        <w:t>dos mil veintidós</w:t>
      </w:r>
      <w:r w:rsidR="00F3465D" w:rsidRPr="006F7E47">
        <w:rPr>
          <w:rFonts w:eastAsia="Calibri" w:cs="Arial"/>
          <w:lang w:val="es-ES"/>
        </w:rPr>
        <w:t xml:space="preserve">. </w:t>
      </w:r>
    </w:p>
    <w:p w14:paraId="5B086ED3" w14:textId="2149623E" w:rsidR="006F0A31" w:rsidRPr="006F7E47" w:rsidRDefault="00602B7B" w:rsidP="006F7E47">
      <w:pPr>
        <w:tabs>
          <w:tab w:val="left" w:pos="8789"/>
        </w:tabs>
        <w:autoSpaceDE w:val="0"/>
        <w:autoSpaceDN w:val="0"/>
        <w:adjustRightInd w:val="0"/>
        <w:ind w:right="49"/>
        <w:contextualSpacing/>
        <w:rPr>
          <w:lang w:eastAsia="es-MX"/>
        </w:rPr>
      </w:pPr>
      <w:r w:rsidRPr="006F7E47">
        <w:rPr>
          <w:rFonts w:eastAsia="Calibri" w:cs="Arial"/>
          <w:lang w:val="es-ES"/>
        </w:rPr>
        <w:t xml:space="preserve"> </w:t>
      </w:r>
      <w:r w:rsidR="006F0A31" w:rsidRPr="006F7E47">
        <w:rPr>
          <w:lang w:eastAsia="es-MX"/>
        </w:rPr>
        <w:t xml:space="preserve"> </w:t>
      </w:r>
    </w:p>
    <w:p w14:paraId="5E847EBC" w14:textId="2B385DE1" w:rsidR="00393AF2" w:rsidRPr="006F7E47" w:rsidRDefault="00393AF2" w:rsidP="006F7E47">
      <w:pPr>
        <w:pStyle w:val="Ttulo3"/>
      </w:pPr>
      <w:bookmarkStart w:id="34" w:name="_Toc165402882"/>
      <w:bookmarkStart w:id="35" w:name="_Toc180602689"/>
      <w:r w:rsidRPr="006F7E47">
        <w:t>d) Versión pública</w:t>
      </w:r>
      <w:bookmarkEnd w:id="34"/>
      <w:bookmarkEnd w:id="35"/>
    </w:p>
    <w:p w14:paraId="1BFECC70" w14:textId="77777777" w:rsidR="00393AF2" w:rsidRPr="006F7E47" w:rsidRDefault="00393AF2" w:rsidP="006F7E47">
      <w:pPr>
        <w:rPr>
          <w:bCs/>
        </w:rPr>
      </w:pPr>
      <w:r w:rsidRPr="006F7E47">
        <w:t xml:space="preserve">Para el caso de que el o los documentos de los cuales se ordena su entrega contengan datos personales susceptibles de ser testados, deberán ser entregados en </w:t>
      </w:r>
      <w:r w:rsidRPr="006F7E47">
        <w:rPr>
          <w:b/>
        </w:rPr>
        <w:t>versión pública</w:t>
      </w:r>
      <w:r w:rsidRPr="006F7E47">
        <w:t>, pues el</w:t>
      </w:r>
      <w:r w:rsidRPr="006F7E47">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F5ABDF" w14:textId="77777777" w:rsidR="00393AF2" w:rsidRPr="006F7E47" w:rsidRDefault="00393AF2" w:rsidP="006F7E47">
      <w:pPr>
        <w:rPr>
          <w:rFonts w:eastAsia="Calibri"/>
          <w:bCs/>
          <w:lang w:eastAsia="en-US"/>
        </w:rPr>
      </w:pPr>
    </w:p>
    <w:p w14:paraId="23CF52EB" w14:textId="77777777" w:rsidR="00393AF2" w:rsidRPr="006F7E47" w:rsidRDefault="00393AF2" w:rsidP="006F7E47">
      <w:pPr>
        <w:rPr>
          <w:bCs/>
        </w:rPr>
      </w:pPr>
      <w:r w:rsidRPr="006F7E47">
        <w:rPr>
          <w:bCs/>
        </w:rPr>
        <w:t>A este respecto, los artículos 3, fracciones IX, XX, XXI y XLV; 51 y 52 de la Ley de Transparencia y Acceso a la Información Pública del Estado de México y Municipios establecen:</w:t>
      </w:r>
    </w:p>
    <w:p w14:paraId="63ACD118" w14:textId="77777777" w:rsidR="00393AF2" w:rsidRPr="006F7E47" w:rsidRDefault="00393AF2" w:rsidP="006F7E47"/>
    <w:p w14:paraId="77DE69BF" w14:textId="77777777" w:rsidR="00393AF2" w:rsidRPr="006F7E47" w:rsidRDefault="00393AF2" w:rsidP="006F7E47">
      <w:pPr>
        <w:pStyle w:val="Puesto"/>
      </w:pPr>
      <w:r w:rsidRPr="006F7E47">
        <w:rPr>
          <w:b/>
          <w:bCs/>
          <w:noProof/>
        </w:rPr>
        <w:t>“</w:t>
      </w:r>
      <w:r w:rsidRPr="006F7E47">
        <w:rPr>
          <w:b/>
          <w:bCs/>
        </w:rPr>
        <w:t xml:space="preserve">Artículo 3. </w:t>
      </w:r>
      <w:r w:rsidRPr="006F7E47">
        <w:t xml:space="preserve">Para los efectos de la presente Ley se entenderá por: </w:t>
      </w:r>
    </w:p>
    <w:p w14:paraId="2A8BB109" w14:textId="77777777" w:rsidR="00393AF2" w:rsidRPr="006F7E47" w:rsidRDefault="00393AF2" w:rsidP="006F7E47">
      <w:pPr>
        <w:pStyle w:val="Puesto"/>
      </w:pPr>
      <w:r w:rsidRPr="006F7E47">
        <w:rPr>
          <w:b/>
        </w:rPr>
        <w:t>IX.</w:t>
      </w:r>
      <w:r w:rsidRPr="006F7E47">
        <w:t xml:space="preserve"> </w:t>
      </w:r>
      <w:r w:rsidRPr="006F7E47">
        <w:rPr>
          <w:b/>
        </w:rPr>
        <w:t xml:space="preserve">Datos personales: </w:t>
      </w:r>
      <w:r w:rsidRPr="006F7E47">
        <w:t xml:space="preserve">La información concerniente a una persona, identificada o identificable según lo dispuesto por la Ley de Protección de Datos Personales del Estado de México; </w:t>
      </w:r>
    </w:p>
    <w:p w14:paraId="4C13686E" w14:textId="77777777" w:rsidR="00393AF2" w:rsidRPr="006F7E47" w:rsidRDefault="00393AF2" w:rsidP="006F7E47"/>
    <w:p w14:paraId="1F9A2CB7" w14:textId="77777777" w:rsidR="00393AF2" w:rsidRPr="006F7E47" w:rsidRDefault="00393AF2" w:rsidP="006F7E47">
      <w:pPr>
        <w:pStyle w:val="Puesto"/>
      </w:pPr>
      <w:r w:rsidRPr="006F7E47">
        <w:rPr>
          <w:b/>
        </w:rPr>
        <w:t>XX.</w:t>
      </w:r>
      <w:r w:rsidRPr="006F7E47">
        <w:t xml:space="preserve"> </w:t>
      </w:r>
      <w:r w:rsidRPr="006F7E47">
        <w:rPr>
          <w:b/>
        </w:rPr>
        <w:t>Información clasificada:</w:t>
      </w:r>
      <w:r w:rsidRPr="006F7E47">
        <w:t xml:space="preserve"> Aquella considerada por la presente Ley como reservada o confidencial; </w:t>
      </w:r>
    </w:p>
    <w:p w14:paraId="78B21968" w14:textId="77777777" w:rsidR="00393AF2" w:rsidRPr="006F7E47" w:rsidRDefault="00393AF2" w:rsidP="006F7E47"/>
    <w:p w14:paraId="63859C12" w14:textId="77777777" w:rsidR="00393AF2" w:rsidRPr="006F7E47" w:rsidRDefault="00393AF2" w:rsidP="006F7E47">
      <w:pPr>
        <w:pStyle w:val="Puesto"/>
      </w:pPr>
      <w:r w:rsidRPr="006F7E47">
        <w:rPr>
          <w:b/>
        </w:rPr>
        <w:lastRenderedPageBreak/>
        <w:t>XXI.</w:t>
      </w:r>
      <w:r w:rsidRPr="006F7E47">
        <w:t xml:space="preserve"> </w:t>
      </w:r>
      <w:r w:rsidRPr="006F7E47">
        <w:rPr>
          <w:b/>
        </w:rPr>
        <w:t>Información confidencial</w:t>
      </w:r>
      <w:r w:rsidRPr="006F7E47">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7C150F5" w14:textId="77777777" w:rsidR="00393AF2" w:rsidRPr="006F7E47" w:rsidRDefault="00393AF2" w:rsidP="006F7E47"/>
    <w:p w14:paraId="6E4B887D" w14:textId="77777777" w:rsidR="00393AF2" w:rsidRPr="006F7E47" w:rsidRDefault="00393AF2" w:rsidP="006F7E47">
      <w:pPr>
        <w:pStyle w:val="Puesto"/>
      </w:pPr>
      <w:r w:rsidRPr="006F7E47">
        <w:rPr>
          <w:b/>
        </w:rPr>
        <w:t>XLV. Versión pública:</w:t>
      </w:r>
      <w:r w:rsidRPr="006F7E47">
        <w:t xml:space="preserve"> Documento en el que se elimine, suprime o borra la información clasificada como reservada o confidencial para permitir su acceso. </w:t>
      </w:r>
    </w:p>
    <w:p w14:paraId="62C01A2B" w14:textId="77777777" w:rsidR="00393AF2" w:rsidRPr="006F7E47" w:rsidRDefault="00393AF2" w:rsidP="006F7E47"/>
    <w:p w14:paraId="7EB8E013" w14:textId="77777777" w:rsidR="00393AF2" w:rsidRPr="006F7E47" w:rsidRDefault="00393AF2" w:rsidP="006F7E47">
      <w:pPr>
        <w:pStyle w:val="Puesto"/>
      </w:pPr>
      <w:r w:rsidRPr="006F7E47">
        <w:rPr>
          <w:b/>
        </w:rPr>
        <w:t>Artículo 51.</w:t>
      </w:r>
      <w:r w:rsidRPr="006F7E47">
        <w:t xml:space="preserve"> Los sujetos obligados designaran a un responsable para atender la Unidad de Transparencia, quien fungirá como enlace entre éstos y los solicitantes. Dicha Unidad será la encargada de tramitar internamente la solicitud de información </w:t>
      </w:r>
      <w:r w:rsidRPr="006F7E47">
        <w:rPr>
          <w:b/>
        </w:rPr>
        <w:t xml:space="preserve">y tendrá la responsabilidad de verificar en cada caso que la misma no sea confidencial o reservada. </w:t>
      </w:r>
      <w:r w:rsidRPr="006F7E47">
        <w:t>Dicha Unidad contará con las facultades internas necesarias para gestionar la atención a las solicitudes de información en los términos de la Ley General y la presente Ley.</w:t>
      </w:r>
    </w:p>
    <w:p w14:paraId="15792DCB" w14:textId="77777777" w:rsidR="00393AF2" w:rsidRPr="006F7E47" w:rsidRDefault="00393AF2" w:rsidP="006F7E47"/>
    <w:p w14:paraId="64DE8602" w14:textId="77777777" w:rsidR="00393AF2" w:rsidRPr="006F7E47" w:rsidRDefault="00393AF2" w:rsidP="006F7E47">
      <w:pPr>
        <w:pStyle w:val="Puesto"/>
      </w:pPr>
      <w:r w:rsidRPr="006F7E47">
        <w:rPr>
          <w:b/>
        </w:rPr>
        <w:t>Artículo 52.</w:t>
      </w:r>
      <w:r w:rsidRPr="006F7E47">
        <w:t xml:space="preserve"> Las solicitudes de acceso a la información y las respuestas que se les dé, incluyendo, en su caso, </w:t>
      </w:r>
      <w:r w:rsidRPr="006F7E47">
        <w:rPr>
          <w:u w:val="single"/>
        </w:rPr>
        <w:t>la información entregada, así como las resoluciones a los recursos que en su caso se promuevan serán públicas, y de ser el caso que contenga datos personales que deban ser protegidos se podrá dar su acceso en su versión pública</w:t>
      </w:r>
      <w:r w:rsidRPr="006F7E47">
        <w:t>, siempre y cuando la resolución de referencia se someta a un proceso de disociación, es decir, no haga identificable al titular de tales datos personales.</w:t>
      </w:r>
      <w:r w:rsidRPr="006F7E47">
        <w:rPr>
          <w:bCs/>
          <w:noProof/>
        </w:rPr>
        <w:t xml:space="preserve">” </w:t>
      </w:r>
      <w:r w:rsidRPr="006F7E47">
        <w:rPr>
          <w:i w:val="0"/>
          <w:iCs/>
          <w:szCs w:val="22"/>
        </w:rPr>
        <w:t>(Énfasis añadido)</w:t>
      </w:r>
    </w:p>
    <w:p w14:paraId="47C7DC95" w14:textId="77777777" w:rsidR="00393AF2" w:rsidRPr="006F7E47" w:rsidRDefault="00393AF2" w:rsidP="006F7E47"/>
    <w:p w14:paraId="59662282" w14:textId="77777777" w:rsidR="00393AF2" w:rsidRPr="006F7E47" w:rsidRDefault="00393AF2" w:rsidP="006F7E47">
      <w:r w:rsidRPr="006F7E47">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E46C206" w14:textId="77777777" w:rsidR="00393AF2" w:rsidRPr="006F7E47" w:rsidRDefault="00393AF2" w:rsidP="006F7E47"/>
    <w:p w14:paraId="3B8E3021" w14:textId="77777777" w:rsidR="00393AF2" w:rsidRPr="006F7E47" w:rsidRDefault="00393AF2" w:rsidP="006F7E47">
      <w:pPr>
        <w:pStyle w:val="Puesto"/>
        <w:rPr>
          <w:rFonts w:eastAsia="Arial Unicode MS"/>
        </w:rPr>
      </w:pPr>
      <w:r w:rsidRPr="006F7E47">
        <w:rPr>
          <w:rFonts w:eastAsia="Arial Unicode MS"/>
          <w:b/>
        </w:rPr>
        <w:lastRenderedPageBreak/>
        <w:t>“Artículo 22.</w:t>
      </w:r>
      <w:r w:rsidRPr="006F7E47">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58D9348F" w14:textId="77777777" w:rsidR="00393AF2" w:rsidRPr="006F7E47" w:rsidRDefault="00393AF2" w:rsidP="006F7E47">
      <w:pPr>
        <w:rPr>
          <w:rFonts w:eastAsia="Arial Unicode MS"/>
        </w:rPr>
      </w:pPr>
    </w:p>
    <w:p w14:paraId="1FC2323C" w14:textId="77777777" w:rsidR="00393AF2" w:rsidRPr="006F7E47" w:rsidRDefault="00393AF2" w:rsidP="006F7E47">
      <w:pPr>
        <w:pStyle w:val="Puesto"/>
        <w:rPr>
          <w:rFonts w:eastAsia="Arial Unicode MS"/>
        </w:rPr>
      </w:pPr>
      <w:r w:rsidRPr="006F7E47">
        <w:rPr>
          <w:rFonts w:eastAsia="Arial Unicode MS"/>
          <w:b/>
        </w:rPr>
        <w:t>Artículo 38.</w:t>
      </w:r>
      <w:r w:rsidRPr="006F7E47">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F7E47">
        <w:rPr>
          <w:rFonts w:eastAsia="Arial Unicode MS"/>
          <w:b/>
        </w:rPr>
        <w:t>”</w:t>
      </w:r>
      <w:r w:rsidRPr="006F7E47">
        <w:rPr>
          <w:rFonts w:eastAsia="Arial Unicode MS"/>
        </w:rPr>
        <w:t xml:space="preserve"> </w:t>
      </w:r>
    </w:p>
    <w:p w14:paraId="780DEAEE" w14:textId="77777777" w:rsidR="00393AF2" w:rsidRPr="006F7E47" w:rsidRDefault="00393AF2" w:rsidP="006F7E47">
      <w:pPr>
        <w:rPr>
          <w:rFonts w:eastAsia="Arial Unicode MS"/>
          <w:i/>
          <w:szCs w:val="22"/>
        </w:rPr>
      </w:pPr>
    </w:p>
    <w:p w14:paraId="48FAA312" w14:textId="77777777" w:rsidR="00393AF2" w:rsidRPr="006F7E47" w:rsidRDefault="00393AF2" w:rsidP="006F7E47">
      <w:r w:rsidRPr="006F7E47">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24ED80F" w14:textId="77777777" w:rsidR="00393AF2" w:rsidRPr="006F7E47" w:rsidRDefault="00393AF2" w:rsidP="006F7E47"/>
    <w:p w14:paraId="35C38E38" w14:textId="77777777" w:rsidR="00393AF2" w:rsidRPr="006F7E47" w:rsidRDefault="00393AF2" w:rsidP="006F7E47">
      <w:r w:rsidRPr="006F7E47">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F7E47">
        <w:rPr>
          <w:rFonts w:eastAsia="Arial Unicode MS"/>
        </w:rPr>
        <w:t xml:space="preserve"> que debe ser protegida por </w:t>
      </w:r>
      <w:r w:rsidRPr="006F7E47">
        <w:rPr>
          <w:rFonts w:eastAsia="Arial Unicode MS"/>
          <w:b/>
        </w:rPr>
        <w:t>EL SUJETO OBLIGADO,</w:t>
      </w:r>
      <w:r w:rsidRPr="006F7E47">
        <w:rPr>
          <w:rFonts w:eastAsia="Arial Unicode MS"/>
        </w:rPr>
        <w:t xml:space="preserve"> por lo </w:t>
      </w:r>
      <w:r w:rsidRPr="006F7E47">
        <w:t>que, todo dato personal susceptible de clasificación debe ser protegido.</w:t>
      </w:r>
    </w:p>
    <w:p w14:paraId="2A33BADC" w14:textId="77777777" w:rsidR="00393AF2" w:rsidRPr="006F7E47" w:rsidRDefault="00393AF2" w:rsidP="006F7E47"/>
    <w:p w14:paraId="1D944C76" w14:textId="77777777" w:rsidR="00393AF2" w:rsidRPr="006F7E47" w:rsidRDefault="00393AF2" w:rsidP="006F7E47">
      <w:r w:rsidRPr="006F7E47">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D4609BB" w14:textId="77777777" w:rsidR="00393AF2" w:rsidRPr="006F7E47" w:rsidRDefault="00393AF2" w:rsidP="006F7E47"/>
    <w:p w14:paraId="62F033FB" w14:textId="77777777" w:rsidR="00393AF2" w:rsidRPr="006F7E47" w:rsidRDefault="00393AF2" w:rsidP="006F7E47">
      <w:r w:rsidRPr="006F7E47">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4071759" w14:textId="77777777" w:rsidR="00393AF2" w:rsidRPr="006F7E47" w:rsidRDefault="00393AF2" w:rsidP="006F7E47"/>
    <w:p w14:paraId="0F179225" w14:textId="77777777" w:rsidR="00393AF2" w:rsidRPr="006F7E47" w:rsidRDefault="00393AF2" w:rsidP="006F7E47">
      <w:pPr>
        <w:jc w:val="center"/>
        <w:rPr>
          <w:b/>
          <w:i/>
          <w:szCs w:val="22"/>
        </w:rPr>
      </w:pPr>
      <w:r w:rsidRPr="006F7E47">
        <w:rPr>
          <w:b/>
          <w:i/>
          <w:szCs w:val="22"/>
          <w:lang w:val="es-ES_tradnl"/>
        </w:rPr>
        <w:t>Ley de Transparencia y Acceso a la Información Pública del Estado de México y Municipios</w:t>
      </w:r>
    </w:p>
    <w:p w14:paraId="164E3CA2" w14:textId="77777777" w:rsidR="00393AF2" w:rsidRPr="006F7E47" w:rsidRDefault="00393AF2" w:rsidP="006F7E47"/>
    <w:p w14:paraId="5278C640" w14:textId="77777777" w:rsidR="00393AF2" w:rsidRPr="006F7E47" w:rsidRDefault="00393AF2" w:rsidP="006F7E47">
      <w:pPr>
        <w:pStyle w:val="Puesto"/>
      </w:pPr>
      <w:r w:rsidRPr="006F7E47">
        <w:rPr>
          <w:b/>
        </w:rPr>
        <w:t xml:space="preserve">“Artículo 49. </w:t>
      </w:r>
      <w:r w:rsidRPr="006F7E47">
        <w:t>Los Comités de Transparencia tendrán las siguientes atribuciones:</w:t>
      </w:r>
    </w:p>
    <w:p w14:paraId="7E5A7650" w14:textId="77777777" w:rsidR="00393AF2" w:rsidRPr="006F7E47" w:rsidRDefault="00393AF2" w:rsidP="006F7E47">
      <w:pPr>
        <w:pStyle w:val="Puesto"/>
      </w:pPr>
      <w:r w:rsidRPr="006F7E47">
        <w:rPr>
          <w:b/>
        </w:rPr>
        <w:t>VIII.</w:t>
      </w:r>
      <w:r w:rsidRPr="006F7E47">
        <w:t xml:space="preserve"> Aprobar, modificar o revocar la clasificación de la información;</w:t>
      </w:r>
    </w:p>
    <w:p w14:paraId="6F79DEEF" w14:textId="77777777" w:rsidR="00393AF2" w:rsidRPr="006F7E47" w:rsidRDefault="00393AF2" w:rsidP="006F7E47"/>
    <w:p w14:paraId="316A6B0A" w14:textId="77777777" w:rsidR="00393AF2" w:rsidRPr="006F7E47" w:rsidRDefault="00393AF2" w:rsidP="006F7E47">
      <w:pPr>
        <w:pStyle w:val="Puesto"/>
      </w:pPr>
      <w:r w:rsidRPr="006F7E47">
        <w:rPr>
          <w:b/>
        </w:rPr>
        <w:t>Artículo 132.</w:t>
      </w:r>
      <w:r w:rsidRPr="006F7E47">
        <w:t xml:space="preserve"> La clasificación de la información se llevará a cabo en el momento en que:</w:t>
      </w:r>
    </w:p>
    <w:p w14:paraId="5A992DFB" w14:textId="77777777" w:rsidR="00393AF2" w:rsidRPr="006F7E47" w:rsidRDefault="00393AF2" w:rsidP="006F7E47">
      <w:pPr>
        <w:pStyle w:val="Puesto"/>
      </w:pPr>
      <w:r w:rsidRPr="006F7E47">
        <w:rPr>
          <w:b/>
        </w:rPr>
        <w:t>I.</w:t>
      </w:r>
      <w:r w:rsidRPr="006F7E47">
        <w:t xml:space="preserve"> Se reciba una solicitud de acceso a la información;</w:t>
      </w:r>
    </w:p>
    <w:p w14:paraId="4185DDBC" w14:textId="77777777" w:rsidR="00393AF2" w:rsidRPr="006F7E47" w:rsidRDefault="00393AF2" w:rsidP="006F7E47">
      <w:pPr>
        <w:pStyle w:val="Puesto"/>
      </w:pPr>
      <w:r w:rsidRPr="006F7E47">
        <w:rPr>
          <w:b/>
        </w:rPr>
        <w:t>II.</w:t>
      </w:r>
      <w:r w:rsidRPr="006F7E47">
        <w:t xml:space="preserve"> Se determine mediante resolución de autoridad competente; o</w:t>
      </w:r>
    </w:p>
    <w:p w14:paraId="4798502F" w14:textId="77777777" w:rsidR="00393AF2" w:rsidRPr="006F7E47" w:rsidRDefault="00393AF2" w:rsidP="006F7E47">
      <w:pPr>
        <w:pStyle w:val="Puesto"/>
        <w:rPr>
          <w:b/>
        </w:rPr>
      </w:pPr>
      <w:r w:rsidRPr="006F7E47">
        <w:rPr>
          <w:b/>
          <w:bCs/>
        </w:rPr>
        <w:t>III.</w:t>
      </w:r>
      <w:r w:rsidRPr="006F7E47">
        <w:t xml:space="preserve"> Se generen versiones públicas para dar cumplimiento a las obligaciones de transparencia previstas en esta Ley.</w:t>
      </w:r>
      <w:r w:rsidRPr="006F7E47">
        <w:rPr>
          <w:b/>
        </w:rPr>
        <w:t>”</w:t>
      </w:r>
    </w:p>
    <w:p w14:paraId="39490194" w14:textId="77777777" w:rsidR="00393AF2" w:rsidRPr="006F7E47" w:rsidRDefault="00393AF2" w:rsidP="006F7E47"/>
    <w:p w14:paraId="40CE50D3" w14:textId="77777777" w:rsidR="00393AF2" w:rsidRPr="006F7E47" w:rsidRDefault="00393AF2" w:rsidP="006F7E47">
      <w:pPr>
        <w:pStyle w:val="Puesto"/>
      </w:pPr>
      <w:r w:rsidRPr="006F7E47">
        <w:rPr>
          <w:b/>
        </w:rPr>
        <w:t>“Segundo. -</w:t>
      </w:r>
      <w:r w:rsidRPr="006F7E47">
        <w:t xml:space="preserve"> Para efectos de los presentes Lineamientos Generales, se entenderá por:</w:t>
      </w:r>
    </w:p>
    <w:p w14:paraId="45FF821F" w14:textId="77777777" w:rsidR="00393AF2" w:rsidRPr="006F7E47" w:rsidRDefault="00393AF2" w:rsidP="006F7E47">
      <w:pPr>
        <w:pStyle w:val="Puesto"/>
      </w:pPr>
      <w:r w:rsidRPr="006F7E47">
        <w:rPr>
          <w:b/>
        </w:rPr>
        <w:t>XVIII.</w:t>
      </w:r>
      <w:r w:rsidRPr="006F7E47">
        <w:t xml:space="preserve">  </w:t>
      </w:r>
      <w:r w:rsidRPr="006F7E47">
        <w:rPr>
          <w:b/>
        </w:rPr>
        <w:t>Versión pública:</w:t>
      </w:r>
      <w:r w:rsidRPr="006F7E47">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62FC66F" w14:textId="77777777" w:rsidR="00393AF2" w:rsidRPr="006F7E47" w:rsidRDefault="00393AF2" w:rsidP="006F7E47">
      <w:pPr>
        <w:pStyle w:val="Puesto"/>
      </w:pPr>
    </w:p>
    <w:p w14:paraId="21DC9519" w14:textId="77777777" w:rsidR="00393AF2" w:rsidRPr="006F7E47" w:rsidRDefault="00393AF2" w:rsidP="006F7E47">
      <w:pPr>
        <w:pStyle w:val="Puesto"/>
        <w:rPr>
          <w:b/>
          <w:lang w:val="es-ES_tradnl" w:eastAsia="es-MX"/>
        </w:rPr>
      </w:pPr>
      <w:r w:rsidRPr="006F7E47">
        <w:rPr>
          <w:b/>
          <w:lang w:val="es-ES_tradnl" w:eastAsia="es-MX"/>
        </w:rPr>
        <w:t xml:space="preserve">Lineamientos Generales en materia de Clasificación y Desclasificación de la </w:t>
      </w:r>
      <w:r w:rsidRPr="006F7E47">
        <w:rPr>
          <w:b/>
          <w:lang w:val="es-ES_tradnl"/>
        </w:rPr>
        <w:t>Información</w:t>
      </w:r>
    </w:p>
    <w:p w14:paraId="2650B4D4" w14:textId="77777777" w:rsidR="00393AF2" w:rsidRPr="006F7E47" w:rsidRDefault="00393AF2" w:rsidP="006F7E47">
      <w:pPr>
        <w:pStyle w:val="Puesto"/>
      </w:pPr>
    </w:p>
    <w:p w14:paraId="0135ED34" w14:textId="77777777" w:rsidR="00393AF2" w:rsidRPr="006F7E47" w:rsidRDefault="00393AF2" w:rsidP="006F7E47">
      <w:pPr>
        <w:pStyle w:val="Puesto"/>
      </w:pPr>
      <w:r w:rsidRPr="006F7E47">
        <w:rPr>
          <w:b/>
        </w:rPr>
        <w:t>Cuarto.</w:t>
      </w:r>
      <w:r w:rsidRPr="006F7E47">
        <w:t xml:space="preserve"> Para clasificar la información como reservada o confidencial, de manera total o parcial, el titular del área del sujeto obligado deberá atender lo dispuesto por el Título Sexto </w:t>
      </w:r>
      <w:r w:rsidRPr="006F7E47">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CD9A29C" w14:textId="77777777" w:rsidR="00393AF2" w:rsidRPr="006F7E47" w:rsidRDefault="00393AF2" w:rsidP="006F7E47">
      <w:pPr>
        <w:pStyle w:val="Puesto"/>
      </w:pPr>
      <w:r w:rsidRPr="006F7E47">
        <w:t>Los sujetos obligados deberán aplicar, de manera estricta, las excepciones al derecho de acceso a la información y sólo podrán invocarlas cuando acrediten su procedencia.</w:t>
      </w:r>
    </w:p>
    <w:p w14:paraId="143FEF6D" w14:textId="77777777" w:rsidR="00393AF2" w:rsidRPr="006F7E47" w:rsidRDefault="00393AF2" w:rsidP="006F7E47"/>
    <w:p w14:paraId="73D0E2C7" w14:textId="77777777" w:rsidR="00393AF2" w:rsidRPr="006F7E47" w:rsidRDefault="00393AF2" w:rsidP="006F7E47">
      <w:pPr>
        <w:pStyle w:val="Puesto"/>
      </w:pPr>
      <w:r w:rsidRPr="006F7E47">
        <w:rPr>
          <w:b/>
        </w:rPr>
        <w:t>Quinto.</w:t>
      </w:r>
      <w:r w:rsidRPr="006F7E47">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98DB00" w14:textId="77777777" w:rsidR="00393AF2" w:rsidRPr="006F7E47" w:rsidRDefault="00393AF2" w:rsidP="006F7E47"/>
    <w:p w14:paraId="1616640C" w14:textId="77777777" w:rsidR="00393AF2" w:rsidRPr="006F7E47" w:rsidRDefault="00393AF2" w:rsidP="006F7E47">
      <w:pPr>
        <w:pStyle w:val="Puesto"/>
      </w:pPr>
      <w:r w:rsidRPr="006F7E47">
        <w:rPr>
          <w:b/>
        </w:rPr>
        <w:t>Sexto.</w:t>
      </w:r>
      <w:r w:rsidRPr="006F7E47">
        <w:t xml:space="preserve"> Se deroga.</w:t>
      </w:r>
    </w:p>
    <w:p w14:paraId="7408DA0D" w14:textId="77777777" w:rsidR="00393AF2" w:rsidRPr="006F7E47" w:rsidRDefault="00393AF2" w:rsidP="006F7E47"/>
    <w:p w14:paraId="12A21FAF" w14:textId="77777777" w:rsidR="00393AF2" w:rsidRPr="006F7E47" w:rsidRDefault="00393AF2" w:rsidP="006F7E47">
      <w:pPr>
        <w:pStyle w:val="Puesto"/>
      </w:pPr>
      <w:r w:rsidRPr="006F7E47">
        <w:rPr>
          <w:b/>
        </w:rPr>
        <w:t>Séptimo.</w:t>
      </w:r>
      <w:r w:rsidRPr="006F7E47">
        <w:t xml:space="preserve"> La clasificación de la información se llevará a cabo en el momento en que:</w:t>
      </w:r>
    </w:p>
    <w:p w14:paraId="70A632E5" w14:textId="77777777" w:rsidR="00393AF2" w:rsidRPr="006F7E47" w:rsidRDefault="00393AF2" w:rsidP="006F7E47">
      <w:pPr>
        <w:pStyle w:val="Puesto"/>
      </w:pPr>
      <w:r w:rsidRPr="006F7E47">
        <w:rPr>
          <w:b/>
        </w:rPr>
        <w:t>I.</w:t>
      </w:r>
      <w:r w:rsidRPr="006F7E47">
        <w:t xml:space="preserve">        Se reciba una solicitud de acceso a la información;</w:t>
      </w:r>
    </w:p>
    <w:p w14:paraId="32FB6F7B" w14:textId="77777777" w:rsidR="00393AF2" w:rsidRPr="006F7E47" w:rsidRDefault="00393AF2" w:rsidP="006F7E47">
      <w:pPr>
        <w:pStyle w:val="Puesto"/>
      </w:pPr>
      <w:r w:rsidRPr="006F7E47">
        <w:rPr>
          <w:b/>
        </w:rPr>
        <w:t>II.</w:t>
      </w:r>
      <w:r w:rsidRPr="006F7E47">
        <w:t xml:space="preserve">       Se determine mediante resolución del Comité de Transparencia, el órgano garante competente, o en cumplimiento a una sentencia del Poder Judicial; o</w:t>
      </w:r>
    </w:p>
    <w:p w14:paraId="72F097EC" w14:textId="77777777" w:rsidR="00393AF2" w:rsidRPr="006F7E47" w:rsidRDefault="00393AF2" w:rsidP="006F7E47">
      <w:pPr>
        <w:pStyle w:val="Puesto"/>
      </w:pPr>
      <w:r w:rsidRPr="006F7E47">
        <w:rPr>
          <w:b/>
        </w:rPr>
        <w:t>III.</w:t>
      </w:r>
      <w:r w:rsidRPr="006F7E47">
        <w:t xml:space="preserve">      Se generen versiones públicas para dar cumplimiento a las obligaciones de transparencia previstas en la Ley General, la Ley Federal y las correspondientes de las entidades federativas.</w:t>
      </w:r>
    </w:p>
    <w:p w14:paraId="13013B90" w14:textId="77777777" w:rsidR="00393AF2" w:rsidRPr="006F7E47" w:rsidRDefault="00393AF2" w:rsidP="006F7E47">
      <w:pPr>
        <w:pStyle w:val="Puesto"/>
      </w:pPr>
      <w:r w:rsidRPr="006F7E47">
        <w:t xml:space="preserve">Los titulares de las áreas deberán revisar la información requerida al momento de la recepción de una solicitud de acceso, para verificar, conforme a su naturaleza, si encuadra en una causal de reserva o de confidencialidad. </w:t>
      </w:r>
    </w:p>
    <w:p w14:paraId="3156BC7C" w14:textId="77777777" w:rsidR="00393AF2" w:rsidRPr="006F7E47" w:rsidRDefault="00393AF2" w:rsidP="006F7E47"/>
    <w:p w14:paraId="6789AB39" w14:textId="77777777" w:rsidR="00393AF2" w:rsidRPr="006F7E47" w:rsidRDefault="00393AF2" w:rsidP="006F7E47">
      <w:pPr>
        <w:pStyle w:val="Puesto"/>
      </w:pPr>
      <w:r w:rsidRPr="006F7E47">
        <w:rPr>
          <w:b/>
        </w:rPr>
        <w:t>Octavo.</w:t>
      </w:r>
      <w:r w:rsidRPr="006F7E47">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7AA32B" w14:textId="77777777" w:rsidR="00393AF2" w:rsidRPr="006F7E47" w:rsidRDefault="00393AF2" w:rsidP="006F7E47">
      <w:pPr>
        <w:pStyle w:val="Puesto"/>
      </w:pPr>
      <w:r w:rsidRPr="006F7E47">
        <w:t>Para motivar la clasificación se deberán señalar las razones o circunstancias especiales que lo llevaron a concluir que el caso particular se ajusta al supuesto previsto por la norma legal invocada como fundamento.</w:t>
      </w:r>
    </w:p>
    <w:p w14:paraId="26D26CF5" w14:textId="77777777" w:rsidR="00393AF2" w:rsidRPr="006F7E47" w:rsidRDefault="00393AF2" w:rsidP="006F7E47">
      <w:pPr>
        <w:pStyle w:val="Puesto"/>
      </w:pPr>
      <w:r w:rsidRPr="006F7E47">
        <w:t xml:space="preserve">En caso de referirse a información reservada, la motivación de la clasificación deberá comprender el análisis de la prueba del daño a que hace referencia el artículo 104 de la Ley </w:t>
      </w:r>
      <w:r w:rsidRPr="006F7E47">
        <w:lastRenderedPageBreak/>
        <w:t xml:space="preserve">General, en relación con el artículo trigésimo tercero de los presentes lineamientos, así como las circunstancias que justifican el establecimiento de determinado plazo de reserva. </w:t>
      </w:r>
    </w:p>
    <w:p w14:paraId="71AABFA7" w14:textId="77777777" w:rsidR="00393AF2" w:rsidRPr="006F7E47" w:rsidRDefault="00393AF2" w:rsidP="006F7E47"/>
    <w:p w14:paraId="3E8762E7" w14:textId="77777777" w:rsidR="00393AF2" w:rsidRPr="006F7E47" w:rsidRDefault="00393AF2" w:rsidP="006F7E47">
      <w:pPr>
        <w:pStyle w:val="Puesto"/>
      </w:pPr>
      <w:r w:rsidRPr="006F7E47">
        <w:rPr>
          <w:b/>
        </w:rPr>
        <w:t>Noveno.</w:t>
      </w:r>
      <w:r w:rsidRPr="006F7E47">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EA0DDC" w14:textId="77777777" w:rsidR="00393AF2" w:rsidRPr="006F7E47" w:rsidRDefault="00393AF2" w:rsidP="006F7E47"/>
    <w:p w14:paraId="302297E0" w14:textId="77777777" w:rsidR="00393AF2" w:rsidRPr="006F7E47" w:rsidRDefault="00393AF2" w:rsidP="006F7E47">
      <w:pPr>
        <w:pStyle w:val="Puesto"/>
      </w:pPr>
      <w:r w:rsidRPr="006F7E47">
        <w:rPr>
          <w:b/>
        </w:rPr>
        <w:t>Décimo.</w:t>
      </w:r>
      <w:r w:rsidRPr="006F7E47">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A293608" w14:textId="77777777" w:rsidR="00393AF2" w:rsidRPr="006F7E47" w:rsidRDefault="00393AF2" w:rsidP="006F7E47">
      <w:pPr>
        <w:pStyle w:val="Puesto"/>
      </w:pPr>
      <w:r w:rsidRPr="006F7E47">
        <w:t>En ausencia de los titulares de las áreas, la información será clasificada o desclasificada por la persona que lo supla, en términos de la normativa que rija la actuación del sujeto obligado.</w:t>
      </w:r>
    </w:p>
    <w:p w14:paraId="5A0A9996" w14:textId="77777777" w:rsidR="00393AF2" w:rsidRPr="006F7E47" w:rsidRDefault="00393AF2" w:rsidP="006F7E47">
      <w:pPr>
        <w:pStyle w:val="Puesto"/>
        <w:rPr>
          <w:b/>
        </w:rPr>
      </w:pPr>
      <w:r w:rsidRPr="006F7E47">
        <w:rPr>
          <w:b/>
        </w:rPr>
        <w:t>Décimo primero.</w:t>
      </w:r>
      <w:r w:rsidRPr="006F7E47">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F7E47">
        <w:rPr>
          <w:b/>
        </w:rPr>
        <w:t>”</w:t>
      </w:r>
    </w:p>
    <w:p w14:paraId="63B2F0AC" w14:textId="77777777" w:rsidR="00393AF2" w:rsidRPr="006F7E47" w:rsidRDefault="00393AF2" w:rsidP="006F7E47"/>
    <w:p w14:paraId="62C7E6E0" w14:textId="77777777" w:rsidR="00393AF2" w:rsidRPr="006F7E47" w:rsidRDefault="00393AF2" w:rsidP="006F7E47">
      <w:pPr>
        <w:rPr>
          <w:lang w:eastAsia="es-CO"/>
        </w:rPr>
      </w:pPr>
      <w:r w:rsidRPr="006F7E47">
        <w:t xml:space="preserve">Consecuentemente, se destaca que la versión pública que elabore </w:t>
      </w:r>
      <w:r w:rsidRPr="006F7E47">
        <w:rPr>
          <w:b/>
        </w:rPr>
        <w:t>EL SUJETO OBLIGADO</w:t>
      </w:r>
      <w:r w:rsidRPr="006F7E47">
        <w:t xml:space="preserve"> debe cumplir con las formalidades exigidas en la Ley, por lo que para tal efecto emitirá el </w:t>
      </w:r>
      <w:r w:rsidRPr="006F7E47">
        <w:rPr>
          <w:b/>
        </w:rPr>
        <w:t>Acuerdo del Comité de Transparencia</w:t>
      </w:r>
      <w:r w:rsidRPr="006F7E47">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F7E47">
        <w:rPr>
          <w:lang w:eastAsia="es-CO"/>
        </w:rPr>
        <w:t xml:space="preserve">,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w:t>
      </w:r>
      <w:r w:rsidRPr="006F7E47">
        <w:rPr>
          <w:lang w:eastAsia="es-CO"/>
        </w:rPr>
        <w:lastRenderedPageBreak/>
        <w:t>exponen de manera puntual las razones, se estaría violentando desde un inicio el derecho de acceso a la información del solicitante.</w:t>
      </w:r>
    </w:p>
    <w:p w14:paraId="0CA2D9A6" w14:textId="77777777" w:rsidR="00393AF2" w:rsidRPr="006F7E47" w:rsidRDefault="00393AF2" w:rsidP="006F7E47">
      <w:pPr>
        <w:rPr>
          <w:lang w:eastAsia="es-MX"/>
        </w:rPr>
      </w:pPr>
    </w:p>
    <w:p w14:paraId="6CD05AC4" w14:textId="6666468C" w:rsidR="00BD5A7C" w:rsidRPr="006F7E47" w:rsidRDefault="002C53F0" w:rsidP="006F7E47">
      <w:pPr>
        <w:pStyle w:val="Ttulo3"/>
      </w:pPr>
      <w:bookmarkStart w:id="36" w:name="_Toc180602690"/>
      <w:r w:rsidRPr="006F7E47">
        <w:t>e</w:t>
      </w:r>
      <w:r w:rsidR="00BD5A7C" w:rsidRPr="006F7E47">
        <w:t>) Conclusión</w:t>
      </w:r>
      <w:bookmarkEnd w:id="36"/>
    </w:p>
    <w:p w14:paraId="029A5FD9" w14:textId="77777777" w:rsidR="00C351EC" w:rsidRPr="006F7E47" w:rsidRDefault="00C351EC" w:rsidP="006F7E47">
      <w:pPr>
        <w:widowControl w:val="0"/>
        <w:tabs>
          <w:tab w:val="left" w:pos="1701"/>
          <w:tab w:val="left" w:pos="1843"/>
        </w:tabs>
        <w:rPr>
          <w:rFonts w:eastAsia="Palatino Linotype" w:cs="Palatino Linotype"/>
        </w:rPr>
      </w:pPr>
      <w:r w:rsidRPr="006F7E47">
        <w:rPr>
          <w:rFonts w:eastAsia="Palatino Linotype" w:cs="Palatino Linotype"/>
        </w:rPr>
        <w:t xml:space="preserve">En razón de lo anteriormente expuesto, este Instituto estima que las razones o motivos de inconformidad hechos valer por </w:t>
      </w:r>
      <w:r w:rsidRPr="006F7E47">
        <w:rPr>
          <w:rFonts w:eastAsiaTheme="minorHAnsi" w:cs="Tahoma"/>
          <w:b/>
          <w:iCs/>
          <w:szCs w:val="22"/>
          <w:lang w:eastAsia="en-US"/>
        </w:rPr>
        <w:t>LA PARTE RECURRENTE</w:t>
      </w:r>
      <w:r w:rsidRPr="006F7E47">
        <w:rPr>
          <w:rFonts w:eastAsiaTheme="minorHAnsi" w:cs="Tahoma"/>
          <w:bCs/>
          <w:iCs/>
          <w:szCs w:val="22"/>
          <w:lang w:eastAsia="en-US"/>
        </w:rPr>
        <w:t xml:space="preserve"> </w:t>
      </w:r>
      <w:r w:rsidRPr="006F7E47">
        <w:rPr>
          <w:rFonts w:eastAsia="Palatino Linotype" w:cs="Palatino Linotype"/>
        </w:rPr>
        <w:t xml:space="preserve">devienen </w:t>
      </w:r>
      <w:r w:rsidRPr="006F7E47">
        <w:rPr>
          <w:rFonts w:eastAsia="Palatino Linotype" w:cs="Palatino Linotype"/>
          <w:b/>
        </w:rPr>
        <w:t>fundadas</w:t>
      </w:r>
      <w:r w:rsidRPr="006F7E47">
        <w:rPr>
          <w:rFonts w:eastAsia="Palatino Linotype" w:cs="Palatino Linotype"/>
        </w:rPr>
        <w:t xml:space="preserve"> y suficientes para </w:t>
      </w:r>
      <w:r w:rsidRPr="006F7E47">
        <w:rPr>
          <w:rFonts w:eastAsia="Palatino Linotype" w:cs="Palatino Linotype"/>
          <w:b/>
        </w:rPr>
        <w:t>REVOCAR</w:t>
      </w:r>
      <w:r w:rsidRPr="006F7E47">
        <w:rPr>
          <w:rFonts w:eastAsia="Palatino Linotype" w:cs="Palatino Linotype"/>
        </w:rPr>
        <w:t xml:space="preserve"> la respuesta del </w:t>
      </w:r>
      <w:r w:rsidRPr="006F7E47">
        <w:rPr>
          <w:rFonts w:eastAsia="Palatino Linotype" w:cs="Palatino Linotype"/>
          <w:b/>
        </w:rPr>
        <w:t>SUJETO OBLIGADO</w:t>
      </w:r>
      <w:r w:rsidRPr="006F7E47">
        <w:rPr>
          <w:rFonts w:eastAsia="Palatino Linotype" w:cs="Palatino Linotype"/>
        </w:rPr>
        <w:t xml:space="preserve"> y ordenarle haga entrega de la información descrita en el presente Considerando.</w:t>
      </w:r>
    </w:p>
    <w:p w14:paraId="7A667108" w14:textId="77777777" w:rsidR="00A63966" w:rsidRPr="006F7E47" w:rsidRDefault="00A63966" w:rsidP="006F7E47"/>
    <w:p w14:paraId="6C4C444E" w14:textId="16F1DC79" w:rsidR="00BD5A7C" w:rsidRDefault="00BD5A7C" w:rsidP="006F7E47">
      <w:pPr>
        <w:ind w:right="-93"/>
        <w:rPr>
          <w:rFonts w:cs="Tahoma"/>
          <w:bCs/>
          <w:szCs w:val="22"/>
        </w:rPr>
      </w:pPr>
      <w:bookmarkStart w:id="37" w:name="_Hlk165381027"/>
      <w:r w:rsidRPr="006F7E47">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77F575F" w14:textId="77777777" w:rsidR="006F7E47" w:rsidRDefault="006F7E47" w:rsidP="006F7E47">
      <w:pPr>
        <w:ind w:right="-93"/>
        <w:rPr>
          <w:rFonts w:cs="Tahoma"/>
          <w:bCs/>
          <w:szCs w:val="22"/>
        </w:rPr>
      </w:pPr>
    </w:p>
    <w:p w14:paraId="74F9F635" w14:textId="77777777" w:rsidR="006F7E47" w:rsidRPr="006F7E47" w:rsidRDefault="006F7E47" w:rsidP="006F7E47">
      <w:pPr>
        <w:ind w:right="-93"/>
        <w:rPr>
          <w:rFonts w:cs="Tahoma"/>
          <w:bCs/>
          <w:szCs w:val="22"/>
        </w:rPr>
      </w:pPr>
    </w:p>
    <w:bookmarkEnd w:id="37"/>
    <w:p w14:paraId="7C13D1A0" w14:textId="77777777" w:rsidR="00BD5A7C" w:rsidRPr="006F7E47" w:rsidRDefault="00BD5A7C" w:rsidP="006F7E47"/>
    <w:p w14:paraId="5C396097" w14:textId="684A0E4F" w:rsidR="00664420" w:rsidRPr="006F7E47" w:rsidRDefault="00664420" w:rsidP="006F7E47">
      <w:pPr>
        <w:pStyle w:val="Ttulo1"/>
      </w:pPr>
      <w:bookmarkStart w:id="38" w:name="_Toc180602691"/>
      <w:r w:rsidRPr="006F7E47">
        <w:t>RESUELVE</w:t>
      </w:r>
      <w:bookmarkEnd w:id="38"/>
    </w:p>
    <w:p w14:paraId="203B7093" w14:textId="77777777" w:rsidR="00664420" w:rsidRPr="006F7E47" w:rsidRDefault="00664420" w:rsidP="006F7E47">
      <w:pPr>
        <w:ind w:right="113"/>
        <w:rPr>
          <w:rFonts w:cs="Arial"/>
          <w:b/>
          <w:szCs w:val="22"/>
        </w:rPr>
      </w:pPr>
    </w:p>
    <w:p w14:paraId="373B2C7F" w14:textId="3C7059C5" w:rsidR="00C351EC" w:rsidRPr="006F7E47" w:rsidRDefault="00C351EC" w:rsidP="006F7E47">
      <w:pPr>
        <w:widowControl w:val="0"/>
        <w:rPr>
          <w:rFonts w:eastAsia="Calibri" w:cs="Tahoma"/>
          <w:bCs/>
          <w:szCs w:val="22"/>
          <w:lang w:eastAsia="en-US"/>
        </w:rPr>
      </w:pPr>
      <w:r w:rsidRPr="006F7E47">
        <w:rPr>
          <w:b/>
          <w:bCs/>
        </w:rPr>
        <w:t>PRIMERO.</w:t>
      </w:r>
      <w:r w:rsidRPr="006F7E47">
        <w:t xml:space="preserve"> </w:t>
      </w:r>
      <w:r w:rsidRPr="006F7E47">
        <w:rPr>
          <w:rFonts w:cs="Tahoma"/>
          <w:szCs w:val="22"/>
        </w:rPr>
        <w:t xml:space="preserve">Se </w:t>
      </w:r>
      <w:r w:rsidRPr="006F7E47">
        <w:rPr>
          <w:rFonts w:cs="Tahoma"/>
          <w:b/>
          <w:bCs/>
          <w:szCs w:val="22"/>
        </w:rPr>
        <w:t>REVOCA</w:t>
      </w:r>
      <w:r w:rsidRPr="006F7E47">
        <w:rPr>
          <w:rFonts w:cs="Tahoma"/>
          <w:szCs w:val="22"/>
        </w:rPr>
        <w:t xml:space="preserve"> la respuesta entregada por el </w:t>
      </w:r>
      <w:r w:rsidRPr="006F7E47">
        <w:rPr>
          <w:rFonts w:cs="Tahoma"/>
          <w:b/>
          <w:bCs/>
          <w:szCs w:val="22"/>
        </w:rPr>
        <w:t>SUJETO OBLIGADO</w:t>
      </w:r>
      <w:r w:rsidRPr="006F7E47">
        <w:rPr>
          <w:rFonts w:cs="Tahoma"/>
          <w:szCs w:val="22"/>
        </w:rPr>
        <w:t xml:space="preserve"> en la solicitud de información </w:t>
      </w:r>
      <w:r w:rsidR="00A251A4" w:rsidRPr="006F7E47">
        <w:rPr>
          <w:rFonts w:cs="Tahoma"/>
          <w:b/>
          <w:bCs/>
          <w:szCs w:val="22"/>
        </w:rPr>
        <w:t>00107/TEOLOYU/IP/2024</w:t>
      </w:r>
      <w:r w:rsidRPr="006F7E47">
        <w:rPr>
          <w:rFonts w:cs="Tahoma"/>
          <w:bCs/>
          <w:szCs w:val="22"/>
        </w:rPr>
        <w:t xml:space="preserve">, </w:t>
      </w:r>
      <w:r w:rsidRPr="006F7E47">
        <w:rPr>
          <w:rFonts w:eastAsia="Calibri" w:cs="Tahoma"/>
          <w:bCs/>
          <w:szCs w:val="22"/>
          <w:lang w:eastAsia="en-US"/>
        </w:rPr>
        <w:t xml:space="preserve">por resultar </w:t>
      </w:r>
      <w:r w:rsidRPr="006F7E47">
        <w:rPr>
          <w:rFonts w:eastAsia="Calibri" w:cs="Tahoma"/>
          <w:b/>
          <w:bCs/>
          <w:szCs w:val="22"/>
          <w:lang w:eastAsia="en-US"/>
        </w:rPr>
        <w:t>FUNDADAS</w:t>
      </w:r>
      <w:r w:rsidRPr="006F7E47">
        <w:rPr>
          <w:rFonts w:eastAsia="Calibri" w:cs="Tahoma"/>
          <w:bCs/>
          <w:szCs w:val="22"/>
          <w:lang w:eastAsia="en-US"/>
        </w:rPr>
        <w:t xml:space="preserve"> las razones o motivos de inconformidad hechos valer por </w:t>
      </w:r>
      <w:r w:rsidRPr="006F7E47">
        <w:rPr>
          <w:rFonts w:eastAsia="Calibri" w:cs="Tahoma"/>
          <w:b/>
          <w:szCs w:val="22"/>
          <w:lang w:eastAsia="en-US"/>
        </w:rPr>
        <w:t>LA PARTE RECURRENTE</w:t>
      </w:r>
      <w:r w:rsidRPr="006F7E47">
        <w:rPr>
          <w:rFonts w:eastAsia="Calibri" w:cs="Tahoma"/>
          <w:bCs/>
          <w:szCs w:val="22"/>
          <w:lang w:eastAsia="en-US"/>
        </w:rPr>
        <w:t xml:space="preserve"> en el Recurso de Revisión </w:t>
      </w:r>
      <w:r w:rsidRPr="006F7E47">
        <w:rPr>
          <w:rFonts w:eastAsia="Palatino Linotype"/>
          <w:b/>
          <w:szCs w:val="22"/>
        </w:rPr>
        <w:t>0</w:t>
      </w:r>
      <w:r w:rsidR="00A251A4" w:rsidRPr="006F7E47">
        <w:rPr>
          <w:rFonts w:eastAsia="Palatino Linotype"/>
          <w:b/>
          <w:szCs w:val="22"/>
        </w:rPr>
        <w:t>5697</w:t>
      </w:r>
      <w:r w:rsidRPr="006F7E47">
        <w:rPr>
          <w:rFonts w:eastAsia="Palatino Linotype"/>
          <w:b/>
          <w:szCs w:val="22"/>
        </w:rPr>
        <w:t>/INFOEM/IP/RR/2024</w:t>
      </w:r>
      <w:r w:rsidRPr="006F7E47">
        <w:rPr>
          <w:rFonts w:eastAsiaTheme="minorHAnsi" w:cstheme="minorBidi"/>
          <w:szCs w:val="22"/>
          <w:lang w:eastAsia="en-US"/>
        </w:rPr>
        <w:t>,</w:t>
      </w:r>
      <w:r w:rsidRPr="006F7E47">
        <w:rPr>
          <w:rFonts w:cs="Tahoma"/>
          <w:b/>
          <w:szCs w:val="22"/>
        </w:rPr>
        <w:t xml:space="preserve"> </w:t>
      </w:r>
      <w:r w:rsidRPr="006F7E47">
        <w:rPr>
          <w:rFonts w:eastAsia="Calibri" w:cs="Tahoma"/>
          <w:bCs/>
          <w:szCs w:val="22"/>
          <w:lang w:eastAsia="en-US"/>
        </w:rPr>
        <w:t xml:space="preserve">en términos del considerando </w:t>
      </w:r>
      <w:r w:rsidRPr="006F7E47">
        <w:rPr>
          <w:rFonts w:eastAsia="Calibri" w:cs="Tahoma"/>
          <w:b/>
          <w:szCs w:val="22"/>
          <w:lang w:eastAsia="en-US"/>
        </w:rPr>
        <w:t>SEGUNDO</w:t>
      </w:r>
      <w:r w:rsidRPr="006F7E47">
        <w:rPr>
          <w:rFonts w:eastAsia="Calibri" w:cs="Tahoma"/>
          <w:bCs/>
          <w:szCs w:val="22"/>
          <w:lang w:eastAsia="en-US"/>
        </w:rPr>
        <w:t xml:space="preserve"> de la presente Resolución.</w:t>
      </w:r>
    </w:p>
    <w:p w14:paraId="7426E517" w14:textId="77777777" w:rsidR="00C351EC" w:rsidRPr="006F7E47" w:rsidRDefault="00C351EC" w:rsidP="006F7E47">
      <w:pPr>
        <w:rPr>
          <w:rFonts w:eastAsia="Palatino Linotype"/>
          <w:b/>
          <w:szCs w:val="22"/>
        </w:rPr>
      </w:pPr>
    </w:p>
    <w:p w14:paraId="132FA536" w14:textId="3D30BA66" w:rsidR="00C351EC" w:rsidRPr="006F7E47" w:rsidRDefault="00C351EC" w:rsidP="006F7E47">
      <w:pPr>
        <w:ind w:right="-93"/>
        <w:rPr>
          <w:rFonts w:eastAsia="Calibri" w:cs="Tahoma"/>
          <w:bCs/>
          <w:szCs w:val="22"/>
          <w:lang w:eastAsia="en-US"/>
        </w:rPr>
      </w:pPr>
      <w:r w:rsidRPr="006F7E47">
        <w:rPr>
          <w:rFonts w:eastAsia="Calibri" w:cs="Tahoma"/>
          <w:b/>
          <w:bCs/>
          <w:szCs w:val="22"/>
          <w:lang w:eastAsia="en-US"/>
        </w:rPr>
        <w:lastRenderedPageBreak/>
        <w:t>SEGUNDO.</w:t>
      </w:r>
      <w:r w:rsidRPr="006F7E47">
        <w:rPr>
          <w:rFonts w:eastAsia="Calibri" w:cs="Tahoma"/>
          <w:szCs w:val="22"/>
          <w:lang w:eastAsia="es-MX"/>
        </w:rPr>
        <w:t xml:space="preserve"> Se </w:t>
      </w:r>
      <w:r w:rsidRPr="006F7E47">
        <w:rPr>
          <w:rFonts w:eastAsia="Calibri" w:cs="Tahoma"/>
          <w:b/>
          <w:szCs w:val="22"/>
          <w:lang w:eastAsia="es-MX"/>
        </w:rPr>
        <w:t xml:space="preserve">ORDENA </w:t>
      </w:r>
      <w:r w:rsidRPr="006F7E47">
        <w:rPr>
          <w:rFonts w:eastAsia="Calibri" w:cs="Tahoma"/>
          <w:szCs w:val="22"/>
          <w:lang w:eastAsia="es-MX"/>
        </w:rPr>
        <w:t xml:space="preserve">al </w:t>
      </w:r>
      <w:r w:rsidRPr="006F7E47">
        <w:rPr>
          <w:rFonts w:eastAsia="Calibri" w:cs="Tahoma"/>
          <w:b/>
          <w:bCs/>
          <w:szCs w:val="22"/>
          <w:lang w:eastAsia="es-MX"/>
        </w:rPr>
        <w:t>SUJETO OBLIGADO</w:t>
      </w:r>
      <w:r w:rsidRPr="006F7E47">
        <w:rPr>
          <w:rFonts w:eastAsia="Calibri" w:cs="Tahoma"/>
          <w:szCs w:val="22"/>
          <w:lang w:eastAsia="es-MX"/>
        </w:rPr>
        <w:t xml:space="preserve">, </w:t>
      </w:r>
      <w:r w:rsidRPr="006F7E47">
        <w:rPr>
          <w:rFonts w:eastAsia="Calibri" w:cs="Tahoma"/>
          <w:bCs/>
          <w:szCs w:val="22"/>
          <w:lang w:eastAsia="en-US"/>
        </w:rPr>
        <w:t xml:space="preserve">a efecto de que entregue a través del </w:t>
      </w:r>
      <w:r w:rsidRPr="006F7E47">
        <w:rPr>
          <w:rFonts w:eastAsia="Calibri" w:cs="Tahoma"/>
          <w:b/>
          <w:bCs/>
          <w:szCs w:val="22"/>
          <w:lang w:eastAsia="en-US"/>
        </w:rPr>
        <w:t>SAIMEX</w:t>
      </w:r>
      <w:r w:rsidRPr="006F7E47">
        <w:rPr>
          <w:rFonts w:eastAsia="Calibri" w:cs="Tahoma"/>
          <w:bCs/>
          <w:szCs w:val="22"/>
          <w:lang w:eastAsia="en-US"/>
        </w:rPr>
        <w:t>,</w:t>
      </w:r>
      <w:r w:rsidR="00262116" w:rsidRPr="006F7E47">
        <w:rPr>
          <w:rFonts w:eastAsia="Calibri" w:cs="Tahoma"/>
          <w:bCs/>
          <w:szCs w:val="22"/>
          <w:lang w:eastAsia="en-US"/>
        </w:rPr>
        <w:t xml:space="preserve"> de ser procedente en </w:t>
      </w:r>
      <w:r w:rsidR="00262116" w:rsidRPr="006F7E47">
        <w:rPr>
          <w:rFonts w:eastAsia="Calibri" w:cs="Tahoma"/>
          <w:b/>
          <w:bCs/>
          <w:szCs w:val="22"/>
          <w:lang w:eastAsia="en-US"/>
        </w:rPr>
        <w:t>versión</w:t>
      </w:r>
      <w:r w:rsidR="00262116" w:rsidRPr="006F7E47">
        <w:rPr>
          <w:rFonts w:eastAsia="Calibri" w:cs="Tahoma"/>
          <w:bCs/>
          <w:szCs w:val="22"/>
          <w:lang w:eastAsia="en-US"/>
        </w:rPr>
        <w:t xml:space="preserve"> </w:t>
      </w:r>
      <w:r w:rsidR="00262116" w:rsidRPr="006F7E47">
        <w:rPr>
          <w:rFonts w:eastAsia="Calibri" w:cs="Tahoma"/>
          <w:b/>
          <w:bCs/>
          <w:szCs w:val="22"/>
          <w:lang w:eastAsia="en-US"/>
        </w:rPr>
        <w:t xml:space="preserve">pública, </w:t>
      </w:r>
      <w:r w:rsidRPr="006F7E47">
        <w:rPr>
          <w:rFonts w:eastAsia="Calibri" w:cs="Tahoma"/>
          <w:bCs/>
          <w:szCs w:val="22"/>
          <w:lang w:eastAsia="en-US"/>
        </w:rPr>
        <w:t>lo siguiente:</w:t>
      </w:r>
    </w:p>
    <w:p w14:paraId="2B18E46E" w14:textId="77777777" w:rsidR="00262116" w:rsidRPr="006F7E47" w:rsidRDefault="00262116" w:rsidP="006F7E47">
      <w:pPr>
        <w:ind w:right="-93"/>
        <w:rPr>
          <w:rFonts w:eastAsia="Calibri" w:cs="Tahoma"/>
          <w:bCs/>
          <w:szCs w:val="22"/>
          <w:lang w:eastAsia="en-US"/>
        </w:rPr>
      </w:pPr>
    </w:p>
    <w:p w14:paraId="31F6BC1D" w14:textId="1C73F872" w:rsidR="00393AF2" w:rsidRPr="006F7E47" w:rsidRDefault="00A251A4" w:rsidP="006F7E47">
      <w:pPr>
        <w:pStyle w:val="Prrafodelista"/>
        <w:spacing w:line="240" w:lineRule="auto"/>
        <w:ind w:left="851" w:right="822"/>
        <w:rPr>
          <w:i/>
        </w:rPr>
      </w:pPr>
      <w:r w:rsidRPr="006F7E47">
        <w:rPr>
          <w:i/>
        </w:rPr>
        <w:t>La Primera Acta de</w:t>
      </w:r>
      <w:r w:rsidR="00736499" w:rsidRPr="006F7E47">
        <w:rPr>
          <w:i/>
        </w:rPr>
        <w:t xml:space="preserve"> Sesión de</w:t>
      </w:r>
      <w:r w:rsidRPr="006F7E47">
        <w:rPr>
          <w:i/>
        </w:rPr>
        <w:t xml:space="preserve"> Cabildo</w:t>
      </w:r>
      <w:r w:rsidR="00736499" w:rsidRPr="006F7E47">
        <w:rPr>
          <w:i/>
        </w:rPr>
        <w:t xml:space="preserve"> celebrada en año </w:t>
      </w:r>
      <w:r w:rsidRPr="006F7E47">
        <w:rPr>
          <w:i/>
        </w:rPr>
        <w:t>2022</w:t>
      </w:r>
      <w:r w:rsidR="00393AF2" w:rsidRPr="006F7E47">
        <w:rPr>
          <w:i/>
        </w:rPr>
        <w:t xml:space="preserve">. </w:t>
      </w:r>
    </w:p>
    <w:p w14:paraId="79884B17" w14:textId="77777777" w:rsidR="00F3465D" w:rsidRPr="006F7E47" w:rsidRDefault="00F3465D" w:rsidP="006F7E47">
      <w:pPr>
        <w:pStyle w:val="Prrafodelista"/>
        <w:spacing w:line="240" w:lineRule="auto"/>
      </w:pPr>
    </w:p>
    <w:p w14:paraId="5032F9CB" w14:textId="77777777" w:rsidR="00262116" w:rsidRPr="006F7E47" w:rsidRDefault="00262116" w:rsidP="006F7E47">
      <w:pPr>
        <w:spacing w:line="240" w:lineRule="auto"/>
        <w:ind w:left="851" w:right="822"/>
        <w:rPr>
          <w:rFonts w:eastAsia="Calibri" w:cs="Tahoma"/>
          <w:bCs/>
          <w:i/>
          <w:szCs w:val="22"/>
          <w:lang w:eastAsia="en-US"/>
        </w:rPr>
      </w:pPr>
      <w:r w:rsidRPr="006F7E47">
        <w:rPr>
          <w:rFonts w:eastAsia="Calibri" w:cs="Tahoma"/>
          <w:bCs/>
          <w:i/>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E377291" w14:textId="77777777" w:rsidR="00262116" w:rsidRPr="006F7E47" w:rsidRDefault="00262116" w:rsidP="006F7E47">
      <w:pPr>
        <w:rPr>
          <w:rFonts w:eastAsia="Palatino Linotype" w:cs="Palatino Linotype"/>
        </w:rPr>
      </w:pPr>
    </w:p>
    <w:p w14:paraId="41C3B5D5" w14:textId="77777777" w:rsidR="00C351EC" w:rsidRPr="006F7E47" w:rsidRDefault="00C351EC" w:rsidP="006F7E47">
      <w:r w:rsidRPr="006F7E47">
        <w:rPr>
          <w:b/>
          <w:bCs/>
        </w:rPr>
        <w:t>TERCERO.</w:t>
      </w:r>
      <w:r w:rsidRPr="006F7E47">
        <w:t xml:space="preserve"> </w:t>
      </w:r>
      <w:r w:rsidRPr="006F7E47">
        <w:rPr>
          <w:rFonts w:eastAsia="Palatino Linotype" w:cs="Palatino Linotype"/>
          <w:b/>
          <w:lang w:eastAsia="es-MX"/>
        </w:rPr>
        <w:t xml:space="preserve">Notifíquese </w:t>
      </w:r>
      <w:r w:rsidRPr="006F7E47">
        <w:rPr>
          <w:szCs w:val="17"/>
          <w:lang w:eastAsia="es-ES_tradnl"/>
        </w:rPr>
        <w:t xml:space="preserve">vía </w:t>
      </w:r>
      <w:r w:rsidRPr="006F7E47">
        <w:rPr>
          <w:rFonts w:cs="Arial"/>
        </w:rPr>
        <w:t>Sistema de Acceso a la Información Mexiquense (</w:t>
      </w:r>
      <w:r w:rsidRPr="006F7E47">
        <w:rPr>
          <w:rFonts w:cs="Arial"/>
          <w:b/>
          <w:bCs/>
        </w:rPr>
        <w:t>SAIMEX)</w:t>
      </w:r>
      <w:r w:rsidRPr="006F7E47">
        <w:rPr>
          <w:shd w:val="clear" w:color="auto" w:fill="FFFFFF"/>
        </w:rPr>
        <w:t xml:space="preserve"> la presente resolución al Titular de la Unidad de Transparencia del Sujeto Obligado</w:t>
      </w:r>
      <w:r w:rsidRPr="006F7E47">
        <w:t xml:space="preserve">, para que conforme al artículo 186 último párrafo, 189 segundo párrafo y 194 de la Ley de Transparencia y Acceso a la Información Pública del Estado de México y Municipios, dé cumplimiento a lo ordenado dentro del plazo de </w:t>
      </w:r>
      <w:r w:rsidRPr="006F7E47">
        <w:rPr>
          <w:b/>
          <w:bCs/>
        </w:rPr>
        <w:t>diez días hábiles</w:t>
      </w:r>
      <w:r w:rsidRPr="006F7E47">
        <w:t xml:space="preserve">, e informe a este Instituto en un plazo de </w:t>
      </w:r>
      <w:r w:rsidRPr="006F7E47">
        <w:rPr>
          <w:b/>
          <w:bCs/>
        </w:rPr>
        <w:t>tres días hábiles</w:t>
      </w:r>
      <w:r w:rsidRPr="006F7E47">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2391C3" w14:textId="77777777" w:rsidR="00C351EC" w:rsidRPr="006F7E47" w:rsidRDefault="00C351EC" w:rsidP="006F7E47"/>
    <w:p w14:paraId="4B9B9019" w14:textId="77777777" w:rsidR="00C351EC" w:rsidRPr="006F7E47" w:rsidRDefault="00C351EC" w:rsidP="006F7E47">
      <w:r w:rsidRPr="006F7E47">
        <w:rPr>
          <w:b/>
          <w:bCs/>
        </w:rPr>
        <w:t>CUARTO.</w:t>
      </w:r>
      <w:r w:rsidRPr="006F7E47">
        <w:t xml:space="preserve"> Notifíquese a </w:t>
      </w:r>
      <w:r w:rsidRPr="006F7E47">
        <w:rPr>
          <w:b/>
          <w:bCs/>
        </w:rPr>
        <w:t>LA PARTE RECURRENTE</w:t>
      </w:r>
      <w:r w:rsidRPr="006F7E47">
        <w:t xml:space="preserve"> la presente resolución vía Sistema de Acceso a la Información Mexiquense (</w:t>
      </w:r>
      <w:r w:rsidRPr="006F7E47">
        <w:rPr>
          <w:b/>
        </w:rPr>
        <w:t>SAIMEX</w:t>
      </w:r>
      <w:r w:rsidRPr="006F7E47">
        <w:t>).</w:t>
      </w:r>
    </w:p>
    <w:p w14:paraId="29F3FA02" w14:textId="77777777" w:rsidR="00C351EC" w:rsidRPr="006F7E47" w:rsidRDefault="00C351EC" w:rsidP="006F7E47"/>
    <w:p w14:paraId="0FCAD9EC" w14:textId="77777777" w:rsidR="00C351EC" w:rsidRPr="006F7E47" w:rsidRDefault="00C351EC" w:rsidP="006F7E47">
      <w:r w:rsidRPr="006F7E47">
        <w:rPr>
          <w:b/>
          <w:bCs/>
        </w:rPr>
        <w:t>QUINTO</w:t>
      </w:r>
      <w:r w:rsidRPr="006F7E47">
        <w:t xml:space="preserve">. Hágase del conocimiento a </w:t>
      </w:r>
      <w:r w:rsidRPr="006F7E47">
        <w:rPr>
          <w:b/>
          <w:bCs/>
        </w:rPr>
        <w:t>LA PARTE RECURRENTE</w:t>
      </w:r>
      <w:r w:rsidRPr="006F7E47">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0649671" w14:textId="77777777" w:rsidR="00C351EC" w:rsidRPr="006F7E47" w:rsidRDefault="00C351EC" w:rsidP="006F7E47">
      <w:r w:rsidRPr="006F7E47">
        <w:rPr>
          <w:b/>
          <w:bCs/>
        </w:rPr>
        <w:lastRenderedPageBreak/>
        <w:t>SEXTO.</w:t>
      </w:r>
      <w:r w:rsidRPr="006F7E47">
        <w:t xml:space="preserve"> De conformidad con el artículo 198 de la Ley de Transparencia y Acceso a la Información Pública del Estado de México y Municipios, el </w:t>
      </w:r>
      <w:r w:rsidRPr="006F7E47">
        <w:rPr>
          <w:b/>
          <w:bCs/>
        </w:rPr>
        <w:t>SUJETO OBLIGADO</w:t>
      </w:r>
      <w:r w:rsidRPr="006F7E47">
        <w:t xml:space="preserve"> podrá solicitar una ampliación de plazo de manera fundada y motivada, para el cumplimiento de la presente resolución.</w:t>
      </w:r>
    </w:p>
    <w:p w14:paraId="430D4192" w14:textId="77777777" w:rsidR="00B137E8" w:rsidRPr="006F7E47" w:rsidRDefault="00B137E8" w:rsidP="006F7E47">
      <w:pPr>
        <w:ind w:right="113"/>
        <w:rPr>
          <w:rFonts w:cs="Arial"/>
          <w:b/>
          <w:szCs w:val="22"/>
        </w:rPr>
      </w:pPr>
    </w:p>
    <w:p w14:paraId="6C343D9D" w14:textId="722174A5" w:rsidR="00267EDD" w:rsidRPr="006F7E47" w:rsidRDefault="00267EDD" w:rsidP="006F7E47">
      <w:r w:rsidRPr="006F7E47">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w:t>
      </w:r>
      <w:r w:rsidR="0074525D" w:rsidRPr="006F7E47">
        <w:t>SEIS DE NOVIEMBRE</w:t>
      </w:r>
      <w:r w:rsidRPr="006F7E47">
        <w:t xml:space="preserve"> DE DOS MIL VEINTICUATRO, ANTE EL SECRETARIO TÉCNICO DEL PLENO, ALEXIS TAPIA RAMÍREZ.</w:t>
      </w:r>
    </w:p>
    <w:p w14:paraId="5EFEA0CD" w14:textId="484F43CA" w:rsidR="00664420" w:rsidRPr="006F7E47" w:rsidRDefault="00CE1DFB" w:rsidP="006F7E47">
      <w:pPr>
        <w:ind w:right="-93"/>
        <w:rPr>
          <w:rFonts w:eastAsia="Calibri" w:cs="Tahoma"/>
          <w:szCs w:val="22"/>
          <w:lang w:val="es-ES"/>
        </w:rPr>
      </w:pPr>
      <w:r w:rsidRPr="006F7E47">
        <w:rPr>
          <w:rFonts w:eastAsia="Palatino Linotype" w:cs="Palatino Linotype"/>
          <w:sz w:val="20"/>
        </w:rPr>
        <w:t>SCMM/AGZ/DEMF/RPG</w:t>
      </w:r>
    </w:p>
    <w:p w14:paraId="696BC976" w14:textId="77777777" w:rsidR="00664420" w:rsidRPr="006F7E47" w:rsidRDefault="00664420" w:rsidP="006F7E47">
      <w:pPr>
        <w:ind w:right="-93"/>
        <w:rPr>
          <w:rFonts w:eastAsia="Calibri" w:cs="Tahoma"/>
          <w:bCs/>
          <w:szCs w:val="22"/>
          <w:lang w:val="es-ES" w:eastAsia="en-US"/>
        </w:rPr>
      </w:pPr>
    </w:p>
    <w:p w14:paraId="671CB0C5" w14:textId="77777777" w:rsidR="00664420" w:rsidRPr="006F7E47" w:rsidRDefault="00664420" w:rsidP="006F7E47">
      <w:pPr>
        <w:ind w:right="-93"/>
        <w:rPr>
          <w:rFonts w:eastAsia="Calibri" w:cs="Tahoma"/>
          <w:bCs/>
          <w:szCs w:val="22"/>
          <w:lang w:val="es-ES_tradnl" w:eastAsia="en-US"/>
        </w:rPr>
      </w:pPr>
    </w:p>
    <w:p w14:paraId="52B66DE7" w14:textId="77777777" w:rsidR="00664420" w:rsidRPr="006F7E47" w:rsidRDefault="00664420" w:rsidP="006F7E47">
      <w:pPr>
        <w:ind w:right="-93"/>
        <w:rPr>
          <w:rFonts w:eastAsia="Calibri" w:cs="Tahoma"/>
          <w:bCs/>
          <w:szCs w:val="22"/>
          <w:lang w:val="es-ES_tradnl" w:eastAsia="en-US"/>
        </w:rPr>
      </w:pPr>
    </w:p>
    <w:p w14:paraId="3BA305D1" w14:textId="77777777" w:rsidR="00664420" w:rsidRPr="006F7E47" w:rsidRDefault="00664420" w:rsidP="006F7E47">
      <w:pPr>
        <w:ind w:right="-93"/>
        <w:rPr>
          <w:rFonts w:eastAsia="Calibri" w:cs="Tahoma"/>
          <w:bCs/>
          <w:szCs w:val="22"/>
          <w:lang w:val="es-ES_tradnl" w:eastAsia="en-US"/>
        </w:rPr>
      </w:pPr>
    </w:p>
    <w:p w14:paraId="78230707" w14:textId="77777777" w:rsidR="00664420" w:rsidRPr="006F7E47" w:rsidRDefault="00664420" w:rsidP="006F7E47">
      <w:pPr>
        <w:ind w:right="-93"/>
        <w:rPr>
          <w:rFonts w:eastAsia="Calibri" w:cs="Tahoma"/>
          <w:bCs/>
          <w:szCs w:val="22"/>
          <w:lang w:val="es-ES_tradnl" w:eastAsia="en-US"/>
        </w:rPr>
      </w:pPr>
    </w:p>
    <w:p w14:paraId="72D18B28" w14:textId="77777777" w:rsidR="00664420" w:rsidRPr="006F7E47" w:rsidRDefault="00664420" w:rsidP="006F7E47">
      <w:pPr>
        <w:ind w:right="-93"/>
        <w:rPr>
          <w:rFonts w:eastAsia="Calibri" w:cs="Tahoma"/>
          <w:bCs/>
          <w:szCs w:val="22"/>
          <w:lang w:val="es-ES_tradnl" w:eastAsia="en-US"/>
        </w:rPr>
      </w:pPr>
    </w:p>
    <w:p w14:paraId="6BD461DC" w14:textId="77777777" w:rsidR="00664420" w:rsidRPr="006F7E47" w:rsidRDefault="00664420" w:rsidP="006F7E47">
      <w:pPr>
        <w:tabs>
          <w:tab w:val="center" w:pos="4568"/>
        </w:tabs>
        <w:ind w:right="-93"/>
        <w:rPr>
          <w:rFonts w:eastAsia="Calibri" w:cs="Tahoma"/>
          <w:bCs/>
          <w:szCs w:val="22"/>
          <w:lang w:eastAsia="en-US"/>
        </w:rPr>
      </w:pPr>
    </w:p>
    <w:p w14:paraId="4DBB1727" w14:textId="77777777" w:rsidR="00664420" w:rsidRPr="006F7E47" w:rsidRDefault="00664420" w:rsidP="006F7E47">
      <w:pPr>
        <w:tabs>
          <w:tab w:val="center" w:pos="4568"/>
        </w:tabs>
        <w:ind w:right="-93"/>
        <w:rPr>
          <w:rFonts w:eastAsia="Calibri" w:cs="Tahoma"/>
          <w:bCs/>
          <w:szCs w:val="22"/>
          <w:lang w:eastAsia="en-US"/>
        </w:rPr>
      </w:pPr>
    </w:p>
    <w:p w14:paraId="1D74121B" w14:textId="77777777" w:rsidR="00664420" w:rsidRPr="006F7E47" w:rsidRDefault="00664420" w:rsidP="006F7E47">
      <w:pPr>
        <w:tabs>
          <w:tab w:val="center" w:pos="4568"/>
        </w:tabs>
        <w:ind w:right="-93"/>
        <w:rPr>
          <w:rFonts w:eastAsia="Calibri" w:cs="Tahoma"/>
          <w:bCs/>
          <w:szCs w:val="22"/>
          <w:lang w:eastAsia="en-US"/>
        </w:rPr>
      </w:pPr>
    </w:p>
    <w:p w14:paraId="08E74E9C" w14:textId="77777777" w:rsidR="00664420" w:rsidRPr="006F7E47" w:rsidRDefault="00664420" w:rsidP="006F7E47">
      <w:pPr>
        <w:tabs>
          <w:tab w:val="center" w:pos="4568"/>
        </w:tabs>
        <w:ind w:right="-93"/>
        <w:rPr>
          <w:rFonts w:eastAsia="Calibri" w:cs="Tahoma"/>
          <w:bCs/>
          <w:szCs w:val="22"/>
          <w:lang w:eastAsia="en-US"/>
        </w:rPr>
      </w:pPr>
    </w:p>
    <w:p w14:paraId="2CBF5E03" w14:textId="77777777" w:rsidR="00664420" w:rsidRPr="006F7E47" w:rsidRDefault="00664420" w:rsidP="006F7E47">
      <w:pPr>
        <w:tabs>
          <w:tab w:val="center" w:pos="4568"/>
        </w:tabs>
        <w:ind w:right="-93"/>
        <w:rPr>
          <w:rFonts w:eastAsia="Calibri" w:cs="Tahoma"/>
          <w:bCs/>
          <w:szCs w:val="22"/>
          <w:lang w:eastAsia="en-US"/>
        </w:rPr>
      </w:pPr>
    </w:p>
    <w:p w14:paraId="44865A6D" w14:textId="77777777" w:rsidR="00664420" w:rsidRPr="006F7E47" w:rsidRDefault="00664420" w:rsidP="006F7E47">
      <w:pPr>
        <w:tabs>
          <w:tab w:val="center" w:pos="4568"/>
        </w:tabs>
        <w:ind w:right="-93"/>
        <w:rPr>
          <w:rFonts w:eastAsia="Calibri" w:cs="Tahoma"/>
          <w:bCs/>
          <w:szCs w:val="22"/>
          <w:lang w:eastAsia="en-US"/>
        </w:rPr>
      </w:pPr>
    </w:p>
    <w:p w14:paraId="7147F06B" w14:textId="77777777" w:rsidR="00664420" w:rsidRPr="006F7E47" w:rsidRDefault="00664420" w:rsidP="006F7E47">
      <w:pPr>
        <w:tabs>
          <w:tab w:val="center" w:pos="4568"/>
        </w:tabs>
        <w:ind w:right="-93"/>
        <w:rPr>
          <w:rFonts w:eastAsia="Calibri" w:cs="Tahoma"/>
          <w:bCs/>
          <w:szCs w:val="22"/>
          <w:lang w:eastAsia="en-US"/>
        </w:rPr>
      </w:pPr>
    </w:p>
    <w:p w14:paraId="6FDF3D7E" w14:textId="77777777" w:rsidR="00664420" w:rsidRPr="006F7E47" w:rsidRDefault="00664420" w:rsidP="006F7E47">
      <w:pPr>
        <w:tabs>
          <w:tab w:val="center" w:pos="4568"/>
        </w:tabs>
        <w:ind w:right="-93"/>
        <w:rPr>
          <w:rFonts w:eastAsia="Calibri" w:cs="Tahoma"/>
          <w:bCs/>
          <w:szCs w:val="22"/>
          <w:lang w:eastAsia="en-US"/>
        </w:rPr>
      </w:pPr>
    </w:p>
    <w:p w14:paraId="6246F818" w14:textId="77777777" w:rsidR="00664420" w:rsidRPr="006F7E47" w:rsidRDefault="00664420" w:rsidP="006F7E47">
      <w:pPr>
        <w:tabs>
          <w:tab w:val="center" w:pos="4568"/>
        </w:tabs>
        <w:ind w:right="-93"/>
        <w:rPr>
          <w:rFonts w:eastAsia="Calibri" w:cs="Tahoma"/>
          <w:bCs/>
          <w:szCs w:val="22"/>
          <w:lang w:eastAsia="en-US"/>
        </w:rPr>
      </w:pPr>
    </w:p>
    <w:p w14:paraId="57A88B28" w14:textId="77777777" w:rsidR="00664420" w:rsidRPr="006F7E47" w:rsidRDefault="00664420" w:rsidP="006F7E47">
      <w:pPr>
        <w:tabs>
          <w:tab w:val="center" w:pos="4568"/>
        </w:tabs>
        <w:ind w:right="-93"/>
        <w:rPr>
          <w:rFonts w:eastAsia="Calibri" w:cs="Tahoma"/>
          <w:bCs/>
          <w:szCs w:val="22"/>
          <w:lang w:eastAsia="en-US"/>
        </w:rPr>
      </w:pPr>
    </w:p>
    <w:p w14:paraId="77EF6095" w14:textId="77777777" w:rsidR="00664420" w:rsidRPr="006F7E47" w:rsidRDefault="00664420" w:rsidP="006F7E47">
      <w:pPr>
        <w:tabs>
          <w:tab w:val="center" w:pos="4568"/>
        </w:tabs>
        <w:ind w:right="-93"/>
        <w:rPr>
          <w:rFonts w:eastAsia="Calibri" w:cs="Tahoma"/>
          <w:bCs/>
          <w:szCs w:val="22"/>
          <w:lang w:eastAsia="en-US"/>
        </w:rPr>
      </w:pPr>
    </w:p>
    <w:p w14:paraId="35593947" w14:textId="77777777" w:rsidR="00664420" w:rsidRPr="006F7E47" w:rsidRDefault="00664420" w:rsidP="006F7E47">
      <w:pPr>
        <w:tabs>
          <w:tab w:val="center" w:pos="4568"/>
        </w:tabs>
        <w:ind w:right="-93"/>
        <w:rPr>
          <w:rFonts w:eastAsia="Calibri" w:cs="Tahoma"/>
          <w:bCs/>
          <w:szCs w:val="22"/>
          <w:lang w:eastAsia="en-US"/>
        </w:rPr>
      </w:pPr>
    </w:p>
    <w:p w14:paraId="3AF72A17" w14:textId="77777777" w:rsidR="00664420" w:rsidRPr="006F7E47" w:rsidRDefault="00664420" w:rsidP="006F7E47">
      <w:pPr>
        <w:tabs>
          <w:tab w:val="center" w:pos="4568"/>
        </w:tabs>
        <w:ind w:right="-93"/>
        <w:rPr>
          <w:rFonts w:eastAsia="Calibri" w:cs="Tahoma"/>
          <w:bCs/>
          <w:szCs w:val="22"/>
          <w:lang w:eastAsia="en-US"/>
        </w:rPr>
      </w:pPr>
    </w:p>
    <w:p w14:paraId="37169144" w14:textId="77777777" w:rsidR="00664420" w:rsidRPr="006F7E47" w:rsidRDefault="00664420" w:rsidP="006F7E47">
      <w:pPr>
        <w:tabs>
          <w:tab w:val="center" w:pos="4568"/>
        </w:tabs>
        <w:ind w:right="-93"/>
        <w:rPr>
          <w:rFonts w:eastAsia="Calibri" w:cs="Tahoma"/>
          <w:bCs/>
          <w:szCs w:val="22"/>
          <w:lang w:eastAsia="en-US"/>
        </w:rPr>
      </w:pPr>
    </w:p>
    <w:p w14:paraId="77CFC088" w14:textId="77777777" w:rsidR="00664420" w:rsidRPr="006F7E47" w:rsidRDefault="00664420" w:rsidP="006F7E47">
      <w:pPr>
        <w:tabs>
          <w:tab w:val="center" w:pos="4568"/>
        </w:tabs>
        <w:ind w:right="-93"/>
        <w:rPr>
          <w:rFonts w:eastAsia="Calibri" w:cs="Tahoma"/>
          <w:bCs/>
          <w:szCs w:val="22"/>
          <w:lang w:eastAsia="en-US"/>
        </w:rPr>
      </w:pPr>
    </w:p>
    <w:p w14:paraId="781A11A5" w14:textId="77777777" w:rsidR="00664420" w:rsidRPr="006F7E47" w:rsidRDefault="00664420" w:rsidP="006F7E47">
      <w:pPr>
        <w:tabs>
          <w:tab w:val="center" w:pos="4568"/>
        </w:tabs>
        <w:ind w:right="-93"/>
        <w:rPr>
          <w:rFonts w:eastAsia="Calibri" w:cs="Tahoma"/>
          <w:bCs/>
          <w:szCs w:val="22"/>
          <w:lang w:eastAsia="en-US"/>
        </w:rPr>
      </w:pPr>
    </w:p>
    <w:p w14:paraId="5B4ADFF3" w14:textId="77777777" w:rsidR="00A131AC" w:rsidRPr="006F7E47" w:rsidRDefault="00A131AC" w:rsidP="006F7E47"/>
    <w:sectPr w:rsidR="00A131AC" w:rsidRPr="006F7E47"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B3061" w14:textId="77777777" w:rsidR="00A10B31" w:rsidRDefault="00A10B31" w:rsidP="00664420">
      <w:pPr>
        <w:spacing w:line="240" w:lineRule="auto"/>
      </w:pPr>
      <w:r>
        <w:separator/>
      </w:r>
    </w:p>
  </w:endnote>
  <w:endnote w:type="continuationSeparator" w:id="0">
    <w:p w14:paraId="124EB72A" w14:textId="77777777" w:rsidR="00A10B31" w:rsidRDefault="00A10B3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4E3051" w:rsidRDefault="004E3051">
    <w:pPr>
      <w:tabs>
        <w:tab w:val="center" w:pos="4550"/>
        <w:tab w:val="left" w:pos="5818"/>
      </w:tabs>
      <w:ind w:right="260"/>
      <w:jc w:val="right"/>
      <w:rPr>
        <w:color w:val="071320" w:themeColor="text2" w:themeShade="80"/>
        <w:sz w:val="24"/>
        <w:szCs w:val="24"/>
      </w:rPr>
    </w:pPr>
  </w:p>
  <w:p w14:paraId="1BCA7F23" w14:textId="77777777" w:rsidR="004E3051" w:rsidRDefault="004E30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4E3051" w:rsidRDefault="004E3051">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292AEC" w:rsidRPr="00292AEC">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292AEC" w:rsidRPr="00292AEC">
      <w:rPr>
        <w:noProof/>
        <w:color w:val="0A1D30" w:themeColor="text2" w:themeShade="BF"/>
        <w:sz w:val="24"/>
        <w:szCs w:val="24"/>
        <w:lang w:val="es-ES"/>
      </w:rPr>
      <w:t>32</w:t>
    </w:r>
    <w:r>
      <w:rPr>
        <w:color w:val="0A1D30" w:themeColor="text2" w:themeShade="BF"/>
        <w:sz w:val="24"/>
        <w:szCs w:val="24"/>
      </w:rPr>
      <w:fldChar w:fldCharType="end"/>
    </w:r>
  </w:p>
  <w:p w14:paraId="310E15C0" w14:textId="77777777" w:rsidR="004E3051" w:rsidRDefault="004E30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3FD19" w14:textId="77777777" w:rsidR="00A10B31" w:rsidRDefault="00A10B31" w:rsidP="00664420">
      <w:pPr>
        <w:spacing w:line="240" w:lineRule="auto"/>
      </w:pPr>
      <w:r>
        <w:separator/>
      </w:r>
    </w:p>
  </w:footnote>
  <w:footnote w:type="continuationSeparator" w:id="0">
    <w:p w14:paraId="3C942B55" w14:textId="77777777" w:rsidR="00A10B31" w:rsidRDefault="00A10B31" w:rsidP="00664420">
      <w:pPr>
        <w:spacing w:line="240" w:lineRule="auto"/>
      </w:pPr>
      <w:r>
        <w:continuationSeparator/>
      </w:r>
    </w:p>
  </w:footnote>
  <w:footnote w:id="1">
    <w:p w14:paraId="2CF2C659" w14:textId="24562330" w:rsidR="004E3051" w:rsidRPr="004E3051" w:rsidRDefault="004E3051">
      <w:pPr>
        <w:pStyle w:val="Textonotapie"/>
        <w:rPr>
          <w:i/>
          <w:sz w:val="18"/>
        </w:rPr>
      </w:pPr>
      <w:r>
        <w:rPr>
          <w:rStyle w:val="Refdenotaalpie"/>
        </w:rPr>
        <w:footnoteRef/>
      </w:r>
      <w:r>
        <w:t xml:space="preserve"> </w:t>
      </w:r>
      <w:r w:rsidRPr="004E3051">
        <w:rPr>
          <w:i/>
          <w:sz w:val="18"/>
        </w:rPr>
        <w:t>https://www.dropbox.com/scl/fi/s5scltx8lfoaiv2my38a6/PRIMERA-SESION-SOLEMNE.pdf?rlkey=03h5ob29cck0vf7zf0uh4y47t&amp;e=1&amp;dl=0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E3051" w:rsidRPr="00330DA7" w14:paraId="070A4B18" w14:textId="77777777" w:rsidTr="003F35FD">
      <w:trPr>
        <w:trHeight w:val="144"/>
        <w:jc w:val="right"/>
      </w:trPr>
      <w:tc>
        <w:tcPr>
          <w:tcW w:w="2727" w:type="dxa"/>
        </w:tcPr>
        <w:p w14:paraId="62B7493A" w14:textId="77777777" w:rsidR="004E3051" w:rsidRPr="00330DA7" w:rsidRDefault="004E3051"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E7CA1DA" w:rsidR="004E3051" w:rsidRPr="00A90C72" w:rsidRDefault="004E3051" w:rsidP="008E69A4">
          <w:pPr>
            <w:tabs>
              <w:tab w:val="right" w:pos="8838"/>
            </w:tabs>
            <w:spacing w:line="240" w:lineRule="auto"/>
            <w:ind w:left="-74" w:right="-105"/>
            <w:rPr>
              <w:rFonts w:eastAsia="Calibri" w:cs="Tahoma"/>
              <w:szCs w:val="22"/>
              <w:lang w:eastAsia="en-US"/>
            </w:rPr>
          </w:pPr>
          <w:r w:rsidRPr="004D0573">
            <w:rPr>
              <w:rFonts w:eastAsia="Calibri" w:cs="Tahoma"/>
              <w:szCs w:val="22"/>
              <w:lang w:eastAsia="en-US"/>
            </w:rPr>
            <w:t>0</w:t>
          </w:r>
          <w:r>
            <w:rPr>
              <w:rFonts w:eastAsia="Calibri" w:cs="Tahoma"/>
              <w:szCs w:val="22"/>
              <w:lang w:eastAsia="en-US"/>
            </w:rPr>
            <w:t>5697</w:t>
          </w:r>
          <w:r w:rsidRPr="004D0573">
            <w:rPr>
              <w:rFonts w:eastAsia="Calibri" w:cs="Tahoma"/>
              <w:szCs w:val="22"/>
              <w:lang w:eastAsia="en-US"/>
            </w:rPr>
            <w:t>/INFOEM/IP/RR/2024</w:t>
          </w:r>
        </w:p>
      </w:tc>
    </w:tr>
    <w:tr w:rsidR="004E3051" w:rsidRPr="00330DA7" w14:paraId="4521E058" w14:textId="77777777" w:rsidTr="003F35FD">
      <w:trPr>
        <w:trHeight w:val="283"/>
        <w:jc w:val="right"/>
      </w:trPr>
      <w:tc>
        <w:tcPr>
          <w:tcW w:w="2727" w:type="dxa"/>
        </w:tcPr>
        <w:p w14:paraId="0B68C086" w14:textId="77777777" w:rsidR="004E3051" w:rsidRPr="00330DA7" w:rsidRDefault="004E3051"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2617E1B" w:rsidR="004E3051" w:rsidRPr="009233A1" w:rsidRDefault="004E3051" w:rsidP="009233A1">
          <w:pPr>
            <w:tabs>
              <w:tab w:val="right" w:pos="8838"/>
            </w:tabs>
            <w:spacing w:line="240" w:lineRule="auto"/>
            <w:ind w:left="-74" w:right="-105"/>
            <w:rPr>
              <w:rFonts w:eastAsia="Calibri" w:cs="Tahoma"/>
              <w:szCs w:val="22"/>
              <w:lang w:val="es-MX" w:eastAsia="en-US"/>
            </w:rPr>
          </w:pPr>
          <w:r w:rsidRPr="00AC25A6">
            <w:rPr>
              <w:rFonts w:eastAsia="Calibri" w:cs="Tahoma"/>
              <w:szCs w:val="22"/>
              <w:lang w:eastAsia="en-US"/>
            </w:rPr>
            <w:t xml:space="preserve">Ayuntamiento de </w:t>
          </w:r>
          <w:r w:rsidRPr="008E69A4">
            <w:rPr>
              <w:rFonts w:eastAsia="Calibri" w:cs="Tahoma"/>
              <w:szCs w:val="22"/>
              <w:lang w:eastAsia="en-US"/>
            </w:rPr>
            <w:t>Teoloyucan</w:t>
          </w:r>
        </w:p>
      </w:tc>
    </w:tr>
    <w:tr w:rsidR="004E3051" w:rsidRPr="00330DA7" w14:paraId="6331D9B6" w14:textId="77777777" w:rsidTr="003F35FD">
      <w:trPr>
        <w:trHeight w:val="283"/>
        <w:jc w:val="right"/>
      </w:trPr>
      <w:tc>
        <w:tcPr>
          <w:tcW w:w="2727" w:type="dxa"/>
        </w:tcPr>
        <w:p w14:paraId="3FA86BAE" w14:textId="6568823B" w:rsidR="004E3051" w:rsidRPr="00330DA7" w:rsidRDefault="004E3051"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4E3051" w:rsidRPr="00EA66FC" w:rsidRDefault="004E3051"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4E3051" w:rsidRPr="00443C6B" w:rsidRDefault="004E3051"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4E3051" w:rsidRPr="00330DA7" w14:paraId="29CFF901" w14:textId="77777777" w:rsidTr="004D0573">
      <w:trPr>
        <w:trHeight w:val="1435"/>
      </w:trPr>
      <w:tc>
        <w:tcPr>
          <w:tcW w:w="283" w:type="dxa"/>
          <w:shd w:val="clear" w:color="auto" w:fill="auto"/>
        </w:tcPr>
        <w:p w14:paraId="046B9F8F" w14:textId="77777777" w:rsidR="004E3051" w:rsidRPr="00330DA7" w:rsidRDefault="004E3051"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4E3051" w:rsidRPr="00330DA7" w14:paraId="04F272D2" w14:textId="77777777" w:rsidTr="004D0573">
            <w:trPr>
              <w:trHeight w:val="144"/>
            </w:trPr>
            <w:tc>
              <w:tcPr>
                <w:tcW w:w="2727" w:type="dxa"/>
              </w:tcPr>
              <w:p w14:paraId="2FD4DBF6" w14:textId="77777777" w:rsidR="004E3051" w:rsidRPr="00330DA7" w:rsidRDefault="004E3051"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EEC7AAA" w:rsidR="004E3051" w:rsidRPr="004D0573" w:rsidRDefault="004E3051" w:rsidP="008E69A4">
                <w:pPr>
                  <w:tabs>
                    <w:tab w:val="right" w:pos="8838"/>
                  </w:tabs>
                  <w:spacing w:line="240" w:lineRule="auto"/>
                  <w:ind w:left="-74" w:right="-105"/>
                  <w:rPr>
                    <w:rFonts w:eastAsia="Calibri" w:cs="Tahoma"/>
                    <w:szCs w:val="22"/>
                    <w:lang w:eastAsia="en-US"/>
                  </w:rPr>
                </w:pPr>
                <w:r w:rsidRPr="004D0573">
                  <w:rPr>
                    <w:rFonts w:eastAsia="Calibri" w:cs="Tahoma"/>
                    <w:szCs w:val="22"/>
                    <w:lang w:eastAsia="en-US"/>
                  </w:rPr>
                  <w:t>0</w:t>
                </w:r>
                <w:r>
                  <w:rPr>
                    <w:rFonts w:eastAsia="Calibri" w:cs="Tahoma"/>
                    <w:szCs w:val="22"/>
                    <w:lang w:eastAsia="en-US"/>
                  </w:rPr>
                  <w:t>5697</w:t>
                </w:r>
                <w:r w:rsidRPr="004D0573">
                  <w:rPr>
                    <w:rFonts w:eastAsia="Calibri" w:cs="Tahoma"/>
                    <w:szCs w:val="22"/>
                    <w:lang w:eastAsia="en-US"/>
                  </w:rPr>
                  <w:t xml:space="preserve">/INFOEM/IP/RR/2024 </w:t>
                </w:r>
              </w:p>
            </w:tc>
            <w:tc>
              <w:tcPr>
                <w:tcW w:w="3402" w:type="dxa"/>
              </w:tcPr>
              <w:p w14:paraId="71DEA1CF" w14:textId="77777777" w:rsidR="004E3051" w:rsidRDefault="004E3051" w:rsidP="004D0573">
                <w:pPr>
                  <w:tabs>
                    <w:tab w:val="right" w:pos="8838"/>
                  </w:tabs>
                  <w:spacing w:line="240" w:lineRule="auto"/>
                  <w:ind w:left="-74" w:right="-105"/>
                  <w:rPr>
                    <w:rFonts w:eastAsia="Calibri" w:cs="Tahoma"/>
                    <w:szCs w:val="22"/>
                    <w:lang w:eastAsia="en-US"/>
                  </w:rPr>
                </w:pPr>
              </w:p>
            </w:tc>
          </w:tr>
          <w:tr w:rsidR="004E3051" w:rsidRPr="00330DA7" w14:paraId="05C58951" w14:textId="77777777" w:rsidTr="004D0573">
            <w:trPr>
              <w:trHeight w:val="144"/>
            </w:trPr>
            <w:tc>
              <w:tcPr>
                <w:tcW w:w="2727" w:type="dxa"/>
              </w:tcPr>
              <w:p w14:paraId="642B9610" w14:textId="77777777" w:rsidR="004E3051" w:rsidRPr="00330DA7" w:rsidRDefault="004E3051"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783F7F2B" w:rsidR="004E3051" w:rsidRPr="004D0573" w:rsidRDefault="00292AEC" w:rsidP="00F9701D">
                <w:pPr>
                  <w:tabs>
                    <w:tab w:val="right" w:pos="8838"/>
                  </w:tabs>
                  <w:spacing w:line="240" w:lineRule="auto"/>
                  <w:ind w:left="-108" w:right="-105"/>
                  <w:rPr>
                    <w:rFonts w:eastAsia="Calibri" w:cs="Tahoma"/>
                    <w:szCs w:val="22"/>
                    <w:lang w:eastAsia="en-US"/>
                  </w:rPr>
                </w:pPr>
                <w:r>
                  <w:rPr>
                    <w:rFonts w:eastAsia="Calibri" w:cs="Tahoma"/>
                    <w:szCs w:val="22"/>
                    <w:lang w:eastAsia="en-US"/>
                  </w:rPr>
                  <w:t>XXXXXXXXX XXXXX XXXXX XXXXXX</w:t>
                </w:r>
              </w:p>
            </w:tc>
            <w:tc>
              <w:tcPr>
                <w:tcW w:w="3402" w:type="dxa"/>
              </w:tcPr>
              <w:p w14:paraId="73F47F53" w14:textId="77777777" w:rsidR="004E3051" w:rsidRPr="005F19B1" w:rsidRDefault="004E3051" w:rsidP="004D0573">
                <w:pPr>
                  <w:tabs>
                    <w:tab w:val="left" w:pos="3122"/>
                    <w:tab w:val="right" w:pos="8838"/>
                  </w:tabs>
                  <w:spacing w:line="240" w:lineRule="auto"/>
                  <w:ind w:left="-105" w:right="-105"/>
                  <w:rPr>
                    <w:rFonts w:eastAsia="Calibri" w:cs="Tahoma"/>
                    <w:szCs w:val="22"/>
                    <w:lang w:eastAsia="en-US"/>
                  </w:rPr>
                </w:pPr>
              </w:p>
            </w:tc>
          </w:tr>
          <w:bookmarkEnd w:id="1"/>
          <w:tr w:rsidR="004E3051" w:rsidRPr="00330DA7" w14:paraId="00E6CDC1" w14:textId="77777777" w:rsidTr="004D0573">
            <w:trPr>
              <w:trHeight w:val="283"/>
            </w:trPr>
            <w:tc>
              <w:tcPr>
                <w:tcW w:w="2727" w:type="dxa"/>
              </w:tcPr>
              <w:p w14:paraId="0631AD24" w14:textId="77777777" w:rsidR="004E3051" w:rsidRPr="00330DA7" w:rsidRDefault="004E3051"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212A794" w:rsidR="004E3051" w:rsidRPr="004D0573" w:rsidRDefault="004E3051" w:rsidP="00F9701D">
                <w:pPr>
                  <w:tabs>
                    <w:tab w:val="right" w:pos="8838"/>
                  </w:tabs>
                  <w:spacing w:line="240" w:lineRule="auto"/>
                  <w:ind w:left="-108" w:right="-105"/>
                  <w:rPr>
                    <w:rFonts w:eastAsia="Calibri" w:cs="Tahoma"/>
                    <w:szCs w:val="22"/>
                    <w:lang w:eastAsia="en-US"/>
                  </w:rPr>
                </w:pPr>
                <w:r w:rsidRPr="00AC25A6">
                  <w:rPr>
                    <w:rFonts w:eastAsia="Calibri" w:cs="Tahoma"/>
                    <w:szCs w:val="22"/>
                    <w:lang w:eastAsia="en-US"/>
                  </w:rPr>
                  <w:t xml:space="preserve">Ayuntamiento de </w:t>
                </w:r>
                <w:r w:rsidRPr="008E69A4">
                  <w:rPr>
                    <w:rFonts w:eastAsia="Calibri" w:cs="Tahoma"/>
                    <w:szCs w:val="22"/>
                    <w:lang w:eastAsia="en-US"/>
                  </w:rPr>
                  <w:t>Teoloyucan</w:t>
                </w:r>
              </w:p>
            </w:tc>
            <w:tc>
              <w:tcPr>
                <w:tcW w:w="3402" w:type="dxa"/>
              </w:tcPr>
              <w:p w14:paraId="3A7DA319" w14:textId="77777777" w:rsidR="004E3051" w:rsidRPr="00A90C72" w:rsidRDefault="004E3051" w:rsidP="004D0573">
                <w:pPr>
                  <w:tabs>
                    <w:tab w:val="left" w:pos="2834"/>
                    <w:tab w:val="right" w:pos="8838"/>
                  </w:tabs>
                  <w:spacing w:line="240" w:lineRule="auto"/>
                  <w:ind w:left="-108" w:right="-105"/>
                  <w:rPr>
                    <w:rFonts w:eastAsia="Calibri" w:cs="Tahoma"/>
                    <w:szCs w:val="22"/>
                    <w:lang w:eastAsia="en-US"/>
                  </w:rPr>
                </w:pPr>
              </w:p>
            </w:tc>
          </w:tr>
          <w:tr w:rsidR="004E3051" w:rsidRPr="00330DA7" w14:paraId="0F6CD8D2" w14:textId="77777777" w:rsidTr="004D0573">
            <w:trPr>
              <w:trHeight w:val="283"/>
            </w:trPr>
            <w:tc>
              <w:tcPr>
                <w:tcW w:w="2727" w:type="dxa"/>
              </w:tcPr>
              <w:p w14:paraId="31700628" w14:textId="0565A62A" w:rsidR="004E3051" w:rsidRPr="00330DA7" w:rsidRDefault="004E3051"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4E3051" w:rsidRPr="00EA66FC" w:rsidRDefault="004E3051"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4E3051" w:rsidRPr="00330DA7" w:rsidRDefault="004E3051" w:rsidP="004D0573">
                <w:pPr>
                  <w:tabs>
                    <w:tab w:val="right" w:pos="8838"/>
                  </w:tabs>
                  <w:spacing w:line="240" w:lineRule="auto"/>
                  <w:ind w:left="-108" w:right="-105"/>
                  <w:rPr>
                    <w:rFonts w:eastAsia="Calibri" w:cs="Tahoma"/>
                    <w:szCs w:val="22"/>
                    <w:lang w:eastAsia="en-US"/>
                  </w:rPr>
                </w:pPr>
              </w:p>
            </w:tc>
          </w:tr>
        </w:tbl>
        <w:p w14:paraId="5DC6AC61" w14:textId="77777777" w:rsidR="004E3051" w:rsidRPr="00330DA7" w:rsidRDefault="004E3051" w:rsidP="004D0573">
          <w:pPr>
            <w:tabs>
              <w:tab w:val="right" w:pos="8838"/>
            </w:tabs>
            <w:ind w:left="-28"/>
            <w:rPr>
              <w:rFonts w:ascii="Arial" w:eastAsia="Calibri" w:hAnsi="Arial" w:cs="Arial"/>
              <w:b/>
              <w:szCs w:val="22"/>
              <w:lang w:eastAsia="en-US"/>
            </w:rPr>
          </w:pPr>
        </w:p>
      </w:tc>
    </w:tr>
  </w:tbl>
  <w:p w14:paraId="2A906731" w14:textId="77777777" w:rsidR="004E3051" w:rsidRPr="00765661" w:rsidRDefault="00A10B31"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5BEB"/>
    <w:multiLevelType w:val="hybridMultilevel"/>
    <w:tmpl w:val="5D42275A"/>
    <w:lvl w:ilvl="0" w:tplc="0170961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692489E"/>
    <w:multiLevelType w:val="hybridMultilevel"/>
    <w:tmpl w:val="25FEE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445EA"/>
    <w:multiLevelType w:val="hybridMultilevel"/>
    <w:tmpl w:val="FF0AB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1085C"/>
    <w:multiLevelType w:val="hybridMultilevel"/>
    <w:tmpl w:val="E44A7E52"/>
    <w:lvl w:ilvl="0" w:tplc="76925A62">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1A92D91"/>
    <w:multiLevelType w:val="hybridMultilevel"/>
    <w:tmpl w:val="5D42275A"/>
    <w:lvl w:ilvl="0" w:tplc="0170961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1372416D"/>
    <w:multiLevelType w:val="hybridMultilevel"/>
    <w:tmpl w:val="630E9B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7873997"/>
    <w:multiLevelType w:val="hybridMultilevel"/>
    <w:tmpl w:val="29DE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2576B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26F07FC8"/>
    <w:multiLevelType w:val="hybridMultilevel"/>
    <w:tmpl w:val="DC147C0C"/>
    <w:lvl w:ilvl="0" w:tplc="A11E9D8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2A676446"/>
    <w:multiLevelType w:val="hybridMultilevel"/>
    <w:tmpl w:val="4476C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0E740B"/>
    <w:multiLevelType w:val="hybridMultilevel"/>
    <w:tmpl w:val="455C6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836BEB"/>
    <w:multiLevelType w:val="hybridMultilevel"/>
    <w:tmpl w:val="DB468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1" w15:restartNumberingAfterBreak="0">
    <w:nsid w:val="2FBC09D3"/>
    <w:multiLevelType w:val="hybridMultilevel"/>
    <w:tmpl w:val="273209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6505F52"/>
    <w:multiLevelType w:val="hybridMultilevel"/>
    <w:tmpl w:val="DF124E32"/>
    <w:lvl w:ilvl="0" w:tplc="55D64F7C">
      <w:start w:val="1"/>
      <w:numFmt w:val="bullet"/>
      <w:lvlText w:val="·"/>
      <w:lvlJc w:val="left"/>
      <w:pPr>
        <w:ind w:left="1275" w:hanging="555"/>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68836B5"/>
    <w:multiLevelType w:val="hybridMultilevel"/>
    <w:tmpl w:val="FA5074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8F25A36"/>
    <w:multiLevelType w:val="hybridMultilevel"/>
    <w:tmpl w:val="230CC6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6553D9"/>
    <w:multiLevelType w:val="hybridMultilevel"/>
    <w:tmpl w:val="F6CCA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392404"/>
    <w:multiLevelType w:val="hybridMultilevel"/>
    <w:tmpl w:val="CFAED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1A7A2B"/>
    <w:multiLevelType w:val="hybridMultilevel"/>
    <w:tmpl w:val="5C2A3934"/>
    <w:lvl w:ilvl="0" w:tplc="1E4EDDE0">
      <w:numFmt w:val="bullet"/>
      <w:lvlText w:val="·"/>
      <w:lvlJc w:val="left"/>
      <w:pPr>
        <w:ind w:left="1275" w:hanging="555"/>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ECC2539"/>
    <w:multiLevelType w:val="hybridMultilevel"/>
    <w:tmpl w:val="4B5ED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08A1054"/>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5E5374"/>
    <w:multiLevelType w:val="hybridMultilevel"/>
    <w:tmpl w:val="908E1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5146A1"/>
    <w:multiLevelType w:val="hybridMultilevel"/>
    <w:tmpl w:val="C7267300"/>
    <w:lvl w:ilvl="0" w:tplc="080A0001">
      <w:start w:val="1"/>
      <w:numFmt w:val="bullet"/>
      <w:lvlText w:val=""/>
      <w:lvlJc w:val="left"/>
      <w:pPr>
        <w:ind w:left="771" w:hanging="360"/>
      </w:pPr>
      <w:rPr>
        <w:rFonts w:ascii="Symbol" w:hAnsi="Symbol" w:hint="default"/>
      </w:rPr>
    </w:lvl>
    <w:lvl w:ilvl="1" w:tplc="080A0003" w:tentative="1">
      <w:start w:val="1"/>
      <w:numFmt w:val="bullet"/>
      <w:lvlText w:val="o"/>
      <w:lvlJc w:val="left"/>
      <w:pPr>
        <w:ind w:left="1491" w:hanging="360"/>
      </w:pPr>
      <w:rPr>
        <w:rFonts w:ascii="Courier New" w:hAnsi="Courier New" w:cs="Courier New" w:hint="default"/>
      </w:rPr>
    </w:lvl>
    <w:lvl w:ilvl="2" w:tplc="080A0005" w:tentative="1">
      <w:start w:val="1"/>
      <w:numFmt w:val="bullet"/>
      <w:lvlText w:val=""/>
      <w:lvlJc w:val="left"/>
      <w:pPr>
        <w:ind w:left="2211" w:hanging="360"/>
      </w:pPr>
      <w:rPr>
        <w:rFonts w:ascii="Wingdings" w:hAnsi="Wingdings" w:hint="default"/>
      </w:rPr>
    </w:lvl>
    <w:lvl w:ilvl="3" w:tplc="080A0001" w:tentative="1">
      <w:start w:val="1"/>
      <w:numFmt w:val="bullet"/>
      <w:lvlText w:val=""/>
      <w:lvlJc w:val="left"/>
      <w:pPr>
        <w:ind w:left="2931" w:hanging="360"/>
      </w:pPr>
      <w:rPr>
        <w:rFonts w:ascii="Symbol" w:hAnsi="Symbol" w:hint="default"/>
      </w:rPr>
    </w:lvl>
    <w:lvl w:ilvl="4" w:tplc="080A0003" w:tentative="1">
      <w:start w:val="1"/>
      <w:numFmt w:val="bullet"/>
      <w:lvlText w:val="o"/>
      <w:lvlJc w:val="left"/>
      <w:pPr>
        <w:ind w:left="3651" w:hanging="360"/>
      </w:pPr>
      <w:rPr>
        <w:rFonts w:ascii="Courier New" w:hAnsi="Courier New" w:cs="Courier New" w:hint="default"/>
      </w:rPr>
    </w:lvl>
    <w:lvl w:ilvl="5" w:tplc="080A0005" w:tentative="1">
      <w:start w:val="1"/>
      <w:numFmt w:val="bullet"/>
      <w:lvlText w:val=""/>
      <w:lvlJc w:val="left"/>
      <w:pPr>
        <w:ind w:left="4371" w:hanging="360"/>
      </w:pPr>
      <w:rPr>
        <w:rFonts w:ascii="Wingdings" w:hAnsi="Wingdings" w:hint="default"/>
      </w:rPr>
    </w:lvl>
    <w:lvl w:ilvl="6" w:tplc="080A0001" w:tentative="1">
      <w:start w:val="1"/>
      <w:numFmt w:val="bullet"/>
      <w:lvlText w:val=""/>
      <w:lvlJc w:val="left"/>
      <w:pPr>
        <w:ind w:left="5091" w:hanging="360"/>
      </w:pPr>
      <w:rPr>
        <w:rFonts w:ascii="Symbol" w:hAnsi="Symbol" w:hint="default"/>
      </w:rPr>
    </w:lvl>
    <w:lvl w:ilvl="7" w:tplc="080A0003" w:tentative="1">
      <w:start w:val="1"/>
      <w:numFmt w:val="bullet"/>
      <w:lvlText w:val="o"/>
      <w:lvlJc w:val="left"/>
      <w:pPr>
        <w:ind w:left="5811" w:hanging="360"/>
      </w:pPr>
      <w:rPr>
        <w:rFonts w:ascii="Courier New" w:hAnsi="Courier New" w:cs="Courier New" w:hint="default"/>
      </w:rPr>
    </w:lvl>
    <w:lvl w:ilvl="8" w:tplc="080A0005" w:tentative="1">
      <w:start w:val="1"/>
      <w:numFmt w:val="bullet"/>
      <w:lvlText w:val=""/>
      <w:lvlJc w:val="left"/>
      <w:pPr>
        <w:ind w:left="6531" w:hanging="360"/>
      </w:pPr>
      <w:rPr>
        <w:rFonts w:ascii="Wingdings" w:hAnsi="Wingdings" w:hint="default"/>
      </w:rPr>
    </w:lvl>
  </w:abstractNum>
  <w:abstractNum w:abstractNumId="37" w15:restartNumberingAfterBreak="0">
    <w:nsid w:val="6000374B"/>
    <w:multiLevelType w:val="hybridMultilevel"/>
    <w:tmpl w:val="A134C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7C313B"/>
    <w:multiLevelType w:val="hybridMultilevel"/>
    <w:tmpl w:val="B282C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AC4A4F"/>
    <w:multiLevelType w:val="hybridMultilevel"/>
    <w:tmpl w:val="204A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FC3F8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14418C1"/>
    <w:multiLevelType w:val="hybridMultilevel"/>
    <w:tmpl w:val="8D847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BC6BB8"/>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2"/>
  </w:num>
  <w:num w:numId="3">
    <w:abstractNumId w:val="41"/>
  </w:num>
  <w:num w:numId="4">
    <w:abstractNumId w:val="13"/>
  </w:num>
  <w:num w:numId="5">
    <w:abstractNumId w:val="4"/>
  </w:num>
  <w:num w:numId="6">
    <w:abstractNumId w:val="43"/>
  </w:num>
  <w:num w:numId="7">
    <w:abstractNumId w:val="29"/>
  </w:num>
  <w:num w:numId="8">
    <w:abstractNumId w:val="11"/>
  </w:num>
  <w:num w:numId="9">
    <w:abstractNumId w:val="28"/>
  </w:num>
  <w:num w:numId="10">
    <w:abstractNumId w:val="20"/>
    <w:lvlOverride w:ilvl="0">
      <w:startOverride w:val="1"/>
    </w:lvlOverride>
    <w:lvlOverride w:ilvl="1"/>
    <w:lvlOverride w:ilvl="2"/>
    <w:lvlOverride w:ilvl="3"/>
    <w:lvlOverride w:ilvl="4"/>
    <w:lvlOverride w:ilvl="5"/>
    <w:lvlOverride w:ilvl="6"/>
    <w:lvlOverride w:ilvl="7"/>
    <w:lvlOverride w:ilvl="8"/>
  </w:num>
  <w:num w:numId="11">
    <w:abstractNumId w:val="20"/>
  </w:num>
  <w:num w:numId="12">
    <w:abstractNumId w:val="17"/>
  </w:num>
  <w:num w:numId="13">
    <w:abstractNumId w:val="3"/>
  </w:num>
  <w:num w:numId="14">
    <w:abstractNumId w:val="10"/>
  </w:num>
  <w:num w:numId="15">
    <w:abstractNumId w:val="30"/>
  </w:num>
  <w:num w:numId="16">
    <w:abstractNumId w:val="39"/>
  </w:num>
  <w:num w:numId="17">
    <w:abstractNumId w:val="38"/>
  </w:num>
  <w:num w:numId="18">
    <w:abstractNumId w:val="8"/>
  </w:num>
  <w:num w:numId="19">
    <w:abstractNumId w:val="5"/>
  </w:num>
  <w:num w:numId="20">
    <w:abstractNumId w:val="44"/>
  </w:num>
  <w:num w:numId="21">
    <w:abstractNumId w:val="9"/>
  </w:num>
  <w:num w:numId="22">
    <w:abstractNumId w:val="34"/>
  </w:num>
  <w:num w:numId="23">
    <w:abstractNumId w:val="40"/>
  </w:num>
  <w:num w:numId="24">
    <w:abstractNumId w:val="14"/>
  </w:num>
  <w:num w:numId="25">
    <w:abstractNumId w:val="12"/>
  </w:num>
  <w:num w:numId="26">
    <w:abstractNumId w:val="1"/>
  </w:num>
  <w:num w:numId="27">
    <w:abstractNumId w:val="2"/>
  </w:num>
  <w:num w:numId="28">
    <w:abstractNumId w:val="21"/>
  </w:num>
  <w:num w:numId="29">
    <w:abstractNumId w:val="31"/>
  </w:num>
  <w:num w:numId="30">
    <w:abstractNumId w:val="7"/>
  </w:num>
  <w:num w:numId="31">
    <w:abstractNumId w:val="19"/>
  </w:num>
  <w:num w:numId="32">
    <w:abstractNumId w:val="15"/>
  </w:num>
  <w:num w:numId="33">
    <w:abstractNumId w:val="42"/>
  </w:num>
  <w:num w:numId="34">
    <w:abstractNumId w:val="37"/>
  </w:num>
  <w:num w:numId="35">
    <w:abstractNumId w:val="26"/>
  </w:num>
  <w:num w:numId="36">
    <w:abstractNumId w:val="22"/>
  </w:num>
  <w:num w:numId="37">
    <w:abstractNumId w:val="23"/>
  </w:num>
  <w:num w:numId="38">
    <w:abstractNumId w:val="35"/>
  </w:num>
  <w:num w:numId="39">
    <w:abstractNumId w:val="36"/>
  </w:num>
  <w:num w:numId="40">
    <w:abstractNumId w:val="6"/>
  </w:num>
  <w:num w:numId="41">
    <w:abstractNumId w:val="0"/>
  </w:num>
  <w:num w:numId="42">
    <w:abstractNumId w:val="24"/>
  </w:num>
  <w:num w:numId="43">
    <w:abstractNumId w:val="25"/>
  </w:num>
  <w:num w:numId="44">
    <w:abstractNumId w:val="16"/>
  </w:num>
  <w:num w:numId="45">
    <w:abstractNumId w:val="18"/>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3C0E"/>
    <w:rsid w:val="000318BC"/>
    <w:rsid w:val="00033156"/>
    <w:rsid w:val="00042FBB"/>
    <w:rsid w:val="00057B2D"/>
    <w:rsid w:val="00065518"/>
    <w:rsid w:val="00067FB9"/>
    <w:rsid w:val="000777E2"/>
    <w:rsid w:val="00080071"/>
    <w:rsid w:val="000A0798"/>
    <w:rsid w:val="000C3BBA"/>
    <w:rsid w:val="000D0D67"/>
    <w:rsid w:val="000E09C4"/>
    <w:rsid w:val="000E23B9"/>
    <w:rsid w:val="000E72B3"/>
    <w:rsid w:val="000F5E09"/>
    <w:rsid w:val="00101093"/>
    <w:rsid w:val="00107F71"/>
    <w:rsid w:val="001106A4"/>
    <w:rsid w:val="0011350D"/>
    <w:rsid w:val="001144FB"/>
    <w:rsid w:val="00117DDB"/>
    <w:rsid w:val="00127130"/>
    <w:rsid w:val="00135056"/>
    <w:rsid w:val="00141876"/>
    <w:rsid w:val="0014207B"/>
    <w:rsid w:val="00150C49"/>
    <w:rsid w:val="001600F1"/>
    <w:rsid w:val="00174E1B"/>
    <w:rsid w:val="00185C7C"/>
    <w:rsid w:val="001A58B3"/>
    <w:rsid w:val="001C6BE2"/>
    <w:rsid w:val="001C7688"/>
    <w:rsid w:val="001D2464"/>
    <w:rsid w:val="001D5BAD"/>
    <w:rsid w:val="001E0CFD"/>
    <w:rsid w:val="001F3515"/>
    <w:rsid w:val="001F4450"/>
    <w:rsid w:val="002015AE"/>
    <w:rsid w:val="002236B0"/>
    <w:rsid w:val="00233005"/>
    <w:rsid w:val="00233F17"/>
    <w:rsid w:val="00237120"/>
    <w:rsid w:val="00245D19"/>
    <w:rsid w:val="00262116"/>
    <w:rsid w:val="00267EDD"/>
    <w:rsid w:val="00292AEC"/>
    <w:rsid w:val="002958FA"/>
    <w:rsid w:val="002961A6"/>
    <w:rsid w:val="002961B5"/>
    <w:rsid w:val="0029641C"/>
    <w:rsid w:val="002A3601"/>
    <w:rsid w:val="002B1D44"/>
    <w:rsid w:val="002B7C6F"/>
    <w:rsid w:val="002C0F02"/>
    <w:rsid w:val="002C53F0"/>
    <w:rsid w:val="002D111C"/>
    <w:rsid w:val="002E18F0"/>
    <w:rsid w:val="002F6393"/>
    <w:rsid w:val="00302476"/>
    <w:rsid w:val="00304C8C"/>
    <w:rsid w:val="00331F35"/>
    <w:rsid w:val="00335CDF"/>
    <w:rsid w:val="00341E94"/>
    <w:rsid w:val="00346BC2"/>
    <w:rsid w:val="00350198"/>
    <w:rsid w:val="00362A11"/>
    <w:rsid w:val="00386CD1"/>
    <w:rsid w:val="00393AF2"/>
    <w:rsid w:val="003A40C1"/>
    <w:rsid w:val="003A67CC"/>
    <w:rsid w:val="003B0255"/>
    <w:rsid w:val="003B0AEC"/>
    <w:rsid w:val="003B5D3E"/>
    <w:rsid w:val="003F35FD"/>
    <w:rsid w:val="003F72B0"/>
    <w:rsid w:val="0041385B"/>
    <w:rsid w:val="00416357"/>
    <w:rsid w:val="00441BFA"/>
    <w:rsid w:val="00454FBD"/>
    <w:rsid w:val="004565C2"/>
    <w:rsid w:val="00475FF6"/>
    <w:rsid w:val="004A05F6"/>
    <w:rsid w:val="004B001B"/>
    <w:rsid w:val="004B2C64"/>
    <w:rsid w:val="004C43D3"/>
    <w:rsid w:val="004D0573"/>
    <w:rsid w:val="004D7CD8"/>
    <w:rsid w:val="004E2939"/>
    <w:rsid w:val="004E3051"/>
    <w:rsid w:val="004E5068"/>
    <w:rsid w:val="004F7A00"/>
    <w:rsid w:val="005122DD"/>
    <w:rsid w:val="00523E60"/>
    <w:rsid w:val="00523F48"/>
    <w:rsid w:val="005365FA"/>
    <w:rsid w:val="00536C50"/>
    <w:rsid w:val="005432B1"/>
    <w:rsid w:val="00550AB5"/>
    <w:rsid w:val="0055624C"/>
    <w:rsid w:val="005723CB"/>
    <w:rsid w:val="00575400"/>
    <w:rsid w:val="00580C45"/>
    <w:rsid w:val="00591A20"/>
    <w:rsid w:val="005A468E"/>
    <w:rsid w:val="005A5BF2"/>
    <w:rsid w:val="005B18AF"/>
    <w:rsid w:val="005C4AB7"/>
    <w:rsid w:val="005D5A50"/>
    <w:rsid w:val="005F5301"/>
    <w:rsid w:val="005F65B7"/>
    <w:rsid w:val="00602B7B"/>
    <w:rsid w:val="00603D8C"/>
    <w:rsid w:val="006067C7"/>
    <w:rsid w:val="006159AD"/>
    <w:rsid w:val="0063170D"/>
    <w:rsid w:val="00646436"/>
    <w:rsid w:val="00657603"/>
    <w:rsid w:val="00664420"/>
    <w:rsid w:val="00690F2C"/>
    <w:rsid w:val="006A21FC"/>
    <w:rsid w:val="006A646A"/>
    <w:rsid w:val="006B10B0"/>
    <w:rsid w:val="006E13CF"/>
    <w:rsid w:val="006E25BC"/>
    <w:rsid w:val="006E6BBC"/>
    <w:rsid w:val="006F0A31"/>
    <w:rsid w:val="006F7768"/>
    <w:rsid w:val="006F7E47"/>
    <w:rsid w:val="007028F8"/>
    <w:rsid w:val="00717E59"/>
    <w:rsid w:val="00724F22"/>
    <w:rsid w:val="00735F78"/>
    <w:rsid w:val="00736499"/>
    <w:rsid w:val="0074525D"/>
    <w:rsid w:val="007517BD"/>
    <w:rsid w:val="0075751F"/>
    <w:rsid w:val="00773DD6"/>
    <w:rsid w:val="00773EAB"/>
    <w:rsid w:val="00775BFC"/>
    <w:rsid w:val="00794BA5"/>
    <w:rsid w:val="007A2B8D"/>
    <w:rsid w:val="007A3459"/>
    <w:rsid w:val="007B6074"/>
    <w:rsid w:val="007C7C47"/>
    <w:rsid w:val="007D1C55"/>
    <w:rsid w:val="007D1C84"/>
    <w:rsid w:val="007D317F"/>
    <w:rsid w:val="007E07E1"/>
    <w:rsid w:val="007F5D06"/>
    <w:rsid w:val="00805A6E"/>
    <w:rsid w:val="00811211"/>
    <w:rsid w:val="00823BA5"/>
    <w:rsid w:val="00824D9A"/>
    <w:rsid w:val="00826C28"/>
    <w:rsid w:val="00831728"/>
    <w:rsid w:val="0085569B"/>
    <w:rsid w:val="00864CC1"/>
    <w:rsid w:val="00865CF4"/>
    <w:rsid w:val="00876DBC"/>
    <w:rsid w:val="00882589"/>
    <w:rsid w:val="008950DC"/>
    <w:rsid w:val="008A6003"/>
    <w:rsid w:val="008A6F88"/>
    <w:rsid w:val="008A7480"/>
    <w:rsid w:val="008B1E16"/>
    <w:rsid w:val="008E1316"/>
    <w:rsid w:val="008E6224"/>
    <w:rsid w:val="008E69A4"/>
    <w:rsid w:val="0090194A"/>
    <w:rsid w:val="00903DBE"/>
    <w:rsid w:val="00910FD2"/>
    <w:rsid w:val="009233A1"/>
    <w:rsid w:val="00931437"/>
    <w:rsid w:val="00936B5A"/>
    <w:rsid w:val="00953430"/>
    <w:rsid w:val="00965890"/>
    <w:rsid w:val="0096709E"/>
    <w:rsid w:val="00970EB3"/>
    <w:rsid w:val="0097369C"/>
    <w:rsid w:val="00976247"/>
    <w:rsid w:val="00982877"/>
    <w:rsid w:val="0098693C"/>
    <w:rsid w:val="00993ED0"/>
    <w:rsid w:val="009A2D78"/>
    <w:rsid w:val="009A2EDE"/>
    <w:rsid w:val="009A7C10"/>
    <w:rsid w:val="009B2945"/>
    <w:rsid w:val="009E2DEE"/>
    <w:rsid w:val="009E45F2"/>
    <w:rsid w:val="009E4644"/>
    <w:rsid w:val="009F797C"/>
    <w:rsid w:val="00A10B31"/>
    <w:rsid w:val="00A10B4F"/>
    <w:rsid w:val="00A131AC"/>
    <w:rsid w:val="00A15141"/>
    <w:rsid w:val="00A16D85"/>
    <w:rsid w:val="00A21A20"/>
    <w:rsid w:val="00A251A4"/>
    <w:rsid w:val="00A35DA7"/>
    <w:rsid w:val="00A36A99"/>
    <w:rsid w:val="00A41792"/>
    <w:rsid w:val="00A53315"/>
    <w:rsid w:val="00A6091A"/>
    <w:rsid w:val="00A63966"/>
    <w:rsid w:val="00A6415E"/>
    <w:rsid w:val="00A70EF0"/>
    <w:rsid w:val="00A76102"/>
    <w:rsid w:val="00A815EA"/>
    <w:rsid w:val="00A9208D"/>
    <w:rsid w:val="00A964CC"/>
    <w:rsid w:val="00AA6EA9"/>
    <w:rsid w:val="00AC25A6"/>
    <w:rsid w:val="00AC2DB8"/>
    <w:rsid w:val="00AC3CA0"/>
    <w:rsid w:val="00AD4855"/>
    <w:rsid w:val="00AE3DA7"/>
    <w:rsid w:val="00AE5AEF"/>
    <w:rsid w:val="00AF03C4"/>
    <w:rsid w:val="00B07A25"/>
    <w:rsid w:val="00B137E8"/>
    <w:rsid w:val="00B169A2"/>
    <w:rsid w:val="00B22A80"/>
    <w:rsid w:val="00B237A9"/>
    <w:rsid w:val="00B360F1"/>
    <w:rsid w:val="00B36848"/>
    <w:rsid w:val="00B65555"/>
    <w:rsid w:val="00B76159"/>
    <w:rsid w:val="00BA1AB6"/>
    <w:rsid w:val="00BA55A8"/>
    <w:rsid w:val="00BB2ABF"/>
    <w:rsid w:val="00BB5998"/>
    <w:rsid w:val="00BB64F4"/>
    <w:rsid w:val="00BC62F8"/>
    <w:rsid w:val="00BD2738"/>
    <w:rsid w:val="00BD3F4F"/>
    <w:rsid w:val="00BD5A7C"/>
    <w:rsid w:val="00BE7A1B"/>
    <w:rsid w:val="00BF0221"/>
    <w:rsid w:val="00BF091A"/>
    <w:rsid w:val="00BF4EAD"/>
    <w:rsid w:val="00C00D03"/>
    <w:rsid w:val="00C02244"/>
    <w:rsid w:val="00C049E2"/>
    <w:rsid w:val="00C30616"/>
    <w:rsid w:val="00C351EC"/>
    <w:rsid w:val="00C36795"/>
    <w:rsid w:val="00C4456F"/>
    <w:rsid w:val="00C461EC"/>
    <w:rsid w:val="00C507D4"/>
    <w:rsid w:val="00C71CEF"/>
    <w:rsid w:val="00C72DAA"/>
    <w:rsid w:val="00C7571D"/>
    <w:rsid w:val="00C80B14"/>
    <w:rsid w:val="00CA50B3"/>
    <w:rsid w:val="00CB7C31"/>
    <w:rsid w:val="00CB7E9A"/>
    <w:rsid w:val="00CD0B92"/>
    <w:rsid w:val="00CD3244"/>
    <w:rsid w:val="00CD70E5"/>
    <w:rsid w:val="00CE1DFB"/>
    <w:rsid w:val="00CE29D3"/>
    <w:rsid w:val="00CE58F2"/>
    <w:rsid w:val="00CF2D8B"/>
    <w:rsid w:val="00CF7586"/>
    <w:rsid w:val="00CF7F0C"/>
    <w:rsid w:val="00D036D3"/>
    <w:rsid w:val="00D0562A"/>
    <w:rsid w:val="00D07C17"/>
    <w:rsid w:val="00D228A6"/>
    <w:rsid w:val="00D2790D"/>
    <w:rsid w:val="00D44B43"/>
    <w:rsid w:val="00D45259"/>
    <w:rsid w:val="00D51ECD"/>
    <w:rsid w:val="00D5461D"/>
    <w:rsid w:val="00D55FDA"/>
    <w:rsid w:val="00D6170E"/>
    <w:rsid w:val="00D91CB4"/>
    <w:rsid w:val="00DA54C1"/>
    <w:rsid w:val="00DB1C09"/>
    <w:rsid w:val="00DC30FA"/>
    <w:rsid w:val="00DC3210"/>
    <w:rsid w:val="00DE1133"/>
    <w:rsid w:val="00DE7108"/>
    <w:rsid w:val="00E023ED"/>
    <w:rsid w:val="00E02E1A"/>
    <w:rsid w:val="00E11AA0"/>
    <w:rsid w:val="00E16BF5"/>
    <w:rsid w:val="00E33233"/>
    <w:rsid w:val="00E37A3F"/>
    <w:rsid w:val="00E37D3C"/>
    <w:rsid w:val="00E62E6A"/>
    <w:rsid w:val="00E73A29"/>
    <w:rsid w:val="00E83EF5"/>
    <w:rsid w:val="00E9335C"/>
    <w:rsid w:val="00EB3991"/>
    <w:rsid w:val="00EC2872"/>
    <w:rsid w:val="00ED1C1E"/>
    <w:rsid w:val="00ED45C7"/>
    <w:rsid w:val="00EE2AF2"/>
    <w:rsid w:val="00EE7028"/>
    <w:rsid w:val="00EE73FD"/>
    <w:rsid w:val="00EE77E9"/>
    <w:rsid w:val="00EF5F54"/>
    <w:rsid w:val="00F07EE6"/>
    <w:rsid w:val="00F32348"/>
    <w:rsid w:val="00F33CC8"/>
    <w:rsid w:val="00F3465D"/>
    <w:rsid w:val="00F4481C"/>
    <w:rsid w:val="00F45902"/>
    <w:rsid w:val="00F52005"/>
    <w:rsid w:val="00F52089"/>
    <w:rsid w:val="00F75D23"/>
    <w:rsid w:val="00F86DF5"/>
    <w:rsid w:val="00F9701D"/>
    <w:rsid w:val="00FA5957"/>
    <w:rsid w:val="00FC3CE0"/>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994">
      <w:bodyDiv w:val="1"/>
      <w:marLeft w:val="0"/>
      <w:marRight w:val="0"/>
      <w:marTop w:val="0"/>
      <w:marBottom w:val="0"/>
      <w:divBdr>
        <w:top w:val="none" w:sz="0" w:space="0" w:color="auto"/>
        <w:left w:val="none" w:sz="0" w:space="0" w:color="auto"/>
        <w:bottom w:val="none" w:sz="0" w:space="0" w:color="auto"/>
        <w:right w:val="none" w:sz="0" w:space="0" w:color="auto"/>
      </w:divBdr>
    </w:div>
    <w:div w:id="52318414">
      <w:bodyDiv w:val="1"/>
      <w:marLeft w:val="0"/>
      <w:marRight w:val="0"/>
      <w:marTop w:val="0"/>
      <w:marBottom w:val="0"/>
      <w:divBdr>
        <w:top w:val="none" w:sz="0" w:space="0" w:color="auto"/>
        <w:left w:val="none" w:sz="0" w:space="0" w:color="auto"/>
        <w:bottom w:val="none" w:sz="0" w:space="0" w:color="auto"/>
        <w:right w:val="none" w:sz="0" w:space="0" w:color="auto"/>
      </w:divBdr>
    </w:div>
    <w:div w:id="153647943">
      <w:bodyDiv w:val="1"/>
      <w:marLeft w:val="0"/>
      <w:marRight w:val="0"/>
      <w:marTop w:val="0"/>
      <w:marBottom w:val="0"/>
      <w:divBdr>
        <w:top w:val="none" w:sz="0" w:space="0" w:color="auto"/>
        <w:left w:val="none" w:sz="0" w:space="0" w:color="auto"/>
        <w:bottom w:val="none" w:sz="0" w:space="0" w:color="auto"/>
        <w:right w:val="none" w:sz="0" w:space="0" w:color="auto"/>
      </w:divBdr>
    </w:div>
    <w:div w:id="358052105">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76792331">
      <w:bodyDiv w:val="1"/>
      <w:marLeft w:val="0"/>
      <w:marRight w:val="0"/>
      <w:marTop w:val="0"/>
      <w:marBottom w:val="0"/>
      <w:divBdr>
        <w:top w:val="none" w:sz="0" w:space="0" w:color="auto"/>
        <w:left w:val="none" w:sz="0" w:space="0" w:color="auto"/>
        <w:bottom w:val="none" w:sz="0" w:space="0" w:color="auto"/>
        <w:right w:val="none" w:sz="0" w:space="0" w:color="auto"/>
      </w:divBdr>
      <w:divsChild>
        <w:div w:id="1571115054">
          <w:marLeft w:val="0"/>
          <w:marRight w:val="0"/>
          <w:marTop w:val="0"/>
          <w:marBottom w:val="0"/>
          <w:divBdr>
            <w:top w:val="none" w:sz="0" w:space="0" w:color="auto"/>
            <w:left w:val="none" w:sz="0" w:space="0" w:color="auto"/>
            <w:bottom w:val="none" w:sz="0" w:space="0" w:color="auto"/>
            <w:right w:val="none" w:sz="0" w:space="0" w:color="auto"/>
          </w:divBdr>
        </w:div>
      </w:divsChild>
    </w:div>
    <w:div w:id="1019425939">
      <w:bodyDiv w:val="1"/>
      <w:marLeft w:val="0"/>
      <w:marRight w:val="0"/>
      <w:marTop w:val="0"/>
      <w:marBottom w:val="0"/>
      <w:divBdr>
        <w:top w:val="none" w:sz="0" w:space="0" w:color="auto"/>
        <w:left w:val="none" w:sz="0" w:space="0" w:color="auto"/>
        <w:bottom w:val="none" w:sz="0" w:space="0" w:color="auto"/>
        <w:right w:val="none" w:sz="0" w:space="0" w:color="auto"/>
      </w:divBdr>
      <w:divsChild>
        <w:div w:id="15497523">
          <w:marLeft w:val="0"/>
          <w:marRight w:val="0"/>
          <w:marTop w:val="0"/>
          <w:marBottom w:val="0"/>
          <w:divBdr>
            <w:top w:val="none" w:sz="0" w:space="0" w:color="auto"/>
            <w:left w:val="none" w:sz="0" w:space="0" w:color="auto"/>
            <w:bottom w:val="none" w:sz="0" w:space="0" w:color="auto"/>
            <w:right w:val="none" w:sz="0" w:space="0" w:color="auto"/>
          </w:divBdr>
        </w:div>
      </w:divsChild>
    </w:div>
    <w:div w:id="1129741652">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216115267">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617642464">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0850C681-D1C6-4519-A5FB-86CF7794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8036</Words>
  <Characters>44199</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14</cp:revision>
  <cp:lastPrinted>2024-10-25T16:52:00Z</cp:lastPrinted>
  <dcterms:created xsi:type="dcterms:W3CDTF">2024-10-10T14:52:00Z</dcterms:created>
  <dcterms:modified xsi:type="dcterms:W3CDTF">2025-01-13T18:26:00Z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