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FA9" w:rsidRDefault="00B82FA9" w:rsidP="00791C1A">
      <w:pPr>
        <w:tabs>
          <w:tab w:val="left" w:pos="3465"/>
        </w:tabs>
        <w:spacing w:line="360" w:lineRule="auto"/>
        <w:jc w:val="both"/>
        <w:rPr>
          <w:rFonts w:ascii="Palatino Linotype" w:hAnsi="Palatino Linotype"/>
          <w:sz w:val="24"/>
          <w:szCs w:val="24"/>
        </w:rPr>
      </w:pPr>
    </w:p>
    <w:p w:rsidR="00791C1A" w:rsidRPr="0032712A" w:rsidRDefault="00791C1A" w:rsidP="00791C1A">
      <w:pPr>
        <w:tabs>
          <w:tab w:val="left" w:pos="3465"/>
        </w:tabs>
        <w:spacing w:line="360" w:lineRule="auto"/>
        <w:jc w:val="both"/>
        <w:rPr>
          <w:rFonts w:ascii="Palatino Linotype" w:hAnsi="Palatino Linotype"/>
          <w:sz w:val="24"/>
          <w:szCs w:val="24"/>
        </w:rPr>
      </w:pPr>
      <w:r w:rsidRPr="0032712A">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8019FA" w:rsidRPr="0032712A">
        <w:rPr>
          <w:rFonts w:ascii="Palatino Linotype" w:hAnsi="Palatino Linotype"/>
          <w:sz w:val="24"/>
          <w:szCs w:val="24"/>
        </w:rPr>
        <w:t xml:space="preserve">veintisiete </w:t>
      </w:r>
      <w:r w:rsidR="00222FAF" w:rsidRPr="0032712A">
        <w:rPr>
          <w:rFonts w:ascii="Palatino Linotype" w:hAnsi="Palatino Linotype"/>
          <w:sz w:val="24"/>
          <w:szCs w:val="24"/>
        </w:rPr>
        <w:t xml:space="preserve">(27) </w:t>
      </w:r>
      <w:r w:rsidR="008019FA" w:rsidRPr="0032712A">
        <w:rPr>
          <w:rFonts w:ascii="Palatino Linotype" w:hAnsi="Palatino Linotype"/>
          <w:sz w:val="24"/>
          <w:szCs w:val="24"/>
        </w:rPr>
        <w:t>de noviembre</w:t>
      </w:r>
      <w:r w:rsidR="001E2EE2" w:rsidRPr="0032712A">
        <w:rPr>
          <w:rFonts w:ascii="Palatino Linotype" w:hAnsi="Palatino Linotype"/>
          <w:sz w:val="24"/>
          <w:szCs w:val="24"/>
        </w:rPr>
        <w:t xml:space="preserve"> de dos mil veinticuatro</w:t>
      </w:r>
      <w:r w:rsidR="00222FAF" w:rsidRPr="0032712A">
        <w:rPr>
          <w:rFonts w:ascii="Palatino Linotype" w:hAnsi="Palatino Linotype"/>
          <w:sz w:val="24"/>
          <w:szCs w:val="24"/>
        </w:rPr>
        <w:t>.</w:t>
      </w:r>
    </w:p>
    <w:p w:rsidR="00222FAF" w:rsidRPr="0032712A" w:rsidRDefault="00222FAF" w:rsidP="00791C1A">
      <w:pPr>
        <w:tabs>
          <w:tab w:val="left" w:pos="3465"/>
        </w:tabs>
        <w:spacing w:line="360" w:lineRule="auto"/>
        <w:jc w:val="both"/>
        <w:rPr>
          <w:rFonts w:ascii="Palatino Linotype" w:hAnsi="Palatino Linotype"/>
          <w:b/>
          <w:sz w:val="24"/>
          <w:szCs w:val="24"/>
        </w:rPr>
      </w:pPr>
    </w:p>
    <w:p w:rsidR="00791C1A" w:rsidRPr="0032712A" w:rsidRDefault="00791C1A" w:rsidP="00791C1A">
      <w:pPr>
        <w:spacing w:line="360" w:lineRule="auto"/>
        <w:jc w:val="both"/>
        <w:rPr>
          <w:rFonts w:ascii="Palatino Linotype" w:hAnsi="Palatino Linotype"/>
          <w:b/>
          <w:bCs/>
          <w:sz w:val="24"/>
          <w:szCs w:val="24"/>
        </w:rPr>
      </w:pPr>
      <w:r w:rsidRPr="0032712A">
        <w:rPr>
          <w:rFonts w:ascii="Palatino Linotype" w:hAnsi="Palatino Linotype"/>
          <w:b/>
          <w:sz w:val="24"/>
          <w:szCs w:val="24"/>
        </w:rPr>
        <w:t>VISTO</w:t>
      </w:r>
      <w:r w:rsidRPr="0032712A">
        <w:rPr>
          <w:rFonts w:ascii="Palatino Linotype" w:hAnsi="Palatino Linotype"/>
          <w:sz w:val="24"/>
          <w:szCs w:val="24"/>
        </w:rPr>
        <w:t xml:space="preserve"> el expediente electrónico formado con motivo del recurso de revisión </w:t>
      </w:r>
      <w:r w:rsidR="008019FA" w:rsidRPr="0032712A">
        <w:rPr>
          <w:rFonts w:ascii="Palatino Linotype" w:hAnsi="Palatino Linotype"/>
          <w:b/>
          <w:bCs/>
          <w:sz w:val="24"/>
          <w:szCs w:val="24"/>
        </w:rPr>
        <w:t xml:space="preserve"> 06303/INFOEM/IP/RR/2024</w:t>
      </w:r>
      <w:r w:rsidRPr="0032712A">
        <w:rPr>
          <w:rFonts w:ascii="Palatino Linotype" w:hAnsi="Palatino Linotype"/>
          <w:sz w:val="24"/>
          <w:szCs w:val="24"/>
        </w:rPr>
        <w:t>,</w:t>
      </w:r>
      <w:r w:rsidRPr="0032712A">
        <w:rPr>
          <w:rFonts w:ascii="Palatino Linotype" w:hAnsi="Palatino Linotype" w:cs="Arial"/>
          <w:b/>
          <w:bCs/>
          <w:sz w:val="24"/>
          <w:szCs w:val="24"/>
        </w:rPr>
        <w:t xml:space="preserve"> </w:t>
      </w:r>
      <w:r w:rsidRPr="0032712A">
        <w:rPr>
          <w:rFonts w:ascii="Palatino Linotype" w:hAnsi="Palatino Linotype"/>
          <w:sz w:val="24"/>
          <w:szCs w:val="24"/>
        </w:rPr>
        <w:t>promovido por</w:t>
      </w:r>
      <w:r w:rsidR="00FA172A" w:rsidRPr="0032712A">
        <w:rPr>
          <w:rFonts w:ascii="Palatino Linotype" w:hAnsi="Palatino Linotype"/>
          <w:b/>
          <w:bCs/>
          <w:sz w:val="24"/>
          <w:szCs w:val="24"/>
        </w:rPr>
        <w:t xml:space="preserve"> </w:t>
      </w:r>
      <w:r w:rsidR="008019FA" w:rsidRPr="0032712A">
        <w:rPr>
          <w:rFonts w:ascii="Palatino Linotype" w:hAnsi="Palatino Linotype"/>
          <w:b/>
          <w:bCs/>
          <w:sz w:val="24"/>
          <w:szCs w:val="24"/>
        </w:rPr>
        <w:t xml:space="preserve">una persona que no proporciono datos de identificación, </w:t>
      </w:r>
      <w:r w:rsidR="008019FA" w:rsidRPr="0032712A">
        <w:rPr>
          <w:rFonts w:ascii="Palatino Linotype" w:hAnsi="Palatino Linotype"/>
          <w:bCs/>
          <w:sz w:val="24"/>
          <w:szCs w:val="24"/>
        </w:rPr>
        <w:t>y</w:t>
      </w:r>
      <w:r w:rsidRPr="0032712A">
        <w:rPr>
          <w:rFonts w:ascii="Palatino Linotype" w:hAnsi="Palatino Linotype"/>
          <w:sz w:val="24"/>
          <w:szCs w:val="24"/>
        </w:rPr>
        <w:t xml:space="preserve"> a quien en lo sucesivo se le identificará como </w:t>
      </w:r>
      <w:r w:rsidRPr="0032712A">
        <w:rPr>
          <w:rFonts w:ascii="Palatino Linotype" w:hAnsi="Palatino Linotype"/>
          <w:b/>
          <w:sz w:val="24"/>
          <w:szCs w:val="24"/>
        </w:rPr>
        <w:t>EL RECURRENTE</w:t>
      </w:r>
      <w:r w:rsidRPr="0032712A">
        <w:rPr>
          <w:rFonts w:ascii="Palatino Linotype" w:hAnsi="Palatino Linotype" w:cs="Arial"/>
          <w:sz w:val="24"/>
          <w:szCs w:val="24"/>
        </w:rPr>
        <w:t xml:space="preserve">, en contra de la respuesta del </w:t>
      </w:r>
      <w:r w:rsidR="008019FA" w:rsidRPr="0032712A">
        <w:rPr>
          <w:rFonts w:ascii="Palatino Linotype" w:hAnsi="Palatino Linotype" w:cs="Arial"/>
          <w:b/>
          <w:bCs/>
          <w:sz w:val="24"/>
          <w:szCs w:val="24"/>
        </w:rPr>
        <w:t>Ayuntamiento de Atlacomulco</w:t>
      </w:r>
      <w:r w:rsidRPr="0032712A">
        <w:rPr>
          <w:rFonts w:ascii="Palatino Linotype" w:hAnsi="Palatino Linotype" w:cs="Arial"/>
          <w:b/>
          <w:sz w:val="24"/>
          <w:szCs w:val="24"/>
        </w:rPr>
        <w:t>,</w:t>
      </w:r>
      <w:r w:rsidRPr="0032712A">
        <w:rPr>
          <w:rFonts w:ascii="Palatino Linotype" w:hAnsi="Palatino Linotype"/>
          <w:b/>
          <w:sz w:val="24"/>
          <w:szCs w:val="24"/>
        </w:rPr>
        <w:t xml:space="preserve"> </w:t>
      </w:r>
      <w:r w:rsidRPr="0032712A">
        <w:rPr>
          <w:rFonts w:ascii="Palatino Linotype" w:hAnsi="Palatino Linotype"/>
          <w:sz w:val="24"/>
          <w:szCs w:val="24"/>
        </w:rPr>
        <w:t>en lo sucesivo el</w:t>
      </w:r>
      <w:r w:rsidRPr="0032712A">
        <w:rPr>
          <w:rFonts w:ascii="Palatino Linotype" w:hAnsi="Palatino Linotype"/>
          <w:b/>
          <w:sz w:val="24"/>
          <w:szCs w:val="24"/>
        </w:rPr>
        <w:t xml:space="preserve"> SUJETO OBLIGADO</w:t>
      </w:r>
      <w:r w:rsidRPr="0032712A">
        <w:rPr>
          <w:rFonts w:ascii="Palatino Linotype" w:hAnsi="Palatino Linotype"/>
          <w:sz w:val="24"/>
          <w:szCs w:val="24"/>
        </w:rPr>
        <w:t>, se procede a dictar la presente resolución, con base en los siguientes:</w:t>
      </w:r>
    </w:p>
    <w:p w:rsidR="00791C1A" w:rsidRPr="0032712A" w:rsidRDefault="00791C1A" w:rsidP="00791C1A">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32712A">
        <w:rPr>
          <w:rFonts w:ascii="Palatino Linotype" w:hAnsi="Palatino Linotype"/>
          <w:b/>
          <w:color w:val="000000" w:themeColor="text1"/>
          <w:sz w:val="24"/>
          <w:szCs w:val="24"/>
        </w:rPr>
        <w:t>ANTECEDENTES</w:t>
      </w:r>
      <w:bookmarkEnd w:id="0"/>
      <w:bookmarkEnd w:id="1"/>
      <w:bookmarkEnd w:id="2"/>
    </w:p>
    <w:p w:rsidR="00791C1A" w:rsidRPr="0032712A" w:rsidRDefault="009A3CA9" w:rsidP="009A3CA9">
      <w:pPr>
        <w:pStyle w:val="Ttulo1"/>
        <w:spacing w:before="0" w:line="360" w:lineRule="auto"/>
        <w:jc w:val="center"/>
        <w:rPr>
          <w:rFonts w:ascii="Palatino Linotype" w:hAnsi="Palatino Linotype"/>
          <w:b/>
          <w:color w:val="auto"/>
          <w:sz w:val="24"/>
          <w:szCs w:val="24"/>
        </w:rPr>
      </w:pPr>
      <w:r w:rsidRPr="0032712A">
        <w:rPr>
          <w:rFonts w:ascii="Palatino Linotype" w:hAnsi="Palatino Linotype"/>
          <w:b/>
          <w:color w:val="auto"/>
          <w:sz w:val="24"/>
          <w:szCs w:val="24"/>
        </w:rPr>
        <w:t>SOLICITUD</w:t>
      </w:r>
    </w:p>
    <w:p w:rsidR="00791C1A" w:rsidRPr="0032712A" w:rsidRDefault="00791C1A" w:rsidP="00791C1A">
      <w:pPr>
        <w:pStyle w:val="Prrafodelista"/>
        <w:numPr>
          <w:ilvl w:val="0"/>
          <w:numId w:val="1"/>
        </w:numPr>
        <w:spacing w:line="360" w:lineRule="auto"/>
        <w:ind w:left="0" w:firstLine="0"/>
        <w:jc w:val="both"/>
        <w:rPr>
          <w:rFonts w:ascii="Palatino Linotype" w:eastAsia="Calibri" w:hAnsi="Palatino Linotype" w:cs="Arial"/>
          <w:lang w:val="es-ES"/>
        </w:rPr>
      </w:pPr>
      <w:r w:rsidRPr="0032712A">
        <w:rPr>
          <w:rFonts w:ascii="Palatino Linotype" w:eastAsia="Calibri" w:hAnsi="Palatino Linotype" w:cs="Arial"/>
          <w:lang w:val="es-ES"/>
        </w:rPr>
        <w:t>El</w:t>
      </w:r>
      <w:r w:rsidR="008D7B1F" w:rsidRPr="0032712A">
        <w:rPr>
          <w:rFonts w:ascii="Palatino Linotype" w:eastAsia="Calibri" w:hAnsi="Palatino Linotype" w:cs="Arial"/>
          <w:b/>
          <w:lang w:val="es-ES"/>
        </w:rPr>
        <w:t xml:space="preserve"> </w:t>
      </w:r>
      <w:r w:rsidR="008019FA" w:rsidRPr="0032712A">
        <w:rPr>
          <w:rFonts w:ascii="Palatino Linotype" w:eastAsia="Calibri" w:hAnsi="Palatino Linotype" w:cs="Arial"/>
          <w:b/>
          <w:lang w:val="es-ES"/>
        </w:rPr>
        <w:t>once de octubre de dos mil veinticuatro</w:t>
      </w:r>
      <w:r w:rsidRPr="0032712A">
        <w:rPr>
          <w:rFonts w:ascii="Palatino Linotype" w:hAnsi="Palatino Linotype"/>
          <w:b/>
        </w:rPr>
        <w:t xml:space="preserve">, </w:t>
      </w:r>
      <w:r w:rsidRPr="0032712A">
        <w:rPr>
          <w:rFonts w:ascii="Palatino Linotype" w:eastAsia="Calibri" w:hAnsi="Palatino Linotype" w:cs="Arial"/>
          <w:lang w:val="es-ES"/>
        </w:rPr>
        <w:t xml:space="preserve">se presentó ante el </w:t>
      </w:r>
      <w:r w:rsidRPr="0032712A">
        <w:rPr>
          <w:rFonts w:ascii="Palatino Linotype" w:eastAsia="Calibri" w:hAnsi="Palatino Linotype" w:cs="Arial"/>
          <w:b/>
          <w:lang w:val="es-ES"/>
        </w:rPr>
        <w:t>SUJETO OBLIGADO</w:t>
      </w:r>
      <w:r w:rsidRPr="0032712A">
        <w:rPr>
          <w:rFonts w:ascii="Palatino Linotype" w:eastAsia="Calibri" w:hAnsi="Palatino Linotype" w:cs="Arial"/>
        </w:rPr>
        <w:t xml:space="preserve"> </w:t>
      </w:r>
      <w:r w:rsidR="005E02A4" w:rsidRPr="0032712A">
        <w:rPr>
          <w:rFonts w:ascii="Palatino Linotype" w:eastAsia="Calibri" w:hAnsi="Palatino Linotype" w:cs="Arial"/>
          <w:lang w:val="es-MX"/>
        </w:rPr>
        <w:t>a trav</w:t>
      </w:r>
      <w:r w:rsidR="008019FA" w:rsidRPr="0032712A">
        <w:rPr>
          <w:rFonts w:ascii="Palatino Linotype" w:eastAsia="Calibri" w:hAnsi="Palatino Linotype" w:cs="Arial"/>
          <w:lang w:val="es-MX"/>
        </w:rPr>
        <w:t>és del SAIMEX</w:t>
      </w:r>
      <w:r w:rsidRPr="0032712A">
        <w:rPr>
          <w:rFonts w:ascii="Palatino Linotype" w:eastAsia="Calibri" w:hAnsi="Palatino Linotype" w:cs="Arial"/>
          <w:lang w:val="es-ES"/>
        </w:rPr>
        <w:t>, la solicitud de información pública registrada con el número</w:t>
      </w:r>
      <w:r w:rsidRPr="0032712A">
        <w:rPr>
          <w:rFonts w:ascii="Palatino Linotype" w:hAnsi="Palatino Linotype"/>
          <w:b/>
          <w:bCs/>
          <w:color w:val="000000" w:themeColor="text1"/>
        </w:rPr>
        <w:t xml:space="preserve"> </w:t>
      </w:r>
      <w:r w:rsidR="008019FA" w:rsidRPr="0032712A">
        <w:rPr>
          <w:rFonts w:ascii="Palatino Linotype" w:hAnsi="Palatino Linotype"/>
          <w:b/>
          <w:bCs/>
          <w:color w:val="000000" w:themeColor="text1"/>
          <w:lang w:val="es-MX"/>
        </w:rPr>
        <w:t>00277/ATLACOM/IP/2024</w:t>
      </w:r>
      <w:r w:rsidRPr="0032712A">
        <w:rPr>
          <w:rFonts w:ascii="Palatino Linotype" w:hAnsi="Palatino Linotype"/>
          <w:b/>
          <w:bCs/>
          <w:color w:val="000000" w:themeColor="text1"/>
        </w:rPr>
        <w:t xml:space="preserve">; </w:t>
      </w:r>
      <w:r w:rsidRPr="0032712A">
        <w:rPr>
          <w:rFonts w:ascii="Palatino Linotype" w:eastAsia="Calibri" w:hAnsi="Palatino Linotype" w:cs="Arial"/>
          <w:lang w:val="es-ES"/>
        </w:rPr>
        <w:t>mediante la cual se solicitó la siguiente información:</w:t>
      </w:r>
    </w:p>
    <w:p w:rsidR="008D7B1F" w:rsidRPr="0032712A" w:rsidRDefault="008D7B1F" w:rsidP="008D7B1F">
      <w:pPr>
        <w:pStyle w:val="Prrafodelista"/>
        <w:spacing w:line="360" w:lineRule="auto"/>
        <w:ind w:left="0"/>
        <w:jc w:val="both"/>
        <w:rPr>
          <w:rFonts w:ascii="Palatino Linotype" w:eastAsia="Calibri" w:hAnsi="Palatino Linotype" w:cs="Arial"/>
          <w:lang w:val="es-ES"/>
        </w:rPr>
      </w:pPr>
    </w:p>
    <w:p w:rsidR="00791C1A" w:rsidRPr="0032712A" w:rsidRDefault="00791C1A" w:rsidP="008019FA">
      <w:pPr>
        <w:pStyle w:val="Prrafodelista"/>
        <w:spacing w:line="360" w:lineRule="auto"/>
        <w:ind w:left="426" w:right="476"/>
        <w:jc w:val="both"/>
        <w:rPr>
          <w:rFonts w:ascii="Palatino Linotype" w:hAnsi="Palatino Linotype"/>
          <w:i/>
          <w:lang w:val="es-MX"/>
        </w:rPr>
      </w:pPr>
      <w:r w:rsidRPr="0032712A">
        <w:rPr>
          <w:rFonts w:ascii="Palatino Linotype" w:hAnsi="Palatino Linotype"/>
          <w:i/>
        </w:rPr>
        <w:t>“</w:t>
      </w:r>
      <w:r w:rsidR="008019FA" w:rsidRPr="0032712A">
        <w:rPr>
          <w:rFonts w:ascii="Palatino Linotype" w:hAnsi="Palatino Linotype"/>
          <w:i/>
          <w:lang w:val="es-MX"/>
        </w:rPr>
        <w:t xml:space="preserve">Se solicita el convenio que se </w:t>
      </w:r>
      <w:proofErr w:type="spellStart"/>
      <w:r w:rsidR="008019FA" w:rsidRPr="0032712A">
        <w:rPr>
          <w:rFonts w:ascii="Palatino Linotype" w:hAnsi="Palatino Linotype"/>
          <w:i/>
          <w:lang w:val="es-MX"/>
        </w:rPr>
        <w:t>firmo</w:t>
      </w:r>
      <w:proofErr w:type="spellEnd"/>
      <w:r w:rsidR="008019FA" w:rsidRPr="0032712A">
        <w:rPr>
          <w:rFonts w:ascii="Palatino Linotype" w:hAnsi="Palatino Linotype"/>
          <w:i/>
          <w:lang w:val="es-MX"/>
        </w:rPr>
        <w:t xml:space="preserve"> con el Club </w:t>
      </w:r>
      <w:proofErr w:type="spellStart"/>
      <w:r w:rsidR="008019FA" w:rsidRPr="0032712A">
        <w:rPr>
          <w:rFonts w:ascii="Palatino Linotype" w:hAnsi="Palatino Linotype"/>
          <w:i/>
          <w:lang w:val="es-MX"/>
        </w:rPr>
        <w:t>Atlavilla</w:t>
      </w:r>
      <w:proofErr w:type="spellEnd"/>
      <w:r w:rsidR="008019FA" w:rsidRPr="0032712A">
        <w:rPr>
          <w:rFonts w:ascii="Palatino Linotype" w:hAnsi="Palatino Linotype"/>
          <w:i/>
          <w:lang w:val="es-MX"/>
        </w:rPr>
        <w:t xml:space="preserve"> ya se de comodato, de colaboración, arrendamiento </w:t>
      </w:r>
      <w:proofErr w:type="spellStart"/>
      <w:r w:rsidR="008019FA" w:rsidRPr="0032712A">
        <w:rPr>
          <w:rFonts w:ascii="Palatino Linotype" w:hAnsi="Palatino Linotype"/>
          <w:i/>
          <w:lang w:val="es-MX"/>
        </w:rPr>
        <w:t>etc</w:t>
      </w:r>
      <w:proofErr w:type="spellEnd"/>
      <w:r w:rsidR="008019FA" w:rsidRPr="0032712A">
        <w:rPr>
          <w:rFonts w:ascii="Palatino Linotype" w:hAnsi="Palatino Linotype"/>
          <w:i/>
          <w:lang w:val="es-MX"/>
        </w:rPr>
        <w:t xml:space="preserve">, </w:t>
      </w:r>
      <w:proofErr w:type="spellStart"/>
      <w:r w:rsidR="008019FA" w:rsidRPr="0032712A">
        <w:rPr>
          <w:rFonts w:ascii="Palatino Linotype" w:hAnsi="Palatino Linotype"/>
          <w:i/>
          <w:lang w:val="es-MX"/>
        </w:rPr>
        <w:t>etc</w:t>
      </w:r>
      <w:proofErr w:type="spellEnd"/>
      <w:r w:rsidR="008019FA" w:rsidRPr="0032712A">
        <w:rPr>
          <w:rFonts w:ascii="Palatino Linotype" w:hAnsi="Palatino Linotype"/>
          <w:i/>
          <w:lang w:val="es-MX"/>
        </w:rPr>
        <w:t xml:space="preserve">, Se solicita soporte de los gastos realizados e invertidos en las </w:t>
      </w:r>
      <w:proofErr w:type="spellStart"/>
      <w:r w:rsidR="008019FA" w:rsidRPr="0032712A">
        <w:rPr>
          <w:rFonts w:ascii="Palatino Linotype" w:hAnsi="Palatino Linotype"/>
          <w:i/>
          <w:lang w:val="es-MX"/>
        </w:rPr>
        <w:t>intalaciones</w:t>
      </w:r>
      <w:proofErr w:type="spellEnd"/>
      <w:r w:rsidR="008019FA" w:rsidRPr="0032712A">
        <w:rPr>
          <w:rFonts w:ascii="Palatino Linotype" w:hAnsi="Palatino Linotype"/>
          <w:i/>
          <w:lang w:val="es-MX"/>
        </w:rPr>
        <w:t xml:space="preserve"> del Club </w:t>
      </w:r>
      <w:proofErr w:type="spellStart"/>
      <w:r w:rsidR="008019FA" w:rsidRPr="0032712A">
        <w:rPr>
          <w:rFonts w:ascii="Palatino Linotype" w:hAnsi="Palatino Linotype"/>
          <w:i/>
          <w:lang w:val="es-MX"/>
        </w:rPr>
        <w:t>Atlavilla</w:t>
      </w:r>
      <w:proofErr w:type="spellEnd"/>
      <w:r w:rsidR="008019FA" w:rsidRPr="0032712A">
        <w:rPr>
          <w:rFonts w:ascii="Palatino Linotype" w:hAnsi="Palatino Linotype"/>
          <w:i/>
          <w:lang w:val="es-MX"/>
        </w:rPr>
        <w:t xml:space="preserve"> Se solicita recibos de </w:t>
      </w:r>
      <w:proofErr w:type="spellStart"/>
      <w:r w:rsidR="008019FA" w:rsidRPr="0032712A">
        <w:rPr>
          <w:rFonts w:ascii="Palatino Linotype" w:hAnsi="Palatino Linotype"/>
          <w:i/>
          <w:lang w:val="es-MX"/>
        </w:rPr>
        <w:t>nomina</w:t>
      </w:r>
      <w:proofErr w:type="spellEnd"/>
      <w:r w:rsidR="008019FA" w:rsidRPr="0032712A">
        <w:rPr>
          <w:rFonts w:ascii="Palatino Linotype" w:hAnsi="Palatino Linotype"/>
          <w:i/>
          <w:lang w:val="es-MX"/>
        </w:rPr>
        <w:t xml:space="preserve"> CFDI </w:t>
      </w:r>
      <w:proofErr w:type="spellStart"/>
      <w:r w:rsidR="008019FA" w:rsidRPr="0032712A">
        <w:rPr>
          <w:rFonts w:ascii="Palatino Linotype" w:hAnsi="Palatino Linotype"/>
          <w:i/>
          <w:lang w:val="es-MX"/>
        </w:rPr>
        <w:lastRenderedPageBreak/>
        <w:t>pdf</w:t>
      </w:r>
      <w:proofErr w:type="spellEnd"/>
      <w:r w:rsidR="008019FA" w:rsidRPr="0032712A">
        <w:rPr>
          <w:rFonts w:ascii="Palatino Linotype" w:hAnsi="Palatino Linotype"/>
          <w:i/>
          <w:lang w:val="es-MX"/>
        </w:rPr>
        <w:t xml:space="preserve"> del personal que se encuentra comisionado y o con encargo para desempeñarse dentro del Club </w:t>
      </w:r>
      <w:proofErr w:type="spellStart"/>
      <w:r w:rsidR="008019FA" w:rsidRPr="0032712A">
        <w:rPr>
          <w:rFonts w:ascii="Palatino Linotype" w:hAnsi="Palatino Linotype"/>
          <w:i/>
          <w:lang w:val="es-MX"/>
        </w:rPr>
        <w:t>Atlavilla</w:t>
      </w:r>
      <w:proofErr w:type="spellEnd"/>
      <w:r w:rsidR="008019FA" w:rsidRPr="0032712A">
        <w:rPr>
          <w:rFonts w:ascii="Palatino Linotype" w:hAnsi="Palatino Linotype"/>
          <w:i/>
          <w:lang w:val="es-MX"/>
        </w:rPr>
        <w:t xml:space="preserve"> como empleado del Municipio</w:t>
      </w:r>
      <w:proofErr w:type="gramStart"/>
      <w:r w:rsidR="008019FA" w:rsidRPr="0032712A">
        <w:rPr>
          <w:rFonts w:ascii="Palatino Linotype" w:hAnsi="Palatino Linotype"/>
          <w:i/>
          <w:lang w:val="es-MX"/>
        </w:rPr>
        <w:t>..</w:t>
      </w:r>
      <w:proofErr w:type="gramEnd"/>
      <w:r w:rsidR="008019FA" w:rsidRPr="0032712A">
        <w:rPr>
          <w:rFonts w:ascii="Palatino Linotype" w:hAnsi="Palatino Linotype"/>
          <w:i/>
          <w:lang w:val="es-MX"/>
        </w:rPr>
        <w:t xml:space="preserve"> “</w:t>
      </w:r>
      <w:r w:rsidR="00FA172A" w:rsidRPr="0032712A">
        <w:rPr>
          <w:rFonts w:ascii="Palatino Linotype" w:hAnsi="Palatino Linotype"/>
          <w:i/>
        </w:rPr>
        <w:t>(Sic)</w:t>
      </w:r>
    </w:p>
    <w:p w:rsidR="00791C1A" w:rsidRPr="0032712A" w:rsidRDefault="00791C1A" w:rsidP="00791C1A">
      <w:pPr>
        <w:pStyle w:val="Prrafodelista"/>
        <w:spacing w:line="360" w:lineRule="auto"/>
        <w:ind w:left="851" w:right="34"/>
        <w:jc w:val="both"/>
        <w:rPr>
          <w:rFonts w:ascii="Palatino Linotype" w:hAnsi="Palatino Linotype"/>
        </w:rPr>
      </w:pPr>
    </w:p>
    <w:p w:rsidR="00791C1A" w:rsidRPr="0032712A" w:rsidRDefault="00791C1A" w:rsidP="00791C1A">
      <w:pPr>
        <w:pStyle w:val="Prrafodelista"/>
        <w:numPr>
          <w:ilvl w:val="0"/>
          <w:numId w:val="2"/>
        </w:numPr>
        <w:spacing w:line="360" w:lineRule="auto"/>
        <w:ind w:left="851" w:right="474"/>
        <w:jc w:val="both"/>
        <w:rPr>
          <w:rFonts w:ascii="Palatino Linotype" w:hAnsi="Palatino Linotype"/>
        </w:rPr>
      </w:pPr>
      <w:r w:rsidRPr="0032712A">
        <w:rPr>
          <w:rFonts w:ascii="Palatino Linotype" w:eastAsia="Times New Roman" w:hAnsi="Palatino Linotype" w:cs="Arial"/>
          <w:lang w:val="es-ES"/>
        </w:rPr>
        <w:t>Se eligió como modalidad de entrega de la información</w:t>
      </w:r>
      <w:r w:rsidRPr="0032712A">
        <w:rPr>
          <w:rFonts w:ascii="Palatino Linotype" w:hAnsi="Palatino Linotype"/>
        </w:rPr>
        <w:t xml:space="preserve">: A través del </w:t>
      </w:r>
      <w:r w:rsidRPr="0032712A">
        <w:rPr>
          <w:rFonts w:ascii="Palatino Linotype" w:hAnsi="Palatino Linotype"/>
          <w:b/>
        </w:rPr>
        <w:t>SAIMEX.</w:t>
      </w:r>
    </w:p>
    <w:p w:rsidR="009A3CA9" w:rsidRPr="0032712A" w:rsidRDefault="009A3CA9" w:rsidP="009A3CA9">
      <w:pPr>
        <w:pStyle w:val="Prrafodelista"/>
        <w:spacing w:line="360" w:lineRule="auto"/>
        <w:ind w:left="851" w:right="474"/>
        <w:jc w:val="both"/>
        <w:rPr>
          <w:rFonts w:ascii="Palatino Linotype" w:hAnsi="Palatino Linotype"/>
        </w:rPr>
      </w:pPr>
    </w:p>
    <w:p w:rsidR="00791C1A" w:rsidRPr="0032712A" w:rsidRDefault="009A3CA9" w:rsidP="009A3CA9">
      <w:pPr>
        <w:pStyle w:val="Ttulo1"/>
        <w:spacing w:before="0" w:line="360" w:lineRule="auto"/>
        <w:jc w:val="center"/>
        <w:rPr>
          <w:rFonts w:ascii="Palatino Linotype" w:eastAsia="Calibri" w:hAnsi="Palatino Linotype" w:cs="Arial"/>
          <w:b/>
          <w:color w:val="auto"/>
          <w:sz w:val="24"/>
          <w:szCs w:val="24"/>
          <w:lang w:val="es-ES"/>
        </w:rPr>
      </w:pPr>
      <w:r w:rsidRPr="0032712A">
        <w:rPr>
          <w:rFonts w:ascii="Palatino Linotype" w:eastAsia="Calibri" w:hAnsi="Palatino Linotype" w:cs="Arial"/>
          <w:b/>
          <w:color w:val="auto"/>
          <w:sz w:val="24"/>
          <w:szCs w:val="24"/>
          <w:lang w:val="es-ES"/>
        </w:rPr>
        <w:t>INCOMPETENCIA</w:t>
      </w:r>
    </w:p>
    <w:p w:rsidR="00206E43" w:rsidRPr="0032712A" w:rsidRDefault="00FA172A" w:rsidP="007B4203">
      <w:pPr>
        <w:pStyle w:val="Prrafodelista"/>
        <w:numPr>
          <w:ilvl w:val="0"/>
          <w:numId w:val="1"/>
        </w:numPr>
        <w:spacing w:line="360" w:lineRule="auto"/>
        <w:ind w:left="0" w:firstLine="0"/>
        <w:jc w:val="both"/>
        <w:rPr>
          <w:rFonts w:ascii="Palatino Linotype" w:hAnsi="Palatino Linotype" w:cs="Arial"/>
          <w:i/>
          <w:color w:val="000000" w:themeColor="text1"/>
        </w:rPr>
      </w:pPr>
      <w:r w:rsidRPr="0032712A">
        <w:rPr>
          <w:rFonts w:ascii="Palatino Linotype" w:eastAsia="Times New Roman" w:hAnsi="Palatino Linotype" w:cs="Arial"/>
          <w:color w:val="000000" w:themeColor="text1"/>
          <w:lang w:val="es-ES"/>
        </w:rPr>
        <w:t>E</w:t>
      </w:r>
      <w:r w:rsidR="00206E43" w:rsidRPr="0032712A">
        <w:rPr>
          <w:rFonts w:ascii="Palatino Linotype" w:eastAsia="Times New Roman" w:hAnsi="Palatino Linotype" w:cs="Arial"/>
          <w:color w:val="000000" w:themeColor="text1"/>
          <w:lang w:val="es-ES"/>
        </w:rPr>
        <w:t>l</w:t>
      </w:r>
      <w:r w:rsidR="00791C1A" w:rsidRPr="0032712A">
        <w:rPr>
          <w:rFonts w:ascii="Palatino Linotype" w:eastAsia="Times New Roman" w:hAnsi="Palatino Linotype" w:cs="Arial"/>
          <w:color w:val="000000" w:themeColor="text1"/>
          <w:lang w:val="es-ES"/>
        </w:rPr>
        <w:t xml:space="preserve"> </w:t>
      </w:r>
      <w:r w:rsidR="008019FA" w:rsidRPr="0032712A">
        <w:rPr>
          <w:rFonts w:ascii="Palatino Linotype" w:eastAsia="Times New Roman" w:hAnsi="Palatino Linotype" w:cs="Arial"/>
          <w:b/>
          <w:color w:val="000000" w:themeColor="text1"/>
          <w:lang w:val="es-ES"/>
        </w:rPr>
        <w:t>catorce de octubre de dos mil veinticuatro</w:t>
      </w:r>
      <w:r w:rsidR="00206E43" w:rsidRPr="0032712A">
        <w:rPr>
          <w:rFonts w:ascii="Palatino Linotype" w:eastAsia="Times New Roman" w:hAnsi="Palatino Linotype" w:cs="Arial"/>
          <w:b/>
          <w:color w:val="000000" w:themeColor="text1"/>
          <w:lang w:val="es-ES"/>
        </w:rPr>
        <w:t>,</w:t>
      </w:r>
      <w:r w:rsidR="00791C1A" w:rsidRPr="0032712A">
        <w:rPr>
          <w:rFonts w:ascii="Palatino Linotype" w:eastAsia="Times New Roman" w:hAnsi="Palatino Linotype" w:cs="Arial"/>
          <w:color w:val="000000" w:themeColor="text1"/>
          <w:lang w:val="es-ES"/>
        </w:rPr>
        <w:t xml:space="preserve"> el </w:t>
      </w:r>
      <w:r w:rsidR="00791C1A" w:rsidRPr="0032712A">
        <w:rPr>
          <w:rFonts w:ascii="Palatino Linotype" w:eastAsia="Times New Roman" w:hAnsi="Palatino Linotype" w:cs="Arial"/>
          <w:b/>
          <w:color w:val="000000" w:themeColor="text1"/>
          <w:lang w:val="es-ES"/>
        </w:rPr>
        <w:t>SUJETO OBLIGADO</w:t>
      </w:r>
      <w:r w:rsidR="00206E43" w:rsidRPr="0032712A">
        <w:rPr>
          <w:rFonts w:ascii="Palatino Linotype" w:eastAsia="Times New Roman" w:hAnsi="Palatino Linotype" w:cs="Arial"/>
          <w:b/>
          <w:color w:val="000000" w:themeColor="text1"/>
          <w:lang w:val="es-ES"/>
        </w:rPr>
        <w:t xml:space="preserve">, </w:t>
      </w:r>
      <w:r w:rsidR="008019FA" w:rsidRPr="0032712A">
        <w:rPr>
          <w:rFonts w:ascii="Palatino Linotype" w:hAnsi="Palatino Linotype" w:cs="Segoe UI"/>
          <w:color w:val="000000" w:themeColor="text1"/>
          <w:lang w:eastAsia="es-MX"/>
        </w:rPr>
        <w:t>declaro incompetencia</w:t>
      </w:r>
      <w:r w:rsidR="005E02A4" w:rsidRPr="0032712A">
        <w:rPr>
          <w:rFonts w:ascii="Palatino Linotype" w:hAnsi="Palatino Linotype" w:cs="Segoe UI"/>
          <w:color w:val="000000" w:themeColor="text1"/>
          <w:lang w:eastAsia="es-MX"/>
        </w:rPr>
        <w:t xml:space="preserve"> </w:t>
      </w:r>
      <w:r w:rsidR="00A109D2" w:rsidRPr="0032712A">
        <w:rPr>
          <w:rFonts w:ascii="Palatino Linotype" w:hAnsi="Palatino Linotype" w:cs="Segoe UI"/>
          <w:color w:val="000000" w:themeColor="text1"/>
          <w:lang w:eastAsia="es-MX"/>
        </w:rPr>
        <w:t>para generar, poseer o administrar la información solicitada</w:t>
      </w:r>
      <w:r w:rsidR="007B4203" w:rsidRPr="0032712A">
        <w:rPr>
          <w:rFonts w:ascii="Palatino Linotype" w:hAnsi="Palatino Linotype" w:cs="Segoe UI"/>
          <w:color w:val="000000" w:themeColor="text1"/>
          <w:lang w:eastAsia="es-MX"/>
        </w:rPr>
        <w:t>, a través del a</w:t>
      </w:r>
      <w:r w:rsidR="008019FA" w:rsidRPr="0032712A">
        <w:rPr>
          <w:rFonts w:ascii="Palatino Linotype" w:hAnsi="Palatino Linotype" w:cs="Segoe UI"/>
          <w:color w:val="000000" w:themeColor="text1"/>
          <w:lang w:eastAsia="es-MX"/>
        </w:rPr>
        <w:t xml:space="preserve">rchivo </w:t>
      </w:r>
      <w:hyperlink r:id="rId8" w:tgtFrame="_blank" w:history="1">
        <w:r w:rsidR="008019FA" w:rsidRPr="0032712A">
          <w:rPr>
            <w:rFonts w:ascii="Palatino Linotype" w:eastAsia="Times New Roman" w:hAnsi="Palatino Linotype" w:cs="Arial"/>
            <w:i/>
            <w:color w:val="000000" w:themeColor="text1"/>
            <w:lang w:val="es-ES"/>
          </w:rPr>
          <w:t>277_INCOMPETENCIA_2024.pdf</w:t>
        </w:r>
      </w:hyperlink>
      <w:r w:rsidR="008019FA" w:rsidRPr="0032712A">
        <w:rPr>
          <w:rFonts w:ascii="Palatino Linotype" w:eastAsia="Times New Roman" w:hAnsi="Palatino Linotype" w:cs="Arial"/>
          <w:b/>
          <w:color w:val="000000" w:themeColor="text1"/>
          <w:lang w:val="es-ES"/>
        </w:rPr>
        <w:t xml:space="preserve"> </w:t>
      </w:r>
      <w:r w:rsidR="007B4203" w:rsidRPr="0032712A">
        <w:rPr>
          <w:rFonts w:ascii="Palatino Linotype" w:hAnsi="Palatino Linotype" w:cs="Segoe UI"/>
          <w:color w:val="000000" w:themeColor="text1"/>
          <w:lang w:eastAsia="es-MX"/>
        </w:rPr>
        <w:t xml:space="preserve">, </w:t>
      </w:r>
      <w:r w:rsidR="00206E43" w:rsidRPr="0032712A">
        <w:rPr>
          <w:rFonts w:ascii="Palatino Linotype" w:hAnsi="Palatino Linotype" w:cs="Segoe UI"/>
          <w:color w:val="000000" w:themeColor="text1"/>
          <w:lang w:eastAsia="es-MX"/>
        </w:rPr>
        <w:t>en los siguientes términos:</w:t>
      </w:r>
    </w:p>
    <w:p w:rsidR="007B4203" w:rsidRPr="0032712A" w:rsidRDefault="007B4203" w:rsidP="007B4203">
      <w:pPr>
        <w:pStyle w:val="Prrafodelista"/>
        <w:spacing w:line="360" w:lineRule="auto"/>
        <w:ind w:left="0"/>
        <w:jc w:val="both"/>
        <w:rPr>
          <w:rFonts w:ascii="Palatino Linotype" w:hAnsi="Palatino Linotype" w:cs="Arial"/>
          <w:i/>
          <w:color w:val="000000" w:themeColor="text1"/>
        </w:rPr>
      </w:pPr>
    </w:p>
    <w:p w:rsidR="009A3CA9" w:rsidRPr="0032712A" w:rsidRDefault="007B4203" w:rsidP="00EC3077">
      <w:pPr>
        <w:pStyle w:val="Prrafodelista"/>
        <w:numPr>
          <w:ilvl w:val="0"/>
          <w:numId w:val="2"/>
        </w:numPr>
        <w:spacing w:line="276" w:lineRule="auto"/>
        <w:ind w:left="851" w:right="474"/>
        <w:jc w:val="both"/>
        <w:rPr>
          <w:rFonts w:ascii="Palatino Linotype" w:hAnsi="Palatino Linotype" w:cs="Arial"/>
          <w:color w:val="000000" w:themeColor="text1"/>
        </w:rPr>
      </w:pPr>
      <w:r w:rsidRPr="0032712A">
        <w:rPr>
          <w:rFonts w:ascii="Palatino Linotype" w:hAnsi="Palatino Linotype" w:cs="Arial"/>
          <w:color w:val="000000" w:themeColor="text1"/>
        </w:rPr>
        <w:t xml:space="preserve">Oficio de </w:t>
      </w:r>
      <w:r w:rsidR="008019FA" w:rsidRPr="0032712A">
        <w:rPr>
          <w:rFonts w:ascii="Palatino Linotype" w:hAnsi="Palatino Linotype" w:cs="Arial"/>
          <w:color w:val="000000" w:themeColor="text1"/>
        </w:rPr>
        <w:t xml:space="preserve">catorce de octubre de dos mil veinticuatro, firmado por la Titular de la Unidad de Transparencia en el que informo </w:t>
      </w:r>
      <w:r w:rsidR="00753895" w:rsidRPr="0032712A">
        <w:rPr>
          <w:rFonts w:ascii="Palatino Linotype" w:hAnsi="Palatino Linotype" w:cs="Arial"/>
          <w:color w:val="000000" w:themeColor="text1"/>
        </w:rPr>
        <w:t xml:space="preserve">que la información que requiere obra en los archivos del </w:t>
      </w:r>
      <w:r w:rsidR="00753895" w:rsidRPr="0032712A">
        <w:rPr>
          <w:rFonts w:ascii="Palatino Linotype" w:hAnsi="Palatino Linotype" w:cs="Arial"/>
          <w:b/>
          <w:color w:val="000000" w:themeColor="text1"/>
        </w:rPr>
        <w:t xml:space="preserve">IMCUFIDE ATLACOMULCO, </w:t>
      </w:r>
      <w:r w:rsidR="00753895" w:rsidRPr="0032712A">
        <w:rPr>
          <w:rFonts w:ascii="Palatino Linotype" w:hAnsi="Palatino Linotype" w:cs="Arial"/>
          <w:color w:val="000000" w:themeColor="text1"/>
        </w:rPr>
        <w:t xml:space="preserve">anexando una liga de la página oficial en la cual oriento al </w:t>
      </w:r>
      <w:r w:rsidR="00753895" w:rsidRPr="0032712A">
        <w:rPr>
          <w:rFonts w:ascii="Palatino Linotype" w:hAnsi="Palatino Linotype" w:cs="Arial"/>
          <w:b/>
          <w:color w:val="000000" w:themeColor="text1"/>
        </w:rPr>
        <w:t xml:space="preserve">SUJETO OBLIGADO </w:t>
      </w:r>
      <w:r w:rsidR="00753895" w:rsidRPr="0032712A">
        <w:rPr>
          <w:rFonts w:ascii="Palatino Linotype" w:hAnsi="Palatino Linotype" w:cs="Arial"/>
          <w:color w:val="000000" w:themeColor="text1"/>
        </w:rPr>
        <w:t>a dirigir su solicitud de información.</w:t>
      </w:r>
    </w:p>
    <w:p w:rsidR="009A3CA9" w:rsidRPr="0032712A" w:rsidRDefault="00753895" w:rsidP="00393AF1">
      <w:pPr>
        <w:spacing w:line="360" w:lineRule="auto"/>
        <w:jc w:val="both"/>
        <w:rPr>
          <w:rFonts w:ascii="Palatino Linotype" w:hAnsi="Palatino Linotype" w:cs="Arial"/>
          <w:color w:val="000000" w:themeColor="text1"/>
          <w:sz w:val="24"/>
          <w:szCs w:val="24"/>
        </w:rPr>
      </w:pPr>
      <w:r w:rsidRPr="0032712A">
        <w:rPr>
          <w:rFonts w:ascii="Palatino Linotype" w:eastAsiaTheme="minorEastAsia" w:hAnsi="Palatino Linotype" w:cs="Arial"/>
          <w:i/>
          <w:color w:val="000000" w:themeColor="text1"/>
          <w:sz w:val="24"/>
          <w:szCs w:val="24"/>
          <w:lang w:val="es-ES_tradnl" w:eastAsia="es-ES"/>
        </w:rPr>
        <w:t xml:space="preserve">   </w:t>
      </w:r>
    </w:p>
    <w:p w:rsidR="00393AF1" w:rsidRPr="0032712A" w:rsidRDefault="009A3CA9" w:rsidP="009A3CA9">
      <w:pPr>
        <w:pStyle w:val="Ttulo1"/>
        <w:spacing w:before="0" w:line="360" w:lineRule="auto"/>
        <w:jc w:val="center"/>
        <w:rPr>
          <w:rFonts w:ascii="Palatino Linotype" w:hAnsi="Palatino Linotype" w:cs="Arial"/>
          <w:b/>
          <w:color w:val="000000" w:themeColor="text1"/>
          <w:sz w:val="24"/>
          <w:szCs w:val="24"/>
        </w:rPr>
      </w:pPr>
      <w:r w:rsidRPr="0032712A">
        <w:rPr>
          <w:rFonts w:ascii="Palatino Linotype" w:hAnsi="Palatino Linotype" w:cs="Arial"/>
          <w:b/>
          <w:color w:val="000000" w:themeColor="text1"/>
          <w:sz w:val="24"/>
          <w:szCs w:val="24"/>
        </w:rPr>
        <w:t>INCONFORMIDAD</w:t>
      </w:r>
    </w:p>
    <w:p w:rsidR="00791C1A" w:rsidRPr="0032712A" w:rsidRDefault="00DA666E" w:rsidP="00DA666E">
      <w:pPr>
        <w:pStyle w:val="Prrafodelista"/>
        <w:numPr>
          <w:ilvl w:val="0"/>
          <w:numId w:val="1"/>
        </w:numPr>
        <w:spacing w:line="360" w:lineRule="auto"/>
        <w:ind w:left="0" w:firstLine="0"/>
        <w:jc w:val="both"/>
        <w:rPr>
          <w:rFonts w:ascii="Palatino Linotype" w:hAnsi="Palatino Linotype" w:cs="Arial"/>
          <w:i/>
          <w:color w:val="000000" w:themeColor="text1"/>
        </w:rPr>
      </w:pPr>
      <w:r w:rsidRPr="0032712A">
        <w:rPr>
          <w:rFonts w:ascii="Palatino Linotype" w:eastAsia="Times New Roman" w:hAnsi="Palatino Linotype" w:cs="Arial"/>
          <w:color w:val="000000" w:themeColor="text1"/>
          <w:lang w:val="es-ES"/>
        </w:rPr>
        <w:t>Inconforme con lo</w:t>
      </w:r>
      <w:r w:rsidR="00791C1A" w:rsidRPr="0032712A">
        <w:rPr>
          <w:rFonts w:ascii="Palatino Linotype" w:eastAsia="Times New Roman" w:hAnsi="Palatino Linotype" w:cs="Arial"/>
          <w:color w:val="000000" w:themeColor="text1"/>
          <w:lang w:val="es-ES"/>
        </w:rPr>
        <w:t xml:space="preserve"> anterior, </w:t>
      </w:r>
      <w:r w:rsidR="00A42712" w:rsidRPr="0032712A">
        <w:rPr>
          <w:rFonts w:ascii="Palatino Linotype" w:eastAsia="Times New Roman" w:hAnsi="Palatino Linotype" w:cs="Arial"/>
          <w:color w:val="000000" w:themeColor="text1"/>
          <w:lang w:val="es-ES"/>
        </w:rPr>
        <w:t xml:space="preserve">el </w:t>
      </w:r>
      <w:r w:rsidR="00753895" w:rsidRPr="0032712A">
        <w:rPr>
          <w:rFonts w:ascii="Palatino Linotype" w:eastAsia="Times New Roman" w:hAnsi="Palatino Linotype" w:cs="Arial"/>
          <w:b/>
          <w:color w:val="000000" w:themeColor="text1"/>
          <w:lang w:val="es-ES"/>
        </w:rPr>
        <w:t>catorce de octubre de dos mil veinticuatro</w:t>
      </w:r>
      <w:r w:rsidR="00791C1A" w:rsidRPr="0032712A">
        <w:rPr>
          <w:rFonts w:ascii="Palatino Linotype" w:eastAsia="Times New Roman" w:hAnsi="Palatino Linotype" w:cs="Arial"/>
          <w:color w:val="000000" w:themeColor="text1"/>
          <w:lang w:val="es-ES"/>
        </w:rPr>
        <w:t xml:space="preserve">, el hoy </w:t>
      </w:r>
      <w:r w:rsidR="00791C1A" w:rsidRPr="0032712A">
        <w:rPr>
          <w:rFonts w:ascii="Palatino Linotype" w:eastAsia="Times New Roman" w:hAnsi="Palatino Linotype" w:cs="Arial"/>
          <w:b/>
          <w:color w:val="000000" w:themeColor="text1"/>
          <w:lang w:val="es-ES"/>
        </w:rPr>
        <w:t xml:space="preserve">RECURRENTE, </w:t>
      </w:r>
      <w:r w:rsidR="00A109D2" w:rsidRPr="0032712A">
        <w:rPr>
          <w:rFonts w:ascii="Palatino Linotype" w:eastAsia="Times New Roman" w:hAnsi="Palatino Linotype" w:cs="Arial"/>
          <w:color w:val="000000" w:themeColor="text1"/>
          <w:lang w:val="es-ES"/>
        </w:rPr>
        <w:t>interpuso</w:t>
      </w:r>
      <w:r w:rsidR="00791C1A" w:rsidRPr="0032712A">
        <w:rPr>
          <w:rFonts w:ascii="Palatino Linotype" w:eastAsia="Times New Roman" w:hAnsi="Palatino Linotype" w:cs="Arial"/>
          <w:color w:val="000000" w:themeColor="text1"/>
          <w:lang w:val="es-ES"/>
        </w:rPr>
        <w:t xml:space="preserve"> recurso de revisión en contra de la respuesta emitida por el </w:t>
      </w:r>
      <w:r w:rsidR="00791C1A" w:rsidRPr="0032712A">
        <w:rPr>
          <w:rFonts w:ascii="Palatino Linotype" w:eastAsia="Times New Roman" w:hAnsi="Palatino Linotype" w:cs="Arial"/>
          <w:b/>
          <w:color w:val="000000" w:themeColor="text1"/>
          <w:lang w:val="es-ES"/>
        </w:rPr>
        <w:t>SUJETO OBLIGADO</w:t>
      </w:r>
      <w:r w:rsidR="00791C1A" w:rsidRPr="0032712A">
        <w:rPr>
          <w:rFonts w:ascii="Palatino Linotype" w:eastAsia="Times New Roman" w:hAnsi="Palatino Linotype" w:cs="Arial"/>
          <w:color w:val="000000" w:themeColor="text1"/>
          <w:lang w:val="es-ES"/>
        </w:rPr>
        <w:t>, manifestando las siguientes razones o motivos de inconformidad:</w:t>
      </w:r>
    </w:p>
    <w:p w:rsidR="00791C1A" w:rsidRPr="0032712A" w:rsidRDefault="00791C1A" w:rsidP="00791C1A">
      <w:pPr>
        <w:pStyle w:val="Prrafodelista"/>
        <w:tabs>
          <w:tab w:val="left" w:pos="0"/>
        </w:tabs>
        <w:spacing w:line="360" w:lineRule="auto"/>
        <w:ind w:left="0" w:right="49"/>
        <w:jc w:val="both"/>
        <w:rPr>
          <w:rFonts w:ascii="Palatino Linotype" w:hAnsi="Palatino Linotype" w:cs="Arial"/>
          <w:i/>
          <w:color w:val="000000" w:themeColor="text1"/>
        </w:rPr>
      </w:pPr>
    </w:p>
    <w:p w:rsidR="00791C1A" w:rsidRPr="0032712A" w:rsidRDefault="00791C1A" w:rsidP="00EC3077">
      <w:pPr>
        <w:pStyle w:val="Prrafodelista"/>
        <w:numPr>
          <w:ilvl w:val="0"/>
          <w:numId w:val="2"/>
        </w:numPr>
        <w:spacing w:line="360" w:lineRule="auto"/>
        <w:ind w:left="709" w:right="333"/>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32712A">
        <w:rPr>
          <w:rStyle w:val="Ttulo2Car"/>
          <w:rFonts w:ascii="Palatino Linotype" w:hAnsi="Palatino Linotype"/>
          <w:b/>
          <w:color w:val="auto"/>
          <w:sz w:val="24"/>
          <w:szCs w:val="24"/>
        </w:rPr>
        <w:lastRenderedPageBreak/>
        <w:t>Acto impugnado</w:t>
      </w:r>
      <w:bookmarkEnd w:id="3"/>
      <w:r w:rsidRPr="0032712A">
        <w:rPr>
          <w:rStyle w:val="Ttulo2Car"/>
          <w:rFonts w:ascii="Palatino Linotype" w:hAnsi="Palatino Linotype"/>
          <w:b/>
          <w:color w:val="000000" w:themeColor="text1"/>
          <w:sz w:val="24"/>
          <w:szCs w:val="24"/>
        </w:rPr>
        <w:t xml:space="preserve">: </w:t>
      </w:r>
      <w:r w:rsidRPr="0032712A">
        <w:rPr>
          <w:rStyle w:val="Ttulo2Car"/>
          <w:rFonts w:ascii="Palatino Linotype" w:hAnsi="Palatino Linotype"/>
          <w:i/>
          <w:color w:val="000000" w:themeColor="text1"/>
          <w:sz w:val="24"/>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753895" w:rsidRPr="0032712A">
        <w:rPr>
          <w:rFonts w:ascii="Palatino Linotype" w:eastAsiaTheme="majorEastAsia" w:hAnsi="Palatino Linotype" w:cstheme="majorBidi"/>
          <w:i/>
          <w:color w:val="000000" w:themeColor="text1"/>
          <w:lang w:val="es-MX"/>
        </w:rPr>
        <w:t>Atención a la solicitud 00277/ATLACOM/IP/2024 Falta o negación a la entrega de la información solicitada por desconocimiento o por instrucción</w:t>
      </w:r>
      <w:r w:rsidR="00393AF1" w:rsidRPr="0032712A">
        <w:rPr>
          <w:rFonts w:ascii="Palatino Linotype" w:eastAsiaTheme="majorEastAsia" w:hAnsi="Palatino Linotype" w:cstheme="majorBidi"/>
          <w:i/>
          <w:color w:val="000000" w:themeColor="text1"/>
          <w:lang w:val="es-MX"/>
        </w:rPr>
        <w:t>”</w:t>
      </w:r>
    </w:p>
    <w:p w:rsidR="00791C1A" w:rsidRPr="0032712A" w:rsidRDefault="00753895" w:rsidP="00EC3077">
      <w:pPr>
        <w:pStyle w:val="Prrafodelista"/>
        <w:tabs>
          <w:tab w:val="left" w:pos="4395"/>
        </w:tabs>
        <w:spacing w:line="360" w:lineRule="auto"/>
        <w:ind w:left="709" w:right="333"/>
        <w:jc w:val="both"/>
        <w:rPr>
          <w:rStyle w:val="Ttulo2Car"/>
          <w:rFonts w:ascii="Palatino Linotype" w:hAnsi="Palatino Linotype"/>
          <w:b/>
          <w:i/>
          <w:color w:val="000000" w:themeColor="text1"/>
          <w:sz w:val="24"/>
          <w:szCs w:val="24"/>
        </w:rPr>
      </w:pPr>
      <w:r w:rsidRPr="0032712A">
        <w:rPr>
          <w:rStyle w:val="Ttulo2Car"/>
          <w:rFonts w:ascii="Palatino Linotype" w:hAnsi="Palatino Linotype"/>
          <w:b/>
          <w:i/>
          <w:color w:val="000000" w:themeColor="text1"/>
          <w:sz w:val="24"/>
          <w:szCs w:val="24"/>
        </w:rPr>
        <w:tab/>
      </w:r>
    </w:p>
    <w:p w:rsidR="00A42712" w:rsidRPr="0032712A" w:rsidRDefault="00791C1A" w:rsidP="00EC3077">
      <w:pPr>
        <w:pStyle w:val="Prrafodelista"/>
        <w:numPr>
          <w:ilvl w:val="0"/>
          <w:numId w:val="2"/>
        </w:numPr>
        <w:spacing w:line="360" w:lineRule="auto"/>
        <w:ind w:left="709" w:right="333"/>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32712A">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32712A">
        <w:rPr>
          <w:rFonts w:ascii="Palatino Linotype" w:hAnsi="Palatino Linotype"/>
          <w:b/>
          <w:color w:val="000000" w:themeColor="text1"/>
        </w:rPr>
        <w:t xml:space="preserve"> </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753895" w:rsidRPr="0032712A">
        <w:rPr>
          <w:rFonts w:ascii="Palatino Linotype" w:hAnsi="Palatino Linotype"/>
          <w:color w:val="000000" w:themeColor="text1"/>
        </w:rPr>
        <w:t>“</w:t>
      </w:r>
      <w:r w:rsidR="00753895" w:rsidRPr="0032712A">
        <w:rPr>
          <w:rFonts w:ascii="Palatino Linotype" w:hAnsi="Palatino Linotype"/>
          <w:i/>
          <w:color w:val="000000" w:themeColor="text1"/>
        </w:rPr>
        <w:t xml:space="preserve">Falta o negación a la entrega de la información solicitada por desconocimiento o por instrucción, ya que Se solicita el convenio que se </w:t>
      </w:r>
      <w:proofErr w:type="spellStart"/>
      <w:r w:rsidR="00753895" w:rsidRPr="0032712A">
        <w:rPr>
          <w:rFonts w:ascii="Palatino Linotype" w:hAnsi="Palatino Linotype"/>
          <w:i/>
          <w:color w:val="000000" w:themeColor="text1"/>
        </w:rPr>
        <w:t>firmo</w:t>
      </w:r>
      <w:proofErr w:type="spellEnd"/>
      <w:r w:rsidR="00753895" w:rsidRPr="0032712A">
        <w:rPr>
          <w:rFonts w:ascii="Palatino Linotype" w:hAnsi="Palatino Linotype"/>
          <w:i/>
          <w:color w:val="000000" w:themeColor="text1"/>
        </w:rPr>
        <w:t xml:space="preserve"> con el Club </w:t>
      </w:r>
      <w:proofErr w:type="spellStart"/>
      <w:r w:rsidR="00753895" w:rsidRPr="0032712A">
        <w:rPr>
          <w:rFonts w:ascii="Palatino Linotype" w:hAnsi="Palatino Linotype"/>
          <w:i/>
          <w:color w:val="000000" w:themeColor="text1"/>
        </w:rPr>
        <w:t>Atlavilla</w:t>
      </w:r>
      <w:proofErr w:type="spellEnd"/>
      <w:r w:rsidR="00753895" w:rsidRPr="0032712A">
        <w:rPr>
          <w:rFonts w:ascii="Palatino Linotype" w:hAnsi="Palatino Linotype"/>
          <w:i/>
          <w:color w:val="000000" w:themeColor="text1"/>
        </w:rPr>
        <w:t xml:space="preserve"> ya sea de comodato, de colaboración, arrendamiento </w:t>
      </w:r>
      <w:proofErr w:type="spellStart"/>
      <w:r w:rsidR="00753895" w:rsidRPr="0032712A">
        <w:rPr>
          <w:rFonts w:ascii="Palatino Linotype" w:hAnsi="Palatino Linotype"/>
          <w:i/>
          <w:color w:val="000000" w:themeColor="text1"/>
        </w:rPr>
        <w:t>etc</w:t>
      </w:r>
      <w:proofErr w:type="spellEnd"/>
      <w:r w:rsidR="00753895" w:rsidRPr="0032712A">
        <w:rPr>
          <w:rFonts w:ascii="Palatino Linotype" w:hAnsi="Palatino Linotype"/>
          <w:i/>
          <w:color w:val="000000" w:themeColor="text1"/>
        </w:rPr>
        <w:t xml:space="preserve">, </w:t>
      </w:r>
      <w:proofErr w:type="spellStart"/>
      <w:r w:rsidR="00753895" w:rsidRPr="0032712A">
        <w:rPr>
          <w:rFonts w:ascii="Palatino Linotype" w:hAnsi="Palatino Linotype"/>
          <w:i/>
          <w:color w:val="000000" w:themeColor="text1"/>
        </w:rPr>
        <w:t>etc</w:t>
      </w:r>
      <w:proofErr w:type="spellEnd"/>
      <w:r w:rsidR="00753895" w:rsidRPr="0032712A">
        <w:rPr>
          <w:rFonts w:ascii="Palatino Linotype" w:hAnsi="Palatino Linotype"/>
          <w:i/>
          <w:color w:val="000000" w:themeColor="text1"/>
        </w:rPr>
        <w:t xml:space="preserve">, Se solicita soporte de los gastos realizados e invertidos en las </w:t>
      </w:r>
      <w:proofErr w:type="spellStart"/>
      <w:r w:rsidR="00753895" w:rsidRPr="0032712A">
        <w:rPr>
          <w:rFonts w:ascii="Palatino Linotype" w:hAnsi="Palatino Linotype"/>
          <w:i/>
          <w:color w:val="000000" w:themeColor="text1"/>
        </w:rPr>
        <w:t>intalaciones</w:t>
      </w:r>
      <w:proofErr w:type="spellEnd"/>
      <w:r w:rsidR="00753895" w:rsidRPr="0032712A">
        <w:rPr>
          <w:rFonts w:ascii="Palatino Linotype" w:hAnsi="Palatino Linotype"/>
          <w:i/>
          <w:color w:val="000000" w:themeColor="text1"/>
        </w:rPr>
        <w:t xml:space="preserve"> del Club </w:t>
      </w:r>
      <w:proofErr w:type="spellStart"/>
      <w:r w:rsidR="00753895" w:rsidRPr="0032712A">
        <w:rPr>
          <w:rFonts w:ascii="Palatino Linotype" w:hAnsi="Palatino Linotype"/>
          <w:i/>
          <w:color w:val="000000" w:themeColor="text1"/>
        </w:rPr>
        <w:t>Atlavilla</w:t>
      </w:r>
      <w:proofErr w:type="spellEnd"/>
      <w:r w:rsidR="00753895" w:rsidRPr="0032712A">
        <w:rPr>
          <w:rFonts w:ascii="Palatino Linotype" w:hAnsi="Palatino Linotype"/>
          <w:i/>
          <w:color w:val="000000" w:themeColor="text1"/>
        </w:rPr>
        <w:t xml:space="preserve"> Se solicita recibos de </w:t>
      </w:r>
      <w:proofErr w:type="spellStart"/>
      <w:r w:rsidR="00753895" w:rsidRPr="0032712A">
        <w:rPr>
          <w:rFonts w:ascii="Palatino Linotype" w:hAnsi="Palatino Linotype"/>
          <w:i/>
          <w:color w:val="000000" w:themeColor="text1"/>
        </w:rPr>
        <w:t>nomina</w:t>
      </w:r>
      <w:proofErr w:type="spellEnd"/>
      <w:r w:rsidR="00753895" w:rsidRPr="0032712A">
        <w:rPr>
          <w:rFonts w:ascii="Palatino Linotype" w:hAnsi="Palatino Linotype"/>
          <w:i/>
          <w:color w:val="000000" w:themeColor="text1"/>
        </w:rPr>
        <w:t xml:space="preserve"> CFDI </w:t>
      </w:r>
      <w:proofErr w:type="spellStart"/>
      <w:r w:rsidR="00753895" w:rsidRPr="0032712A">
        <w:rPr>
          <w:rFonts w:ascii="Palatino Linotype" w:hAnsi="Palatino Linotype"/>
          <w:i/>
          <w:color w:val="000000" w:themeColor="text1"/>
        </w:rPr>
        <w:t>pdf</w:t>
      </w:r>
      <w:proofErr w:type="spellEnd"/>
      <w:r w:rsidR="00753895" w:rsidRPr="0032712A">
        <w:rPr>
          <w:rFonts w:ascii="Palatino Linotype" w:hAnsi="Palatino Linotype"/>
          <w:i/>
          <w:color w:val="000000" w:themeColor="text1"/>
        </w:rPr>
        <w:t xml:space="preserve"> del personal que se encuentra comisionado y o con encargo para desempeñarse dentro del Club </w:t>
      </w:r>
      <w:proofErr w:type="spellStart"/>
      <w:r w:rsidR="00753895" w:rsidRPr="0032712A">
        <w:rPr>
          <w:rFonts w:ascii="Palatino Linotype" w:hAnsi="Palatino Linotype"/>
          <w:i/>
          <w:color w:val="000000" w:themeColor="text1"/>
        </w:rPr>
        <w:t>Atlavilla</w:t>
      </w:r>
      <w:proofErr w:type="spellEnd"/>
      <w:r w:rsidR="00753895" w:rsidRPr="0032712A">
        <w:rPr>
          <w:rFonts w:ascii="Palatino Linotype" w:hAnsi="Palatino Linotype"/>
          <w:i/>
          <w:color w:val="000000" w:themeColor="text1"/>
        </w:rPr>
        <w:t xml:space="preserve"> como empleado del Municipio.. Ya que se encuentra una placa metálica en el acceso de dicho club donde indica que la Presidenta Marisol Arias Flores se le reconoce como representante del Municipio por la labor y las acciones realizadas para la apertura y funcionamiento del Club Además quien firma el oficio de contestación Karla Karina Téllez Lara contesta: Notoria </w:t>
      </w:r>
      <w:proofErr w:type="spellStart"/>
      <w:r w:rsidR="00753895" w:rsidRPr="0032712A">
        <w:rPr>
          <w:rFonts w:ascii="Palatino Linotype" w:hAnsi="Palatino Linotype"/>
          <w:i/>
          <w:color w:val="000000" w:themeColor="text1"/>
        </w:rPr>
        <w:t>imcompetencia</w:t>
      </w:r>
      <w:proofErr w:type="spellEnd"/>
      <w:r w:rsidR="00753895" w:rsidRPr="0032712A">
        <w:rPr>
          <w:rFonts w:ascii="Palatino Linotype" w:hAnsi="Palatino Linotype"/>
          <w:i/>
          <w:color w:val="000000" w:themeColor="text1"/>
        </w:rPr>
        <w:t xml:space="preserve">, por ser el sujeto obligado señalando al IMCUFIDE ATLACOMULCO y como apoyo de orientación refiere una liga de </w:t>
      </w:r>
      <w:proofErr w:type="spellStart"/>
      <w:r w:rsidR="00753895" w:rsidRPr="0032712A">
        <w:rPr>
          <w:rFonts w:ascii="Palatino Linotype" w:hAnsi="Palatino Linotype"/>
          <w:i/>
          <w:color w:val="000000" w:themeColor="text1"/>
        </w:rPr>
        <w:t>pagina</w:t>
      </w:r>
      <w:proofErr w:type="spellEnd"/>
      <w:r w:rsidR="00753895" w:rsidRPr="0032712A">
        <w:rPr>
          <w:rFonts w:ascii="Palatino Linotype" w:hAnsi="Palatino Linotype"/>
          <w:i/>
          <w:color w:val="000000" w:themeColor="text1"/>
        </w:rPr>
        <w:t xml:space="preserve"> oficial de otro organismo : http://odapasa.gob.mx/ Motivo por el cual demuestra la </w:t>
      </w:r>
      <w:proofErr w:type="spellStart"/>
      <w:r w:rsidR="00753895" w:rsidRPr="0032712A">
        <w:rPr>
          <w:rFonts w:ascii="Palatino Linotype" w:hAnsi="Palatino Linotype"/>
          <w:i/>
          <w:color w:val="000000" w:themeColor="text1"/>
        </w:rPr>
        <w:t>negacion</w:t>
      </w:r>
      <w:proofErr w:type="spellEnd"/>
      <w:r w:rsidR="00753895" w:rsidRPr="0032712A">
        <w:rPr>
          <w:rFonts w:ascii="Palatino Linotype" w:hAnsi="Palatino Linotype"/>
          <w:i/>
          <w:color w:val="000000" w:themeColor="text1"/>
        </w:rPr>
        <w:t xml:space="preserve"> a entregar la información al no turnar la solicitud a la secretaria del Ayuntamiento o en su caso a la oficina de Presidencia.</w:t>
      </w:r>
    </w:p>
    <w:p w:rsidR="00EC3077" w:rsidRPr="0032712A" w:rsidRDefault="00EC3077" w:rsidP="00EC3077">
      <w:pPr>
        <w:pStyle w:val="Prrafodelista"/>
        <w:spacing w:line="360" w:lineRule="auto"/>
        <w:ind w:left="709" w:right="333"/>
        <w:jc w:val="both"/>
        <w:rPr>
          <w:rFonts w:ascii="Palatino Linotype" w:hAnsi="Palatino Linotype"/>
          <w:i/>
          <w:color w:val="000000" w:themeColor="text1"/>
        </w:rPr>
      </w:pPr>
    </w:p>
    <w:p w:rsidR="009A3CA9" w:rsidRPr="0032712A" w:rsidRDefault="00393AF1" w:rsidP="009A3CA9">
      <w:pPr>
        <w:spacing w:line="360" w:lineRule="auto"/>
        <w:jc w:val="both"/>
        <w:rPr>
          <w:rFonts w:ascii="Palatino Linotype" w:hAnsi="Palatino Linotype"/>
          <w:b/>
          <w:i/>
          <w:color w:val="000000" w:themeColor="text1"/>
          <w:sz w:val="24"/>
          <w:szCs w:val="24"/>
        </w:rPr>
      </w:pPr>
      <w:r w:rsidRPr="0032712A">
        <w:rPr>
          <w:rFonts w:ascii="Palatino Linotype" w:hAnsi="Palatino Linotype"/>
          <w:color w:val="000000" w:themeColor="text1"/>
          <w:sz w:val="24"/>
          <w:szCs w:val="24"/>
        </w:rPr>
        <w:t>Al recurso se adjuntó el archivo</w:t>
      </w:r>
      <w:r w:rsidRPr="0032712A">
        <w:rPr>
          <w:rFonts w:ascii="Palatino Linotype" w:hAnsi="Palatino Linotype"/>
          <w:i/>
          <w:color w:val="000000" w:themeColor="text1"/>
          <w:sz w:val="24"/>
          <w:szCs w:val="24"/>
        </w:rPr>
        <w:t xml:space="preserve"> </w:t>
      </w:r>
      <w:r w:rsidR="00D01A96" w:rsidRPr="0032712A">
        <w:rPr>
          <w:rStyle w:val="Hipervnculo"/>
          <w:rFonts w:ascii="Palatino Linotype" w:hAnsi="Palatino Linotype"/>
          <w:bCs/>
          <w:i/>
          <w:color w:val="auto"/>
          <w:sz w:val="24"/>
          <w:szCs w:val="24"/>
          <w:u w:val="none"/>
        </w:rPr>
        <w:t>277_INCOMPETENCIA_2024 ayunta atlaco.pdf</w:t>
      </w:r>
      <w:r w:rsidRPr="0032712A">
        <w:rPr>
          <w:rFonts w:ascii="Palatino Linotype" w:hAnsi="Palatino Linotype"/>
          <w:i/>
          <w:sz w:val="24"/>
          <w:szCs w:val="24"/>
        </w:rPr>
        <w:t xml:space="preserve">, </w:t>
      </w:r>
      <w:r w:rsidR="00D01A96" w:rsidRPr="0032712A">
        <w:rPr>
          <w:rFonts w:ascii="Palatino Linotype" w:hAnsi="Palatino Linotype"/>
          <w:sz w:val="24"/>
          <w:szCs w:val="24"/>
        </w:rPr>
        <w:t xml:space="preserve">del cual se observa corresponde a la respuesta proporcionada por el </w:t>
      </w:r>
      <w:r w:rsidR="00D01A96" w:rsidRPr="0032712A">
        <w:rPr>
          <w:rFonts w:ascii="Palatino Linotype" w:hAnsi="Palatino Linotype"/>
          <w:b/>
          <w:sz w:val="24"/>
          <w:szCs w:val="24"/>
        </w:rPr>
        <w:t xml:space="preserve">SUJETO OBLIGADO. </w:t>
      </w:r>
    </w:p>
    <w:p w:rsidR="009A3CA9" w:rsidRPr="0032712A" w:rsidRDefault="009A3CA9" w:rsidP="009A3CA9">
      <w:pPr>
        <w:pStyle w:val="Ttulo1"/>
        <w:spacing w:before="0" w:line="360" w:lineRule="auto"/>
        <w:jc w:val="center"/>
        <w:rPr>
          <w:rFonts w:ascii="Palatino Linotype" w:hAnsi="Palatino Linotype"/>
          <w:b/>
          <w:color w:val="000000" w:themeColor="text1"/>
          <w:sz w:val="24"/>
          <w:szCs w:val="24"/>
        </w:rPr>
      </w:pPr>
      <w:r w:rsidRPr="0032712A">
        <w:rPr>
          <w:rFonts w:ascii="Palatino Linotype" w:hAnsi="Palatino Linotype"/>
          <w:b/>
          <w:color w:val="000000" w:themeColor="text1"/>
          <w:sz w:val="24"/>
          <w:szCs w:val="24"/>
        </w:rPr>
        <w:lastRenderedPageBreak/>
        <w:t>MANIFESTACIONES</w:t>
      </w:r>
    </w:p>
    <w:p w:rsidR="00791C1A" w:rsidRPr="0032712A" w:rsidRDefault="00791C1A" w:rsidP="00791C1A">
      <w:pPr>
        <w:pStyle w:val="Prrafodelista"/>
        <w:numPr>
          <w:ilvl w:val="0"/>
          <w:numId w:val="1"/>
        </w:numPr>
        <w:spacing w:line="360" w:lineRule="auto"/>
        <w:ind w:left="0" w:firstLine="0"/>
        <w:jc w:val="both"/>
        <w:rPr>
          <w:rFonts w:ascii="Palatino Linotype" w:hAnsi="Palatino Linotype"/>
          <w:i/>
        </w:rPr>
      </w:pPr>
      <w:r w:rsidRPr="0032712A">
        <w:rPr>
          <w:rFonts w:ascii="Palatino Linotype" w:eastAsia="Calibri" w:hAnsi="Palatino Linotype" w:cs="Arial"/>
          <w:lang w:val="es-ES"/>
        </w:rPr>
        <w:t>La Comisionada Ponente con fundamento en lo dispuesto por el artículo 185 fracción II de la ley de la materia, a través del acuerdo de admisión</w:t>
      </w:r>
      <w:r w:rsidR="00393AF1" w:rsidRPr="0032712A">
        <w:rPr>
          <w:rFonts w:ascii="Palatino Linotype" w:eastAsia="Calibri" w:hAnsi="Palatino Linotype" w:cs="Arial"/>
          <w:lang w:val="es-ES"/>
        </w:rPr>
        <w:t xml:space="preserve"> notificado el</w:t>
      </w:r>
      <w:r w:rsidR="00D01A96" w:rsidRPr="0032712A">
        <w:rPr>
          <w:rFonts w:ascii="Palatino Linotype" w:eastAsia="Calibri" w:hAnsi="Palatino Linotype" w:cs="Arial"/>
          <w:b/>
          <w:lang w:val="es-ES"/>
        </w:rPr>
        <w:t xml:space="preserve"> veintiuno de octubre de dos mil veinticuatro</w:t>
      </w:r>
      <w:r w:rsidRPr="0032712A">
        <w:rPr>
          <w:rFonts w:ascii="Palatino Linotype" w:eastAsia="Calibri" w:hAnsi="Palatino Linotype" w:cs="Arial"/>
          <w:lang w:val="es-ES"/>
        </w:rPr>
        <w:t xml:space="preserve">, puso a disposición de las partes el expediente electrónico </w:t>
      </w:r>
      <w:r w:rsidRPr="0032712A">
        <w:rPr>
          <w:rFonts w:ascii="Palatino Linotype" w:eastAsia="Calibri" w:hAnsi="Palatino Linotype" w:cs="Arial"/>
        </w:rPr>
        <w:t xml:space="preserve">vía </w:t>
      </w:r>
      <w:r w:rsidRPr="0032712A">
        <w:rPr>
          <w:rFonts w:ascii="Palatino Linotype" w:eastAsia="Calibri" w:hAnsi="Palatino Linotype" w:cs="Arial"/>
          <w:b/>
          <w:lang w:val="es-ES"/>
        </w:rPr>
        <w:t xml:space="preserve">SAIMEX </w:t>
      </w:r>
      <w:r w:rsidRPr="0032712A">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32712A">
        <w:rPr>
          <w:rFonts w:ascii="Palatino Linotype" w:eastAsia="Calibri" w:hAnsi="Palatino Linotype" w:cs="Arial"/>
          <w:b/>
          <w:lang w:val="es-ES"/>
        </w:rPr>
        <w:t>SUJETO OBLIGADO</w:t>
      </w:r>
      <w:r w:rsidRPr="0032712A">
        <w:rPr>
          <w:rFonts w:ascii="Palatino Linotype" w:eastAsia="Calibri" w:hAnsi="Palatino Linotype" w:cs="Arial"/>
          <w:lang w:val="es-ES"/>
        </w:rPr>
        <w:t xml:space="preserve"> presentará el Informe Justificado procedente.</w:t>
      </w:r>
    </w:p>
    <w:p w:rsidR="00791C1A" w:rsidRPr="0032712A" w:rsidRDefault="00791C1A" w:rsidP="00791C1A">
      <w:pPr>
        <w:pStyle w:val="Prrafodelista"/>
        <w:spacing w:line="360" w:lineRule="auto"/>
        <w:ind w:left="0"/>
        <w:jc w:val="both"/>
        <w:rPr>
          <w:rFonts w:ascii="Palatino Linotype" w:hAnsi="Palatino Linotype"/>
        </w:rPr>
      </w:pPr>
    </w:p>
    <w:p w:rsidR="00E521B1" w:rsidRPr="0032712A" w:rsidRDefault="00D04217" w:rsidP="00D01A96">
      <w:pPr>
        <w:pStyle w:val="Prrafodelista"/>
        <w:numPr>
          <w:ilvl w:val="0"/>
          <w:numId w:val="1"/>
        </w:numPr>
        <w:spacing w:line="360" w:lineRule="auto"/>
        <w:ind w:left="0" w:firstLine="0"/>
        <w:jc w:val="both"/>
        <w:rPr>
          <w:rFonts w:ascii="Palatino Linotype" w:hAnsi="Palatino Linotype"/>
        </w:rPr>
      </w:pPr>
      <w:r w:rsidRPr="0032712A">
        <w:rPr>
          <w:rFonts w:ascii="Palatino Linotype" w:hAnsi="Palatino Linotype"/>
          <w:color w:val="000000"/>
        </w:rPr>
        <w:t xml:space="preserve">El </w:t>
      </w:r>
      <w:r w:rsidRPr="0032712A">
        <w:rPr>
          <w:rFonts w:ascii="Palatino Linotype" w:hAnsi="Palatino Linotype"/>
          <w:b/>
          <w:color w:val="000000"/>
        </w:rPr>
        <w:t xml:space="preserve">SUJETO OBLIGADO, </w:t>
      </w:r>
      <w:r w:rsidRPr="0032712A">
        <w:rPr>
          <w:rFonts w:ascii="Palatino Linotype" w:hAnsi="Palatino Linotype"/>
          <w:color w:val="000000"/>
        </w:rPr>
        <w:t>rindió informe ju</w:t>
      </w:r>
      <w:r w:rsidR="00D01A96" w:rsidRPr="0032712A">
        <w:rPr>
          <w:rFonts w:ascii="Palatino Linotype" w:hAnsi="Palatino Linotype"/>
          <w:color w:val="000000"/>
        </w:rPr>
        <w:t xml:space="preserve">stificado por medio del archivo </w:t>
      </w:r>
      <w:r w:rsidR="00D01A96" w:rsidRPr="0032712A">
        <w:rPr>
          <w:rFonts w:ascii="Palatino Linotype" w:hAnsi="Palatino Linotype"/>
          <w:i/>
        </w:rPr>
        <w:t>INFORME JUSTIFICADO_RR_6303_2024.pdf</w:t>
      </w:r>
      <w:r w:rsidRPr="0032712A">
        <w:rPr>
          <w:rFonts w:ascii="Palatino Linotype" w:eastAsia="Calibri" w:hAnsi="Palatino Linotype" w:cs="Arial"/>
          <w:b/>
          <w:i/>
          <w:lang w:val="es-ES"/>
        </w:rPr>
        <w:t>,</w:t>
      </w:r>
      <w:r w:rsidR="00393AF1" w:rsidRPr="0032712A">
        <w:rPr>
          <w:rFonts w:ascii="Palatino Linotype" w:eastAsia="Calibri" w:hAnsi="Palatino Linotype" w:cs="Arial"/>
          <w:b/>
          <w:lang w:val="es-ES"/>
        </w:rPr>
        <w:t xml:space="preserve"> </w:t>
      </w:r>
      <w:r w:rsidR="00393AF1" w:rsidRPr="0032712A">
        <w:rPr>
          <w:rFonts w:ascii="Palatino Linotype" w:eastAsia="Calibri" w:hAnsi="Palatino Linotype" w:cs="Arial"/>
          <w:lang w:val="es-ES"/>
        </w:rPr>
        <w:t xml:space="preserve">mismo que se puso a la vista de las partes el </w:t>
      </w:r>
      <w:r w:rsidR="00D01A96" w:rsidRPr="0032712A">
        <w:rPr>
          <w:rFonts w:ascii="Palatino Linotype" w:eastAsia="Calibri" w:hAnsi="Palatino Linotype" w:cs="Arial"/>
          <w:b/>
          <w:lang w:val="es-ES"/>
        </w:rPr>
        <w:t xml:space="preserve">veintiuno de noviembre de </w:t>
      </w:r>
      <w:r w:rsidR="00393AF1" w:rsidRPr="0032712A">
        <w:rPr>
          <w:rFonts w:ascii="Palatino Linotype" w:eastAsia="Calibri" w:hAnsi="Palatino Linotype" w:cs="Arial"/>
          <w:b/>
          <w:lang w:val="es-ES"/>
        </w:rPr>
        <w:t xml:space="preserve">dos mil veinticuatro, </w:t>
      </w:r>
      <w:r w:rsidR="002175D0" w:rsidRPr="0032712A">
        <w:rPr>
          <w:rFonts w:ascii="Palatino Linotype" w:eastAsia="Calibri" w:hAnsi="Palatino Linotype" w:cs="Arial"/>
          <w:lang w:val="es-ES"/>
        </w:rPr>
        <w:t>del que se desprende lo siguiente:</w:t>
      </w:r>
    </w:p>
    <w:p w:rsidR="00EC3077" w:rsidRPr="0032712A" w:rsidRDefault="00EC3077" w:rsidP="00EC3077">
      <w:pPr>
        <w:pStyle w:val="Prrafodelista"/>
        <w:spacing w:line="360" w:lineRule="auto"/>
        <w:ind w:left="0"/>
        <w:jc w:val="both"/>
        <w:rPr>
          <w:rFonts w:ascii="Palatino Linotype" w:hAnsi="Palatino Linotype"/>
        </w:rPr>
      </w:pPr>
    </w:p>
    <w:p w:rsidR="002175D0" w:rsidRPr="0032712A" w:rsidRDefault="002175D0" w:rsidP="00EC3077">
      <w:pPr>
        <w:pStyle w:val="Prrafodelista"/>
        <w:numPr>
          <w:ilvl w:val="0"/>
          <w:numId w:val="20"/>
        </w:numPr>
        <w:spacing w:line="276" w:lineRule="auto"/>
        <w:ind w:right="333"/>
        <w:jc w:val="both"/>
        <w:rPr>
          <w:rFonts w:ascii="Palatino Linotype" w:hAnsi="Palatino Linotype"/>
        </w:rPr>
      </w:pPr>
      <w:r w:rsidRPr="0032712A">
        <w:rPr>
          <w:rFonts w:ascii="Palatino Linotype" w:hAnsi="Palatino Linotype"/>
        </w:rPr>
        <w:t xml:space="preserve">Oficio firmado por el Titular de la Unidad de Transparencia, por el que se informó que el </w:t>
      </w:r>
      <w:r w:rsidRPr="0032712A">
        <w:rPr>
          <w:rFonts w:ascii="Palatino Linotype" w:hAnsi="Palatino Linotype"/>
          <w:b/>
        </w:rPr>
        <w:t xml:space="preserve">SUJETO OBLIGADO </w:t>
      </w:r>
      <w:r w:rsidRPr="0032712A">
        <w:rPr>
          <w:rFonts w:ascii="Palatino Linotype" w:hAnsi="Palatino Linotype"/>
        </w:rPr>
        <w:t>modifica su respuesta en “</w:t>
      </w:r>
      <w:r w:rsidRPr="0032712A">
        <w:rPr>
          <w:rFonts w:ascii="Palatino Linotype" w:hAnsi="Palatino Linotype"/>
          <w:i/>
        </w:rPr>
        <w:t xml:space="preserve">en términos de que se adjunta respuesta de las Áreas a las que fue turnada la solicitud y </w:t>
      </w:r>
      <w:r w:rsidRPr="0032712A">
        <w:rPr>
          <w:rFonts w:ascii="Palatino Linotype" w:hAnsi="Palatino Linotype"/>
          <w:b/>
          <w:i/>
        </w:rPr>
        <w:t xml:space="preserve">RATIFICA </w:t>
      </w:r>
      <w:r w:rsidRPr="0032712A">
        <w:rPr>
          <w:rFonts w:ascii="Palatino Linotype" w:hAnsi="Palatino Linotype"/>
          <w:i/>
        </w:rPr>
        <w:t>la incompetencia notificada en la respuesta primigenia”</w:t>
      </w:r>
    </w:p>
    <w:p w:rsidR="002175D0" w:rsidRPr="0032712A" w:rsidRDefault="002175D0" w:rsidP="00EC3077">
      <w:pPr>
        <w:pStyle w:val="Prrafodelista"/>
        <w:spacing w:line="276" w:lineRule="auto"/>
        <w:ind w:right="333"/>
        <w:jc w:val="both"/>
        <w:rPr>
          <w:rFonts w:ascii="Palatino Linotype" w:hAnsi="Palatino Linotype"/>
        </w:rPr>
      </w:pPr>
      <w:r w:rsidRPr="0032712A">
        <w:rPr>
          <w:rFonts w:ascii="Palatino Linotype" w:hAnsi="Palatino Linotype"/>
        </w:rPr>
        <w:t xml:space="preserve">Asimismo, informo que derivado a un error humano involuntario proporciono el link de un sujeto obligado diferente al IMCUFIDE y proporciona el link correcto siguiente: </w:t>
      </w:r>
    </w:p>
    <w:p w:rsidR="002175D0" w:rsidRPr="0032712A" w:rsidRDefault="002175D0" w:rsidP="00EC3077">
      <w:pPr>
        <w:pStyle w:val="Prrafodelista"/>
        <w:spacing w:line="276" w:lineRule="auto"/>
        <w:ind w:right="333"/>
        <w:jc w:val="both"/>
        <w:rPr>
          <w:rFonts w:ascii="Palatino Linotype" w:hAnsi="Palatino Linotype"/>
        </w:rPr>
      </w:pPr>
      <w:r w:rsidRPr="0032712A">
        <w:rPr>
          <w:rFonts w:ascii="Palatino Linotype" w:hAnsi="Palatino Linotype"/>
          <w:noProof/>
          <w:lang w:val="es-MX" w:eastAsia="es-MX"/>
        </w:rPr>
        <w:drawing>
          <wp:inline distT="0" distB="0" distL="0" distR="0" wp14:anchorId="02B4D5C6" wp14:editId="4FB788E1">
            <wp:extent cx="1819529" cy="24768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19529" cy="247685"/>
                    </a:xfrm>
                    <a:prstGeom prst="rect">
                      <a:avLst/>
                    </a:prstGeom>
                  </pic:spPr>
                </pic:pic>
              </a:graphicData>
            </a:graphic>
          </wp:inline>
        </w:drawing>
      </w:r>
    </w:p>
    <w:p w:rsidR="00EC3077" w:rsidRPr="0032712A" w:rsidRDefault="00EC3077" w:rsidP="00EC3077">
      <w:pPr>
        <w:spacing w:line="276" w:lineRule="auto"/>
        <w:ind w:right="333"/>
        <w:jc w:val="both"/>
        <w:rPr>
          <w:rFonts w:ascii="Palatino Linotype" w:hAnsi="Palatino Linotype"/>
          <w:sz w:val="24"/>
          <w:szCs w:val="24"/>
        </w:rPr>
      </w:pPr>
    </w:p>
    <w:p w:rsidR="002175D0" w:rsidRPr="0032712A" w:rsidRDefault="002175D0" w:rsidP="00EC3077">
      <w:pPr>
        <w:pStyle w:val="Prrafodelista"/>
        <w:numPr>
          <w:ilvl w:val="0"/>
          <w:numId w:val="20"/>
        </w:numPr>
        <w:spacing w:line="276" w:lineRule="auto"/>
        <w:ind w:right="333"/>
        <w:jc w:val="both"/>
        <w:rPr>
          <w:rFonts w:ascii="Palatino Linotype" w:hAnsi="Palatino Linotype"/>
        </w:rPr>
      </w:pPr>
      <w:r w:rsidRPr="0032712A">
        <w:rPr>
          <w:rFonts w:ascii="Palatino Linotype" w:hAnsi="Palatino Linotype"/>
        </w:rPr>
        <w:t>Oficio de dieciséis de octubre de dos mil veinticuatro, firmado por el Secretario del Ayuntamiento, en el que informo que después de una búsqueda exhaustiva y razonable en los archivos de esa Secretaría del Ayuntamiento, no se encontró la información solicitada.</w:t>
      </w:r>
    </w:p>
    <w:p w:rsidR="00EC3077" w:rsidRPr="0032712A" w:rsidRDefault="00EC3077" w:rsidP="00EC3077">
      <w:pPr>
        <w:pStyle w:val="Prrafodelista"/>
        <w:spacing w:line="276" w:lineRule="auto"/>
        <w:ind w:right="333"/>
        <w:jc w:val="both"/>
        <w:rPr>
          <w:rFonts w:ascii="Palatino Linotype" w:hAnsi="Palatino Linotype"/>
        </w:rPr>
      </w:pPr>
    </w:p>
    <w:p w:rsidR="002175D0" w:rsidRPr="0032712A" w:rsidRDefault="002175D0" w:rsidP="00EC3077">
      <w:pPr>
        <w:pStyle w:val="Prrafodelista"/>
        <w:numPr>
          <w:ilvl w:val="0"/>
          <w:numId w:val="20"/>
        </w:numPr>
        <w:spacing w:line="276" w:lineRule="auto"/>
        <w:ind w:right="333"/>
        <w:jc w:val="both"/>
        <w:rPr>
          <w:rFonts w:ascii="Palatino Linotype" w:hAnsi="Palatino Linotype"/>
        </w:rPr>
      </w:pPr>
      <w:r w:rsidRPr="0032712A">
        <w:rPr>
          <w:rFonts w:ascii="Palatino Linotype" w:hAnsi="Palatino Linotype"/>
        </w:rPr>
        <w:t>Oficio de dieciséis de octubre de dos mil veinticuatro, firmado por el Jefe de Departamento de Recursos Humanos, en el que informo que en esa Área de Administración después de haberse realizado una búsqueda exhaustiva y</w:t>
      </w:r>
      <w:r w:rsidR="004D2442" w:rsidRPr="0032712A">
        <w:rPr>
          <w:rFonts w:ascii="Palatino Linotype" w:hAnsi="Palatino Linotype"/>
        </w:rPr>
        <w:t xml:space="preserve"> razonable dentro de los expedient</w:t>
      </w:r>
      <w:r w:rsidRPr="0032712A">
        <w:rPr>
          <w:rFonts w:ascii="Palatino Linotype" w:hAnsi="Palatino Linotype"/>
        </w:rPr>
        <w:t xml:space="preserve">es y base </w:t>
      </w:r>
      <w:r w:rsidR="004D2442" w:rsidRPr="0032712A">
        <w:rPr>
          <w:rFonts w:ascii="Palatino Linotype" w:hAnsi="Palatino Linotype"/>
        </w:rPr>
        <w:t xml:space="preserve">de datos de ese departamento, no de encontró ningún servidor público comisionado o realizando actividades dentro del Club </w:t>
      </w:r>
      <w:proofErr w:type="spellStart"/>
      <w:r w:rsidR="004D2442" w:rsidRPr="0032712A">
        <w:rPr>
          <w:rFonts w:ascii="Palatino Linotype" w:hAnsi="Palatino Linotype"/>
        </w:rPr>
        <w:t>Altlavilla</w:t>
      </w:r>
      <w:proofErr w:type="spellEnd"/>
      <w:r w:rsidR="004D2442" w:rsidRPr="0032712A">
        <w:rPr>
          <w:rFonts w:ascii="Palatino Linotype" w:hAnsi="Palatino Linotype"/>
        </w:rPr>
        <w:t>.</w:t>
      </w:r>
    </w:p>
    <w:p w:rsidR="00E521B1" w:rsidRPr="0032712A" w:rsidRDefault="00E521B1" w:rsidP="00433919">
      <w:pPr>
        <w:rPr>
          <w:rFonts w:ascii="Palatino Linotype" w:eastAsia="Calibri" w:hAnsi="Palatino Linotype" w:cs="Arial"/>
          <w:sz w:val="24"/>
          <w:szCs w:val="24"/>
          <w:lang w:val="es-ES_tradnl"/>
        </w:rPr>
      </w:pPr>
    </w:p>
    <w:p w:rsidR="00DA666E" w:rsidRPr="0032712A" w:rsidRDefault="00433919" w:rsidP="00393AF1">
      <w:pPr>
        <w:pStyle w:val="Prrafodelista"/>
        <w:numPr>
          <w:ilvl w:val="0"/>
          <w:numId w:val="1"/>
        </w:numPr>
        <w:spacing w:line="360" w:lineRule="auto"/>
        <w:ind w:left="0" w:firstLine="0"/>
        <w:jc w:val="both"/>
        <w:rPr>
          <w:rFonts w:ascii="Palatino Linotype" w:hAnsi="Palatino Linotype"/>
        </w:rPr>
      </w:pPr>
      <w:r w:rsidRPr="0032712A">
        <w:rPr>
          <w:rFonts w:ascii="Palatino Linotype" w:eastAsia="Calibri" w:hAnsi="Palatino Linotype" w:cs="Arial"/>
          <w:lang w:val="es-ES"/>
        </w:rPr>
        <w:t>E</w:t>
      </w:r>
      <w:r w:rsidR="00490324" w:rsidRPr="0032712A">
        <w:rPr>
          <w:rFonts w:ascii="Palatino Linotype" w:eastAsia="Calibri" w:hAnsi="Palatino Linotype" w:cs="Arial"/>
          <w:lang w:val="es-ES"/>
        </w:rPr>
        <w:t xml:space="preserve">l </w:t>
      </w:r>
      <w:r w:rsidRPr="0032712A">
        <w:rPr>
          <w:rFonts w:ascii="Palatino Linotype" w:hAnsi="Palatino Linotype"/>
          <w:b/>
          <w:color w:val="000000"/>
        </w:rPr>
        <w:t>PARTICULAR</w:t>
      </w:r>
      <w:r w:rsidR="00DA666E" w:rsidRPr="0032712A">
        <w:rPr>
          <w:rFonts w:ascii="Palatino Linotype" w:hAnsi="Palatino Linotype"/>
          <w:b/>
          <w:color w:val="000000"/>
        </w:rPr>
        <w:t xml:space="preserve"> </w:t>
      </w:r>
      <w:r w:rsidR="00490324" w:rsidRPr="0032712A">
        <w:rPr>
          <w:rFonts w:ascii="Palatino Linotype" w:hAnsi="Palatino Linotype"/>
          <w:color w:val="000000"/>
        </w:rPr>
        <w:t>fue omiso</w:t>
      </w:r>
      <w:r w:rsidR="00DA666E" w:rsidRPr="0032712A">
        <w:rPr>
          <w:rFonts w:ascii="Palatino Linotype" w:hAnsi="Palatino Linotype"/>
          <w:color w:val="000000"/>
        </w:rPr>
        <w:t xml:space="preserve"> en realizar manifestación alg</w:t>
      </w:r>
      <w:r w:rsidR="009A3CA9" w:rsidRPr="0032712A">
        <w:rPr>
          <w:rFonts w:ascii="Palatino Linotype" w:hAnsi="Palatino Linotype"/>
          <w:color w:val="000000"/>
        </w:rPr>
        <w:t>una que a su derecho conviniera.</w:t>
      </w:r>
    </w:p>
    <w:p w:rsidR="00791C1A" w:rsidRPr="0032712A" w:rsidRDefault="00791C1A" w:rsidP="00A42712">
      <w:pPr>
        <w:spacing w:line="360" w:lineRule="auto"/>
        <w:rPr>
          <w:rFonts w:ascii="Palatino Linotype" w:hAnsi="Palatino Linotype"/>
          <w:sz w:val="24"/>
          <w:szCs w:val="24"/>
        </w:rPr>
      </w:pPr>
    </w:p>
    <w:p w:rsidR="00791C1A" w:rsidRPr="0032712A" w:rsidRDefault="00DA666E" w:rsidP="00791C1A">
      <w:pPr>
        <w:pStyle w:val="Prrafodelista"/>
        <w:numPr>
          <w:ilvl w:val="0"/>
          <w:numId w:val="1"/>
        </w:numPr>
        <w:spacing w:line="360" w:lineRule="auto"/>
        <w:ind w:left="0" w:firstLine="0"/>
        <w:jc w:val="both"/>
        <w:rPr>
          <w:rFonts w:ascii="Palatino Linotype" w:hAnsi="Palatino Linotype"/>
          <w:b/>
          <w:color w:val="000000" w:themeColor="text1"/>
        </w:rPr>
      </w:pPr>
      <w:r w:rsidRPr="0032712A">
        <w:rPr>
          <w:rFonts w:ascii="Palatino Linotype" w:hAnsi="Palatino Linotype"/>
        </w:rPr>
        <w:t>Finalmente</w:t>
      </w:r>
      <w:r w:rsidR="00791C1A" w:rsidRPr="0032712A">
        <w:rPr>
          <w:rFonts w:ascii="Palatino Linotype" w:hAnsi="Palatino Linotype"/>
        </w:rPr>
        <w:t xml:space="preserve">, mediante </w:t>
      </w:r>
      <w:r w:rsidR="00791C1A" w:rsidRPr="0032712A">
        <w:rPr>
          <w:rFonts w:ascii="Palatino Linotype" w:hAnsi="Palatino Linotype"/>
          <w:color w:val="000000"/>
        </w:rPr>
        <w:t>acuerdo</w:t>
      </w:r>
      <w:r w:rsidR="00791C1A" w:rsidRPr="0032712A">
        <w:rPr>
          <w:rFonts w:ascii="Palatino Linotype" w:hAnsi="Palatino Linotype"/>
        </w:rPr>
        <w:t xml:space="preserve"> de </w:t>
      </w:r>
      <w:r w:rsidR="004D2442" w:rsidRPr="0032712A">
        <w:rPr>
          <w:rFonts w:ascii="Palatino Linotype" w:hAnsi="Palatino Linotype"/>
          <w:b/>
        </w:rPr>
        <w:t>veintiséis de noviembre</w:t>
      </w:r>
      <w:r w:rsidR="00433919" w:rsidRPr="0032712A">
        <w:rPr>
          <w:rFonts w:ascii="Palatino Linotype" w:hAnsi="Palatino Linotype"/>
          <w:b/>
        </w:rPr>
        <w:t xml:space="preserve"> </w:t>
      </w:r>
      <w:r w:rsidR="00224377" w:rsidRPr="0032712A">
        <w:rPr>
          <w:rFonts w:ascii="Palatino Linotype" w:hAnsi="Palatino Linotype"/>
          <w:b/>
        </w:rPr>
        <w:t xml:space="preserve">de dos mil veinticuatro, </w:t>
      </w:r>
      <w:r w:rsidR="00791C1A" w:rsidRPr="0032712A">
        <w:rPr>
          <w:rFonts w:ascii="Palatino Linotype" w:hAnsi="Palatino Linotype"/>
        </w:rPr>
        <w:t xml:space="preserve">se  decretó el cierre de instrucción, </w:t>
      </w:r>
      <w:r w:rsidR="00791C1A" w:rsidRPr="0032712A">
        <w:rPr>
          <w:rFonts w:ascii="Palatino Linotype" w:hAnsi="Palatino Linotype" w:cs="Arial"/>
        </w:rPr>
        <w:t>por lo que no ha</w:t>
      </w:r>
      <w:bookmarkStart w:id="133" w:name="_Toc491791302"/>
      <w:bookmarkStart w:id="134" w:name="_Toc83128578"/>
      <w:r w:rsidR="00791C1A" w:rsidRPr="0032712A">
        <w:rPr>
          <w:rFonts w:ascii="Palatino Linotype" w:hAnsi="Palatino Linotype" w:cs="Arial"/>
        </w:rPr>
        <w:t>biendo más que hacer constar, y------------------</w:t>
      </w:r>
      <w:r w:rsidR="00C37399" w:rsidRPr="0032712A">
        <w:rPr>
          <w:rFonts w:ascii="Palatino Linotype" w:hAnsi="Palatino Linotype" w:cs="Arial"/>
        </w:rPr>
        <w:t>------------------------------------------------------------------------</w:t>
      </w:r>
    </w:p>
    <w:p w:rsidR="00791C1A" w:rsidRPr="0032712A" w:rsidRDefault="00791C1A" w:rsidP="00791C1A">
      <w:pPr>
        <w:pStyle w:val="Prrafodelista"/>
        <w:spacing w:line="360" w:lineRule="auto"/>
        <w:ind w:left="0"/>
        <w:rPr>
          <w:rFonts w:ascii="Palatino Linotype" w:hAnsi="Palatino Linotype"/>
          <w:b/>
          <w:color w:val="000000" w:themeColor="text1"/>
        </w:rPr>
      </w:pPr>
    </w:p>
    <w:p w:rsidR="00791C1A" w:rsidRPr="0032712A" w:rsidRDefault="00791C1A" w:rsidP="00791C1A">
      <w:pPr>
        <w:pStyle w:val="Prrafodelista"/>
        <w:spacing w:line="360" w:lineRule="auto"/>
        <w:ind w:left="0"/>
        <w:jc w:val="center"/>
        <w:rPr>
          <w:rFonts w:ascii="Palatino Linotype" w:hAnsi="Palatino Linotype"/>
          <w:b/>
          <w:color w:val="000000" w:themeColor="text1"/>
        </w:rPr>
      </w:pPr>
      <w:r w:rsidRPr="0032712A">
        <w:rPr>
          <w:rFonts w:ascii="Palatino Linotype" w:hAnsi="Palatino Linotype"/>
          <w:b/>
          <w:color w:val="000000" w:themeColor="text1"/>
        </w:rPr>
        <w:t>CONSIDERANDO</w:t>
      </w:r>
      <w:bookmarkEnd w:id="133"/>
      <w:bookmarkEnd w:id="134"/>
    </w:p>
    <w:p w:rsidR="00791C1A" w:rsidRPr="0032712A" w:rsidRDefault="00791C1A" w:rsidP="00791C1A">
      <w:pPr>
        <w:pStyle w:val="Prrafodelista"/>
        <w:spacing w:line="360" w:lineRule="auto"/>
        <w:ind w:left="0"/>
        <w:jc w:val="center"/>
        <w:rPr>
          <w:rFonts w:ascii="Palatino Linotype" w:hAnsi="Palatino Linotype"/>
          <w:b/>
          <w:color w:val="000000" w:themeColor="text1"/>
        </w:rPr>
      </w:pPr>
    </w:p>
    <w:p w:rsidR="00791C1A" w:rsidRPr="0032712A" w:rsidRDefault="00791C1A" w:rsidP="00433919">
      <w:pPr>
        <w:pStyle w:val="Ttulo2"/>
        <w:spacing w:before="0" w:line="360" w:lineRule="auto"/>
        <w:rPr>
          <w:rFonts w:ascii="Palatino Linotype" w:hAnsi="Palatino Linotype"/>
          <w:b/>
          <w:color w:val="auto"/>
          <w:sz w:val="24"/>
          <w:szCs w:val="24"/>
        </w:rPr>
      </w:pPr>
      <w:bookmarkStart w:id="135" w:name="_Toc491791303"/>
      <w:bookmarkStart w:id="136" w:name="_Toc83128579"/>
      <w:r w:rsidRPr="0032712A">
        <w:rPr>
          <w:rFonts w:ascii="Palatino Linotype" w:hAnsi="Palatino Linotype"/>
          <w:b/>
          <w:color w:val="auto"/>
          <w:sz w:val="24"/>
          <w:szCs w:val="24"/>
        </w:rPr>
        <w:t>PRIMERO. De la competencia</w:t>
      </w:r>
      <w:bookmarkEnd w:id="135"/>
      <w:bookmarkEnd w:id="136"/>
    </w:p>
    <w:p w:rsidR="00791C1A" w:rsidRPr="0032712A" w:rsidRDefault="00791C1A" w:rsidP="00791C1A">
      <w:pPr>
        <w:pStyle w:val="Prrafodelista"/>
        <w:numPr>
          <w:ilvl w:val="0"/>
          <w:numId w:val="1"/>
        </w:numPr>
        <w:spacing w:line="360" w:lineRule="auto"/>
        <w:ind w:left="0" w:firstLine="0"/>
        <w:jc w:val="both"/>
        <w:rPr>
          <w:rFonts w:ascii="Palatino Linotype" w:hAnsi="Palatino Linotype"/>
        </w:rPr>
      </w:pPr>
      <w:r w:rsidRPr="0032712A">
        <w:rPr>
          <w:rFonts w:ascii="Palatino Linotype" w:hAnsi="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w:t>
      </w:r>
      <w:r w:rsidRPr="0032712A">
        <w:rPr>
          <w:rFonts w:ascii="Palatino Linotype" w:hAnsi="Palatino Linotype"/>
        </w:rPr>
        <w:lastRenderedPageBreak/>
        <w:t>y 7, 9 fracciones I y XXIV, y 11 del Reglamento Interior del Instituto de Transparencia, Acceso a la Información Pública y Protección de Datos Personales del Estado de México y Municipios.</w:t>
      </w:r>
    </w:p>
    <w:p w:rsidR="00791C1A" w:rsidRPr="0032712A" w:rsidRDefault="00791C1A" w:rsidP="00791C1A">
      <w:pPr>
        <w:pStyle w:val="Prrafodelista"/>
        <w:spacing w:line="360" w:lineRule="auto"/>
        <w:ind w:left="0"/>
        <w:jc w:val="both"/>
        <w:rPr>
          <w:rFonts w:ascii="Palatino Linotype" w:hAnsi="Palatino Linotype"/>
        </w:rPr>
      </w:pPr>
    </w:p>
    <w:p w:rsidR="00791C1A" w:rsidRPr="0032712A" w:rsidRDefault="00791C1A" w:rsidP="00791C1A">
      <w:pPr>
        <w:pStyle w:val="Ttulo2"/>
        <w:spacing w:before="0" w:line="360" w:lineRule="auto"/>
        <w:rPr>
          <w:rFonts w:ascii="Palatino Linotype" w:hAnsi="Palatino Linotype"/>
          <w:b/>
          <w:color w:val="auto"/>
          <w:sz w:val="24"/>
          <w:szCs w:val="24"/>
        </w:rPr>
      </w:pPr>
      <w:bookmarkStart w:id="137" w:name="_Toc491791304"/>
      <w:bookmarkStart w:id="138" w:name="_Toc83128580"/>
      <w:r w:rsidRPr="0032712A">
        <w:rPr>
          <w:rFonts w:ascii="Palatino Linotype" w:hAnsi="Palatino Linotype"/>
          <w:b/>
          <w:color w:val="auto"/>
          <w:sz w:val="24"/>
          <w:szCs w:val="24"/>
        </w:rPr>
        <w:t>SEGUNDO. De la oportunidad y procedencia.</w:t>
      </w:r>
      <w:bookmarkEnd w:id="137"/>
      <w:bookmarkEnd w:id="138"/>
    </w:p>
    <w:p w:rsidR="00791C1A" w:rsidRPr="0032712A" w:rsidRDefault="00791C1A" w:rsidP="00791C1A">
      <w:pPr>
        <w:spacing w:line="360" w:lineRule="auto"/>
        <w:rPr>
          <w:rFonts w:ascii="Palatino Linotype" w:hAnsi="Palatino Linotype"/>
          <w:sz w:val="24"/>
          <w:szCs w:val="24"/>
        </w:rPr>
      </w:pPr>
    </w:p>
    <w:p w:rsidR="00791C1A" w:rsidRPr="0032712A" w:rsidRDefault="00791C1A" w:rsidP="00791C1A">
      <w:pPr>
        <w:pStyle w:val="Prrafodelista"/>
        <w:numPr>
          <w:ilvl w:val="0"/>
          <w:numId w:val="1"/>
        </w:numPr>
        <w:spacing w:line="360" w:lineRule="auto"/>
        <w:ind w:left="0" w:firstLine="0"/>
        <w:jc w:val="both"/>
        <w:rPr>
          <w:rFonts w:ascii="Palatino Linotype" w:hAnsi="Palatino Linotype"/>
        </w:rPr>
      </w:pPr>
      <w:r w:rsidRPr="0032712A">
        <w:rPr>
          <w:rFonts w:ascii="Palatino Linotype" w:eastAsia="Calibri" w:hAnsi="Palatino Linotype" w:cs="Arial"/>
        </w:rPr>
        <w:t xml:space="preserve">El medio de impugnación fue presentado a través del </w:t>
      </w:r>
      <w:r w:rsidRPr="0032712A">
        <w:rPr>
          <w:rFonts w:ascii="Palatino Linotype" w:eastAsia="Calibri" w:hAnsi="Palatino Linotype" w:cs="Arial"/>
          <w:b/>
        </w:rPr>
        <w:t>SAIMEX,</w:t>
      </w:r>
      <w:r w:rsidRPr="0032712A">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32712A">
        <w:rPr>
          <w:rFonts w:ascii="Palatino Linotype" w:eastAsia="Calibri" w:hAnsi="Palatino Linotype" w:cs="Arial"/>
          <w:b/>
        </w:rPr>
        <w:t>SUJETO OBLIGADO</w:t>
      </w:r>
      <w:r w:rsidR="004D2442" w:rsidRPr="0032712A">
        <w:rPr>
          <w:rFonts w:ascii="Palatino Linotype" w:eastAsia="Calibri" w:hAnsi="Palatino Linotype" w:cs="Arial"/>
        </w:rPr>
        <w:t xml:space="preserve"> declino incompetencia el </w:t>
      </w:r>
      <w:r w:rsidR="004D2442" w:rsidRPr="0032712A">
        <w:rPr>
          <w:rFonts w:ascii="Palatino Linotype" w:eastAsia="Calibri" w:hAnsi="Palatino Linotype" w:cs="Arial"/>
          <w:b/>
        </w:rPr>
        <w:t>catorce de octubre de dos mil veinticuatro</w:t>
      </w:r>
      <w:r w:rsidRPr="0032712A">
        <w:rPr>
          <w:rFonts w:ascii="Palatino Linotype" w:eastAsia="Calibri" w:hAnsi="Palatino Linotype" w:cs="Arial"/>
        </w:rPr>
        <w:t xml:space="preserve">, </w:t>
      </w:r>
      <w:r w:rsidRPr="0032712A">
        <w:rPr>
          <w:rFonts w:ascii="Palatino Linotype" w:hAnsi="Palatino Linotype" w:cs="Arial"/>
        </w:rPr>
        <w:t>de tal forma que el plazo para interponer el recurso d</w:t>
      </w:r>
      <w:r w:rsidR="00C37399" w:rsidRPr="0032712A">
        <w:rPr>
          <w:rFonts w:ascii="Palatino Linotype" w:hAnsi="Palatino Linotype" w:cs="Arial"/>
        </w:rPr>
        <w:t>e revisión transcurrió del</w:t>
      </w:r>
      <w:r w:rsidR="00433919" w:rsidRPr="0032712A">
        <w:rPr>
          <w:rFonts w:ascii="Palatino Linotype" w:hAnsi="Palatino Linotype" w:cs="Arial"/>
          <w:b/>
        </w:rPr>
        <w:t xml:space="preserve"> </w:t>
      </w:r>
      <w:r w:rsidR="004D2442" w:rsidRPr="0032712A">
        <w:rPr>
          <w:rFonts w:ascii="Palatino Linotype" w:hAnsi="Palatino Linotype" w:cs="Arial"/>
          <w:b/>
        </w:rPr>
        <w:t>quince de octubre cinco de noviembre de dos mil veinticuatro</w:t>
      </w:r>
      <w:r w:rsidR="00433919" w:rsidRPr="0032712A">
        <w:rPr>
          <w:rFonts w:ascii="Palatino Linotype" w:hAnsi="Palatino Linotype" w:cs="Arial"/>
          <w:b/>
        </w:rPr>
        <w:t xml:space="preserve"> </w:t>
      </w:r>
      <w:r w:rsidRPr="0032712A">
        <w:rPr>
          <w:rFonts w:ascii="Palatino Linotype" w:hAnsi="Palatino Linotype" w:cs="Arial"/>
        </w:rPr>
        <w:t xml:space="preserve">; en consecuencia, el ahora </w:t>
      </w:r>
      <w:r w:rsidRPr="0032712A">
        <w:rPr>
          <w:rFonts w:ascii="Palatino Linotype" w:hAnsi="Palatino Linotype" w:cs="Arial"/>
          <w:b/>
        </w:rPr>
        <w:t>RECURRENTE</w:t>
      </w:r>
      <w:r w:rsidRPr="0032712A">
        <w:rPr>
          <w:rFonts w:ascii="Palatino Linotype" w:hAnsi="Palatino Linotype" w:cs="Arial"/>
        </w:rPr>
        <w:t xml:space="preserve"> </w:t>
      </w:r>
      <w:r w:rsidR="00C37399" w:rsidRPr="0032712A">
        <w:rPr>
          <w:rFonts w:ascii="Palatino Linotype" w:hAnsi="Palatino Linotype" w:cs="Arial"/>
        </w:rPr>
        <w:t>presentó su inconformidad el</w:t>
      </w:r>
      <w:r w:rsidRPr="0032712A">
        <w:rPr>
          <w:rFonts w:ascii="Palatino Linotype" w:hAnsi="Palatino Linotype" w:cs="Arial"/>
        </w:rPr>
        <w:t xml:space="preserve"> </w:t>
      </w:r>
      <w:r w:rsidR="004D2442" w:rsidRPr="0032712A">
        <w:rPr>
          <w:rFonts w:ascii="Palatino Linotype" w:hAnsi="Palatino Linotype" w:cs="Arial"/>
          <w:b/>
        </w:rPr>
        <w:t>catorce de octubre de dos mil veinticuatro</w:t>
      </w:r>
      <w:r w:rsidRPr="0032712A">
        <w:rPr>
          <w:rFonts w:ascii="Palatino Linotype" w:hAnsi="Palatino Linotype" w:cs="Arial"/>
        </w:rPr>
        <w:t>; por lo que se estima que la inconformidad se presentó dentro del lapso legalmente establecido para tal efecto.</w:t>
      </w:r>
    </w:p>
    <w:p w:rsidR="00791C1A" w:rsidRPr="0032712A" w:rsidRDefault="00AA7A68" w:rsidP="00791C1A">
      <w:pPr>
        <w:numPr>
          <w:ilvl w:val="0"/>
          <w:numId w:val="1"/>
        </w:numPr>
        <w:spacing w:before="240" w:after="240" w:line="360" w:lineRule="auto"/>
        <w:ind w:left="0" w:right="48" w:firstLine="0"/>
        <w:contextualSpacing/>
        <w:jc w:val="both"/>
        <w:rPr>
          <w:rFonts w:ascii="Palatino Linotype" w:hAnsi="Palatino Linotype"/>
          <w:sz w:val="24"/>
          <w:szCs w:val="24"/>
        </w:rPr>
      </w:pPr>
      <w:r w:rsidRPr="0032712A">
        <w:rPr>
          <w:rFonts w:ascii="Palatino Linotype" w:hAnsi="Palatino Linotype"/>
          <w:sz w:val="24"/>
          <w:szCs w:val="24"/>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791C1A" w:rsidRPr="0032712A" w:rsidRDefault="00791C1A" w:rsidP="00791C1A">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32712A">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32712A">
        <w:rPr>
          <w:rFonts w:ascii="Palatino Linotype" w:hAnsi="Palatino Linotype"/>
          <w:b/>
          <w:color w:val="000000" w:themeColor="text1"/>
          <w:sz w:val="24"/>
          <w:szCs w:val="24"/>
        </w:rPr>
        <w:t xml:space="preserve">Del planteamiento de la </w:t>
      </w:r>
      <w:r w:rsidRPr="0032712A">
        <w:rPr>
          <w:rFonts w:ascii="Palatino Linotype" w:hAnsi="Palatino Linotype"/>
          <w:b/>
          <w:i/>
          <w:color w:val="000000" w:themeColor="text1"/>
          <w:sz w:val="24"/>
          <w:szCs w:val="24"/>
        </w:rPr>
        <w:t>Litis</w:t>
      </w:r>
      <w:r w:rsidRPr="0032712A">
        <w:rPr>
          <w:rFonts w:ascii="Palatino Linotype" w:hAnsi="Palatino Linotype"/>
          <w:b/>
          <w:color w:val="000000" w:themeColor="text1"/>
          <w:sz w:val="24"/>
          <w:szCs w:val="24"/>
        </w:rPr>
        <w:t>.</w:t>
      </w:r>
      <w:bookmarkEnd w:id="141"/>
      <w:bookmarkEnd w:id="142"/>
      <w:bookmarkEnd w:id="143"/>
      <w:bookmarkEnd w:id="144"/>
      <w:bookmarkEnd w:id="145"/>
    </w:p>
    <w:p w:rsidR="00791C1A" w:rsidRPr="0032712A" w:rsidRDefault="00791C1A" w:rsidP="00791C1A">
      <w:pPr>
        <w:spacing w:line="360" w:lineRule="auto"/>
        <w:rPr>
          <w:rFonts w:ascii="Palatino Linotype" w:hAnsi="Palatino Linotype"/>
          <w:sz w:val="24"/>
          <w:szCs w:val="24"/>
        </w:rPr>
      </w:pPr>
    </w:p>
    <w:p w:rsidR="000433E1" w:rsidRPr="0032712A" w:rsidRDefault="00791C1A" w:rsidP="000433E1">
      <w:pPr>
        <w:pStyle w:val="Prrafodelista"/>
        <w:numPr>
          <w:ilvl w:val="0"/>
          <w:numId w:val="1"/>
        </w:numPr>
        <w:spacing w:line="360" w:lineRule="auto"/>
        <w:ind w:left="0" w:firstLine="0"/>
        <w:jc w:val="both"/>
        <w:rPr>
          <w:rFonts w:ascii="Palatino Linotype" w:hAnsi="Palatino Linotype" w:cs="Arial"/>
        </w:rPr>
      </w:pPr>
      <w:r w:rsidRPr="0032712A">
        <w:rPr>
          <w:rFonts w:ascii="Palatino Linotype" w:hAnsi="Palatino Linotype" w:cs="Arial"/>
        </w:rPr>
        <w:t xml:space="preserve">Se </w:t>
      </w:r>
      <w:r w:rsidRPr="0032712A">
        <w:rPr>
          <w:rFonts w:ascii="Palatino Linotype" w:eastAsia="Calibri" w:hAnsi="Palatino Linotype" w:cs="Arial"/>
        </w:rPr>
        <w:t>solicitó</w:t>
      </w:r>
      <w:r w:rsidRPr="0032712A">
        <w:rPr>
          <w:rFonts w:ascii="Palatino Linotype" w:hAnsi="Palatino Linotype" w:cs="Arial"/>
        </w:rPr>
        <w:t xml:space="preserve"> tener acceso, a la información</w:t>
      </w:r>
      <w:r w:rsidR="00AA7A68" w:rsidRPr="0032712A">
        <w:rPr>
          <w:rFonts w:ascii="Palatino Linotype" w:hAnsi="Palatino Linotype" w:cs="Arial"/>
        </w:rPr>
        <w:t xml:space="preserve"> </w:t>
      </w:r>
      <w:r w:rsidR="000433E1" w:rsidRPr="0032712A">
        <w:rPr>
          <w:rFonts w:ascii="Palatino Linotype" w:hAnsi="Palatino Linotype" w:cs="Arial"/>
        </w:rPr>
        <w:t>que a continuación se desagrega:</w:t>
      </w:r>
    </w:p>
    <w:p w:rsidR="000433E1" w:rsidRPr="0032712A" w:rsidRDefault="000433E1" w:rsidP="000433E1">
      <w:pPr>
        <w:pStyle w:val="Prrafodelista"/>
        <w:spacing w:line="360" w:lineRule="auto"/>
        <w:jc w:val="both"/>
        <w:rPr>
          <w:rFonts w:ascii="Palatino Linotype" w:hAnsi="Palatino Linotype" w:cs="Arial"/>
        </w:rPr>
      </w:pPr>
    </w:p>
    <w:p w:rsidR="004D2442" w:rsidRPr="0032712A" w:rsidRDefault="004D2442" w:rsidP="004D2442">
      <w:pPr>
        <w:pStyle w:val="Prrafodelista"/>
        <w:numPr>
          <w:ilvl w:val="0"/>
          <w:numId w:val="23"/>
        </w:numPr>
        <w:spacing w:line="276" w:lineRule="auto"/>
        <w:ind w:right="900"/>
        <w:jc w:val="both"/>
        <w:rPr>
          <w:rFonts w:ascii="Palatino Linotype" w:hAnsi="Palatino Linotype" w:cs="Arial"/>
          <w:lang w:val="es-MX"/>
        </w:rPr>
      </w:pPr>
      <w:r w:rsidRPr="0032712A">
        <w:rPr>
          <w:rFonts w:ascii="Palatino Linotype" w:hAnsi="Palatino Linotype" w:cs="Arial"/>
        </w:rPr>
        <w:t>C</w:t>
      </w:r>
      <w:proofErr w:type="spellStart"/>
      <w:r w:rsidRPr="0032712A">
        <w:rPr>
          <w:rFonts w:ascii="Palatino Linotype" w:hAnsi="Palatino Linotype" w:cs="Arial"/>
          <w:lang w:val="es-MX"/>
        </w:rPr>
        <w:t>onvenio</w:t>
      </w:r>
      <w:proofErr w:type="spellEnd"/>
      <w:r w:rsidRPr="0032712A">
        <w:rPr>
          <w:rFonts w:ascii="Palatino Linotype" w:hAnsi="Palatino Linotype" w:cs="Arial"/>
          <w:lang w:val="es-MX"/>
        </w:rPr>
        <w:t xml:space="preserve"> que se firmó con el Club </w:t>
      </w:r>
      <w:proofErr w:type="spellStart"/>
      <w:r w:rsidRPr="0032712A">
        <w:rPr>
          <w:rFonts w:ascii="Palatino Linotype" w:hAnsi="Palatino Linotype" w:cs="Arial"/>
          <w:lang w:val="es-MX"/>
        </w:rPr>
        <w:t>Atlavilla</w:t>
      </w:r>
      <w:proofErr w:type="spellEnd"/>
      <w:r w:rsidRPr="0032712A">
        <w:rPr>
          <w:rFonts w:ascii="Palatino Linotype" w:hAnsi="Palatino Linotype" w:cs="Arial"/>
          <w:lang w:val="es-MX"/>
        </w:rPr>
        <w:t xml:space="preserve"> ya se de comodato, de colaboración, arrendamiento </w:t>
      </w:r>
      <w:proofErr w:type="spellStart"/>
      <w:r w:rsidRPr="0032712A">
        <w:rPr>
          <w:rFonts w:ascii="Palatino Linotype" w:hAnsi="Palatino Linotype" w:cs="Arial"/>
          <w:lang w:val="es-MX"/>
        </w:rPr>
        <w:t>etc</w:t>
      </w:r>
      <w:proofErr w:type="spellEnd"/>
      <w:r w:rsidRPr="0032712A">
        <w:rPr>
          <w:rFonts w:ascii="Palatino Linotype" w:hAnsi="Palatino Linotype" w:cs="Arial"/>
          <w:lang w:val="es-MX"/>
        </w:rPr>
        <w:t xml:space="preserve">, </w:t>
      </w:r>
      <w:proofErr w:type="spellStart"/>
      <w:r w:rsidRPr="0032712A">
        <w:rPr>
          <w:rFonts w:ascii="Palatino Linotype" w:hAnsi="Palatino Linotype" w:cs="Arial"/>
          <w:lang w:val="es-MX"/>
        </w:rPr>
        <w:t>etc</w:t>
      </w:r>
      <w:proofErr w:type="spellEnd"/>
      <w:r w:rsidRPr="0032712A">
        <w:rPr>
          <w:rFonts w:ascii="Palatino Linotype" w:hAnsi="Palatino Linotype" w:cs="Arial"/>
          <w:lang w:val="es-MX"/>
        </w:rPr>
        <w:t xml:space="preserve">, </w:t>
      </w:r>
    </w:p>
    <w:p w:rsidR="004D2442" w:rsidRPr="0032712A" w:rsidRDefault="004D2442" w:rsidP="004D2442">
      <w:pPr>
        <w:pStyle w:val="Prrafodelista"/>
        <w:numPr>
          <w:ilvl w:val="0"/>
          <w:numId w:val="22"/>
        </w:numPr>
        <w:spacing w:line="276" w:lineRule="auto"/>
        <w:ind w:right="900"/>
        <w:jc w:val="both"/>
        <w:rPr>
          <w:rFonts w:ascii="Palatino Linotype" w:hAnsi="Palatino Linotype" w:cs="Arial"/>
          <w:lang w:val="es-MX"/>
        </w:rPr>
      </w:pPr>
      <w:r w:rsidRPr="0032712A">
        <w:rPr>
          <w:rFonts w:ascii="Palatino Linotype" w:hAnsi="Palatino Linotype" w:cs="Arial"/>
          <w:lang w:val="es-MX"/>
        </w:rPr>
        <w:t xml:space="preserve">Soporte de los gastos realizados e invertidos en las instalaciones del Club </w:t>
      </w:r>
      <w:proofErr w:type="spellStart"/>
      <w:r w:rsidRPr="0032712A">
        <w:rPr>
          <w:rFonts w:ascii="Palatino Linotype" w:hAnsi="Palatino Linotype" w:cs="Arial"/>
          <w:lang w:val="es-MX"/>
        </w:rPr>
        <w:t>Atlavilla</w:t>
      </w:r>
      <w:proofErr w:type="spellEnd"/>
      <w:r w:rsidRPr="0032712A">
        <w:rPr>
          <w:rFonts w:ascii="Palatino Linotype" w:hAnsi="Palatino Linotype" w:cs="Arial"/>
          <w:lang w:val="es-MX"/>
        </w:rPr>
        <w:t xml:space="preserve"> </w:t>
      </w:r>
    </w:p>
    <w:p w:rsidR="004F58B4" w:rsidRPr="0032712A" w:rsidRDefault="004D2442" w:rsidP="004D2442">
      <w:pPr>
        <w:pStyle w:val="Prrafodelista"/>
        <w:numPr>
          <w:ilvl w:val="0"/>
          <w:numId w:val="21"/>
        </w:numPr>
        <w:spacing w:line="276" w:lineRule="auto"/>
        <w:ind w:right="900"/>
        <w:jc w:val="both"/>
        <w:rPr>
          <w:rFonts w:ascii="Palatino Linotype" w:hAnsi="Palatino Linotype" w:cs="Arial"/>
        </w:rPr>
      </w:pPr>
      <w:r w:rsidRPr="0032712A">
        <w:rPr>
          <w:rFonts w:ascii="Palatino Linotype" w:hAnsi="Palatino Linotype" w:cs="Arial"/>
          <w:lang w:val="es-MX"/>
        </w:rPr>
        <w:t xml:space="preserve">Recibos de nómina CFDI </w:t>
      </w:r>
      <w:proofErr w:type="spellStart"/>
      <w:r w:rsidRPr="0032712A">
        <w:rPr>
          <w:rFonts w:ascii="Palatino Linotype" w:hAnsi="Palatino Linotype" w:cs="Arial"/>
          <w:lang w:val="es-MX"/>
        </w:rPr>
        <w:t>pdf</w:t>
      </w:r>
      <w:proofErr w:type="spellEnd"/>
      <w:r w:rsidRPr="0032712A">
        <w:rPr>
          <w:rFonts w:ascii="Palatino Linotype" w:hAnsi="Palatino Linotype" w:cs="Arial"/>
          <w:lang w:val="es-MX"/>
        </w:rPr>
        <w:t xml:space="preserve"> del personal que se encuentra comisionado y o con encargo para desempeñarse dentro del Club </w:t>
      </w:r>
      <w:proofErr w:type="spellStart"/>
      <w:r w:rsidRPr="0032712A">
        <w:rPr>
          <w:rFonts w:ascii="Palatino Linotype" w:hAnsi="Palatino Linotype" w:cs="Arial"/>
          <w:lang w:val="es-MX"/>
        </w:rPr>
        <w:t>Atlavilla</w:t>
      </w:r>
      <w:proofErr w:type="spellEnd"/>
      <w:r w:rsidRPr="0032712A">
        <w:rPr>
          <w:rFonts w:ascii="Palatino Linotype" w:hAnsi="Palatino Linotype" w:cs="Arial"/>
          <w:lang w:val="es-MX"/>
        </w:rPr>
        <w:t xml:space="preserve"> como empleado del Municipio</w:t>
      </w:r>
      <w:proofErr w:type="gramStart"/>
      <w:r w:rsidRPr="0032712A">
        <w:rPr>
          <w:rFonts w:ascii="Palatino Linotype" w:hAnsi="Palatino Linotype" w:cs="Arial"/>
          <w:lang w:val="es-MX"/>
        </w:rPr>
        <w:t>..</w:t>
      </w:r>
      <w:proofErr w:type="gramEnd"/>
    </w:p>
    <w:p w:rsidR="004D2442" w:rsidRPr="0032712A" w:rsidRDefault="004D2442" w:rsidP="004D2442">
      <w:pPr>
        <w:pStyle w:val="Prrafodelista"/>
        <w:spacing w:line="276" w:lineRule="auto"/>
        <w:ind w:left="1498" w:right="900"/>
        <w:jc w:val="both"/>
        <w:rPr>
          <w:rFonts w:ascii="Palatino Linotype" w:hAnsi="Palatino Linotype" w:cs="Arial"/>
        </w:rPr>
      </w:pPr>
    </w:p>
    <w:p w:rsidR="00EC3077" w:rsidRPr="0032712A" w:rsidRDefault="004D2442" w:rsidP="00EC3077">
      <w:pPr>
        <w:pStyle w:val="Prrafodelista"/>
        <w:numPr>
          <w:ilvl w:val="0"/>
          <w:numId w:val="1"/>
        </w:numPr>
        <w:spacing w:line="360" w:lineRule="auto"/>
        <w:ind w:left="0" w:firstLine="0"/>
        <w:jc w:val="both"/>
        <w:rPr>
          <w:rFonts w:ascii="Palatino Linotype" w:eastAsia="Calibri" w:hAnsi="Palatino Linotype" w:cs="Arial"/>
          <w:b/>
        </w:rPr>
      </w:pPr>
      <w:r w:rsidRPr="0032712A">
        <w:rPr>
          <w:rFonts w:ascii="Palatino Linotype" w:eastAsia="Calibri" w:hAnsi="Palatino Linotype" w:cs="Arial"/>
        </w:rPr>
        <w:t xml:space="preserve">El </w:t>
      </w:r>
      <w:r w:rsidR="00791C1A" w:rsidRPr="0032712A">
        <w:rPr>
          <w:rFonts w:ascii="Palatino Linotype" w:eastAsia="Calibri" w:hAnsi="Palatino Linotype" w:cs="Arial"/>
          <w:b/>
        </w:rPr>
        <w:t>SUJETO OBLIGADO</w:t>
      </w:r>
      <w:r w:rsidR="00791C1A" w:rsidRPr="0032712A">
        <w:rPr>
          <w:rFonts w:ascii="Palatino Linotype" w:eastAsia="Calibri" w:hAnsi="Palatino Linotype" w:cs="Arial"/>
        </w:rPr>
        <w:t xml:space="preserve"> </w:t>
      </w:r>
      <w:r w:rsidR="004F58B4" w:rsidRPr="0032712A">
        <w:rPr>
          <w:rFonts w:ascii="Palatino Linotype" w:eastAsia="Calibri" w:hAnsi="Palatino Linotype" w:cs="Arial"/>
        </w:rPr>
        <w:t>declino su incompetencia</w:t>
      </w:r>
      <w:r w:rsidR="009A3CA9" w:rsidRPr="0032712A">
        <w:rPr>
          <w:rFonts w:ascii="Palatino Linotype" w:eastAsia="Calibri" w:hAnsi="Palatino Linotype" w:cs="Arial"/>
        </w:rPr>
        <w:t>,</w:t>
      </w:r>
      <w:r w:rsidR="004F58B4" w:rsidRPr="0032712A">
        <w:rPr>
          <w:rFonts w:ascii="Palatino Linotype" w:eastAsia="Calibri" w:hAnsi="Palatino Linotype" w:cs="Arial"/>
        </w:rPr>
        <w:t xml:space="preserve"> arguyendo </w:t>
      </w:r>
      <w:r w:rsidR="00EC3077" w:rsidRPr="0032712A">
        <w:rPr>
          <w:rFonts w:ascii="Palatino Linotype" w:eastAsia="Calibri" w:hAnsi="Palatino Linotype" w:cs="Arial"/>
        </w:rPr>
        <w:t>que la información que solicita no se encuentra en sus archivos y que es competencia</w:t>
      </w:r>
      <w:r w:rsidR="00896134" w:rsidRPr="0032712A">
        <w:rPr>
          <w:rFonts w:ascii="Palatino Linotype" w:eastAsia="Calibri" w:hAnsi="Palatino Linotype" w:cs="Arial"/>
        </w:rPr>
        <w:t xml:space="preserve"> del IMCUFIDE</w:t>
      </w:r>
      <w:r w:rsidR="00EC3077" w:rsidRPr="0032712A">
        <w:rPr>
          <w:rFonts w:ascii="Palatino Linotype" w:eastAsia="Calibri" w:hAnsi="Palatino Linotype" w:cs="Arial"/>
          <w:b/>
        </w:rPr>
        <w:t xml:space="preserve">, </w:t>
      </w:r>
      <w:r w:rsidR="00EC3077" w:rsidRPr="0032712A">
        <w:rPr>
          <w:rFonts w:ascii="Palatino Linotype" w:eastAsia="Calibri" w:hAnsi="Palatino Linotype" w:cs="Arial"/>
        </w:rPr>
        <w:t xml:space="preserve">asimismo, en aras de salvaguardar el derecho de acceso a la información que le asiste al </w:t>
      </w:r>
      <w:r w:rsidR="00EC3077" w:rsidRPr="0032712A">
        <w:rPr>
          <w:rFonts w:ascii="Palatino Linotype" w:eastAsia="Calibri" w:hAnsi="Palatino Linotype" w:cs="Arial"/>
          <w:b/>
        </w:rPr>
        <w:t xml:space="preserve">RECURRENTE, </w:t>
      </w:r>
      <w:r w:rsidR="00EC3077" w:rsidRPr="0032712A">
        <w:rPr>
          <w:rFonts w:ascii="Palatino Linotype" w:eastAsia="Calibri" w:hAnsi="Palatino Linotype" w:cs="Arial"/>
        </w:rPr>
        <w:t xml:space="preserve">proporciono en respuesta un link en del </w:t>
      </w:r>
      <w:r w:rsidR="00EC3077" w:rsidRPr="0032712A">
        <w:rPr>
          <w:rFonts w:ascii="Palatino Linotype" w:eastAsia="Calibri" w:hAnsi="Palatino Linotype" w:cs="Arial"/>
          <w:b/>
        </w:rPr>
        <w:t xml:space="preserve">SUJETO OBLIGADO, </w:t>
      </w:r>
      <w:r w:rsidR="00EC3077" w:rsidRPr="0032712A">
        <w:rPr>
          <w:rFonts w:ascii="Palatino Linotype" w:eastAsia="Calibri" w:hAnsi="Palatino Linotype" w:cs="Arial"/>
        </w:rPr>
        <w:t>que posee la información.</w:t>
      </w:r>
    </w:p>
    <w:p w:rsidR="00EC3077" w:rsidRPr="0032712A" w:rsidRDefault="00EC3077" w:rsidP="00EC3077">
      <w:pPr>
        <w:pStyle w:val="Prrafodelista"/>
        <w:spacing w:line="360" w:lineRule="auto"/>
        <w:ind w:left="0"/>
        <w:jc w:val="both"/>
        <w:rPr>
          <w:rFonts w:ascii="Palatino Linotype" w:eastAsia="Calibri" w:hAnsi="Palatino Linotype" w:cs="Arial"/>
          <w:b/>
        </w:rPr>
      </w:pPr>
    </w:p>
    <w:p w:rsidR="00EC3077" w:rsidRPr="0032712A" w:rsidRDefault="00EC3077" w:rsidP="00EC3077">
      <w:pPr>
        <w:pStyle w:val="Prrafodelista"/>
        <w:numPr>
          <w:ilvl w:val="0"/>
          <w:numId w:val="1"/>
        </w:numPr>
        <w:spacing w:line="360" w:lineRule="auto"/>
        <w:ind w:left="0" w:firstLine="0"/>
        <w:jc w:val="both"/>
        <w:rPr>
          <w:rFonts w:ascii="Palatino Linotype" w:eastAsia="Calibri" w:hAnsi="Palatino Linotype" w:cs="Arial"/>
          <w:b/>
        </w:rPr>
      </w:pPr>
      <w:r w:rsidRPr="0032712A">
        <w:rPr>
          <w:rFonts w:ascii="Palatino Linotype" w:eastAsia="Calibri" w:hAnsi="Palatino Linotype" w:cs="Arial"/>
        </w:rPr>
        <w:t xml:space="preserve">No pasa desapercibido por esta ponencia que </w:t>
      </w:r>
      <w:r w:rsidR="00896134" w:rsidRPr="0032712A">
        <w:rPr>
          <w:rFonts w:ascii="Palatino Linotype" w:eastAsia="Calibri" w:hAnsi="Palatino Linotype" w:cs="Arial"/>
        </w:rPr>
        <w:t xml:space="preserve">vía informe justificado el </w:t>
      </w:r>
      <w:r w:rsidR="00896134" w:rsidRPr="0032712A">
        <w:rPr>
          <w:rFonts w:ascii="Palatino Linotype" w:eastAsia="Calibri" w:hAnsi="Palatino Linotype" w:cs="Arial"/>
          <w:b/>
        </w:rPr>
        <w:t xml:space="preserve">SUJETO OBLIGADO, </w:t>
      </w:r>
      <w:r w:rsidR="00896134" w:rsidRPr="0032712A">
        <w:rPr>
          <w:rFonts w:ascii="Palatino Linotype" w:eastAsia="Calibri" w:hAnsi="Palatino Linotype" w:cs="Arial"/>
        </w:rPr>
        <w:t>remitió un nuevo link del que refirió es el link correcto.</w:t>
      </w:r>
    </w:p>
    <w:p w:rsidR="00791C1A" w:rsidRPr="0032712A" w:rsidRDefault="00791C1A" w:rsidP="00791C1A">
      <w:pPr>
        <w:tabs>
          <w:tab w:val="left" w:pos="933"/>
        </w:tabs>
        <w:spacing w:line="360" w:lineRule="auto"/>
        <w:contextualSpacing/>
        <w:jc w:val="both"/>
        <w:rPr>
          <w:rFonts w:ascii="Palatino Linotype" w:eastAsia="MS Mincho" w:hAnsi="Palatino Linotype" w:cs="Arial"/>
          <w:sz w:val="24"/>
          <w:szCs w:val="24"/>
        </w:rPr>
      </w:pPr>
      <w:r w:rsidRPr="0032712A">
        <w:rPr>
          <w:rFonts w:ascii="Palatino Linotype" w:eastAsia="MS Mincho" w:hAnsi="Palatino Linotype" w:cs="Arial"/>
          <w:sz w:val="24"/>
          <w:szCs w:val="24"/>
        </w:rPr>
        <w:tab/>
      </w:r>
    </w:p>
    <w:p w:rsidR="009A3CA9" w:rsidRPr="0032712A" w:rsidRDefault="00791C1A" w:rsidP="00791C1A">
      <w:pPr>
        <w:numPr>
          <w:ilvl w:val="0"/>
          <w:numId w:val="1"/>
        </w:numPr>
        <w:spacing w:after="0" w:line="360" w:lineRule="auto"/>
        <w:ind w:left="0" w:firstLine="0"/>
        <w:contextualSpacing/>
        <w:jc w:val="both"/>
        <w:rPr>
          <w:rFonts w:ascii="Palatino Linotype" w:eastAsia="MS Mincho" w:hAnsi="Palatino Linotype" w:cs="Arial"/>
          <w:sz w:val="24"/>
          <w:szCs w:val="24"/>
        </w:rPr>
      </w:pPr>
      <w:r w:rsidRPr="0032712A">
        <w:rPr>
          <w:rFonts w:ascii="Palatino Linotype" w:eastAsia="MS Mincho" w:hAnsi="Palatino Linotype" w:cs="Arial"/>
          <w:sz w:val="24"/>
          <w:szCs w:val="24"/>
        </w:rPr>
        <w:t xml:space="preserve">En </w:t>
      </w:r>
      <w:r w:rsidRPr="0032712A">
        <w:rPr>
          <w:rFonts w:ascii="Palatino Linotype" w:hAnsi="Palatino Linotype" w:cs="Arial"/>
          <w:sz w:val="24"/>
          <w:szCs w:val="24"/>
          <w:lang w:eastAsia="es-MX"/>
        </w:rPr>
        <w:t>dichas</w:t>
      </w:r>
      <w:r w:rsidRPr="0032712A">
        <w:rPr>
          <w:rFonts w:ascii="Palatino Linotype" w:eastAsia="Times New Roman" w:hAnsi="Palatino Linotype" w:cs="Arial"/>
          <w:sz w:val="24"/>
          <w:szCs w:val="24"/>
        </w:rPr>
        <w:t xml:space="preserve"> condiciones, la </w:t>
      </w:r>
      <w:r w:rsidRPr="0032712A">
        <w:rPr>
          <w:rFonts w:ascii="Palatino Linotype" w:eastAsia="Times New Roman" w:hAnsi="Palatino Linotype" w:cs="Arial"/>
          <w:i/>
          <w:sz w:val="24"/>
          <w:szCs w:val="24"/>
        </w:rPr>
        <w:t>Litis</w:t>
      </w:r>
      <w:r w:rsidRPr="0032712A">
        <w:rPr>
          <w:rFonts w:ascii="Palatino Linotype" w:eastAsia="Times New Roman" w:hAnsi="Palatino Linotype" w:cs="Arial"/>
          <w:sz w:val="24"/>
          <w:szCs w:val="24"/>
        </w:rPr>
        <w:t xml:space="preserve"> a resolver en este recurso se circunscribe a determinar si </w:t>
      </w:r>
      <w:r w:rsidRPr="0032712A">
        <w:rPr>
          <w:rFonts w:ascii="Palatino Linotype" w:eastAsia="MS Mincho" w:hAnsi="Palatino Linotype" w:cs="Arial"/>
          <w:sz w:val="24"/>
          <w:szCs w:val="24"/>
        </w:rPr>
        <w:t xml:space="preserve">se actualiza la causal de procedencia prevista en el artículo 179, </w:t>
      </w:r>
      <w:r w:rsidRPr="0032712A">
        <w:rPr>
          <w:rFonts w:ascii="Palatino Linotype" w:eastAsia="MS Mincho" w:hAnsi="Palatino Linotype" w:cs="Arial"/>
          <w:b/>
          <w:sz w:val="24"/>
          <w:szCs w:val="24"/>
        </w:rPr>
        <w:t xml:space="preserve">fracción </w:t>
      </w:r>
      <w:r w:rsidR="009A3CA9" w:rsidRPr="0032712A">
        <w:rPr>
          <w:rFonts w:ascii="Palatino Linotype" w:eastAsia="MS Mincho" w:hAnsi="Palatino Linotype" w:cs="Arial"/>
          <w:b/>
          <w:sz w:val="24"/>
          <w:szCs w:val="24"/>
        </w:rPr>
        <w:t>I</w:t>
      </w:r>
      <w:r w:rsidR="00896134" w:rsidRPr="0032712A">
        <w:rPr>
          <w:rFonts w:ascii="Palatino Linotype" w:eastAsia="MS Mincho" w:hAnsi="Palatino Linotype" w:cs="Arial"/>
          <w:b/>
          <w:sz w:val="24"/>
          <w:szCs w:val="24"/>
        </w:rPr>
        <w:t>V</w:t>
      </w:r>
      <w:r w:rsidRPr="0032712A">
        <w:rPr>
          <w:rFonts w:ascii="Palatino Linotype" w:eastAsia="MS Mincho" w:hAnsi="Palatino Linotype" w:cs="Arial"/>
          <w:b/>
          <w:sz w:val="24"/>
          <w:szCs w:val="24"/>
        </w:rPr>
        <w:t xml:space="preserve"> </w:t>
      </w:r>
      <w:r w:rsidRPr="0032712A">
        <w:rPr>
          <w:rFonts w:ascii="Palatino Linotype" w:eastAsia="MS Mincho" w:hAnsi="Palatino Linotype" w:cs="Arial"/>
          <w:sz w:val="24"/>
          <w:szCs w:val="24"/>
        </w:rPr>
        <w:t xml:space="preserve">de la </w:t>
      </w:r>
      <w:r w:rsidRPr="0032712A">
        <w:rPr>
          <w:rFonts w:ascii="Palatino Linotype" w:eastAsia="MS Mincho" w:hAnsi="Palatino Linotype" w:cs="Arial"/>
          <w:b/>
          <w:sz w:val="24"/>
          <w:szCs w:val="24"/>
        </w:rPr>
        <w:t xml:space="preserve">Ley de Transparencia y Acceso a la Información Pública del Estado de </w:t>
      </w:r>
      <w:r w:rsidRPr="0032712A">
        <w:rPr>
          <w:rFonts w:ascii="Palatino Linotype" w:hAnsi="Palatino Linotype" w:cs="Arial"/>
          <w:sz w:val="24"/>
          <w:szCs w:val="24"/>
        </w:rPr>
        <w:t>México</w:t>
      </w:r>
      <w:r w:rsidRPr="0032712A">
        <w:rPr>
          <w:rFonts w:ascii="Palatino Linotype" w:eastAsia="MS Mincho" w:hAnsi="Palatino Linotype" w:cs="Arial"/>
          <w:b/>
          <w:sz w:val="24"/>
          <w:szCs w:val="24"/>
        </w:rPr>
        <w:t xml:space="preserve"> y </w:t>
      </w:r>
      <w:r w:rsidRPr="0032712A">
        <w:rPr>
          <w:rFonts w:ascii="Palatino Linotype" w:hAnsi="Palatino Linotype" w:cs="Arial"/>
          <w:sz w:val="24"/>
          <w:szCs w:val="24"/>
        </w:rPr>
        <w:t>Municipios</w:t>
      </w:r>
      <w:r w:rsidRPr="0032712A">
        <w:rPr>
          <w:rFonts w:ascii="Palatino Linotype" w:eastAsia="MS Mincho" w:hAnsi="Palatino Linotype" w:cs="Arial"/>
          <w:sz w:val="24"/>
          <w:szCs w:val="24"/>
        </w:rPr>
        <w:t xml:space="preserve">; </w:t>
      </w:r>
      <w:r w:rsidR="00896134" w:rsidRPr="0032712A">
        <w:rPr>
          <w:rFonts w:ascii="Palatino Linotype" w:eastAsia="Times New Roman" w:hAnsi="Palatino Linotype" w:cs="Arial"/>
          <w:color w:val="000000" w:themeColor="text1"/>
          <w:sz w:val="24"/>
          <w:szCs w:val="24"/>
          <w:lang w:eastAsia="es-MX"/>
        </w:rPr>
        <w:t>La declaración de incompetencia por el sujeto obligado</w:t>
      </w:r>
      <w:r w:rsidR="009A3CA9" w:rsidRPr="0032712A">
        <w:rPr>
          <w:rFonts w:ascii="Palatino Linotype" w:eastAsia="Times New Roman" w:hAnsi="Palatino Linotype" w:cs="Arial"/>
          <w:color w:val="000000" w:themeColor="text1"/>
          <w:sz w:val="24"/>
          <w:szCs w:val="24"/>
          <w:lang w:eastAsia="es-MX"/>
        </w:rPr>
        <w:t>;</w:t>
      </w:r>
      <w:r w:rsidRPr="0032712A">
        <w:rPr>
          <w:rFonts w:ascii="Palatino Linotype" w:eastAsia="Times New Roman" w:hAnsi="Palatino Linotype" w:cs="Arial"/>
          <w:color w:val="000000" w:themeColor="text1"/>
          <w:sz w:val="24"/>
          <w:szCs w:val="24"/>
          <w:lang w:val="es-ES" w:eastAsia="es-MX"/>
        </w:rPr>
        <w:t xml:space="preserve"> </w:t>
      </w:r>
      <w:r w:rsidRPr="0032712A">
        <w:rPr>
          <w:rFonts w:ascii="Palatino Linotype" w:eastAsia="MS Mincho" w:hAnsi="Palatino Linotype" w:cs="Arial"/>
          <w:sz w:val="24"/>
          <w:szCs w:val="24"/>
        </w:rPr>
        <w:t xml:space="preserve">contexto del cual se dolió </w:t>
      </w:r>
      <w:r w:rsidRPr="0032712A">
        <w:rPr>
          <w:rFonts w:ascii="Palatino Linotype" w:eastAsia="MS Mincho" w:hAnsi="Palatino Linotype" w:cs="Arial"/>
          <w:b/>
          <w:sz w:val="24"/>
          <w:szCs w:val="24"/>
        </w:rPr>
        <w:t xml:space="preserve">EL RECURRENTE </w:t>
      </w:r>
      <w:r w:rsidRPr="0032712A">
        <w:rPr>
          <w:rFonts w:ascii="Palatino Linotype" w:eastAsia="MS Mincho" w:hAnsi="Palatino Linotype" w:cs="Arial"/>
          <w:sz w:val="24"/>
          <w:szCs w:val="24"/>
        </w:rPr>
        <w:t>al momento de interponer su inconformidad.</w:t>
      </w:r>
      <w:r w:rsidRPr="0032712A">
        <w:rPr>
          <w:rFonts w:ascii="Palatino Linotype" w:eastAsia="Times New Roman" w:hAnsi="Palatino Linotype" w:cs="Arial"/>
          <w:color w:val="000000" w:themeColor="text1"/>
          <w:sz w:val="24"/>
          <w:szCs w:val="24"/>
          <w:lang w:val="es-ES" w:eastAsia="es-MX"/>
        </w:rPr>
        <w:t xml:space="preserve"> </w:t>
      </w:r>
    </w:p>
    <w:p w:rsidR="009A3CA9" w:rsidRPr="0032712A" w:rsidRDefault="009A3CA9" w:rsidP="009A3CA9">
      <w:pPr>
        <w:pStyle w:val="Prrafodelista"/>
        <w:rPr>
          <w:rFonts w:ascii="Palatino Linotype" w:eastAsia="Times New Roman" w:hAnsi="Palatino Linotype" w:cs="Arial"/>
          <w:color w:val="000000" w:themeColor="text1"/>
          <w:lang w:val="es-ES" w:eastAsia="es-MX"/>
        </w:rPr>
      </w:pPr>
    </w:p>
    <w:p w:rsidR="00791C1A" w:rsidRPr="0032712A" w:rsidRDefault="00791C1A" w:rsidP="00791C1A">
      <w:pPr>
        <w:numPr>
          <w:ilvl w:val="0"/>
          <w:numId w:val="1"/>
        </w:numPr>
        <w:spacing w:after="0" w:line="360" w:lineRule="auto"/>
        <w:ind w:left="0" w:firstLine="0"/>
        <w:contextualSpacing/>
        <w:jc w:val="both"/>
        <w:rPr>
          <w:rFonts w:ascii="Palatino Linotype" w:eastAsia="MS Mincho" w:hAnsi="Palatino Linotype" w:cs="Arial"/>
          <w:sz w:val="24"/>
          <w:szCs w:val="24"/>
        </w:rPr>
      </w:pPr>
      <w:r w:rsidRPr="0032712A">
        <w:rPr>
          <w:rFonts w:ascii="Palatino Linotype" w:eastAsia="Times New Roman" w:hAnsi="Palatino Linotype" w:cs="Arial"/>
          <w:color w:val="000000" w:themeColor="text1"/>
          <w:sz w:val="24"/>
          <w:szCs w:val="24"/>
          <w:lang w:val="es-ES" w:eastAsia="es-MX"/>
        </w:rPr>
        <w:lastRenderedPageBreak/>
        <w:t xml:space="preserve">De modo tal </w:t>
      </w:r>
      <w:r w:rsidRPr="0032712A">
        <w:rPr>
          <w:rFonts w:ascii="Palatino Linotype" w:hAnsi="Palatino Linotype" w:cs="Arial"/>
          <w:color w:val="000000" w:themeColor="text1"/>
          <w:sz w:val="24"/>
          <w:szCs w:val="24"/>
        </w:rPr>
        <w:t xml:space="preserve">que el presente recurso de revisión se abocara en determinar si el </w:t>
      </w:r>
      <w:r w:rsidRPr="0032712A">
        <w:rPr>
          <w:rFonts w:ascii="Palatino Linotype" w:hAnsi="Palatino Linotype" w:cs="Arial"/>
          <w:b/>
          <w:color w:val="000000" w:themeColor="text1"/>
          <w:sz w:val="24"/>
          <w:szCs w:val="24"/>
        </w:rPr>
        <w:t>SUJETO</w:t>
      </w:r>
      <w:r w:rsidRPr="0032712A">
        <w:rPr>
          <w:rFonts w:ascii="Palatino Linotype" w:hAnsi="Palatino Linotype" w:cs="Arial"/>
          <w:color w:val="000000" w:themeColor="text1"/>
          <w:sz w:val="24"/>
          <w:szCs w:val="24"/>
        </w:rPr>
        <w:t xml:space="preserve"> </w:t>
      </w:r>
      <w:r w:rsidRPr="0032712A">
        <w:rPr>
          <w:rFonts w:ascii="Palatino Linotype" w:hAnsi="Palatino Linotype" w:cs="Arial"/>
          <w:b/>
          <w:color w:val="000000" w:themeColor="text1"/>
          <w:sz w:val="24"/>
          <w:szCs w:val="24"/>
        </w:rPr>
        <w:t>OBLIGADO</w:t>
      </w:r>
      <w:r w:rsidRPr="0032712A">
        <w:rPr>
          <w:rFonts w:ascii="Palatino Linotype" w:hAnsi="Palatino Linotype" w:cs="Arial"/>
          <w:color w:val="000000" w:themeColor="text1"/>
          <w:sz w:val="24"/>
          <w:szCs w:val="24"/>
        </w:rPr>
        <w:t xml:space="preserve"> con su respuesta ciertamente </w:t>
      </w:r>
      <w:r w:rsidRPr="0032712A">
        <w:rPr>
          <w:rFonts w:ascii="Palatino Linotype" w:eastAsia="Times New Roman" w:hAnsi="Palatino Linotype"/>
          <w:color w:val="000000" w:themeColor="text1"/>
          <w:sz w:val="24"/>
          <w:szCs w:val="24"/>
        </w:rPr>
        <w:t>actualiza la causal de procedencia</w:t>
      </w:r>
      <w:r w:rsidRPr="0032712A">
        <w:rPr>
          <w:rFonts w:ascii="Palatino Linotype" w:eastAsia="Times New Roman" w:hAnsi="Palatino Linotype"/>
          <w:b/>
          <w:color w:val="000000" w:themeColor="text1"/>
          <w:sz w:val="24"/>
          <w:szCs w:val="24"/>
        </w:rPr>
        <w:t xml:space="preserve"> </w:t>
      </w:r>
      <w:r w:rsidRPr="0032712A">
        <w:rPr>
          <w:rFonts w:ascii="Palatino Linotype" w:eastAsia="Times New Roman" w:hAnsi="Palatino Linotype" w:cs="Arial"/>
          <w:color w:val="000000" w:themeColor="text1"/>
          <w:sz w:val="24"/>
          <w:szCs w:val="24"/>
          <w:lang w:eastAsia="es-MX"/>
        </w:rPr>
        <w:t xml:space="preserve">antes señalada. </w:t>
      </w:r>
    </w:p>
    <w:p w:rsidR="00791C1A" w:rsidRPr="0032712A" w:rsidRDefault="00791C1A" w:rsidP="00791C1A">
      <w:pPr>
        <w:spacing w:after="0" w:line="360" w:lineRule="auto"/>
        <w:contextualSpacing/>
        <w:jc w:val="both"/>
        <w:rPr>
          <w:rFonts w:ascii="Palatino Linotype" w:eastAsia="MS Mincho" w:hAnsi="Palatino Linotype" w:cs="Arial"/>
          <w:sz w:val="24"/>
          <w:szCs w:val="24"/>
        </w:rPr>
      </w:pPr>
    </w:p>
    <w:p w:rsidR="00791C1A" w:rsidRPr="0032712A" w:rsidRDefault="00791C1A" w:rsidP="00791C1A">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32712A">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rsidR="008A3B93" w:rsidRPr="0032712A" w:rsidRDefault="008A3B93" w:rsidP="00791C1A">
      <w:pPr>
        <w:spacing w:line="360" w:lineRule="auto"/>
        <w:rPr>
          <w:rFonts w:ascii="Palatino Linotype" w:hAnsi="Palatino Linotype"/>
          <w:sz w:val="24"/>
          <w:szCs w:val="24"/>
        </w:rPr>
      </w:pPr>
    </w:p>
    <w:p w:rsidR="00791C1A" w:rsidRPr="0032712A" w:rsidRDefault="008A3B93" w:rsidP="008A3B93">
      <w:pPr>
        <w:tabs>
          <w:tab w:val="left" w:pos="3795"/>
        </w:tabs>
        <w:rPr>
          <w:rFonts w:ascii="Palatino Linotype" w:hAnsi="Palatino Linotype"/>
          <w:sz w:val="24"/>
          <w:szCs w:val="24"/>
        </w:rPr>
      </w:pPr>
      <w:r w:rsidRPr="0032712A">
        <w:rPr>
          <w:rFonts w:ascii="Palatino Linotype" w:hAnsi="Palatino Linotype"/>
          <w:sz w:val="24"/>
          <w:szCs w:val="24"/>
        </w:rPr>
        <w:tab/>
      </w:r>
    </w:p>
    <w:p w:rsidR="00280033" w:rsidRPr="0032712A" w:rsidRDefault="00791C1A" w:rsidP="00280033">
      <w:pPr>
        <w:pStyle w:val="Prrafodelista"/>
        <w:numPr>
          <w:ilvl w:val="0"/>
          <w:numId w:val="10"/>
        </w:numPr>
        <w:tabs>
          <w:tab w:val="left" w:pos="0"/>
        </w:tabs>
        <w:spacing w:line="360" w:lineRule="auto"/>
        <w:ind w:left="0" w:firstLine="0"/>
        <w:jc w:val="both"/>
        <w:rPr>
          <w:rFonts w:ascii="Palatino Linotype" w:eastAsia="Times New Roman" w:hAnsi="Palatino Linotype" w:cs="Times New Roman"/>
          <w:lang w:val="es-ES"/>
        </w:rPr>
      </w:pPr>
      <w:r w:rsidRPr="0032712A">
        <w:rPr>
          <w:rFonts w:ascii="Palatino Linotype" w:hAnsi="Palatino Linotype"/>
          <w:color w:val="000000" w:themeColor="text1"/>
        </w:rPr>
        <w:t xml:space="preserve">Acotada la </w:t>
      </w:r>
      <w:r w:rsidRPr="0032712A">
        <w:rPr>
          <w:rFonts w:ascii="Palatino Linotype" w:hAnsi="Palatino Linotype"/>
          <w:i/>
          <w:color w:val="000000" w:themeColor="text1"/>
        </w:rPr>
        <w:t>Litis</w:t>
      </w:r>
      <w:r w:rsidRPr="0032712A">
        <w:rPr>
          <w:rFonts w:ascii="Palatino Linotype" w:hAnsi="Palatino Linotype"/>
          <w:color w:val="000000" w:themeColor="text1"/>
        </w:rPr>
        <w:t xml:space="preserve"> del presente asunto, primeramente es menester precisar</w:t>
      </w:r>
      <w:r w:rsidRPr="0032712A">
        <w:rPr>
          <w:rFonts w:ascii="Palatino Linotype" w:hAnsi="Palatino Linotype"/>
          <w:bCs/>
          <w:color w:val="000000" w:themeColor="text1"/>
        </w:rPr>
        <w:t xml:space="preserve"> que del escrito de inconformidad, se observa que </w:t>
      </w:r>
      <w:r w:rsidRPr="0032712A">
        <w:rPr>
          <w:rFonts w:ascii="Palatino Linotype" w:hAnsi="Palatino Linotype"/>
          <w:color w:val="000000" w:themeColor="text1"/>
        </w:rPr>
        <w:t xml:space="preserve">el </w:t>
      </w:r>
      <w:r w:rsidR="00280033" w:rsidRPr="0032712A">
        <w:rPr>
          <w:rFonts w:ascii="Palatino Linotype" w:hAnsi="Palatino Linotype"/>
          <w:b/>
          <w:color w:val="000000" w:themeColor="text1"/>
        </w:rPr>
        <w:t xml:space="preserve">PARTICULAR </w:t>
      </w:r>
      <w:r w:rsidRPr="0032712A">
        <w:rPr>
          <w:rFonts w:ascii="Palatino Linotype" w:hAnsi="Palatino Linotype"/>
          <w:color w:val="000000" w:themeColor="text1"/>
        </w:rPr>
        <w:t xml:space="preserve">se </w:t>
      </w:r>
      <w:r w:rsidR="000225FC" w:rsidRPr="0032712A">
        <w:rPr>
          <w:rFonts w:ascii="Palatino Linotype" w:hAnsi="Palatino Linotype"/>
          <w:color w:val="000000" w:themeColor="text1"/>
        </w:rPr>
        <w:t xml:space="preserve">inconforma </w:t>
      </w:r>
      <w:r w:rsidR="00280033" w:rsidRPr="0032712A">
        <w:rPr>
          <w:rFonts w:ascii="Palatino Linotype" w:hAnsi="Palatino Linotype"/>
          <w:color w:val="000000" w:themeColor="text1"/>
        </w:rPr>
        <w:t xml:space="preserve">por la </w:t>
      </w:r>
      <w:r w:rsidR="004F58B4" w:rsidRPr="0032712A">
        <w:rPr>
          <w:rFonts w:ascii="Palatino Linotype" w:hAnsi="Palatino Linotype"/>
          <w:color w:val="000000" w:themeColor="text1"/>
        </w:rPr>
        <w:t xml:space="preserve">a declaración de incompetencia por el </w:t>
      </w:r>
      <w:r w:rsidR="00280033" w:rsidRPr="0032712A">
        <w:rPr>
          <w:rFonts w:ascii="Palatino Linotype" w:hAnsi="Palatino Linotype"/>
          <w:b/>
          <w:color w:val="000000" w:themeColor="text1"/>
        </w:rPr>
        <w:t>SUJETO OBLIGADO</w:t>
      </w:r>
      <w:r w:rsidR="000225FC" w:rsidRPr="0032712A">
        <w:rPr>
          <w:rFonts w:ascii="Palatino Linotype" w:hAnsi="Palatino Linotype"/>
          <w:color w:val="000000" w:themeColor="text1"/>
        </w:rPr>
        <w:t xml:space="preserve">, </w:t>
      </w:r>
      <w:r w:rsidR="00280033" w:rsidRPr="0032712A">
        <w:rPr>
          <w:rFonts w:ascii="Palatino Linotype" w:hAnsi="Palatino Linotype"/>
          <w:color w:val="000000" w:themeColor="text1"/>
        </w:rPr>
        <w:t xml:space="preserve">por lo que resulta necesario traer </w:t>
      </w:r>
      <w:r w:rsidR="00280033" w:rsidRPr="0032712A">
        <w:rPr>
          <w:rFonts w:ascii="Palatino Linotype" w:eastAsia="Times New Roman" w:hAnsi="Palatino Linotype" w:cs="Times New Roman"/>
          <w:lang w:val="es-ES"/>
        </w:rPr>
        <w:t xml:space="preserve">dentro del estudio de mérito, lo señalado en la </w:t>
      </w:r>
      <w:r w:rsidR="00280033" w:rsidRPr="0032712A">
        <w:rPr>
          <w:rFonts w:ascii="Palatino Linotype" w:eastAsia="Times New Roman" w:hAnsi="Palatino Linotype" w:cs="Times New Roman"/>
        </w:rPr>
        <w:t>Ley de Transparencia y Acceso a la Información Pública del Estado de México y Municipios, en su artículo 167, respecto de la incompetencia</w:t>
      </w:r>
      <w:r w:rsidR="00280033" w:rsidRPr="0032712A">
        <w:rPr>
          <w:rFonts w:ascii="Palatino Linotype" w:eastAsia="Times New Roman" w:hAnsi="Palatino Linotype" w:cs="Times New Roman"/>
          <w:lang w:val="es-ES"/>
        </w:rPr>
        <w:t xml:space="preserve"> refiere lo siguiente:</w:t>
      </w:r>
    </w:p>
    <w:p w:rsidR="00280033" w:rsidRPr="0032712A" w:rsidRDefault="00280033" w:rsidP="00280033">
      <w:pPr>
        <w:spacing w:after="0" w:line="360" w:lineRule="auto"/>
        <w:ind w:left="567" w:right="900" w:firstLine="142"/>
        <w:contextualSpacing/>
        <w:jc w:val="both"/>
        <w:rPr>
          <w:rFonts w:ascii="Palatino Linotype" w:eastAsia="Times New Roman" w:hAnsi="Palatino Linotype" w:cs="Times New Roman"/>
          <w:sz w:val="24"/>
          <w:szCs w:val="24"/>
          <w:lang w:val="es-ES" w:eastAsia="es-ES"/>
        </w:rPr>
      </w:pPr>
    </w:p>
    <w:p w:rsidR="00280033" w:rsidRPr="0032712A" w:rsidRDefault="00280033" w:rsidP="00280033">
      <w:pPr>
        <w:spacing w:after="0" w:line="276" w:lineRule="auto"/>
        <w:ind w:left="567" w:right="900"/>
        <w:contextualSpacing/>
        <w:jc w:val="both"/>
        <w:rPr>
          <w:rFonts w:ascii="Times New Roman" w:eastAsia="Times New Roman" w:hAnsi="Times New Roman" w:cs="Times New Roman"/>
          <w:b/>
          <w:i/>
          <w:sz w:val="24"/>
          <w:szCs w:val="24"/>
          <w:lang w:val="es-ES" w:eastAsia="es-ES"/>
        </w:rPr>
      </w:pPr>
      <w:r w:rsidRPr="0032712A">
        <w:rPr>
          <w:rFonts w:ascii="Times New Roman" w:eastAsia="Times New Roman" w:hAnsi="Times New Roman" w:cs="Times New Roman"/>
          <w:b/>
          <w:i/>
          <w:sz w:val="24"/>
          <w:szCs w:val="24"/>
          <w:lang w:val="es-ES" w:eastAsia="es-ES"/>
        </w:rPr>
        <w:t>Artículo 167.</w:t>
      </w:r>
    </w:p>
    <w:p w:rsidR="00314CCE" w:rsidRPr="0032712A" w:rsidRDefault="00280033" w:rsidP="00681552">
      <w:pPr>
        <w:spacing w:after="0" w:line="276" w:lineRule="auto"/>
        <w:ind w:left="567" w:right="900"/>
        <w:contextualSpacing/>
        <w:jc w:val="both"/>
        <w:rPr>
          <w:rFonts w:ascii="Palatino Linotype" w:eastAsia="Times New Roman" w:hAnsi="Palatino Linotype" w:cs="Times New Roman"/>
          <w:i/>
          <w:sz w:val="24"/>
          <w:szCs w:val="24"/>
          <w:lang w:val="es-ES" w:eastAsia="es-ES"/>
        </w:rPr>
      </w:pPr>
      <w:r w:rsidRPr="0032712A">
        <w:rPr>
          <w:rFonts w:ascii="Times New Roman" w:eastAsia="Times New Roman" w:hAnsi="Times New Roman" w:cs="Times New Roman"/>
          <w:i/>
          <w:sz w:val="24"/>
          <w:szCs w:val="24"/>
          <w:lang w:val="es-ES" w:eastAsia="es-ES"/>
        </w:rPr>
        <w:t xml:space="preserve"> “Cuando las unidades de transparencia determinen la notoria incompetencia por parte de los sujetos obligados, dentro del ámbito de aplicación, para atender la solicitud de acceso a la información, </w:t>
      </w:r>
      <w:r w:rsidRPr="0032712A">
        <w:rPr>
          <w:rFonts w:ascii="Times New Roman" w:eastAsia="Times New Roman" w:hAnsi="Times New Roman" w:cs="Times New Roman"/>
          <w:i/>
          <w:sz w:val="24"/>
          <w:szCs w:val="24"/>
          <w:u w:val="single"/>
          <w:lang w:val="es-ES" w:eastAsia="es-ES"/>
        </w:rPr>
        <w:t>deberán comunicarlo al solicitante, dentro de los tres días hábiles posteriores a la recepción de la solicitud</w:t>
      </w:r>
      <w:r w:rsidRPr="0032712A">
        <w:rPr>
          <w:rFonts w:ascii="Times New Roman" w:eastAsia="Times New Roman" w:hAnsi="Times New Roman" w:cs="Times New Roman"/>
          <w:i/>
          <w:sz w:val="24"/>
          <w:szCs w:val="24"/>
          <w:lang w:val="es-ES" w:eastAsia="es-ES"/>
        </w:rPr>
        <w:t xml:space="preserve"> y, </w:t>
      </w:r>
      <w:r w:rsidRPr="0032712A">
        <w:rPr>
          <w:rFonts w:ascii="Times New Roman" w:eastAsia="Times New Roman" w:hAnsi="Times New Roman" w:cs="Times New Roman"/>
          <w:i/>
          <w:sz w:val="24"/>
          <w:szCs w:val="24"/>
          <w:u w:val="single"/>
          <w:lang w:val="es-ES" w:eastAsia="es-ES"/>
        </w:rPr>
        <w:t>en su caso orientar al solicitante, el o los sujetos obligados competentes.</w:t>
      </w:r>
      <w:r w:rsidRPr="0032712A">
        <w:rPr>
          <w:rFonts w:ascii="Times New Roman" w:eastAsia="Times New Roman" w:hAnsi="Times New Roman" w:cs="Times New Roman"/>
          <w:i/>
          <w:sz w:val="24"/>
          <w:szCs w:val="24"/>
          <w:lang w:val="es-ES" w:eastAsia="es-ES"/>
        </w:rPr>
        <w:t xml:space="preserve"> Si los sujetos obligados son competentes para atender parcialmente la solicitud de acceso a la información, deberá dar respuesta respecto de dicha parte. Respecto de la información sobre la cual es incompetente se procederá conforme lo señala el párrafo anterior. Si transcurrido el plazo señalado en el primer párrafo de este artículo, el sujeto obligado no declina la competencia en los términos establecidos, podrá canalizar la solicitud ante el sujeto obligado competente.” (</w:t>
      </w:r>
      <w:proofErr w:type="gramStart"/>
      <w:r w:rsidRPr="0032712A">
        <w:rPr>
          <w:rFonts w:ascii="Times New Roman" w:eastAsia="Times New Roman" w:hAnsi="Times New Roman" w:cs="Times New Roman"/>
          <w:i/>
          <w:sz w:val="24"/>
          <w:szCs w:val="24"/>
          <w:lang w:val="es-ES" w:eastAsia="es-ES"/>
        </w:rPr>
        <w:t>sic</w:t>
      </w:r>
      <w:proofErr w:type="gramEnd"/>
      <w:r w:rsidRPr="0032712A">
        <w:rPr>
          <w:rFonts w:ascii="Times New Roman" w:eastAsia="Times New Roman" w:hAnsi="Times New Roman" w:cs="Times New Roman"/>
          <w:i/>
          <w:sz w:val="24"/>
          <w:szCs w:val="24"/>
          <w:lang w:val="es-ES" w:eastAsia="es-ES"/>
        </w:rPr>
        <w:t>)</w:t>
      </w:r>
    </w:p>
    <w:p w:rsidR="00280033" w:rsidRPr="0032712A" w:rsidRDefault="00280033" w:rsidP="00280033">
      <w:pPr>
        <w:spacing w:after="0" w:line="360" w:lineRule="auto"/>
        <w:contextualSpacing/>
        <w:jc w:val="both"/>
        <w:rPr>
          <w:rFonts w:ascii="Palatino Linotype" w:hAnsi="Palatino Linotype" w:cs="Arial"/>
          <w:sz w:val="24"/>
          <w:szCs w:val="24"/>
        </w:rPr>
      </w:pPr>
    </w:p>
    <w:p w:rsidR="00280033" w:rsidRPr="0032712A" w:rsidRDefault="00280033" w:rsidP="00280033">
      <w:pPr>
        <w:numPr>
          <w:ilvl w:val="0"/>
          <w:numId w:val="1"/>
        </w:numPr>
        <w:spacing w:after="0" w:line="360" w:lineRule="auto"/>
        <w:ind w:left="0" w:firstLine="0"/>
        <w:contextualSpacing/>
        <w:jc w:val="both"/>
        <w:rPr>
          <w:rFonts w:ascii="Palatino Linotype" w:hAnsi="Palatino Linotype"/>
          <w:sz w:val="24"/>
          <w:szCs w:val="24"/>
        </w:rPr>
      </w:pPr>
      <w:r w:rsidRPr="0032712A">
        <w:rPr>
          <w:rFonts w:ascii="Palatino Linotype" w:hAnsi="Palatino Linotype"/>
          <w:sz w:val="24"/>
          <w:szCs w:val="24"/>
        </w:rPr>
        <w:lastRenderedPageBreak/>
        <w:t xml:space="preserve">De lo anterior se colige que el </w:t>
      </w:r>
      <w:r w:rsidRPr="0032712A">
        <w:rPr>
          <w:rFonts w:ascii="Palatino Linotype" w:hAnsi="Palatino Linotype"/>
          <w:b/>
          <w:sz w:val="24"/>
          <w:szCs w:val="24"/>
        </w:rPr>
        <w:t xml:space="preserve">SUJETO OBLIGADO, </w:t>
      </w:r>
      <w:r w:rsidRPr="0032712A">
        <w:rPr>
          <w:rFonts w:ascii="Palatino Linotype" w:hAnsi="Palatino Linotype"/>
          <w:sz w:val="24"/>
          <w:szCs w:val="24"/>
        </w:rPr>
        <w:t xml:space="preserve">manifestó su incompetencia, en tiempo y forma dentro de los tres días hábiles posteriores a la recepción de la solicitud, es decir, </w:t>
      </w:r>
      <w:r w:rsidR="00FD3ADB" w:rsidRPr="0032712A">
        <w:rPr>
          <w:rFonts w:ascii="Palatino Linotype" w:hAnsi="Palatino Linotype"/>
          <w:sz w:val="24"/>
          <w:szCs w:val="24"/>
        </w:rPr>
        <w:t xml:space="preserve">la solicitud se realizó el </w:t>
      </w:r>
      <w:r w:rsidR="00FD3ADB" w:rsidRPr="0032712A">
        <w:rPr>
          <w:rFonts w:ascii="Palatino Linotype" w:hAnsi="Palatino Linotype"/>
          <w:b/>
          <w:sz w:val="24"/>
          <w:szCs w:val="24"/>
        </w:rPr>
        <w:t>once de octubre de dos mil veinticuatro</w:t>
      </w:r>
      <w:r w:rsidR="00681552" w:rsidRPr="0032712A">
        <w:rPr>
          <w:rFonts w:ascii="Palatino Linotype" w:hAnsi="Palatino Linotype"/>
          <w:b/>
          <w:sz w:val="24"/>
          <w:szCs w:val="24"/>
        </w:rPr>
        <w:t xml:space="preserve">, </w:t>
      </w:r>
      <w:r w:rsidRPr="0032712A">
        <w:rPr>
          <w:rFonts w:ascii="Palatino Linotype" w:hAnsi="Palatino Linotype"/>
          <w:sz w:val="24"/>
          <w:szCs w:val="24"/>
        </w:rPr>
        <w:t xml:space="preserve">y siendo que el </w:t>
      </w:r>
      <w:r w:rsidRPr="0032712A">
        <w:rPr>
          <w:rFonts w:ascii="Palatino Linotype" w:hAnsi="Palatino Linotype"/>
          <w:b/>
          <w:sz w:val="24"/>
          <w:szCs w:val="24"/>
        </w:rPr>
        <w:t>SUJETO OBLIGADO</w:t>
      </w:r>
      <w:r w:rsidRPr="0032712A">
        <w:rPr>
          <w:rFonts w:ascii="Palatino Linotype" w:hAnsi="Palatino Linotype"/>
          <w:sz w:val="24"/>
          <w:szCs w:val="24"/>
        </w:rPr>
        <w:t xml:space="preserve"> declino competencia el </w:t>
      </w:r>
      <w:r w:rsidR="00681552" w:rsidRPr="0032712A">
        <w:rPr>
          <w:rFonts w:ascii="Palatino Linotype" w:hAnsi="Palatino Linotype"/>
          <w:sz w:val="24"/>
          <w:szCs w:val="24"/>
        </w:rPr>
        <w:t xml:space="preserve">día </w:t>
      </w:r>
      <w:r w:rsidR="00FD3ADB" w:rsidRPr="0032712A">
        <w:rPr>
          <w:rFonts w:ascii="Palatino Linotype" w:hAnsi="Palatino Linotype"/>
          <w:b/>
          <w:sz w:val="24"/>
          <w:szCs w:val="24"/>
        </w:rPr>
        <w:t>catorce de noviembre de dos mil veinticuatro</w:t>
      </w:r>
      <w:r w:rsidRPr="0032712A">
        <w:rPr>
          <w:rFonts w:ascii="Palatino Linotype" w:hAnsi="Palatino Linotype"/>
          <w:b/>
          <w:sz w:val="24"/>
          <w:szCs w:val="24"/>
        </w:rPr>
        <w:t xml:space="preserve">, </w:t>
      </w:r>
      <w:r w:rsidRPr="0032712A">
        <w:rPr>
          <w:rFonts w:ascii="Palatino Linotype" w:hAnsi="Palatino Linotype"/>
          <w:sz w:val="24"/>
          <w:szCs w:val="24"/>
        </w:rPr>
        <w:t>esta se interpuso en tiempo dentro del margen establecido para tal efecto.</w:t>
      </w:r>
    </w:p>
    <w:p w:rsidR="00280033" w:rsidRPr="0032712A" w:rsidRDefault="00280033" w:rsidP="001B7EC2">
      <w:pPr>
        <w:spacing w:after="0" w:line="360" w:lineRule="auto"/>
        <w:contextualSpacing/>
        <w:jc w:val="both"/>
        <w:rPr>
          <w:rFonts w:ascii="Palatino Linotype" w:hAnsi="Palatino Linotype"/>
          <w:sz w:val="24"/>
          <w:szCs w:val="24"/>
        </w:rPr>
      </w:pPr>
    </w:p>
    <w:p w:rsidR="00CB3863" w:rsidRPr="0032712A" w:rsidRDefault="00CB3863" w:rsidP="00314CCE">
      <w:pPr>
        <w:numPr>
          <w:ilvl w:val="0"/>
          <w:numId w:val="1"/>
        </w:numPr>
        <w:spacing w:after="0" w:line="360" w:lineRule="auto"/>
        <w:ind w:left="0" w:firstLine="0"/>
        <w:contextualSpacing/>
        <w:jc w:val="both"/>
        <w:rPr>
          <w:rFonts w:ascii="Palatino Linotype" w:hAnsi="Palatino Linotype"/>
          <w:i/>
          <w:sz w:val="24"/>
          <w:szCs w:val="24"/>
        </w:rPr>
      </w:pPr>
      <w:r w:rsidRPr="0032712A">
        <w:rPr>
          <w:rFonts w:ascii="Palatino Linotype" w:hAnsi="Palatino Linotype"/>
          <w:sz w:val="24"/>
          <w:szCs w:val="24"/>
        </w:rPr>
        <w:t xml:space="preserve">Es así como, este Órgano </w:t>
      </w:r>
      <w:proofErr w:type="spellStart"/>
      <w:r w:rsidRPr="0032712A">
        <w:rPr>
          <w:rFonts w:ascii="Palatino Linotype" w:hAnsi="Palatino Linotype"/>
          <w:sz w:val="24"/>
          <w:szCs w:val="24"/>
        </w:rPr>
        <w:t>Resolutor</w:t>
      </w:r>
      <w:proofErr w:type="spellEnd"/>
      <w:r w:rsidRPr="0032712A">
        <w:rPr>
          <w:rFonts w:ascii="Palatino Linotype" w:hAnsi="Palatino Linotype"/>
          <w:sz w:val="24"/>
          <w:szCs w:val="24"/>
        </w:rPr>
        <w:t xml:space="preserve">, respecto de la incompetencia hecha valer, refiere lo que establece la Ley de Transparencia y Acceso a la Información Pública del Estado de México y </w:t>
      </w:r>
      <w:r w:rsidR="008B3BDB" w:rsidRPr="0032712A">
        <w:rPr>
          <w:rFonts w:ascii="Palatino Linotype" w:hAnsi="Palatino Linotype"/>
          <w:sz w:val="24"/>
          <w:szCs w:val="24"/>
        </w:rPr>
        <w:t>Municipios</w:t>
      </w:r>
    </w:p>
    <w:p w:rsidR="00CB3863" w:rsidRPr="0032712A" w:rsidRDefault="00CB3863" w:rsidP="00CB3863">
      <w:pPr>
        <w:pStyle w:val="Prrafodelista"/>
        <w:rPr>
          <w:rFonts w:ascii="Palatino Linotype" w:hAnsi="Palatino Linotype"/>
          <w:i/>
        </w:rPr>
      </w:pPr>
    </w:p>
    <w:p w:rsidR="00CB3863" w:rsidRPr="0032712A" w:rsidRDefault="00CB3863" w:rsidP="00681552">
      <w:pPr>
        <w:spacing w:after="0" w:line="276" w:lineRule="auto"/>
        <w:ind w:left="993" w:right="758"/>
        <w:contextualSpacing/>
        <w:jc w:val="both"/>
        <w:rPr>
          <w:rFonts w:ascii="Palatino Linotype" w:hAnsi="Palatino Linotype"/>
          <w:i/>
          <w:sz w:val="24"/>
          <w:szCs w:val="24"/>
        </w:rPr>
      </w:pPr>
      <w:r w:rsidRPr="0032712A">
        <w:rPr>
          <w:rFonts w:ascii="Palatino Linotype" w:hAnsi="Palatino Linotype"/>
          <w:b/>
          <w:i/>
          <w:sz w:val="24"/>
          <w:szCs w:val="24"/>
        </w:rPr>
        <w:t>Artículo 23.</w:t>
      </w:r>
      <w:r w:rsidRPr="0032712A">
        <w:rPr>
          <w:rFonts w:ascii="Palatino Linotype" w:hAnsi="Palatino Linotype"/>
          <w:i/>
          <w:sz w:val="24"/>
          <w:szCs w:val="24"/>
        </w:rPr>
        <w:t xml:space="preserve"> Son sujetos obligados a transparentar y permitir el acceso a su información y proteger los datos personales que obren en su poder:</w:t>
      </w:r>
    </w:p>
    <w:p w:rsidR="00CB3863" w:rsidRPr="0032712A" w:rsidRDefault="00CB3863" w:rsidP="00681552">
      <w:pPr>
        <w:spacing w:after="0" w:line="276" w:lineRule="auto"/>
        <w:ind w:left="993" w:right="758"/>
        <w:contextualSpacing/>
        <w:jc w:val="both"/>
        <w:rPr>
          <w:rFonts w:ascii="Palatino Linotype" w:hAnsi="Palatino Linotype"/>
          <w:i/>
          <w:sz w:val="24"/>
          <w:szCs w:val="24"/>
        </w:rPr>
      </w:pPr>
    </w:p>
    <w:p w:rsidR="00CB3863" w:rsidRPr="0032712A" w:rsidRDefault="00CB3863" w:rsidP="00681552">
      <w:pPr>
        <w:pStyle w:val="Prrafodelista"/>
        <w:numPr>
          <w:ilvl w:val="0"/>
          <w:numId w:val="11"/>
        </w:numPr>
        <w:spacing w:line="276" w:lineRule="auto"/>
        <w:ind w:right="758"/>
        <w:jc w:val="both"/>
        <w:rPr>
          <w:rFonts w:ascii="Palatino Linotype" w:hAnsi="Palatino Linotype"/>
          <w:i/>
        </w:rPr>
      </w:pPr>
      <w:r w:rsidRPr="0032712A">
        <w:rPr>
          <w:rFonts w:ascii="Palatino Linotype" w:hAnsi="Palatino Linotype"/>
          <w:i/>
        </w:rPr>
        <w:t xml:space="preserve">El Poder Ejecutivo del Estado de México, las dependencias, organismos auxiliares, órganos, entidades, fideicomisos y fondos públicos, así como la Fiscalía General de Justicia del Estado de México; </w:t>
      </w:r>
    </w:p>
    <w:p w:rsidR="00CB3863" w:rsidRPr="0032712A" w:rsidRDefault="00CB3863" w:rsidP="00681552">
      <w:pPr>
        <w:pStyle w:val="Prrafodelista"/>
        <w:numPr>
          <w:ilvl w:val="0"/>
          <w:numId w:val="11"/>
        </w:numPr>
        <w:spacing w:line="276" w:lineRule="auto"/>
        <w:ind w:right="758"/>
        <w:jc w:val="both"/>
        <w:rPr>
          <w:rFonts w:ascii="Palatino Linotype" w:hAnsi="Palatino Linotype"/>
          <w:i/>
        </w:rPr>
      </w:pPr>
      <w:r w:rsidRPr="0032712A">
        <w:rPr>
          <w:rFonts w:ascii="Palatino Linotype" w:hAnsi="Palatino Linotype"/>
          <w:i/>
        </w:rPr>
        <w:t xml:space="preserve">El Poder Legislativo del Estado, los organismos, órganos y entidades de la Legislatura y sus dependencias; </w:t>
      </w:r>
    </w:p>
    <w:p w:rsidR="00CB3863" w:rsidRPr="0032712A" w:rsidRDefault="00CB3863" w:rsidP="00681552">
      <w:pPr>
        <w:pStyle w:val="Prrafodelista"/>
        <w:numPr>
          <w:ilvl w:val="0"/>
          <w:numId w:val="11"/>
        </w:numPr>
        <w:spacing w:line="276" w:lineRule="auto"/>
        <w:ind w:right="758"/>
        <w:jc w:val="both"/>
        <w:rPr>
          <w:rFonts w:ascii="Palatino Linotype" w:hAnsi="Palatino Linotype"/>
          <w:i/>
        </w:rPr>
      </w:pPr>
      <w:r w:rsidRPr="0032712A">
        <w:rPr>
          <w:rFonts w:ascii="Palatino Linotype" w:hAnsi="Palatino Linotype"/>
          <w:i/>
        </w:rPr>
        <w:t xml:space="preserve">El Poder Judicial, sus organismos, órganos y entidades, así como el Consejo de la Judicatura del Estado; </w:t>
      </w:r>
    </w:p>
    <w:p w:rsidR="00CB3863" w:rsidRPr="0032712A" w:rsidRDefault="00CB3863" w:rsidP="00681552">
      <w:pPr>
        <w:pStyle w:val="Prrafodelista"/>
        <w:numPr>
          <w:ilvl w:val="0"/>
          <w:numId w:val="11"/>
        </w:numPr>
        <w:spacing w:line="276" w:lineRule="auto"/>
        <w:ind w:right="758"/>
        <w:jc w:val="both"/>
        <w:rPr>
          <w:rFonts w:ascii="Palatino Linotype" w:hAnsi="Palatino Linotype"/>
          <w:i/>
        </w:rPr>
      </w:pPr>
      <w:r w:rsidRPr="0032712A">
        <w:rPr>
          <w:rFonts w:ascii="Palatino Linotype" w:hAnsi="Palatino Linotype"/>
          <w:i/>
        </w:rPr>
        <w:t xml:space="preserve">Los ayuntamientos y las dependencias, organismos, órganos y entidades de la administración municipal; </w:t>
      </w:r>
    </w:p>
    <w:p w:rsidR="00CB3863" w:rsidRPr="0032712A" w:rsidRDefault="00CB3863" w:rsidP="00681552">
      <w:pPr>
        <w:pStyle w:val="Prrafodelista"/>
        <w:numPr>
          <w:ilvl w:val="0"/>
          <w:numId w:val="11"/>
        </w:numPr>
        <w:spacing w:line="276" w:lineRule="auto"/>
        <w:ind w:right="758"/>
        <w:jc w:val="both"/>
        <w:rPr>
          <w:rFonts w:ascii="Palatino Linotype" w:hAnsi="Palatino Linotype"/>
          <w:i/>
        </w:rPr>
      </w:pPr>
      <w:r w:rsidRPr="0032712A">
        <w:rPr>
          <w:rFonts w:ascii="Palatino Linotype" w:hAnsi="Palatino Linotype"/>
          <w:i/>
        </w:rPr>
        <w:t xml:space="preserve">Los órganos autónomos; </w:t>
      </w:r>
    </w:p>
    <w:p w:rsidR="00CB3863" w:rsidRPr="0032712A" w:rsidRDefault="00CB3863" w:rsidP="00681552">
      <w:pPr>
        <w:pStyle w:val="Prrafodelista"/>
        <w:numPr>
          <w:ilvl w:val="0"/>
          <w:numId w:val="11"/>
        </w:numPr>
        <w:spacing w:line="276" w:lineRule="auto"/>
        <w:ind w:right="758"/>
        <w:jc w:val="both"/>
        <w:rPr>
          <w:rFonts w:ascii="Palatino Linotype" w:hAnsi="Palatino Linotype"/>
          <w:i/>
        </w:rPr>
      </w:pPr>
      <w:r w:rsidRPr="0032712A">
        <w:rPr>
          <w:rFonts w:ascii="Palatino Linotype" w:hAnsi="Palatino Linotype"/>
          <w:i/>
        </w:rPr>
        <w:t>Los tribunales administrativos y autoridades jurisdiccionales en materia laboral;</w:t>
      </w:r>
    </w:p>
    <w:p w:rsidR="00CB3863" w:rsidRPr="0032712A" w:rsidRDefault="00CB3863" w:rsidP="00681552">
      <w:pPr>
        <w:pStyle w:val="Prrafodelista"/>
        <w:numPr>
          <w:ilvl w:val="0"/>
          <w:numId w:val="11"/>
        </w:numPr>
        <w:spacing w:line="276" w:lineRule="auto"/>
        <w:ind w:right="758"/>
        <w:jc w:val="both"/>
        <w:rPr>
          <w:rFonts w:ascii="Palatino Linotype" w:hAnsi="Palatino Linotype"/>
          <w:i/>
        </w:rPr>
      </w:pPr>
      <w:r w:rsidRPr="0032712A">
        <w:rPr>
          <w:rFonts w:ascii="Palatino Linotype" w:hAnsi="Palatino Linotype"/>
          <w:i/>
        </w:rPr>
        <w:t>Los partidos políticos y agrupaciones políticas, en los términos de las disposiciones aplicables;</w:t>
      </w:r>
    </w:p>
    <w:p w:rsidR="00CB3863" w:rsidRPr="0032712A" w:rsidRDefault="00CB3863" w:rsidP="00681552">
      <w:pPr>
        <w:pStyle w:val="Prrafodelista"/>
        <w:numPr>
          <w:ilvl w:val="0"/>
          <w:numId w:val="11"/>
        </w:numPr>
        <w:spacing w:line="276" w:lineRule="auto"/>
        <w:ind w:right="758"/>
        <w:jc w:val="both"/>
        <w:rPr>
          <w:rFonts w:ascii="Palatino Linotype" w:hAnsi="Palatino Linotype"/>
          <w:i/>
        </w:rPr>
      </w:pPr>
      <w:r w:rsidRPr="0032712A">
        <w:rPr>
          <w:rFonts w:ascii="Palatino Linotype" w:hAnsi="Palatino Linotype"/>
          <w:i/>
        </w:rPr>
        <w:lastRenderedPageBreak/>
        <w:t xml:space="preserve">Los fideicomisos y fondos públicos que cuenten con financiamiento público, parcial o total, o con participación de entidades de gobierno; </w:t>
      </w:r>
    </w:p>
    <w:p w:rsidR="00CB3863" w:rsidRPr="0032712A" w:rsidRDefault="00CB3863" w:rsidP="00681552">
      <w:pPr>
        <w:pStyle w:val="Prrafodelista"/>
        <w:numPr>
          <w:ilvl w:val="0"/>
          <w:numId w:val="11"/>
        </w:numPr>
        <w:spacing w:line="276" w:lineRule="auto"/>
        <w:ind w:right="758"/>
        <w:jc w:val="both"/>
        <w:rPr>
          <w:rFonts w:ascii="Palatino Linotype" w:hAnsi="Palatino Linotype"/>
          <w:i/>
        </w:rPr>
      </w:pPr>
      <w:r w:rsidRPr="0032712A">
        <w:rPr>
          <w:rFonts w:ascii="Palatino Linotype" w:hAnsi="Palatino Linotype"/>
          <w:i/>
        </w:rPr>
        <w:t xml:space="preserve">Los sindicatos que reciban y/o ejerzan recursos públicos en el ámbito estatal y municipal; </w:t>
      </w:r>
    </w:p>
    <w:p w:rsidR="00CB3863" w:rsidRPr="0032712A" w:rsidRDefault="00CB3863" w:rsidP="00681552">
      <w:pPr>
        <w:pStyle w:val="Prrafodelista"/>
        <w:numPr>
          <w:ilvl w:val="0"/>
          <w:numId w:val="11"/>
        </w:numPr>
        <w:spacing w:line="276" w:lineRule="auto"/>
        <w:ind w:right="758"/>
        <w:jc w:val="both"/>
        <w:rPr>
          <w:rFonts w:ascii="Palatino Linotype" w:hAnsi="Palatino Linotype"/>
          <w:i/>
        </w:rPr>
      </w:pPr>
      <w:r w:rsidRPr="0032712A">
        <w:rPr>
          <w:rFonts w:ascii="Palatino Linotype" w:hAnsi="Palatino Linotype"/>
          <w:i/>
        </w:rPr>
        <w:t xml:space="preserve">Cualquier persona física o jurídico colectiva que reciba y ejerza recursos públicos en el ámbito estatal o municipal; y </w:t>
      </w:r>
    </w:p>
    <w:p w:rsidR="00CB3863" w:rsidRPr="0032712A" w:rsidRDefault="00CB3863" w:rsidP="00681552">
      <w:pPr>
        <w:pStyle w:val="Prrafodelista"/>
        <w:numPr>
          <w:ilvl w:val="0"/>
          <w:numId w:val="11"/>
        </w:numPr>
        <w:spacing w:line="276" w:lineRule="auto"/>
        <w:ind w:right="758"/>
        <w:jc w:val="both"/>
        <w:rPr>
          <w:rFonts w:ascii="Palatino Linotype" w:hAnsi="Palatino Linotype"/>
          <w:i/>
        </w:rPr>
      </w:pPr>
      <w:r w:rsidRPr="0032712A">
        <w:rPr>
          <w:rFonts w:ascii="Palatino Linotype" w:hAnsi="Palatino Linotype"/>
          <w:i/>
        </w:rPr>
        <w:t xml:space="preserve">Cualquier otra autoridad, entidad, órgano u organismo de los poderes estatal o municipal, que reciba recursos públicos. </w:t>
      </w:r>
    </w:p>
    <w:p w:rsidR="00681552" w:rsidRPr="0032712A" w:rsidRDefault="00681552" w:rsidP="00681552">
      <w:pPr>
        <w:pStyle w:val="Prrafodelista"/>
        <w:spacing w:line="276" w:lineRule="auto"/>
        <w:ind w:left="1773" w:right="758"/>
        <w:jc w:val="both"/>
        <w:rPr>
          <w:rFonts w:ascii="Palatino Linotype" w:hAnsi="Palatino Linotype"/>
          <w:i/>
        </w:rPr>
      </w:pPr>
    </w:p>
    <w:p w:rsidR="00CB3863" w:rsidRPr="0032712A" w:rsidRDefault="00CB3863" w:rsidP="00681552">
      <w:pPr>
        <w:spacing w:line="276" w:lineRule="auto"/>
        <w:ind w:left="1053" w:right="758"/>
        <w:jc w:val="both"/>
        <w:rPr>
          <w:rFonts w:ascii="Palatino Linotype" w:hAnsi="Palatino Linotype"/>
          <w:i/>
          <w:sz w:val="24"/>
          <w:szCs w:val="24"/>
        </w:rPr>
      </w:pPr>
      <w:r w:rsidRPr="0032712A">
        <w:rPr>
          <w:rFonts w:ascii="Palatino Linotype" w:hAnsi="Palatino Linotype"/>
          <w:i/>
          <w:sz w:val="24"/>
          <w:szCs w:val="24"/>
        </w:rPr>
        <w:t>Los sujetos obligados deberán hacer pública toda aquella información relativa a los montos y las personas a quienes entreguen, por cualquier motivo, recursos públicos, así como los informes que dichas personas les entreguen sobre el uso y destino de dichos recursos. Los servidores públicos deberán transparentar sus acciones así como garantizar y respetar el derecho de acceso a la información pública.</w:t>
      </w:r>
    </w:p>
    <w:p w:rsidR="008B3BDB" w:rsidRPr="0032712A" w:rsidRDefault="008B3BDB" w:rsidP="00681552">
      <w:pPr>
        <w:spacing w:line="276" w:lineRule="auto"/>
        <w:ind w:left="1053" w:right="758"/>
        <w:jc w:val="both"/>
        <w:rPr>
          <w:rFonts w:ascii="Palatino Linotype" w:hAnsi="Palatino Linotype"/>
          <w:i/>
          <w:sz w:val="24"/>
          <w:szCs w:val="24"/>
        </w:rPr>
      </w:pPr>
    </w:p>
    <w:p w:rsidR="008B3BDB" w:rsidRPr="0032712A" w:rsidRDefault="008B3BDB" w:rsidP="00681552">
      <w:pPr>
        <w:spacing w:line="276" w:lineRule="auto"/>
        <w:ind w:left="1053" w:right="758"/>
        <w:jc w:val="both"/>
        <w:rPr>
          <w:rFonts w:ascii="Palatino Linotype" w:hAnsi="Palatino Linotype"/>
          <w:i/>
          <w:sz w:val="24"/>
          <w:szCs w:val="24"/>
        </w:rPr>
      </w:pPr>
      <w:r w:rsidRPr="0032712A">
        <w:rPr>
          <w:rFonts w:ascii="Palatino Linotype" w:hAnsi="Palatino Linotype"/>
          <w:b/>
          <w:i/>
          <w:sz w:val="24"/>
          <w:szCs w:val="24"/>
        </w:rPr>
        <w:t>Artículo 53</w:t>
      </w:r>
      <w:r w:rsidRPr="0032712A">
        <w:rPr>
          <w:rFonts w:ascii="Palatino Linotype" w:hAnsi="Palatino Linotype"/>
          <w:i/>
          <w:sz w:val="24"/>
          <w:szCs w:val="24"/>
        </w:rPr>
        <w:t>. Las Unidades de Transparencia tendrán las siguientes funciones:</w:t>
      </w:r>
    </w:p>
    <w:p w:rsidR="008B3BDB" w:rsidRPr="0032712A" w:rsidRDefault="008B3BDB" w:rsidP="00681552">
      <w:pPr>
        <w:pStyle w:val="Prrafodelista"/>
        <w:numPr>
          <w:ilvl w:val="0"/>
          <w:numId w:val="12"/>
        </w:numPr>
        <w:spacing w:line="276" w:lineRule="auto"/>
        <w:ind w:right="758"/>
        <w:jc w:val="both"/>
        <w:rPr>
          <w:rFonts w:ascii="Palatino Linotype" w:hAnsi="Palatino Linotype"/>
          <w:i/>
        </w:rPr>
      </w:pPr>
      <w:r w:rsidRPr="0032712A">
        <w:rPr>
          <w:rFonts w:ascii="Palatino Linotype" w:hAnsi="Palatino Linotype"/>
          <w:i/>
        </w:rPr>
        <w:t>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rsidR="008B3BDB" w:rsidRPr="0032712A" w:rsidRDefault="008B3BDB" w:rsidP="00681552">
      <w:pPr>
        <w:pStyle w:val="Prrafodelista"/>
        <w:numPr>
          <w:ilvl w:val="0"/>
          <w:numId w:val="12"/>
        </w:numPr>
        <w:spacing w:line="276" w:lineRule="auto"/>
        <w:ind w:right="758"/>
        <w:jc w:val="both"/>
        <w:rPr>
          <w:rFonts w:ascii="Palatino Linotype" w:hAnsi="Palatino Linotype"/>
          <w:i/>
        </w:rPr>
      </w:pPr>
      <w:r w:rsidRPr="0032712A">
        <w:rPr>
          <w:rFonts w:ascii="Palatino Linotype" w:hAnsi="Palatino Linotype"/>
          <w:i/>
        </w:rPr>
        <w:t xml:space="preserve"> Recibir, tramitar y dar respuesta a las solicitudes de acceso a la información;</w:t>
      </w:r>
    </w:p>
    <w:p w:rsidR="008B3BDB" w:rsidRPr="0032712A" w:rsidRDefault="008B3BDB" w:rsidP="00681552">
      <w:pPr>
        <w:pStyle w:val="Prrafodelista"/>
        <w:numPr>
          <w:ilvl w:val="0"/>
          <w:numId w:val="12"/>
        </w:numPr>
        <w:spacing w:line="276" w:lineRule="auto"/>
        <w:ind w:right="758"/>
        <w:jc w:val="both"/>
        <w:rPr>
          <w:rFonts w:ascii="Palatino Linotype" w:hAnsi="Palatino Linotype"/>
          <w:i/>
        </w:rPr>
      </w:pPr>
      <w:r w:rsidRPr="0032712A">
        <w:rPr>
          <w:rFonts w:ascii="Palatino Linotype" w:hAnsi="Palatino Linotype"/>
          <w:i/>
        </w:rPr>
        <w:t>…</w:t>
      </w:r>
    </w:p>
    <w:p w:rsidR="008B3BDB" w:rsidRPr="0032712A" w:rsidRDefault="008B3BDB" w:rsidP="00681552">
      <w:pPr>
        <w:pStyle w:val="Prrafodelista"/>
        <w:numPr>
          <w:ilvl w:val="0"/>
          <w:numId w:val="12"/>
        </w:numPr>
        <w:spacing w:line="276" w:lineRule="auto"/>
        <w:ind w:right="758"/>
        <w:jc w:val="both"/>
        <w:rPr>
          <w:rFonts w:ascii="Palatino Linotype" w:hAnsi="Palatino Linotype"/>
          <w:i/>
        </w:rPr>
      </w:pPr>
      <w:r w:rsidRPr="0032712A">
        <w:rPr>
          <w:rFonts w:ascii="Palatino Linotype" w:hAnsi="Palatino Linotype"/>
          <w:i/>
        </w:rPr>
        <w:t xml:space="preserve"> Realizar, con efectividad, los trámites internos necesarios para la atención de las solicitudes de acceso a la información;</w:t>
      </w:r>
    </w:p>
    <w:p w:rsidR="008B3BDB" w:rsidRPr="0032712A" w:rsidRDefault="008B3BDB" w:rsidP="00681552">
      <w:pPr>
        <w:pStyle w:val="Prrafodelista"/>
        <w:numPr>
          <w:ilvl w:val="0"/>
          <w:numId w:val="12"/>
        </w:numPr>
        <w:spacing w:line="276" w:lineRule="auto"/>
        <w:ind w:right="758"/>
        <w:jc w:val="both"/>
        <w:rPr>
          <w:rFonts w:ascii="Palatino Linotype" w:hAnsi="Palatino Linotype"/>
          <w:i/>
        </w:rPr>
      </w:pPr>
      <w:r w:rsidRPr="0032712A">
        <w:rPr>
          <w:rFonts w:ascii="Palatino Linotype" w:hAnsi="Palatino Linotype"/>
          <w:i/>
        </w:rPr>
        <w:lastRenderedPageBreak/>
        <w:t>Entregar, en su caso, a los particulares la información solicitada;</w:t>
      </w:r>
    </w:p>
    <w:p w:rsidR="00CB3863" w:rsidRPr="0032712A" w:rsidRDefault="00CB3863" w:rsidP="00CB3863">
      <w:pPr>
        <w:pStyle w:val="Prrafodelista"/>
        <w:rPr>
          <w:rFonts w:ascii="Palatino Linotype" w:hAnsi="Palatino Linotype"/>
          <w:color w:val="000000" w:themeColor="text1"/>
        </w:rPr>
      </w:pPr>
    </w:p>
    <w:p w:rsidR="008B3BDB" w:rsidRPr="0032712A" w:rsidRDefault="008B3BDB" w:rsidP="00314CCE">
      <w:pPr>
        <w:numPr>
          <w:ilvl w:val="0"/>
          <w:numId w:val="1"/>
        </w:numPr>
        <w:spacing w:after="0" w:line="360" w:lineRule="auto"/>
        <w:ind w:left="0" w:firstLine="0"/>
        <w:contextualSpacing/>
        <w:jc w:val="both"/>
        <w:rPr>
          <w:rFonts w:ascii="Palatino Linotype" w:hAnsi="Palatino Linotype"/>
          <w:sz w:val="24"/>
          <w:szCs w:val="24"/>
        </w:rPr>
      </w:pPr>
      <w:r w:rsidRPr="0032712A">
        <w:rPr>
          <w:rFonts w:ascii="Palatino Linotype" w:hAnsi="Palatino Linotype"/>
          <w:sz w:val="24"/>
          <w:szCs w:val="24"/>
        </w:rPr>
        <w:t xml:space="preserve">Aunado a lo anterior, la Ley General de Transparencia y Acceso a la Información Pública al caso concreto refiere lo siguiente: </w:t>
      </w:r>
    </w:p>
    <w:p w:rsidR="008B3BDB" w:rsidRPr="0032712A" w:rsidRDefault="008B3BDB" w:rsidP="008B3BDB">
      <w:pPr>
        <w:pStyle w:val="Prrafodelista"/>
        <w:spacing w:line="360" w:lineRule="auto"/>
        <w:ind w:left="1773" w:right="758"/>
        <w:jc w:val="both"/>
        <w:rPr>
          <w:rFonts w:ascii="Palatino Linotype" w:hAnsi="Palatino Linotype"/>
          <w:i/>
        </w:rPr>
      </w:pPr>
    </w:p>
    <w:p w:rsidR="008B3BDB" w:rsidRPr="0032712A" w:rsidRDefault="008B3BDB" w:rsidP="00681552">
      <w:pPr>
        <w:pStyle w:val="Prrafodelista"/>
        <w:spacing w:line="276" w:lineRule="auto"/>
        <w:ind w:left="1773" w:right="758"/>
        <w:jc w:val="both"/>
        <w:rPr>
          <w:rFonts w:ascii="Palatino Linotype" w:hAnsi="Palatino Linotype"/>
          <w:i/>
        </w:rPr>
      </w:pPr>
      <w:r w:rsidRPr="0032712A">
        <w:rPr>
          <w:rFonts w:ascii="Palatino Linotype" w:hAnsi="Palatino Linotype"/>
          <w:b/>
          <w:i/>
        </w:rPr>
        <w:t>Artículo 45</w:t>
      </w:r>
      <w:r w:rsidRPr="0032712A">
        <w:rPr>
          <w:rFonts w:ascii="Palatino Linotype" w:hAnsi="Palatino Linotype"/>
          <w:i/>
        </w:rPr>
        <w:t>. Los sujetos obligados designarán al responsable de la Unidad de Transparencia que tendrá las siguientes funciones:</w:t>
      </w:r>
    </w:p>
    <w:p w:rsidR="008B3BDB" w:rsidRPr="0032712A" w:rsidRDefault="008B3BDB" w:rsidP="00681552">
      <w:pPr>
        <w:pStyle w:val="Prrafodelista"/>
        <w:spacing w:line="276" w:lineRule="auto"/>
        <w:ind w:left="1773" w:right="758"/>
        <w:jc w:val="both"/>
        <w:rPr>
          <w:rFonts w:ascii="Palatino Linotype" w:hAnsi="Palatino Linotype"/>
          <w:i/>
        </w:rPr>
      </w:pPr>
      <w:r w:rsidRPr="0032712A">
        <w:rPr>
          <w:rFonts w:ascii="Palatino Linotype" w:hAnsi="Palatino Linotype"/>
          <w:i/>
        </w:rPr>
        <w:t xml:space="preserve">II. Recibir y dar trámite a las solicitudes de acceso a la información; </w:t>
      </w:r>
    </w:p>
    <w:p w:rsidR="008B3BDB" w:rsidRPr="0032712A" w:rsidRDefault="008B3BDB" w:rsidP="00681552">
      <w:pPr>
        <w:pStyle w:val="Prrafodelista"/>
        <w:spacing w:line="276" w:lineRule="auto"/>
        <w:ind w:left="1773" w:right="758"/>
        <w:jc w:val="both"/>
        <w:rPr>
          <w:rFonts w:ascii="Palatino Linotype" w:hAnsi="Palatino Linotype"/>
          <w:i/>
        </w:rPr>
      </w:pPr>
      <w:r w:rsidRPr="0032712A">
        <w:rPr>
          <w:rFonts w:ascii="Palatino Linotype" w:hAnsi="Palatino Linotype"/>
          <w:i/>
        </w:rPr>
        <w:t>…</w:t>
      </w:r>
    </w:p>
    <w:p w:rsidR="008B3BDB" w:rsidRPr="0032712A" w:rsidRDefault="008B3BDB" w:rsidP="00681552">
      <w:pPr>
        <w:pStyle w:val="Prrafodelista"/>
        <w:spacing w:line="276" w:lineRule="auto"/>
        <w:ind w:left="1773" w:right="758"/>
        <w:jc w:val="both"/>
        <w:rPr>
          <w:rFonts w:ascii="Palatino Linotype" w:hAnsi="Palatino Linotype"/>
          <w:i/>
        </w:rPr>
      </w:pPr>
      <w:r w:rsidRPr="0032712A">
        <w:rPr>
          <w:rFonts w:ascii="Palatino Linotype" w:hAnsi="Palatino Linotype"/>
          <w:i/>
        </w:rPr>
        <w:t>IV. Realizar los trámites internos necesarios para la atención de las solicitudes de acceso a la información;</w:t>
      </w:r>
    </w:p>
    <w:p w:rsidR="008B3BDB" w:rsidRPr="0032712A" w:rsidRDefault="008B3BDB" w:rsidP="00681552">
      <w:pPr>
        <w:pStyle w:val="Prrafodelista"/>
        <w:spacing w:line="276" w:lineRule="auto"/>
        <w:ind w:left="1773" w:right="758"/>
        <w:jc w:val="both"/>
        <w:rPr>
          <w:rFonts w:ascii="Palatino Linotype" w:hAnsi="Palatino Linotype"/>
          <w:i/>
        </w:rPr>
      </w:pPr>
      <w:r w:rsidRPr="0032712A">
        <w:rPr>
          <w:rFonts w:ascii="Palatino Linotype" w:hAnsi="Palatino Linotype"/>
          <w:i/>
        </w:rPr>
        <w:t xml:space="preserve"> V. Efectuar las notificaciones a los solicitantes;</w:t>
      </w:r>
    </w:p>
    <w:p w:rsidR="00A109D2" w:rsidRPr="0032712A" w:rsidRDefault="00A109D2" w:rsidP="00A109D2">
      <w:pPr>
        <w:pStyle w:val="Prrafodelista"/>
        <w:spacing w:line="360" w:lineRule="auto"/>
        <w:ind w:left="1773" w:right="758"/>
        <w:jc w:val="both"/>
        <w:rPr>
          <w:rFonts w:ascii="Palatino Linotype" w:hAnsi="Palatino Linotype"/>
          <w:i/>
        </w:rPr>
      </w:pPr>
    </w:p>
    <w:p w:rsidR="008969D4" w:rsidRPr="0032712A" w:rsidRDefault="008969D4" w:rsidP="00853D0D">
      <w:pPr>
        <w:numPr>
          <w:ilvl w:val="0"/>
          <w:numId w:val="1"/>
        </w:numPr>
        <w:spacing w:after="0" w:line="360" w:lineRule="auto"/>
        <w:ind w:left="0" w:firstLine="0"/>
        <w:contextualSpacing/>
        <w:jc w:val="both"/>
        <w:rPr>
          <w:rFonts w:ascii="Palatino Linotype" w:eastAsia="MS Mincho" w:hAnsi="Palatino Linotype" w:cs="Arial"/>
          <w:i/>
          <w:sz w:val="24"/>
          <w:szCs w:val="24"/>
        </w:rPr>
      </w:pPr>
      <w:r w:rsidRPr="0032712A">
        <w:rPr>
          <w:rFonts w:ascii="Palatino Linotype" w:eastAsia="MS Mincho" w:hAnsi="Palatino Linotype" w:cs="Arial"/>
          <w:sz w:val="24"/>
          <w:szCs w:val="24"/>
        </w:rPr>
        <w:t xml:space="preserve">Al  respecto, resulta importante señalar que, mediante el por </w:t>
      </w:r>
      <w:r w:rsidRPr="0032712A">
        <w:rPr>
          <w:rFonts w:ascii="Palatino Linotype" w:eastAsia="MS Mincho" w:hAnsi="Palatino Linotype" w:cs="Arial"/>
          <w:i/>
          <w:sz w:val="24"/>
          <w:szCs w:val="24"/>
        </w:rPr>
        <w:t xml:space="preserve">ACUERDO MEDIANTE EL CUAL EL PLENO DEL INSTITUTO DE TRANSPARENCIA, ACCESO A LA INFORMACIÓN PÚBLICA Y PROTECCIÓN DE DATOS PERSONALES DEL ESTADO DE MÉXICO Y MUNICIPIOS, MODIFICA EL PADRÓN DE SUJETOS OBLIGADOS EN MATERIA DE TRANSPARENCIA Y ACCESO A LA INFORMACIÓN PÚBLICA DEL ESTADO DE MÉXICO Y MUNICIPIOS, </w:t>
      </w:r>
      <w:r w:rsidR="001D0F9E" w:rsidRPr="0032712A">
        <w:rPr>
          <w:rFonts w:ascii="Palatino Linotype" w:eastAsia="MS Mincho" w:hAnsi="Palatino Linotype" w:cs="Arial"/>
          <w:sz w:val="24"/>
          <w:szCs w:val="24"/>
        </w:rPr>
        <w:t>de</w:t>
      </w:r>
      <w:r w:rsidR="00E8415C" w:rsidRPr="0032712A">
        <w:rPr>
          <w:rFonts w:ascii="Palatino Linotype" w:eastAsia="MS Mincho" w:hAnsi="Palatino Linotype" w:cs="Arial"/>
          <w:sz w:val="24"/>
          <w:szCs w:val="24"/>
        </w:rPr>
        <w:t xml:space="preserve"> veintidós de abril de dos mil veinticuatro</w:t>
      </w:r>
      <w:r w:rsidRPr="0032712A">
        <w:rPr>
          <w:rFonts w:ascii="Palatino Linotype" w:eastAsia="MS Mincho" w:hAnsi="Palatino Linotype" w:cs="Arial"/>
          <w:sz w:val="24"/>
          <w:szCs w:val="24"/>
        </w:rPr>
        <w:t xml:space="preserve">, se consideró al Instituto Municipal de Cultura </w:t>
      </w:r>
      <w:r w:rsidR="002A330F" w:rsidRPr="0032712A">
        <w:rPr>
          <w:rFonts w:ascii="Palatino Linotype" w:eastAsia="MS Mincho" w:hAnsi="Palatino Linotype" w:cs="Arial"/>
          <w:sz w:val="24"/>
          <w:szCs w:val="24"/>
        </w:rPr>
        <w:t>Física</w:t>
      </w:r>
      <w:r w:rsidRPr="0032712A">
        <w:rPr>
          <w:rFonts w:ascii="Palatino Linotype" w:eastAsia="MS Mincho" w:hAnsi="Palatino Linotype" w:cs="Arial"/>
          <w:sz w:val="24"/>
          <w:szCs w:val="24"/>
        </w:rPr>
        <w:t xml:space="preserve"> y Deporte de Atlacomulco como un </w:t>
      </w:r>
      <w:r w:rsidR="001D0F9E" w:rsidRPr="0032712A">
        <w:rPr>
          <w:rFonts w:ascii="Palatino Linotype" w:eastAsia="MS Mincho" w:hAnsi="Palatino Linotype" w:cs="Arial"/>
          <w:b/>
          <w:sz w:val="24"/>
          <w:szCs w:val="24"/>
        </w:rPr>
        <w:t xml:space="preserve">SUJETO OBLIGADO </w:t>
      </w:r>
      <w:r w:rsidRPr="0032712A">
        <w:rPr>
          <w:rFonts w:ascii="Palatino Linotype" w:eastAsia="MS Mincho" w:hAnsi="Palatino Linotype" w:cs="Arial"/>
          <w:sz w:val="24"/>
          <w:szCs w:val="24"/>
        </w:rPr>
        <w:t xml:space="preserve">que debe cumplir con las obligaciones, procesos, procedimientos y responsabilidades establecidas en la Ley General de Transparencia y Acceso a la Información Pública (Ley General), la Ley de Transparencia y demás ordenamientos jurídicos de la materia emitidos por el Sistema Nacional de Transparencia, Acceso a la Información Pública y Protección de Datos Personales y por el propio Instituto, en </w:t>
      </w:r>
      <w:r w:rsidRPr="0032712A">
        <w:rPr>
          <w:rFonts w:ascii="Palatino Linotype" w:eastAsia="MS Mincho" w:hAnsi="Palatino Linotype" w:cs="Arial"/>
          <w:sz w:val="24"/>
          <w:szCs w:val="24"/>
        </w:rPr>
        <w:lastRenderedPageBreak/>
        <w:t>los términos que las mismas determinen. Así, al dar a conocer a los Sujetos Obligados en el Estado de México, se fomenta la transparencia, el ejercicio del derecho de acceso a la información pública, la eficiencia de los Sujetos Obligados y la participación ciudadana.</w:t>
      </w:r>
    </w:p>
    <w:p w:rsidR="008969D4" w:rsidRPr="0032712A" w:rsidRDefault="008969D4" w:rsidP="008969D4">
      <w:pPr>
        <w:spacing w:after="0" w:line="360" w:lineRule="auto"/>
        <w:contextualSpacing/>
        <w:jc w:val="both"/>
        <w:rPr>
          <w:rFonts w:ascii="Palatino Linotype" w:eastAsia="MS Mincho" w:hAnsi="Palatino Linotype" w:cs="Arial"/>
          <w:i/>
          <w:sz w:val="24"/>
          <w:szCs w:val="24"/>
        </w:rPr>
      </w:pPr>
    </w:p>
    <w:p w:rsidR="008969D4" w:rsidRPr="0032712A" w:rsidRDefault="008969D4" w:rsidP="00853D0D">
      <w:pPr>
        <w:numPr>
          <w:ilvl w:val="0"/>
          <w:numId w:val="1"/>
        </w:numPr>
        <w:spacing w:after="0" w:line="360" w:lineRule="auto"/>
        <w:ind w:left="0" w:firstLine="0"/>
        <w:contextualSpacing/>
        <w:jc w:val="both"/>
        <w:rPr>
          <w:rFonts w:ascii="Palatino Linotype" w:eastAsia="MS Mincho" w:hAnsi="Palatino Linotype" w:cs="Arial"/>
          <w:i/>
          <w:sz w:val="24"/>
          <w:szCs w:val="24"/>
        </w:rPr>
      </w:pPr>
      <w:r w:rsidRPr="0032712A">
        <w:rPr>
          <w:rFonts w:ascii="Palatino Linotype" w:eastAsia="MS Mincho" w:hAnsi="Palatino Linotype" w:cs="Arial"/>
          <w:sz w:val="24"/>
          <w:szCs w:val="24"/>
        </w:rPr>
        <w:t>Sirve como sustento a lo anterior, lo siguiente:</w:t>
      </w:r>
    </w:p>
    <w:p w:rsidR="008969D4" w:rsidRPr="0032712A" w:rsidRDefault="00E8415C" w:rsidP="008969D4">
      <w:pPr>
        <w:spacing w:after="0" w:line="360" w:lineRule="auto"/>
        <w:contextualSpacing/>
        <w:jc w:val="both"/>
        <w:rPr>
          <w:rFonts w:ascii="Palatino Linotype" w:eastAsia="MS Mincho" w:hAnsi="Palatino Linotype" w:cs="Arial"/>
          <w:i/>
          <w:sz w:val="24"/>
          <w:szCs w:val="24"/>
        </w:rPr>
      </w:pPr>
      <w:r w:rsidRPr="0032712A">
        <w:rPr>
          <w:rFonts w:ascii="Palatino Linotype" w:eastAsia="MS Mincho" w:hAnsi="Palatino Linotype" w:cs="Arial"/>
          <w:i/>
          <w:noProof/>
          <w:sz w:val="24"/>
          <w:szCs w:val="24"/>
          <w:lang w:eastAsia="es-MX"/>
        </w:rPr>
        <mc:AlternateContent>
          <mc:Choice Requires="wps">
            <w:drawing>
              <wp:anchor distT="0" distB="0" distL="114300" distR="114300" simplePos="0" relativeHeight="251659264" behindDoc="0" locked="0" layoutInCell="1" allowOverlap="1" wp14:anchorId="2C17AECA" wp14:editId="23994E41">
                <wp:simplePos x="0" y="0"/>
                <wp:positionH relativeFrom="column">
                  <wp:posOffset>86995</wp:posOffset>
                </wp:positionH>
                <wp:positionV relativeFrom="paragraph">
                  <wp:posOffset>1412362</wp:posOffset>
                </wp:positionV>
                <wp:extent cx="4270076" cy="223736"/>
                <wp:effectExtent l="19050" t="19050" r="16510" b="24130"/>
                <wp:wrapNone/>
                <wp:docPr id="4" name="Rectángulo 4"/>
                <wp:cNvGraphicFramePr/>
                <a:graphic xmlns:a="http://schemas.openxmlformats.org/drawingml/2006/main">
                  <a:graphicData uri="http://schemas.microsoft.com/office/word/2010/wordprocessingShape">
                    <wps:wsp>
                      <wps:cNvSpPr/>
                      <wps:spPr>
                        <a:xfrm>
                          <a:off x="0" y="0"/>
                          <a:ext cx="4270076" cy="223736"/>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A0C077" id="Rectángulo 4" o:spid="_x0000_s1026" style="position:absolute;margin-left:6.85pt;margin-top:111.2pt;width:336.25pt;height:1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" filled="f" strokecolor="red" strokeweight="2.25pt"/>
            </w:pict>
          </mc:Fallback>
        </mc:AlternateContent>
      </w:r>
      <w:r w:rsidRPr="0032712A">
        <w:rPr>
          <w:rFonts w:ascii="Palatino Linotype" w:eastAsia="MS Mincho" w:hAnsi="Palatino Linotype" w:cs="Arial"/>
          <w:i/>
          <w:noProof/>
          <w:sz w:val="24"/>
          <w:szCs w:val="24"/>
          <w:lang w:eastAsia="es-MX"/>
        </w:rPr>
        <w:drawing>
          <wp:inline distT="0" distB="0" distL="0" distR="0" wp14:anchorId="2EC55E3D" wp14:editId="64BD24F9">
            <wp:extent cx="5612130" cy="3554095"/>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3554095"/>
                    </a:xfrm>
                    <a:prstGeom prst="rect">
                      <a:avLst/>
                    </a:prstGeom>
                  </pic:spPr>
                </pic:pic>
              </a:graphicData>
            </a:graphic>
          </wp:inline>
        </w:drawing>
      </w:r>
    </w:p>
    <w:p w:rsidR="00557CC5" w:rsidRPr="0032712A" w:rsidRDefault="00557CC5" w:rsidP="008969D4">
      <w:pPr>
        <w:spacing w:after="0" w:line="360" w:lineRule="auto"/>
        <w:contextualSpacing/>
        <w:jc w:val="both"/>
        <w:rPr>
          <w:rFonts w:ascii="Palatino Linotype" w:eastAsia="MS Mincho" w:hAnsi="Palatino Linotype" w:cs="Arial"/>
          <w:i/>
          <w:sz w:val="24"/>
          <w:szCs w:val="24"/>
        </w:rPr>
      </w:pPr>
    </w:p>
    <w:p w:rsidR="00E8415C" w:rsidRPr="0032712A" w:rsidRDefault="00E8415C" w:rsidP="00557CC5">
      <w:pPr>
        <w:numPr>
          <w:ilvl w:val="0"/>
          <w:numId w:val="1"/>
        </w:numPr>
        <w:spacing w:line="360" w:lineRule="auto"/>
        <w:ind w:left="0" w:firstLine="0"/>
        <w:jc w:val="both"/>
        <w:rPr>
          <w:rFonts w:ascii="Palatino Linotype" w:eastAsia="MS Mincho" w:hAnsi="Palatino Linotype" w:cs="Arial"/>
          <w:sz w:val="24"/>
          <w:szCs w:val="24"/>
        </w:rPr>
      </w:pPr>
      <w:r w:rsidRPr="0032712A">
        <w:rPr>
          <w:rFonts w:ascii="Palatino Linotype" w:eastAsia="MS Mincho" w:hAnsi="Palatino Linotype" w:cs="Arial"/>
          <w:sz w:val="24"/>
          <w:szCs w:val="24"/>
        </w:rPr>
        <w:t xml:space="preserve">De lo anterior se colige que la incompetencia hecha valer por el </w:t>
      </w:r>
      <w:r w:rsidRPr="0032712A">
        <w:rPr>
          <w:rFonts w:ascii="Palatino Linotype" w:eastAsia="MS Mincho" w:hAnsi="Palatino Linotype" w:cs="Arial"/>
          <w:b/>
          <w:sz w:val="24"/>
          <w:szCs w:val="24"/>
        </w:rPr>
        <w:t xml:space="preserve">SUJETO OBLIGADO, </w:t>
      </w:r>
      <w:r w:rsidRPr="0032712A">
        <w:rPr>
          <w:rFonts w:ascii="Palatino Linotype" w:eastAsia="MS Mincho" w:hAnsi="Palatino Linotype" w:cs="Arial"/>
          <w:sz w:val="24"/>
          <w:szCs w:val="24"/>
        </w:rPr>
        <w:t xml:space="preserve">resulta procedente, pues como se desprende de lo plasmado con </w:t>
      </w:r>
      <w:proofErr w:type="spellStart"/>
      <w:r w:rsidRPr="0032712A">
        <w:rPr>
          <w:rFonts w:ascii="Palatino Linotype" w:eastAsia="MS Mincho" w:hAnsi="Palatino Linotype" w:cs="Arial"/>
          <w:sz w:val="24"/>
          <w:szCs w:val="24"/>
        </w:rPr>
        <w:t>aterioridad</w:t>
      </w:r>
      <w:proofErr w:type="spellEnd"/>
      <w:r w:rsidRPr="0032712A">
        <w:rPr>
          <w:rFonts w:ascii="Palatino Linotype" w:eastAsia="MS Mincho" w:hAnsi="Palatino Linotype" w:cs="Arial"/>
          <w:sz w:val="24"/>
          <w:szCs w:val="24"/>
        </w:rPr>
        <w:t xml:space="preserve">, el </w:t>
      </w:r>
      <w:r w:rsidRPr="0032712A">
        <w:rPr>
          <w:rFonts w:ascii="Palatino Linotype" w:eastAsia="MS Mincho" w:hAnsi="Palatino Linotype" w:cs="Arial"/>
          <w:b/>
          <w:sz w:val="24"/>
          <w:szCs w:val="24"/>
        </w:rPr>
        <w:t xml:space="preserve">IMCUFIDE, </w:t>
      </w:r>
      <w:r w:rsidRPr="0032712A">
        <w:rPr>
          <w:rFonts w:ascii="Palatino Linotype" w:eastAsia="MS Mincho" w:hAnsi="Palatino Linotype" w:cs="Arial"/>
          <w:sz w:val="24"/>
          <w:szCs w:val="24"/>
        </w:rPr>
        <w:t xml:space="preserve">es un </w:t>
      </w:r>
      <w:r w:rsidRPr="0032712A">
        <w:rPr>
          <w:rFonts w:ascii="Palatino Linotype" w:eastAsia="MS Mincho" w:hAnsi="Palatino Linotype" w:cs="Arial"/>
          <w:b/>
          <w:sz w:val="24"/>
          <w:szCs w:val="24"/>
        </w:rPr>
        <w:t xml:space="preserve">SUJETO OBLIGADO </w:t>
      </w:r>
      <w:r w:rsidRPr="0032712A">
        <w:rPr>
          <w:rFonts w:ascii="Palatino Linotype" w:eastAsia="MS Mincho" w:hAnsi="Palatino Linotype" w:cs="Arial"/>
          <w:sz w:val="24"/>
          <w:szCs w:val="24"/>
        </w:rPr>
        <w:t xml:space="preserve">diverso, que cuenta con su propia Unidad de Transparencia, quien es el encargada de turnar la solicitud a todas </w:t>
      </w:r>
      <w:r w:rsidRPr="0032712A">
        <w:rPr>
          <w:rFonts w:ascii="Palatino Linotype" w:eastAsia="MS Mincho" w:hAnsi="Palatino Linotype" w:cs="Arial"/>
          <w:sz w:val="24"/>
          <w:szCs w:val="24"/>
        </w:rPr>
        <w:lastRenderedPageBreak/>
        <w:t>y cada una de las áreas que pudieran generar/poseer y/o administrar la información solicitada.</w:t>
      </w:r>
    </w:p>
    <w:p w:rsidR="00557CC5" w:rsidRPr="0032712A" w:rsidRDefault="00557CC5" w:rsidP="00557CC5">
      <w:pPr>
        <w:numPr>
          <w:ilvl w:val="0"/>
          <w:numId w:val="1"/>
        </w:numPr>
        <w:spacing w:line="360" w:lineRule="auto"/>
        <w:ind w:left="0" w:firstLine="0"/>
        <w:jc w:val="both"/>
        <w:rPr>
          <w:rFonts w:ascii="Palatino Linotype" w:eastAsia="MS Mincho" w:hAnsi="Palatino Linotype" w:cs="Arial"/>
          <w:sz w:val="24"/>
          <w:szCs w:val="24"/>
        </w:rPr>
      </w:pPr>
      <w:r w:rsidRPr="0032712A">
        <w:rPr>
          <w:rFonts w:ascii="Palatino Linotype" w:eastAsia="MS Mincho" w:hAnsi="Palatino Linotype" w:cs="Arial"/>
          <w:sz w:val="24"/>
          <w:szCs w:val="24"/>
        </w:rPr>
        <w:t xml:space="preserve">No pasa desapercibido por esta ponencia, que no obstante que, en la etapa de manifestaciones, se remitieron la respuesta por parte del Secretario del Ayuntamiento, en el que informo que después de una búsqueda exhaustiva y razonable en los archivos de esa Secretaría del Ayuntamiento, no se encontró la información solicitada y por el Jefe de Departamento de Recursos Humanos, en el que informo que en esa Área de Administración no se localizó información de personas comisionadas al Club </w:t>
      </w:r>
      <w:proofErr w:type="spellStart"/>
      <w:r w:rsidRPr="0032712A">
        <w:rPr>
          <w:rFonts w:ascii="Palatino Linotype" w:eastAsia="MS Mincho" w:hAnsi="Palatino Linotype" w:cs="Arial"/>
          <w:sz w:val="24"/>
          <w:szCs w:val="24"/>
        </w:rPr>
        <w:t>Atlavilla</w:t>
      </w:r>
      <w:proofErr w:type="spellEnd"/>
      <w:r w:rsidRPr="0032712A">
        <w:rPr>
          <w:rFonts w:ascii="Palatino Linotype" w:eastAsia="MS Mincho" w:hAnsi="Palatino Linotype" w:cs="Arial"/>
          <w:sz w:val="24"/>
          <w:szCs w:val="24"/>
        </w:rPr>
        <w:t>, se advierte que las mismas no resultan suficientes para tener por colmada la solicitud de información que nos ocupa, pues si bien es cierto se pronunciaron al respecto, fueron omisos en turnar la solicitud de información al IMCUFIDE, quien como ya ha quedo establecido en líneas anteriores, es quien pudiera generar/poseer y/o administrar la información.</w:t>
      </w:r>
    </w:p>
    <w:p w:rsidR="00557CC5" w:rsidRPr="0032712A" w:rsidRDefault="00557CC5" w:rsidP="00557CC5">
      <w:pPr>
        <w:numPr>
          <w:ilvl w:val="0"/>
          <w:numId w:val="1"/>
        </w:numPr>
        <w:spacing w:line="360" w:lineRule="auto"/>
        <w:ind w:left="0" w:firstLine="0"/>
        <w:jc w:val="both"/>
        <w:rPr>
          <w:rFonts w:ascii="Palatino Linotype" w:eastAsia="MS Mincho" w:hAnsi="Palatino Linotype" w:cs="Arial"/>
          <w:sz w:val="24"/>
          <w:szCs w:val="24"/>
        </w:rPr>
      </w:pPr>
      <w:r w:rsidRPr="0032712A">
        <w:rPr>
          <w:rFonts w:ascii="Palatino Linotype" w:eastAsia="MS Mincho" w:hAnsi="Palatino Linotype" w:cs="Arial"/>
          <w:sz w:val="24"/>
          <w:szCs w:val="24"/>
        </w:rPr>
        <w:t xml:space="preserve">Lo anterior, cobra sustento con  la información localizada por este Órgano </w:t>
      </w:r>
      <w:proofErr w:type="spellStart"/>
      <w:r w:rsidRPr="0032712A">
        <w:rPr>
          <w:rFonts w:ascii="Palatino Linotype" w:eastAsia="MS Mincho" w:hAnsi="Palatino Linotype" w:cs="Arial"/>
          <w:sz w:val="24"/>
          <w:szCs w:val="24"/>
        </w:rPr>
        <w:t>Resolutor</w:t>
      </w:r>
      <w:proofErr w:type="spellEnd"/>
      <w:r w:rsidRPr="0032712A">
        <w:rPr>
          <w:rFonts w:ascii="Palatino Linotype" w:eastAsia="MS Mincho" w:hAnsi="Palatino Linotype" w:cs="Arial"/>
          <w:sz w:val="24"/>
          <w:szCs w:val="24"/>
        </w:rPr>
        <w:t xml:space="preserve">, en donde se advierte que el Club </w:t>
      </w:r>
      <w:proofErr w:type="spellStart"/>
      <w:r w:rsidRPr="0032712A">
        <w:rPr>
          <w:rFonts w:ascii="Palatino Linotype" w:eastAsia="MS Mincho" w:hAnsi="Palatino Linotype" w:cs="Arial"/>
          <w:sz w:val="24"/>
          <w:szCs w:val="24"/>
        </w:rPr>
        <w:t>Altavilla</w:t>
      </w:r>
      <w:proofErr w:type="spellEnd"/>
      <w:r w:rsidRPr="0032712A">
        <w:rPr>
          <w:rFonts w:ascii="Palatino Linotype" w:eastAsia="MS Mincho" w:hAnsi="Palatino Linotype" w:cs="Arial"/>
          <w:sz w:val="24"/>
          <w:szCs w:val="24"/>
        </w:rPr>
        <w:t xml:space="preserve"> realiza eventos, imparte cursos y asimismo realiza el cobro respectivo, en consecuencia se infiere que debe de contar con personal que trabaje para este Instituto.</w:t>
      </w:r>
    </w:p>
    <w:p w:rsidR="00557CC5" w:rsidRPr="0032712A" w:rsidRDefault="00557CC5" w:rsidP="00557CC5">
      <w:pPr>
        <w:spacing w:line="360" w:lineRule="auto"/>
        <w:jc w:val="both"/>
        <w:rPr>
          <w:rFonts w:ascii="Palatino Linotype" w:eastAsia="MS Mincho" w:hAnsi="Palatino Linotype" w:cs="Arial"/>
          <w:sz w:val="24"/>
          <w:szCs w:val="24"/>
        </w:rPr>
      </w:pPr>
      <w:r w:rsidRPr="0032712A">
        <w:rPr>
          <w:rFonts w:ascii="Palatino Linotype" w:eastAsia="MS Mincho" w:hAnsi="Palatino Linotype" w:cs="Arial"/>
          <w:noProof/>
          <w:sz w:val="24"/>
          <w:szCs w:val="24"/>
          <w:lang w:eastAsia="es-MX"/>
        </w:rPr>
        <w:drawing>
          <wp:inline distT="0" distB="0" distL="0" distR="0" wp14:anchorId="096F8587" wp14:editId="68C6ED61">
            <wp:extent cx="5612130" cy="109474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094740"/>
                    </a:xfrm>
                    <a:prstGeom prst="rect">
                      <a:avLst/>
                    </a:prstGeom>
                  </pic:spPr>
                </pic:pic>
              </a:graphicData>
            </a:graphic>
          </wp:inline>
        </w:drawing>
      </w:r>
    </w:p>
    <w:p w:rsidR="00557CC5" w:rsidRPr="0032712A" w:rsidRDefault="00557CC5" w:rsidP="00557CC5">
      <w:pPr>
        <w:spacing w:line="360" w:lineRule="auto"/>
        <w:jc w:val="both"/>
        <w:rPr>
          <w:rFonts w:ascii="Palatino Linotype" w:eastAsia="MS Mincho" w:hAnsi="Palatino Linotype" w:cs="Arial"/>
          <w:sz w:val="24"/>
          <w:szCs w:val="24"/>
        </w:rPr>
      </w:pPr>
      <w:r w:rsidRPr="0032712A">
        <w:rPr>
          <w:rFonts w:ascii="Palatino Linotype" w:eastAsia="MS Mincho" w:hAnsi="Palatino Linotype" w:cs="Arial"/>
          <w:noProof/>
          <w:sz w:val="24"/>
          <w:szCs w:val="24"/>
          <w:lang w:eastAsia="es-MX"/>
        </w:rPr>
        <w:lastRenderedPageBreak/>
        <w:drawing>
          <wp:inline distT="0" distB="0" distL="0" distR="0" wp14:anchorId="529C52A0" wp14:editId="7A80C7E0">
            <wp:extent cx="5612130" cy="4342130"/>
            <wp:effectExtent l="0" t="0" r="762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4342130"/>
                    </a:xfrm>
                    <a:prstGeom prst="rect">
                      <a:avLst/>
                    </a:prstGeom>
                  </pic:spPr>
                </pic:pic>
              </a:graphicData>
            </a:graphic>
          </wp:inline>
        </w:drawing>
      </w:r>
    </w:p>
    <w:p w:rsidR="00557CC5" w:rsidRPr="0032712A" w:rsidRDefault="00557CC5" w:rsidP="00557CC5">
      <w:pPr>
        <w:spacing w:line="360" w:lineRule="auto"/>
        <w:jc w:val="both"/>
        <w:rPr>
          <w:rFonts w:ascii="Palatino Linotype" w:eastAsia="MS Mincho" w:hAnsi="Palatino Linotype" w:cs="Arial"/>
          <w:sz w:val="24"/>
          <w:szCs w:val="24"/>
        </w:rPr>
      </w:pPr>
      <w:r w:rsidRPr="0032712A">
        <w:rPr>
          <w:rFonts w:ascii="Palatino Linotype" w:eastAsia="MS Mincho" w:hAnsi="Palatino Linotype" w:cs="Arial"/>
          <w:noProof/>
          <w:sz w:val="24"/>
          <w:szCs w:val="24"/>
          <w:lang w:eastAsia="es-MX"/>
        </w:rPr>
        <w:drawing>
          <wp:inline distT="0" distB="0" distL="0" distR="0" wp14:anchorId="1480D1E1" wp14:editId="22932313">
            <wp:extent cx="5612130" cy="293370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2933700"/>
                    </a:xfrm>
                    <a:prstGeom prst="rect">
                      <a:avLst/>
                    </a:prstGeom>
                  </pic:spPr>
                </pic:pic>
              </a:graphicData>
            </a:graphic>
          </wp:inline>
        </w:drawing>
      </w:r>
    </w:p>
    <w:p w:rsidR="00557CC5" w:rsidRPr="0032712A" w:rsidRDefault="00557CC5" w:rsidP="00853D0D">
      <w:pPr>
        <w:numPr>
          <w:ilvl w:val="0"/>
          <w:numId w:val="1"/>
        </w:numPr>
        <w:spacing w:after="0" w:line="360" w:lineRule="auto"/>
        <w:ind w:left="0" w:firstLine="0"/>
        <w:contextualSpacing/>
        <w:jc w:val="both"/>
        <w:rPr>
          <w:rFonts w:ascii="Palatino Linotype" w:eastAsia="MS Mincho" w:hAnsi="Palatino Linotype" w:cs="Arial"/>
          <w:sz w:val="24"/>
          <w:szCs w:val="24"/>
        </w:rPr>
      </w:pPr>
      <w:r w:rsidRPr="0032712A">
        <w:rPr>
          <w:rFonts w:ascii="Palatino Linotype" w:eastAsia="MS Mincho" w:hAnsi="Palatino Linotype" w:cs="Arial"/>
          <w:sz w:val="24"/>
          <w:szCs w:val="24"/>
        </w:rPr>
        <w:lastRenderedPageBreak/>
        <w:t>Asimismo, de la página del IMCUFIDE se desprende lo siguiente:</w:t>
      </w:r>
    </w:p>
    <w:p w:rsidR="00557CC5" w:rsidRPr="0032712A" w:rsidRDefault="00557CC5" w:rsidP="00557CC5">
      <w:pPr>
        <w:spacing w:after="0" w:line="360" w:lineRule="auto"/>
        <w:contextualSpacing/>
        <w:jc w:val="both"/>
        <w:rPr>
          <w:rFonts w:ascii="Palatino Linotype" w:eastAsia="MS Mincho" w:hAnsi="Palatino Linotype" w:cs="Arial"/>
          <w:sz w:val="24"/>
          <w:szCs w:val="24"/>
        </w:rPr>
      </w:pPr>
      <w:r w:rsidRPr="0032712A">
        <w:rPr>
          <w:rFonts w:ascii="Palatino Linotype" w:eastAsia="MS Mincho" w:hAnsi="Palatino Linotype" w:cs="Arial"/>
          <w:noProof/>
          <w:sz w:val="24"/>
          <w:szCs w:val="24"/>
          <w:lang w:eastAsia="es-MX"/>
        </w:rPr>
        <w:drawing>
          <wp:inline distT="0" distB="0" distL="0" distR="0" wp14:anchorId="612B5F6C" wp14:editId="5A17D35D">
            <wp:extent cx="5612130" cy="3983355"/>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3983355"/>
                    </a:xfrm>
                    <a:prstGeom prst="rect">
                      <a:avLst/>
                    </a:prstGeom>
                  </pic:spPr>
                </pic:pic>
              </a:graphicData>
            </a:graphic>
          </wp:inline>
        </w:drawing>
      </w:r>
    </w:p>
    <w:p w:rsidR="00133022" w:rsidRPr="0032712A" w:rsidRDefault="00133022" w:rsidP="00557CC5">
      <w:pPr>
        <w:spacing w:after="0" w:line="360" w:lineRule="auto"/>
        <w:contextualSpacing/>
        <w:jc w:val="both"/>
        <w:rPr>
          <w:rFonts w:ascii="Palatino Linotype" w:eastAsia="MS Mincho" w:hAnsi="Palatino Linotype" w:cs="Arial"/>
          <w:sz w:val="24"/>
          <w:szCs w:val="24"/>
        </w:rPr>
      </w:pPr>
      <w:r w:rsidRPr="0032712A">
        <w:rPr>
          <w:rFonts w:ascii="Palatino Linotype" w:eastAsia="MS Mincho" w:hAnsi="Palatino Linotype" w:cs="Arial"/>
          <w:noProof/>
          <w:sz w:val="24"/>
          <w:szCs w:val="24"/>
          <w:lang w:eastAsia="es-MX"/>
        </w:rPr>
        <w:lastRenderedPageBreak/>
        <w:drawing>
          <wp:inline distT="0" distB="0" distL="0" distR="0" wp14:anchorId="7FD8EFF1" wp14:editId="44EE54D4">
            <wp:extent cx="5612130" cy="619252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6192520"/>
                    </a:xfrm>
                    <a:prstGeom prst="rect">
                      <a:avLst/>
                    </a:prstGeom>
                  </pic:spPr>
                </pic:pic>
              </a:graphicData>
            </a:graphic>
          </wp:inline>
        </w:drawing>
      </w:r>
    </w:p>
    <w:p w:rsidR="00133022" w:rsidRPr="0032712A" w:rsidRDefault="00133022" w:rsidP="00557CC5">
      <w:pPr>
        <w:spacing w:after="0" w:line="360" w:lineRule="auto"/>
        <w:contextualSpacing/>
        <w:jc w:val="both"/>
        <w:rPr>
          <w:rFonts w:ascii="Palatino Linotype" w:eastAsia="MS Mincho" w:hAnsi="Palatino Linotype" w:cs="Arial"/>
          <w:sz w:val="24"/>
          <w:szCs w:val="24"/>
        </w:rPr>
      </w:pPr>
      <w:r w:rsidRPr="0032712A">
        <w:rPr>
          <w:rFonts w:ascii="Palatino Linotype" w:eastAsia="MS Mincho" w:hAnsi="Palatino Linotype" w:cs="Arial"/>
          <w:noProof/>
          <w:sz w:val="24"/>
          <w:szCs w:val="24"/>
          <w:lang w:eastAsia="es-MX"/>
        </w:rPr>
        <w:lastRenderedPageBreak/>
        <w:drawing>
          <wp:inline distT="0" distB="0" distL="0" distR="0" wp14:anchorId="1D9FA249" wp14:editId="1500F84B">
            <wp:extent cx="5612130" cy="268859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2130" cy="2688590"/>
                    </a:xfrm>
                    <a:prstGeom prst="rect">
                      <a:avLst/>
                    </a:prstGeom>
                  </pic:spPr>
                </pic:pic>
              </a:graphicData>
            </a:graphic>
          </wp:inline>
        </w:drawing>
      </w:r>
    </w:p>
    <w:p w:rsidR="00133022" w:rsidRPr="0032712A" w:rsidRDefault="00133022" w:rsidP="00557CC5">
      <w:pPr>
        <w:spacing w:after="0" w:line="360" w:lineRule="auto"/>
        <w:contextualSpacing/>
        <w:jc w:val="both"/>
        <w:rPr>
          <w:rFonts w:ascii="Palatino Linotype" w:eastAsia="MS Mincho" w:hAnsi="Palatino Linotype" w:cs="Arial"/>
          <w:sz w:val="24"/>
          <w:szCs w:val="24"/>
        </w:rPr>
      </w:pPr>
    </w:p>
    <w:p w:rsidR="00133022" w:rsidRPr="0032712A" w:rsidRDefault="00133022" w:rsidP="009C2BC7">
      <w:pPr>
        <w:numPr>
          <w:ilvl w:val="0"/>
          <w:numId w:val="1"/>
        </w:numPr>
        <w:spacing w:after="0" w:line="360" w:lineRule="auto"/>
        <w:ind w:left="0" w:firstLine="0"/>
        <w:contextualSpacing/>
        <w:jc w:val="both"/>
        <w:rPr>
          <w:rFonts w:ascii="Palatino Linotype" w:eastAsia="MS Mincho" w:hAnsi="Palatino Linotype" w:cs="Arial"/>
          <w:sz w:val="24"/>
          <w:szCs w:val="24"/>
        </w:rPr>
      </w:pPr>
      <w:r w:rsidRPr="0032712A">
        <w:rPr>
          <w:rFonts w:ascii="Palatino Linotype" w:eastAsia="MS Mincho" w:hAnsi="Palatino Linotype" w:cs="Arial"/>
          <w:sz w:val="24"/>
          <w:szCs w:val="24"/>
        </w:rPr>
        <w:t xml:space="preserve">Lo anterior, permite establecer que el </w:t>
      </w:r>
      <w:r w:rsidRPr="0032712A">
        <w:rPr>
          <w:rFonts w:ascii="Palatino Linotype" w:eastAsia="MS Mincho" w:hAnsi="Palatino Linotype" w:cs="Arial"/>
          <w:b/>
          <w:sz w:val="24"/>
          <w:szCs w:val="24"/>
        </w:rPr>
        <w:t>IMCUFIDE</w:t>
      </w:r>
      <w:r w:rsidRPr="0032712A">
        <w:rPr>
          <w:rFonts w:ascii="Palatino Linotype" w:eastAsia="MS Mincho" w:hAnsi="Palatino Linotype" w:cs="Arial"/>
          <w:sz w:val="24"/>
          <w:szCs w:val="24"/>
        </w:rPr>
        <w:t>, cuenta con la info</w:t>
      </w:r>
      <w:r w:rsidR="001D0F9E" w:rsidRPr="0032712A">
        <w:rPr>
          <w:rFonts w:ascii="Palatino Linotype" w:eastAsia="MS Mincho" w:hAnsi="Palatino Linotype" w:cs="Arial"/>
          <w:sz w:val="24"/>
          <w:szCs w:val="24"/>
        </w:rPr>
        <w:t xml:space="preserve">rmación solicitada, en consecuencia, los motivos de inconformidad hechos valer por el </w:t>
      </w:r>
      <w:r w:rsidR="001D0F9E" w:rsidRPr="0032712A">
        <w:rPr>
          <w:rFonts w:ascii="Palatino Linotype" w:eastAsia="MS Mincho" w:hAnsi="Palatino Linotype" w:cs="Arial"/>
          <w:b/>
          <w:sz w:val="24"/>
          <w:szCs w:val="24"/>
        </w:rPr>
        <w:t xml:space="preserve">PARTICULAR, </w:t>
      </w:r>
      <w:r w:rsidR="001D0F9E" w:rsidRPr="0032712A">
        <w:rPr>
          <w:rFonts w:ascii="Palatino Linotype" w:eastAsia="MS Mincho" w:hAnsi="Palatino Linotype" w:cs="Arial"/>
          <w:sz w:val="24"/>
          <w:szCs w:val="24"/>
        </w:rPr>
        <w:t>devienen inatendibles.</w:t>
      </w:r>
    </w:p>
    <w:p w:rsidR="001D0F9E" w:rsidRPr="0032712A" w:rsidRDefault="001D0F9E" w:rsidP="001D0F9E">
      <w:pPr>
        <w:spacing w:after="0" w:line="360" w:lineRule="auto"/>
        <w:contextualSpacing/>
        <w:jc w:val="both"/>
        <w:rPr>
          <w:rFonts w:ascii="Palatino Linotype" w:eastAsia="MS Mincho" w:hAnsi="Palatino Linotype" w:cs="Arial"/>
          <w:sz w:val="24"/>
          <w:szCs w:val="24"/>
        </w:rPr>
      </w:pPr>
    </w:p>
    <w:p w:rsidR="001D0F9E" w:rsidRPr="0032712A" w:rsidRDefault="001D0F9E" w:rsidP="001D0F9E">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32712A">
        <w:rPr>
          <w:rFonts w:ascii="Palatino Linotype" w:eastAsia="Palatino Linotype" w:hAnsi="Palatino Linotype" w:cs="Palatino Linotype"/>
          <w:sz w:val="24"/>
          <w:szCs w:val="24"/>
        </w:rPr>
        <w:t xml:space="preserve">Es este sentido, se concluye que resulta procedente, la incompetencia planteada hecha valer por el </w:t>
      </w:r>
      <w:r w:rsidRPr="0032712A">
        <w:rPr>
          <w:rFonts w:ascii="Palatino Linotype" w:eastAsia="Palatino Linotype" w:hAnsi="Palatino Linotype" w:cs="Palatino Linotype"/>
          <w:b/>
          <w:sz w:val="24"/>
          <w:szCs w:val="24"/>
        </w:rPr>
        <w:t xml:space="preserve">SUJETO OBLIGADO, </w:t>
      </w:r>
      <w:r w:rsidRPr="0032712A">
        <w:rPr>
          <w:rFonts w:ascii="Palatino Linotype" w:eastAsia="Palatino Linotype" w:hAnsi="Palatino Linotype" w:cs="Palatino Linotype"/>
          <w:sz w:val="24"/>
          <w:szCs w:val="24"/>
        </w:rPr>
        <w:t>pues de lo expuesto con anterioridad, se advierte que la información solicitada no puede obrar en los archivos del Ayuntamiento de Atlacomulco, pues se trata de dos sujetos obligados diversos.</w:t>
      </w:r>
    </w:p>
    <w:p w:rsidR="001D0F9E" w:rsidRPr="0032712A" w:rsidRDefault="001D0F9E" w:rsidP="001D0F9E">
      <w:pPr>
        <w:spacing w:line="360" w:lineRule="auto"/>
        <w:jc w:val="both"/>
        <w:rPr>
          <w:rFonts w:ascii="Palatino Linotype" w:eastAsia="Palatino Linotype" w:hAnsi="Palatino Linotype" w:cs="Palatino Linotype"/>
          <w:sz w:val="24"/>
          <w:szCs w:val="24"/>
        </w:rPr>
      </w:pPr>
    </w:p>
    <w:p w:rsidR="001D0F9E" w:rsidRPr="0032712A" w:rsidRDefault="001D0F9E" w:rsidP="001D0F9E">
      <w:pPr>
        <w:numPr>
          <w:ilvl w:val="0"/>
          <w:numId w:val="1"/>
        </w:numPr>
        <w:spacing w:after="0" w:line="360" w:lineRule="auto"/>
        <w:ind w:left="0" w:firstLine="0"/>
        <w:contextualSpacing/>
        <w:jc w:val="both"/>
        <w:rPr>
          <w:rFonts w:ascii="Palatino Linotype" w:eastAsia="Palatino Linotype" w:hAnsi="Palatino Linotype" w:cs="Palatino Linotype"/>
          <w:b/>
          <w:sz w:val="24"/>
          <w:szCs w:val="24"/>
        </w:rPr>
      </w:pPr>
      <w:r w:rsidRPr="0032712A">
        <w:rPr>
          <w:rFonts w:ascii="Palatino Linotype" w:eastAsia="Palatino Linotype" w:hAnsi="Palatino Linotype" w:cs="Palatino Linotype"/>
          <w:sz w:val="24"/>
          <w:szCs w:val="24"/>
        </w:rPr>
        <w:t xml:space="preserve">Dicho lo anterior este Órgano </w:t>
      </w:r>
      <w:proofErr w:type="spellStart"/>
      <w:r w:rsidRPr="0032712A">
        <w:rPr>
          <w:rFonts w:ascii="Palatino Linotype" w:eastAsia="Palatino Linotype" w:hAnsi="Palatino Linotype" w:cs="Palatino Linotype"/>
          <w:sz w:val="24"/>
          <w:szCs w:val="24"/>
        </w:rPr>
        <w:t>Resolutor</w:t>
      </w:r>
      <w:proofErr w:type="spellEnd"/>
      <w:r w:rsidRPr="0032712A">
        <w:rPr>
          <w:rFonts w:ascii="Palatino Linotype" w:eastAsia="Palatino Linotype" w:hAnsi="Palatino Linotype" w:cs="Palatino Linotype"/>
          <w:sz w:val="24"/>
          <w:szCs w:val="24"/>
        </w:rPr>
        <w:t xml:space="preserve"> arriba a la conclusión de que con la incompetencia hecha valer, se colma en su totalidad la solicitud</w:t>
      </w:r>
      <w:r w:rsidRPr="0032712A">
        <w:rPr>
          <w:rFonts w:ascii="Palatino Linotype" w:eastAsia="Palatino Linotype" w:hAnsi="Palatino Linotype" w:cs="Palatino Linotype"/>
          <w:b/>
          <w:sz w:val="24"/>
          <w:szCs w:val="24"/>
        </w:rPr>
        <w:t>  </w:t>
      </w:r>
      <w:r w:rsidRPr="0032712A">
        <w:rPr>
          <w:rFonts w:ascii="Palatino Linotype" w:hAnsi="Palatino Linotype"/>
          <w:b/>
          <w:bCs/>
          <w:sz w:val="24"/>
          <w:szCs w:val="24"/>
        </w:rPr>
        <w:t>00277/ATLACOM/IP/2024</w:t>
      </w:r>
      <w:r w:rsidRPr="0032712A">
        <w:rPr>
          <w:rFonts w:ascii="Palatino Linotype" w:eastAsia="Palatino Linotype" w:hAnsi="Palatino Linotype" w:cs="Palatino Linotype"/>
          <w:b/>
          <w:sz w:val="24"/>
          <w:szCs w:val="24"/>
        </w:rPr>
        <w:t>.</w:t>
      </w:r>
    </w:p>
    <w:p w:rsidR="001D0F9E" w:rsidRPr="0032712A" w:rsidRDefault="001D0F9E" w:rsidP="001D0F9E">
      <w:pPr>
        <w:numPr>
          <w:ilvl w:val="0"/>
          <w:numId w:val="1"/>
        </w:numPr>
        <w:spacing w:after="0" w:line="360" w:lineRule="auto"/>
        <w:ind w:left="0" w:firstLine="0"/>
        <w:contextualSpacing/>
        <w:jc w:val="both"/>
        <w:rPr>
          <w:rFonts w:ascii="Palatino Linotype" w:hAnsi="Palatino Linotype"/>
          <w:color w:val="000000" w:themeColor="text1"/>
          <w:sz w:val="24"/>
          <w:szCs w:val="24"/>
        </w:rPr>
      </w:pPr>
      <w:r w:rsidRPr="0032712A">
        <w:rPr>
          <w:rFonts w:ascii="Palatino Linotype" w:hAnsi="Palatino Linotype"/>
          <w:color w:val="000000" w:themeColor="text1"/>
          <w:sz w:val="24"/>
          <w:szCs w:val="24"/>
        </w:rPr>
        <w:lastRenderedPageBreak/>
        <w:t>Es por lo expuesto con anterioridad, que se colige que resultan</w:t>
      </w:r>
      <w:r w:rsidRPr="0032712A">
        <w:rPr>
          <w:rFonts w:ascii="Palatino Linotype" w:hAnsi="Palatino Linotype"/>
          <w:b/>
          <w:color w:val="000000" w:themeColor="text1"/>
          <w:sz w:val="24"/>
          <w:szCs w:val="24"/>
        </w:rPr>
        <w:t xml:space="preserve"> infundadas</w:t>
      </w:r>
      <w:r w:rsidRPr="0032712A">
        <w:rPr>
          <w:rFonts w:ascii="Palatino Linotype" w:hAnsi="Palatino Linotype"/>
          <w:color w:val="000000" w:themeColor="text1"/>
          <w:sz w:val="24"/>
          <w:szCs w:val="24"/>
        </w:rPr>
        <w:t xml:space="preserve"> </w:t>
      </w:r>
      <w:r w:rsidRPr="0032712A">
        <w:rPr>
          <w:rFonts w:ascii="Palatino Linotype" w:hAnsi="Palatino Linotype" w:cs="Arial"/>
          <w:sz w:val="24"/>
          <w:szCs w:val="24"/>
        </w:rPr>
        <w:t>las</w:t>
      </w:r>
      <w:r w:rsidRPr="0032712A">
        <w:rPr>
          <w:rFonts w:ascii="Palatino Linotype" w:hAnsi="Palatino Linotype"/>
          <w:color w:val="000000" w:themeColor="text1"/>
          <w:sz w:val="24"/>
          <w:szCs w:val="24"/>
        </w:rPr>
        <w:t xml:space="preserve"> razones o </w:t>
      </w:r>
      <w:r w:rsidRPr="0032712A">
        <w:rPr>
          <w:rFonts w:ascii="Palatino Linotype" w:hAnsi="Palatino Linotype" w:cs="Arial"/>
          <w:sz w:val="24"/>
          <w:szCs w:val="24"/>
        </w:rPr>
        <w:t>motivos</w:t>
      </w:r>
      <w:r w:rsidRPr="0032712A">
        <w:rPr>
          <w:rFonts w:ascii="Palatino Linotype" w:hAnsi="Palatino Linotype"/>
          <w:color w:val="000000" w:themeColor="text1"/>
          <w:sz w:val="24"/>
          <w:szCs w:val="24"/>
        </w:rPr>
        <w:t xml:space="preserve"> de inconformidad hechos valer por </w:t>
      </w:r>
      <w:r w:rsidRPr="0032712A">
        <w:rPr>
          <w:rFonts w:ascii="Palatino Linotype" w:hAnsi="Palatino Linotype"/>
          <w:b/>
          <w:color w:val="000000" w:themeColor="text1"/>
          <w:sz w:val="24"/>
          <w:szCs w:val="24"/>
        </w:rPr>
        <w:t>EL RECURRENTE</w:t>
      </w:r>
      <w:r w:rsidRPr="0032712A">
        <w:rPr>
          <w:rFonts w:ascii="Palatino Linotype" w:hAnsi="Palatino Linotype"/>
          <w:color w:val="000000" w:themeColor="text1"/>
          <w:sz w:val="24"/>
          <w:szCs w:val="24"/>
        </w:rPr>
        <w:t xml:space="preserve"> en el recursos de revisión, por </w:t>
      </w:r>
      <w:r w:rsidRPr="0032712A">
        <w:rPr>
          <w:rFonts w:ascii="Palatino Linotype" w:hAnsi="Palatino Linotype" w:cs="Arial"/>
          <w:sz w:val="24"/>
          <w:szCs w:val="24"/>
        </w:rPr>
        <w:t>ello,</w:t>
      </w:r>
      <w:r w:rsidRPr="0032712A">
        <w:rPr>
          <w:rFonts w:ascii="Palatino Linotype" w:hAnsi="Palatino Linotype"/>
          <w:color w:val="000000" w:themeColor="text1"/>
          <w:sz w:val="24"/>
          <w:szCs w:val="24"/>
        </w:rPr>
        <w:t xml:space="preserve"> con fundamento en el artículo 186, fracción II, de la Ley de Transparencia y </w:t>
      </w:r>
      <w:r w:rsidRPr="0032712A">
        <w:rPr>
          <w:rFonts w:ascii="Palatino Linotype" w:hAnsi="Palatino Linotype"/>
          <w:sz w:val="24"/>
          <w:szCs w:val="24"/>
        </w:rPr>
        <w:t>Acceso</w:t>
      </w:r>
      <w:r w:rsidRPr="0032712A">
        <w:rPr>
          <w:rFonts w:ascii="Palatino Linotype" w:hAnsi="Palatino Linotype"/>
          <w:color w:val="000000" w:themeColor="text1"/>
          <w:sz w:val="24"/>
          <w:szCs w:val="24"/>
        </w:rPr>
        <w:t xml:space="preserve"> a la </w:t>
      </w:r>
      <w:r w:rsidRPr="0032712A">
        <w:rPr>
          <w:rFonts w:ascii="Palatino Linotype" w:hAnsi="Palatino Linotype" w:cs="Arial"/>
          <w:sz w:val="24"/>
          <w:szCs w:val="24"/>
        </w:rPr>
        <w:t>Información</w:t>
      </w:r>
      <w:r w:rsidRPr="0032712A">
        <w:rPr>
          <w:rFonts w:ascii="Palatino Linotype" w:hAnsi="Palatino Linotype"/>
          <w:color w:val="000000" w:themeColor="text1"/>
          <w:sz w:val="24"/>
          <w:szCs w:val="24"/>
        </w:rPr>
        <w:t xml:space="preserve"> Pública del Estado de México y Municipios, se </w:t>
      </w:r>
      <w:r w:rsidRPr="0032712A">
        <w:rPr>
          <w:rFonts w:ascii="Palatino Linotype" w:hAnsi="Palatino Linotype" w:cs="Arial"/>
          <w:b/>
          <w:color w:val="000000" w:themeColor="text1"/>
          <w:sz w:val="24"/>
          <w:szCs w:val="24"/>
        </w:rPr>
        <w:t>CONFIRMA</w:t>
      </w:r>
      <w:r w:rsidRPr="0032712A">
        <w:rPr>
          <w:rFonts w:ascii="Palatino Linotype" w:hAnsi="Palatino Linotype"/>
          <w:color w:val="000000" w:themeColor="text1"/>
          <w:sz w:val="24"/>
          <w:szCs w:val="24"/>
        </w:rPr>
        <w:t xml:space="preserve"> la respuesta a las solicitud de información pública</w:t>
      </w:r>
      <w:r w:rsidRPr="0032712A">
        <w:rPr>
          <w:rFonts w:ascii="Palatino Linotype" w:hAnsi="Palatino Linotype"/>
          <w:b/>
          <w:bCs/>
          <w:color w:val="000000" w:themeColor="text1"/>
          <w:sz w:val="24"/>
          <w:szCs w:val="24"/>
        </w:rPr>
        <w:t>  </w:t>
      </w:r>
      <w:r w:rsidRPr="0032712A">
        <w:rPr>
          <w:rFonts w:ascii="Palatino Linotype" w:hAnsi="Palatino Linotype" w:cs="Arial"/>
          <w:b/>
          <w:color w:val="000000" w:themeColor="text1"/>
          <w:sz w:val="24"/>
          <w:szCs w:val="24"/>
        </w:rPr>
        <w:t>00277/ATLACOM/IP/2024,</w:t>
      </w:r>
      <w:r w:rsidRPr="0032712A">
        <w:rPr>
          <w:rFonts w:ascii="Palatino Linotype" w:hAnsi="Palatino Linotype"/>
          <w:color w:val="000000" w:themeColor="text1"/>
          <w:sz w:val="24"/>
          <w:szCs w:val="24"/>
        </w:rPr>
        <w:t xml:space="preserve"> que ha sido materia del presente fallo.</w:t>
      </w:r>
    </w:p>
    <w:p w:rsidR="001D0F9E" w:rsidRPr="0032712A" w:rsidRDefault="001D0F9E" w:rsidP="001D0F9E">
      <w:pPr>
        <w:spacing w:line="360" w:lineRule="auto"/>
        <w:contextualSpacing/>
        <w:jc w:val="both"/>
        <w:rPr>
          <w:rFonts w:ascii="Palatino Linotype" w:hAnsi="Palatino Linotype"/>
          <w:color w:val="000000" w:themeColor="text1"/>
          <w:sz w:val="24"/>
          <w:szCs w:val="24"/>
        </w:rPr>
      </w:pPr>
    </w:p>
    <w:p w:rsidR="001D0F9E" w:rsidRPr="0032712A" w:rsidRDefault="001D0F9E" w:rsidP="001D0F9E">
      <w:pPr>
        <w:numPr>
          <w:ilvl w:val="0"/>
          <w:numId w:val="1"/>
        </w:numPr>
        <w:spacing w:after="0" w:line="360" w:lineRule="auto"/>
        <w:ind w:left="0" w:firstLine="0"/>
        <w:contextualSpacing/>
        <w:jc w:val="both"/>
        <w:rPr>
          <w:rFonts w:ascii="Palatino Linotype" w:hAnsi="Palatino Linotype"/>
          <w:color w:val="000000" w:themeColor="text1"/>
          <w:sz w:val="24"/>
          <w:szCs w:val="24"/>
        </w:rPr>
      </w:pPr>
      <w:r w:rsidRPr="0032712A">
        <w:rPr>
          <w:rFonts w:ascii="Palatino Linotype" w:hAnsi="Palatino Linotype" w:cs="Arial"/>
          <w:color w:val="000000" w:themeColor="text1"/>
          <w:sz w:val="24"/>
          <w:szCs w:val="24"/>
          <w:lang w:eastAsia="es-MX"/>
        </w:rPr>
        <w:t xml:space="preserve">Por lo anteriormente expuesto y fundado, este </w:t>
      </w:r>
      <w:r w:rsidRPr="0032712A">
        <w:rPr>
          <w:rFonts w:ascii="Palatino Linotype" w:hAnsi="Palatino Linotype" w:cs="Arial"/>
          <w:b/>
          <w:bCs/>
          <w:color w:val="000000" w:themeColor="text1"/>
          <w:sz w:val="24"/>
          <w:szCs w:val="24"/>
          <w:lang w:eastAsia="es-MX"/>
        </w:rPr>
        <w:t>ÓRGANO GARANTE</w:t>
      </w:r>
      <w:r w:rsidRPr="0032712A">
        <w:rPr>
          <w:rFonts w:ascii="Palatino Linotype" w:hAnsi="Palatino Linotype" w:cs="Arial"/>
          <w:color w:val="000000" w:themeColor="text1"/>
          <w:sz w:val="24"/>
          <w:szCs w:val="24"/>
          <w:lang w:eastAsia="es-MX"/>
        </w:rPr>
        <w:t xml:space="preserve"> emite los siguientes:</w:t>
      </w:r>
      <w:bookmarkStart w:id="151" w:name="_Toc504500693"/>
      <w:bookmarkStart w:id="152" w:name="_Toc534742545"/>
      <w:bookmarkStart w:id="153" w:name="_Toc2248738"/>
      <w:bookmarkStart w:id="154" w:name="_Toc34819440"/>
      <w:bookmarkStart w:id="155" w:name="_Toc51259595"/>
      <w:bookmarkStart w:id="156" w:name="_Toc83128595"/>
    </w:p>
    <w:p w:rsidR="001D0F9E" w:rsidRPr="0032712A" w:rsidRDefault="001D0F9E" w:rsidP="001D0F9E">
      <w:pPr>
        <w:pStyle w:val="Prrafodelista"/>
        <w:tabs>
          <w:tab w:val="left" w:pos="426"/>
        </w:tabs>
        <w:spacing w:line="360" w:lineRule="auto"/>
        <w:ind w:left="0" w:right="51"/>
        <w:jc w:val="both"/>
        <w:rPr>
          <w:rFonts w:ascii="Palatino Linotype" w:hAnsi="Palatino Linotype"/>
          <w:color w:val="000000" w:themeColor="text1"/>
        </w:rPr>
      </w:pPr>
    </w:p>
    <w:p w:rsidR="001D0F9E" w:rsidRPr="0032712A" w:rsidRDefault="001D0F9E" w:rsidP="001D0F9E">
      <w:pPr>
        <w:pStyle w:val="Ttulo1"/>
        <w:spacing w:before="0" w:line="360" w:lineRule="auto"/>
        <w:jc w:val="center"/>
        <w:rPr>
          <w:rFonts w:ascii="Palatino Linotype" w:eastAsia="Calibri" w:hAnsi="Palatino Linotype"/>
          <w:b/>
          <w:color w:val="000000" w:themeColor="text1"/>
          <w:sz w:val="24"/>
          <w:szCs w:val="24"/>
          <w:lang w:val="es-ES"/>
        </w:rPr>
      </w:pPr>
      <w:r w:rsidRPr="0032712A">
        <w:rPr>
          <w:rFonts w:ascii="Palatino Linotype" w:eastAsia="Calibri" w:hAnsi="Palatino Linotype"/>
          <w:b/>
          <w:color w:val="000000" w:themeColor="text1"/>
          <w:sz w:val="24"/>
          <w:szCs w:val="24"/>
          <w:lang w:val="es-ES"/>
        </w:rPr>
        <w:t>R E S O L U T I V O S</w:t>
      </w:r>
      <w:bookmarkEnd w:id="151"/>
      <w:bookmarkEnd w:id="152"/>
      <w:bookmarkEnd w:id="153"/>
      <w:bookmarkEnd w:id="154"/>
      <w:bookmarkEnd w:id="155"/>
      <w:bookmarkEnd w:id="156"/>
    </w:p>
    <w:p w:rsidR="001D0F9E" w:rsidRPr="0032712A" w:rsidRDefault="001D0F9E" w:rsidP="001D0F9E">
      <w:pPr>
        <w:spacing w:line="360" w:lineRule="auto"/>
        <w:rPr>
          <w:rFonts w:ascii="Palatino Linotype" w:hAnsi="Palatino Linotype"/>
          <w:sz w:val="24"/>
          <w:szCs w:val="24"/>
          <w:lang w:val="es-ES"/>
        </w:rPr>
      </w:pPr>
    </w:p>
    <w:p w:rsidR="001D0F9E" w:rsidRPr="0032712A" w:rsidRDefault="001D0F9E" w:rsidP="001D0F9E">
      <w:pPr>
        <w:tabs>
          <w:tab w:val="left" w:pos="8080"/>
        </w:tabs>
        <w:spacing w:line="360" w:lineRule="auto"/>
        <w:ind w:right="49"/>
        <w:jc w:val="both"/>
        <w:rPr>
          <w:rFonts w:ascii="Palatino Linotype" w:eastAsia="Times New Roman" w:hAnsi="Palatino Linotype" w:cs="Arial"/>
          <w:bCs/>
          <w:sz w:val="24"/>
          <w:szCs w:val="24"/>
        </w:rPr>
      </w:pPr>
      <w:bookmarkStart w:id="157" w:name="_Toc503891610"/>
      <w:bookmarkStart w:id="158" w:name="_Toc453696503"/>
      <w:bookmarkStart w:id="159" w:name="_Toc454301156"/>
      <w:bookmarkStart w:id="160" w:name="_Toc462653938"/>
      <w:bookmarkStart w:id="161" w:name="_Toc477891769"/>
      <w:bookmarkStart w:id="162" w:name="_Toc477891859"/>
      <w:bookmarkStart w:id="163" w:name="_Toc481576260"/>
      <w:bookmarkStart w:id="164" w:name="_Toc492590392"/>
      <w:bookmarkStart w:id="165" w:name="_Toc511647758"/>
      <w:bookmarkStart w:id="166" w:name="_Toc511647819"/>
      <w:r w:rsidRPr="0032712A">
        <w:rPr>
          <w:rFonts w:ascii="Palatino Linotype" w:eastAsia="Times New Roman" w:hAnsi="Palatino Linotype" w:cs="Arial"/>
          <w:b/>
          <w:bCs/>
          <w:sz w:val="24"/>
          <w:szCs w:val="24"/>
        </w:rPr>
        <w:t>PRIMERO</w:t>
      </w:r>
      <w:r w:rsidRPr="0032712A">
        <w:rPr>
          <w:rFonts w:ascii="Palatino Linotype" w:eastAsia="Times New Roman" w:hAnsi="Palatino Linotype" w:cs="Arial"/>
          <w:sz w:val="24"/>
          <w:szCs w:val="24"/>
        </w:rPr>
        <w:t xml:space="preserve">. Resultan infundadas las </w:t>
      </w:r>
      <w:r w:rsidRPr="0032712A">
        <w:rPr>
          <w:rFonts w:ascii="Palatino Linotype" w:eastAsia="Times New Roman" w:hAnsi="Palatino Linotype" w:cs="Arial"/>
          <w:sz w:val="24"/>
          <w:szCs w:val="24"/>
          <w:lang w:val="es-ES"/>
        </w:rPr>
        <w:t xml:space="preserve">razones o motivos de inconformidad hechos valer en el recurso de revisión </w:t>
      </w:r>
      <w:r w:rsidRPr="0032712A">
        <w:rPr>
          <w:rFonts w:ascii="Palatino Linotype" w:eastAsia="Times New Roman" w:hAnsi="Palatino Linotype" w:cs="Arial"/>
          <w:b/>
          <w:bCs/>
          <w:sz w:val="24"/>
          <w:szCs w:val="24"/>
        </w:rPr>
        <w:t>06303/INFOEM/IP/RR/2024</w:t>
      </w:r>
      <w:r w:rsidRPr="0032712A">
        <w:rPr>
          <w:rFonts w:ascii="Palatino Linotype" w:eastAsia="Times New Roman" w:hAnsi="Palatino Linotype" w:cs="Arial"/>
          <w:bCs/>
          <w:sz w:val="24"/>
          <w:szCs w:val="24"/>
        </w:rPr>
        <w:t xml:space="preserve">, en términos del Considerando </w:t>
      </w:r>
      <w:r w:rsidRPr="0032712A">
        <w:rPr>
          <w:rFonts w:ascii="Palatino Linotype" w:eastAsia="Times New Roman" w:hAnsi="Palatino Linotype" w:cs="Arial"/>
          <w:b/>
          <w:bCs/>
          <w:sz w:val="24"/>
          <w:szCs w:val="24"/>
        </w:rPr>
        <w:t>CUARTO</w:t>
      </w:r>
      <w:r w:rsidRPr="0032712A">
        <w:rPr>
          <w:rFonts w:ascii="Palatino Linotype" w:eastAsia="Times New Roman" w:hAnsi="Palatino Linotype" w:cs="Arial"/>
          <w:bCs/>
          <w:sz w:val="24"/>
          <w:szCs w:val="24"/>
        </w:rPr>
        <w:t xml:space="preserve"> de la presente resolución.</w:t>
      </w:r>
    </w:p>
    <w:p w:rsidR="001D0F9E" w:rsidRPr="0032712A" w:rsidRDefault="001D0F9E" w:rsidP="001D0F9E">
      <w:pPr>
        <w:tabs>
          <w:tab w:val="left" w:pos="8080"/>
        </w:tabs>
        <w:spacing w:line="360" w:lineRule="auto"/>
        <w:ind w:right="49"/>
        <w:jc w:val="both"/>
        <w:rPr>
          <w:rFonts w:ascii="Palatino Linotype" w:eastAsia="Times New Roman" w:hAnsi="Palatino Linotype" w:cs="Arial"/>
          <w:bCs/>
          <w:sz w:val="24"/>
          <w:szCs w:val="24"/>
        </w:rPr>
      </w:pPr>
    </w:p>
    <w:p w:rsidR="001D0F9E" w:rsidRPr="0032712A" w:rsidRDefault="001D0F9E" w:rsidP="001D0F9E">
      <w:pPr>
        <w:tabs>
          <w:tab w:val="left" w:pos="8080"/>
        </w:tabs>
        <w:spacing w:line="360" w:lineRule="auto"/>
        <w:ind w:right="49"/>
        <w:jc w:val="both"/>
        <w:rPr>
          <w:rFonts w:ascii="Palatino Linotype" w:eastAsia="Times New Roman" w:hAnsi="Palatino Linotype" w:cs="Arial"/>
          <w:b/>
          <w:bCs/>
          <w:sz w:val="24"/>
          <w:szCs w:val="24"/>
        </w:rPr>
      </w:pPr>
      <w:r w:rsidRPr="0032712A">
        <w:rPr>
          <w:rFonts w:ascii="Palatino Linotype" w:eastAsia="Times New Roman" w:hAnsi="Palatino Linotype" w:cs="Arial"/>
          <w:b/>
          <w:sz w:val="24"/>
          <w:szCs w:val="24"/>
        </w:rPr>
        <w:t>SEGUNDO</w:t>
      </w:r>
      <w:r w:rsidRPr="0032712A">
        <w:rPr>
          <w:rFonts w:ascii="Palatino Linotype" w:eastAsia="Times New Roman" w:hAnsi="Palatino Linotype" w:cs="Arial"/>
          <w:sz w:val="24"/>
          <w:szCs w:val="24"/>
        </w:rPr>
        <w:t xml:space="preserve">. </w:t>
      </w:r>
      <w:r w:rsidRPr="0032712A">
        <w:rPr>
          <w:rFonts w:ascii="Palatino Linotype" w:eastAsia="Times New Roman" w:hAnsi="Palatino Linotype" w:cs="Arial"/>
          <w:sz w:val="24"/>
          <w:szCs w:val="24"/>
          <w:lang w:val="es-ES"/>
        </w:rPr>
        <w:t xml:space="preserve">Se </w:t>
      </w:r>
      <w:r w:rsidRPr="0032712A">
        <w:rPr>
          <w:rFonts w:ascii="Palatino Linotype" w:eastAsia="Times New Roman" w:hAnsi="Palatino Linotype" w:cs="Arial"/>
          <w:b/>
          <w:sz w:val="24"/>
          <w:szCs w:val="24"/>
          <w:lang w:val="es-ES"/>
        </w:rPr>
        <w:t>CONFIRMA</w:t>
      </w:r>
      <w:r w:rsidRPr="0032712A">
        <w:rPr>
          <w:rFonts w:ascii="Palatino Linotype" w:eastAsia="Times New Roman" w:hAnsi="Palatino Linotype" w:cs="Arial"/>
          <w:sz w:val="24"/>
          <w:szCs w:val="24"/>
          <w:lang w:val="es-ES"/>
        </w:rPr>
        <w:t xml:space="preserve"> la respuesta emitida por el </w:t>
      </w:r>
      <w:r w:rsidRPr="0032712A">
        <w:rPr>
          <w:rFonts w:ascii="Palatino Linotype" w:eastAsia="Times New Roman" w:hAnsi="Palatino Linotype" w:cs="Arial"/>
          <w:b/>
          <w:sz w:val="24"/>
          <w:szCs w:val="24"/>
          <w:lang w:val="es-ES"/>
        </w:rPr>
        <w:t xml:space="preserve">Ayuntamiento de Atlacomulco, </w:t>
      </w:r>
      <w:r w:rsidRPr="0032712A">
        <w:rPr>
          <w:rFonts w:ascii="Palatino Linotype" w:eastAsia="Times New Roman" w:hAnsi="Palatino Linotype" w:cs="Arial"/>
          <w:sz w:val="24"/>
          <w:szCs w:val="24"/>
          <w:lang w:val="es-ES"/>
        </w:rPr>
        <w:t xml:space="preserve">en la solicitud de información </w:t>
      </w:r>
      <w:r w:rsidRPr="0032712A">
        <w:rPr>
          <w:rFonts w:ascii="Palatino Linotype" w:eastAsia="Times New Roman" w:hAnsi="Palatino Linotype" w:cs="Arial"/>
          <w:b/>
          <w:bCs/>
          <w:sz w:val="24"/>
          <w:szCs w:val="24"/>
        </w:rPr>
        <w:t> 00277/ATLACOM/IP/2024.</w:t>
      </w:r>
    </w:p>
    <w:p w:rsidR="001D0F9E" w:rsidRPr="0032712A" w:rsidRDefault="001D0F9E" w:rsidP="001D0F9E">
      <w:pPr>
        <w:tabs>
          <w:tab w:val="left" w:pos="8080"/>
        </w:tabs>
        <w:spacing w:line="360" w:lineRule="auto"/>
        <w:ind w:right="49"/>
        <w:jc w:val="both"/>
        <w:rPr>
          <w:rFonts w:ascii="Palatino Linotype" w:eastAsia="Times New Roman" w:hAnsi="Palatino Linotype" w:cs="Arial"/>
          <w:b/>
          <w:bCs/>
          <w:sz w:val="24"/>
          <w:szCs w:val="24"/>
        </w:rPr>
      </w:pPr>
    </w:p>
    <w:p w:rsidR="001D0F9E" w:rsidRPr="0032712A" w:rsidRDefault="001D0F9E" w:rsidP="001D0F9E">
      <w:pPr>
        <w:shd w:val="clear" w:color="auto" w:fill="FFFFFF"/>
        <w:spacing w:line="360" w:lineRule="auto"/>
        <w:jc w:val="both"/>
        <w:rPr>
          <w:rFonts w:ascii="Palatino Linotype" w:eastAsia="Times New Roman" w:hAnsi="Palatino Linotype" w:cs="Times New Roman"/>
          <w:sz w:val="24"/>
          <w:szCs w:val="24"/>
        </w:rPr>
      </w:pPr>
      <w:bookmarkStart w:id="167" w:name="_Toc461648590"/>
      <w:bookmarkStart w:id="168" w:name="_Toc461648682"/>
      <w:bookmarkStart w:id="169" w:name="_Toc462228049"/>
      <w:bookmarkStart w:id="170" w:name="_Toc462228129"/>
      <w:bookmarkStart w:id="171" w:name="_Toc496099789"/>
      <w:bookmarkStart w:id="172" w:name="_Toc496100166"/>
      <w:bookmarkStart w:id="173" w:name="_Toc499756977"/>
      <w:bookmarkStart w:id="174" w:name="_Toc499757020"/>
      <w:bookmarkStart w:id="175" w:name="_Toc504377974"/>
      <w:bookmarkEnd w:id="157"/>
      <w:bookmarkEnd w:id="158"/>
      <w:bookmarkEnd w:id="159"/>
      <w:bookmarkEnd w:id="160"/>
      <w:bookmarkEnd w:id="161"/>
      <w:bookmarkEnd w:id="162"/>
      <w:bookmarkEnd w:id="163"/>
      <w:bookmarkEnd w:id="164"/>
      <w:bookmarkEnd w:id="165"/>
      <w:bookmarkEnd w:id="166"/>
      <w:r w:rsidRPr="0032712A">
        <w:rPr>
          <w:rFonts w:ascii="Palatino Linotype" w:eastAsia="Times New Roman" w:hAnsi="Palatino Linotype" w:cs="Times New Roman"/>
          <w:b/>
          <w:sz w:val="24"/>
          <w:szCs w:val="24"/>
        </w:rPr>
        <w:t>TERCERO.</w:t>
      </w:r>
      <w:bookmarkEnd w:id="167"/>
      <w:bookmarkEnd w:id="168"/>
      <w:bookmarkEnd w:id="169"/>
      <w:bookmarkEnd w:id="170"/>
      <w:bookmarkEnd w:id="171"/>
      <w:bookmarkEnd w:id="172"/>
      <w:bookmarkEnd w:id="173"/>
      <w:bookmarkEnd w:id="174"/>
      <w:bookmarkEnd w:id="175"/>
      <w:r w:rsidRPr="0032712A">
        <w:rPr>
          <w:rFonts w:ascii="Palatino Linotype" w:eastAsia="Times New Roman" w:hAnsi="Palatino Linotype" w:cs="Times New Roman"/>
          <w:sz w:val="24"/>
          <w:szCs w:val="24"/>
        </w:rPr>
        <w:t xml:space="preserve"> Notifíquese al Titular de la Unidad de Transparencia del</w:t>
      </w:r>
      <w:r w:rsidRPr="0032712A">
        <w:rPr>
          <w:rFonts w:ascii="Palatino Linotype" w:eastAsia="Times New Roman" w:hAnsi="Palatino Linotype" w:cs="Times New Roman"/>
          <w:b/>
          <w:sz w:val="24"/>
          <w:szCs w:val="24"/>
        </w:rPr>
        <w:t xml:space="preserve"> SUJETO OBLIGADO</w:t>
      </w:r>
      <w:r w:rsidRPr="0032712A">
        <w:rPr>
          <w:rFonts w:ascii="Palatino Linotype" w:eastAsia="Times New Roman" w:hAnsi="Palatino Linotype" w:cs="Times New Roman"/>
          <w:sz w:val="24"/>
          <w:szCs w:val="24"/>
        </w:rPr>
        <w:t xml:space="preserve"> vía SAIMEX, para su conocimiento.</w:t>
      </w:r>
    </w:p>
    <w:p w:rsidR="001D0F9E" w:rsidRPr="0032712A" w:rsidRDefault="001D0F9E" w:rsidP="001D0F9E">
      <w:pPr>
        <w:shd w:val="clear" w:color="auto" w:fill="FFFFFF"/>
        <w:spacing w:line="360" w:lineRule="auto"/>
        <w:jc w:val="both"/>
        <w:rPr>
          <w:rFonts w:ascii="Palatino Linotype" w:eastAsia="Times New Roman" w:hAnsi="Palatino Linotype" w:cs="Times New Roman"/>
          <w:sz w:val="24"/>
          <w:szCs w:val="24"/>
        </w:rPr>
      </w:pPr>
    </w:p>
    <w:p w:rsidR="001D0F9E" w:rsidRPr="0032712A" w:rsidRDefault="001D0F9E" w:rsidP="001D0F9E">
      <w:pPr>
        <w:shd w:val="clear" w:color="auto" w:fill="FFFFFF"/>
        <w:spacing w:line="360" w:lineRule="auto"/>
        <w:jc w:val="both"/>
        <w:rPr>
          <w:rFonts w:ascii="Palatino Linotype" w:eastAsia="Times New Roman" w:hAnsi="Palatino Linotype" w:cs="Times New Roman"/>
          <w:sz w:val="24"/>
          <w:szCs w:val="24"/>
        </w:rPr>
      </w:pPr>
      <w:r w:rsidRPr="0032712A">
        <w:rPr>
          <w:rFonts w:ascii="Palatino Linotype" w:eastAsia="Times New Roman" w:hAnsi="Palatino Linotype" w:cs="Times New Roman"/>
          <w:b/>
          <w:sz w:val="24"/>
          <w:szCs w:val="24"/>
        </w:rPr>
        <w:lastRenderedPageBreak/>
        <w:t>CUARTO.</w:t>
      </w:r>
      <w:r w:rsidRPr="0032712A">
        <w:rPr>
          <w:rFonts w:ascii="Palatino Linotype" w:eastAsia="Times New Roman" w:hAnsi="Palatino Linotype" w:cs="Times New Roman"/>
          <w:sz w:val="24"/>
          <w:szCs w:val="24"/>
        </w:rPr>
        <w:t xml:space="preserve"> Notifíquese a </w:t>
      </w:r>
      <w:r w:rsidRPr="0032712A">
        <w:rPr>
          <w:rFonts w:ascii="Palatino Linotype" w:eastAsia="Times New Roman" w:hAnsi="Palatino Linotype" w:cs="Times New Roman"/>
          <w:b/>
          <w:sz w:val="24"/>
          <w:szCs w:val="24"/>
        </w:rPr>
        <w:t>EL RECURRENTE</w:t>
      </w:r>
      <w:r w:rsidRPr="0032712A">
        <w:rPr>
          <w:rFonts w:ascii="Palatino Linotype" w:eastAsia="Times New Roman" w:hAnsi="Palatino Linotype" w:cs="Times New Roman"/>
          <w:sz w:val="24"/>
          <w:szCs w:val="24"/>
        </w:rPr>
        <w:t xml:space="preserve"> la presente resolución vía SAIMEX.</w:t>
      </w:r>
    </w:p>
    <w:p w:rsidR="001D0F9E" w:rsidRPr="0032712A" w:rsidRDefault="001D0F9E" w:rsidP="001D0F9E">
      <w:pPr>
        <w:shd w:val="clear" w:color="auto" w:fill="FFFFFF"/>
        <w:spacing w:line="360" w:lineRule="auto"/>
        <w:jc w:val="both"/>
        <w:rPr>
          <w:rFonts w:ascii="Palatino Linotype" w:eastAsia="Times New Roman" w:hAnsi="Palatino Linotype" w:cs="Times New Roman"/>
          <w:sz w:val="24"/>
          <w:szCs w:val="24"/>
        </w:rPr>
      </w:pPr>
    </w:p>
    <w:p w:rsidR="001D0F9E" w:rsidRPr="0032712A" w:rsidRDefault="001D0F9E" w:rsidP="001D0F9E">
      <w:pPr>
        <w:shd w:val="clear" w:color="auto" w:fill="FFFFFF"/>
        <w:spacing w:line="360" w:lineRule="auto"/>
        <w:jc w:val="both"/>
        <w:rPr>
          <w:rFonts w:ascii="Palatino Linotype" w:eastAsia="Times New Roman" w:hAnsi="Palatino Linotype" w:cs="Times New Roman"/>
          <w:sz w:val="24"/>
          <w:szCs w:val="24"/>
        </w:rPr>
      </w:pPr>
      <w:r w:rsidRPr="0032712A">
        <w:rPr>
          <w:rFonts w:ascii="Palatino Linotype" w:eastAsia="Times New Roman" w:hAnsi="Palatino Linotype" w:cs="Times New Roman"/>
          <w:b/>
          <w:sz w:val="24"/>
          <w:szCs w:val="24"/>
        </w:rPr>
        <w:t>QUINTO.</w:t>
      </w:r>
      <w:r w:rsidRPr="0032712A">
        <w:rPr>
          <w:rFonts w:ascii="Palatino Linotype" w:eastAsia="Times New Roman" w:hAnsi="Palatino Linotype" w:cs="Times New Roman"/>
          <w:sz w:val="24"/>
          <w:szCs w:val="24"/>
        </w:rPr>
        <w:t xml:space="preserve"> Se hace del conocimiento de </w:t>
      </w:r>
      <w:r w:rsidRPr="0032712A">
        <w:rPr>
          <w:rFonts w:ascii="Palatino Linotype" w:eastAsia="Times New Roman" w:hAnsi="Palatino Linotype" w:cs="Times New Roman"/>
          <w:b/>
          <w:sz w:val="24"/>
          <w:szCs w:val="24"/>
        </w:rPr>
        <w:t>EL RECURRENTE</w:t>
      </w:r>
      <w:r w:rsidRPr="0032712A">
        <w:rPr>
          <w:rFonts w:ascii="Palatino Linotype" w:eastAsia="Times New Roman" w:hAnsi="Palatino Linotype" w:cs="Times New Roman"/>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32712A">
        <w:rPr>
          <w:rFonts w:ascii="Palatino Linotype" w:eastAsia="Times New Roman" w:hAnsi="Palatino Linotype" w:cs="Times New Roman"/>
          <w:bCs/>
          <w:sz w:val="24"/>
          <w:szCs w:val="24"/>
        </w:rPr>
        <w:t>vía juicio de amparo</w:t>
      </w:r>
      <w:r w:rsidRPr="0032712A">
        <w:rPr>
          <w:rFonts w:ascii="Palatino Linotype" w:eastAsia="Times New Roman" w:hAnsi="Palatino Linotype" w:cs="Times New Roman"/>
          <w:sz w:val="24"/>
          <w:szCs w:val="24"/>
        </w:rPr>
        <w:t> en los términos de las leyes aplicables.</w:t>
      </w:r>
    </w:p>
    <w:p w:rsidR="001D0F9E" w:rsidRPr="0032712A" w:rsidRDefault="001D0F9E" w:rsidP="001D0F9E">
      <w:pPr>
        <w:shd w:val="clear" w:color="auto" w:fill="FFFFFF"/>
        <w:spacing w:line="360" w:lineRule="auto"/>
        <w:jc w:val="both"/>
        <w:rPr>
          <w:rFonts w:ascii="Palatino Linotype" w:eastAsia="Times New Roman" w:hAnsi="Palatino Linotype" w:cs="Times New Roman"/>
          <w:sz w:val="24"/>
          <w:szCs w:val="24"/>
          <w:lang w:val="es-ES" w:eastAsia="es-MX"/>
        </w:rPr>
      </w:pPr>
    </w:p>
    <w:p w:rsidR="00222FAF" w:rsidRPr="00222FAF" w:rsidRDefault="00222FAF" w:rsidP="00222FAF">
      <w:pPr>
        <w:spacing w:line="360" w:lineRule="auto"/>
        <w:ind w:left="-142" w:right="-234" w:firstLine="1"/>
        <w:jc w:val="both"/>
        <w:rPr>
          <w:rFonts w:ascii="Palatino Linotype" w:hAnsi="Palatino Linotype"/>
          <w:sz w:val="24"/>
        </w:rPr>
      </w:pPr>
      <w:r w:rsidRPr="0032712A">
        <w:rPr>
          <w:rFonts w:ascii="Palatino Linotype" w:hAnsi="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(27) DE NOVIEMBRE DE DOS MIL VEINTICUATRO, ANTE EL SECRETARIO TÉCNICO DEL PLENO ALEXIS TAPIA RAMÍREZ.</w:t>
      </w:r>
      <w:bookmarkStart w:id="176" w:name="_GoBack"/>
      <w:bookmarkEnd w:id="176"/>
      <w:r w:rsidRPr="00222FAF">
        <w:rPr>
          <w:rFonts w:ascii="Palatino Linotype" w:hAnsi="Palatino Linotype"/>
          <w:sz w:val="24"/>
        </w:rPr>
        <w:t xml:space="preserve"> </w:t>
      </w:r>
    </w:p>
    <w:p w:rsidR="00222FAF" w:rsidRPr="00222FAF" w:rsidRDefault="00222FAF" w:rsidP="00222FAF">
      <w:pPr>
        <w:widowControl w:val="0"/>
        <w:autoSpaceDE w:val="0"/>
        <w:autoSpaceDN w:val="0"/>
        <w:adjustRightInd w:val="0"/>
        <w:spacing w:after="200" w:line="276" w:lineRule="auto"/>
        <w:ind w:left="-142" w:right="-234"/>
        <w:rPr>
          <w:rFonts w:ascii="Calibri" w:hAnsi="Calibri" w:cs="Calibri"/>
          <w:sz w:val="24"/>
        </w:rPr>
      </w:pPr>
    </w:p>
    <w:p w:rsidR="00222FAF" w:rsidRDefault="00222FAF" w:rsidP="00222FAF">
      <w:pPr>
        <w:spacing w:before="240" w:after="240" w:line="360" w:lineRule="auto"/>
        <w:ind w:firstLine="1"/>
        <w:jc w:val="both"/>
        <w:rPr>
          <w:rFonts w:ascii="Palatino Linotype" w:hAnsi="Palatino Linotype"/>
        </w:rPr>
      </w:pPr>
      <w:bookmarkStart w:id="177" w:name="_Hlk96506827"/>
    </w:p>
    <w:bookmarkEnd w:id="177"/>
    <w:p w:rsidR="00222FAF" w:rsidRDefault="00222FAF" w:rsidP="00222FAF">
      <w:pPr>
        <w:spacing w:before="240" w:after="240" w:line="360" w:lineRule="auto"/>
        <w:ind w:firstLine="1"/>
        <w:jc w:val="both"/>
        <w:rPr>
          <w:rFonts w:ascii="Palatino Linotype" w:hAnsi="Palatino Linotype"/>
        </w:rPr>
      </w:pPr>
    </w:p>
    <w:p w:rsidR="00791C1A" w:rsidRPr="001D0F9E" w:rsidRDefault="00791C1A" w:rsidP="00791C1A">
      <w:pPr>
        <w:spacing w:line="360" w:lineRule="auto"/>
        <w:jc w:val="both"/>
        <w:rPr>
          <w:rFonts w:ascii="Palatino Linotype" w:hAnsi="Palatino Linotype"/>
          <w:sz w:val="24"/>
          <w:szCs w:val="24"/>
        </w:rPr>
      </w:pPr>
    </w:p>
    <w:p w:rsidR="00791C1A" w:rsidRPr="001D0F9E" w:rsidRDefault="00791C1A" w:rsidP="00791C1A">
      <w:pPr>
        <w:spacing w:line="360" w:lineRule="auto"/>
        <w:jc w:val="both"/>
        <w:rPr>
          <w:rFonts w:ascii="Palatino Linotype" w:hAnsi="Palatino Linotype"/>
          <w:sz w:val="24"/>
          <w:szCs w:val="24"/>
        </w:rPr>
      </w:pPr>
    </w:p>
    <w:p w:rsidR="00791C1A" w:rsidRPr="001D0F9E" w:rsidRDefault="00791C1A" w:rsidP="00791C1A">
      <w:pPr>
        <w:spacing w:line="360" w:lineRule="auto"/>
        <w:jc w:val="both"/>
        <w:rPr>
          <w:rFonts w:ascii="Palatino Linotype" w:hAnsi="Palatino Linotype"/>
          <w:sz w:val="24"/>
          <w:szCs w:val="24"/>
        </w:rPr>
      </w:pPr>
    </w:p>
    <w:p w:rsidR="00791C1A" w:rsidRPr="001D0F9E" w:rsidRDefault="00791C1A" w:rsidP="00791C1A">
      <w:pPr>
        <w:spacing w:line="360" w:lineRule="auto"/>
        <w:rPr>
          <w:rFonts w:ascii="Palatino Linotype" w:hAnsi="Palatino Linotype"/>
          <w:sz w:val="24"/>
          <w:szCs w:val="24"/>
        </w:rPr>
      </w:pPr>
    </w:p>
    <w:p w:rsidR="00791C1A" w:rsidRPr="00557CC5" w:rsidRDefault="00791C1A" w:rsidP="00791C1A">
      <w:pPr>
        <w:spacing w:line="360" w:lineRule="auto"/>
        <w:rPr>
          <w:rFonts w:ascii="Palatino Linotype" w:hAnsi="Palatino Linotype"/>
          <w:sz w:val="24"/>
          <w:szCs w:val="24"/>
        </w:rPr>
      </w:pPr>
    </w:p>
    <w:p w:rsidR="00791C1A" w:rsidRPr="00557CC5" w:rsidRDefault="00791C1A" w:rsidP="00791C1A">
      <w:pPr>
        <w:spacing w:line="360" w:lineRule="auto"/>
        <w:rPr>
          <w:rFonts w:ascii="Palatino Linotype" w:hAnsi="Palatino Linotype"/>
          <w:sz w:val="24"/>
          <w:szCs w:val="24"/>
        </w:rPr>
      </w:pPr>
    </w:p>
    <w:p w:rsidR="00791C1A" w:rsidRPr="00557CC5" w:rsidRDefault="00791C1A" w:rsidP="00791C1A">
      <w:pPr>
        <w:spacing w:line="360" w:lineRule="auto"/>
        <w:rPr>
          <w:rFonts w:ascii="Palatino Linotype" w:hAnsi="Palatino Linotype"/>
          <w:sz w:val="24"/>
          <w:szCs w:val="24"/>
        </w:rPr>
      </w:pPr>
    </w:p>
    <w:p w:rsidR="00791C1A" w:rsidRPr="00557CC5" w:rsidRDefault="00791C1A" w:rsidP="00791C1A">
      <w:pPr>
        <w:spacing w:line="360" w:lineRule="auto"/>
        <w:rPr>
          <w:rFonts w:ascii="Palatino Linotype" w:hAnsi="Palatino Linotype"/>
          <w:sz w:val="24"/>
          <w:szCs w:val="24"/>
        </w:rPr>
      </w:pPr>
    </w:p>
    <w:p w:rsidR="00791C1A" w:rsidRPr="00557CC5" w:rsidRDefault="00791C1A" w:rsidP="00791C1A">
      <w:pPr>
        <w:spacing w:line="360" w:lineRule="auto"/>
        <w:rPr>
          <w:rFonts w:ascii="Palatino Linotype" w:hAnsi="Palatino Linotype"/>
          <w:sz w:val="24"/>
          <w:szCs w:val="24"/>
        </w:rPr>
      </w:pPr>
    </w:p>
    <w:p w:rsidR="00791C1A" w:rsidRPr="00557CC5" w:rsidRDefault="00791C1A" w:rsidP="00791C1A">
      <w:pPr>
        <w:spacing w:line="360" w:lineRule="auto"/>
        <w:rPr>
          <w:rFonts w:ascii="Palatino Linotype" w:hAnsi="Palatino Linotype"/>
          <w:sz w:val="24"/>
          <w:szCs w:val="24"/>
        </w:rPr>
      </w:pPr>
    </w:p>
    <w:p w:rsidR="00791C1A" w:rsidRPr="00557CC5" w:rsidRDefault="00791C1A" w:rsidP="00791C1A">
      <w:pPr>
        <w:tabs>
          <w:tab w:val="left" w:pos="3374"/>
        </w:tabs>
        <w:spacing w:line="360" w:lineRule="auto"/>
        <w:rPr>
          <w:rFonts w:ascii="Palatino Linotype" w:hAnsi="Palatino Linotype"/>
          <w:sz w:val="24"/>
          <w:szCs w:val="24"/>
        </w:rPr>
      </w:pPr>
      <w:r w:rsidRPr="00557CC5">
        <w:rPr>
          <w:rFonts w:ascii="Palatino Linotype" w:hAnsi="Palatino Linotype"/>
          <w:sz w:val="24"/>
          <w:szCs w:val="24"/>
        </w:rPr>
        <w:tab/>
      </w:r>
    </w:p>
    <w:p w:rsidR="00791C1A" w:rsidRPr="00557CC5" w:rsidRDefault="00791C1A" w:rsidP="00791C1A">
      <w:pPr>
        <w:tabs>
          <w:tab w:val="left" w:pos="3374"/>
        </w:tabs>
        <w:spacing w:line="360" w:lineRule="auto"/>
        <w:rPr>
          <w:rFonts w:ascii="Palatino Linotype" w:hAnsi="Palatino Linotype"/>
          <w:sz w:val="24"/>
          <w:szCs w:val="24"/>
        </w:rPr>
      </w:pPr>
    </w:p>
    <w:p w:rsidR="00791C1A" w:rsidRPr="00557CC5" w:rsidRDefault="00791C1A" w:rsidP="00791C1A">
      <w:pPr>
        <w:tabs>
          <w:tab w:val="left" w:pos="3374"/>
        </w:tabs>
        <w:spacing w:line="360" w:lineRule="auto"/>
        <w:rPr>
          <w:rFonts w:ascii="Palatino Linotype" w:hAnsi="Palatino Linotype"/>
          <w:sz w:val="24"/>
          <w:szCs w:val="24"/>
        </w:rPr>
      </w:pPr>
    </w:p>
    <w:p w:rsidR="00791C1A" w:rsidRPr="00557CC5" w:rsidRDefault="00791C1A" w:rsidP="00791C1A">
      <w:pPr>
        <w:tabs>
          <w:tab w:val="left" w:pos="3374"/>
        </w:tabs>
        <w:spacing w:line="360" w:lineRule="auto"/>
        <w:rPr>
          <w:rFonts w:ascii="Palatino Linotype" w:hAnsi="Palatino Linotype"/>
          <w:sz w:val="24"/>
          <w:szCs w:val="24"/>
        </w:rPr>
      </w:pPr>
    </w:p>
    <w:p w:rsidR="00791C1A" w:rsidRPr="00557CC5" w:rsidRDefault="00791C1A" w:rsidP="00791C1A">
      <w:pPr>
        <w:tabs>
          <w:tab w:val="left" w:pos="3374"/>
        </w:tabs>
        <w:spacing w:line="360" w:lineRule="auto"/>
        <w:rPr>
          <w:rFonts w:ascii="Palatino Linotype" w:hAnsi="Palatino Linotype"/>
          <w:sz w:val="24"/>
          <w:szCs w:val="24"/>
        </w:rPr>
      </w:pPr>
    </w:p>
    <w:p w:rsidR="00791C1A" w:rsidRPr="00557CC5" w:rsidRDefault="00791C1A" w:rsidP="00791C1A">
      <w:pPr>
        <w:tabs>
          <w:tab w:val="left" w:pos="3374"/>
        </w:tabs>
        <w:spacing w:line="360" w:lineRule="auto"/>
        <w:rPr>
          <w:rFonts w:ascii="Palatino Linotype" w:hAnsi="Palatino Linotype"/>
          <w:sz w:val="24"/>
          <w:szCs w:val="24"/>
        </w:rPr>
      </w:pPr>
    </w:p>
    <w:p w:rsidR="00791C1A" w:rsidRPr="00557CC5" w:rsidRDefault="00791C1A" w:rsidP="00791C1A">
      <w:pPr>
        <w:tabs>
          <w:tab w:val="left" w:pos="3374"/>
        </w:tabs>
        <w:spacing w:line="360" w:lineRule="auto"/>
        <w:rPr>
          <w:rFonts w:ascii="Palatino Linotype" w:hAnsi="Palatino Linotype"/>
          <w:sz w:val="24"/>
          <w:szCs w:val="24"/>
        </w:rPr>
      </w:pPr>
    </w:p>
    <w:p w:rsidR="00791C1A" w:rsidRPr="00557CC5" w:rsidRDefault="00791C1A" w:rsidP="00791C1A">
      <w:pPr>
        <w:tabs>
          <w:tab w:val="left" w:pos="3374"/>
        </w:tabs>
        <w:spacing w:line="360" w:lineRule="auto"/>
        <w:rPr>
          <w:rFonts w:ascii="Palatino Linotype" w:hAnsi="Palatino Linotype"/>
          <w:sz w:val="24"/>
          <w:szCs w:val="24"/>
        </w:rPr>
      </w:pPr>
    </w:p>
    <w:p w:rsidR="00791C1A" w:rsidRPr="00557CC5" w:rsidRDefault="00791C1A" w:rsidP="00791C1A">
      <w:pPr>
        <w:tabs>
          <w:tab w:val="left" w:pos="3374"/>
        </w:tabs>
        <w:spacing w:line="360" w:lineRule="auto"/>
        <w:rPr>
          <w:rFonts w:ascii="Palatino Linotype" w:hAnsi="Palatino Linotype"/>
          <w:sz w:val="24"/>
          <w:szCs w:val="24"/>
        </w:rPr>
      </w:pPr>
    </w:p>
    <w:p w:rsidR="00791C1A" w:rsidRPr="00557CC5" w:rsidRDefault="00791C1A" w:rsidP="00791C1A">
      <w:pPr>
        <w:tabs>
          <w:tab w:val="left" w:pos="3374"/>
        </w:tabs>
        <w:spacing w:line="360" w:lineRule="auto"/>
        <w:rPr>
          <w:rFonts w:ascii="Palatino Linotype" w:hAnsi="Palatino Linotype"/>
          <w:sz w:val="24"/>
          <w:szCs w:val="24"/>
        </w:rPr>
      </w:pPr>
    </w:p>
    <w:p w:rsidR="00135F97" w:rsidRPr="00557CC5" w:rsidRDefault="00135F97">
      <w:pPr>
        <w:rPr>
          <w:rFonts w:ascii="Palatino Linotype" w:hAnsi="Palatino Linotype"/>
          <w:sz w:val="24"/>
          <w:szCs w:val="24"/>
        </w:rPr>
      </w:pPr>
    </w:p>
    <w:sectPr w:rsidR="00135F97" w:rsidRPr="00557CC5" w:rsidSect="00C47343">
      <w:headerReference w:type="even" r:id="rId17"/>
      <w:headerReference w:type="default" r:id="rId18"/>
      <w:footerReference w:type="default" r:id="rId19"/>
      <w:headerReference w:type="first" r:id="rId20"/>
      <w:footerReference w:type="first" r:id="rId21"/>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3EF" w:rsidRDefault="00D163EF" w:rsidP="00791C1A">
      <w:pPr>
        <w:spacing w:after="0" w:line="240" w:lineRule="auto"/>
      </w:pPr>
      <w:r>
        <w:separator/>
      </w:r>
    </w:p>
  </w:endnote>
  <w:endnote w:type="continuationSeparator" w:id="0">
    <w:p w:rsidR="00D163EF" w:rsidRDefault="00D163EF" w:rsidP="0079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557CC5" w:rsidRPr="002D6DD8" w:rsidRDefault="00557CC5" w:rsidP="00C4734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2712A">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2712A">
              <w:rPr>
                <w:rFonts w:ascii="Palatino Linotype" w:hAnsi="Palatino Linotype"/>
                <w:bCs/>
                <w:noProof/>
                <w:sz w:val="20"/>
              </w:rPr>
              <w:t>21</w:t>
            </w:r>
            <w:r>
              <w:rPr>
                <w:rFonts w:ascii="Palatino Linotype" w:hAnsi="Palatino Linotype"/>
                <w:bCs/>
                <w:noProof/>
                <w:sz w:val="20"/>
              </w:rPr>
              <w:fldChar w:fldCharType="end"/>
            </w:r>
          </w:p>
        </w:sdtContent>
      </w:sdt>
    </w:sdtContent>
  </w:sdt>
  <w:p w:rsidR="00557CC5" w:rsidRDefault="00557CC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CC5" w:rsidRPr="000B69FA" w:rsidRDefault="00557CC5" w:rsidP="00C4734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2712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2712A">
      <w:rPr>
        <w:rFonts w:ascii="Palatino Linotype" w:hAnsi="Palatino Linotype"/>
        <w:bCs/>
        <w:noProof/>
        <w:sz w:val="20"/>
      </w:rPr>
      <w:t>21</w:t>
    </w:r>
    <w:r>
      <w:rPr>
        <w:rFonts w:ascii="Palatino Linotype" w:hAnsi="Palatino Linotype"/>
        <w:bCs/>
        <w:noProof/>
        <w:sz w:val="20"/>
      </w:rPr>
      <w:fldChar w:fldCharType="end"/>
    </w:r>
  </w:p>
  <w:p w:rsidR="00557CC5" w:rsidRDefault="00557C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3EF" w:rsidRDefault="00D163EF" w:rsidP="00791C1A">
      <w:pPr>
        <w:spacing w:after="0" w:line="240" w:lineRule="auto"/>
      </w:pPr>
      <w:r>
        <w:separator/>
      </w:r>
    </w:p>
  </w:footnote>
  <w:footnote w:type="continuationSeparator" w:id="0">
    <w:p w:rsidR="00D163EF" w:rsidRDefault="00D163EF" w:rsidP="00791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CC5" w:rsidRDefault="00D163E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557CC5" w:rsidTr="00C47343">
      <w:trPr>
        <w:trHeight w:val="227"/>
      </w:trPr>
      <w:tc>
        <w:tcPr>
          <w:tcW w:w="2976" w:type="dxa"/>
          <w:vAlign w:val="center"/>
          <w:hideMark/>
        </w:tcPr>
        <w:p w:rsidR="00557CC5" w:rsidRPr="00674A46" w:rsidRDefault="00557CC5" w:rsidP="00FA172A">
          <w:pPr>
            <w:spacing w:after="0"/>
            <w:ind w:right="34"/>
            <w:jc w:val="right"/>
            <w:rPr>
              <w:rFonts w:ascii="Palatino Linotype" w:hAnsi="Palatino Linotype"/>
              <w:b/>
            </w:rPr>
          </w:pPr>
          <w:r w:rsidRPr="00674A46">
            <w:rPr>
              <w:rFonts w:ascii="Palatino Linotype" w:hAnsi="Palatino Linotype"/>
              <w:b/>
            </w:rPr>
            <w:t xml:space="preserve">Recurso </w:t>
          </w:r>
          <w:r>
            <w:rPr>
              <w:rFonts w:ascii="Palatino Linotype" w:hAnsi="Palatino Linotype"/>
              <w:b/>
            </w:rPr>
            <w:t>d</w:t>
          </w:r>
          <w:r w:rsidRPr="00674A46">
            <w:rPr>
              <w:rFonts w:ascii="Palatino Linotype" w:hAnsi="Palatino Linotype"/>
              <w:b/>
            </w:rPr>
            <w:t>e Revisión:</w:t>
          </w:r>
        </w:p>
      </w:tc>
      <w:tc>
        <w:tcPr>
          <w:tcW w:w="3543" w:type="dxa"/>
          <w:vAlign w:val="center"/>
          <w:hideMark/>
        </w:tcPr>
        <w:p w:rsidR="00557CC5" w:rsidRPr="00485ED8" w:rsidRDefault="00557CC5" w:rsidP="00FA172A">
          <w:pPr>
            <w:pStyle w:val="Encabezado"/>
            <w:rPr>
              <w:rFonts w:ascii="Palatino Linotype" w:hAnsi="Palatino Linotype"/>
              <w:b/>
              <w:sz w:val="22"/>
              <w:szCs w:val="22"/>
            </w:rPr>
          </w:pPr>
          <w:r>
            <w:rPr>
              <w:rFonts w:ascii="Palatino Linotype" w:hAnsi="Palatino Linotype" w:cs="Arial"/>
              <w:b/>
              <w:bCs/>
              <w:sz w:val="22"/>
              <w:szCs w:val="22"/>
              <w:lang w:val="es-MX" w:eastAsia="es-MX"/>
            </w:rPr>
            <w:t> 06303/INFOEM/IP/RR/2024</w:t>
          </w:r>
        </w:p>
      </w:tc>
    </w:tr>
    <w:tr w:rsidR="00557CC5" w:rsidTr="00C47343">
      <w:trPr>
        <w:trHeight w:val="242"/>
      </w:trPr>
      <w:tc>
        <w:tcPr>
          <w:tcW w:w="2976" w:type="dxa"/>
          <w:vAlign w:val="center"/>
          <w:hideMark/>
        </w:tcPr>
        <w:p w:rsidR="00557CC5" w:rsidRPr="00674A46" w:rsidRDefault="00557CC5" w:rsidP="00FA172A">
          <w:pPr>
            <w:spacing w:after="0"/>
            <w:ind w:right="34"/>
            <w:jc w:val="right"/>
            <w:rPr>
              <w:rFonts w:ascii="Palatino Linotype" w:hAnsi="Palatino Linotype"/>
              <w:b/>
            </w:rPr>
          </w:pPr>
          <w:r w:rsidRPr="00674A46">
            <w:rPr>
              <w:rFonts w:ascii="Palatino Linotype" w:hAnsi="Palatino Linotype"/>
              <w:b/>
            </w:rPr>
            <w:t>Sujeto Obligado:</w:t>
          </w:r>
        </w:p>
      </w:tc>
      <w:tc>
        <w:tcPr>
          <w:tcW w:w="3543" w:type="dxa"/>
          <w:vAlign w:val="center"/>
          <w:hideMark/>
        </w:tcPr>
        <w:p w:rsidR="00557CC5" w:rsidRPr="00485ED8" w:rsidRDefault="00557CC5" w:rsidP="00FA172A">
          <w:pPr>
            <w:pStyle w:val="Encabezado"/>
            <w:jc w:val="both"/>
            <w:rPr>
              <w:rFonts w:ascii="Palatino Linotype" w:hAnsi="Palatino Linotype"/>
              <w:b/>
              <w:sz w:val="22"/>
              <w:szCs w:val="22"/>
            </w:rPr>
          </w:pPr>
          <w:r>
            <w:rPr>
              <w:rFonts w:ascii="Palatino Linotype" w:hAnsi="Palatino Linotype"/>
              <w:b/>
              <w:bCs/>
              <w:color w:val="000000"/>
              <w:sz w:val="22"/>
              <w:szCs w:val="22"/>
              <w:lang w:val="es-MX"/>
            </w:rPr>
            <w:t>Ayuntamiento de Atlacomulco</w:t>
          </w:r>
        </w:p>
      </w:tc>
    </w:tr>
    <w:tr w:rsidR="00557CC5" w:rsidTr="00C47343">
      <w:trPr>
        <w:trHeight w:val="342"/>
      </w:trPr>
      <w:tc>
        <w:tcPr>
          <w:tcW w:w="2976" w:type="dxa"/>
          <w:vAlign w:val="center"/>
          <w:hideMark/>
        </w:tcPr>
        <w:p w:rsidR="00557CC5" w:rsidRPr="00674A46" w:rsidRDefault="00557CC5" w:rsidP="00FA172A">
          <w:pPr>
            <w:spacing w:after="0"/>
            <w:ind w:right="34"/>
            <w:jc w:val="right"/>
            <w:rPr>
              <w:rFonts w:ascii="Palatino Linotype" w:hAnsi="Palatino Linotype"/>
              <w:b/>
            </w:rPr>
          </w:pPr>
          <w:r>
            <w:rPr>
              <w:rFonts w:ascii="Palatino Linotype" w:hAnsi="Palatino Linotype"/>
              <w:b/>
            </w:rPr>
            <w:t>Comisionada</w:t>
          </w:r>
          <w:r w:rsidRPr="00674A46">
            <w:rPr>
              <w:rFonts w:ascii="Palatino Linotype" w:hAnsi="Palatino Linotype"/>
              <w:b/>
            </w:rPr>
            <w:t xml:space="preserve"> Ponente:</w:t>
          </w:r>
        </w:p>
      </w:tc>
      <w:tc>
        <w:tcPr>
          <w:tcW w:w="3543" w:type="dxa"/>
          <w:vAlign w:val="center"/>
          <w:hideMark/>
        </w:tcPr>
        <w:p w:rsidR="00557CC5" w:rsidRPr="00485ED8" w:rsidRDefault="00557CC5" w:rsidP="00FA172A">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rsidR="00557CC5" w:rsidRPr="00AE046A" w:rsidRDefault="00D163EF" w:rsidP="00C47343">
    <w:pPr>
      <w:pStyle w:val="Encabezado"/>
      <w:tabs>
        <w:tab w:val="clear" w:pos="4419"/>
        <w:tab w:val="clear" w:pos="8838"/>
        <w:tab w:val="left" w:pos="6005"/>
      </w:tabs>
      <w:rPr>
        <w:sz w:val="14"/>
      </w:rPr>
    </w:pPr>
    <w:r>
      <w:rPr>
        <w:noProof/>
        <w:sz w:val="1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557CC5" w:rsidTr="00C47343">
      <w:trPr>
        <w:trHeight w:val="227"/>
      </w:trPr>
      <w:tc>
        <w:tcPr>
          <w:tcW w:w="2977" w:type="dxa"/>
          <w:vAlign w:val="center"/>
          <w:hideMark/>
        </w:tcPr>
        <w:p w:rsidR="00557CC5" w:rsidRPr="00674A46" w:rsidRDefault="00557CC5" w:rsidP="00FA172A">
          <w:pPr>
            <w:spacing w:after="0" w:line="240" w:lineRule="auto"/>
            <w:jc w:val="right"/>
            <w:rPr>
              <w:rFonts w:ascii="Palatino Linotype" w:hAnsi="Palatino Linotype"/>
              <w:b/>
            </w:rPr>
          </w:pPr>
          <w:r>
            <w:rPr>
              <w:rFonts w:ascii="Palatino Linotype" w:hAnsi="Palatino Linotype"/>
              <w:b/>
            </w:rPr>
            <w:t>Recurso d</w:t>
          </w:r>
          <w:r w:rsidRPr="00674A46">
            <w:rPr>
              <w:rFonts w:ascii="Palatino Linotype" w:hAnsi="Palatino Linotype"/>
              <w:b/>
            </w:rPr>
            <w:t>e Revisión:</w:t>
          </w:r>
        </w:p>
      </w:tc>
      <w:tc>
        <w:tcPr>
          <w:tcW w:w="3684" w:type="dxa"/>
          <w:vAlign w:val="center"/>
          <w:hideMark/>
        </w:tcPr>
        <w:p w:rsidR="00557CC5" w:rsidRPr="00485ED8" w:rsidRDefault="00557CC5" w:rsidP="00FA172A">
          <w:pPr>
            <w:pStyle w:val="Encabezado"/>
            <w:spacing w:line="276" w:lineRule="auto"/>
            <w:rPr>
              <w:rFonts w:ascii="Palatino Linotype" w:hAnsi="Palatino Linotype"/>
              <w:b/>
              <w:sz w:val="22"/>
              <w:szCs w:val="22"/>
            </w:rPr>
          </w:pPr>
          <w:r>
            <w:rPr>
              <w:rFonts w:ascii="Palatino Linotype" w:hAnsi="Palatino Linotype" w:cs="Arial"/>
              <w:b/>
              <w:bCs/>
              <w:sz w:val="22"/>
              <w:szCs w:val="22"/>
              <w:lang w:val="es-MX" w:eastAsia="es-MX"/>
            </w:rPr>
            <w:t> 06303/INFOEM/IP/RR/2024</w:t>
          </w:r>
        </w:p>
      </w:tc>
    </w:tr>
    <w:tr w:rsidR="00557CC5" w:rsidTr="00C47343">
      <w:trPr>
        <w:trHeight w:val="242"/>
      </w:trPr>
      <w:tc>
        <w:tcPr>
          <w:tcW w:w="2977" w:type="dxa"/>
          <w:vAlign w:val="center"/>
          <w:hideMark/>
        </w:tcPr>
        <w:p w:rsidR="00557CC5" w:rsidRPr="00674A46" w:rsidRDefault="00557CC5" w:rsidP="00FA172A">
          <w:pPr>
            <w:spacing w:after="0" w:line="240" w:lineRule="auto"/>
            <w:jc w:val="right"/>
            <w:rPr>
              <w:rFonts w:ascii="Palatino Linotype" w:hAnsi="Palatino Linotype"/>
              <w:b/>
            </w:rPr>
          </w:pPr>
          <w:r w:rsidRPr="00674A46">
            <w:rPr>
              <w:rFonts w:ascii="Palatino Linotype" w:hAnsi="Palatino Linotype"/>
              <w:b/>
            </w:rPr>
            <w:t>Recurrente:</w:t>
          </w:r>
        </w:p>
      </w:tc>
      <w:tc>
        <w:tcPr>
          <w:tcW w:w="3684" w:type="dxa"/>
        </w:tcPr>
        <w:p w:rsidR="00557CC5" w:rsidRPr="00B75F20" w:rsidRDefault="00557CC5" w:rsidP="00FA172A">
          <w:pPr>
            <w:pStyle w:val="Encabezado"/>
            <w:tabs>
              <w:tab w:val="left" w:pos="521"/>
            </w:tabs>
            <w:spacing w:line="276" w:lineRule="auto"/>
            <w:rPr>
              <w:rFonts w:ascii="Palatino Linotype" w:hAnsi="Palatino Linotype"/>
              <w:b/>
              <w:sz w:val="22"/>
              <w:szCs w:val="22"/>
            </w:rPr>
          </w:pPr>
        </w:p>
      </w:tc>
    </w:tr>
    <w:tr w:rsidR="00557CC5" w:rsidTr="00C47343">
      <w:trPr>
        <w:trHeight w:val="342"/>
      </w:trPr>
      <w:tc>
        <w:tcPr>
          <w:tcW w:w="2977" w:type="dxa"/>
          <w:vAlign w:val="center"/>
        </w:tcPr>
        <w:p w:rsidR="00557CC5" w:rsidRPr="00674A46" w:rsidRDefault="00557CC5" w:rsidP="00FA172A">
          <w:pPr>
            <w:spacing w:after="0" w:line="240" w:lineRule="auto"/>
            <w:jc w:val="right"/>
            <w:rPr>
              <w:rFonts w:ascii="Palatino Linotype" w:hAnsi="Palatino Linotype"/>
              <w:b/>
            </w:rPr>
          </w:pPr>
          <w:r w:rsidRPr="00674A46">
            <w:rPr>
              <w:rFonts w:ascii="Palatino Linotype" w:hAnsi="Palatino Linotype"/>
              <w:b/>
            </w:rPr>
            <w:t>Sujeto Obligado:</w:t>
          </w:r>
        </w:p>
      </w:tc>
      <w:tc>
        <w:tcPr>
          <w:tcW w:w="3684" w:type="dxa"/>
          <w:vAlign w:val="center"/>
        </w:tcPr>
        <w:p w:rsidR="00557CC5" w:rsidRPr="00674A46" w:rsidRDefault="00557CC5" w:rsidP="00FA172A">
          <w:pPr>
            <w:pStyle w:val="Encabezado"/>
            <w:spacing w:line="276" w:lineRule="auto"/>
            <w:jc w:val="both"/>
            <w:rPr>
              <w:rFonts w:ascii="Palatino Linotype" w:hAnsi="Palatino Linotype"/>
              <w:b/>
              <w:sz w:val="22"/>
              <w:szCs w:val="22"/>
            </w:rPr>
          </w:pPr>
          <w:r>
            <w:rPr>
              <w:rFonts w:ascii="Palatino Linotype" w:hAnsi="Palatino Linotype"/>
              <w:b/>
              <w:bCs/>
              <w:color w:val="000000"/>
              <w:sz w:val="22"/>
              <w:szCs w:val="22"/>
              <w:lang w:val="es-MX"/>
            </w:rPr>
            <w:t xml:space="preserve">Ayuntamiento de Atlacomulco </w:t>
          </w:r>
        </w:p>
      </w:tc>
    </w:tr>
    <w:tr w:rsidR="00557CC5" w:rsidTr="00C47343">
      <w:trPr>
        <w:trHeight w:val="342"/>
      </w:trPr>
      <w:tc>
        <w:tcPr>
          <w:tcW w:w="2977" w:type="dxa"/>
          <w:vAlign w:val="center"/>
        </w:tcPr>
        <w:p w:rsidR="00557CC5" w:rsidRPr="00674A46" w:rsidRDefault="00557CC5" w:rsidP="00FA172A">
          <w:pPr>
            <w:spacing w:after="0" w:line="240" w:lineRule="auto"/>
            <w:jc w:val="right"/>
            <w:rPr>
              <w:rFonts w:ascii="Palatino Linotype" w:hAnsi="Palatino Linotype"/>
              <w:b/>
            </w:rPr>
          </w:pPr>
          <w:r w:rsidRPr="00674A46">
            <w:rPr>
              <w:rFonts w:ascii="Palatino Linotype" w:hAnsi="Palatino Linotype"/>
              <w:b/>
            </w:rPr>
            <w:t>Comisionad</w:t>
          </w:r>
          <w:r>
            <w:rPr>
              <w:rFonts w:ascii="Palatino Linotype" w:hAnsi="Palatino Linotype"/>
              <w:b/>
            </w:rPr>
            <w:t>a</w:t>
          </w:r>
          <w:r w:rsidRPr="00674A46">
            <w:rPr>
              <w:rFonts w:ascii="Palatino Linotype" w:hAnsi="Palatino Linotype"/>
              <w:b/>
            </w:rPr>
            <w:t xml:space="preserve"> Ponente:</w:t>
          </w:r>
        </w:p>
      </w:tc>
      <w:tc>
        <w:tcPr>
          <w:tcW w:w="3684" w:type="dxa"/>
          <w:vAlign w:val="center"/>
        </w:tcPr>
        <w:p w:rsidR="00557CC5" w:rsidRPr="00674A46" w:rsidRDefault="00557CC5" w:rsidP="00FA172A">
          <w:pPr>
            <w:pStyle w:val="Encabezado"/>
            <w:spacing w:line="276" w:lineRule="auto"/>
            <w:rPr>
              <w:rFonts w:ascii="Palatino Linotype" w:hAnsi="Palatino Linotype"/>
              <w:b/>
              <w:sz w:val="22"/>
              <w:szCs w:val="22"/>
            </w:rPr>
          </w:pPr>
          <w:r w:rsidRPr="00116201">
            <w:rPr>
              <w:rFonts w:ascii="Palatino Linotype" w:hAnsi="Palatino Linotype"/>
              <w:b/>
              <w:sz w:val="22"/>
              <w:szCs w:val="21"/>
            </w:rPr>
            <w:t>María del Rosario Mejía Ayala</w:t>
          </w:r>
        </w:p>
      </w:tc>
    </w:tr>
  </w:tbl>
  <w:p w:rsidR="00557CC5" w:rsidRPr="00C222C0" w:rsidRDefault="00D163EF">
    <w:pPr>
      <w:pStyle w:val="Encabezado"/>
      <w:rPr>
        <w:sz w:val="16"/>
      </w:rPr>
    </w:pPr>
    <w:r>
      <w:rPr>
        <w:noProof/>
        <w:sz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4A8E"/>
    <w:multiLevelType w:val="hybridMultilevel"/>
    <w:tmpl w:val="2D9E7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B02DCF"/>
    <w:multiLevelType w:val="hybridMultilevel"/>
    <w:tmpl w:val="2EE6A6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D248D0"/>
    <w:multiLevelType w:val="multilevel"/>
    <w:tmpl w:val="545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A66FC"/>
    <w:multiLevelType w:val="hybridMultilevel"/>
    <w:tmpl w:val="D70443AA"/>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4" w15:restartNumberingAfterBreak="0">
    <w:nsid w:val="1D160E48"/>
    <w:multiLevelType w:val="multilevel"/>
    <w:tmpl w:val="2EBE7B72"/>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A753D2"/>
    <w:multiLevelType w:val="multilevel"/>
    <w:tmpl w:val="ED4880FC"/>
    <w:lvl w:ilvl="0">
      <w:start w:val="29"/>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1DC40F9D"/>
    <w:multiLevelType w:val="hybridMultilevel"/>
    <w:tmpl w:val="4C326726"/>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7" w15:restartNumberingAfterBreak="0">
    <w:nsid w:val="20BB58B5"/>
    <w:multiLevelType w:val="multilevel"/>
    <w:tmpl w:val="B41AF2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331392"/>
    <w:multiLevelType w:val="hybridMultilevel"/>
    <w:tmpl w:val="89562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D649DD"/>
    <w:multiLevelType w:val="multilevel"/>
    <w:tmpl w:val="AFA86D9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4F1600"/>
    <w:multiLevelType w:val="hybridMultilevel"/>
    <w:tmpl w:val="6D469B7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1"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3" w15:restartNumberingAfterBreak="0">
    <w:nsid w:val="3D260A6F"/>
    <w:multiLevelType w:val="hybridMultilevel"/>
    <w:tmpl w:val="C5EEB736"/>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14" w15:restartNumberingAfterBreak="0">
    <w:nsid w:val="3D470141"/>
    <w:multiLevelType w:val="hybridMultilevel"/>
    <w:tmpl w:val="9C04AC6A"/>
    <w:lvl w:ilvl="0" w:tplc="080A000F">
      <w:start w:val="2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377886"/>
    <w:multiLevelType w:val="multilevel"/>
    <w:tmpl w:val="EDF0BA16"/>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9A3C11"/>
    <w:multiLevelType w:val="hybridMultilevel"/>
    <w:tmpl w:val="2636710A"/>
    <w:lvl w:ilvl="0" w:tplc="F2A2EEAA">
      <w:start w:val="12"/>
      <w:numFmt w:val="decimal"/>
      <w:lvlText w:val="%1."/>
      <w:lvlJc w:val="left"/>
      <w:pPr>
        <w:ind w:left="3054" w:hanging="360"/>
      </w:pPr>
      <w:rPr>
        <w:rFonts w:hint="default"/>
        <w:b/>
        <w:i w:val="0"/>
      </w:rPr>
    </w:lvl>
    <w:lvl w:ilvl="1" w:tplc="080A0019" w:tentative="1">
      <w:start w:val="1"/>
      <w:numFmt w:val="lowerLetter"/>
      <w:lvlText w:val="%2."/>
      <w:lvlJc w:val="left"/>
      <w:pPr>
        <w:ind w:left="4908" w:hanging="360"/>
      </w:pPr>
    </w:lvl>
    <w:lvl w:ilvl="2" w:tplc="080A001B" w:tentative="1">
      <w:start w:val="1"/>
      <w:numFmt w:val="lowerRoman"/>
      <w:lvlText w:val="%3."/>
      <w:lvlJc w:val="right"/>
      <w:pPr>
        <w:ind w:left="5628" w:hanging="180"/>
      </w:pPr>
    </w:lvl>
    <w:lvl w:ilvl="3" w:tplc="080A000F" w:tentative="1">
      <w:start w:val="1"/>
      <w:numFmt w:val="decimal"/>
      <w:lvlText w:val="%4."/>
      <w:lvlJc w:val="left"/>
      <w:pPr>
        <w:ind w:left="6348" w:hanging="360"/>
      </w:pPr>
    </w:lvl>
    <w:lvl w:ilvl="4" w:tplc="080A0019" w:tentative="1">
      <w:start w:val="1"/>
      <w:numFmt w:val="lowerLetter"/>
      <w:lvlText w:val="%5."/>
      <w:lvlJc w:val="left"/>
      <w:pPr>
        <w:ind w:left="7068" w:hanging="360"/>
      </w:pPr>
    </w:lvl>
    <w:lvl w:ilvl="5" w:tplc="080A001B" w:tentative="1">
      <w:start w:val="1"/>
      <w:numFmt w:val="lowerRoman"/>
      <w:lvlText w:val="%6."/>
      <w:lvlJc w:val="right"/>
      <w:pPr>
        <w:ind w:left="7788" w:hanging="180"/>
      </w:pPr>
    </w:lvl>
    <w:lvl w:ilvl="6" w:tplc="080A000F" w:tentative="1">
      <w:start w:val="1"/>
      <w:numFmt w:val="decimal"/>
      <w:lvlText w:val="%7."/>
      <w:lvlJc w:val="left"/>
      <w:pPr>
        <w:ind w:left="8508" w:hanging="360"/>
      </w:pPr>
    </w:lvl>
    <w:lvl w:ilvl="7" w:tplc="080A0019" w:tentative="1">
      <w:start w:val="1"/>
      <w:numFmt w:val="lowerLetter"/>
      <w:lvlText w:val="%8."/>
      <w:lvlJc w:val="left"/>
      <w:pPr>
        <w:ind w:left="9228" w:hanging="360"/>
      </w:pPr>
    </w:lvl>
    <w:lvl w:ilvl="8" w:tplc="080A001B" w:tentative="1">
      <w:start w:val="1"/>
      <w:numFmt w:val="lowerRoman"/>
      <w:lvlText w:val="%9."/>
      <w:lvlJc w:val="right"/>
      <w:pPr>
        <w:ind w:left="9948" w:hanging="180"/>
      </w:pPr>
    </w:lvl>
  </w:abstractNum>
  <w:abstractNum w:abstractNumId="17" w15:restartNumberingAfterBreak="0">
    <w:nsid w:val="52A42C5A"/>
    <w:multiLevelType w:val="hybridMultilevel"/>
    <w:tmpl w:val="71DA2A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2F1B34"/>
    <w:multiLevelType w:val="hybridMultilevel"/>
    <w:tmpl w:val="08167E66"/>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9" w15:restartNumberingAfterBreak="0">
    <w:nsid w:val="599D1C1E"/>
    <w:multiLevelType w:val="hybridMultilevel"/>
    <w:tmpl w:val="C5CA7F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5C0D1D37"/>
    <w:multiLevelType w:val="hybridMultilevel"/>
    <w:tmpl w:val="81E6D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D166BEC"/>
    <w:multiLevelType w:val="hybridMultilevel"/>
    <w:tmpl w:val="36BEA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9A5149"/>
    <w:multiLevelType w:val="hybridMultilevel"/>
    <w:tmpl w:val="46CEE2B6"/>
    <w:lvl w:ilvl="0" w:tplc="570610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61F123A"/>
    <w:multiLevelType w:val="hybridMultilevel"/>
    <w:tmpl w:val="B818E57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1422DD"/>
    <w:multiLevelType w:val="multilevel"/>
    <w:tmpl w:val="6A0CD136"/>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A883C0F"/>
    <w:multiLevelType w:val="hybridMultilevel"/>
    <w:tmpl w:val="1E10BDA2"/>
    <w:lvl w:ilvl="0" w:tplc="0B0E9E0E">
      <w:start w:val="1"/>
      <w:numFmt w:val="upperRoman"/>
      <w:lvlText w:val="%1."/>
      <w:lvlJc w:val="left"/>
      <w:pPr>
        <w:ind w:left="1773" w:hanging="720"/>
      </w:pPr>
      <w:rPr>
        <w:rFonts w:hint="default"/>
      </w:rPr>
    </w:lvl>
    <w:lvl w:ilvl="1" w:tplc="080A0019" w:tentative="1">
      <w:start w:val="1"/>
      <w:numFmt w:val="lowerLetter"/>
      <w:lvlText w:val="%2."/>
      <w:lvlJc w:val="left"/>
      <w:pPr>
        <w:ind w:left="2133" w:hanging="360"/>
      </w:pPr>
    </w:lvl>
    <w:lvl w:ilvl="2" w:tplc="080A001B" w:tentative="1">
      <w:start w:val="1"/>
      <w:numFmt w:val="lowerRoman"/>
      <w:lvlText w:val="%3."/>
      <w:lvlJc w:val="right"/>
      <w:pPr>
        <w:ind w:left="2853" w:hanging="180"/>
      </w:pPr>
    </w:lvl>
    <w:lvl w:ilvl="3" w:tplc="080A000F" w:tentative="1">
      <w:start w:val="1"/>
      <w:numFmt w:val="decimal"/>
      <w:lvlText w:val="%4."/>
      <w:lvlJc w:val="left"/>
      <w:pPr>
        <w:ind w:left="3573" w:hanging="360"/>
      </w:pPr>
    </w:lvl>
    <w:lvl w:ilvl="4" w:tplc="080A0019" w:tentative="1">
      <w:start w:val="1"/>
      <w:numFmt w:val="lowerLetter"/>
      <w:lvlText w:val="%5."/>
      <w:lvlJc w:val="left"/>
      <w:pPr>
        <w:ind w:left="4293" w:hanging="360"/>
      </w:pPr>
    </w:lvl>
    <w:lvl w:ilvl="5" w:tplc="080A001B" w:tentative="1">
      <w:start w:val="1"/>
      <w:numFmt w:val="lowerRoman"/>
      <w:lvlText w:val="%6."/>
      <w:lvlJc w:val="right"/>
      <w:pPr>
        <w:ind w:left="5013" w:hanging="180"/>
      </w:pPr>
    </w:lvl>
    <w:lvl w:ilvl="6" w:tplc="080A000F" w:tentative="1">
      <w:start w:val="1"/>
      <w:numFmt w:val="decimal"/>
      <w:lvlText w:val="%7."/>
      <w:lvlJc w:val="left"/>
      <w:pPr>
        <w:ind w:left="5733" w:hanging="360"/>
      </w:pPr>
    </w:lvl>
    <w:lvl w:ilvl="7" w:tplc="080A0019" w:tentative="1">
      <w:start w:val="1"/>
      <w:numFmt w:val="lowerLetter"/>
      <w:lvlText w:val="%8."/>
      <w:lvlJc w:val="left"/>
      <w:pPr>
        <w:ind w:left="6453" w:hanging="360"/>
      </w:pPr>
    </w:lvl>
    <w:lvl w:ilvl="8" w:tplc="080A001B" w:tentative="1">
      <w:start w:val="1"/>
      <w:numFmt w:val="lowerRoman"/>
      <w:lvlText w:val="%9."/>
      <w:lvlJc w:val="right"/>
      <w:pPr>
        <w:ind w:left="7173" w:hanging="180"/>
      </w:pPr>
    </w:lvl>
  </w:abstractNum>
  <w:abstractNum w:abstractNumId="27" w15:restartNumberingAfterBreak="0">
    <w:nsid w:val="6DFC2A3D"/>
    <w:multiLevelType w:val="hybridMultilevel"/>
    <w:tmpl w:val="DEBEB9DE"/>
    <w:lvl w:ilvl="0" w:tplc="75DACC22">
      <w:start w:val="1"/>
      <w:numFmt w:val="upperRoman"/>
      <w:lvlText w:val="%1."/>
      <w:lvlJc w:val="left"/>
      <w:pPr>
        <w:ind w:left="1818" w:hanging="720"/>
      </w:pPr>
      <w:rPr>
        <w:rFonts w:hint="default"/>
      </w:rPr>
    </w:lvl>
    <w:lvl w:ilvl="1" w:tplc="080A0019" w:tentative="1">
      <w:start w:val="1"/>
      <w:numFmt w:val="lowerLetter"/>
      <w:lvlText w:val="%2."/>
      <w:lvlJc w:val="left"/>
      <w:pPr>
        <w:ind w:left="2178" w:hanging="360"/>
      </w:pPr>
    </w:lvl>
    <w:lvl w:ilvl="2" w:tplc="080A001B" w:tentative="1">
      <w:start w:val="1"/>
      <w:numFmt w:val="lowerRoman"/>
      <w:lvlText w:val="%3."/>
      <w:lvlJc w:val="right"/>
      <w:pPr>
        <w:ind w:left="2898" w:hanging="180"/>
      </w:pPr>
    </w:lvl>
    <w:lvl w:ilvl="3" w:tplc="080A000F" w:tentative="1">
      <w:start w:val="1"/>
      <w:numFmt w:val="decimal"/>
      <w:lvlText w:val="%4."/>
      <w:lvlJc w:val="left"/>
      <w:pPr>
        <w:ind w:left="3618" w:hanging="360"/>
      </w:pPr>
    </w:lvl>
    <w:lvl w:ilvl="4" w:tplc="080A0019" w:tentative="1">
      <w:start w:val="1"/>
      <w:numFmt w:val="lowerLetter"/>
      <w:lvlText w:val="%5."/>
      <w:lvlJc w:val="left"/>
      <w:pPr>
        <w:ind w:left="4338" w:hanging="360"/>
      </w:pPr>
    </w:lvl>
    <w:lvl w:ilvl="5" w:tplc="080A001B" w:tentative="1">
      <w:start w:val="1"/>
      <w:numFmt w:val="lowerRoman"/>
      <w:lvlText w:val="%6."/>
      <w:lvlJc w:val="right"/>
      <w:pPr>
        <w:ind w:left="5058" w:hanging="180"/>
      </w:pPr>
    </w:lvl>
    <w:lvl w:ilvl="6" w:tplc="080A000F" w:tentative="1">
      <w:start w:val="1"/>
      <w:numFmt w:val="decimal"/>
      <w:lvlText w:val="%7."/>
      <w:lvlJc w:val="left"/>
      <w:pPr>
        <w:ind w:left="5778" w:hanging="360"/>
      </w:pPr>
    </w:lvl>
    <w:lvl w:ilvl="7" w:tplc="080A0019" w:tentative="1">
      <w:start w:val="1"/>
      <w:numFmt w:val="lowerLetter"/>
      <w:lvlText w:val="%8."/>
      <w:lvlJc w:val="left"/>
      <w:pPr>
        <w:ind w:left="6498" w:hanging="360"/>
      </w:pPr>
    </w:lvl>
    <w:lvl w:ilvl="8" w:tplc="080A001B" w:tentative="1">
      <w:start w:val="1"/>
      <w:numFmt w:val="lowerRoman"/>
      <w:lvlText w:val="%9."/>
      <w:lvlJc w:val="right"/>
      <w:pPr>
        <w:ind w:left="7218" w:hanging="180"/>
      </w:pPr>
    </w:lvl>
  </w:abstractNum>
  <w:abstractNum w:abstractNumId="28" w15:restartNumberingAfterBreak="0">
    <w:nsid w:val="7BAF3DB4"/>
    <w:multiLevelType w:val="hybridMultilevel"/>
    <w:tmpl w:val="175CA830"/>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9"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1"/>
  </w:num>
  <w:num w:numId="2">
    <w:abstractNumId w:val="28"/>
  </w:num>
  <w:num w:numId="3">
    <w:abstractNumId w:val="29"/>
  </w:num>
  <w:num w:numId="4">
    <w:abstractNumId w:val="18"/>
  </w:num>
  <w:num w:numId="5">
    <w:abstractNumId w:val="23"/>
  </w:num>
  <w:num w:numId="6">
    <w:abstractNumId w:val="12"/>
  </w:num>
  <w:num w:numId="7">
    <w:abstractNumId w:val="14"/>
  </w:num>
  <w:num w:numId="8">
    <w:abstractNumId w:val="21"/>
  </w:num>
  <w:num w:numId="9">
    <w:abstractNumId w:val="17"/>
  </w:num>
  <w:num w:numId="10">
    <w:abstractNumId w:val="16"/>
  </w:num>
  <w:num w:numId="11">
    <w:abstractNumId w:val="26"/>
  </w:num>
  <w:num w:numId="12">
    <w:abstractNumId w:val="27"/>
  </w:num>
  <w:num w:numId="13">
    <w:abstractNumId w:val="2"/>
  </w:num>
  <w:num w:numId="14">
    <w:abstractNumId w:val="19"/>
  </w:num>
  <w:num w:numId="15">
    <w:abstractNumId w:val="24"/>
  </w:num>
  <w:num w:numId="16">
    <w:abstractNumId w:val="9"/>
  </w:num>
  <w:num w:numId="17">
    <w:abstractNumId w:val="0"/>
  </w:num>
  <w:num w:numId="18">
    <w:abstractNumId w:val="22"/>
  </w:num>
  <w:num w:numId="19">
    <w:abstractNumId w:val="10"/>
  </w:num>
  <w:num w:numId="20">
    <w:abstractNumId w:val="8"/>
  </w:num>
  <w:num w:numId="21">
    <w:abstractNumId w:val="3"/>
  </w:num>
  <w:num w:numId="22">
    <w:abstractNumId w:val="6"/>
  </w:num>
  <w:num w:numId="23">
    <w:abstractNumId w:val="13"/>
  </w:num>
  <w:num w:numId="24">
    <w:abstractNumId w:val="1"/>
  </w:num>
  <w:num w:numId="25">
    <w:abstractNumId w:val="25"/>
  </w:num>
  <w:num w:numId="26">
    <w:abstractNumId w:val="7"/>
  </w:num>
  <w:num w:numId="27">
    <w:abstractNumId w:val="20"/>
  </w:num>
  <w:num w:numId="28">
    <w:abstractNumId w:val="4"/>
  </w:num>
  <w:num w:numId="29">
    <w:abstractNumId w:val="1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1A"/>
    <w:rsid w:val="000225FC"/>
    <w:rsid w:val="000433E1"/>
    <w:rsid w:val="00051663"/>
    <w:rsid w:val="000624F6"/>
    <w:rsid w:val="00067E6B"/>
    <w:rsid w:val="000740A3"/>
    <w:rsid w:val="000A3175"/>
    <w:rsid w:val="000A66BA"/>
    <w:rsid w:val="000C4581"/>
    <w:rsid w:val="000E6B31"/>
    <w:rsid w:val="00133022"/>
    <w:rsid w:val="00135F97"/>
    <w:rsid w:val="00173143"/>
    <w:rsid w:val="00181086"/>
    <w:rsid w:val="001A36F9"/>
    <w:rsid w:val="001B7EC2"/>
    <w:rsid w:val="001D0F9E"/>
    <w:rsid w:val="001E0E83"/>
    <w:rsid w:val="001E2EE2"/>
    <w:rsid w:val="00206E43"/>
    <w:rsid w:val="002175D0"/>
    <w:rsid w:val="00222FAF"/>
    <w:rsid w:val="00223EDA"/>
    <w:rsid w:val="00224377"/>
    <w:rsid w:val="00266C5F"/>
    <w:rsid w:val="00280033"/>
    <w:rsid w:val="002906CC"/>
    <w:rsid w:val="002A1170"/>
    <w:rsid w:val="002A330F"/>
    <w:rsid w:val="002A7A5F"/>
    <w:rsid w:val="00314CCE"/>
    <w:rsid w:val="00323B06"/>
    <w:rsid w:val="0032712A"/>
    <w:rsid w:val="003321DC"/>
    <w:rsid w:val="00343468"/>
    <w:rsid w:val="00360861"/>
    <w:rsid w:val="003622A8"/>
    <w:rsid w:val="00393AF1"/>
    <w:rsid w:val="003B1FAE"/>
    <w:rsid w:val="003D5EFE"/>
    <w:rsid w:val="00406EC3"/>
    <w:rsid w:val="00410AD6"/>
    <w:rsid w:val="0041415C"/>
    <w:rsid w:val="00433919"/>
    <w:rsid w:val="00446DFD"/>
    <w:rsid w:val="004571B5"/>
    <w:rsid w:val="0046294D"/>
    <w:rsid w:val="00490324"/>
    <w:rsid w:val="004A794B"/>
    <w:rsid w:val="004B691D"/>
    <w:rsid w:val="004D2442"/>
    <w:rsid w:val="004D279A"/>
    <w:rsid w:val="004F4E74"/>
    <w:rsid w:val="004F58B4"/>
    <w:rsid w:val="005158C0"/>
    <w:rsid w:val="00522F48"/>
    <w:rsid w:val="005258F2"/>
    <w:rsid w:val="005349B1"/>
    <w:rsid w:val="00557CC5"/>
    <w:rsid w:val="00583C8F"/>
    <w:rsid w:val="005A3C34"/>
    <w:rsid w:val="005C6500"/>
    <w:rsid w:val="005C7901"/>
    <w:rsid w:val="005E02A4"/>
    <w:rsid w:val="0061520A"/>
    <w:rsid w:val="00681552"/>
    <w:rsid w:val="00685D08"/>
    <w:rsid w:val="006960A3"/>
    <w:rsid w:val="006D16A1"/>
    <w:rsid w:val="006E007D"/>
    <w:rsid w:val="006E40C7"/>
    <w:rsid w:val="00753895"/>
    <w:rsid w:val="00783A93"/>
    <w:rsid w:val="00791C1A"/>
    <w:rsid w:val="007A79B1"/>
    <w:rsid w:val="007B4203"/>
    <w:rsid w:val="007C1F51"/>
    <w:rsid w:val="007E78EC"/>
    <w:rsid w:val="007F4B9A"/>
    <w:rsid w:val="008019FA"/>
    <w:rsid w:val="008135C9"/>
    <w:rsid w:val="00827207"/>
    <w:rsid w:val="0083463A"/>
    <w:rsid w:val="00853D0D"/>
    <w:rsid w:val="00866830"/>
    <w:rsid w:val="00896134"/>
    <w:rsid w:val="008969D4"/>
    <w:rsid w:val="008A3B93"/>
    <w:rsid w:val="008B0C27"/>
    <w:rsid w:val="008B1A53"/>
    <w:rsid w:val="008B3BDB"/>
    <w:rsid w:val="008C0532"/>
    <w:rsid w:val="008D7B1F"/>
    <w:rsid w:val="008E7CAA"/>
    <w:rsid w:val="0090066B"/>
    <w:rsid w:val="009561FD"/>
    <w:rsid w:val="009A1EB7"/>
    <w:rsid w:val="009A3716"/>
    <w:rsid w:val="009A3CA9"/>
    <w:rsid w:val="009D5265"/>
    <w:rsid w:val="00A109D2"/>
    <w:rsid w:val="00A15550"/>
    <w:rsid w:val="00A37121"/>
    <w:rsid w:val="00A42712"/>
    <w:rsid w:val="00A56A78"/>
    <w:rsid w:val="00AA7A68"/>
    <w:rsid w:val="00AD20BE"/>
    <w:rsid w:val="00AE48EF"/>
    <w:rsid w:val="00B25FEC"/>
    <w:rsid w:val="00B82FA9"/>
    <w:rsid w:val="00B935A9"/>
    <w:rsid w:val="00BC4F85"/>
    <w:rsid w:val="00C25089"/>
    <w:rsid w:val="00C37399"/>
    <w:rsid w:val="00C47343"/>
    <w:rsid w:val="00CB3863"/>
    <w:rsid w:val="00CC5DE6"/>
    <w:rsid w:val="00D01A96"/>
    <w:rsid w:val="00D04217"/>
    <w:rsid w:val="00D163EF"/>
    <w:rsid w:val="00D16F89"/>
    <w:rsid w:val="00D215E7"/>
    <w:rsid w:val="00D24100"/>
    <w:rsid w:val="00D37989"/>
    <w:rsid w:val="00D60DD7"/>
    <w:rsid w:val="00DA666E"/>
    <w:rsid w:val="00DB4288"/>
    <w:rsid w:val="00DF1252"/>
    <w:rsid w:val="00E50FB9"/>
    <w:rsid w:val="00E521B1"/>
    <w:rsid w:val="00E56E2A"/>
    <w:rsid w:val="00E8415C"/>
    <w:rsid w:val="00EA42D4"/>
    <w:rsid w:val="00EC0A5F"/>
    <w:rsid w:val="00EC3077"/>
    <w:rsid w:val="00F155DB"/>
    <w:rsid w:val="00F2415F"/>
    <w:rsid w:val="00F65CAE"/>
    <w:rsid w:val="00F774D5"/>
    <w:rsid w:val="00F91E35"/>
    <w:rsid w:val="00FA172A"/>
    <w:rsid w:val="00FB55D3"/>
    <w:rsid w:val="00FD3A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2D66CD4-1F87-452E-B66A-7606F0E8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4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table" w:styleId="Tablaconcuadrcula">
    <w:name w:val="Table Grid"/>
    <w:basedOn w:val="Tablanormal"/>
    <w:uiPriority w:val="39"/>
    <w:rsid w:val="006D1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qFormat/>
    <w:rsid w:val="00853D0D"/>
    <w:pPr>
      <w:numPr>
        <w:numId w:val="28"/>
      </w:numPr>
      <w:spacing w:after="0" w:line="240" w:lineRule="auto"/>
      <w:contextualSpacing/>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4680">
      <w:bodyDiv w:val="1"/>
      <w:marLeft w:val="0"/>
      <w:marRight w:val="0"/>
      <w:marTop w:val="0"/>
      <w:marBottom w:val="0"/>
      <w:divBdr>
        <w:top w:val="none" w:sz="0" w:space="0" w:color="auto"/>
        <w:left w:val="none" w:sz="0" w:space="0" w:color="auto"/>
        <w:bottom w:val="none" w:sz="0" w:space="0" w:color="auto"/>
        <w:right w:val="none" w:sz="0" w:space="0" w:color="auto"/>
      </w:divBdr>
    </w:div>
    <w:div w:id="266011023">
      <w:bodyDiv w:val="1"/>
      <w:marLeft w:val="0"/>
      <w:marRight w:val="0"/>
      <w:marTop w:val="0"/>
      <w:marBottom w:val="0"/>
      <w:divBdr>
        <w:top w:val="none" w:sz="0" w:space="0" w:color="auto"/>
        <w:left w:val="none" w:sz="0" w:space="0" w:color="auto"/>
        <w:bottom w:val="none" w:sz="0" w:space="0" w:color="auto"/>
        <w:right w:val="none" w:sz="0" w:space="0" w:color="auto"/>
      </w:divBdr>
    </w:div>
    <w:div w:id="275412536">
      <w:bodyDiv w:val="1"/>
      <w:marLeft w:val="0"/>
      <w:marRight w:val="0"/>
      <w:marTop w:val="0"/>
      <w:marBottom w:val="0"/>
      <w:divBdr>
        <w:top w:val="none" w:sz="0" w:space="0" w:color="auto"/>
        <w:left w:val="none" w:sz="0" w:space="0" w:color="auto"/>
        <w:bottom w:val="none" w:sz="0" w:space="0" w:color="auto"/>
        <w:right w:val="none" w:sz="0" w:space="0" w:color="auto"/>
      </w:divBdr>
    </w:div>
    <w:div w:id="886067718">
      <w:bodyDiv w:val="1"/>
      <w:marLeft w:val="0"/>
      <w:marRight w:val="0"/>
      <w:marTop w:val="0"/>
      <w:marBottom w:val="0"/>
      <w:divBdr>
        <w:top w:val="none" w:sz="0" w:space="0" w:color="auto"/>
        <w:left w:val="none" w:sz="0" w:space="0" w:color="auto"/>
        <w:bottom w:val="none" w:sz="0" w:space="0" w:color="auto"/>
        <w:right w:val="none" w:sz="0" w:space="0" w:color="auto"/>
      </w:divBdr>
      <w:divsChild>
        <w:div w:id="450436740">
          <w:marLeft w:val="0"/>
          <w:marRight w:val="0"/>
          <w:marTop w:val="0"/>
          <w:marBottom w:val="0"/>
          <w:divBdr>
            <w:top w:val="none" w:sz="0" w:space="0" w:color="auto"/>
            <w:left w:val="none" w:sz="0" w:space="0" w:color="auto"/>
            <w:bottom w:val="none" w:sz="0" w:space="0" w:color="auto"/>
            <w:right w:val="none" w:sz="0" w:space="0" w:color="auto"/>
          </w:divBdr>
        </w:div>
      </w:divsChild>
    </w:div>
    <w:div w:id="999698790">
      <w:bodyDiv w:val="1"/>
      <w:marLeft w:val="0"/>
      <w:marRight w:val="0"/>
      <w:marTop w:val="0"/>
      <w:marBottom w:val="0"/>
      <w:divBdr>
        <w:top w:val="none" w:sz="0" w:space="0" w:color="auto"/>
        <w:left w:val="none" w:sz="0" w:space="0" w:color="auto"/>
        <w:bottom w:val="none" w:sz="0" w:space="0" w:color="auto"/>
        <w:right w:val="none" w:sz="0" w:space="0" w:color="auto"/>
      </w:divBdr>
    </w:div>
    <w:div w:id="1521427687">
      <w:bodyDiv w:val="1"/>
      <w:marLeft w:val="0"/>
      <w:marRight w:val="0"/>
      <w:marTop w:val="0"/>
      <w:marBottom w:val="0"/>
      <w:divBdr>
        <w:top w:val="none" w:sz="0" w:space="0" w:color="auto"/>
        <w:left w:val="none" w:sz="0" w:space="0" w:color="auto"/>
        <w:bottom w:val="none" w:sz="0" w:space="0" w:color="auto"/>
        <w:right w:val="none" w:sz="0" w:space="0" w:color="auto"/>
      </w:divBdr>
    </w:div>
    <w:div w:id="1545481208">
      <w:bodyDiv w:val="1"/>
      <w:marLeft w:val="0"/>
      <w:marRight w:val="0"/>
      <w:marTop w:val="0"/>
      <w:marBottom w:val="0"/>
      <w:divBdr>
        <w:top w:val="none" w:sz="0" w:space="0" w:color="auto"/>
        <w:left w:val="none" w:sz="0" w:space="0" w:color="auto"/>
        <w:bottom w:val="none" w:sz="0" w:space="0" w:color="auto"/>
        <w:right w:val="none" w:sz="0" w:space="0" w:color="auto"/>
      </w:divBdr>
    </w:div>
    <w:div w:id="184917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47512.page"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4C1D8-820A-4367-BD7B-40F893D8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3078</Words>
  <Characters>16935</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5</cp:revision>
  <dcterms:created xsi:type="dcterms:W3CDTF">2024-11-25T18:12:00Z</dcterms:created>
  <dcterms:modified xsi:type="dcterms:W3CDTF">2025-01-21T16:38:00Z</dcterms:modified>
</cp:coreProperties>
</file>