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F2C0C" w14:textId="752B1A4F"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DF6972">
        <w:rPr>
          <w:rFonts w:eastAsia="Palatino Linotype" w:cs="Palatino Linotype"/>
          <w:color w:val="000000"/>
          <w:szCs w:val="24"/>
        </w:rPr>
        <w:t xml:space="preserve"> </w:t>
      </w:r>
      <w:r w:rsidR="00A125F8">
        <w:rPr>
          <w:rFonts w:eastAsia="Palatino Linotype" w:cs="Palatino Linotype"/>
          <w:color w:val="000000"/>
          <w:szCs w:val="24"/>
        </w:rPr>
        <w:t>catorce de agosto</w:t>
      </w:r>
      <w:r w:rsidR="00DF6972">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6F89556E" w:rsidR="00A970D5" w:rsidRPr="00875B7E"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b/>
          <w:bCs/>
          <w:color w:val="000000" w:themeColor="text1"/>
          <w:lang w:val="es-ES"/>
        </w:rPr>
        <w:t>VISTO</w:t>
      </w:r>
      <w:r w:rsidRPr="42D6076D">
        <w:rPr>
          <w:rFonts w:eastAsia="Palatino Linotype" w:cs="Palatino Linotype"/>
          <w:color w:val="000000" w:themeColor="text1"/>
          <w:lang w:val="es-ES"/>
        </w:rPr>
        <w:t xml:space="preserve"> el expediente electrónico formado con motivo del recurso de revisión número </w:t>
      </w:r>
      <w:r w:rsidR="00C31075">
        <w:rPr>
          <w:rFonts w:eastAsia="Palatino Linotype" w:cs="Palatino Linotype"/>
          <w:b/>
          <w:bCs/>
          <w:color w:val="000000" w:themeColor="text1"/>
          <w:lang w:val="es-ES"/>
        </w:rPr>
        <w:t>03830/INFOEM/IP/RR/2024</w:t>
      </w:r>
      <w:r w:rsidRPr="42D6076D">
        <w:rPr>
          <w:rFonts w:eastAsia="Palatino Linotype" w:cs="Palatino Linotype"/>
          <w:color w:val="000000" w:themeColor="text1"/>
          <w:lang w:val="es-ES"/>
        </w:rPr>
        <w:t xml:space="preserve">, interpuesto por </w:t>
      </w:r>
      <w:r w:rsidR="005307CF">
        <w:rPr>
          <w:rFonts w:eastAsia="Palatino Linotype" w:cs="Palatino Linotype"/>
          <w:b/>
          <w:bCs/>
          <w:color w:val="000000" w:themeColor="text1"/>
          <w:lang w:val="es-ES"/>
        </w:rPr>
        <w:t xml:space="preserve">XXXXX </w:t>
      </w:r>
      <w:proofErr w:type="spellStart"/>
      <w:r w:rsidR="005307CF">
        <w:rPr>
          <w:rFonts w:eastAsia="Palatino Linotype" w:cs="Palatino Linotype"/>
          <w:b/>
          <w:bCs/>
          <w:color w:val="000000" w:themeColor="text1"/>
          <w:lang w:val="es-ES"/>
        </w:rPr>
        <w:t>XXXXX</w:t>
      </w:r>
      <w:proofErr w:type="spellEnd"/>
      <w:r w:rsidR="005307CF">
        <w:rPr>
          <w:rFonts w:eastAsia="Palatino Linotype" w:cs="Palatino Linotype"/>
          <w:b/>
          <w:bCs/>
          <w:color w:val="000000" w:themeColor="text1"/>
          <w:lang w:val="es-ES"/>
        </w:rPr>
        <w:t xml:space="preserve"> </w:t>
      </w:r>
      <w:proofErr w:type="spellStart"/>
      <w:r w:rsidR="005307CF">
        <w:rPr>
          <w:rFonts w:eastAsia="Palatino Linotype" w:cs="Palatino Linotype"/>
          <w:b/>
          <w:bCs/>
          <w:color w:val="000000" w:themeColor="text1"/>
          <w:lang w:val="es-ES"/>
        </w:rPr>
        <w:t>XXXXX</w:t>
      </w:r>
      <w:proofErr w:type="spellEnd"/>
      <w:r w:rsidRPr="42D6076D">
        <w:rPr>
          <w:rFonts w:eastAsia="Palatino Linotype" w:cs="Palatino Linotype"/>
          <w:color w:val="000000" w:themeColor="text1"/>
          <w:lang w:val="es-ES"/>
        </w:rPr>
        <w:t xml:space="preserve">, en lo sucesivo el </w:t>
      </w:r>
      <w:r w:rsidRPr="42D6076D">
        <w:rPr>
          <w:rFonts w:eastAsia="Palatino Linotype" w:cs="Palatino Linotype"/>
          <w:b/>
          <w:bCs/>
          <w:color w:val="000000" w:themeColor="text1"/>
          <w:lang w:val="es-ES"/>
        </w:rPr>
        <w:t>Recurrente</w:t>
      </w:r>
      <w:r w:rsidRPr="42D6076D">
        <w:rPr>
          <w:rFonts w:eastAsia="Palatino Linotype" w:cs="Palatino Linotype"/>
          <w:color w:val="000000" w:themeColor="text1"/>
          <w:lang w:val="es-ES"/>
        </w:rPr>
        <w:t xml:space="preserve">, en contra de la respuesta del </w:t>
      </w:r>
      <w:r w:rsidR="007D55EC">
        <w:rPr>
          <w:rFonts w:eastAsia="Palatino Linotype" w:cs="Palatino Linotype"/>
          <w:b/>
          <w:bCs/>
          <w:color w:val="000000" w:themeColor="text1"/>
          <w:lang w:val="es-ES"/>
        </w:rPr>
        <w:t>Ayuntamiento de Toluca</w:t>
      </w:r>
      <w:r w:rsidRPr="42D6076D">
        <w:rPr>
          <w:rFonts w:eastAsia="Palatino Linotype" w:cs="Palatino Linotype"/>
          <w:color w:val="000000" w:themeColor="text1"/>
          <w:lang w:val="es-ES"/>
        </w:rPr>
        <w:t>, en lo subsecuente</w:t>
      </w:r>
      <w:r w:rsidRPr="42D6076D">
        <w:rPr>
          <w:rFonts w:eastAsia="Palatino Linotype" w:cs="Palatino Linotype"/>
          <w:b/>
          <w:bCs/>
          <w:color w:val="000000" w:themeColor="text1"/>
          <w:lang w:val="es-ES"/>
        </w:rPr>
        <w:t xml:space="preserve"> </w:t>
      </w:r>
      <w:r w:rsidRPr="42D6076D">
        <w:rPr>
          <w:rFonts w:eastAsia="Palatino Linotype" w:cs="Palatino Linotype"/>
          <w:color w:val="000000" w:themeColor="text1"/>
          <w:lang w:val="es-ES"/>
        </w:rPr>
        <w:t>el</w:t>
      </w:r>
      <w:r w:rsidRPr="42D6076D">
        <w:rPr>
          <w:rFonts w:eastAsia="Palatino Linotype" w:cs="Palatino Linotype"/>
          <w:b/>
          <w:bCs/>
          <w:color w:val="000000" w:themeColor="text1"/>
          <w:lang w:val="es-ES"/>
        </w:rPr>
        <w:t xml:space="preserve"> Sujeto Obligado, </w:t>
      </w:r>
      <w:r w:rsidRPr="42D6076D">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0FAFB8AF"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EC1D8D">
        <w:rPr>
          <w:rFonts w:eastAsia="Palatino Linotype" w:cs="Palatino Linotype"/>
          <w:color w:val="000000"/>
          <w:szCs w:val="24"/>
        </w:rPr>
        <w:t xml:space="preserve"> </w:t>
      </w:r>
      <w:r w:rsidR="007302F4">
        <w:rPr>
          <w:rFonts w:eastAsia="Palatino Linotype" w:cs="Palatino Linotype"/>
          <w:color w:val="000000"/>
          <w:szCs w:val="24"/>
        </w:rPr>
        <w:t>tres de junio de dos mil veinticuatro</w:t>
      </w:r>
      <w:r w:rsidR="00B54BC7" w:rsidRPr="006922F5">
        <w:rPr>
          <w:rFonts w:eastAsia="Palatino Linotype" w:cs="Palatino Linotype"/>
          <w:color w:val="000000"/>
          <w:szCs w:val="24"/>
        </w:rPr>
        <w:t xml:space="preserve">, </w:t>
      </w:r>
      <w:r w:rsidR="00EC1D8D">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896A73">
        <w:rPr>
          <w:rFonts w:eastAsia="Palatino Linotype" w:cs="Palatino Linotype"/>
          <w:color w:val="000000"/>
          <w:szCs w:val="24"/>
        </w:rPr>
        <w:t xml:space="preserve">solicitud de información </w:t>
      </w:r>
      <w:r w:rsidR="005E6C88">
        <w:rPr>
          <w:rFonts w:eastAsia="Palatino Linotype" w:cs="Palatino Linotype"/>
          <w:color w:val="000000"/>
          <w:szCs w:val="24"/>
        </w:rPr>
        <w:t xml:space="preserve">que fue registrada en </w:t>
      </w:r>
      <w:r w:rsidR="00A970D5" w:rsidRPr="006922F5">
        <w:rPr>
          <w:rFonts w:eastAsia="Palatino Linotype" w:cs="Palatino Linotype"/>
          <w:color w:val="000000"/>
          <w:szCs w:val="24"/>
        </w:rPr>
        <w:t>el Sistema de Acceso a la Información Mexiquense (SAIMEX)</w:t>
      </w:r>
      <w:r w:rsidR="005E6C88">
        <w:rPr>
          <w:rFonts w:eastAsia="Palatino Linotype" w:cs="Palatino Linotype"/>
          <w:color w:val="000000"/>
          <w:szCs w:val="24"/>
        </w:rPr>
        <w:t xml:space="preserve"> </w:t>
      </w:r>
      <w:r w:rsidR="00A970D5" w:rsidRPr="006922F5">
        <w:rPr>
          <w:rFonts w:eastAsia="Palatino Linotype" w:cs="Palatino Linotype"/>
          <w:color w:val="000000"/>
          <w:szCs w:val="24"/>
        </w:rPr>
        <w:t>con el número de expediente</w:t>
      </w:r>
      <w:r w:rsidR="00EC1D8D">
        <w:rPr>
          <w:rFonts w:eastAsia="Palatino Linotype" w:cs="Palatino Linotype"/>
          <w:b/>
          <w:bCs/>
          <w:color w:val="000000"/>
          <w:szCs w:val="24"/>
        </w:rPr>
        <w:t xml:space="preserve"> </w:t>
      </w:r>
      <w:r w:rsidR="00C31075">
        <w:rPr>
          <w:rFonts w:eastAsia="Palatino Linotype" w:cs="Palatino Linotype"/>
          <w:b/>
          <w:bCs/>
          <w:color w:val="000000"/>
          <w:szCs w:val="24"/>
        </w:rPr>
        <w:t>01311/TOLUCA/IP/2024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184571DB" w:rsidR="00A970D5" w:rsidRDefault="00BB2B73" w:rsidP="007302F4">
      <w:pPr>
        <w:pStyle w:val="Fundamentos"/>
      </w:pPr>
      <w:r>
        <w:t>«</w:t>
      </w:r>
      <w:r w:rsidR="007302F4" w:rsidRPr="007302F4">
        <w:t>Instituto Municipal de Cultura Física y Deporte - Por este medio se le solicita la documentación del Programa Operativo Anual 2024 y Presupuesto Basado en Resultados municipales de cada área y jefatura dentro de su organigrama del año 2024 , así como su avance de metas y presupuesto gastado por partida presupuestal de cada área al mes de abril, así mismo los acuerdos, convenios y comodatos en materia de instalaciones deportivas municipales otorgados en la administración pública años 2022, 2023,2024. relación asunto y fecha de solvencias respondidas ante el OSFEM. Así como la relación del personal que labora en el instituto y su sueldo neto quincenal 2024.</w:t>
      </w:r>
      <w:r>
        <w:t>»</w:t>
      </w:r>
      <w:r w:rsidR="00A970D5" w:rsidRPr="006922F5">
        <w:t xml:space="preserve"> </w:t>
      </w:r>
      <w:r w:rsidR="00D7260C" w:rsidRPr="006922F5">
        <w:t>(</w:t>
      </w:r>
      <w:r w:rsidR="00A970D5" w:rsidRPr="006922F5">
        <w:t>Sic</w:t>
      </w:r>
      <w:r w:rsidR="00D7260C" w:rsidRPr="006922F5">
        <w:t>)</w:t>
      </w:r>
    </w:p>
    <w:p w14:paraId="40BBECCB" w14:textId="77777777" w:rsidR="00A970D5" w:rsidRDefault="00A970D5" w:rsidP="00AB15D0">
      <w:pPr>
        <w:rPr>
          <w:rFonts w:eastAsia="Palatino Linotype" w:cs="Palatino Linotype"/>
          <w:color w:val="000000"/>
          <w:szCs w:val="24"/>
        </w:rPr>
      </w:pPr>
    </w:p>
    <w:p w14:paraId="7DC1CD56" w14:textId="149C29EB" w:rsidR="00351647" w:rsidRPr="0031565E" w:rsidRDefault="00351647" w:rsidP="00351647">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Modalidad de entrega:</w:t>
      </w:r>
      <w:r>
        <w:rPr>
          <w:rFonts w:eastAsia="Palatino Linotype" w:cs="Palatino Linotype"/>
          <w:color w:val="000000"/>
          <w:szCs w:val="24"/>
        </w:rPr>
        <w:t xml:space="preserve">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1AEDC68E" w14:textId="4338D85F" w:rsidR="00A970D5" w:rsidRPr="006922F5" w:rsidRDefault="00F84E47"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417C5D46"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A65E45">
        <w:rPr>
          <w:rFonts w:eastAsia="Palatino Linotype" w:cs="Palatino Linotype"/>
          <w:color w:val="000000"/>
          <w:szCs w:val="24"/>
        </w:rPr>
        <w:t xml:space="preserve"> seis</w:t>
      </w:r>
      <w:r w:rsidR="007302F4">
        <w:rPr>
          <w:rFonts w:eastAsia="Palatino Linotype" w:cs="Palatino Linotype"/>
          <w:color w:val="000000"/>
          <w:szCs w:val="24"/>
        </w:rPr>
        <w:t xml:space="preserve"> de junio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5198100B" w14:textId="424B3148" w:rsidR="007302F4" w:rsidRDefault="00BB2B73" w:rsidP="007302F4">
      <w:pPr>
        <w:pStyle w:val="Fundamentos"/>
      </w:pPr>
      <w:r>
        <w:t>«</w:t>
      </w:r>
      <w:r w:rsidR="007302F4">
        <w:t>Con fundamento en el artículo 167 de la ley de Transparencia y Acceso a la Información Pública del Estado de México y Municipios, se orienta sobre el Sujeto Obligado que puede atender a su solicitud de información.</w:t>
      </w:r>
    </w:p>
    <w:p w14:paraId="17820C4B" w14:textId="77777777" w:rsidR="007302F4" w:rsidRDefault="007302F4" w:rsidP="007302F4">
      <w:pPr>
        <w:pStyle w:val="Fundamentos"/>
      </w:pPr>
    </w:p>
    <w:p w14:paraId="51AC4EEF" w14:textId="77777777" w:rsidR="007302F4" w:rsidRDefault="007302F4" w:rsidP="007302F4">
      <w:pPr>
        <w:pStyle w:val="Fundamentos"/>
      </w:pPr>
      <w:r>
        <w:t>ATENTAMENTE</w:t>
      </w:r>
    </w:p>
    <w:p w14:paraId="3FE4A9EF" w14:textId="5A5D17F7" w:rsidR="00A970D5" w:rsidRPr="00404754" w:rsidRDefault="007302F4" w:rsidP="007302F4">
      <w:pPr>
        <w:pStyle w:val="Fundamentos"/>
        <w:rPr>
          <w:lang w:val="es-MX"/>
        </w:rPr>
      </w:pPr>
      <w:r>
        <w:t>Lic. Norma Sofía Pérez Martínez</w:t>
      </w:r>
      <w:r w:rsidR="00BB2B73">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716053F7" w:rsidR="0037112D" w:rsidRPr="0037112D" w:rsidRDefault="42D6076D" w:rsidP="42D6076D">
      <w:pPr>
        <w:pBdr>
          <w:top w:val="nil"/>
          <w:left w:val="nil"/>
          <w:bottom w:val="nil"/>
          <w:right w:val="nil"/>
          <w:between w:val="nil"/>
        </w:pBdr>
        <w:contextualSpacing/>
        <w:rPr>
          <w:rFonts w:eastAsia="Palatino Linotype" w:cs="Palatino Linotype"/>
          <w:b/>
          <w:bCs/>
          <w:color w:val="000000"/>
          <w:lang w:val="es-ES"/>
        </w:rPr>
      </w:pPr>
      <w:r w:rsidRPr="42D6076D">
        <w:rPr>
          <w:rFonts w:eastAsia="Palatino Linotype" w:cs="Palatino Linotype"/>
          <w:color w:val="000000" w:themeColor="text1"/>
          <w:lang w:val="es-ES"/>
        </w:rPr>
        <w:t xml:space="preserve">El Sujeto Obligado adjuntó a su respuesta </w:t>
      </w:r>
      <w:r w:rsidR="00110675">
        <w:rPr>
          <w:rFonts w:eastAsia="Palatino Linotype" w:cs="Palatino Linotype"/>
          <w:color w:val="000000" w:themeColor="text1"/>
          <w:lang w:val="es-ES"/>
        </w:rPr>
        <w:t xml:space="preserve">el documento denominado </w:t>
      </w:r>
      <w:r w:rsidRPr="42D6076D">
        <w:rPr>
          <w:rFonts w:eastAsia="Palatino Linotype" w:cs="Palatino Linotype"/>
          <w:b/>
          <w:bCs/>
          <w:color w:val="000000" w:themeColor="text1"/>
          <w:lang w:val="es-ES"/>
        </w:rPr>
        <w:t>«</w:t>
      </w:r>
      <w:r w:rsidR="007302F4">
        <w:rPr>
          <w:rFonts w:eastAsia="Palatino Linotype" w:cs="Palatino Linotype"/>
          <w:b/>
          <w:bCs/>
          <w:color w:val="000000" w:themeColor="text1"/>
          <w:lang w:val="es-ES"/>
        </w:rPr>
        <w:t>Incompetencia Total 01311_24</w:t>
      </w:r>
      <w:r w:rsidRPr="42D6076D">
        <w:rPr>
          <w:rFonts w:eastAsia="Palatino Linotype" w:cs="Palatino Linotype"/>
          <w:b/>
          <w:bCs/>
          <w:color w:val="000000" w:themeColor="text1"/>
          <w:lang w:val="es-ES"/>
        </w:rPr>
        <w:t>.pdf»</w:t>
      </w:r>
      <w:r w:rsidRPr="42D6076D">
        <w:rPr>
          <w:rFonts w:eastAsia="Palatino Linotype" w:cs="Palatino Linotype"/>
          <w:color w:val="000000" w:themeColor="text1"/>
          <w:lang w:val="es-ES"/>
        </w:rPr>
        <w:t>, cuyo contenido no se reproduce por ser del conocimiento de las partes; no obstante, dicho documento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E2F9CCF" w:rsidR="00A970D5" w:rsidRPr="006922F5" w:rsidRDefault="00F84E47"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07ECA5AB"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itida</w:t>
      </w:r>
      <w:r w:rsidR="00787204">
        <w:rPr>
          <w:rFonts w:eastAsia="Palatino Linotype" w:cs="Palatino Linotype"/>
          <w:color w:val="000000"/>
          <w:szCs w:val="24"/>
        </w:rPr>
        <w:t xml:space="preserve"> por el Sujeto Obligado</w:t>
      </w:r>
      <w:r w:rsidR="00A06896" w:rsidRPr="006922F5">
        <w:rPr>
          <w:rFonts w:eastAsia="Palatino Linotype" w:cs="Palatino Linotype"/>
          <w:color w:val="000000"/>
          <w:szCs w:val="24"/>
        </w:rPr>
        <w:t xml:space="preserve">, </w:t>
      </w:r>
      <w:r w:rsidR="000A0FC9">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l día</w:t>
      </w:r>
      <w:r w:rsidR="007302F4">
        <w:rPr>
          <w:rFonts w:eastAsia="Palatino Linotype" w:cs="Palatino Linotype"/>
          <w:color w:val="000000"/>
          <w:szCs w:val="24"/>
        </w:rPr>
        <w:t xml:space="preserve"> veinticuatro de junio de dos mil veinticuatro</w:t>
      </w:r>
      <w:r w:rsidRPr="006922F5">
        <w:rPr>
          <w:rFonts w:eastAsia="Palatino Linotype" w:cs="Palatino Linotype"/>
          <w:color w:val="000000"/>
          <w:szCs w:val="24"/>
        </w:rPr>
        <w:t xml:space="preserve">, el cual se registró con el expediente número </w:t>
      </w:r>
      <w:r w:rsidR="00C31075">
        <w:rPr>
          <w:rFonts w:eastAsia="Palatino Linotype" w:cs="Palatino Linotype"/>
          <w:b/>
          <w:color w:val="000000"/>
          <w:szCs w:val="24"/>
        </w:rPr>
        <w:t>03830/INFOEM/IP/RR/2024</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1E6C286C" w14:textId="77777777" w:rsidR="00791338" w:rsidRDefault="00791338"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1FBC4C0C" w:rsidR="00A970D5" w:rsidRPr="006922F5" w:rsidRDefault="00BB2B73" w:rsidP="006922F5">
      <w:pPr>
        <w:pStyle w:val="Fundamentos"/>
        <w:rPr>
          <w:b/>
        </w:rPr>
      </w:pPr>
      <w:r>
        <w:t>«</w:t>
      </w:r>
      <w:r w:rsidR="007302F4" w:rsidRPr="007302F4">
        <w:t>Acuerdo de Incompetencia Laboral</w:t>
      </w:r>
      <w:r>
        <w:t xml:space="preserve">» </w:t>
      </w:r>
      <w:r w:rsidR="00A970D5" w:rsidRPr="006922F5">
        <w:t>(Sic)</w:t>
      </w:r>
    </w:p>
    <w:p w14:paraId="3C40A441" w14:textId="77777777" w:rsidR="00A970D5" w:rsidRDefault="00A970D5" w:rsidP="006922F5">
      <w:pPr>
        <w:contextualSpacing/>
        <w:rPr>
          <w:rFonts w:eastAsia="Palatino Linotype" w:cs="Palatino Linotype"/>
          <w:iCs/>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lastRenderedPageBreak/>
        <w:t>Razones o Motivos de Inconformidad</w:t>
      </w:r>
      <w:r w:rsidR="00004014" w:rsidRPr="006922F5">
        <w:rPr>
          <w:rFonts w:eastAsia="Palatino Linotype" w:cs="Palatino Linotype"/>
        </w:rPr>
        <w:t>:</w:t>
      </w:r>
    </w:p>
    <w:p w14:paraId="2DAC342E" w14:textId="2CED1E9E" w:rsidR="00A970D5" w:rsidRPr="006922F5" w:rsidRDefault="00BB2B73" w:rsidP="006922F5">
      <w:pPr>
        <w:pStyle w:val="Fundamentos"/>
      </w:pPr>
      <w:r>
        <w:t>«</w:t>
      </w:r>
      <w:r w:rsidR="007302F4" w:rsidRPr="007302F4">
        <w:t xml:space="preserve">Claramente la Unidad de Transparencia a cargo de Norma Pérez </w:t>
      </w:r>
      <w:proofErr w:type="spellStart"/>
      <w:r w:rsidR="007302F4" w:rsidRPr="007302F4">
        <w:t>Martinez</w:t>
      </w:r>
      <w:proofErr w:type="spellEnd"/>
      <w:r w:rsidR="007302F4" w:rsidRPr="007302F4">
        <w:t xml:space="preserve">, denota una incompetencia en sus funciones y obligaciones como Unidad de Transparencia de un Municipio, así mismo negando la facilidad y accesibilidad a la información solicitada. Es necesario que la Unidad de Transparencia a cargo de Norma Pérez </w:t>
      </w:r>
      <w:proofErr w:type="spellStart"/>
      <w:r w:rsidR="007302F4" w:rsidRPr="007302F4">
        <w:t>Martinez</w:t>
      </w:r>
      <w:proofErr w:type="spellEnd"/>
      <w:r w:rsidR="007302F4" w:rsidRPr="007302F4">
        <w:t>, ofrezca la accesibilidad para solicitar la información y documentación al INSTITUTO MUNICIPAL DE CULTURA FÍSICA Y DEPORTE DE TOLUCA, ya que dicha instancia, no cuenta con un selector individual en esta plataforma SAIMEX.</w:t>
      </w:r>
      <w:r>
        <w:t>»</w:t>
      </w:r>
      <w:r w:rsidR="00A970D5" w:rsidRPr="006922F5">
        <w:t xml:space="preserve"> (Sic)</w:t>
      </w:r>
    </w:p>
    <w:p w14:paraId="06A7D20F" w14:textId="77777777" w:rsidR="00A978AF" w:rsidRDefault="00A978AF" w:rsidP="006922F5">
      <w:pPr>
        <w:pBdr>
          <w:top w:val="nil"/>
          <w:left w:val="nil"/>
          <w:bottom w:val="nil"/>
          <w:right w:val="nil"/>
          <w:between w:val="nil"/>
        </w:pBdr>
        <w:contextualSpacing/>
        <w:rPr>
          <w:rFonts w:eastAsia="Palatino Linotype" w:cs="Palatino Linotype"/>
          <w:color w:val="000000"/>
          <w:szCs w:val="24"/>
        </w:rPr>
      </w:pPr>
    </w:p>
    <w:p w14:paraId="15BE2820" w14:textId="4B47B86F" w:rsidR="007302F4" w:rsidRDefault="007302F4"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El Recurrente adjuntó a su recurso de revisión el documento denominado </w:t>
      </w:r>
      <w:r w:rsidRPr="007302F4">
        <w:rPr>
          <w:rFonts w:eastAsia="Palatino Linotype" w:cs="Palatino Linotype"/>
          <w:b/>
          <w:color w:val="000000"/>
          <w:szCs w:val="24"/>
        </w:rPr>
        <w:t>«Incompetencia Total 01311_24 (1).</w:t>
      </w:r>
      <w:proofErr w:type="spellStart"/>
      <w:r w:rsidRPr="007302F4">
        <w:rPr>
          <w:rFonts w:eastAsia="Palatino Linotype" w:cs="Palatino Linotype"/>
          <w:b/>
          <w:color w:val="000000"/>
          <w:szCs w:val="24"/>
        </w:rPr>
        <w:t>pdf</w:t>
      </w:r>
      <w:proofErr w:type="spellEnd"/>
      <w:r w:rsidRPr="007302F4">
        <w:rPr>
          <w:rFonts w:eastAsia="Palatino Linotype" w:cs="Palatino Linotype"/>
          <w:b/>
          <w:color w:val="000000"/>
          <w:szCs w:val="24"/>
        </w:rPr>
        <w:t>»</w:t>
      </w:r>
      <w:r>
        <w:rPr>
          <w:rFonts w:eastAsia="Palatino Linotype" w:cs="Palatino Linotype"/>
          <w:color w:val="000000"/>
          <w:szCs w:val="24"/>
        </w:rPr>
        <w:t>, que consiste en la respuesta remitida por el Sujeto Obligado</w:t>
      </w:r>
    </w:p>
    <w:p w14:paraId="3B161D35" w14:textId="77777777" w:rsidR="007302F4" w:rsidRPr="006922F5" w:rsidRDefault="007302F4" w:rsidP="006922F5">
      <w:pPr>
        <w:pBdr>
          <w:top w:val="nil"/>
          <w:left w:val="nil"/>
          <w:bottom w:val="nil"/>
          <w:right w:val="nil"/>
          <w:between w:val="nil"/>
        </w:pBdr>
        <w:contextualSpacing/>
        <w:rPr>
          <w:rFonts w:eastAsia="Palatino Linotype" w:cs="Palatino Linotype"/>
          <w:color w:val="000000"/>
          <w:szCs w:val="24"/>
        </w:rPr>
      </w:pPr>
    </w:p>
    <w:p w14:paraId="11D7F189" w14:textId="7C54FCE7" w:rsidR="00A970D5" w:rsidRPr="006922F5" w:rsidRDefault="00F84E47" w:rsidP="006922F5">
      <w:pPr>
        <w:pStyle w:val="Ttulo2"/>
        <w:rPr>
          <w:rFonts w:eastAsia="Palatino Linotype"/>
        </w:rPr>
      </w:pPr>
      <w:r>
        <w:rPr>
          <w:rFonts w:eastAsia="Palatino Linotype"/>
        </w:rPr>
        <w:t>CUAR</w:t>
      </w:r>
      <w:r w:rsidR="00FC7D39">
        <w:rPr>
          <w:rFonts w:eastAsia="Palatino Linotype"/>
        </w:rPr>
        <w:t>TO</w:t>
      </w:r>
      <w:r w:rsidR="00A970D5" w:rsidRPr="006922F5">
        <w:rPr>
          <w:rFonts w:eastAsia="Palatino Linotype"/>
        </w:rPr>
        <w:t>. Del turno y admisión del recurso de revisión.</w:t>
      </w:r>
    </w:p>
    <w:p w14:paraId="2459DEBA" w14:textId="50B5A986"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Medio de impugnación que le fue turnado al </w:t>
      </w:r>
      <w:r w:rsidRPr="42D6076D">
        <w:rPr>
          <w:rFonts w:eastAsia="Palatino Linotype" w:cs="Palatino Linotype"/>
          <w:b/>
          <w:bCs/>
          <w:color w:val="000000" w:themeColor="text1"/>
          <w:lang w:val="es-ES"/>
        </w:rPr>
        <w:t>Comisionado Presidente José Martínez Vilchis</w:t>
      </w:r>
      <w:r w:rsidRPr="42D6076D">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 admisión de fecha</w:t>
      </w:r>
      <w:r w:rsidR="00787204">
        <w:rPr>
          <w:rFonts w:eastAsia="Palatino Linotype" w:cs="Palatino Linotype"/>
          <w:color w:val="000000" w:themeColor="text1"/>
          <w:lang w:val="es-ES"/>
        </w:rPr>
        <w:t xml:space="preserve"> veintisiete de junio de dos mil veinticuatro</w:t>
      </w:r>
      <w:r w:rsidRPr="42D6076D">
        <w:rPr>
          <w:rFonts w:eastAsia="Palatino Linotype" w:cs="Palatino Linotype"/>
          <w:color w:val="000000" w:themeColor="text1"/>
          <w:lang w:val="es-ES"/>
        </w:rPr>
        <w:t xml:space="preserve">, </w:t>
      </w:r>
      <w:r w:rsidRPr="42D6076D">
        <w:rPr>
          <w:rFonts w:eastAsia="Palatino Linotype" w:cs="Palatino Linotype"/>
          <w:lang w:val="es-ES"/>
        </w:rPr>
        <w:t>otorgándose</w:t>
      </w:r>
      <w:r w:rsidRPr="42D6076D">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CDFC148" w:rsidR="00A970D5" w:rsidRPr="006922F5" w:rsidRDefault="00F84E47" w:rsidP="006922F5">
      <w:pPr>
        <w:pStyle w:val="Ttulo2"/>
        <w:rPr>
          <w:rFonts w:eastAsia="Palatino Linotype"/>
        </w:rPr>
      </w:pPr>
      <w:r>
        <w:rPr>
          <w:rFonts w:eastAsia="Palatino Linotype"/>
        </w:rPr>
        <w:t>QUIN</w:t>
      </w:r>
      <w:r w:rsidR="00AA6C98">
        <w:rPr>
          <w:rFonts w:eastAsia="Palatino Linotype"/>
        </w:rPr>
        <w:t>TO</w:t>
      </w:r>
      <w:r w:rsidR="00A970D5" w:rsidRPr="006922F5">
        <w:rPr>
          <w:rFonts w:eastAsia="Palatino Linotype"/>
        </w:rPr>
        <w:t>. De la etapa de instrucción.</w:t>
      </w:r>
    </w:p>
    <w:p w14:paraId="1834F27F" w14:textId="592DDA68" w:rsidR="007302F4" w:rsidRPr="00883102" w:rsidRDefault="007302F4" w:rsidP="007302F4">
      <w:pPr>
        <w:pBdr>
          <w:top w:val="nil"/>
          <w:left w:val="nil"/>
          <w:bottom w:val="nil"/>
          <w:right w:val="nil"/>
          <w:between w:val="nil"/>
        </w:pBdr>
        <w:rPr>
          <w:rFonts w:eastAsia="Palatino Linotype" w:cs="Palatino Linotype"/>
          <w:color w:val="000000"/>
          <w:szCs w:val="24"/>
        </w:rPr>
      </w:pPr>
      <w:r w:rsidRPr="00883102">
        <w:rPr>
          <w:rFonts w:eastAsia="Palatino Linotype" w:cs="Palatino Linotype"/>
          <w:color w:val="000000"/>
          <w:szCs w:val="24"/>
        </w:rPr>
        <w:t xml:space="preserve">Una vez abierta la etapa de instrucción, se observa que el Sujeto Obligado omitió rendir el Informe Justificado. </w:t>
      </w:r>
      <w:r>
        <w:rPr>
          <w:rFonts w:eastAsia="Palatino Linotype" w:cs="Palatino Linotype"/>
          <w:color w:val="000000"/>
          <w:szCs w:val="24"/>
        </w:rPr>
        <w:t>Del mism</w:t>
      </w:r>
      <w:r w:rsidR="00787204">
        <w:rPr>
          <w:rFonts w:eastAsia="Palatino Linotype" w:cs="Palatino Linotype"/>
          <w:color w:val="000000"/>
          <w:szCs w:val="24"/>
        </w:rPr>
        <w:t>o modo, el Recurrente omitió realizar manifestaciones, verter alegatos o presentar</w:t>
      </w:r>
      <w:r>
        <w:rPr>
          <w:rFonts w:eastAsia="Palatino Linotype" w:cs="Palatino Linotype"/>
          <w:color w:val="000000"/>
          <w:szCs w:val="24"/>
        </w:rPr>
        <w:t xml:space="preserve">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2728A345" w:rsidR="00A970D5" w:rsidRPr="006922F5" w:rsidRDefault="00E27953" w:rsidP="006922F5">
      <w:pPr>
        <w:pStyle w:val="Ttulo2"/>
        <w:rPr>
          <w:rFonts w:eastAsia="Palatino Linotype"/>
        </w:rPr>
      </w:pPr>
      <w:r w:rsidRPr="006922F5">
        <w:rPr>
          <w:rFonts w:eastAsia="Palatino Linotype"/>
        </w:rPr>
        <w:lastRenderedPageBreak/>
        <w:t>S</w:t>
      </w:r>
      <w:r w:rsidR="00F84E47">
        <w:rPr>
          <w:rFonts w:eastAsia="Palatino Linotype"/>
        </w:rPr>
        <w:t>EXT</w:t>
      </w:r>
      <w:r w:rsidR="00AA6C98">
        <w:rPr>
          <w:rFonts w:eastAsia="Palatino Linotype"/>
        </w:rPr>
        <w:t>O</w:t>
      </w:r>
      <w:r w:rsidR="00A970D5" w:rsidRPr="006922F5">
        <w:rPr>
          <w:rFonts w:eastAsia="Palatino Linotype"/>
        </w:rPr>
        <w:t>. Del cierre de instrucción.</w:t>
      </w:r>
    </w:p>
    <w:p w14:paraId="2456F4BD" w14:textId="7E2FA82B"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787204">
        <w:rPr>
          <w:rFonts w:eastAsia="Palatino Linotype" w:cs="Palatino Linotype"/>
          <w:color w:val="000000"/>
          <w:szCs w:val="24"/>
        </w:rPr>
        <w:t xml:space="preserve"> nueve de julio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9DC99E4"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1D5A1E">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lastRenderedPageBreak/>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34F3CDA7" w14:textId="5ACD591C" w:rsidR="003848AA" w:rsidRPr="00C82353" w:rsidRDefault="00787204" w:rsidP="003848AA">
      <w:pPr>
        <w:pStyle w:val="Ttulo2"/>
        <w:rPr>
          <w:rFonts w:eastAsiaTheme="minorHAnsi"/>
          <w:lang w:eastAsia="en-US"/>
        </w:rPr>
      </w:pPr>
      <w:r>
        <w:rPr>
          <w:rFonts w:eastAsiaTheme="minorHAnsi"/>
          <w:lang w:eastAsia="en-US"/>
        </w:rPr>
        <w:t>TERCER</w:t>
      </w:r>
      <w:r w:rsidR="00EA3B9F">
        <w:rPr>
          <w:rFonts w:eastAsiaTheme="minorHAnsi"/>
          <w:lang w:eastAsia="en-US"/>
        </w:rPr>
        <w:t>O</w:t>
      </w:r>
      <w:r w:rsidR="003848AA" w:rsidRPr="00C82353">
        <w:rPr>
          <w:rFonts w:eastAsiaTheme="minorHAnsi"/>
          <w:lang w:eastAsia="en-US"/>
        </w:rPr>
        <w:t xml:space="preserve">. De las causas de improcedencia. </w:t>
      </w:r>
    </w:p>
    <w:p w14:paraId="1538A3D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8F24C1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425E03A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w:t>
      </w:r>
      <w:r w:rsidRPr="006922F5">
        <w:rPr>
          <w:rFonts w:eastAsia="Palatino Linotype" w:cs="Palatino Linotype"/>
          <w:color w:val="000000"/>
          <w:szCs w:val="24"/>
        </w:rPr>
        <w:lastRenderedPageBreak/>
        <w:t>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la cual permite dilucidar alguna causal que impida el estudio y resolución, cuando una vez admitido el recurso de revisión se advierta una causa de improcedencia que permita sobreseerlo, sin estudiar el fondo del asunto.</w:t>
      </w:r>
    </w:p>
    <w:p w14:paraId="2BBF187A"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5D1ACEFE"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883DBD5"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25957A5C" w14:textId="18CE04F8" w:rsidR="00295807" w:rsidRPr="006922F5" w:rsidRDefault="00787204" w:rsidP="00295807">
      <w:pPr>
        <w:pStyle w:val="Ttulo2"/>
        <w:rPr>
          <w:rFonts w:eastAsia="Palatino Linotype"/>
        </w:rPr>
      </w:pPr>
      <w:r>
        <w:rPr>
          <w:rFonts w:eastAsia="Palatino Linotype"/>
        </w:rPr>
        <w:lastRenderedPageBreak/>
        <w:t>CUAR</w:t>
      </w:r>
      <w:r w:rsidR="00295807">
        <w:rPr>
          <w:rFonts w:eastAsia="Palatino Linotype"/>
        </w:rPr>
        <w:t>TO</w:t>
      </w:r>
      <w:r w:rsidR="00295807" w:rsidRPr="006922F5">
        <w:rPr>
          <w:rFonts w:eastAsia="Palatino Linotype"/>
        </w:rPr>
        <w:t>. Estudio y resolución del asunto.</w:t>
      </w:r>
    </w:p>
    <w:p w14:paraId="7283D830"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F35755C" w14:textId="77777777" w:rsidR="003848AA" w:rsidRPr="00C82353" w:rsidRDefault="003848AA" w:rsidP="003848AA">
      <w:pPr>
        <w:rPr>
          <w:rFonts w:eastAsiaTheme="minorHAnsi" w:cstheme="minorBidi"/>
          <w:szCs w:val="24"/>
          <w:lang w:eastAsia="en-US"/>
        </w:rPr>
      </w:pPr>
    </w:p>
    <w:p w14:paraId="4A909CFE" w14:textId="75012F99" w:rsidR="003848AA" w:rsidRDefault="003848AA" w:rsidP="003848A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w:t>
      </w:r>
      <w:r>
        <w:rPr>
          <w:rFonts w:eastAsia="Palatino Linotype" w:cs="Palatino Linotype"/>
          <w:color w:val="000000"/>
          <w:szCs w:val="24"/>
        </w:rPr>
        <w:t>requirió al Sujeto Obligado que le entregara lo siguiente</w:t>
      </w:r>
      <w:r w:rsidR="00483DC0">
        <w:rPr>
          <w:rFonts w:eastAsia="Palatino Linotype" w:cs="Palatino Linotype"/>
          <w:color w:val="000000"/>
          <w:szCs w:val="24"/>
        </w:rPr>
        <w:t xml:space="preserve"> relativo al Instituto Municipal de Cultura Física y Deporte</w:t>
      </w:r>
      <w:r>
        <w:rPr>
          <w:rFonts w:eastAsia="Palatino Linotype" w:cs="Palatino Linotype"/>
          <w:color w:val="000000"/>
          <w:szCs w:val="24"/>
        </w:rPr>
        <w:t>:</w:t>
      </w:r>
    </w:p>
    <w:p w14:paraId="498C056E" w14:textId="77777777" w:rsidR="00483DC0" w:rsidRDefault="00483DC0" w:rsidP="003848AA">
      <w:pPr>
        <w:pBdr>
          <w:top w:val="nil"/>
          <w:left w:val="nil"/>
          <w:bottom w:val="nil"/>
          <w:right w:val="nil"/>
          <w:between w:val="nil"/>
        </w:pBdr>
        <w:contextualSpacing/>
        <w:rPr>
          <w:rFonts w:eastAsia="Palatino Linotype" w:cs="Palatino Linotype"/>
          <w:color w:val="000000"/>
          <w:szCs w:val="24"/>
        </w:rPr>
      </w:pPr>
    </w:p>
    <w:p w14:paraId="1BB928C0" w14:textId="02E4368C" w:rsidR="00483DC0" w:rsidRPr="0092646F" w:rsidRDefault="00483DC0" w:rsidP="0092646F">
      <w:pPr>
        <w:pStyle w:val="Prrafodelista"/>
        <w:numPr>
          <w:ilvl w:val="0"/>
          <w:numId w:val="45"/>
        </w:numPr>
        <w:pBdr>
          <w:top w:val="nil"/>
          <w:left w:val="nil"/>
          <w:bottom w:val="nil"/>
          <w:right w:val="nil"/>
          <w:between w:val="nil"/>
        </w:pBdr>
        <w:contextualSpacing/>
        <w:rPr>
          <w:rFonts w:eastAsia="Palatino Linotype" w:cs="Palatino Linotype"/>
          <w:color w:val="000000"/>
        </w:rPr>
      </w:pPr>
      <w:r w:rsidRPr="0092646F">
        <w:rPr>
          <w:rFonts w:eastAsia="Palatino Linotype" w:cs="Palatino Linotype"/>
          <w:color w:val="000000"/>
        </w:rPr>
        <w:t>Documentación del Programa Operativo Anual 2024 y presupuesto basado en resultados municipales de cada área y jefatura dentro de su organigrama del año 2024.</w:t>
      </w:r>
    </w:p>
    <w:p w14:paraId="080D5063" w14:textId="6B2B0E3F" w:rsidR="00483DC0" w:rsidRPr="0092646F" w:rsidRDefault="00483DC0" w:rsidP="0092646F">
      <w:pPr>
        <w:pStyle w:val="Prrafodelista"/>
        <w:numPr>
          <w:ilvl w:val="0"/>
          <w:numId w:val="45"/>
        </w:numPr>
        <w:pBdr>
          <w:top w:val="nil"/>
          <w:left w:val="nil"/>
          <w:bottom w:val="nil"/>
          <w:right w:val="nil"/>
          <w:between w:val="nil"/>
        </w:pBdr>
        <w:contextualSpacing/>
        <w:rPr>
          <w:rFonts w:eastAsia="Palatino Linotype" w:cs="Palatino Linotype"/>
          <w:color w:val="000000"/>
        </w:rPr>
      </w:pPr>
      <w:r w:rsidRPr="0092646F">
        <w:rPr>
          <w:rFonts w:eastAsia="Palatino Linotype" w:cs="Palatino Linotype"/>
          <w:color w:val="000000"/>
        </w:rPr>
        <w:t>Avance de metas.</w:t>
      </w:r>
    </w:p>
    <w:p w14:paraId="6DCE86B6" w14:textId="23E4ADA2" w:rsidR="00483DC0" w:rsidRPr="0092646F" w:rsidRDefault="00483DC0" w:rsidP="0092646F">
      <w:pPr>
        <w:pStyle w:val="Prrafodelista"/>
        <w:numPr>
          <w:ilvl w:val="0"/>
          <w:numId w:val="45"/>
        </w:numPr>
        <w:pBdr>
          <w:top w:val="nil"/>
          <w:left w:val="nil"/>
          <w:bottom w:val="nil"/>
          <w:right w:val="nil"/>
          <w:between w:val="nil"/>
        </w:pBdr>
        <w:contextualSpacing/>
        <w:rPr>
          <w:rFonts w:eastAsia="Palatino Linotype" w:cs="Palatino Linotype"/>
          <w:color w:val="000000"/>
        </w:rPr>
      </w:pPr>
      <w:r w:rsidRPr="0092646F">
        <w:rPr>
          <w:rFonts w:eastAsia="Palatino Linotype" w:cs="Palatino Linotype"/>
          <w:color w:val="000000"/>
        </w:rPr>
        <w:t>Presupuesto gastado por partida presupuestal de cada área al mes de abril.</w:t>
      </w:r>
    </w:p>
    <w:p w14:paraId="16E5EDDB" w14:textId="68CC389A" w:rsidR="00483DC0" w:rsidRPr="0092646F" w:rsidRDefault="00483DC0" w:rsidP="0092646F">
      <w:pPr>
        <w:pStyle w:val="Prrafodelista"/>
        <w:numPr>
          <w:ilvl w:val="0"/>
          <w:numId w:val="45"/>
        </w:numPr>
        <w:pBdr>
          <w:top w:val="nil"/>
          <w:left w:val="nil"/>
          <w:bottom w:val="nil"/>
          <w:right w:val="nil"/>
          <w:between w:val="nil"/>
        </w:pBdr>
        <w:contextualSpacing/>
        <w:rPr>
          <w:rFonts w:eastAsia="Palatino Linotype" w:cs="Palatino Linotype"/>
          <w:color w:val="000000"/>
        </w:rPr>
      </w:pPr>
      <w:r w:rsidRPr="0092646F">
        <w:rPr>
          <w:rFonts w:eastAsia="Palatino Linotype" w:cs="Palatino Linotype"/>
          <w:color w:val="000000"/>
        </w:rPr>
        <w:t>Acuerdos, convenio y comodatos en materia de instalaciones deportivas otorgados en la administración pública en los años 2022, 2023 y 2024.</w:t>
      </w:r>
    </w:p>
    <w:p w14:paraId="7DA45EA8" w14:textId="7884B5B5" w:rsidR="00483DC0" w:rsidRPr="0092646F" w:rsidRDefault="00483DC0" w:rsidP="0092646F">
      <w:pPr>
        <w:pStyle w:val="Prrafodelista"/>
        <w:numPr>
          <w:ilvl w:val="0"/>
          <w:numId w:val="45"/>
        </w:numPr>
        <w:pBdr>
          <w:top w:val="nil"/>
          <w:left w:val="nil"/>
          <w:bottom w:val="nil"/>
          <w:right w:val="nil"/>
          <w:between w:val="nil"/>
        </w:pBdr>
        <w:contextualSpacing/>
        <w:rPr>
          <w:rFonts w:eastAsia="Palatino Linotype" w:cs="Palatino Linotype"/>
          <w:color w:val="000000"/>
        </w:rPr>
      </w:pPr>
      <w:r w:rsidRPr="0092646F">
        <w:rPr>
          <w:rFonts w:eastAsia="Palatino Linotype" w:cs="Palatino Linotype"/>
          <w:color w:val="000000"/>
        </w:rPr>
        <w:t>Relación, asunto y fecha de solvencias respondidas ante el Órgano Superior de Fiscalización del Estado de México (OSFEM).</w:t>
      </w:r>
    </w:p>
    <w:p w14:paraId="163BE694" w14:textId="257AF648" w:rsidR="00483DC0" w:rsidRPr="0092646F" w:rsidRDefault="00483DC0" w:rsidP="0092646F">
      <w:pPr>
        <w:pStyle w:val="Prrafodelista"/>
        <w:numPr>
          <w:ilvl w:val="0"/>
          <w:numId w:val="45"/>
        </w:numPr>
        <w:pBdr>
          <w:top w:val="nil"/>
          <w:left w:val="nil"/>
          <w:bottom w:val="nil"/>
          <w:right w:val="nil"/>
          <w:between w:val="nil"/>
        </w:pBdr>
        <w:contextualSpacing/>
        <w:rPr>
          <w:rFonts w:eastAsia="Palatino Linotype" w:cs="Palatino Linotype"/>
          <w:color w:val="000000"/>
        </w:rPr>
      </w:pPr>
      <w:r w:rsidRPr="0092646F">
        <w:rPr>
          <w:rFonts w:eastAsia="Palatino Linotype" w:cs="Palatino Linotype"/>
          <w:color w:val="000000"/>
        </w:rPr>
        <w:t>Relación del personal que labora en el Instituto y su sueldo neto quincenal 2024.</w:t>
      </w:r>
    </w:p>
    <w:p w14:paraId="76EAE662" w14:textId="77777777" w:rsidR="003848AA" w:rsidRDefault="003848AA" w:rsidP="003848AA">
      <w:pPr>
        <w:pBdr>
          <w:top w:val="nil"/>
          <w:left w:val="nil"/>
          <w:bottom w:val="nil"/>
          <w:right w:val="nil"/>
          <w:between w:val="nil"/>
        </w:pBdr>
        <w:contextualSpacing/>
        <w:rPr>
          <w:rFonts w:eastAsia="Palatino Linotype" w:cs="Palatino Linotype"/>
          <w:color w:val="000000"/>
          <w:szCs w:val="24"/>
        </w:rPr>
      </w:pPr>
    </w:p>
    <w:p w14:paraId="2C952408" w14:textId="02DB2C15" w:rsidR="003848AA" w:rsidRDefault="003848AA" w:rsidP="003848A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lastRenderedPageBreak/>
        <w:t xml:space="preserve">Así, a la </w:t>
      </w:r>
      <w:r w:rsidRPr="006922F5">
        <w:rPr>
          <w:rFonts w:eastAsia="Palatino Linotype" w:cs="Palatino Linotype"/>
          <w:color w:val="000000"/>
          <w:szCs w:val="24"/>
        </w:rPr>
        <w:t>solicitud</w:t>
      </w:r>
      <w:r>
        <w:rPr>
          <w:rFonts w:eastAsia="Palatino Linotype" w:cs="Palatino Linotype"/>
          <w:color w:val="000000"/>
          <w:szCs w:val="24"/>
        </w:rPr>
        <w:t xml:space="preserve"> del particular</w:t>
      </w:r>
      <w:r w:rsidRPr="006922F5">
        <w:rPr>
          <w:rFonts w:eastAsia="Palatino Linotype" w:cs="Palatino Linotype"/>
          <w:color w:val="000000"/>
          <w:szCs w:val="24"/>
        </w:rPr>
        <w:t xml:space="preserve">, el Sujeto Obligado </w:t>
      </w:r>
      <w:r w:rsidR="006514C5">
        <w:rPr>
          <w:rFonts w:eastAsia="Palatino Linotype" w:cs="Palatino Linotype"/>
          <w:color w:val="000000"/>
          <w:szCs w:val="24"/>
        </w:rPr>
        <w:t xml:space="preserve">se declaró incompetente </w:t>
      </w:r>
      <w:r>
        <w:rPr>
          <w:rFonts w:eastAsia="Palatino Linotype" w:cs="Palatino Linotype"/>
          <w:color w:val="000000"/>
          <w:szCs w:val="24"/>
        </w:rPr>
        <w:t>mediante la entrega de</w:t>
      </w:r>
      <w:r w:rsidR="00F5279C">
        <w:rPr>
          <w:rFonts w:eastAsia="Palatino Linotype" w:cs="Palatino Linotype"/>
          <w:color w:val="000000"/>
          <w:szCs w:val="24"/>
        </w:rPr>
        <w:t xml:space="preserve">l </w:t>
      </w:r>
      <w:r>
        <w:rPr>
          <w:rFonts w:eastAsia="Palatino Linotype" w:cs="Palatino Linotype"/>
          <w:color w:val="000000"/>
          <w:szCs w:val="24"/>
        </w:rPr>
        <w:t>siguiente documento:</w:t>
      </w:r>
    </w:p>
    <w:p w14:paraId="70940611" w14:textId="77777777" w:rsidR="003848AA" w:rsidRDefault="003848AA" w:rsidP="003848AA"/>
    <w:p w14:paraId="6606896E" w14:textId="6B443CAE" w:rsidR="003848AA" w:rsidRPr="006514C5" w:rsidRDefault="0092646F" w:rsidP="0094647A">
      <w:pPr>
        <w:pStyle w:val="Prrafodelista"/>
        <w:numPr>
          <w:ilvl w:val="0"/>
          <w:numId w:val="41"/>
        </w:numPr>
        <w:rPr>
          <w:rFonts w:eastAsia="Palatino Linotype" w:cs="Palatino Linotype"/>
          <w:color w:val="000000"/>
        </w:rPr>
      </w:pPr>
      <w:r w:rsidRPr="0092646F">
        <w:rPr>
          <w:rFonts w:eastAsia="Palatino Linotype"/>
          <w:b/>
          <w:bCs/>
        </w:rPr>
        <w:t>Incompetencia Total 01311_24.pdf</w:t>
      </w:r>
      <w:r>
        <w:rPr>
          <w:rFonts w:eastAsia="Palatino Linotype"/>
          <w:bCs/>
        </w:rPr>
        <w:t xml:space="preserve">. Acuerdo de incompetencia emitido por la Titular de la Unidad de Transparencia, mediante el cual se hizo del conocimiento del solicitante que el Sujeto Obligado no tiene las facultades para conocer información del Instituto Municipal de Cultura Física y Deporte </w:t>
      </w:r>
      <w:r w:rsidR="0094647A">
        <w:rPr>
          <w:rFonts w:eastAsia="Palatino Linotype"/>
          <w:bCs/>
        </w:rPr>
        <w:t xml:space="preserve">(IMCUFIDET) dado que en fecha </w:t>
      </w:r>
      <w:r w:rsidR="0094647A" w:rsidRPr="0094647A">
        <w:rPr>
          <w:rFonts w:eastAsia="Palatino Linotype"/>
          <w:bCs/>
        </w:rPr>
        <w:t>veintisiete de febrero de dos mil diecisiete se pu</w:t>
      </w:r>
      <w:r w:rsidR="0094647A">
        <w:rPr>
          <w:rFonts w:eastAsia="Palatino Linotype"/>
          <w:bCs/>
        </w:rPr>
        <w:t>blicó en el Periódico Oficial G</w:t>
      </w:r>
      <w:r w:rsidR="0094647A" w:rsidRPr="0094647A">
        <w:rPr>
          <w:rFonts w:eastAsia="Palatino Linotype"/>
          <w:bCs/>
        </w:rPr>
        <w:t>aceta del Gobie</w:t>
      </w:r>
      <w:r w:rsidR="0094647A">
        <w:rPr>
          <w:rFonts w:eastAsia="Palatino Linotype"/>
          <w:bCs/>
        </w:rPr>
        <w:t>rno</w:t>
      </w:r>
      <w:r w:rsidR="0094647A" w:rsidRPr="0094647A">
        <w:rPr>
          <w:rFonts w:eastAsia="Palatino Linotype"/>
          <w:bCs/>
        </w:rPr>
        <w:t xml:space="preserve"> el Acuerdo mediante el cual el Pleno del Instituto de Transparencia, Acceso a la Información Pública y Protección de Datos Personales del Estado de México y Municipios, aprueba el Padrón de Sujetos Obligados en Materia de Transparencia y Acceso a la Información Pública del Estado de México y Municipios, entrando en vigor al día siguiente de su publicación; esto es, el veintiocho de febrero de dos mil diecisiete</w:t>
      </w:r>
      <w:r>
        <w:rPr>
          <w:rFonts w:eastAsia="Palatino Linotype"/>
          <w:bCs/>
        </w:rPr>
        <w:t>,</w:t>
      </w:r>
      <w:r w:rsidR="0094647A">
        <w:rPr>
          <w:rFonts w:eastAsia="Palatino Linotype"/>
          <w:bCs/>
        </w:rPr>
        <w:t xml:space="preserve"> el cual permite identificar a los sujetos o</w:t>
      </w:r>
      <w:r w:rsidR="0094647A" w:rsidRPr="0094647A">
        <w:rPr>
          <w:rFonts w:eastAsia="Palatino Linotype"/>
          <w:bCs/>
        </w:rPr>
        <w:t>bligados que deben cumplir con las obligaciones, procesos, procedimientos, y responsabilidades establecidas en la Ley</w:t>
      </w:r>
      <w:r w:rsidR="0094647A">
        <w:rPr>
          <w:rFonts w:eastAsia="Palatino Linotype"/>
          <w:bCs/>
        </w:rPr>
        <w:t xml:space="preserve"> de la materia, por lo que se presume que la información solicitada es competencia del IMCUFIDET.</w:t>
      </w:r>
    </w:p>
    <w:p w14:paraId="29908066" w14:textId="77777777" w:rsidR="006514C5" w:rsidRPr="006514C5" w:rsidRDefault="006514C5" w:rsidP="006514C5">
      <w:pPr>
        <w:rPr>
          <w:rFonts w:eastAsia="Palatino Linotype" w:cs="Palatino Linotype"/>
          <w:color w:val="000000"/>
        </w:rPr>
      </w:pPr>
    </w:p>
    <w:p w14:paraId="23D332DB" w14:textId="246442BD" w:rsidR="003848AA" w:rsidRPr="00207028" w:rsidRDefault="003848AA" w:rsidP="003848A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Ante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consideró que</w:t>
      </w:r>
      <w:r w:rsidR="00AD6718">
        <w:rPr>
          <w:rFonts w:eastAsia="Palatino Linotype" w:cs="Palatino Linotype"/>
          <w:color w:val="000000"/>
          <w:szCs w:val="24"/>
        </w:rPr>
        <w:t xml:space="preserve"> se trasgredió</w:t>
      </w:r>
      <w:r w:rsidRPr="006922F5">
        <w:rPr>
          <w:rFonts w:eastAsia="Palatino Linotype" w:cs="Palatino Linotype"/>
          <w:color w:val="000000"/>
          <w:szCs w:val="24"/>
        </w:rPr>
        <w:t xml:space="preserve"> su derecho a la informaci</w:t>
      </w:r>
      <w:r w:rsidR="00AD6718">
        <w:rPr>
          <w:rFonts w:eastAsia="Palatino Linotype" w:cs="Palatino Linotype"/>
          <w:color w:val="000000"/>
          <w:szCs w:val="24"/>
        </w:rPr>
        <w:t>ón pública</w:t>
      </w:r>
      <w:r w:rsidRPr="006922F5">
        <w:rPr>
          <w:rFonts w:eastAsia="Palatino Linotype" w:cs="Palatino Linotype"/>
          <w:color w:val="000000"/>
          <w:szCs w:val="24"/>
        </w:rPr>
        <w:t>, por lo que interpuso el recurso de revi</w:t>
      </w:r>
      <w:r>
        <w:rPr>
          <w:rFonts w:eastAsia="Palatino Linotype" w:cs="Palatino Linotype"/>
          <w:color w:val="000000"/>
          <w:szCs w:val="24"/>
        </w:rPr>
        <w:t xml:space="preserve">sión al rubro citado señalando como </w:t>
      </w:r>
      <w:r w:rsidRPr="006922F5">
        <w:rPr>
          <w:rFonts w:eastAsia="Palatino Linotype" w:cs="Palatino Linotype"/>
          <w:color w:val="000000"/>
          <w:szCs w:val="24"/>
        </w:rPr>
        <w:t>acto impugnado</w:t>
      </w:r>
      <w:r>
        <w:rPr>
          <w:rFonts w:eastAsia="Palatino Linotype" w:cs="Palatino Linotype"/>
          <w:color w:val="000000"/>
          <w:szCs w:val="24"/>
        </w:rPr>
        <w:t xml:space="preserve"> </w:t>
      </w:r>
      <w:r w:rsidR="0094647A">
        <w:rPr>
          <w:rFonts w:eastAsia="Palatino Linotype" w:cs="Palatino Linotype"/>
          <w:color w:val="000000"/>
          <w:szCs w:val="24"/>
        </w:rPr>
        <w:t xml:space="preserve">el acuerdo de incompetencia laboral </w:t>
      </w:r>
      <w:r w:rsidR="00AD6718">
        <w:rPr>
          <w:rFonts w:eastAsia="Palatino Linotype" w:cs="Palatino Linotype"/>
          <w:color w:val="000000"/>
          <w:szCs w:val="24"/>
        </w:rPr>
        <w:t xml:space="preserve">y dando como razones o </w:t>
      </w:r>
      <w:r>
        <w:rPr>
          <w:rFonts w:eastAsia="Palatino Linotype" w:cs="Palatino Linotype"/>
          <w:color w:val="000000"/>
          <w:szCs w:val="24"/>
        </w:rPr>
        <w:t>motivos de inconfo</w:t>
      </w:r>
      <w:r w:rsidR="00AD6718">
        <w:rPr>
          <w:rFonts w:eastAsia="Palatino Linotype" w:cs="Palatino Linotype"/>
          <w:color w:val="000000"/>
          <w:szCs w:val="24"/>
        </w:rPr>
        <w:t xml:space="preserve">rmidad que </w:t>
      </w:r>
      <w:r w:rsidR="0094647A">
        <w:rPr>
          <w:rFonts w:eastAsia="Palatino Linotype" w:cs="Palatino Linotype"/>
          <w:color w:val="000000"/>
          <w:szCs w:val="24"/>
        </w:rPr>
        <w:t xml:space="preserve">la Unidad de Transparencia del Sujeto Obligado ofrezca la accesibilidad para solicitar la información y documentación </w:t>
      </w:r>
      <w:r w:rsidR="0094647A">
        <w:rPr>
          <w:rFonts w:eastAsia="Palatino Linotype" w:cs="Palatino Linotype"/>
          <w:color w:val="000000"/>
          <w:szCs w:val="24"/>
        </w:rPr>
        <w:lastRenderedPageBreak/>
        <w:t>del Instituto referido ya que éste no cuenta con un selector individual en la plataforma SAIMEX.</w:t>
      </w:r>
    </w:p>
    <w:p w14:paraId="7852B2A1" w14:textId="77777777" w:rsidR="003848AA" w:rsidRDefault="003848AA" w:rsidP="003848AA">
      <w:pPr>
        <w:pBdr>
          <w:top w:val="nil"/>
          <w:left w:val="nil"/>
          <w:bottom w:val="nil"/>
          <w:right w:val="nil"/>
          <w:between w:val="nil"/>
        </w:pBdr>
        <w:contextualSpacing/>
        <w:rPr>
          <w:rFonts w:eastAsia="Palatino Linotype" w:cs="Palatino Linotype"/>
          <w:color w:val="000000"/>
          <w:szCs w:val="24"/>
        </w:rPr>
      </w:pPr>
    </w:p>
    <w:p w14:paraId="6DF86BE7" w14:textId="77777777" w:rsidR="0094647A" w:rsidRDefault="0094647A" w:rsidP="0094647A">
      <w:r w:rsidRPr="00E41C8A">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7BD5F9DB" w14:textId="77777777" w:rsidR="0094647A" w:rsidRDefault="0094647A" w:rsidP="003848AA">
      <w:pPr>
        <w:pBdr>
          <w:top w:val="nil"/>
          <w:left w:val="nil"/>
          <w:bottom w:val="nil"/>
          <w:right w:val="nil"/>
          <w:between w:val="nil"/>
        </w:pBdr>
        <w:contextualSpacing/>
        <w:rPr>
          <w:rFonts w:eastAsia="Palatino Linotype" w:cs="Palatino Linotype"/>
          <w:color w:val="000000"/>
          <w:szCs w:val="24"/>
        </w:rPr>
      </w:pPr>
    </w:p>
    <w:p w14:paraId="64B9BA8A" w14:textId="0131C704"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42D6076D" w:rsidP="006922F5">
      <w:pPr>
        <w:pStyle w:val="Fundamentos"/>
      </w:pPr>
      <w:r w:rsidRPr="42D6076D">
        <w:rPr>
          <w:b/>
          <w:bCs/>
          <w:lang w:val="es-ES"/>
        </w:rPr>
        <w:t>Artículo 6o.</w:t>
      </w:r>
      <w:r w:rsidRPr="42D6076D">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2D6076D">
        <w:rPr>
          <w:b/>
          <w:bCs/>
          <w:lang w:val="es-ES"/>
        </w:rPr>
        <w:t>El derecho a la información será garantizado por el Estado.</w:t>
      </w:r>
      <w:r w:rsidRPr="42D6076D">
        <w:rPr>
          <w:lang w:val="es-ES"/>
        </w:rPr>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lastRenderedPageBreak/>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5DEE7031" w:rsidR="00A970D5" w:rsidRPr="006922F5" w:rsidRDefault="00A970D5" w:rsidP="006922F5">
      <w:pPr>
        <w:pStyle w:val="Fundamentos"/>
      </w:pPr>
      <w:r w:rsidRPr="006922F5">
        <w:t>A. Para el ejercicio del derecho de acceso a la información, la Federación</w:t>
      </w:r>
      <w:r w:rsidR="00371209">
        <w:t xml:space="preserve"> y las entidades federativas</w:t>
      </w:r>
      <w:r w:rsidRPr="006922F5">
        <w:t>,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42D6076D" w:rsidP="42D6076D">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55B93DBA" w14:textId="77777777" w:rsidR="00A970D5" w:rsidRPr="006922F5" w:rsidRDefault="00A970D5" w:rsidP="006922F5">
      <w:pPr>
        <w:pStyle w:val="Fundamentos"/>
      </w:pPr>
      <w:r w:rsidRPr="006922F5">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42D6076D" w:rsidP="42D6076D">
      <w:pPr>
        <w:pStyle w:val="Fundamentos"/>
        <w:rPr>
          <w:lang w:val="es-ES"/>
        </w:rPr>
      </w:pPr>
      <w:r w:rsidRPr="42D6076D">
        <w:rPr>
          <w:lang w:val="es-ES"/>
        </w:rPr>
        <w:t>VI. Las leyes determinarán la manera en que los sujetos obligados deberán hacer pública la información relativa a los recursos públicos que entreguen a personas físicas o morales.</w:t>
      </w:r>
    </w:p>
    <w:p w14:paraId="52D64BCE" w14:textId="77777777" w:rsidR="00A970D5" w:rsidRPr="006922F5" w:rsidRDefault="42D6076D" w:rsidP="42D6076D">
      <w:pPr>
        <w:pStyle w:val="Fundamentos"/>
        <w:rPr>
          <w:lang w:val="es-ES"/>
        </w:rPr>
      </w:pPr>
      <w:r w:rsidRPr="42D6076D">
        <w:rPr>
          <w:lang w:val="es-ES"/>
        </w:rPr>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t xml:space="preserve">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w:t>
      </w:r>
      <w:r w:rsidRPr="006922F5">
        <w:lastRenderedPageBreak/>
        <w:t>pública y a la protección de datos personales en posesión de los sujetos obligados en los términos que establezca la ley.</w:t>
      </w:r>
    </w:p>
    <w:p w14:paraId="2CF56E24" w14:textId="367A9FD5" w:rsidR="00A970D5" w:rsidRPr="006922F5" w:rsidRDefault="00B62533" w:rsidP="006922F5">
      <w:pPr>
        <w:pStyle w:val="Fundamentos"/>
      </w:pPr>
      <w:r>
        <w:t>[…]</w:t>
      </w:r>
    </w:p>
    <w:p w14:paraId="5E8F2316" w14:textId="77777777" w:rsidR="00A970D5" w:rsidRPr="006922F5" w:rsidRDefault="00A970D5" w:rsidP="006922F5">
      <w:pPr>
        <w:pStyle w:val="Fundamentos"/>
      </w:pPr>
      <w:r w:rsidRPr="006922F5">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309AFCD9" w:rsidR="00A970D5" w:rsidRDefault="00A970D5" w:rsidP="006922F5">
      <w:pPr>
        <w:pStyle w:val="Fundamentos"/>
      </w:pPr>
      <w:r w:rsidRPr="006922F5">
        <w:rPr>
          <w:b/>
          <w:bCs/>
        </w:rPr>
        <w:t>Artículo 5.</w:t>
      </w:r>
      <w:r w:rsidRPr="006922F5">
        <w:t xml:space="preserve"> </w:t>
      </w:r>
      <w:r w:rsidR="00B62533">
        <w:t>[</w:t>
      </w:r>
      <w:r w:rsidRPr="006922F5">
        <w:t>…</w:t>
      </w:r>
      <w:r w:rsidR="00B62533">
        <w:t>]</w:t>
      </w:r>
    </w:p>
    <w:p w14:paraId="05B24073" w14:textId="77777777" w:rsidR="00B62533" w:rsidRPr="006922F5" w:rsidRDefault="00B62533"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42D6076D" w:rsidP="006922F5">
      <w:pPr>
        <w:pStyle w:val="Fundamentos"/>
      </w:pPr>
      <w:r w:rsidRPr="42D6076D">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42D6076D" w:rsidP="42D6076D">
      <w:pPr>
        <w:pStyle w:val="Fundamentos"/>
        <w:rPr>
          <w:lang w:val="es-ES"/>
        </w:rPr>
      </w:pPr>
      <w:r w:rsidRPr="42D6076D">
        <w:rPr>
          <w:lang w:val="es-ES"/>
        </w:rPr>
        <w:lastRenderedPageBreak/>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42D6076D" w:rsidP="42D6076D">
      <w:pPr>
        <w:pStyle w:val="Fundamentos"/>
        <w:rPr>
          <w:lang w:val="es-ES"/>
        </w:rPr>
      </w:pPr>
      <w:r w:rsidRPr="42D6076D">
        <w:rPr>
          <w:lang w:val="es-ES"/>
        </w:rPr>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3F4A14C" w:rsidR="00C82268" w:rsidRPr="006922F5" w:rsidRDefault="00C82268" w:rsidP="006922F5">
      <w:pPr>
        <w:rPr>
          <w:rFonts w:eastAsia="Palatino Linotype" w:cs="Palatino Linotype"/>
          <w:szCs w:val="24"/>
        </w:rPr>
      </w:pPr>
      <w:r w:rsidRPr="006922F5">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6922F5">
        <w:rPr>
          <w:rFonts w:eastAsia="Palatino Linotype" w:cs="Palatino Linotype"/>
          <w:szCs w:val="24"/>
        </w:rPr>
        <w:t>I</w:t>
      </w:r>
      <w:r w:rsidR="00BA7C85">
        <w:rPr>
          <w:rFonts w:eastAsia="Palatino Linotype" w:cs="Palatino Linotype"/>
          <w:szCs w:val="24"/>
        </w:rPr>
        <w:t>V</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69857DC2" w:rsidR="00C82268" w:rsidRPr="006922F5" w:rsidRDefault="00442734" w:rsidP="006922F5">
      <w:pPr>
        <w:pStyle w:val="Fundamentos"/>
      </w:pPr>
      <w:r>
        <w:t>[</w:t>
      </w:r>
      <w:r w:rsidR="001530E5" w:rsidRPr="006922F5">
        <w:t>…</w:t>
      </w:r>
      <w:r>
        <w:t>]</w:t>
      </w:r>
    </w:p>
    <w:p w14:paraId="79FD530B" w14:textId="0ADEEDB2" w:rsidR="00C82268" w:rsidRPr="006922F5" w:rsidRDefault="00C82268" w:rsidP="006922F5">
      <w:pPr>
        <w:pStyle w:val="Fundamentos"/>
      </w:pPr>
      <w:r w:rsidRPr="006922F5">
        <w:rPr>
          <w:b/>
          <w:bCs/>
        </w:rPr>
        <w:t>I</w:t>
      </w:r>
      <w:r w:rsidR="00BA7C85">
        <w:rPr>
          <w:b/>
          <w:bCs/>
        </w:rPr>
        <w:t>V</w:t>
      </w:r>
      <w:r w:rsidRPr="006922F5">
        <w:rPr>
          <w:b/>
          <w:bCs/>
        </w:rPr>
        <w:t>.</w:t>
      </w:r>
      <w:r w:rsidR="00BA7C85">
        <w:rPr>
          <w:b/>
          <w:bCs/>
        </w:rPr>
        <w:t xml:space="preserve"> </w:t>
      </w:r>
      <w:r w:rsidR="00BA7C85">
        <w:t>Los</w:t>
      </w:r>
      <w:r w:rsidR="001530E5" w:rsidRPr="006922F5">
        <w:t xml:space="preserve"> </w:t>
      </w:r>
      <w:r w:rsidR="00BA7C85" w:rsidRPr="00BA7C85">
        <w:t>ayuntamientos y las dependencias, organismos, órganos y entidades de la administración municipal</w:t>
      </w:r>
      <w:r w:rsidR="00754A30" w:rsidRPr="006922F5">
        <w:t>;</w:t>
      </w:r>
    </w:p>
    <w:p w14:paraId="0667CF00" w14:textId="0834834B" w:rsidR="00C82268" w:rsidRPr="006922F5" w:rsidRDefault="00442734" w:rsidP="006922F5">
      <w:pPr>
        <w:pStyle w:val="Fundamentos"/>
      </w:pPr>
      <w:r>
        <w:t>[</w:t>
      </w:r>
      <w:r w:rsidR="00C82268" w:rsidRPr="006922F5">
        <w:t>…</w:t>
      </w: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177F85">
      <w:r w:rsidRPr="006922F5">
        <w:t xml:space="preserve">Es así </w:t>
      </w:r>
      <w:r w:rsidR="00D574A2" w:rsidRPr="006922F5">
        <w:t>como</w:t>
      </w:r>
      <w:r w:rsidRPr="006922F5">
        <w:t xml:space="preserve">, conforme a los preceptos legales citados, se desprende que el derecho de acceso a la información pública es un derecho individual que puede ser ejercido ante cualquier autoridad, entidad, órgano u organismo, tanto federales, como estatales, de la </w:t>
      </w:r>
      <w:r w:rsidRPr="006922F5">
        <w:lastRenderedPageBreak/>
        <w:t>Ciudad de México, o Municipales, con el fin de que los particulares conozcan toda aquella información que es considerada como pública.</w:t>
      </w:r>
    </w:p>
    <w:p w14:paraId="36D29552" w14:textId="77777777" w:rsidR="00A970D5" w:rsidRPr="006922F5" w:rsidRDefault="00A970D5" w:rsidP="00177F85"/>
    <w:p w14:paraId="659D9401" w14:textId="0274741D" w:rsidR="00371209" w:rsidRDefault="00A970D5" w:rsidP="002D1E08">
      <w:pPr>
        <w:rPr>
          <w:rFonts w:eastAsia="Palatino Linotype"/>
          <w:bCs/>
        </w:rPr>
      </w:pPr>
      <w:r w:rsidRPr="006922F5">
        <w:t xml:space="preserve">En segundo término, </w:t>
      </w:r>
      <w:r w:rsidR="00371209">
        <w:t xml:space="preserve">se tiene que el Ayuntamiento de Toluca, como Sujeto Obligado, manifestó no ser competente para conocer de la información del IMCUFIDET en términos de lo dispuesto en el </w:t>
      </w:r>
      <w:r w:rsidR="00371209" w:rsidRPr="0094647A">
        <w:rPr>
          <w:rFonts w:eastAsia="Palatino Linotype"/>
          <w:bCs/>
        </w:rPr>
        <w:t>Acuerdo mediante el cual el Pleno del Instituto de Transparencia, Acceso a la Información Pública y Protección de Datos Personales del Estado de México y Municipios, aprueba el Padrón de Sujetos Obligados en Materia de Transparencia y Acceso a la Información Pública del Estado de México y Municipios</w:t>
      </w:r>
      <w:r w:rsidR="00371209">
        <w:rPr>
          <w:rFonts w:eastAsia="Palatino Linotype"/>
          <w:bCs/>
        </w:rPr>
        <w:t xml:space="preserve"> que se publicó el veintisiete de febrero de dos mil diecisiete en el Periódico Oficial Gaceta del Gobierno.</w:t>
      </w:r>
    </w:p>
    <w:p w14:paraId="48972A9E" w14:textId="77777777" w:rsidR="00371209" w:rsidRDefault="00371209" w:rsidP="002D1E08">
      <w:pPr>
        <w:rPr>
          <w:rFonts w:eastAsia="Palatino Linotype"/>
          <w:bCs/>
        </w:rPr>
      </w:pPr>
    </w:p>
    <w:p w14:paraId="6A4ABE13" w14:textId="1DD7E600" w:rsidR="00371209" w:rsidRDefault="00371209" w:rsidP="002D1E08">
      <w:pPr>
        <w:rPr>
          <w:rFonts w:eastAsia="Palatino Linotype"/>
          <w:bCs/>
        </w:rPr>
      </w:pPr>
      <w:r>
        <w:rPr>
          <w:rFonts w:eastAsia="Palatino Linotype"/>
          <w:bCs/>
        </w:rPr>
        <w:t xml:space="preserve">Por tanto, es dable conocer lo dispuesto en dicho Acuerdo con la finalidad de determinar lo conducente. En ese sentido, se tiene que el Acuerdo emitido por el Pleno de este Instituto en la fecha referida por el Sujeto Obligado establecía la existencia de trescientos treinta y cinco sujetos obligados, destacando que en su apartado VIII SUJETOS OBLIGADOS DE COMPETENCIA MUNICIPAL, se encontraban los identificados con los numerales 234, </w:t>
      </w:r>
      <w:r w:rsidR="00F103B9">
        <w:rPr>
          <w:rFonts w:eastAsia="Palatino Linotype"/>
          <w:bCs/>
        </w:rPr>
        <w:t>277 y 318, que son los siguientes:</w:t>
      </w:r>
    </w:p>
    <w:p w14:paraId="7E9F44C5" w14:textId="77777777" w:rsidR="00F103B9" w:rsidRDefault="00F103B9" w:rsidP="002D1E08">
      <w:pPr>
        <w:rPr>
          <w:rFonts w:eastAsia="Palatino Linotype"/>
          <w:bCs/>
        </w:rPr>
      </w:pPr>
    </w:p>
    <w:p w14:paraId="3F1E314D" w14:textId="4E9A479B" w:rsidR="00F103B9" w:rsidRDefault="00F103B9" w:rsidP="002D1E08">
      <w:r>
        <w:rPr>
          <w:noProof/>
          <w:lang w:val="es-MX"/>
        </w:rPr>
        <w:drawing>
          <wp:inline distT="0" distB="0" distL="0" distR="0" wp14:anchorId="2758D770" wp14:editId="56CE9796">
            <wp:extent cx="5943600" cy="7905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90575"/>
                    </a:xfrm>
                    <a:prstGeom prst="rect">
                      <a:avLst/>
                    </a:prstGeom>
                    <a:noFill/>
                    <a:ln>
                      <a:noFill/>
                    </a:ln>
                  </pic:spPr>
                </pic:pic>
              </a:graphicData>
            </a:graphic>
          </wp:inline>
        </w:drawing>
      </w:r>
    </w:p>
    <w:p w14:paraId="69407FBF" w14:textId="77777777" w:rsidR="00371209" w:rsidRDefault="00371209" w:rsidP="002D1E08"/>
    <w:p w14:paraId="16FD2C13" w14:textId="77777777" w:rsidR="00661996" w:rsidRPr="00661996" w:rsidRDefault="002D250D" w:rsidP="002D250D">
      <w:r>
        <w:t xml:space="preserve">De tal forma que el Acuerdo al que hace referencia el Sujeto Obligado no contemplaba al IMCUFIDET como un sujeto obligado independiente que contara con su propia Unidad </w:t>
      </w:r>
      <w:r>
        <w:lastRenderedPageBreak/>
        <w:t xml:space="preserve">de Transparencia y se encontrara constreñido a cumplir con las obligaciones, procesos, procedimientos y responsabilidades establecidas en la Ley General de Transparencia y Acceso a la Información Pública, la Ley de Transparencia local y demás ordenamientos jurídicos de la materia emitidos por el Sistema Nacional de Transparencia, Acceso a la Información Pública y Protección de Datos Personales y por el propio Instituto </w:t>
      </w:r>
      <w:r>
        <w:rPr>
          <w:b/>
        </w:rPr>
        <w:t>de manera independiente</w:t>
      </w:r>
      <w:r w:rsidR="00661996" w:rsidRPr="00661996">
        <w:t>.</w:t>
      </w:r>
    </w:p>
    <w:p w14:paraId="0A569132" w14:textId="77777777" w:rsidR="00661996" w:rsidRPr="00661996" w:rsidRDefault="00661996" w:rsidP="002D250D"/>
    <w:p w14:paraId="360CE90E" w14:textId="3EC13B36" w:rsidR="00661996" w:rsidRDefault="00661996" w:rsidP="002D250D">
      <w:r>
        <w:t>No obstante, es de resaltar que el diez de mayo de dos mil veinticuatro se publicó en el Periódico Oficial Gaceta del Gobierno el 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 en el que se determinó</w:t>
      </w:r>
      <w:r w:rsidR="00832271">
        <w:t xml:space="preserve"> la incorporación al rubro de “Organismos Descentralizados Municipales” el inciso C) Instituto Municipal de Cultura Física y Deporte, entre otros a los siguientes Institutos.:</w:t>
      </w:r>
    </w:p>
    <w:p w14:paraId="39D4EF23" w14:textId="6E724C5A" w:rsidR="00832271" w:rsidRDefault="00832271" w:rsidP="002D250D"/>
    <w:p w14:paraId="38E6F2AC" w14:textId="58551876" w:rsidR="00832271" w:rsidRDefault="00832271" w:rsidP="00832271">
      <w:pPr>
        <w:jc w:val="center"/>
      </w:pPr>
      <w:r>
        <w:rPr>
          <w:noProof/>
          <w:lang w:val="es-MX"/>
        </w:rPr>
        <w:drawing>
          <wp:inline distT="0" distB="0" distL="0" distR="0" wp14:anchorId="73ECD19C" wp14:editId="6C64210E">
            <wp:extent cx="4762500" cy="1162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1162050"/>
                    </a:xfrm>
                    <a:prstGeom prst="rect">
                      <a:avLst/>
                    </a:prstGeom>
                    <a:noFill/>
                    <a:ln>
                      <a:noFill/>
                    </a:ln>
                  </pic:spPr>
                </pic:pic>
              </a:graphicData>
            </a:graphic>
          </wp:inline>
        </w:drawing>
      </w:r>
    </w:p>
    <w:p w14:paraId="0EF88BFA" w14:textId="77777777" w:rsidR="00832271" w:rsidRDefault="00832271" w:rsidP="002D250D"/>
    <w:p w14:paraId="701EA0FA" w14:textId="4F13ADC4" w:rsidR="00832271" w:rsidRDefault="00832271" w:rsidP="002D250D">
      <w:r>
        <w:t>Cabe señalar que el Acuerdo referido entró en vigor el día de su publicación, conforme a lo dispuesto en su artículo Transitorio Segundo.</w:t>
      </w:r>
    </w:p>
    <w:p w14:paraId="40FE0EAC" w14:textId="77777777" w:rsidR="00832271" w:rsidRDefault="00832271" w:rsidP="002D250D"/>
    <w:p w14:paraId="66125B46" w14:textId="77777777" w:rsidR="00832271" w:rsidRDefault="00832271" w:rsidP="00832271">
      <w:pPr>
        <w:rPr>
          <w:rFonts w:eastAsia="Palatino Linotype" w:cs="Palatino Linotype"/>
          <w:szCs w:val="24"/>
        </w:rPr>
      </w:pPr>
      <w:r>
        <w:lastRenderedPageBreak/>
        <w:t xml:space="preserve">En ese tenor, </w:t>
      </w:r>
      <w:r>
        <w:rPr>
          <w:bCs/>
          <w:lang w:val="es-MX"/>
        </w:rPr>
        <w:t xml:space="preserve">es menester hacer referencia a lo establecido en el artículo 167 de la </w:t>
      </w:r>
      <w:r>
        <w:rPr>
          <w:rFonts w:eastAsia="Palatino Linotype" w:cs="Palatino Linotype"/>
          <w:szCs w:val="24"/>
        </w:rPr>
        <w:t>Ley de Transparencia estatal, que a la letra dispone lo siguiente:</w:t>
      </w:r>
    </w:p>
    <w:p w14:paraId="694479F9" w14:textId="77777777" w:rsidR="00832271" w:rsidRDefault="00832271" w:rsidP="00832271">
      <w:pPr>
        <w:rPr>
          <w:rFonts w:eastAsia="Palatino Linotype" w:cs="Palatino Linotype"/>
          <w:szCs w:val="24"/>
        </w:rPr>
      </w:pPr>
    </w:p>
    <w:p w14:paraId="030834BB" w14:textId="77777777" w:rsidR="00832271" w:rsidRPr="00E62D5B" w:rsidRDefault="00832271" w:rsidP="00832271">
      <w:pPr>
        <w:spacing w:line="240" w:lineRule="auto"/>
        <w:ind w:left="567" w:right="567"/>
        <w:rPr>
          <w:rFonts w:eastAsiaTheme="minorHAnsi" w:cstheme="minorBidi"/>
          <w:i/>
          <w:sz w:val="22"/>
          <w:lang w:val="es-MX" w:eastAsia="en-US"/>
        </w:rPr>
      </w:pPr>
      <w:r w:rsidRPr="00E62D5B">
        <w:rPr>
          <w:rFonts w:eastAsiaTheme="minorHAnsi" w:cstheme="minorBidi"/>
          <w:b/>
          <w:bCs/>
          <w:i/>
          <w:sz w:val="22"/>
          <w:lang w:val="es-MX" w:eastAsia="en-US"/>
        </w:rPr>
        <w:t xml:space="preserve">Artículo 167. </w:t>
      </w:r>
      <w:r w:rsidRPr="00E62D5B">
        <w:rPr>
          <w:rFonts w:eastAsiaTheme="minorHAnsi" w:cstheme="minorBidi"/>
          <w:b/>
          <w:i/>
          <w:sz w:val="22"/>
          <w:u w:val="single"/>
          <w:lang w:val="es-MX" w:eastAsia="en-US"/>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r w:rsidRPr="00E62D5B">
        <w:rPr>
          <w:rFonts w:eastAsiaTheme="minorHAnsi" w:cstheme="minorBidi"/>
          <w:i/>
          <w:sz w:val="22"/>
          <w:lang w:val="es-MX" w:eastAsia="en-US"/>
        </w:rPr>
        <w:t xml:space="preserve">. </w:t>
      </w:r>
    </w:p>
    <w:p w14:paraId="6CDB934B" w14:textId="77777777" w:rsidR="00832271" w:rsidRPr="00E62D5B" w:rsidRDefault="00832271" w:rsidP="00832271">
      <w:pPr>
        <w:spacing w:line="240" w:lineRule="auto"/>
        <w:ind w:left="567" w:right="567"/>
        <w:rPr>
          <w:rFonts w:eastAsiaTheme="minorHAnsi" w:cstheme="minorBidi"/>
          <w:i/>
          <w:sz w:val="22"/>
          <w:lang w:val="es-MX" w:eastAsia="en-US"/>
        </w:rPr>
      </w:pPr>
    </w:p>
    <w:p w14:paraId="3EAE8847" w14:textId="77777777" w:rsidR="00832271" w:rsidRPr="00E62D5B" w:rsidRDefault="00832271" w:rsidP="00832271">
      <w:pPr>
        <w:spacing w:line="240" w:lineRule="auto"/>
        <w:ind w:left="567" w:right="567"/>
        <w:rPr>
          <w:rFonts w:eastAsiaTheme="minorHAnsi" w:cstheme="minorBidi"/>
          <w:i/>
          <w:sz w:val="22"/>
          <w:lang w:val="es-MX" w:eastAsia="en-US"/>
        </w:rPr>
      </w:pPr>
      <w:r w:rsidRPr="00E62D5B">
        <w:rPr>
          <w:rFonts w:eastAsiaTheme="minorHAnsi" w:cstheme="minorBidi"/>
          <w:i/>
          <w:sz w:val="22"/>
          <w:lang w:val="es-MX" w:eastAsia="en-US"/>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48AEE914" w14:textId="77777777" w:rsidR="00832271" w:rsidRPr="00E62D5B" w:rsidRDefault="00832271" w:rsidP="00832271">
      <w:pPr>
        <w:spacing w:line="240" w:lineRule="auto"/>
        <w:ind w:left="567" w:right="567"/>
        <w:rPr>
          <w:rFonts w:eastAsiaTheme="minorHAnsi" w:cstheme="minorBidi"/>
          <w:i/>
          <w:sz w:val="22"/>
          <w:lang w:val="es-MX" w:eastAsia="en-US"/>
        </w:rPr>
      </w:pPr>
    </w:p>
    <w:p w14:paraId="79308392" w14:textId="77777777" w:rsidR="00832271" w:rsidRPr="00E62D5B" w:rsidRDefault="00832271" w:rsidP="00832271">
      <w:pPr>
        <w:spacing w:line="240" w:lineRule="auto"/>
        <w:ind w:left="567" w:right="567"/>
        <w:rPr>
          <w:rFonts w:eastAsiaTheme="minorHAnsi" w:cstheme="minorBidi"/>
          <w:i/>
          <w:sz w:val="22"/>
          <w:lang w:val="es-MX" w:eastAsia="en-US"/>
        </w:rPr>
      </w:pPr>
      <w:r w:rsidRPr="00E62D5B">
        <w:rPr>
          <w:rFonts w:eastAsiaTheme="minorHAnsi" w:cstheme="minorBidi"/>
          <w:i/>
          <w:sz w:val="22"/>
          <w:lang w:val="es-MX" w:eastAsia="en-US"/>
        </w:rPr>
        <w:t>Si transcurrido el plazo señalado en el primer párrafo de este artículo, el sujeto obligado no declina la competencia en los términos establecidos, podrá canalizar la solicitud ante el sujeto obligado competente.</w:t>
      </w:r>
    </w:p>
    <w:p w14:paraId="55347A0A" w14:textId="77777777" w:rsidR="00832271" w:rsidRDefault="00832271" w:rsidP="00832271">
      <w:pPr>
        <w:rPr>
          <w:rFonts w:eastAsia="Palatino Linotype" w:cs="Palatino Linotype"/>
          <w:szCs w:val="24"/>
        </w:rPr>
      </w:pPr>
    </w:p>
    <w:p w14:paraId="593AB12A" w14:textId="45431388" w:rsidR="00832271" w:rsidRPr="002C04F1" w:rsidRDefault="00832271" w:rsidP="00832271">
      <w:pPr>
        <w:contextualSpacing/>
        <w:rPr>
          <w:rFonts w:eastAsia="Palatino Linotype" w:cs="Palatino Linotype"/>
          <w:szCs w:val="24"/>
        </w:rPr>
      </w:pPr>
      <w:r w:rsidRPr="002C04F1">
        <w:rPr>
          <w:rFonts w:eastAsia="Palatino Linotype" w:cs="Palatino Linotype"/>
          <w:szCs w:val="24"/>
        </w:rPr>
        <w:t>Como se desprende del precepto en cita, la Unidad de Transparencia se encuentra facultada para determinar la notoria incompetencia para generar la información requerida por los solicitantes</w:t>
      </w:r>
      <w:r>
        <w:rPr>
          <w:rFonts w:eastAsia="Palatino Linotype" w:cs="Palatino Linotype"/>
          <w:szCs w:val="24"/>
        </w:rPr>
        <w:t xml:space="preserve">, lo que en el caso en concreto sucedió, toda vez que se informó que </w:t>
      </w:r>
      <w:r w:rsidR="000D0DEA">
        <w:rPr>
          <w:rFonts w:eastAsia="Palatino Linotype" w:cs="Palatino Linotype"/>
          <w:szCs w:val="24"/>
        </w:rPr>
        <w:t xml:space="preserve">no cuenta con las </w:t>
      </w:r>
      <w:r w:rsidR="000D0DEA">
        <w:rPr>
          <w:rFonts w:eastAsia="Palatino Linotype"/>
          <w:bCs/>
        </w:rPr>
        <w:t>facultades para conocer información del IMCUFIDET.</w:t>
      </w:r>
    </w:p>
    <w:p w14:paraId="3BAB88CD" w14:textId="77777777" w:rsidR="00832271" w:rsidRPr="002C04F1" w:rsidRDefault="00832271" w:rsidP="00832271">
      <w:pPr>
        <w:contextualSpacing/>
        <w:rPr>
          <w:rFonts w:eastAsia="Palatino Linotype" w:cs="Palatino Linotype"/>
          <w:szCs w:val="24"/>
        </w:rPr>
      </w:pPr>
    </w:p>
    <w:p w14:paraId="3EABF392" w14:textId="77777777" w:rsidR="00832271" w:rsidRPr="002C04F1" w:rsidRDefault="00832271" w:rsidP="00832271">
      <w:pPr>
        <w:contextualSpacing/>
        <w:rPr>
          <w:rFonts w:eastAsia="Palatino Linotype" w:cs="Palatino Linotype"/>
          <w:szCs w:val="24"/>
        </w:rPr>
      </w:pPr>
      <w:r w:rsidRPr="002C04F1">
        <w:rPr>
          <w:rFonts w:eastAsia="Palatino Linotype" w:cs="Palatino Linotype"/>
          <w:szCs w:val="24"/>
        </w:rPr>
        <w:t xml:space="preserve">Por tanto, el Sujeto Obligado determinó su incompetencia para atender el requerimiento del hoy Recurrente, lo cual es congruente con lo establecido en la normatividad, toda vez que los sujetos obligados, al determinar que no generan, poseen o administran la información que les requieren los solicitantes, deben declararse incompetentes, ya que carecen de las atribuciones para contar con la información, tal como se establece en el criterio con clave de control SO/013/2017 emitido por el Instituto Nacional de </w:t>
      </w:r>
      <w:r w:rsidRPr="002C04F1">
        <w:rPr>
          <w:rFonts w:eastAsia="Palatino Linotype" w:cs="Palatino Linotype"/>
          <w:szCs w:val="24"/>
        </w:rPr>
        <w:lastRenderedPageBreak/>
        <w:t>Transparencia, Acceso a la Información y Protección de Datos Personales, que a la letra estipula lo siguiente:</w:t>
      </w:r>
    </w:p>
    <w:p w14:paraId="65ABEC5F" w14:textId="77777777" w:rsidR="00832271" w:rsidRPr="002C04F1" w:rsidRDefault="00832271" w:rsidP="00832271">
      <w:pPr>
        <w:contextualSpacing/>
        <w:rPr>
          <w:rFonts w:eastAsia="Palatino Linotype" w:cs="Palatino Linotype"/>
          <w:szCs w:val="24"/>
        </w:rPr>
      </w:pPr>
    </w:p>
    <w:p w14:paraId="0F97EB88" w14:textId="77777777" w:rsidR="00832271" w:rsidRPr="002C04F1" w:rsidRDefault="00832271" w:rsidP="0083227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2C04F1">
        <w:rPr>
          <w:rFonts w:eastAsia="Palatino Linotype" w:cs="Palatino Linotype"/>
          <w:b/>
          <w:bCs/>
          <w:i/>
          <w:color w:val="000000"/>
          <w:sz w:val="22"/>
          <w:szCs w:val="24"/>
          <w:lang w:val="es-MX"/>
        </w:rPr>
        <w:t>Incompetencia.</w:t>
      </w:r>
      <w:r w:rsidRPr="002C04F1">
        <w:rPr>
          <w:rFonts w:eastAsia="Palatino Linotype" w:cs="Palatino Linotype"/>
          <w:i/>
          <w:color w:val="000000"/>
          <w:sz w:val="22"/>
          <w:szCs w:val="24"/>
          <w:lang w:val="es-MX"/>
        </w:rPr>
        <w:t xml:space="preserve">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52336CEA" w14:textId="77777777" w:rsidR="00832271" w:rsidRPr="002C04F1" w:rsidRDefault="00832271" w:rsidP="00832271">
      <w:pPr>
        <w:contextualSpacing/>
        <w:rPr>
          <w:rFonts w:eastAsia="Palatino Linotype" w:cs="Palatino Linotype"/>
          <w:szCs w:val="24"/>
        </w:rPr>
      </w:pPr>
    </w:p>
    <w:p w14:paraId="19E622CE" w14:textId="6A408A95" w:rsidR="00832271" w:rsidRPr="002C04F1" w:rsidRDefault="00832271" w:rsidP="00832271">
      <w:pPr>
        <w:contextualSpacing/>
        <w:rPr>
          <w:rFonts w:eastAsia="Palatino Linotype" w:cs="Palatino Linotype"/>
          <w:szCs w:val="24"/>
        </w:rPr>
      </w:pPr>
      <w:r w:rsidRPr="002C04F1">
        <w:rPr>
          <w:rFonts w:eastAsia="Palatino Linotype" w:cs="Palatino Linotype"/>
          <w:szCs w:val="24"/>
        </w:rPr>
        <w:t>De tal forma que el Sujeto Obligado atendió en tiempo y forma la solicitud del Recurrente al informarle oportunamente que no es competente para generar, poseer</w:t>
      </w:r>
      <w:r w:rsidR="000D0DEA">
        <w:rPr>
          <w:rFonts w:eastAsia="Palatino Linotype" w:cs="Palatino Linotype"/>
          <w:szCs w:val="24"/>
        </w:rPr>
        <w:t xml:space="preserve"> o administrar la información.</w:t>
      </w:r>
    </w:p>
    <w:p w14:paraId="2CD1EB7D" w14:textId="77777777" w:rsidR="00832271" w:rsidRPr="002C04F1" w:rsidRDefault="00832271" w:rsidP="00832271">
      <w:pPr>
        <w:contextualSpacing/>
        <w:rPr>
          <w:rFonts w:eastAsia="Palatino Linotype" w:cs="Palatino Linotype"/>
          <w:szCs w:val="24"/>
        </w:rPr>
      </w:pPr>
    </w:p>
    <w:p w14:paraId="0C43EC29" w14:textId="77777777" w:rsidR="00832271" w:rsidRPr="002C04F1" w:rsidRDefault="00832271" w:rsidP="0083227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szCs w:val="24"/>
        </w:rPr>
        <w:t xml:space="preserve">Por lo argumentado en los párrafos que anteceden, </w:t>
      </w:r>
      <w:r w:rsidRPr="002C04F1">
        <w:rPr>
          <w:rFonts w:eastAsia="Palatino Linotype" w:cs="Palatino Linotype"/>
          <w:color w:val="000000"/>
          <w:szCs w:val="24"/>
        </w:rPr>
        <w:t>este Instituto estima que el Sujeto Obligado colmó las pretensiones del Recurrente con su respuesta y, por tanto, los motivos de inconformidad planteados por el particular devienen infundados; por lo que es procedente confirmar la respuesta del Sujeto Obligado.</w:t>
      </w:r>
    </w:p>
    <w:p w14:paraId="24C79AE4" w14:textId="77777777" w:rsidR="00832271" w:rsidRPr="002C04F1" w:rsidRDefault="00832271" w:rsidP="00832271">
      <w:pPr>
        <w:pBdr>
          <w:top w:val="nil"/>
          <w:left w:val="nil"/>
          <w:bottom w:val="nil"/>
          <w:right w:val="nil"/>
          <w:between w:val="nil"/>
        </w:pBdr>
        <w:contextualSpacing/>
        <w:rPr>
          <w:rFonts w:eastAsia="Palatino Linotype" w:cs="Palatino Linotype"/>
          <w:szCs w:val="24"/>
        </w:rPr>
      </w:pPr>
    </w:p>
    <w:p w14:paraId="188DE6EF" w14:textId="77777777" w:rsidR="00832271" w:rsidRPr="002C04F1" w:rsidRDefault="00832271" w:rsidP="00832271">
      <w:pPr>
        <w:pBdr>
          <w:top w:val="nil"/>
          <w:left w:val="nil"/>
          <w:bottom w:val="nil"/>
          <w:right w:val="nil"/>
          <w:between w:val="nil"/>
        </w:pBdr>
        <w:contextualSpacing/>
        <w:rPr>
          <w:rFonts w:eastAsia="Palatino Linotype" w:cs="Palatino Linotype"/>
          <w:szCs w:val="24"/>
        </w:rPr>
      </w:pPr>
      <w:r w:rsidRPr="002C04F1">
        <w:rPr>
          <w:rFonts w:eastAsia="Palatino Linotype" w:cs="Palatino Linotype"/>
          <w:szCs w:val="24"/>
        </w:rPr>
        <w:t>No se omite señalar que quedan a salvo los derechos del particular para presentar un</w:t>
      </w:r>
      <w:r>
        <w:rPr>
          <w:rFonts w:eastAsia="Palatino Linotype" w:cs="Palatino Linotype"/>
          <w:szCs w:val="24"/>
        </w:rPr>
        <w:t>a</w:t>
      </w:r>
      <w:r w:rsidRPr="002C04F1">
        <w:rPr>
          <w:rFonts w:eastAsia="Palatino Linotype" w:cs="Palatino Linotype"/>
          <w:szCs w:val="24"/>
        </w:rPr>
        <w:t xml:space="preserve"> nueva solicitud de información ante el sujeto obligado competente. </w:t>
      </w:r>
    </w:p>
    <w:p w14:paraId="16E12AF4" w14:textId="77777777" w:rsidR="00832271" w:rsidRPr="002C04F1" w:rsidRDefault="00832271" w:rsidP="00832271">
      <w:pPr>
        <w:pBdr>
          <w:top w:val="nil"/>
          <w:left w:val="nil"/>
          <w:bottom w:val="nil"/>
          <w:right w:val="nil"/>
          <w:between w:val="nil"/>
        </w:pBdr>
        <w:contextualSpacing/>
        <w:rPr>
          <w:rFonts w:eastAsia="Palatino Linotype" w:cs="Palatino Linotype"/>
          <w:szCs w:val="24"/>
        </w:rPr>
      </w:pPr>
    </w:p>
    <w:p w14:paraId="57399B18" w14:textId="39780911" w:rsidR="00832271" w:rsidRPr="002C04F1" w:rsidRDefault="00832271" w:rsidP="00832271">
      <w:pPr>
        <w:contextualSpacing/>
        <w:rPr>
          <w:rFonts w:eastAsia="Palatino Linotype" w:cs="Palatino Linotype"/>
          <w:color w:val="000000"/>
          <w:szCs w:val="24"/>
        </w:rPr>
      </w:pPr>
      <w:r w:rsidRPr="002C04F1">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a la solicitud de información pública </w:t>
      </w:r>
      <w:r w:rsidR="000D0DEA">
        <w:rPr>
          <w:rFonts w:eastAsia="Palatino Linotype" w:cs="Palatino Linotype"/>
          <w:b/>
          <w:bCs/>
          <w:color w:val="000000"/>
          <w:szCs w:val="24"/>
        </w:rPr>
        <w:t>01311/TOLUCA/IP/2024</w:t>
      </w:r>
      <w:r w:rsidRPr="002C04F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57FFDA5C" w14:textId="77777777" w:rsidR="00832271" w:rsidRPr="002C04F1" w:rsidRDefault="00832271" w:rsidP="00832271">
      <w:pPr>
        <w:rPr>
          <w:rFonts w:eastAsia="Times New Roman" w:cs="Times New Roman"/>
          <w:szCs w:val="24"/>
          <w:lang w:eastAsia="es-ES"/>
        </w:rPr>
      </w:pPr>
    </w:p>
    <w:p w14:paraId="0D68D1D1" w14:textId="77777777" w:rsidR="00832271" w:rsidRPr="002C04F1" w:rsidRDefault="00832271" w:rsidP="00832271">
      <w:pPr>
        <w:pBdr>
          <w:top w:val="nil"/>
          <w:left w:val="nil"/>
          <w:bottom w:val="nil"/>
          <w:right w:val="nil"/>
          <w:between w:val="nil"/>
        </w:pBdr>
        <w:contextualSpacing/>
        <w:jc w:val="center"/>
        <w:rPr>
          <w:rFonts w:eastAsia="Palatino Linotype" w:cs="Palatino Linotype"/>
          <w:b/>
          <w:color w:val="000000"/>
          <w:sz w:val="28"/>
          <w:szCs w:val="28"/>
        </w:rPr>
      </w:pPr>
      <w:r w:rsidRPr="002C04F1">
        <w:rPr>
          <w:rFonts w:eastAsia="Palatino Linotype" w:cs="Palatino Linotype"/>
          <w:b/>
          <w:color w:val="000000"/>
          <w:sz w:val="28"/>
          <w:szCs w:val="28"/>
        </w:rPr>
        <w:lastRenderedPageBreak/>
        <w:t>R E S U E L V E</w:t>
      </w:r>
    </w:p>
    <w:p w14:paraId="094602F7" w14:textId="77777777" w:rsidR="00832271" w:rsidRPr="002C04F1" w:rsidRDefault="00832271" w:rsidP="00832271">
      <w:pPr>
        <w:pBdr>
          <w:top w:val="nil"/>
          <w:left w:val="nil"/>
          <w:bottom w:val="nil"/>
          <w:right w:val="nil"/>
          <w:between w:val="nil"/>
        </w:pBdr>
        <w:spacing w:before="240"/>
        <w:contextualSpacing/>
        <w:jc w:val="center"/>
        <w:rPr>
          <w:rFonts w:eastAsia="Palatino Linotype" w:cs="Palatino Linotype"/>
          <w:b/>
          <w:color w:val="000000"/>
          <w:szCs w:val="24"/>
        </w:rPr>
      </w:pPr>
    </w:p>
    <w:p w14:paraId="5DEC6E82" w14:textId="58097F28" w:rsidR="00832271" w:rsidRPr="002C04F1" w:rsidRDefault="00832271" w:rsidP="0083227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 xml:space="preserve">PRIMERO. </w:t>
      </w:r>
      <w:r w:rsidRPr="002C04F1">
        <w:rPr>
          <w:rFonts w:eastAsia="Palatino Linotype" w:cs="Palatino Linotype"/>
          <w:color w:val="000000"/>
          <w:szCs w:val="24"/>
        </w:rPr>
        <w:t xml:space="preserve">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del Sujeto Obligado</w:t>
      </w:r>
      <w:r w:rsidRPr="002C04F1">
        <w:rPr>
          <w:rFonts w:eastAsia="Palatino Linotype" w:cs="Palatino Linotype"/>
          <w:b/>
          <w:color w:val="000000"/>
          <w:szCs w:val="24"/>
        </w:rPr>
        <w:t xml:space="preserve"> </w:t>
      </w:r>
      <w:r w:rsidRPr="002C04F1">
        <w:rPr>
          <w:rFonts w:eastAsia="Palatino Linotype" w:cs="Palatino Linotype"/>
          <w:color w:val="000000"/>
          <w:szCs w:val="24"/>
        </w:rPr>
        <w:t xml:space="preserve">a la solicitud de información </w:t>
      </w:r>
      <w:r w:rsidR="000D0DEA">
        <w:rPr>
          <w:rFonts w:eastAsia="Palatino Linotype" w:cs="Palatino Linotype"/>
          <w:b/>
          <w:bCs/>
          <w:color w:val="000000"/>
          <w:szCs w:val="24"/>
        </w:rPr>
        <w:t>01311/TOLUCA/IP/2024</w:t>
      </w:r>
      <w:r w:rsidRPr="002C04F1">
        <w:rPr>
          <w:rFonts w:eastAsia="Palatino Linotype" w:cs="Palatino Linotype"/>
          <w:b/>
          <w:color w:val="000000"/>
          <w:szCs w:val="24"/>
        </w:rPr>
        <w:t xml:space="preserve"> </w:t>
      </w:r>
      <w:r w:rsidRPr="002C04F1">
        <w:rPr>
          <w:rFonts w:eastAsia="Palatino Linotype" w:cs="Palatino Linotype"/>
          <w:color w:val="000000"/>
          <w:szCs w:val="24"/>
        </w:rPr>
        <w:t>por resultar infundadas las razones o motivos de i</w:t>
      </w:r>
      <w:r>
        <w:rPr>
          <w:rFonts w:eastAsia="Palatino Linotype" w:cs="Palatino Linotype"/>
          <w:color w:val="000000"/>
          <w:szCs w:val="24"/>
        </w:rPr>
        <w:t>nconformidad hechos valer por el</w:t>
      </w:r>
      <w:r w:rsidRPr="002C04F1">
        <w:rPr>
          <w:rFonts w:eastAsia="Palatino Linotype" w:cs="Palatino Linotype"/>
          <w:color w:val="000000"/>
          <w:szCs w:val="24"/>
        </w:rPr>
        <w:t xml:space="preserve"> Recurrente, en términos del Considerando </w:t>
      </w:r>
      <w:r w:rsidR="000D0DEA">
        <w:rPr>
          <w:rFonts w:eastAsia="Palatino Linotype" w:cs="Palatino Linotype"/>
          <w:b/>
          <w:color w:val="000000"/>
          <w:szCs w:val="24"/>
        </w:rPr>
        <w:t>CUAR</w:t>
      </w:r>
      <w:r w:rsidRPr="002C04F1">
        <w:rPr>
          <w:rFonts w:eastAsia="Palatino Linotype" w:cs="Palatino Linotype"/>
          <w:b/>
          <w:color w:val="000000"/>
          <w:szCs w:val="24"/>
        </w:rPr>
        <w:t xml:space="preserve">TO </w:t>
      </w:r>
      <w:r w:rsidRPr="002C04F1">
        <w:rPr>
          <w:rFonts w:eastAsia="Palatino Linotype" w:cs="Palatino Linotype"/>
          <w:color w:val="000000"/>
          <w:szCs w:val="24"/>
        </w:rPr>
        <w:t>de esta resolución.</w:t>
      </w:r>
    </w:p>
    <w:p w14:paraId="52585495" w14:textId="77777777" w:rsidR="00832271" w:rsidRPr="002C04F1" w:rsidRDefault="00832271" w:rsidP="00832271">
      <w:pPr>
        <w:pBdr>
          <w:top w:val="nil"/>
          <w:left w:val="nil"/>
          <w:bottom w:val="nil"/>
          <w:right w:val="nil"/>
          <w:between w:val="nil"/>
        </w:pBdr>
        <w:contextualSpacing/>
        <w:rPr>
          <w:rFonts w:eastAsia="Palatino Linotype" w:cs="Palatino Linotype"/>
          <w:b/>
          <w:color w:val="000000"/>
          <w:szCs w:val="24"/>
        </w:rPr>
      </w:pPr>
    </w:p>
    <w:p w14:paraId="21B1AC6D" w14:textId="77777777" w:rsidR="00832271" w:rsidRPr="002C04F1" w:rsidRDefault="00832271" w:rsidP="0083227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SEGUNDO.</w:t>
      </w:r>
      <w:r w:rsidRPr="002C04F1">
        <w:rPr>
          <w:rFonts w:eastAsia="Palatino Linotype" w:cs="Palatino Linotype"/>
          <w:color w:val="000000"/>
          <w:szCs w:val="24"/>
        </w:rPr>
        <w:t xml:space="preserve"> </w:t>
      </w:r>
      <w:r w:rsidRPr="002C04F1">
        <w:rPr>
          <w:rFonts w:eastAsia="Palatino Linotype" w:cs="Palatino Linotype"/>
          <w:b/>
          <w:color w:val="000000"/>
          <w:szCs w:val="24"/>
        </w:rPr>
        <w:t>Notifíquese</w:t>
      </w:r>
      <w:r w:rsidRPr="002C04F1">
        <w:rPr>
          <w:rFonts w:eastAsia="Palatino Linotype" w:cs="Palatino Linotype"/>
          <w:color w:val="000000"/>
          <w:szCs w:val="24"/>
        </w:rPr>
        <w:t xml:space="preserve"> la presente resolución </w:t>
      </w:r>
      <w:r w:rsidRPr="002C04F1">
        <w:rPr>
          <w:rFonts w:eastAsia="Palatino Linotype" w:cs="Palatino Linotype"/>
          <w:szCs w:val="24"/>
        </w:rPr>
        <w:t>mediante el Sistema de Acceso a la Información Mexiquense</w:t>
      </w:r>
      <w:r w:rsidRPr="002C04F1">
        <w:rPr>
          <w:rFonts w:eastAsia="Palatino Linotype" w:cs="Palatino Linotype"/>
          <w:color w:val="000000"/>
          <w:szCs w:val="24"/>
        </w:rPr>
        <w:t xml:space="preserve"> (SAIMEX) al Titular de la Unidad de Transparencia del Sujeto Obligado.</w:t>
      </w:r>
    </w:p>
    <w:p w14:paraId="38309256" w14:textId="77777777" w:rsidR="00832271" w:rsidRPr="002C04F1" w:rsidRDefault="00832271" w:rsidP="00832271">
      <w:pPr>
        <w:pBdr>
          <w:top w:val="nil"/>
          <w:left w:val="nil"/>
          <w:bottom w:val="nil"/>
          <w:right w:val="nil"/>
          <w:between w:val="nil"/>
        </w:pBdr>
        <w:contextualSpacing/>
        <w:rPr>
          <w:rFonts w:eastAsia="Palatino Linotype" w:cs="Palatino Linotype"/>
          <w:color w:val="000000"/>
          <w:szCs w:val="24"/>
        </w:rPr>
      </w:pPr>
    </w:p>
    <w:p w14:paraId="3A6AC4AF" w14:textId="77777777" w:rsidR="00832271" w:rsidRPr="002C04F1" w:rsidRDefault="00832271" w:rsidP="00832271">
      <w:pPr>
        <w:pBdr>
          <w:top w:val="nil"/>
          <w:left w:val="nil"/>
          <w:bottom w:val="nil"/>
          <w:right w:val="nil"/>
          <w:between w:val="nil"/>
        </w:pBdr>
        <w:rPr>
          <w:rFonts w:eastAsia="Palatino Linotype" w:cs="Palatino Linotype"/>
          <w:color w:val="000000"/>
          <w:szCs w:val="24"/>
          <w:lang w:val="es-MX"/>
        </w:rPr>
      </w:pPr>
      <w:r w:rsidRPr="002C04F1">
        <w:rPr>
          <w:rFonts w:eastAsia="Palatino Linotype" w:cs="Palatino Linotype"/>
          <w:b/>
          <w:color w:val="000000"/>
          <w:szCs w:val="24"/>
          <w:lang w:val="es-MX"/>
        </w:rPr>
        <w:t>TERCERO.</w:t>
      </w:r>
      <w:r w:rsidRPr="002C04F1">
        <w:rPr>
          <w:rFonts w:eastAsia="Palatino Linotype" w:cs="Palatino Linotype"/>
          <w:color w:val="000000"/>
          <w:szCs w:val="24"/>
          <w:lang w:val="es-MX"/>
        </w:rPr>
        <w:t xml:space="preserve"> </w:t>
      </w:r>
      <w:r w:rsidRPr="002C04F1">
        <w:rPr>
          <w:rFonts w:eastAsia="Palatino Linotype" w:cs="Palatino Linotype"/>
          <w:b/>
          <w:color w:val="000000"/>
          <w:szCs w:val="24"/>
          <w:lang w:val="es-MX"/>
        </w:rPr>
        <w:t>Notifíquese</w:t>
      </w:r>
      <w:r w:rsidRPr="002C04F1">
        <w:rPr>
          <w:rFonts w:eastAsia="Palatino Linotype" w:cs="Palatino Linotype"/>
          <w:color w:val="000000"/>
          <w:szCs w:val="24"/>
          <w:lang w:val="es-MX"/>
        </w:rPr>
        <w:t xml:space="preserve"> al Recurrente</w:t>
      </w:r>
      <w:r w:rsidRPr="002C04F1">
        <w:rPr>
          <w:rFonts w:eastAsia="Palatino Linotype" w:cs="Palatino Linotype"/>
          <w:b/>
          <w:color w:val="000000"/>
          <w:szCs w:val="24"/>
          <w:lang w:val="es-MX"/>
        </w:rPr>
        <w:t xml:space="preserve"> </w:t>
      </w:r>
      <w:r w:rsidRPr="002C04F1">
        <w:rPr>
          <w:rFonts w:eastAsia="Palatino Linotype" w:cs="Palatino Linotype"/>
          <w:color w:val="000000"/>
          <w:szCs w:val="24"/>
          <w:lang w:val="es-MX"/>
        </w:rPr>
        <w:t>la presente resolución vía S</w:t>
      </w:r>
      <w:r w:rsidRPr="002C04F1">
        <w:rPr>
          <w:rFonts w:eastAsia="Palatino Linotype" w:cs="Palatino Linotype"/>
          <w:szCs w:val="24"/>
          <w:lang w:val="es-MX"/>
        </w:rPr>
        <w:t>istema de Acceso a la Información Mexiquense</w:t>
      </w:r>
      <w:r w:rsidRPr="002C04F1">
        <w:rPr>
          <w:rFonts w:eastAsia="Palatino Linotype" w:cs="Palatino Linotype"/>
          <w:color w:val="000000"/>
          <w:szCs w:val="24"/>
          <w:lang w:val="es-MX"/>
        </w:rPr>
        <w:t xml:space="preserve"> (SAIMEX) y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69A5473D" w14:textId="77777777" w:rsidR="00832271" w:rsidRDefault="00832271" w:rsidP="002D250D"/>
    <w:p w14:paraId="20573BFF" w14:textId="79E2877A"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ASÍ LO RESUELVE</w:t>
      </w:r>
      <w:r w:rsidR="00247FE8">
        <w:rPr>
          <w:rFonts w:eastAsia="Palatino Linotype" w:cs="Palatino Linotype"/>
          <w:color w:val="000000"/>
          <w:szCs w:val="24"/>
        </w:rPr>
        <w:t xml:space="preserve"> POR </w:t>
      </w:r>
      <w:r w:rsidR="0031565E">
        <w:rPr>
          <w:rFonts w:eastAsia="Palatino Linotype" w:cs="Palatino Linotype"/>
          <w:color w:val="000000"/>
          <w:szCs w:val="24"/>
        </w:rPr>
        <w:t>UNANIMIDAD</w:t>
      </w:r>
      <w:r>
        <w:rPr>
          <w:rFonts w:eastAsia="Palatino Linotype" w:cs="Palatino Linotype"/>
          <w:color w:val="000000"/>
          <w:szCs w:val="24"/>
        </w:rPr>
        <w:t xml:space="preserve"> </w:t>
      </w:r>
      <w:r w:rsidR="006922F5">
        <w:rPr>
          <w:rFonts w:eastAsia="Palatino Linotype" w:cs="Palatino Linotype"/>
          <w:color w:val="000000"/>
          <w:szCs w:val="24"/>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911977">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6922F5" w:rsidRPr="00E157C4">
        <w:rPr>
          <w:rFonts w:eastAsia="Palatino Linotype" w:cs="Palatino Linotype"/>
          <w:color w:val="000000"/>
          <w:szCs w:val="24"/>
        </w:rPr>
        <w:t>, EN LA</w:t>
      </w:r>
      <w:r w:rsidR="00705051">
        <w:rPr>
          <w:rFonts w:eastAsia="Palatino Linotype" w:cs="Palatino Linotype"/>
          <w:color w:val="000000"/>
          <w:szCs w:val="24"/>
        </w:rPr>
        <w:t xml:space="preserve"> </w:t>
      </w:r>
      <w:r w:rsidR="00CA4D01">
        <w:rPr>
          <w:rFonts w:eastAsia="Palatino Linotype" w:cs="Palatino Linotype"/>
          <w:color w:val="000000"/>
          <w:szCs w:val="24"/>
        </w:rPr>
        <w:t>VIGÉSIMA OCTAVA</w:t>
      </w:r>
      <w:r w:rsidR="00A00BD1" w:rsidRPr="00E157C4">
        <w:rPr>
          <w:rFonts w:eastAsia="Palatino Linotype" w:cs="Palatino Linotype"/>
          <w:color w:val="000000"/>
          <w:szCs w:val="24"/>
        </w:rPr>
        <w:t xml:space="preserve"> </w:t>
      </w:r>
      <w:r w:rsidR="006922F5" w:rsidRPr="00E157C4">
        <w:rPr>
          <w:rFonts w:eastAsia="Palatino Linotype" w:cs="Palatino Linotype"/>
          <w:color w:val="000000"/>
          <w:szCs w:val="24"/>
        </w:rPr>
        <w:t>SESIÓN ORDINARIA CELEBRADA EL</w:t>
      </w:r>
      <w:r w:rsidR="00DF6972">
        <w:rPr>
          <w:rFonts w:eastAsia="Palatino Linotype" w:cs="Palatino Linotype"/>
          <w:color w:val="000000"/>
          <w:szCs w:val="24"/>
        </w:rPr>
        <w:t xml:space="preserve"> </w:t>
      </w:r>
      <w:r w:rsidR="00CA4D01">
        <w:rPr>
          <w:rFonts w:eastAsia="Palatino Linotype" w:cs="Palatino Linotype"/>
          <w:color w:val="000000"/>
          <w:szCs w:val="24"/>
        </w:rPr>
        <w:t>CATORCE DE AGOSTO</w:t>
      </w:r>
      <w:r w:rsidR="00DF6972">
        <w:rPr>
          <w:rFonts w:eastAsia="Palatino Linotype" w:cs="Palatino Linotype"/>
          <w:color w:val="000000"/>
          <w:szCs w:val="24"/>
        </w:rPr>
        <w:t xml:space="preserve"> DE DOS MIL VEINTICUATRO</w:t>
      </w:r>
      <w:r w:rsidR="006922F5" w:rsidRPr="00E157C4">
        <w:rPr>
          <w:rFonts w:eastAsia="Palatino Linotype" w:cs="Palatino Linotype"/>
          <w:color w:val="000000"/>
          <w:szCs w:val="24"/>
        </w:rPr>
        <w:t>,</w:t>
      </w:r>
      <w:r w:rsidR="006922F5">
        <w:rPr>
          <w:rFonts w:eastAsia="Palatino Linotype" w:cs="Palatino Linotype"/>
          <w:color w:val="000000"/>
          <w:szCs w:val="24"/>
        </w:rPr>
        <w:t xml:space="preserve"> </w:t>
      </w:r>
      <w:r w:rsidR="006922F5">
        <w:rPr>
          <w:rFonts w:eastAsia="Palatino Linotype" w:cs="Palatino Linotype"/>
          <w:color w:val="000000"/>
          <w:szCs w:val="24"/>
        </w:rPr>
        <w:lastRenderedPageBreak/>
        <w:t xml:space="preserve">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2B6841">
        <w:rPr>
          <w:rFonts w:eastAsia="Palatino Linotype" w:cs="Palatino Linotype"/>
          <w:color w:val="000000"/>
          <w:szCs w:val="24"/>
        </w:rPr>
        <w:t>--------------------------------------------------------------------------------------------------------------------</w:t>
      </w:r>
      <w:r w:rsidR="0060193A">
        <w:rPr>
          <w:rFonts w:eastAsia="Palatino Linotype" w:cs="Palatino Linotype"/>
          <w:color w:val="000000"/>
          <w:szCs w:val="24"/>
        </w:rPr>
        <w:t>-------------------------------------------------------------------------------------------------------------------------------------------------------------------------------------------------------------------------------------------------------------------------------------------------------------------------------------------------------------------------------------------------------------------------------------------------------------------------------------------------------------------------------------------------------------------------------------------------------------------------------------------------------------------------------------------------------------------------------------------------------------------------------------------------------------------------------------------------</w:t>
      </w:r>
      <w:r w:rsidR="00817ACB">
        <w:rPr>
          <w:rFonts w:eastAsia="Palatino Linotype" w:cs="Palatino Linotype"/>
          <w:color w:val="000000"/>
          <w:szCs w:val="24"/>
        </w:rPr>
        <w:t>------------------------------------------------------------------------------------------------------------------------------------------------------------------------------------------------------------------------------------------</w:t>
      </w:r>
      <w:r w:rsidR="000D0DEA">
        <w:rPr>
          <w:rFonts w:eastAsia="Palatino Linotype" w:cs="Palatino Linotype"/>
          <w:color w:val="000000"/>
          <w:szCs w:val="24"/>
        </w:rPr>
        <w:t>----------------------------------------------------------------------------------------------------------------------------------------------------------------------------------------------------------------------------------------------------------------------------------------------------------------------------------------------------------------------------------------------------------------------------------------------------------------------------------------------------------------------------------------------------------------------------------------------------------------------------------------------------------------------------------------------------------------------------------------------------------------------------------------------------------------------------------------------------------------------------------------------------------------------------------------------------------------------------</w:t>
      </w:r>
      <w:r w:rsidR="00817ACB">
        <w:rPr>
          <w:rFonts w:eastAsia="Palatino Linotype" w:cs="Palatino Linotype"/>
          <w:color w:val="000000"/>
          <w:szCs w:val="24"/>
        </w:rPr>
        <w:t>------------------------------------------------------------------------------------------------------------------------------------------------------------------------------------</w:t>
      </w:r>
      <w:r w:rsidR="004E6344">
        <w:rPr>
          <w:rFonts w:eastAsia="Palatino Linotype" w:cs="Palatino Linotype"/>
          <w:color w:val="000000"/>
          <w:szCs w:val="24"/>
        </w:rPr>
        <w:t>------------------------------------------------------------------------------------------------------------------------------------------------------------------------------------------------------------------------------------------</w:t>
      </w:r>
      <w:r w:rsidR="00096F01">
        <w:rPr>
          <w:rFonts w:eastAsia="Palatino Linotype" w:cs="Palatino Linotype"/>
          <w:color w:val="000000"/>
          <w:szCs w:val="24"/>
        </w:rPr>
        <w:t>---------------------------------------</w:t>
      </w:r>
    </w:p>
    <w:p w14:paraId="4DA57669" w14:textId="77777777" w:rsidR="00A970D5" w:rsidRPr="004B7011" w:rsidRDefault="42D6076D" w:rsidP="42D6076D">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2D6076D">
        <w:rPr>
          <w:rFonts w:eastAsia="Palatino Linotype" w:cs="Palatino Linotype"/>
          <w:color w:val="000000" w:themeColor="text1"/>
          <w:sz w:val="20"/>
          <w:szCs w:val="20"/>
          <w:lang w:val="es-ES"/>
        </w:rPr>
        <w:t>JMV/CCR/</w:t>
      </w:r>
      <w:proofErr w:type="spellStart"/>
      <w:r w:rsidRPr="42D6076D">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9519C5">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6B364" w14:textId="77777777" w:rsidR="008D0AC8" w:rsidRDefault="008D0AC8" w:rsidP="00F2498E">
      <w:pPr>
        <w:spacing w:line="240" w:lineRule="auto"/>
      </w:pPr>
      <w:r>
        <w:separator/>
      </w:r>
    </w:p>
  </w:endnote>
  <w:endnote w:type="continuationSeparator" w:id="0">
    <w:p w14:paraId="674F3317" w14:textId="77777777" w:rsidR="008D0AC8" w:rsidRDefault="008D0AC8" w:rsidP="00F2498E">
      <w:pPr>
        <w:spacing w:line="240" w:lineRule="auto"/>
      </w:pPr>
      <w:r>
        <w:continuationSeparator/>
      </w:r>
    </w:p>
  </w:endnote>
  <w:endnote w:type="continuationNotice" w:id="1">
    <w:p w14:paraId="7F5A289B" w14:textId="77777777" w:rsidR="008D0AC8" w:rsidRDefault="008D0A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C4E6" w14:textId="09792583" w:rsidR="00661996" w:rsidRPr="00871A91" w:rsidRDefault="00661996"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1565E">
      <w:rPr>
        <w:rFonts w:ascii="Palatino Linotype" w:hAnsi="Palatino Linotype"/>
        <w:b/>
        <w:bCs/>
        <w:noProof/>
        <w:sz w:val="20"/>
      </w:rPr>
      <w:t>19</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1565E">
      <w:rPr>
        <w:rFonts w:ascii="Palatino Linotype" w:hAnsi="Palatino Linotype"/>
        <w:b/>
        <w:bCs/>
        <w:noProof/>
        <w:sz w:val="20"/>
      </w:rPr>
      <w:t>19</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2FE6" w14:textId="0439BE1E" w:rsidR="00661996" w:rsidRPr="00871A91" w:rsidRDefault="00661996"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1565E">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1565E">
      <w:rPr>
        <w:rFonts w:ascii="Palatino Linotype" w:hAnsi="Palatino Linotype"/>
        <w:b/>
        <w:bCs/>
        <w:noProof/>
        <w:sz w:val="20"/>
      </w:rPr>
      <w:t>19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550AF" w14:textId="77777777" w:rsidR="008D0AC8" w:rsidRDefault="008D0AC8" w:rsidP="00F2498E">
      <w:pPr>
        <w:spacing w:line="240" w:lineRule="auto"/>
      </w:pPr>
      <w:r>
        <w:separator/>
      </w:r>
    </w:p>
  </w:footnote>
  <w:footnote w:type="continuationSeparator" w:id="0">
    <w:p w14:paraId="14A9867C" w14:textId="77777777" w:rsidR="008D0AC8" w:rsidRDefault="008D0AC8" w:rsidP="00F2498E">
      <w:pPr>
        <w:spacing w:line="240" w:lineRule="auto"/>
      </w:pPr>
      <w:r>
        <w:continuationSeparator/>
      </w:r>
    </w:p>
  </w:footnote>
  <w:footnote w:type="continuationNotice" w:id="1">
    <w:p w14:paraId="792736F4" w14:textId="77777777" w:rsidR="008D0AC8" w:rsidRDefault="008D0AC8">
      <w:pPr>
        <w:spacing w:line="240" w:lineRule="auto"/>
      </w:pPr>
    </w:p>
  </w:footnote>
  <w:footnote w:id="2">
    <w:p w14:paraId="47098F31" w14:textId="77777777" w:rsidR="00661996" w:rsidRPr="0031280C" w:rsidRDefault="00661996" w:rsidP="00295807">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4C717E7" w14:textId="77777777" w:rsidR="00661996" w:rsidRPr="0031280C" w:rsidRDefault="00661996" w:rsidP="00295807">
      <w:pPr>
        <w:pBdr>
          <w:top w:val="nil"/>
          <w:left w:val="nil"/>
          <w:bottom w:val="nil"/>
          <w:right w:val="nil"/>
          <w:between w:val="nil"/>
        </w:pBdr>
        <w:spacing w:line="240" w:lineRule="auto"/>
        <w:rPr>
          <w:rFonts w:eastAsia="Palatino Linotype" w:cs="Palatino Linotype"/>
          <w:color w:val="000000"/>
          <w:sz w:val="20"/>
          <w:szCs w:val="20"/>
        </w:rPr>
      </w:pPr>
    </w:p>
    <w:p w14:paraId="74ECCF3C" w14:textId="77777777" w:rsidR="00661996" w:rsidRPr="0031280C" w:rsidRDefault="00661996" w:rsidP="00295807">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BD7143A" w14:textId="77777777" w:rsidR="00661996" w:rsidRPr="0031280C" w:rsidRDefault="00661996" w:rsidP="00295807">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7F37" w14:textId="093ED20F" w:rsidR="00661996" w:rsidRDefault="008D0AC8">
    <w:pPr>
      <w:pStyle w:val="Encabezado"/>
    </w:pPr>
    <w:r>
      <w:rPr>
        <w:noProof/>
        <w:lang w:val="es-MX" w:eastAsia="es-MX"/>
      </w:rPr>
      <w:pict w14:anchorId="03DA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661996" w:rsidRPr="00B17577" w14:paraId="37B9EBDE" w14:textId="77777777" w:rsidTr="005F2892">
      <w:trPr>
        <w:trHeight w:val="227"/>
      </w:trPr>
      <w:tc>
        <w:tcPr>
          <w:tcW w:w="4678" w:type="dxa"/>
          <w:hideMark/>
        </w:tcPr>
        <w:p w14:paraId="4964FBC5" w14:textId="54CDA645" w:rsidR="00661996" w:rsidRPr="00096248" w:rsidRDefault="00661996" w:rsidP="00011C4D">
          <w:pPr>
            <w:spacing w:after="120" w:line="240" w:lineRule="auto"/>
            <w:ind w:right="69"/>
            <w:jc w:val="right"/>
            <w:rPr>
              <w:rFonts w:cs="Arial"/>
              <w:b/>
              <w:szCs w:val="24"/>
            </w:rPr>
          </w:pPr>
          <w:r w:rsidRPr="00096248">
            <w:rPr>
              <w:rFonts w:cs="Arial"/>
              <w:b/>
              <w:szCs w:val="24"/>
            </w:rPr>
            <w:t>Recurso de Revisión:</w:t>
          </w:r>
        </w:p>
      </w:tc>
      <w:tc>
        <w:tcPr>
          <w:tcW w:w="4820" w:type="dxa"/>
          <w:hideMark/>
        </w:tcPr>
        <w:p w14:paraId="421B9899" w14:textId="47C6610B" w:rsidR="00661996" w:rsidRPr="00096248" w:rsidRDefault="00661996" w:rsidP="00011C4D">
          <w:pPr>
            <w:spacing w:after="120" w:line="240" w:lineRule="auto"/>
            <w:ind w:right="71"/>
            <w:jc w:val="right"/>
            <w:rPr>
              <w:rFonts w:cs="Arial"/>
              <w:b/>
              <w:szCs w:val="24"/>
            </w:rPr>
          </w:pPr>
          <w:r>
            <w:rPr>
              <w:rFonts w:cs="Arial"/>
              <w:b/>
              <w:bCs/>
              <w:szCs w:val="24"/>
            </w:rPr>
            <w:t>03830</w:t>
          </w:r>
          <w:r w:rsidRPr="00096248">
            <w:rPr>
              <w:rFonts w:cs="Arial"/>
              <w:b/>
              <w:bCs/>
              <w:szCs w:val="24"/>
            </w:rPr>
            <w:t>/INFOEM/IP/RR/202</w:t>
          </w:r>
          <w:r>
            <w:rPr>
              <w:rFonts w:cs="Arial"/>
              <w:b/>
              <w:bCs/>
              <w:szCs w:val="24"/>
            </w:rPr>
            <w:t>3</w:t>
          </w:r>
        </w:p>
      </w:tc>
    </w:tr>
    <w:tr w:rsidR="00661996" w14:paraId="7591D3C9" w14:textId="77777777" w:rsidTr="005F2892">
      <w:trPr>
        <w:trHeight w:val="242"/>
      </w:trPr>
      <w:tc>
        <w:tcPr>
          <w:tcW w:w="4678" w:type="dxa"/>
          <w:hideMark/>
        </w:tcPr>
        <w:p w14:paraId="729A65A8" w14:textId="77777777" w:rsidR="00661996" w:rsidRPr="00096248" w:rsidRDefault="00661996" w:rsidP="00011C4D">
          <w:pPr>
            <w:spacing w:after="120" w:line="240" w:lineRule="auto"/>
            <w:ind w:right="69"/>
            <w:jc w:val="right"/>
            <w:rPr>
              <w:rFonts w:cs="Arial"/>
              <w:b/>
              <w:szCs w:val="24"/>
            </w:rPr>
          </w:pPr>
          <w:r w:rsidRPr="00096248">
            <w:rPr>
              <w:rFonts w:cs="Arial"/>
              <w:b/>
              <w:szCs w:val="24"/>
            </w:rPr>
            <w:t>Sujeto Obligado:</w:t>
          </w:r>
        </w:p>
      </w:tc>
      <w:tc>
        <w:tcPr>
          <w:tcW w:w="4820" w:type="dxa"/>
          <w:hideMark/>
        </w:tcPr>
        <w:p w14:paraId="283ADF36" w14:textId="1CD0BCFB" w:rsidR="00661996" w:rsidRPr="00096248" w:rsidRDefault="00661996" w:rsidP="00011C4D">
          <w:pPr>
            <w:spacing w:after="120" w:line="240" w:lineRule="auto"/>
            <w:ind w:left="-81" w:right="71"/>
            <w:jc w:val="right"/>
            <w:rPr>
              <w:rFonts w:cs="Arial"/>
              <w:szCs w:val="24"/>
            </w:rPr>
          </w:pPr>
          <w:r>
            <w:rPr>
              <w:rFonts w:cs="Arial"/>
              <w:szCs w:val="24"/>
            </w:rPr>
            <w:t>Ayuntamiento de Toluca</w:t>
          </w:r>
        </w:p>
      </w:tc>
    </w:tr>
    <w:tr w:rsidR="00661996" w:rsidRPr="00F63239" w14:paraId="037E914D" w14:textId="77777777" w:rsidTr="005F2892">
      <w:trPr>
        <w:trHeight w:val="342"/>
      </w:trPr>
      <w:tc>
        <w:tcPr>
          <w:tcW w:w="4678" w:type="dxa"/>
          <w:hideMark/>
        </w:tcPr>
        <w:p w14:paraId="7676B68F" w14:textId="64D69EAF" w:rsidR="00661996" w:rsidRPr="00096248" w:rsidRDefault="00661996"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820" w:type="dxa"/>
          <w:hideMark/>
        </w:tcPr>
        <w:p w14:paraId="6493BA30" w14:textId="77777777" w:rsidR="00661996" w:rsidRDefault="00661996"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661996" w:rsidRPr="00711916" w:rsidRDefault="00661996" w:rsidP="00011C4D">
          <w:pPr>
            <w:spacing w:after="120" w:line="240" w:lineRule="auto"/>
            <w:ind w:left="-486" w:right="71" w:firstLine="567"/>
            <w:jc w:val="right"/>
            <w:rPr>
              <w:rFonts w:cs="Arial"/>
              <w:sz w:val="2"/>
              <w:szCs w:val="2"/>
            </w:rPr>
          </w:pPr>
        </w:p>
      </w:tc>
    </w:tr>
  </w:tbl>
  <w:p w14:paraId="2998DBFD" w14:textId="07A0D97A" w:rsidR="00661996" w:rsidRPr="00871A91" w:rsidRDefault="008D0AC8">
    <w:pPr>
      <w:pStyle w:val="Encabezado"/>
      <w:rPr>
        <w:sz w:val="2"/>
      </w:rPr>
    </w:pPr>
    <w:r>
      <w:rPr>
        <w:noProof/>
        <w:lang w:val="es-MX" w:eastAsia="es-MX"/>
      </w:rPr>
      <w:pict w14:anchorId="6157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2pt;margin-top:-142.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66199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661996" w14:paraId="0F9FE9B6" w14:textId="77777777" w:rsidTr="005F2892">
      <w:trPr>
        <w:trHeight w:val="227"/>
      </w:trPr>
      <w:tc>
        <w:tcPr>
          <w:tcW w:w="4678" w:type="dxa"/>
          <w:hideMark/>
        </w:tcPr>
        <w:p w14:paraId="6D1D9D71" w14:textId="11150E5A" w:rsidR="00661996" w:rsidRPr="00663A37" w:rsidRDefault="00661996"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820" w:type="dxa"/>
          <w:hideMark/>
        </w:tcPr>
        <w:p w14:paraId="242DE466" w14:textId="70F95EF0" w:rsidR="00661996" w:rsidRPr="00C81ECD" w:rsidRDefault="00661996" w:rsidP="00011C4D">
          <w:pPr>
            <w:spacing w:after="120" w:line="240" w:lineRule="auto"/>
            <w:ind w:left="-486" w:right="68" w:firstLine="558"/>
            <w:jc w:val="right"/>
            <w:rPr>
              <w:rFonts w:cs="Arial"/>
              <w:b/>
              <w:szCs w:val="24"/>
            </w:rPr>
          </w:pPr>
          <w:r>
            <w:rPr>
              <w:rFonts w:cs="Arial"/>
              <w:b/>
              <w:bCs/>
              <w:szCs w:val="24"/>
            </w:rPr>
            <w:t>03830/INFOEM/IP/RR/2024</w:t>
          </w:r>
        </w:p>
      </w:tc>
    </w:tr>
    <w:tr w:rsidR="00661996" w:rsidRPr="001F57CD" w14:paraId="1377D264" w14:textId="77777777" w:rsidTr="005F2892">
      <w:trPr>
        <w:trHeight w:val="196"/>
      </w:trPr>
      <w:tc>
        <w:tcPr>
          <w:tcW w:w="4678" w:type="dxa"/>
          <w:hideMark/>
        </w:tcPr>
        <w:p w14:paraId="04D597A1" w14:textId="77777777" w:rsidR="00661996" w:rsidRPr="00663A37" w:rsidRDefault="00661996" w:rsidP="00011C4D">
          <w:pPr>
            <w:spacing w:after="120" w:line="240" w:lineRule="auto"/>
            <w:ind w:right="68"/>
            <w:jc w:val="right"/>
            <w:rPr>
              <w:rFonts w:cs="Arial"/>
              <w:b/>
              <w:szCs w:val="24"/>
            </w:rPr>
          </w:pPr>
          <w:r w:rsidRPr="00663A37">
            <w:rPr>
              <w:rFonts w:cs="Arial"/>
              <w:b/>
              <w:szCs w:val="24"/>
            </w:rPr>
            <w:t>Recurrente:</w:t>
          </w:r>
        </w:p>
      </w:tc>
      <w:tc>
        <w:tcPr>
          <w:tcW w:w="4820" w:type="dxa"/>
          <w:hideMark/>
        </w:tcPr>
        <w:p w14:paraId="1126AAEC" w14:textId="5DE071C6" w:rsidR="00661996" w:rsidRPr="00663A37" w:rsidRDefault="005307CF" w:rsidP="00657695">
          <w:pPr>
            <w:spacing w:after="120" w:line="240" w:lineRule="auto"/>
            <w:ind w:right="68"/>
            <w:jc w:val="right"/>
            <w:rPr>
              <w:rFonts w:cs="Arial"/>
              <w:szCs w:val="24"/>
            </w:rPr>
          </w:pPr>
          <w:r>
            <w:rPr>
              <w:rFonts w:cs="Arial"/>
              <w:szCs w:val="24"/>
            </w:rPr>
            <w:t>XXXXXXXXXXXXXX</w:t>
          </w:r>
        </w:p>
      </w:tc>
    </w:tr>
    <w:tr w:rsidR="00661996" w14:paraId="4DC11993" w14:textId="77777777" w:rsidTr="005F2892">
      <w:trPr>
        <w:trHeight w:val="242"/>
      </w:trPr>
      <w:tc>
        <w:tcPr>
          <w:tcW w:w="4678" w:type="dxa"/>
          <w:hideMark/>
        </w:tcPr>
        <w:p w14:paraId="76CEF1B5" w14:textId="77777777" w:rsidR="00661996" w:rsidRPr="00663A37" w:rsidRDefault="00661996" w:rsidP="00011C4D">
          <w:pPr>
            <w:spacing w:after="120" w:line="240" w:lineRule="auto"/>
            <w:ind w:right="68"/>
            <w:jc w:val="right"/>
            <w:rPr>
              <w:rFonts w:cs="Arial"/>
              <w:b/>
              <w:szCs w:val="24"/>
            </w:rPr>
          </w:pPr>
          <w:r w:rsidRPr="00663A37">
            <w:rPr>
              <w:rFonts w:cs="Arial"/>
              <w:b/>
              <w:szCs w:val="24"/>
            </w:rPr>
            <w:t>Sujeto Obligado:</w:t>
          </w:r>
        </w:p>
      </w:tc>
      <w:tc>
        <w:tcPr>
          <w:tcW w:w="4820" w:type="dxa"/>
          <w:hideMark/>
        </w:tcPr>
        <w:p w14:paraId="7C1BB379" w14:textId="23B3E5AB" w:rsidR="00661996" w:rsidRPr="00663A37" w:rsidRDefault="00661996" w:rsidP="00011C4D">
          <w:pPr>
            <w:spacing w:after="120" w:line="240" w:lineRule="auto"/>
            <w:ind w:left="-70" w:right="68"/>
            <w:jc w:val="right"/>
            <w:rPr>
              <w:rFonts w:cs="Arial"/>
              <w:szCs w:val="24"/>
            </w:rPr>
          </w:pPr>
          <w:r>
            <w:rPr>
              <w:rFonts w:cs="Arial"/>
              <w:szCs w:val="24"/>
            </w:rPr>
            <w:t>Ayuntamiento de Toluca</w:t>
          </w:r>
        </w:p>
      </w:tc>
    </w:tr>
    <w:tr w:rsidR="00661996" w14:paraId="5C2B511D" w14:textId="77777777" w:rsidTr="005F2892">
      <w:trPr>
        <w:trHeight w:val="342"/>
      </w:trPr>
      <w:tc>
        <w:tcPr>
          <w:tcW w:w="4678" w:type="dxa"/>
          <w:hideMark/>
        </w:tcPr>
        <w:p w14:paraId="03FEF68C" w14:textId="45E91CF4" w:rsidR="00661996" w:rsidRPr="00663A37" w:rsidRDefault="00661996"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820" w:type="dxa"/>
          <w:hideMark/>
        </w:tcPr>
        <w:p w14:paraId="6744F9AD" w14:textId="1AF88FD3" w:rsidR="00661996" w:rsidRPr="00663A37" w:rsidRDefault="00661996"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724EB75E" w:rsidR="00661996" w:rsidRPr="00871A91" w:rsidRDefault="008D0AC8">
    <w:pPr>
      <w:pStyle w:val="Encabezado"/>
      <w:rPr>
        <w:sz w:val="2"/>
      </w:rPr>
    </w:pPr>
    <w:r>
      <w:rPr>
        <w:noProof/>
        <w:lang w:val="es-MX" w:eastAsia="es-MX"/>
      </w:rPr>
      <w:pict w14:anchorId="33676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1pt;margin-top:-142.7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66199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B6D73"/>
    <w:multiLevelType w:val="hybridMultilevel"/>
    <w:tmpl w:val="983E3002"/>
    <w:lvl w:ilvl="0" w:tplc="1E560FDA">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81D686B"/>
    <w:multiLevelType w:val="multilevel"/>
    <w:tmpl w:val="266A371C"/>
    <w:styleLink w:val="Listaactual16"/>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373CF4"/>
    <w:multiLevelType w:val="hybridMultilevel"/>
    <w:tmpl w:val="CE9CE098"/>
    <w:lvl w:ilvl="0" w:tplc="C13C9B06">
      <w:start w:val="1"/>
      <w:numFmt w:val="lowerLetter"/>
      <w:lvlText w:val="%1)"/>
      <w:lvlJc w:val="left"/>
      <w:pPr>
        <w:ind w:left="1276"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06515C3"/>
    <w:multiLevelType w:val="hybridMultilevel"/>
    <w:tmpl w:val="5A561A84"/>
    <w:lvl w:ilvl="0" w:tplc="24B476A6">
      <w:start w:val="1"/>
      <w:numFmt w:val="upperRoman"/>
      <w:lvlText w:val="%1."/>
      <w:lvlJc w:val="left"/>
      <w:pPr>
        <w:ind w:left="851"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6" w15:restartNumberingAfterBreak="0">
    <w:nsid w:val="2D3628F3"/>
    <w:multiLevelType w:val="hybridMultilevel"/>
    <w:tmpl w:val="2BACAB1C"/>
    <w:lvl w:ilvl="0" w:tplc="B440B0E0">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7"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377F382B"/>
    <w:multiLevelType w:val="hybridMultilevel"/>
    <w:tmpl w:val="870651D0"/>
    <w:lvl w:ilvl="0" w:tplc="32C873C4">
      <w:start w:val="1"/>
      <w:numFmt w:val="decimal"/>
      <w:lvlText w:val="%1."/>
      <w:lvlJc w:val="left"/>
      <w:pPr>
        <w:ind w:left="709" w:hanging="425"/>
      </w:pPr>
      <w:rPr>
        <w:rFonts w:hint="default"/>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390B1027"/>
    <w:multiLevelType w:val="hybridMultilevel"/>
    <w:tmpl w:val="36606018"/>
    <w:lvl w:ilvl="0" w:tplc="BF9AF47A">
      <w:start w:val="1"/>
      <w:numFmt w:val="decimal"/>
      <w:lvlText w:val="%1."/>
      <w:lvlJc w:val="left"/>
      <w:pPr>
        <w:ind w:left="992"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3FA73A8F"/>
    <w:multiLevelType w:val="multilevel"/>
    <w:tmpl w:val="1130CBA2"/>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1" w15:restartNumberingAfterBreak="0">
    <w:nsid w:val="4081682F"/>
    <w:multiLevelType w:val="hybridMultilevel"/>
    <w:tmpl w:val="7462305A"/>
    <w:lvl w:ilvl="0" w:tplc="6F241632">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2"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3B69DE"/>
    <w:multiLevelType w:val="hybridMultilevel"/>
    <w:tmpl w:val="90BAD7A2"/>
    <w:lvl w:ilvl="0" w:tplc="61C06A1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45643FAE"/>
    <w:multiLevelType w:val="hybridMultilevel"/>
    <w:tmpl w:val="831C3452"/>
    <w:lvl w:ilvl="0" w:tplc="13064E3A">
      <w:start w:val="1"/>
      <w:numFmt w:val="upperRoman"/>
      <w:lvlText w:val="%1."/>
      <w:lvlJc w:val="left"/>
      <w:pPr>
        <w:ind w:left="1559" w:hanging="708"/>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A1387D"/>
    <w:multiLevelType w:val="hybridMultilevel"/>
    <w:tmpl w:val="DA381530"/>
    <w:lvl w:ilvl="0" w:tplc="FC40C61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65A94923"/>
    <w:multiLevelType w:val="hybridMultilevel"/>
    <w:tmpl w:val="41EA2CBE"/>
    <w:lvl w:ilvl="0" w:tplc="AD4825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FA2B1A"/>
    <w:multiLevelType w:val="hybridMultilevel"/>
    <w:tmpl w:val="FFFC2278"/>
    <w:lvl w:ilvl="0" w:tplc="8AAA2ED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F8C28FB"/>
    <w:multiLevelType w:val="hybridMultilevel"/>
    <w:tmpl w:val="66CC3DD6"/>
    <w:lvl w:ilvl="0" w:tplc="6D48BE3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AE0B5C"/>
    <w:multiLevelType w:val="hybridMultilevel"/>
    <w:tmpl w:val="2FA2CD26"/>
    <w:lvl w:ilvl="0" w:tplc="2D185480">
      <w:start w:val="1"/>
      <w:numFmt w:val="decimal"/>
      <w:lvlText w:val="%1."/>
      <w:lvlJc w:val="left"/>
      <w:pPr>
        <w:ind w:left="709" w:hanging="425"/>
      </w:pPr>
      <w:rPr>
        <w:rFont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16cid:durableId="846989507">
    <w:abstractNumId w:val="27"/>
  </w:num>
  <w:num w:numId="2" w16cid:durableId="1944722404">
    <w:abstractNumId w:val="11"/>
  </w:num>
  <w:num w:numId="3" w16cid:durableId="264313393">
    <w:abstractNumId w:val="30"/>
  </w:num>
  <w:num w:numId="4" w16cid:durableId="569312660">
    <w:abstractNumId w:val="12"/>
  </w:num>
  <w:num w:numId="5" w16cid:durableId="546987208">
    <w:abstractNumId w:val="38"/>
  </w:num>
  <w:num w:numId="6" w16cid:durableId="833107639">
    <w:abstractNumId w:val="6"/>
  </w:num>
  <w:num w:numId="7" w16cid:durableId="193886168">
    <w:abstractNumId w:val="31"/>
  </w:num>
  <w:num w:numId="8" w16cid:durableId="375854000">
    <w:abstractNumId w:val="10"/>
  </w:num>
  <w:num w:numId="9" w16cid:durableId="1305233054">
    <w:abstractNumId w:val="3"/>
  </w:num>
  <w:num w:numId="10" w16cid:durableId="1951623696">
    <w:abstractNumId w:val="15"/>
  </w:num>
  <w:num w:numId="11" w16cid:durableId="727725705">
    <w:abstractNumId w:val="17"/>
  </w:num>
  <w:num w:numId="12" w16cid:durableId="1333332659">
    <w:abstractNumId w:val="42"/>
  </w:num>
  <w:num w:numId="13" w16cid:durableId="359015697">
    <w:abstractNumId w:val="37"/>
  </w:num>
  <w:num w:numId="14" w16cid:durableId="21438332">
    <w:abstractNumId w:val="26"/>
  </w:num>
  <w:num w:numId="15" w16cid:durableId="759564422">
    <w:abstractNumId w:val="29"/>
  </w:num>
  <w:num w:numId="16" w16cid:durableId="265313286">
    <w:abstractNumId w:val="13"/>
  </w:num>
  <w:num w:numId="17" w16cid:durableId="1261597834">
    <w:abstractNumId w:val="35"/>
  </w:num>
  <w:num w:numId="18" w16cid:durableId="1655908447">
    <w:abstractNumId w:val="28"/>
  </w:num>
  <w:num w:numId="19" w16cid:durableId="520973448">
    <w:abstractNumId w:val="43"/>
  </w:num>
  <w:num w:numId="20" w16cid:durableId="672538523">
    <w:abstractNumId w:val="25"/>
  </w:num>
  <w:num w:numId="21" w16cid:durableId="2111126017">
    <w:abstractNumId w:val="36"/>
  </w:num>
  <w:num w:numId="22" w16cid:durableId="474569926">
    <w:abstractNumId w:val="7"/>
  </w:num>
  <w:num w:numId="23" w16cid:durableId="1457720123">
    <w:abstractNumId w:val="34"/>
  </w:num>
  <w:num w:numId="24" w16cid:durableId="1473521017">
    <w:abstractNumId w:val="8"/>
  </w:num>
  <w:num w:numId="25" w16cid:durableId="2009364749">
    <w:abstractNumId w:val="33"/>
  </w:num>
  <w:num w:numId="26" w16cid:durableId="1817603070">
    <w:abstractNumId w:val="41"/>
  </w:num>
  <w:num w:numId="27" w16cid:durableId="312566493">
    <w:abstractNumId w:val="0"/>
  </w:num>
  <w:num w:numId="28" w16cid:durableId="665742895">
    <w:abstractNumId w:val="2"/>
  </w:num>
  <w:num w:numId="29" w16cid:durableId="753017498">
    <w:abstractNumId w:val="22"/>
  </w:num>
  <w:num w:numId="30" w16cid:durableId="1154680462">
    <w:abstractNumId w:val="14"/>
  </w:num>
  <w:num w:numId="31" w16cid:durableId="1944799730">
    <w:abstractNumId w:val="21"/>
  </w:num>
  <w:num w:numId="32" w16cid:durableId="2130003619">
    <w:abstractNumId w:val="9"/>
  </w:num>
  <w:num w:numId="33" w16cid:durableId="692850035">
    <w:abstractNumId w:val="24"/>
  </w:num>
  <w:num w:numId="34" w16cid:durableId="1331562973">
    <w:abstractNumId w:val="39"/>
  </w:num>
  <w:num w:numId="35" w16cid:durableId="317923306">
    <w:abstractNumId w:val="18"/>
  </w:num>
  <w:num w:numId="36" w16cid:durableId="760106726">
    <w:abstractNumId w:val="4"/>
  </w:num>
  <w:num w:numId="37" w16cid:durableId="779642909">
    <w:abstractNumId w:val="23"/>
  </w:num>
  <w:num w:numId="38" w16cid:durableId="1626541995">
    <w:abstractNumId w:val="44"/>
  </w:num>
  <w:num w:numId="39" w16cid:durableId="1022895055">
    <w:abstractNumId w:val="1"/>
  </w:num>
  <w:num w:numId="40" w16cid:durableId="151725238">
    <w:abstractNumId w:val="20"/>
  </w:num>
  <w:num w:numId="41" w16cid:durableId="973874790">
    <w:abstractNumId w:val="16"/>
  </w:num>
  <w:num w:numId="42" w16cid:durableId="1389844485">
    <w:abstractNumId w:val="32"/>
  </w:num>
  <w:num w:numId="43" w16cid:durableId="198008684">
    <w:abstractNumId w:val="5"/>
  </w:num>
  <w:num w:numId="44" w16cid:durableId="211963255">
    <w:abstractNumId w:val="19"/>
  </w:num>
  <w:num w:numId="45" w16cid:durableId="521168700">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8E"/>
    <w:rsid w:val="000002F3"/>
    <w:rsid w:val="00002C6A"/>
    <w:rsid w:val="00003412"/>
    <w:rsid w:val="000034AA"/>
    <w:rsid w:val="00003F45"/>
    <w:rsid w:val="00004014"/>
    <w:rsid w:val="00004B1F"/>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3943"/>
    <w:rsid w:val="00015487"/>
    <w:rsid w:val="000154CA"/>
    <w:rsid w:val="000171BE"/>
    <w:rsid w:val="00021122"/>
    <w:rsid w:val="00021165"/>
    <w:rsid w:val="00021A08"/>
    <w:rsid w:val="000221D0"/>
    <w:rsid w:val="00024A6D"/>
    <w:rsid w:val="00025560"/>
    <w:rsid w:val="00026582"/>
    <w:rsid w:val="00026CD1"/>
    <w:rsid w:val="00031BA3"/>
    <w:rsid w:val="00032C99"/>
    <w:rsid w:val="00032FBE"/>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95"/>
    <w:rsid w:val="00045F86"/>
    <w:rsid w:val="00046A15"/>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4C5C"/>
    <w:rsid w:val="00065463"/>
    <w:rsid w:val="000666B3"/>
    <w:rsid w:val="0006685D"/>
    <w:rsid w:val="000676A2"/>
    <w:rsid w:val="00067CB5"/>
    <w:rsid w:val="0007107B"/>
    <w:rsid w:val="000729DB"/>
    <w:rsid w:val="000739AF"/>
    <w:rsid w:val="00073E10"/>
    <w:rsid w:val="00075586"/>
    <w:rsid w:val="00075D5E"/>
    <w:rsid w:val="00076332"/>
    <w:rsid w:val="00077A55"/>
    <w:rsid w:val="00077F28"/>
    <w:rsid w:val="000802BA"/>
    <w:rsid w:val="00082E5D"/>
    <w:rsid w:val="00083498"/>
    <w:rsid w:val="0008496A"/>
    <w:rsid w:val="00085EA2"/>
    <w:rsid w:val="0008628E"/>
    <w:rsid w:val="000862BE"/>
    <w:rsid w:val="000864CC"/>
    <w:rsid w:val="0008737D"/>
    <w:rsid w:val="00087AFB"/>
    <w:rsid w:val="00087F54"/>
    <w:rsid w:val="0009020C"/>
    <w:rsid w:val="00090297"/>
    <w:rsid w:val="00090A37"/>
    <w:rsid w:val="00090B2D"/>
    <w:rsid w:val="00092681"/>
    <w:rsid w:val="00092D82"/>
    <w:rsid w:val="0009320C"/>
    <w:rsid w:val="0009328A"/>
    <w:rsid w:val="0009397B"/>
    <w:rsid w:val="00094B23"/>
    <w:rsid w:val="00094FD7"/>
    <w:rsid w:val="000951B9"/>
    <w:rsid w:val="00095F45"/>
    <w:rsid w:val="0009609D"/>
    <w:rsid w:val="00096248"/>
    <w:rsid w:val="00096F01"/>
    <w:rsid w:val="000A00BB"/>
    <w:rsid w:val="000A0FC9"/>
    <w:rsid w:val="000A110B"/>
    <w:rsid w:val="000A1D0D"/>
    <w:rsid w:val="000A1D2C"/>
    <w:rsid w:val="000A2CA6"/>
    <w:rsid w:val="000A2F65"/>
    <w:rsid w:val="000A3F41"/>
    <w:rsid w:val="000A4202"/>
    <w:rsid w:val="000A5EA1"/>
    <w:rsid w:val="000A7D80"/>
    <w:rsid w:val="000B1F27"/>
    <w:rsid w:val="000B2390"/>
    <w:rsid w:val="000B25C1"/>
    <w:rsid w:val="000B28CF"/>
    <w:rsid w:val="000B3056"/>
    <w:rsid w:val="000B350D"/>
    <w:rsid w:val="000B4159"/>
    <w:rsid w:val="000B41F6"/>
    <w:rsid w:val="000B491D"/>
    <w:rsid w:val="000B51CE"/>
    <w:rsid w:val="000B559F"/>
    <w:rsid w:val="000B5608"/>
    <w:rsid w:val="000B5690"/>
    <w:rsid w:val="000B65C3"/>
    <w:rsid w:val="000C0203"/>
    <w:rsid w:val="000C066A"/>
    <w:rsid w:val="000C0E5D"/>
    <w:rsid w:val="000C1741"/>
    <w:rsid w:val="000C2D59"/>
    <w:rsid w:val="000C416A"/>
    <w:rsid w:val="000C51AF"/>
    <w:rsid w:val="000C568A"/>
    <w:rsid w:val="000C661C"/>
    <w:rsid w:val="000C7472"/>
    <w:rsid w:val="000C7BF9"/>
    <w:rsid w:val="000C7F8F"/>
    <w:rsid w:val="000D0CD3"/>
    <w:rsid w:val="000D0DEA"/>
    <w:rsid w:val="000D14DA"/>
    <w:rsid w:val="000D2C63"/>
    <w:rsid w:val="000D2E93"/>
    <w:rsid w:val="000D3C8A"/>
    <w:rsid w:val="000D5244"/>
    <w:rsid w:val="000D55D2"/>
    <w:rsid w:val="000D5634"/>
    <w:rsid w:val="000D56B9"/>
    <w:rsid w:val="000D5C00"/>
    <w:rsid w:val="000D609A"/>
    <w:rsid w:val="000D66A1"/>
    <w:rsid w:val="000D7340"/>
    <w:rsid w:val="000D772A"/>
    <w:rsid w:val="000E06A3"/>
    <w:rsid w:val="000E06F4"/>
    <w:rsid w:val="000E0D32"/>
    <w:rsid w:val="000E1FD4"/>
    <w:rsid w:val="000E27CE"/>
    <w:rsid w:val="000E2BAC"/>
    <w:rsid w:val="000E35E0"/>
    <w:rsid w:val="000E37D0"/>
    <w:rsid w:val="000E48E3"/>
    <w:rsid w:val="000E4AFE"/>
    <w:rsid w:val="000E4EBC"/>
    <w:rsid w:val="000E513A"/>
    <w:rsid w:val="000E53A7"/>
    <w:rsid w:val="000E57E9"/>
    <w:rsid w:val="000E57FC"/>
    <w:rsid w:val="000E74D7"/>
    <w:rsid w:val="000E7BF6"/>
    <w:rsid w:val="000F015F"/>
    <w:rsid w:val="000F0B57"/>
    <w:rsid w:val="000F114E"/>
    <w:rsid w:val="000F146C"/>
    <w:rsid w:val="000F196A"/>
    <w:rsid w:val="000F367A"/>
    <w:rsid w:val="000F54F6"/>
    <w:rsid w:val="000F7D93"/>
    <w:rsid w:val="0010147E"/>
    <w:rsid w:val="0010149D"/>
    <w:rsid w:val="00103A9A"/>
    <w:rsid w:val="00103C89"/>
    <w:rsid w:val="00103D8C"/>
    <w:rsid w:val="001050A9"/>
    <w:rsid w:val="001059AF"/>
    <w:rsid w:val="001067FE"/>
    <w:rsid w:val="00107256"/>
    <w:rsid w:val="001100CD"/>
    <w:rsid w:val="00110675"/>
    <w:rsid w:val="0011071D"/>
    <w:rsid w:val="001107C4"/>
    <w:rsid w:val="0011110C"/>
    <w:rsid w:val="001116B7"/>
    <w:rsid w:val="0011295F"/>
    <w:rsid w:val="00112C43"/>
    <w:rsid w:val="00114F1E"/>
    <w:rsid w:val="00115495"/>
    <w:rsid w:val="00116E4B"/>
    <w:rsid w:val="00116F6B"/>
    <w:rsid w:val="001170F6"/>
    <w:rsid w:val="00121842"/>
    <w:rsid w:val="00121F46"/>
    <w:rsid w:val="00122245"/>
    <w:rsid w:val="001235A0"/>
    <w:rsid w:val="00123D0B"/>
    <w:rsid w:val="00124B26"/>
    <w:rsid w:val="0012508E"/>
    <w:rsid w:val="00130C18"/>
    <w:rsid w:val="00131C40"/>
    <w:rsid w:val="00131C6C"/>
    <w:rsid w:val="00131F2D"/>
    <w:rsid w:val="001321ED"/>
    <w:rsid w:val="00133F26"/>
    <w:rsid w:val="00134101"/>
    <w:rsid w:val="001360B8"/>
    <w:rsid w:val="0013657B"/>
    <w:rsid w:val="00136A94"/>
    <w:rsid w:val="0014092A"/>
    <w:rsid w:val="00142D35"/>
    <w:rsid w:val="00143916"/>
    <w:rsid w:val="00143E8A"/>
    <w:rsid w:val="00143FC6"/>
    <w:rsid w:val="00144A6E"/>
    <w:rsid w:val="00144ABF"/>
    <w:rsid w:val="00144BA8"/>
    <w:rsid w:val="00145C22"/>
    <w:rsid w:val="001464CD"/>
    <w:rsid w:val="00146971"/>
    <w:rsid w:val="00150293"/>
    <w:rsid w:val="001502AD"/>
    <w:rsid w:val="001509C0"/>
    <w:rsid w:val="00151431"/>
    <w:rsid w:val="00151764"/>
    <w:rsid w:val="00151FF5"/>
    <w:rsid w:val="00152B40"/>
    <w:rsid w:val="001530E5"/>
    <w:rsid w:val="00154548"/>
    <w:rsid w:val="00154F75"/>
    <w:rsid w:val="00155CC6"/>
    <w:rsid w:val="00155F53"/>
    <w:rsid w:val="001564E3"/>
    <w:rsid w:val="00156699"/>
    <w:rsid w:val="001568D5"/>
    <w:rsid w:val="00157D2B"/>
    <w:rsid w:val="00160608"/>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523B"/>
    <w:rsid w:val="00175B42"/>
    <w:rsid w:val="0017633C"/>
    <w:rsid w:val="00176522"/>
    <w:rsid w:val="00177F85"/>
    <w:rsid w:val="001809A8"/>
    <w:rsid w:val="00181A9D"/>
    <w:rsid w:val="001823E3"/>
    <w:rsid w:val="00182FC0"/>
    <w:rsid w:val="001833DB"/>
    <w:rsid w:val="00183849"/>
    <w:rsid w:val="00183990"/>
    <w:rsid w:val="00183F45"/>
    <w:rsid w:val="00184AEA"/>
    <w:rsid w:val="0018577B"/>
    <w:rsid w:val="00185C61"/>
    <w:rsid w:val="0019095C"/>
    <w:rsid w:val="00190B5A"/>
    <w:rsid w:val="00190D0F"/>
    <w:rsid w:val="00190F59"/>
    <w:rsid w:val="00192D02"/>
    <w:rsid w:val="00194C85"/>
    <w:rsid w:val="0019539C"/>
    <w:rsid w:val="001957E6"/>
    <w:rsid w:val="00195845"/>
    <w:rsid w:val="0019584A"/>
    <w:rsid w:val="001960AD"/>
    <w:rsid w:val="00196A86"/>
    <w:rsid w:val="00196AF7"/>
    <w:rsid w:val="001A057E"/>
    <w:rsid w:val="001A0AFD"/>
    <w:rsid w:val="001A0E96"/>
    <w:rsid w:val="001A1BDB"/>
    <w:rsid w:val="001A316F"/>
    <w:rsid w:val="001A3982"/>
    <w:rsid w:val="001A3C5F"/>
    <w:rsid w:val="001A3F75"/>
    <w:rsid w:val="001A46A8"/>
    <w:rsid w:val="001A4BDF"/>
    <w:rsid w:val="001A6849"/>
    <w:rsid w:val="001A773B"/>
    <w:rsid w:val="001B0259"/>
    <w:rsid w:val="001B0262"/>
    <w:rsid w:val="001B11CB"/>
    <w:rsid w:val="001B28D1"/>
    <w:rsid w:val="001B3FD2"/>
    <w:rsid w:val="001B5693"/>
    <w:rsid w:val="001B6C2D"/>
    <w:rsid w:val="001B7147"/>
    <w:rsid w:val="001C087E"/>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5A1E"/>
    <w:rsid w:val="001D5C3A"/>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627B"/>
    <w:rsid w:val="0021698E"/>
    <w:rsid w:val="00216D13"/>
    <w:rsid w:val="00216F33"/>
    <w:rsid w:val="002207CF"/>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5AC1"/>
    <w:rsid w:val="00246269"/>
    <w:rsid w:val="00247588"/>
    <w:rsid w:val="002475C3"/>
    <w:rsid w:val="00247FE8"/>
    <w:rsid w:val="00252443"/>
    <w:rsid w:val="002530AE"/>
    <w:rsid w:val="0025386E"/>
    <w:rsid w:val="002547B2"/>
    <w:rsid w:val="0025565C"/>
    <w:rsid w:val="00255FD1"/>
    <w:rsid w:val="00256AB5"/>
    <w:rsid w:val="00256CE0"/>
    <w:rsid w:val="00261886"/>
    <w:rsid w:val="00261A13"/>
    <w:rsid w:val="00261E57"/>
    <w:rsid w:val="00264613"/>
    <w:rsid w:val="00264CA1"/>
    <w:rsid w:val="00264FB2"/>
    <w:rsid w:val="0026506A"/>
    <w:rsid w:val="00266604"/>
    <w:rsid w:val="00267A7B"/>
    <w:rsid w:val="002704DF"/>
    <w:rsid w:val="00270C64"/>
    <w:rsid w:val="00270F03"/>
    <w:rsid w:val="002710B5"/>
    <w:rsid w:val="0027116F"/>
    <w:rsid w:val="002729A0"/>
    <w:rsid w:val="00273E61"/>
    <w:rsid w:val="00273F5F"/>
    <w:rsid w:val="00273F7C"/>
    <w:rsid w:val="0027555F"/>
    <w:rsid w:val="00275719"/>
    <w:rsid w:val="00275BE9"/>
    <w:rsid w:val="002767A6"/>
    <w:rsid w:val="00277BEF"/>
    <w:rsid w:val="00280398"/>
    <w:rsid w:val="002811E3"/>
    <w:rsid w:val="002813B2"/>
    <w:rsid w:val="00282431"/>
    <w:rsid w:val="00282E9E"/>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5807"/>
    <w:rsid w:val="00296073"/>
    <w:rsid w:val="00296626"/>
    <w:rsid w:val="00296DB8"/>
    <w:rsid w:val="00296E92"/>
    <w:rsid w:val="00297212"/>
    <w:rsid w:val="002972E8"/>
    <w:rsid w:val="002A02E8"/>
    <w:rsid w:val="002A1797"/>
    <w:rsid w:val="002A51B8"/>
    <w:rsid w:val="002A564E"/>
    <w:rsid w:val="002A5ADD"/>
    <w:rsid w:val="002A5FDF"/>
    <w:rsid w:val="002A6FCE"/>
    <w:rsid w:val="002A7501"/>
    <w:rsid w:val="002A79CB"/>
    <w:rsid w:val="002B0EA1"/>
    <w:rsid w:val="002B317E"/>
    <w:rsid w:val="002B3CE2"/>
    <w:rsid w:val="002B3EA9"/>
    <w:rsid w:val="002B40FF"/>
    <w:rsid w:val="002B44C4"/>
    <w:rsid w:val="002B5F48"/>
    <w:rsid w:val="002B6841"/>
    <w:rsid w:val="002B7549"/>
    <w:rsid w:val="002B78B9"/>
    <w:rsid w:val="002C0E65"/>
    <w:rsid w:val="002C0E9B"/>
    <w:rsid w:val="002C15CA"/>
    <w:rsid w:val="002C1DAF"/>
    <w:rsid w:val="002C20E3"/>
    <w:rsid w:val="002C26CD"/>
    <w:rsid w:val="002C2C08"/>
    <w:rsid w:val="002C2D27"/>
    <w:rsid w:val="002C3141"/>
    <w:rsid w:val="002C42A2"/>
    <w:rsid w:val="002C4718"/>
    <w:rsid w:val="002C48A8"/>
    <w:rsid w:val="002C6010"/>
    <w:rsid w:val="002C6B4C"/>
    <w:rsid w:val="002C7329"/>
    <w:rsid w:val="002C7EC4"/>
    <w:rsid w:val="002D15F2"/>
    <w:rsid w:val="002D1E08"/>
    <w:rsid w:val="002D250D"/>
    <w:rsid w:val="002D2F05"/>
    <w:rsid w:val="002D2F64"/>
    <w:rsid w:val="002D4953"/>
    <w:rsid w:val="002D5CCE"/>
    <w:rsid w:val="002D639B"/>
    <w:rsid w:val="002D785E"/>
    <w:rsid w:val="002D7AE4"/>
    <w:rsid w:val="002E0D37"/>
    <w:rsid w:val="002E0FE2"/>
    <w:rsid w:val="002E1484"/>
    <w:rsid w:val="002E2D8A"/>
    <w:rsid w:val="002E37DA"/>
    <w:rsid w:val="002E40AD"/>
    <w:rsid w:val="002E55C9"/>
    <w:rsid w:val="002E5AFA"/>
    <w:rsid w:val="002E72F0"/>
    <w:rsid w:val="002F368E"/>
    <w:rsid w:val="002F3AAF"/>
    <w:rsid w:val="002F40FF"/>
    <w:rsid w:val="002F4294"/>
    <w:rsid w:val="002F5101"/>
    <w:rsid w:val="002F5C83"/>
    <w:rsid w:val="002F713F"/>
    <w:rsid w:val="002F799E"/>
    <w:rsid w:val="002F7D3E"/>
    <w:rsid w:val="00300919"/>
    <w:rsid w:val="00301C8C"/>
    <w:rsid w:val="00302BF3"/>
    <w:rsid w:val="00302D8C"/>
    <w:rsid w:val="00303F92"/>
    <w:rsid w:val="00304386"/>
    <w:rsid w:val="00304EE5"/>
    <w:rsid w:val="00310825"/>
    <w:rsid w:val="00310AF9"/>
    <w:rsid w:val="00310E80"/>
    <w:rsid w:val="003110C6"/>
    <w:rsid w:val="00312106"/>
    <w:rsid w:val="003126FB"/>
    <w:rsid w:val="0031280C"/>
    <w:rsid w:val="00313170"/>
    <w:rsid w:val="003136B3"/>
    <w:rsid w:val="00314324"/>
    <w:rsid w:val="0031565E"/>
    <w:rsid w:val="00315AE3"/>
    <w:rsid w:val="00315CA2"/>
    <w:rsid w:val="0031667E"/>
    <w:rsid w:val="00316A7B"/>
    <w:rsid w:val="003176D1"/>
    <w:rsid w:val="003209BF"/>
    <w:rsid w:val="00321B9A"/>
    <w:rsid w:val="00322C67"/>
    <w:rsid w:val="00323B49"/>
    <w:rsid w:val="00324F09"/>
    <w:rsid w:val="00325C6E"/>
    <w:rsid w:val="003265D6"/>
    <w:rsid w:val="003275F8"/>
    <w:rsid w:val="0033067E"/>
    <w:rsid w:val="0033070B"/>
    <w:rsid w:val="00331513"/>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1647"/>
    <w:rsid w:val="00352677"/>
    <w:rsid w:val="0035393E"/>
    <w:rsid w:val="00355981"/>
    <w:rsid w:val="00360189"/>
    <w:rsid w:val="00361303"/>
    <w:rsid w:val="0036188D"/>
    <w:rsid w:val="00362013"/>
    <w:rsid w:val="00362136"/>
    <w:rsid w:val="003623F5"/>
    <w:rsid w:val="0036336C"/>
    <w:rsid w:val="003637A1"/>
    <w:rsid w:val="00363EA3"/>
    <w:rsid w:val="003647C3"/>
    <w:rsid w:val="00364C0A"/>
    <w:rsid w:val="00365C97"/>
    <w:rsid w:val="0037112D"/>
    <w:rsid w:val="00371209"/>
    <w:rsid w:val="003713C2"/>
    <w:rsid w:val="0037172A"/>
    <w:rsid w:val="0037269A"/>
    <w:rsid w:val="0037526D"/>
    <w:rsid w:val="0037545E"/>
    <w:rsid w:val="00376405"/>
    <w:rsid w:val="00376527"/>
    <w:rsid w:val="00380A66"/>
    <w:rsid w:val="0038157C"/>
    <w:rsid w:val="0038209B"/>
    <w:rsid w:val="003839F9"/>
    <w:rsid w:val="003848AA"/>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4262"/>
    <w:rsid w:val="003A53BF"/>
    <w:rsid w:val="003A59A6"/>
    <w:rsid w:val="003A6AFF"/>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27A8"/>
    <w:rsid w:val="003C30DA"/>
    <w:rsid w:val="003C4A15"/>
    <w:rsid w:val="003C4FF5"/>
    <w:rsid w:val="003C57BF"/>
    <w:rsid w:val="003C6226"/>
    <w:rsid w:val="003D0AE2"/>
    <w:rsid w:val="003D17AF"/>
    <w:rsid w:val="003D2681"/>
    <w:rsid w:val="003D27F6"/>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E7DC3"/>
    <w:rsid w:val="003F2491"/>
    <w:rsid w:val="003F308A"/>
    <w:rsid w:val="003F4582"/>
    <w:rsid w:val="003F5D5C"/>
    <w:rsid w:val="003F6192"/>
    <w:rsid w:val="00400915"/>
    <w:rsid w:val="0040187C"/>
    <w:rsid w:val="0040213B"/>
    <w:rsid w:val="004021F0"/>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3DC"/>
    <w:rsid w:val="00421DD1"/>
    <w:rsid w:val="004232C6"/>
    <w:rsid w:val="00426124"/>
    <w:rsid w:val="00426222"/>
    <w:rsid w:val="00426F24"/>
    <w:rsid w:val="00430C63"/>
    <w:rsid w:val="004310BB"/>
    <w:rsid w:val="004325EA"/>
    <w:rsid w:val="004338C7"/>
    <w:rsid w:val="00433E65"/>
    <w:rsid w:val="00434C3F"/>
    <w:rsid w:val="00434EAD"/>
    <w:rsid w:val="00437085"/>
    <w:rsid w:val="004406B5"/>
    <w:rsid w:val="00442734"/>
    <w:rsid w:val="004431D5"/>
    <w:rsid w:val="004436C5"/>
    <w:rsid w:val="00444E7F"/>
    <w:rsid w:val="00445514"/>
    <w:rsid w:val="00445853"/>
    <w:rsid w:val="00446B68"/>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53B8"/>
    <w:rsid w:val="00467C83"/>
    <w:rsid w:val="00470110"/>
    <w:rsid w:val="00471468"/>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DC0"/>
    <w:rsid w:val="00483EC9"/>
    <w:rsid w:val="004841AE"/>
    <w:rsid w:val="0048423C"/>
    <w:rsid w:val="0048483C"/>
    <w:rsid w:val="00484C7F"/>
    <w:rsid w:val="00485194"/>
    <w:rsid w:val="00487BBD"/>
    <w:rsid w:val="004900E8"/>
    <w:rsid w:val="0049095E"/>
    <w:rsid w:val="00490C99"/>
    <w:rsid w:val="0049216F"/>
    <w:rsid w:val="004928F5"/>
    <w:rsid w:val="004933FC"/>
    <w:rsid w:val="00494029"/>
    <w:rsid w:val="0049478D"/>
    <w:rsid w:val="004962CD"/>
    <w:rsid w:val="00497395"/>
    <w:rsid w:val="004A0E7A"/>
    <w:rsid w:val="004A2091"/>
    <w:rsid w:val="004A212C"/>
    <w:rsid w:val="004A29FE"/>
    <w:rsid w:val="004A3000"/>
    <w:rsid w:val="004A4437"/>
    <w:rsid w:val="004A5063"/>
    <w:rsid w:val="004A6D54"/>
    <w:rsid w:val="004A6E6E"/>
    <w:rsid w:val="004A73A1"/>
    <w:rsid w:val="004B0090"/>
    <w:rsid w:val="004B05C6"/>
    <w:rsid w:val="004B1A74"/>
    <w:rsid w:val="004B3514"/>
    <w:rsid w:val="004B37E3"/>
    <w:rsid w:val="004B3867"/>
    <w:rsid w:val="004B3EDF"/>
    <w:rsid w:val="004B6471"/>
    <w:rsid w:val="004B6671"/>
    <w:rsid w:val="004B7011"/>
    <w:rsid w:val="004C0799"/>
    <w:rsid w:val="004C07CE"/>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6779"/>
    <w:rsid w:val="004C75B3"/>
    <w:rsid w:val="004C7D54"/>
    <w:rsid w:val="004D069A"/>
    <w:rsid w:val="004D0CC4"/>
    <w:rsid w:val="004D11A8"/>
    <w:rsid w:val="004D3254"/>
    <w:rsid w:val="004D571F"/>
    <w:rsid w:val="004D6095"/>
    <w:rsid w:val="004D66AD"/>
    <w:rsid w:val="004D6995"/>
    <w:rsid w:val="004E07A1"/>
    <w:rsid w:val="004E0853"/>
    <w:rsid w:val="004E1729"/>
    <w:rsid w:val="004E1B3C"/>
    <w:rsid w:val="004E1CA8"/>
    <w:rsid w:val="004E2A83"/>
    <w:rsid w:val="004E3959"/>
    <w:rsid w:val="004E3F86"/>
    <w:rsid w:val="004E4252"/>
    <w:rsid w:val="004E4AD1"/>
    <w:rsid w:val="004E5659"/>
    <w:rsid w:val="004E6344"/>
    <w:rsid w:val="004E655C"/>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07D"/>
    <w:rsid w:val="005025C7"/>
    <w:rsid w:val="00504B42"/>
    <w:rsid w:val="00506DB2"/>
    <w:rsid w:val="0050763B"/>
    <w:rsid w:val="00507EFE"/>
    <w:rsid w:val="0051074E"/>
    <w:rsid w:val="00510856"/>
    <w:rsid w:val="00510870"/>
    <w:rsid w:val="00511AE4"/>
    <w:rsid w:val="00512A53"/>
    <w:rsid w:val="00513D8C"/>
    <w:rsid w:val="00513D97"/>
    <w:rsid w:val="0051421A"/>
    <w:rsid w:val="005142CE"/>
    <w:rsid w:val="0051490B"/>
    <w:rsid w:val="0051495F"/>
    <w:rsid w:val="005149AC"/>
    <w:rsid w:val="00514C55"/>
    <w:rsid w:val="005159EC"/>
    <w:rsid w:val="00515E8C"/>
    <w:rsid w:val="00516890"/>
    <w:rsid w:val="00516A4D"/>
    <w:rsid w:val="00517649"/>
    <w:rsid w:val="00520545"/>
    <w:rsid w:val="005205DF"/>
    <w:rsid w:val="00521628"/>
    <w:rsid w:val="0052214D"/>
    <w:rsid w:val="00524986"/>
    <w:rsid w:val="00525F6D"/>
    <w:rsid w:val="0052661E"/>
    <w:rsid w:val="00526627"/>
    <w:rsid w:val="00526DCA"/>
    <w:rsid w:val="00527EF6"/>
    <w:rsid w:val="005307CF"/>
    <w:rsid w:val="00531016"/>
    <w:rsid w:val="00532218"/>
    <w:rsid w:val="00533849"/>
    <w:rsid w:val="00533D56"/>
    <w:rsid w:val="0053468B"/>
    <w:rsid w:val="00535912"/>
    <w:rsid w:val="00536373"/>
    <w:rsid w:val="005367E7"/>
    <w:rsid w:val="0054081E"/>
    <w:rsid w:val="00540926"/>
    <w:rsid w:val="005412A2"/>
    <w:rsid w:val="00542B22"/>
    <w:rsid w:val="00542CDB"/>
    <w:rsid w:val="00543B6B"/>
    <w:rsid w:val="00543B75"/>
    <w:rsid w:val="00544041"/>
    <w:rsid w:val="005449D0"/>
    <w:rsid w:val="00545B24"/>
    <w:rsid w:val="0054712E"/>
    <w:rsid w:val="00550ECE"/>
    <w:rsid w:val="005515F8"/>
    <w:rsid w:val="00553B9B"/>
    <w:rsid w:val="0055407F"/>
    <w:rsid w:val="005543AF"/>
    <w:rsid w:val="00554B73"/>
    <w:rsid w:val="00554BBE"/>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A97"/>
    <w:rsid w:val="00574D31"/>
    <w:rsid w:val="005807A8"/>
    <w:rsid w:val="00580D15"/>
    <w:rsid w:val="00581A2E"/>
    <w:rsid w:val="00584C51"/>
    <w:rsid w:val="00587B1E"/>
    <w:rsid w:val="00587E84"/>
    <w:rsid w:val="005913E6"/>
    <w:rsid w:val="005944ED"/>
    <w:rsid w:val="005964D7"/>
    <w:rsid w:val="00596D61"/>
    <w:rsid w:val="00597018"/>
    <w:rsid w:val="005A030B"/>
    <w:rsid w:val="005A0521"/>
    <w:rsid w:val="005A1C6D"/>
    <w:rsid w:val="005A1EA5"/>
    <w:rsid w:val="005A2CE7"/>
    <w:rsid w:val="005A2F92"/>
    <w:rsid w:val="005A43E7"/>
    <w:rsid w:val="005A4480"/>
    <w:rsid w:val="005A45B1"/>
    <w:rsid w:val="005A60E9"/>
    <w:rsid w:val="005A6D15"/>
    <w:rsid w:val="005A7188"/>
    <w:rsid w:val="005A77E1"/>
    <w:rsid w:val="005A7AC1"/>
    <w:rsid w:val="005A7E33"/>
    <w:rsid w:val="005B10CC"/>
    <w:rsid w:val="005B4E14"/>
    <w:rsid w:val="005B52A0"/>
    <w:rsid w:val="005B538B"/>
    <w:rsid w:val="005B5434"/>
    <w:rsid w:val="005B6FFD"/>
    <w:rsid w:val="005B72D5"/>
    <w:rsid w:val="005C0894"/>
    <w:rsid w:val="005C16D1"/>
    <w:rsid w:val="005C196C"/>
    <w:rsid w:val="005C32BE"/>
    <w:rsid w:val="005C3DF3"/>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0B7"/>
    <w:rsid w:val="005E68C5"/>
    <w:rsid w:val="005E6C88"/>
    <w:rsid w:val="005E7E9F"/>
    <w:rsid w:val="005F1439"/>
    <w:rsid w:val="005F21B0"/>
    <w:rsid w:val="005F2892"/>
    <w:rsid w:val="005F30F1"/>
    <w:rsid w:val="005F3103"/>
    <w:rsid w:val="005F3144"/>
    <w:rsid w:val="005F4D3D"/>
    <w:rsid w:val="005F5B10"/>
    <w:rsid w:val="005F6CAB"/>
    <w:rsid w:val="0060129A"/>
    <w:rsid w:val="0060193A"/>
    <w:rsid w:val="0060244C"/>
    <w:rsid w:val="006055AB"/>
    <w:rsid w:val="00607926"/>
    <w:rsid w:val="00610274"/>
    <w:rsid w:val="00610A95"/>
    <w:rsid w:val="00611CEF"/>
    <w:rsid w:val="006132FD"/>
    <w:rsid w:val="00613401"/>
    <w:rsid w:val="0061516D"/>
    <w:rsid w:val="00615B10"/>
    <w:rsid w:val="006168EB"/>
    <w:rsid w:val="00616DEB"/>
    <w:rsid w:val="00620DE2"/>
    <w:rsid w:val="00624E9E"/>
    <w:rsid w:val="0062573B"/>
    <w:rsid w:val="006263D3"/>
    <w:rsid w:val="0062694E"/>
    <w:rsid w:val="00630030"/>
    <w:rsid w:val="00630157"/>
    <w:rsid w:val="00630426"/>
    <w:rsid w:val="00631753"/>
    <w:rsid w:val="00632B22"/>
    <w:rsid w:val="00634425"/>
    <w:rsid w:val="0063561E"/>
    <w:rsid w:val="00635C2F"/>
    <w:rsid w:val="00635DA1"/>
    <w:rsid w:val="006364F4"/>
    <w:rsid w:val="00636EB3"/>
    <w:rsid w:val="006377A9"/>
    <w:rsid w:val="0063788D"/>
    <w:rsid w:val="00637CA7"/>
    <w:rsid w:val="00637F6F"/>
    <w:rsid w:val="00640056"/>
    <w:rsid w:val="00640E61"/>
    <w:rsid w:val="0064159F"/>
    <w:rsid w:val="006424D3"/>
    <w:rsid w:val="00642A8B"/>
    <w:rsid w:val="006439D3"/>
    <w:rsid w:val="006468ED"/>
    <w:rsid w:val="00646D2C"/>
    <w:rsid w:val="006478AE"/>
    <w:rsid w:val="00647DF7"/>
    <w:rsid w:val="006512F6"/>
    <w:rsid w:val="006514C5"/>
    <w:rsid w:val="006535FA"/>
    <w:rsid w:val="006538FC"/>
    <w:rsid w:val="00653B0F"/>
    <w:rsid w:val="00655007"/>
    <w:rsid w:val="0065599C"/>
    <w:rsid w:val="00655B5C"/>
    <w:rsid w:val="00657129"/>
    <w:rsid w:val="006575BC"/>
    <w:rsid w:val="00657695"/>
    <w:rsid w:val="00657B69"/>
    <w:rsid w:val="006609B3"/>
    <w:rsid w:val="00660E52"/>
    <w:rsid w:val="00660EBA"/>
    <w:rsid w:val="0066148E"/>
    <w:rsid w:val="00661996"/>
    <w:rsid w:val="00661B3F"/>
    <w:rsid w:val="006625F9"/>
    <w:rsid w:val="00663A37"/>
    <w:rsid w:val="00663B72"/>
    <w:rsid w:val="00664BB4"/>
    <w:rsid w:val="00665A8F"/>
    <w:rsid w:val="00667860"/>
    <w:rsid w:val="00671353"/>
    <w:rsid w:val="0067157E"/>
    <w:rsid w:val="00672247"/>
    <w:rsid w:val="006737CB"/>
    <w:rsid w:val="00673EAA"/>
    <w:rsid w:val="00675B61"/>
    <w:rsid w:val="00675D66"/>
    <w:rsid w:val="006760BF"/>
    <w:rsid w:val="00676D1D"/>
    <w:rsid w:val="00680659"/>
    <w:rsid w:val="00680D15"/>
    <w:rsid w:val="00681544"/>
    <w:rsid w:val="006818D9"/>
    <w:rsid w:val="006825EF"/>
    <w:rsid w:val="006834AD"/>
    <w:rsid w:val="006838C7"/>
    <w:rsid w:val="0068643A"/>
    <w:rsid w:val="00686CD9"/>
    <w:rsid w:val="00687F16"/>
    <w:rsid w:val="00690405"/>
    <w:rsid w:val="00690944"/>
    <w:rsid w:val="006914D2"/>
    <w:rsid w:val="00691C06"/>
    <w:rsid w:val="006922F5"/>
    <w:rsid w:val="00692DBD"/>
    <w:rsid w:val="0069448A"/>
    <w:rsid w:val="006950D6"/>
    <w:rsid w:val="00696A11"/>
    <w:rsid w:val="00696FD6"/>
    <w:rsid w:val="00697323"/>
    <w:rsid w:val="00697B3A"/>
    <w:rsid w:val="006A04A9"/>
    <w:rsid w:val="006A3246"/>
    <w:rsid w:val="006A3A42"/>
    <w:rsid w:val="006A4224"/>
    <w:rsid w:val="006A53BF"/>
    <w:rsid w:val="006A56F0"/>
    <w:rsid w:val="006A585F"/>
    <w:rsid w:val="006A5E1E"/>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1EC8"/>
    <w:rsid w:val="006D2D2B"/>
    <w:rsid w:val="006D3F59"/>
    <w:rsid w:val="006D41A6"/>
    <w:rsid w:val="006D438A"/>
    <w:rsid w:val="006D4CBD"/>
    <w:rsid w:val="006D6830"/>
    <w:rsid w:val="006D719C"/>
    <w:rsid w:val="006D7DF3"/>
    <w:rsid w:val="006E15A2"/>
    <w:rsid w:val="006E20F9"/>
    <w:rsid w:val="006E21FF"/>
    <w:rsid w:val="006E3F38"/>
    <w:rsid w:val="006E4B54"/>
    <w:rsid w:val="006E4C8D"/>
    <w:rsid w:val="006E59C4"/>
    <w:rsid w:val="006E5CBF"/>
    <w:rsid w:val="006E5E9F"/>
    <w:rsid w:val="006E6076"/>
    <w:rsid w:val="006E6DD7"/>
    <w:rsid w:val="006E7985"/>
    <w:rsid w:val="006F0222"/>
    <w:rsid w:val="006F04A3"/>
    <w:rsid w:val="006F114C"/>
    <w:rsid w:val="006F1A99"/>
    <w:rsid w:val="006F22DE"/>
    <w:rsid w:val="006F4145"/>
    <w:rsid w:val="006F428B"/>
    <w:rsid w:val="006F4C9E"/>
    <w:rsid w:val="006F52DF"/>
    <w:rsid w:val="006F676C"/>
    <w:rsid w:val="006F6AB6"/>
    <w:rsid w:val="00700C90"/>
    <w:rsid w:val="00701F34"/>
    <w:rsid w:val="00702418"/>
    <w:rsid w:val="007031A2"/>
    <w:rsid w:val="00704693"/>
    <w:rsid w:val="0070491A"/>
    <w:rsid w:val="00704AB9"/>
    <w:rsid w:val="00705051"/>
    <w:rsid w:val="007054D8"/>
    <w:rsid w:val="0070561D"/>
    <w:rsid w:val="00706383"/>
    <w:rsid w:val="00706D47"/>
    <w:rsid w:val="007070E1"/>
    <w:rsid w:val="00711916"/>
    <w:rsid w:val="00711EE2"/>
    <w:rsid w:val="00712D71"/>
    <w:rsid w:val="007130DA"/>
    <w:rsid w:val="00713380"/>
    <w:rsid w:val="00713DD5"/>
    <w:rsid w:val="007143A2"/>
    <w:rsid w:val="007147B9"/>
    <w:rsid w:val="0071601C"/>
    <w:rsid w:val="007167AE"/>
    <w:rsid w:val="0071725D"/>
    <w:rsid w:val="00720D8F"/>
    <w:rsid w:val="0072149D"/>
    <w:rsid w:val="007214D9"/>
    <w:rsid w:val="00723C6D"/>
    <w:rsid w:val="0072514D"/>
    <w:rsid w:val="00725C5A"/>
    <w:rsid w:val="007263E6"/>
    <w:rsid w:val="007264EA"/>
    <w:rsid w:val="00726D09"/>
    <w:rsid w:val="00726F49"/>
    <w:rsid w:val="00727D9A"/>
    <w:rsid w:val="007302F4"/>
    <w:rsid w:val="007327E4"/>
    <w:rsid w:val="00732AB3"/>
    <w:rsid w:val="007332CF"/>
    <w:rsid w:val="0073486B"/>
    <w:rsid w:val="00734FB5"/>
    <w:rsid w:val="00735D93"/>
    <w:rsid w:val="00736F47"/>
    <w:rsid w:val="00736F6B"/>
    <w:rsid w:val="00740ACC"/>
    <w:rsid w:val="00740DFE"/>
    <w:rsid w:val="007410C2"/>
    <w:rsid w:val="007411F0"/>
    <w:rsid w:val="0074208A"/>
    <w:rsid w:val="00744A98"/>
    <w:rsid w:val="00746DD6"/>
    <w:rsid w:val="00746E60"/>
    <w:rsid w:val="00746FA8"/>
    <w:rsid w:val="007479B5"/>
    <w:rsid w:val="007502BD"/>
    <w:rsid w:val="007514FB"/>
    <w:rsid w:val="007519E7"/>
    <w:rsid w:val="00752886"/>
    <w:rsid w:val="00753070"/>
    <w:rsid w:val="00753A5C"/>
    <w:rsid w:val="00753ACF"/>
    <w:rsid w:val="00754023"/>
    <w:rsid w:val="007542EB"/>
    <w:rsid w:val="00754A30"/>
    <w:rsid w:val="007550BD"/>
    <w:rsid w:val="007551E4"/>
    <w:rsid w:val="00756150"/>
    <w:rsid w:val="0075702C"/>
    <w:rsid w:val="0075799A"/>
    <w:rsid w:val="00757CF8"/>
    <w:rsid w:val="0076064B"/>
    <w:rsid w:val="00760E22"/>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204"/>
    <w:rsid w:val="007874B4"/>
    <w:rsid w:val="0078754B"/>
    <w:rsid w:val="00787C97"/>
    <w:rsid w:val="00787E62"/>
    <w:rsid w:val="007906EE"/>
    <w:rsid w:val="00791119"/>
    <w:rsid w:val="00791338"/>
    <w:rsid w:val="00791490"/>
    <w:rsid w:val="00791C7A"/>
    <w:rsid w:val="00791D59"/>
    <w:rsid w:val="00792D4C"/>
    <w:rsid w:val="007938AE"/>
    <w:rsid w:val="00793B7C"/>
    <w:rsid w:val="00794312"/>
    <w:rsid w:val="00794924"/>
    <w:rsid w:val="0079583E"/>
    <w:rsid w:val="007978AE"/>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8CF"/>
    <w:rsid w:val="007B3F26"/>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694"/>
    <w:rsid w:val="007D07B3"/>
    <w:rsid w:val="007D1B1E"/>
    <w:rsid w:val="007D1D80"/>
    <w:rsid w:val="007D2550"/>
    <w:rsid w:val="007D37D9"/>
    <w:rsid w:val="007D4712"/>
    <w:rsid w:val="007D4AFF"/>
    <w:rsid w:val="007D55EC"/>
    <w:rsid w:val="007D5799"/>
    <w:rsid w:val="007D5D30"/>
    <w:rsid w:val="007D6CF0"/>
    <w:rsid w:val="007E0B5E"/>
    <w:rsid w:val="007E0C9C"/>
    <w:rsid w:val="007E0FE3"/>
    <w:rsid w:val="007E18F8"/>
    <w:rsid w:val="007E38F1"/>
    <w:rsid w:val="007E3C2E"/>
    <w:rsid w:val="007E3F8B"/>
    <w:rsid w:val="007E648C"/>
    <w:rsid w:val="007E660F"/>
    <w:rsid w:val="007E781F"/>
    <w:rsid w:val="007E7831"/>
    <w:rsid w:val="007E7E50"/>
    <w:rsid w:val="007F1049"/>
    <w:rsid w:val="007F120F"/>
    <w:rsid w:val="007F1538"/>
    <w:rsid w:val="007F15FE"/>
    <w:rsid w:val="007F1C9D"/>
    <w:rsid w:val="007F3D8B"/>
    <w:rsid w:val="007F3F9F"/>
    <w:rsid w:val="007F44CF"/>
    <w:rsid w:val="007F5589"/>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3AB5"/>
    <w:rsid w:val="008058D0"/>
    <w:rsid w:val="00806045"/>
    <w:rsid w:val="00807B2A"/>
    <w:rsid w:val="008101FB"/>
    <w:rsid w:val="00810E97"/>
    <w:rsid w:val="0081123B"/>
    <w:rsid w:val="00811393"/>
    <w:rsid w:val="00812AB8"/>
    <w:rsid w:val="008151D2"/>
    <w:rsid w:val="00815716"/>
    <w:rsid w:val="00816C5A"/>
    <w:rsid w:val="00817344"/>
    <w:rsid w:val="00817678"/>
    <w:rsid w:val="00817ACB"/>
    <w:rsid w:val="0082049D"/>
    <w:rsid w:val="008217BC"/>
    <w:rsid w:val="00822BA1"/>
    <w:rsid w:val="00822DED"/>
    <w:rsid w:val="00824570"/>
    <w:rsid w:val="00824E58"/>
    <w:rsid w:val="008275DC"/>
    <w:rsid w:val="0082778F"/>
    <w:rsid w:val="00827D60"/>
    <w:rsid w:val="008302C5"/>
    <w:rsid w:val="00830D47"/>
    <w:rsid w:val="00831867"/>
    <w:rsid w:val="00831D6C"/>
    <w:rsid w:val="00832271"/>
    <w:rsid w:val="00832F6C"/>
    <w:rsid w:val="008341ED"/>
    <w:rsid w:val="008362CE"/>
    <w:rsid w:val="00837584"/>
    <w:rsid w:val="00837E77"/>
    <w:rsid w:val="00841673"/>
    <w:rsid w:val="00841963"/>
    <w:rsid w:val="00845B52"/>
    <w:rsid w:val="00846D3E"/>
    <w:rsid w:val="00846DE7"/>
    <w:rsid w:val="008477B9"/>
    <w:rsid w:val="00847C27"/>
    <w:rsid w:val="008505FB"/>
    <w:rsid w:val="008523FA"/>
    <w:rsid w:val="008529E6"/>
    <w:rsid w:val="00852CDD"/>
    <w:rsid w:val="008542A4"/>
    <w:rsid w:val="00855474"/>
    <w:rsid w:val="00855E11"/>
    <w:rsid w:val="00856DA4"/>
    <w:rsid w:val="0085719C"/>
    <w:rsid w:val="008575E1"/>
    <w:rsid w:val="0085760A"/>
    <w:rsid w:val="0086170A"/>
    <w:rsid w:val="00861D35"/>
    <w:rsid w:val="00863328"/>
    <w:rsid w:val="00863820"/>
    <w:rsid w:val="00864348"/>
    <w:rsid w:val="0086448F"/>
    <w:rsid w:val="008647F5"/>
    <w:rsid w:val="00864D6E"/>
    <w:rsid w:val="008650D7"/>
    <w:rsid w:val="008659A2"/>
    <w:rsid w:val="0086690B"/>
    <w:rsid w:val="00866973"/>
    <w:rsid w:val="00867A0C"/>
    <w:rsid w:val="0087024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59E"/>
    <w:rsid w:val="00881947"/>
    <w:rsid w:val="00881D64"/>
    <w:rsid w:val="00882C01"/>
    <w:rsid w:val="00882CC7"/>
    <w:rsid w:val="00882E02"/>
    <w:rsid w:val="00883C16"/>
    <w:rsid w:val="008853EC"/>
    <w:rsid w:val="00885F19"/>
    <w:rsid w:val="00886866"/>
    <w:rsid w:val="00886880"/>
    <w:rsid w:val="00886B67"/>
    <w:rsid w:val="00890A94"/>
    <w:rsid w:val="0089156F"/>
    <w:rsid w:val="00891CFC"/>
    <w:rsid w:val="00891E79"/>
    <w:rsid w:val="008921AE"/>
    <w:rsid w:val="00895187"/>
    <w:rsid w:val="00895BD3"/>
    <w:rsid w:val="008964EF"/>
    <w:rsid w:val="00896A73"/>
    <w:rsid w:val="00896EDC"/>
    <w:rsid w:val="00897AB4"/>
    <w:rsid w:val="008A06D7"/>
    <w:rsid w:val="008A0C9F"/>
    <w:rsid w:val="008A14F6"/>
    <w:rsid w:val="008A1645"/>
    <w:rsid w:val="008A30F3"/>
    <w:rsid w:val="008A3E6F"/>
    <w:rsid w:val="008A56C3"/>
    <w:rsid w:val="008A637C"/>
    <w:rsid w:val="008A7EF2"/>
    <w:rsid w:val="008B003A"/>
    <w:rsid w:val="008B0DFB"/>
    <w:rsid w:val="008B2951"/>
    <w:rsid w:val="008B2BBB"/>
    <w:rsid w:val="008B389B"/>
    <w:rsid w:val="008B43D3"/>
    <w:rsid w:val="008B4FFE"/>
    <w:rsid w:val="008B507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C8"/>
    <w:rsid w:val="008D0ADE"/>
    <w:rsid w:val="008D0EE2"/>
    <w:rsid w:val="008D29AF"/>
    <w:rsid w:val="008D2D8F"/>
    <w:rsid w:val="008D344B"/>
    <w:rsid w:val="008D346A"/>
    <w:rsid w:val="008D370B"/>
    <w:rsid w:val="008D41FC"/>
    <w:rsid w:val="008D4691"/>
    <w:rsid w:val="008D4DD5"/>
    <w:rsid w:val="008D4ED9"/>
    <w:rsid w:val="008D6B04"/>
    <w:rsid w:val="008D72B9"/>
    <w:rsid w:val="008E2254"/>
    <w:rsid w:val="008E2654"/>
    <w:rsid w:val="008E4929"/>
    <w:rsid w:val="008E4FF4"/>
    <w:rsid w:val="008E5682"/>
    <w:rsid w:val="008E66CD"/>
    <w:rsid w:val="008F1C22"/>
    <w:rsid w:val="008F2554"/>
    <w:rsid w:val="008F2C23"/>
    <w:rsid w:val="008F31A7"/>
    <w:rsid w:val="008F47DC"/>
    <w:rsid w:val="008F52B5"/>
    <w:rsid w:val="008F635E"/>
    <w:rsid w:val="008F738E"/>
    <w:rsid w:val="008F7778"/>
    <w:rsid w:val="009002CE"/>
    <w:rsid w:val="009025FB"/>
    <w:rsid w:val="009029DB"/>
    <w:rsid w:val="009038A8"/>
    <w:rsid w:val="009042E8"/>
    <w:rsid w:val="00905C6E"/>
    <w:rsid w:val="0090753F"/>
    <w:rsid w:val="00910529"/>
    <w:rsid w:val="009118BA"/>
    <w:rsid w:val="00911977"/>
    <w:rsid w:val="00913E51"/>
    <w:rsid w:val="00914986"/>
    <w:rsid w:val="00914DFE"/>
    <w:rsid w:val="0091549C"/>
    <w:rsid w:val="0091614B"/>
    <w:rsid w:val="00916CEC"/>
    <w:rsid w:val="0091735D"/>
    <w:rsid w:val="00917605"/>
    <w:rsid w:val="009202C9"/>
    <w:rsid w:val="00921287"/>
    <w:rsid w:val="0092131F"/>
    <w:rsid w:val="00921595"/>
    <w:rsid w:val="00923005"/>
    <w:rsid w:val="00925D59"/>
    <w:rsid w:val="0092646F"/>
    <w:rsid w:val="00926716"/>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53A6"/>
    <w:rsid w:val="00945CE6"/>
    <w:rsid w:val="0094647A"/>
    <w:rsid w:val="009464A3"/>
    <w:rsid w:val="00946522"/>
    <w:rsid w:val="00946796"/>
    <w:rsid w:val="00950969"/>
    <w:rsid w:val="009511AA"/>
    <w:rsid w:val="0095183B"/>
    <w:rsid w:val="009519C5"/>
    <w:rsid w:val="0095204C"/>
    <w:rsid w:val="009520FE"/>
    <w:rsid w:val="00953424"/>
    <w:rsid w:val="00953B51"/>
    <w:rsid w:val="00953B7B"/>
    <w:rsid w:val="00954528"/>
    <w:rsid w:val="009554A0"/>
    <w:rsid w:val="009558AA"/>
    <w:rsid w:val="00955E61"/>
    <w:rsid w:val="009603E5"/>
    <w:rsid w:val="0096071A"/>
    <w:rsid w:val="00960A35"/>
    <w:rsid w:val="00960C91"/>
    <w:rsid w:val="00961AEB"/>
    <w:rsid w:val="00961B6D"/>
    <w:rsid w:val="00961BF0"/>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58B1"/>
    <w:rsid w:val="00977693"/>
    <w:rsid w:val="00977BB1"/>
    <w:rsid w:val="009818E4"/>
    <w:rsid w:val="00982494"/>
    <w:rsid w:val="009845F3"/>
    <w:rsid w:val="009845FD"/>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4AB"/>
    <w:rsid w:val="009B3A1D"/>
    <w:rsid w:val="009B41F0"/>
    <w:rsid w:val="009B494D"/>
    <w:rsid w:val="009B69E9"/>
    <w:rsid w:val="009B7FFD"/>
    <w:rsid w:val="009C0279"/>
    <w:rsid w:val="009C21B4"/>
    <w:rsid w:val="009C3225"/>
    <w:rsid w:val="009C3CB8"/>
    <w:rsid w:val="009C3E2A"/>
    <w:rsid w:val="009C4284"/>
    <w:rsid w:val="009C5DC4"/>
    <w:rsid w:val="009C61A3"/>
    <w:rsid w:val="009C66AA"/>
    <w:rsid w:val="009C6B84"/>
    <w:rsid w:val="009C7BD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39"/>
    <w:rsid w:val="009E439C"/>
    <w:rsid w:val="009E46F2"/>
    <w:rsid w:val="009E4944"/>
    <w:rsid w:val="009E620D"/>
    <w:rsid w:val="009E7192"/>
    <w:rsid w:val="009E7F49"/>
    <w:rsid w:val="009F0B98"/>
    <w:rsid w:val="009F1641"/>
    <w:rsid w:val="009F1C46"/>
    <w:rsid w:val="009F1E25"/>
    <w:rsid w:val="009F2079"/>
    <w:rsid w:val="009F2592"/>
    <w:rsid w:val="009F4BE1"/>
    <w:rsid w:val="009F4FF4"/>
    <w:rsid w:val="009F5541"/>
    <w:rsid w:val="009F5ACC"/>
    <w:rsid w:val="009F5C19"/>
    <w:rsid w:val="009F6493"/>
    <w:rsid w:val="009F69B5"/>
    <w:rsid w:val="009F6EA2"/>
    <w:rsid w:val="009F79AE"/>
    <w:rsid w:val="009F7F22"/>
    <w:rsid w:val="00A004D3"/>
    <w:rsid w:val="00A00BD1"/>
    <w:rsid w:val="00A00FFB"/>
    <w:rsid w:val="00A04C7E"/>
    <w:rsid w:val="00A06896"/>
    <w:rsid w:val="00A07CA6"/>
    <w:rsid w:val="00A07E26"/>
    <w:rsid w:val="00A10FD5"/>
    <w:rsid w:val="00A125F8"/>
    <w:rsid w:val="00A12981"/>
    <w:rsid w:val="00A14320"/>
    <w:rsid w:val="00A14E83"/>
    <w:rsid w:val="00A151A5"/>
    <w:rsid w:val="00A15263"/>
    <w:rsid w:val="00A159DE"/>
    <w:rsid w:val="00A15E74"/>
    <w:rsid w:val="00A15FB5"/>
    <w:rsid w:val="00A164FB"/>
    <w:rsid w:val="00A16BEA"/>
    <w:rsid w:val="00A175E5"/>
    <w:rsid w:val="00A17793"/>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811"/>
    <w:rsid w:val="00A35D0A"/>
    <w:rsid w:val="00A40E66"/>
    <w:rsid w:val="00A40FB6"/>
    <w:rsid w:val="00A42629"/>
    <w:rsid w:val="00A43620"/>
    <w:rsid w:val="00A438B9"/>
    <w:rsid w:val="00A43944"/>
    <w:rsid w:val="00A43A45"/>
    <w:rsid w:val="00A43D2B"/>
    <w:rsid w:val="00A4524B"/>
    <w:rsid w:val="00A45454"/>
    <w:rsid w:val="00A4637B"/>
    <w:rsid w:val="00A46BB9"/>
    <w:rsid w:val="00A4732D"/>
    <w:rsid w:val="00A476B4"/>
    <w:rsid w:val="00A476D0"/>
    <w:rsid w:val="00A50D2F"/>
    <w:rsid w:val="00A50EE4"/>
    <w:rsid w:val="00A521D4"/>
    <w:rsid w:val="00A53511"/>
    <w:rsid w:val="00A541FE"/>
    <w:rsid w:val="00A55724"/>
    <w:rsid w:val="00A560C6"/>
    <w:rsid w:val="00A60841"/>
    <w:rsid w:val="00A61A4E"/>
    <w:rsid w:val="00A63700"/>
    <w:rsid w:val="00A64575"/>
    <w:rsid w:val="00A64C36"/>
    <w:rsid w:val="00A651C0"/>
    <w:rsid w:val="00A65A26"/>
    <w:rsid w:val="00A65E45"/>
    <w:rsid w:val="00A671E7"/>
    <w:rsid w:val="00A67625"/>
    <w:rsid w:val="00A67EF4"/>
    <w:rsid w:val="00A73EF9"/>
    <w:rsid w:val="00A75324"/>
    <w:rsid w:val="00A756C6"/>
    <w:rsid w:val="00A76999"/>
    <w:rsid w:val="00A77200"/>
    <w:rsid w:val="00A80BB6"/>
    <w:rsid w:val="00A80C68"/>
    <w:rsid w:val="00A8147A"/>
    <w:rsid w:val="00A81693"/>
    <w:rsid w:val="00A821AF"/>
    <w:rsid w:val="00A844B8"/>
    <w:rsid w:val="00A849C8"/>
    <w:rsid w:val="00A85124"/>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C98"/>
    <w:rsid w:val="00AA7316"/>
    <w:rsid w:val="00AA78CE"/>
    <w:rsid w:val="00AA7F42"/>
    <w:rsid w:val="00AB0C12"/>
    <w:rsid w:val="00AB0FA7"/>
    <w:rsid w:val="00AB15D0"/>
    <w:rsid w:val="00AB20CF"/>
    <w:rsid w:val="00AB2605"/>
    <w:rsid w:val="00AB26D5"/>
    <w:rsid w:val="00AB3885"/>
    <w:rsid w:val="00AB49EA"/>
    <w:rsid w:val="00AB4F00"/>
    <w:rsid w:val="00AB5C2D"/>
    <w:rsid w:val="00AB5F3B"/>
    <w:rsid w:val="00AC004D"/>
    <w:rsid w:val="00AC09F1"/>
    <w:rsid w:val="00AC1370"/>
    <w:rsid w:val="00AC265B"/>
    <w:rsid w:val="00AC2BD0"/>
    <w:rsid w:val="00AC38A9"/>
    <w:rsid w:val="00AC4BF6"/>
    <w:rsid w:val="00AC5375"/>
    <w:rsid w:val="00AC5AF0"/>
    <w:rsid w:val="00AC6797"/>
    <w:rsid w:val="00AC6A7A"/>
    <w:rsid w:val="00AC6F68"/>
    <w:rsid w:val="00AC7896"/>
    <w:rsid w:val="00AC7E6C"/>
    <w:rsid w:val="00AD104E"/>
    <w:rsid w:val="00AD124D"/>
    <w:rsid w:val="00AD1EAE"/>
    <w:rsid w:val="00AD2280"/>
    <w:rsid w:val="00AD26C0"/>
    <w:rsid w:val="00AD3CC4"/>
    <w:rsid w:val="00AD4839"/>
    <w:rsid w:val="00AD4C7C"/>
    <w:rsid w:val="00AD6718"/>
    <w:rsid w:val="00AD7665"/>
    <w:rsid w:val="00AD76EF"/>
    <w:rsid w:val="00AE19D1"/>
    <w:rsid w:val="00AE2666"/>
    <w:rsid w:val="00AE29DB"/>
    <w:rsid w:val="00AE2E9B"/>
    <w:rsid w:val="00AE31C2"/>
    <w:rsid w:val="00AE3BE0"/>
    <w:rsid w:val="00AE50C7"/>
    <w:rsid w:val="00AE5D09"/>
    <w:rsid w:val="00AE6037"/>
    <w:rsid w:val="00AE6B11"/>
    <w:rsid w:val="00AE7EBC"/>
    <w:rsid w:val="00AF434D"/>
    <w:rsid w:val="00AF4EE4"/>
    <w:rsid w:val="00AF4FB8"/>
    <w:rsid w:val="00AF5B98"/>
    <w:rsid w:val="00B0036F"/>
    <w:rsid w:val="00B00C8E"/>
    <w:rsid w:val="00B02AA5"/>
    <w:rsid w:val="00B04052"/>
    <w:rsid w:val="00B04F50"/>
    <w:rsid w:val="00B05CA6"/>
    <w:rsid w:val="00B1073D"/>
    <w:rsid w:val="00B11CD7"/>
    <w:rsid w:val="00B1205D"/>
    <w:rsid w:val="00B128F0"/>
    <w:rsid w:val="00B13307"/>
    <w:rsid w:val="00B1367C"/>
    <w:rsid w:val="00B13B7B"/>
    <w:rsid w:val="00B1486D"/>
    <w:rsid w:val="00B15035"/>
    <w:rsid w:val="00B15202"/>
    <w:rsid w:val="00B1553A"/>
    <w:rsid w:val="00B17577"/>
    <w:rsid w:val="00B20A5B"/>
    <w:rsid w:val="00B21CD1"/>
    <w:rsid w:val="00B23256"/>
    <w:rsid w:val="00B24CF5"/>
    <w:rsid w:val="00B26507"/>
    <w:rsid w:val="00B269CE"/>
    <w:rsid w:val="00B27329"/>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725D"/>
    <w:rsid w:val="00B52A3F"/>
    <w:rsid w:val="00B539AD"/>
    <w:rsid w:val="00B5462A"/>
    <w:rsid w:val="00B54BC7"/>
    <w:rsid w:val="00B565AE"/>
    <w:rsid w:val="00B56C15"/>
    <w:rsid w:val="00B57348"/>
    <w:rsid w:val="00B61E5E"/>
    <w:rsid w:val="00B62533"/>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179C"/>
    <w:rsid w:val="00B822DB"/>
    <w:rsid w:val="00B82D4E"/>
    <w:rsid w:val="00B84A8A"/>
    <w:rsid w:val="00B87C64"/>
    <w:rsid w:val="00B87E47"/>
    <w:rsid w:val="00B91A82"/>
    <w:rsid w:val="00B91BC4"/>
    <w:rsid w:val="00B9279C"/>
    <w:rsid w:val="00B92BF7"/>
    <w:rsid w:val="00B934BE"/>
    <w:rsid w:val="00B93569"/>
    <w:rsid w:val="00B94B37"/>
    <w:rsid w:val="00B95178"/>
    <w:rsid w:val="00B9576A"/>
    <w:rsid w:val="00B962BB"/>
    <w:rsid w:val="00BA088E"/>
    <w:rsid w:val="00BA152C"/>
    <w:rsid w:val="00BA2861"/>
    <w:rsid w:val="00BA3873"/>
    <w:rsid w:val="00BA636A"/>
    <w:rsid w:val="00BA6707"/>
    <w:rsid w:val="00BA7C0B"/>
    <w:rsid w:val="00BA7C85"/>
    <w:rsid w:val="00BB0F85"/>
    <w:rsid w:val="00BB16D5"/>
    <w:rsid w:val="00BB1940"/>
    <w:rsid w:val="00BB2A3A"/>
    <w:rsid w:val="00BB2B73"/>
    <w:rsid w:val="00BB2E4D"/>
    <w:rsid w:val="00BB5301"/>
    <w:rsid w:val="00BB57E8"/>
    <w:rsid w:val="00BB58C8"/>
    <w:rsid w:val="00BB7349"/>
    <w:rsid w:val="00BC0196"/>
    <w:rsid w:val="00BC0367"/>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5782"/>
    <w:rsid w:val="00BD780A"/>
    <w:rsid w:val="00BE0194"/>
    <w:rsid w:val="00BE0CEB"/>
    <w:rsid w:val="00BE1E12"/>
    <w:rsid w:val="00BE346A"/>
    <w:rsid w:val="00BE46DF"/>
    <w:rsid w:val="00BE635E"/>
    <w:rsid w:val="00BE6364"/>
    <w:rsid w:val="00BE6D71"/>
    <w:rsid w:val="00BE718D"/>
    <w:rsid w:val="00BE7A12"/>
    <w:rsid w:val="00BE7ADF"/>
    <w:rsid w:val="00BE7CAE"/>
    <w:rsid w:val="00BE7D4F"/>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314C"/>
    <w:rsid w:val="00C134F6"/>
    <w:rsid w:val="00C13C38"/>
    <w:rsid w:val="00C1424F"/>
    <w:rsid w:val="00C14933"/>
    <w:rsid w:val="00C14D71"/>
    <w:rsid w:val="00C14E0B"/>
    <w:rsid w:val="00C157FC"/>
    <w:rsid w:val="00C170D0"/>
    <w:rsid w:val="00C178F7"/>
    <w:rsid w:val="00C200F2"/>
    <w:rsid w:val="00C2027F"/>
    <w:rsid w:val="00C20B16"/>
    <w:rsid w:val="00C216A8"/>
    <w:rsid w:val="00C22169"/>
    <w:rsid w:val="00C233B3"/>
    <w:rsid w:val="00C235D5"/>
    <w:rsid w:val="00C238FB"/>
    <w:rsid w:val="00C23BF7"/>
    <w:rsid w:val="00C240FA"/>
    <w:rsid w:val="00C25B3F"/>
    <w:rsid w:val="00C2627B"/>
    <w:rsid w:val="00C31075"/>
    <w:rsid w:val="00C3227B"/>
    <w:rsid w:val="00C32ACE"/>
    <w:rsid w:val="00C32F37"/>
    <w:rsid w:val="00C33352"/>
    <w:rsid w:val="00C33DDA"/>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47DC0"/>
    <w:rsid w:val="00C5042D"/>
    <w:rsid w:val="00C510A7"/>
    <w:rsid w:val="00C536D2"/>
    <w:rsid w:val="00C54558"/>
    <w:rsid w:val="00C558A4"/>
    <w:rsid w:val="00C559CD"/>
    <w:rsid w:val="00C57E04"/>
    <w:rsid w:val="00C606E2"/>
    <w:rsid w:val="00C61818"/>
    <w:rsid w:val="00C61B06"/>
    <w:rsid w:val="00C61FEC"/>
    <w:rsid w:val="00C62B4F"/>
    <w:rsid w:val="00C62FC2"/>
    <w:rsid w:val="00C65918"/>
    <w:rsid w:val="00C65FA7"/>
    <w:rsid w:val="00C66870"/>
    <w:rsid w:val="00C7008E"/>
    <w:rsid w:val="00C70CE4"/>
    <w:rsid w:val="00C70FE8"/>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87C45"/>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4D01"/>
    <w:rsid w:val="00CA5AF6"/>
    <w:rsid w:val="00CA6A87"/>
    <w:rsid w:val="00CA6B6E"/>
    <w:rsid w:val="00CA760E"/>
    <w:rsid w:val="00CB2149"/>
    <w:rsid w:val="00CB2159"/>
    <w:rsid w:val="00CB252D"/>
    <w:rsid w:val="00CB3B86"/>
    <w:rsid w:val="00CB4BBD"/>
    <w:rsid w:val="00CB4C86"/>
    <w:rsid w:val="00CB508B"/>
    <w:rsid w:val="00CB5B7B"/>
    <w:rsid w:val="00CB5F3F"/>
    <w:rsid w:val="00CB6418"/>
    <w:rsid w:val="00CB6D15"/>
    <w:rsid w:val="00CB740B"/>
    <w:rsid w:val="00CC0C48"/>
    <w:rsid w:val="00CC138E"/>
    <w:rsid w:val="00CC2F81"/>
    <w:rsid w:val="00CC3DCA"/>
    <w:rsid w:val="00CC435D"/>
    <w:rsid w:val="00CC4F1E"/>
    <w:rsid w:val="00CC5FBE"/>
    <w:rsid w:val="00CC6BC0"/>
    <w:rsid w:val="00CC7706"/>
    <w:rsid w:val="00CD066D"/>
    <w:rsid w:val="00CD19A8"/>
    <w:rsid w:val="00CD19DB"/>
    <w:rsid w:val="00CD2E3C"/>
    <w:rsid w:val="00CD30FC"/>
    <w:rsid w:val="00CD39A2"/>
    <w:rsid w:val="00CD4B87"/>
    <w:rsid w:val="00CD53E0"/>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31B4"/>
    <w:rsid w:val="00CF3570"/>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32A7"/>
    <w:rsid w:val="00D13846"/>
    <w:rsid w:val="00D146EB"/>
    <w:rsid w:val="00D15656"/>
    <w:rsid w:val="00D16330"/>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4AD8"/>
    <w:rsid w:val="00D4515E"/>
    <w:rsid w:val="00D4521D"/>
    <w:rsid w:val="00D45819"/>
    <w:rsid w:val="00D46397"/>
    <w:rsid w:val="00D464F2"/>
    <w:rsid w:val="00D50F44"/>
    <w:rsid w:val="00D51D29"/>
    <w:rsid w:val="00D52933"/>
    <w:rsid w:val="00D52C36"/>
    <w:rsid w:val="00D52F76"/>
    <w:rsid w:val="00D52FF0"/>
    <w:rsid w:val="00D537E5"/>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CBB"/>
    <w:rsid w:val="00D70514"/>
    <w:rsid w:val="00D71305"/>
    <w:rsid w:val="00D714FC"/>
    <w:rsid w:val="00D718B8"/>
    <w:rsid w:val="00D71BF7"/>
    <w:rsid w:val="00D71CEC"/>
    <w:rsid w:val="00D7260C"/>
    <w:rsid w:val="00D729DF"/>
    <w:rsid w:val="00D72B70"/>
    <w:rsid w:val="00D731D0"/>
    <w:rsid w:val="00D738D2"/>
    <w:rsid w:val="00D73CDD"/>
    <w:rsid w:val="00D741C8"/>
    <w:rsid w:val="00D74E94"/>
    <w:rsid w:val="00D75395"/>
    <w:rsid w:val="00D76565"/>
    <w:rsid w:val="00D766B4"/>
    <w:rsid w:val="00D809E4"/>
    <w:rsid w:val="00D81B85"/>
    <w:rsid w:val="00D81EDD"/>
    <w:rsid w:val="00D82822"/>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18"/>
    <w:rsid w:val="00D94F27"/>
    <w:rsid w:val="00D95B37"/>
    <w:rsid w:val="00D979CF"/>
    <w:rsid w:val="00DA04CA"/>
    <w:rsid w:val="00DA0B8F"/>
    <w:rsid w:val="00DA17F7"/>
    <w:rsid w:val="00DA1A7B"/>
    <w:rsid w:val="00DA1F2A"/>
    <w:rsid w:val="00DA432C"/>
    <w:rsid w:val="00DA4677"/>
    <w:rsid w:val="00DA5392"/>
    <w:rsid w:val="00DA6CCE"/>
    <w:rsid w:val="00DB0034"/>
    <w:rsid w:val="00DB08A2"/>
    <w:rsid w:val="00DB0D6D"/>
    <w:rsid w:val="00DB1035"/>
    <w:rsid w:val="00DB1F84"/>
    <w:rsid w:val="00DB2F12"/>
    <w:rsid w:val="00DB4268"/>
    <w:rsid w:val="00DB44A1"/>
    <w:rsid w:val="00DB5CD7"/>
    <w:rsid w:val="00DB6647"/>
    <w:rsid w:val="00DC0C9F"/>
    <w:rsid w:val="00DC1727"/>
    <w:rsid w:val="00DC1843"/>
    <w:rsid w:val="00DC33BA"/>
    <w:rsid w:val="00DC4957"/>
    <w:rsid w:val="00DC4AE2"/>
    <w:rsid w:val="00DC63B3"/>
    <w:rsid w:val="00DC67FA"/>
    <w:rsid w:val="00DC6B6C"/>
    <w:rsid w:val="00DD2877"/>
    <w:rsid w:val="00DD29DC"/>
    <w:rsid w:val="00DD2EDE"/>
    <w:rsid w:val="00DD3144"/>
    <w:rsid w:val="00DD38A3"/>
    <w:rsid w:val="00DD67AC"/>
    <w:rsid w:val="00DD7FD2"/>
    <w:rsid w:val="00DE0E0F"/>
    <w:rsid w:val="00DE0F3E"/>
    <w:rsid w:val="00DE1DEE"/>
    <w:rsid w:val="00DE2A8A"/>
    <w:rsid w:val="00DE3218"/>
    <w:rsid w:val="00DE33F9"/>
    <w:rsid w:val="00DE401A"/>
    <w:rsid w:val="00DE5831"/>
    <w:rsid w:val="00DE5C5C"/>
    <w:rsid w:val="00DE6816"/>
    <w:rsid w:val="00DE76D7"/>
    <w:rsid w:val="00DE7C54"/>
    <w:rsid w:val="00DF06C4"/>
    <w:rsid w:val="00DF0BD1"/>
    <w:rsid w:val="00DF1033"/>
    <w:rsid w:val="00DF1156"/>
    <w:rsid w:val="00DF1173"/>
    <w:rsid w:val="00DF2CB0"/>
    <w:rsid w:val="00DF383C"/>
    <w:rsid w:val="00DF4465"/>
    <w:rsid w:val="00DF451B"/>
    <w:rsid w:val="00DF451C"/>
    <w:rsid w:val="00DF5D03"/>
    <w:rsid w:val="00DF6006"/>
    <w:rsid w:val="00DF6955"/>
    <w:rsid w:val="00DF6972"/>
    <w:rsid w:val="00DF7B01"/>
    <w:rsid w:val="00DF7E4B"/>
    <w:rsid w:val="00E00957"/>
    <w:rsid w:val="00E01DDD"/>
    <w:rsid w:val="00E0349F"/>
    <w:rsid w:val="00E0443E"/>
    <w:rsid w:val="00E0480A"/>
    <w:rsid w:val="00E05FCE"/>
    <w:rsid w:val="00E076EA"/>
    <w:rsid w:val="00E0787C"/>
    <w:rsid w:val="00E120FC"/>
    <w:rsid w:val="00E12D07"/>
    <w:rsid w:val="00E1372A"/>
    <w:rsid w:val="00E1424C"/>
    <w:rsid w:val="00E14BA9"/>
    <w:rsid w:val="00E157C4"/>
    <w:rsid w:val="00E1701F"/>
    <w:rsid w:val="00E2168A"/>
    <w:rsid w:val="00E22FD4"/>
    <w:rsid w:val="00E23A0E"/>
    <w:rsid w:val="00E23EE3"/>
    <w:rsid w:val="00E245A1"/>
    <w:rsid w:val="00E24831"/>
    <w:rsid w:val="00E24DE7"/>
    <w:rsid w:val="00E25228"/>
    <w:rsid w:val="00E27953"/>
    <w:rsid w:val="00E31001"/>
    <w:rsid w:val="00E314BF"/>
    <w:rsid w:val="00E34A4E"/>
    <w:rsid w:val="00E35198"/>
    <w:rsid w:val="00E357DD"/>
    <w:rsid w:val="00E376AC"/>
    <w:rsid w:val="00E41A97"/>
    <w:rsid w:val="00E41C8A"/>
    <w:rsid w:val="00E41D06"/>
    <w:rsid w:val="00E41D0D"/>
    <w:rsid w:val="00E41E33"/>
    <w:rsid w:val="00E4260A"/>
    <w:rsid w:val="00E426BD"/>
    <w:rsid w:val="00E43C83"/>
    <w:rsid w:val="00E45508"/>
    <w:rsid w:val="00E46685"/>
    <w:rsid w:val="00E507BE"/>
    <w:rsid w:val="00E50A06"/>
    <w:rsid w:val="00E517E4"/>
    <w:rsid w:val="00E5182C"/>
    <w:rsid w:val="00E51D63"/>
    <w:rsid w:val="00E52141"/>
    <w:rsid w:val="00E5265D"/>
    <w:rsid w:val="00E528E2"/>
    <w:rsid w:val="00E540BC"/>
    <w:rsid w:val="00E5413A"/>
    <w:rsid w:val="00E545D0"/>
    <w:rsid w:val="00E546D8"/>
    <w:rsid w:val="00E55480"/>
    <w:rsid w:val="00E55AC7"/>
    <w:rsid w:val="00E55C26"/>
    <w:rsid w:val="00E55EA0"/>
    <w:rsid w:val="00E5666D"/>
    <w:rsid w:val="00E56C8D"/>
    <w:rsid w:val="00E600CD"/>
    <w:rsid w:val="00E61239"/>
    <w:rsid w:val="00E62EF4"/>
    <w:rsid w:val="00E632EA"/>
    <w:rsid w:val="00E650E0"/>
    <w:rsid w:val="00E654A0"/>
    <w:rsid w:val="00E65521"/>
    <w:rsid w:val="00E65D6D"/>
    <w:rsid w:val="00E67455"/>
    <w:rsid w:val="00E67FF3"/>
    <w:rsid w:val="00E701AC"/>
    <w:rsid w:val="00E719E2"/>
    <w:rsid w:val="00E730F3"/>
    <w:rsid w:val="00E73C7E"/>
    <w:rsid w:val="00E74957"/>
    <w:rsid w:val="00E74EC8"/>
    <w:rsid w:val="00E75036"/>
    <w:rsid w:val="00E75386"/>
    <w:rsid w:val="00E758A1"/>
    <w:rsid w:val="00E75DEB"/>
    <w:rsid w:val="00E764F8"/>
    <w:rsid w:val="00E76832"/>
    <w:rsid w:val="00E76D1F"/>
    <w:rsid w:val="00E77015"/>
    <w:rsid w:val="00E77017"/>
    <w:rsid w:val="00E807E8"/>
    <w:rsid w:val="00E80AD6"/>
    <w:rsid w:val="00E815E0"/>
    <w:rsid w:val="00E818B2"/>
    <w:rsid w:val="00E81DE3"/>
    <w:rsid w:val="00E8267D"/>
    <w:rsid w:val="00E82FDB"/>
    <w:rsid w:val="00E83C17"/>
    <w:rsid w:val="00E844ED"/>
    <w:rsid w:val="00E8653F"/>
    <w:rsid w:val="00E86C05"/>
    <w:rsid w:val="00E90C8F"/>
    <w:rsid w:val="00E91006"/>
    <w:rsid w:val="00E91851"/>
    <w:rsid w:val="00E92106"/>
    <w:rsid w:val="00E92204"/>
    <w:rsid w:val="00E92AD2"/>
    <w:rsid w:val="00E93276"/>
    <w:rsid w:val="00E93457"/>
    <w:rsid w:val="00E93F35"/>
    <w:rsid w:val="00E942A6"/>
    <w:rsid w:val="00EA04FB"/>
    <w:rsid w:val="00EA1F76"/>
    <w:rsid w:val="00EA3B9F"/>
    <w:rsid w:val="00EA4C1F"/>
    <w:rsid w:val="00EA5469"/>
    <w:rsid w:val="00EA5B2B"/>
    <w:rsid w:val="00EA6E9D"/>
    <w:rsid w:val="00EA7EA7"/>
    <w:rsid w:val="00EB0239"/>
    <w:rsid w:val="00EB0AFA"/>
    <w:rsid w:val="00EB2BE8"/>
    <w:rsid w:val="00EB2F9B"/>
    <w:rsid w:val="00EB311C"/>
    <w:rsid w:val="00EB352A"/>
    <w:rsid w:val="00EB3FD5"/>
    <w:rsid w:val="00EB47A3"/>
    <w:rsid w:val="00EB4897"/>
    <w:rsid w:val="00EB505A"/>
    <w:rsid w:val="00EB5F05"/>
    <w:rsid w:val="00EB6118"/>
    <w:rsid w:val="00EB6396"/>
    <w:rsid w:val="00EB65D1"/>
    <w:rsid w:val="00EB6B8E"/>
    <w:rsid w:val="00EC0658"/>
    <w:rsid w:val="00EC1362"/>
    <w:rsid w:val="00EC14F5"/>
    <w:rsid w:val="00EC1D8D"/>
    <w:rsid w:val="00EC238F"/>
    <w:rsid w:val="00EC291E"/>
    <w:rsid w:val="00EC2EEA"/>
    <w:rsid w:val="00EC6033"/>
    <w:rsid w:val="00EC6ABB"/>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932"/>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A1E"/>
    <w:rsid w:val="00EF5FF8"/>
    <w:rsid w:val="00EF6F58"/>
    <w:rsid w:val="00EF7935"/>
    <w:rsid w:val="00F01526"/>
    <w:rsid w:val="00F023A7"/>
    <w:rsid w:val="00F02EDC"/>
    <w:rsid w:val="00F039E2"/>
    <w:rsid w:val="00F04A95"/>
    <w:rsid w:val="00F05347"/>
    <w:rsid w:val="00F058D3"/>
    <w:rsid w:val="00F103B9"/>
    <w:rsid w:val="00F10A38"/>
    <w:rsid w:val="00F1176A"/>
    <w:rsid w:val="00F11FF3"/>
    <w:rsid w:val="00F12BF1"/>
    <w:rsid w:val="00F12F4D"/>
    <w:rsid w:val="00F12FB0"/>
    <w:rsid w:val="00F13A10"/>
    <w:rsid w:val="00F16039"/>
    <w:rsid w:val="00F20491"/>
    <w:rsid w:val="00F206DE"/>
    <w:rsid w:val="00F20903"/>
    <w:rsid w:val="00F209D9"/>
    <w:rsid w:val="00F20DCF"/>
    <w:rsid w:val="00F23331"/>
    <w:rsid w:val="00F23CF2"/>
    <w:rsid w:val="00F2498E"/>
    <w:rsid w:val="00F249C5"/>
    <w:rsid w:val="00F25865"/>
    <w:rsid w:val="00F270F0"/>
    <w:rsid w:val="00F276A8"/>
    <w:rsid w:val="00F27DB1"/>
    <w:rsid w:val="00F30FCB"/>
    <w:rsid w:val="00F3332A"/>
    <w:rsid w:val="00F33CBF"/>
    <w:rsid w:val="00F34068"/>
    <w:rsid w:val="00F3421F"/>
    <w:rsid w:val="00F345E0"/>
    <w:rsid w:val="00F359C0"/>
    <w:rsid w:val="00F35ED7"/>
    <w:rsid w:val="00F36B72"/>
    <w:rsid w:val="00F4001D"/>
    <w:rsid w:val="00F423F6"/>
    <w:rsid w:val="00F43528"/>
    <w:rsid w:val="00F43916"/>
    <w:rsid w:val="00F44F84"/>
    <w:rsid w:val="00F466E6"/>
    <w:rsid w:val="00F46B4F"/>
    <w:rsid w:val="00F47508"/>
    <w:rsid w:val="00F4786D"/>
    <w:rsid w:val="00F508F3"/>
    <w:rsid w:val="00F51133"/>
    <w:rsid w:val="00F51165"/>
    <w:rsid w:val="00F51C42"/>
    <w:rsid w:val="00F51CC4"/>
    <w:rsid w:val="00F51EAB"/>
    <w:rsid w:val="00F5279C"/>
    <w:rsid w:val="00F527A8"/>
    <w:rsid w:val="00F53747"/>
    <w:rsid w:val="00F53B5B"/>
    <w:rsid w:val="00F54AF1"/>
    <w:rsid w:val="00F551D6"/>
    <w:rsid w:val="00F55B3B"/>
    <w:rsid w:val="00F55CBC"/>
    <w:rsid w:val="00F55DCB"/>
    <w:rsid w:val="00F56426"/>
    <w:rsid w:val="00F5643F"/>
    <w:rsid w:val="00F56CB4"/>
    <w:rsid w:val="00F60433"/>
    <w:rsid w:val="00F6068A"/>
    <w:rsid w:val="00F61DAE"/>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FB9"/>
    <w:rsid w:val="00F775A3"/>
    <w:rsid w:val="00F77D38"/>
    <w:rsid w:val="00F77DDD"/>
    <w:rsid w:val="00F809C6"/>
    <w:rsid w:val="00F81408"/>
    <w:rsid w:val="00F815F4"/>
    <w:rsid w:val="00F84E47"/>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526B"/>
    <w:rsid w:val="00FB6398"/>
    <w:rsid w:val="00FB6F5A"/>
    <w:rsid w:val="00FC16AB"/>
    <w:rsid w:val="00FC37AD"/>
    <w:rsid w:val="00FC3FBD"/>
    <w:rsid w:val="00FC54A4"/>
    <w:rsid w:val="00FC5909"/>
    <w:rsid w:val="00FC5CDF"/>
    <w:rsid w:val="00FC79E8"/>
    <w:rsid w:val="00FC7D39"/>
    <w:rsid w:val="00FD0A58"/>
    <w:rsid w:val="00FD160B"/>
    <w:rsid w:val="00FD19B7"/>
    <w:rsid w:val="00FD295A"/>
    <w:rsid w:val="00FD2968"/>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E7B8E"/>
    <w:rsid w:val="00FF0847"/>
    <w:rsid w:val="00FF1B91"/>
    <w:rsid w:val="00FF299D"/>
    <w:rsid w:val="00FF32F4"/>
    <w:rsid w:val="00FF35B6"/>
    <w:rsid w:val="00FF47CD"/>
    <w:rsid w:val="00FF5344"/>
    <w:rsid w:val="00FF5532"/>
    <w:rsid w:val="00FF67D7"/>
    <w:rsid w:val="42D60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8"/>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9"/>
      </w:numPr>
    </w:pPr>
  </w:style>
  <w:style w:type="numbering" w:customStyle="1" w:styleId="Listaactual31">
    <w:name w:val="Lista actual31"/>
    <w:uiPriority w:val="99"/>
    <w:rsid w:val="0050763B"/>
    <w:pPr>
      <w:numPr>
        <w:numId w:val="20"/>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21"/>
      </w:numPr>
    </w:pPr>
  </w:style>
  <w:style w:type="numbering" w:customStyle="1" w:styleId="Listaactual51">
    <w:name w:val="Lista actual51"/>
    <w:uiPriority w:val="99"/>
    <w:rsid w:val="0050763B"/>
    <w:pPr>
      <w:numPr>
        <w:numId w:val="22"/>
      </w:numPr>
    </w:pPr>
  </w:style>
  <w:style w:type="numbering" w:customStyle="1" w:styleId="Listaactual61">
    <w:name w:val="Lista actual61"/>
    <w:uiPriority w:val="99"/>
    <w:rsid w:val="0050763B"/>
    <w:pPr>
      <w:numPr>
        <w:numId w:val="23"/>
      </w:numPr>
    </w:pPr>
  </w:style>
  <w:style w:type="numbering" w:customStyle="1" w:styleId="Listaactual71">
    <w:name w:val="Lista actual71"/>
    <w:uiPriority w:val="99"/>
    <w:rsid w:val="0050763B"/>
    <w:pPr>
      <w:numPr>
        <w:numId w:val="24"/>
      </w:numPr>
    </w:pPr>
  </w:style>
  <w:style w:type="numbering" w:customStyle="1" w:styleId="Listaactual81">
    <w:name w:val="Lista actual81"/>
    <w:uiPriority w:val="99"/>
    <w:rsid w:val="0050763B"/>
    <w:pPr>
      <w:numPr>
        <w:numId w:val="25"/>
      </w:numPr>
    </w:pPr>
  </w:style>
  <w:style w:type="numbering" w:customStyle="1" w:styleId="Listaactual91">
    <w:name w:val="Lista actual91"/>
    <w:uiPriority w:val="99"/>
    <w:rsid w:val="0050763B"/>
    <w:pPr>
      <w:numPr>
        <w:numId w:val="26"/>
      </w:numPr>
    </w:pPr>
  </w:style>
  <w:style w:type="numbering" w:customStyle="1" w:styleId="Listaactual101">
    <w:name w:val="Lista actual101"/>
    <w:uiPriority w:val="99"/>
    <w:rsid w:val="0050763B"/>
    <w:pPr>
      <w:numPr>
        <w:numId w:val="27"/>
      </w:numPr>
    </w:pPr>
  </w:style>
  <w:style w:type="numbering" w:customStyle="1" w:styleId="Listaactual111">
    <w:name w:val="Lista actual111"/>
    <w:uiPriority w:val="99"/>
    <w:rsid w:val="0050763B"/>
    <w:pPr>
      <w:numPr>
        <w:numId w:val="28"/>
      </w:numPr>
    </w:pPr>
  </w:style>
  <w:style w:type="numbering" w:customStyle="1" w:styleId="Listaactual121">
    <w:name w:val="Lista actual121"/>
    <w:uiPriority w:val="99"/>
    <w:rsid w:val="0050763B"/>
    <w:pPr>
      <w:numPr>
        <w:numId w:val="29"/>
      </w:numPr>
    </w:pPr>
  </w:style>
  <w:style w:type="numbering" w:customStyle="1" w:styleId="Listaactual131">
    <w:name w:val="Lista actual131"/>
    <w:uiPriority w:val="99"/>
    <w:rsid w:val="0050763B"/>
    <w:pPr>
      <w:numPr>
        <w:numId w:val="30"/>
      </w:numPr>
    </w:pPr>
  </w:style>
  <w:style w:type="numbering" w:customStyle="1" w:styleId="Listaactual16">
    <w:name w:val="Lista actual16"/>
    <w:uiPriority w:val="99"/>
    <w:rsid w:val="000A0FC9"/>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2740578">
      <w:bodyDiv w:val="1"/>
      <w:marLeft w:val="0"/>
      <w:marRight w:val="0"/>
      <w:marTop w:val="0"/>
      <w:marBottom w:val="0"/>
      <w:divBdr>
        <w:top w:val="none" w:sz="0" w:space="0" w:color="auto"/>
        <w:left w:val="none" w:sz="0" w:space="0" w:color="auto"/>
        <w:bottom w:val="none" w:sz="0" w:space="0" w:color="auto"/>
        <w:right w:val="none" w:sz="0" w:space="0" w:color="auto"/>
      </w:divBdr>
      <w:divsChild>
        <w:div w:id="1828596998">
          <w:marLeft w:val="0"/>
          <w:marRight w:val="0"/>
          <w:marTop w:val="0"/>
          <w:marBottom w:val="0"/>
          <w:divBdr>
            <w:top w:val="none" w:sz="0" w:space="0" w:color="auto"/>
            <w:left w:val="none" w:sz="0" w:space="0" w:color="auto"/>
            <w:bottom w:val="none" w:sz="0" w:space="0" w:color="auto"/>
            <w:right w:val="none" w:sz="0" w:space="0" w:color="auto"/>
          </w:divBdr>
          <w:divsChild>
            <w:div w:id="2019767960">
              <w:marLeft w:val="0"/>
              <w:marRight w:val="0"/>
              <w:marTop w:val="0"/>
              <w:marBottom w:val="0"/>
              <w:divBdr>
                <w:top w:val="none" w:sz="0" w:space="0" w:color="auto"/>
                <w:left w:val="none" w:sz="0" w:space="0" w:color="auto"/>
                <w:bottom w:val="none" w:sz="0" w:space="0" w:color="auto"/>
                <w:right w:val="none" w:sz="0" w:space="0" w:color="auto"/>
              </w:divBdr>
              <w:divsChild>
                <w:div w:id="252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353EA-3248-409F-A6E6-B579A062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4551</Words>
  <Characters>25035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Denhi Ana Karen Puebla Morales</cp:lastModifiedBy>
  <cp:revision>10</cp:revision>
  <cp:lastPrinted>2019-06-13T15:30:00Z</cp:lastPrinted>
  <dcterms:created xsi:type="dcterms:W3CDTF">2024-07-16T23:37:00Z</dcterms:created>
  <dcterms:modified xsi:type="dcterms:W3CDTF">2024-09-02T18:09:00Z</dcterms:modified>
</cp:coreProperties>
</file>