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3150C" w14:textId="045AB5AA" w:rsidR="0064438D" w:rsidRPr="008A0FE2" w:rsidRDefault="00D41907"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8A0FE2">
        <w:rPr>
          <w:rFonts w:ascii="Palatino Linotype" w:eastAsia="Palatino Linotype" w:hAnsi="Palatino Linotype" w:cs="Palatino Linotype"/>
          <w:b/>
          <w:bCs/>
        </w:rPr>
        <w:t xml:space="preserve">el </w:t>
      </w:r>
      <w:r w:rsidR="000D00D2" w:rsidRPr="008A0FE2">
        <w:rPr>
          <w:rFonts w:ascii="Palatino Linotype" w:eastAsia="Palatino Linotype" w:hAnsi="Palatino Linotype" w:cs="Palatino Linotype"/>
          <w:b/>
          <w:bCs/>
        </w:rPr>
        <w:t>seis de marzo de dos mil veinticuatro.</w:t>
      </w:r>
      <w:r w:rsidR="000D00D2" w:rsidRPr="008A0FE2">
        <w:rPr>
          <w:rFonts w:ascii="Palatino Linotype" w:eastAsia="Palatino Linotype" w:hAnsi="Palatino Linotype" w:cs="Palatino Linotype"/>
        </w:rPr>
        <w:t xml:space="preserve"> </w:t>
      </w:r>
    </w:p>
    <w:p w14:paraId="7F7B4D30" w14:textId="77777777" w:rsidR="0064438D" w:rsidRPr="008A0FE2" w:rsidRDefault="0064438D" w:rsidP="008A0FE2">
      <w:pPr>
        <w:spacing w:line="360" w:lineRule="auto"/>
        <w:jc w:val="both"/>
        <w:rPr>
          <w:rFonts w:ascii="Palatino Linotype" w:eastAsia="Palatino Linotype" w:hAnsi="Palatino Linotype" w:cs="Palatino Linotype"/>
        </w:rPr>
      </w:pPr>
    </w:p>
    <w:p w14:paraId="384D36DB" w14:textId="6F0A320F" w:rsidR="0064438D" w:rsidRPr="008A0FE2" w:rsidRDefault="00D41907" w:rsidP="008A0FE2">
      <w:pPr>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rPr>
        <w:t>VISTO</w:t>
      </w:r>
      <w:r w:rsidRPr="008A0FE2">
        <w:rPr>
          <w:rFonts w:ascii="Palatino Linotype" w:eastAsia="Palatino Linotype" w:hAnsi="Palatino Linotype" w:cs="Palatino Linotype"/>
        </w:rPr>
        <w:t xml:space="preserve"> el expediente formado con motivo del Recurso de Revisión</w:t>
      </w:r>
      <w:r w:rsidRPr="008A0FE2">
        <w:rPr>
          <w:rFonts w:ascii="Palatino Linotype" w:eastAsia="Palatino Linotype" w:hAnsi="Palatino Linotype" w:cs="Palatino Linotype"/>
          <w:b/>
        </w:rPr>
        <w:t xml:space="preserve"> 00</w:t>
      </w:r>
      <w:r w:rsidR="007231B5" w:rsidRPr="008A0FE2">
        <w:rPr>
          <w:rFonts w:ascii="Palatino Linotype" w:eastAsia="Palatino Linotype" w:hAnsi="Palatino Linotype" w:cs="Palatino Linotype"/>
          <w:b/>
        </w:rPr>
        <w:t>717</w:t>
      </w:r>
      <w:r w:rsidRPr="008A0FE2">
        <w:rPr>
          <w:rFonts w:ascii="Palatino Linotype" w:eastAsia="Palatino Linotype" w:hAnsi="Palatino Linotype" w:cs="Palatino Linotype"/>
          <w:b/>
        </w:rPr>
        <w:t>/INFOEM/IP/RR/2024</w:t>
      </w:r>
      <w:r w:rsidRPr="008A0FE2">
        <w:rPr>
          <w:rFonts w:ascii="Palatino Linotype" w:eastAsia="Palatino Linotype" w:hAnsi="Palatino Linotype" w:cs="Palatino Linotype"/>
        </w:rPr>
        <w:t xml:space="preserve">, promovido por </w:t>
      </w:r>
      <w:r w:rsidR="007231B5" w:rsidRPr="008A0FE2">
        <w:rPr>
          <w:rFonts w:ascii="Palatino Linotype" w:eastAsia="Palatino Linotype" w:hAnsi="Palatino Linotype" w:cs="Palatino Linotype"/>
        </w:rPr>
        <w:t>el C.</w:t>
      </w:r>
      <w:r w:rsidR="007231B5" w:rsidRPr="008A0FE2">
        <w:rPr>
          <w:rFonts w:ascii="Palatino Linotype" w:eastAsia="Palatino Linotype" w:hAnsi="Palatino Linotype" w:cs="Palatino Linotype"/>
          <w:b/>
        </w:rPr>
        <w:t xml:space="preserve"> </w:t>
      </w:r>
      <w:bookmarkStart w:id="0" w:name="_GoBack"/>
      <w:r w:rsidR="00EB5B9E">
        <w:rPr>
          <w:rFonts w:ascii="Palatino Linotype" w:eastAsia="Palatino Linotype" w:hAnsi="Palatino Linotype" w:cs="Palatino Linotype"/>
          <w:b/>
        </w:rPr>
        <w:t>XXXXX XXXXXXXX XXXXXX</w:t>
      </w:r>
      <w:bookmarkEnd w:id="0"/>
      <w:r w:rsidR="00DE6135" w:rsidRPr="008A0FE2">
        <w:rPr>
          <w:rFonts w:ascii="Palatino Linotype" w:eastAsia="Palatino Linotype" w:hAnsi="Palatino Linotype" w:cs="Palatino Linotype"/>
        </w:rPr>
        <w:t xml:space="preserve">, </w:t>
      </w:r>
      <w:r w:rsidRPr="008A0FE2">
        <w:rPr>
          <w:rFonts w:ascii="Palatino Linotype" w:eastAsia="Palatino Linotype" w:hAnsi="Palatino Linotype" w:cs="Palatino Linotype"/>
        </w:rPr>
        <w:t>que</w:t>
      </w:r>
      <w:r w:rsidRPr="008A0FE2">
        <w:rPr>
          <w:rFonts w:ascii="Palatino Linotype" w:eastAsia="Palatino Linotype" w:hAnsi="Palatino Linotype" w:cs="Palatino Linotype"/>
          <w:b/>
        </w:rPr>
        <w:t xml:space="preserve"> </w:t>
      </w:r>
      <w:r w:rsidRPr="008A0FE2">
        <w:rPr>
          <w:rFonts w:ascii="Palatino Linotype" w:eastAsia="Palatino Linotype" w:hAnsi="Palatino Linotype" w:cs="Palatino Linotype"/>
        </w:rPr>
        <w:t xml:space="preserve">en lo sucesivo se denominará </w:t>
      </w:r>
      <w:r w:rsidRPr="008A0FE2">
        <w:rPr>
          <w:rFonts w:ascii="Palatino Linotype" w:eastAsia="Palatino Linotype" w:hAnsi="Palatino Linotype" w:cs="Palatino Linotype"/>
          <w:b/>
        </w:rPr>
        <w:t>EL RECURRENTE</w:t>
      </w:r>
      <w:r w:rsidRPr="008A0FE2">
        <w:rPr>
          <w:rFonts w:ascii="Palatino Linotype" w:eastAsia="Palatino Linotype" w:hAnsi="Palatino Linotype" w:cs="Palatino Linotype"/>
        </w:rPr>
        <w:t xml:space="preserve">, en contra de la respuesta emitida por </w:t>
      </w:r>
      <w:r w:rsidR="00F5246B" w:rsidRPr="008A0FE2">
        <w:rPr>
          <w:rFonts w:ascii="Palatino Linotype" w:eastAsia="Palatino Linotype" w:hAnsi="Palatino Linotype" w:cs="Palatino Linotype"/>
        </w:rPr>
        <w:t xml:space="preserve">el </w:t>
      </w:r>
      <w:r w:rsidR="007231B5" w:rsidRPr="008A0FE2">
        <w:rPr>
          <w:rFonts w:ascii="Palatino Linotype" w:eastAsia="Palatino Linotype" w:hAnsi="Palatino Linotype" w:cs="Palatino Linotype"/>
          <w:b/>
          <w:sz w:val="22"/>
          <w:szCs w:val="22"/>
        </w:rPr>
        <w:t>Ayuntamiento de Tenancingo</w:t>
      </w:r>
      <w:r w:rsidRPr="008A0FE2">
        <w:rPr>
          <w:rFonts w:ascii="Palatino Linotype" w:eastAsia="Palatino Linotype" w:hAnsi="Palatino Linotype" w:cs="Palatino Linotype"/>
          <w:b/>
        </w:rPr>
        <w:t>,</w:t>
      </w:r>
      <w:r w:rsidRPr="008A0FE2">
        <w:rPr>
          <w:rFonts w:ascii="Palatino Linotype" w:eastAsia="Palatino Linotype" w:hAnsi="Palatino Linotype" w:cs="Palatino Linotype"/>
        </w:rPr>
        <w:t xml:space="preserve"> que en lo sucesivo se denominará </w:t>
      </w:r>
      <w:r w:rsidRPr="008A0FE2">
        <w:rPr>
          <w:rFonts w:ascii="Palatino Linotype" w:eastAsia="Palatino Linotype" w:hAnsi="Palatino Linotype" w:cs="Palatino Linotype"/>
          <w:b/>
        </w:rPr>
        <w:t>EL SUJETO OBLIGADO</w:t>
      </w:r>
      <w:r w:rsidRPr="008A0FE2">
        <w:rPr>
          <w:rFonts w:ascii="Palatino Linotype" w:eastAsia="Palatino Linotype" w:hAnsi="Palatino Linotype" w:cs="Palatino Linotype"/>
        </w:rPr>
        <w:t xml:space="preserve">, se procede a dictar la presente resolución con base en lo siguiente: </w:t>
      </w:r>
    </w:p>
    <w:p w14:paraId="053E3253" w14:textId="77777777" w:rsidR="0064438D" w:rsidRPr="008A0FE2" w:rsidRDefault="0064438D" w:rsidP="008A0FE2">
      <w:pPr>
        <w:jc w:val="both"/>
        <w:rPr>
          <w:rFonts w:ascii="Palatino Linotype" w:eastAsia="Palatino Linotype" w:hAnsi="Palatino Linotype" w:cs="Palatino Linotype"/>
        </w:rPr>
      </w:pPr>
    </w:p>
    <w:p w14:paraId="3E1D478F" w14:textId="77777777" w:rsidR="00497EB5" w:rsidRPr="008A0FE2" w:rsidRDefault="00497EB5" w:rsidP="008A0FE2">
      <w:pPr>
        <w:jc w:val="center"/>
        <w:rPr>
          <w:rFonts w:ascii="Palatino Linotype" w:hAnsi="Palatino Linotype"/>
          <w:b/>
          <w:bCs/>
          <w:spacing w:val="60"/>
          <w:sz w:val="28"/>
        </w:rPr>
      </w:pPr>
      <w:r w:rsidRPr="008A0FE2">
        <w:rPr>
          <w:rFonts w:ascii="Palatino Linotype" w:hAnsi="Palatino Linotype"/>
          <w:b/>
          <w:bCs/>
          <w:spacing w:val="60"/>
          <w:sz w:val="28"/>
        </w:rPr>
        <w:t>ANTECEDENTES</w:t>
      </w:r>
    </w:p>
    <w:p w14:paraId="044F15A4" w14:textId="77777777" w:rsidR="0064438D" w:rsidRPr="008A0FE2" w:rsidRDefault="0064438D" w:rsidP="008A0FE2">
      <w:pPr>
        <w:jc w:val="center"/>
        <w:rPr>
          <w:rFonts w:ascii="Palatino Linotype" w:eastAsia="Palatino Linotype" w:hAnsi="Palatino Linotype" w:cs="Palatino Linotype"/>
          <w:b/>
        </w:rPr>
      </w:pPr>
    </w:p>
    <w:p w14:paraId="68FDDC23" w14:textId="77777777" w:rsidR="0064438D" w:rsidRPr="008A0FE2" w:rsidRDefault="00D41907" w:rsidP="008A0FE2">
      <w:pPr>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sz w:val="28"/>
          <w:szCs w:val="28"/>
        </w:rPr>
        <w:t>I. De la Solicitud de Información</w:t>
      </w:r>
    </w:p>
    <w:p w14:paraId="6DF32751" w14:textId="77777777" w:rsidR="0064438D" w:rsidRPr="008A0FE2" w:rsidRDefault="00D41907"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El </w:t>
      </w:r>
      <w:r w:rsidR="007231B5" w:rsidRPr="008A0FE2">
        <w:rPr>
          <w:rFonts w:ascii="Palatino Linotype" w:eastAsia="Palatino Linotype" w:hAnsi="Palatino Linotype" w:cs="Palatino Linotype"/>
        </w:rPr>
        <w:t>dieciocho de enero de dos mil veinticuatro</w:t>
      </w:r>
      <w:r w:rsidRPr="008A0FE2">
        <w:rPr>
          <w:rFonts w:ascii="Palatino Linotype" w:eastAsia="Palatino Linotype" w:hAnsi="Palatino Linotype" w:cs="Palatino Linotype"/>
        </w:rPr>
        <w:t xml:space="preserve">, </w:t>
      </w:r>
      <w:r w:rsidRPr="008A0FE2">
        <w:rPr>
          <w:rFonts w:ascii="Palatino Linotype" w:eastAsia="Palatino Linotype" w:hAnsi="Palatino Linotype" w:cs="Palatino Linotype"/>
          <w:b/>
        </w:rPr>
        <w:t>EL RECURRENTE</w:t>
      </w:r>
      <w:r w:rsidRPr="008A0FE2">
        <w:rPr>
          <w:rFonts w:ascii="Palatino Linotype" w:eastAsia="Palatino Linotype" w:hAnsi="Palatino Linotype" w:cs="Palatino Linotype"/>
        </w:rPr>
        <w:t xml:space="preserve"> presentó a través del Sistema de Acceso a la Información Mexiquense, que en lo subsecuente se denominará </w:t>
      </w:r>
      <w:r w:rsidRPr="008A0FE2">
        <w:rPr>
          <w:rFonts w:ascii="Palatino Linotype" w:eastAsia="Palatino Linotype" w:hAnsi="Palatino Linotype" w:cs="Palatino Linotype"/>
          <w:b/>
        </w:rPr>
        <w:t>EL SAIMEX</w:t>
      </w:r>
      <w:r w:rsidRPr="008A0FE2">
        <w:rPr>
          <w:rFonts w:ascii="Palatino Linotype" w:eastAsia="Palatino Linotype" w:hAnsi="Palatino Linotype" w:cs="Palatino Linotype"/>
        </w:rPr>
        <w:t xml:space="preserve"> ante </w:t>
      </w:r>
      <w:r w:rsidRPr="008A0FE2">
        <w:rPr>
          <w:rFonts w:ascii="Palatino Linotype" w:eastAsia="Palatino Linotype" w:hAnsi="Palatino Linotype" w:cs="Palatino Linotype"/>
          <w:b/>
        </w:rPr>
        <w:t>EL SUJETO OBLIGADO</w:t>
      </w:r>
      <w:r w:rsidRPr="008A0FE2">
        <w:rPr>
          <w:rFonts w:ascii="Palatino Linotype" w:eastAsia="Palatino Linotype" w:hAnsi="Palatino Linotype" w:cs="Palatino Linotype"/>
        </w:rPr>
        <w:t>, la solicitud de acceso a la información pública, a la que se le asignó el número de expediente</w:t>
      </w:r>
      <w:r w:rsidRPr="008A0FE2">
        <w:rPr>
          <w:rFonts w:ascii="Palatino Linotype" w:eastAsia="Palatino Linotype" w:hAnsi="Palatino Linotype" w:cs="Palatino Linotype"/>
          <w:b/>
        </w:rPr>
        <w:t xml:space="preserve"> </w:t>
      </w:r>
      <w:r w:rsidR="007231B5" w:rsidRPr="008A0FE2">
        <w:rPr>
          <w:rFonts w:ascii="Palatino Linotype" w:eastAsia="Palatino Linotype" w:hAnsi="Palatino Linotype" w:cs="Palatino Linotype"/>
          <w:b/>
        </w:rPr>
        <w:t>00005/TENANCIN/IP/2024</w:t>
      </w:r>
      <w:r w:rsidRPr="008A0FE2">
        <w:rPr>
          <w:rFonts w:ascii="Palatino Linotype" w:eastAsia="Palatino Linotype" w:hAnsi="Palatino Linotype" w:cs="Palatino Linotype"/>
          <w:b/>
        </w:rPr>
        <w:t>,</w:t>
      </w:r>
      <w:r w:rsidRPr="008A0FE2">
        <w:rPr>
          <w:rFonts w:ascii="Palatino Linotype" w:eastAsia="Palatino Linotype" w:hAnsi="Palatino Linotype" w:cs="Palatino Linotype"/>
        </w:rPr>
        <w:t xml:space="preserve"> mediante la cual requirió lo siguiente:</w:t>
      </w:r>
    </w:p>
    <w:p w14:paraId="24385141" w14:textId="77777777" w:rsidR="0064438D" w:rsidRPr="008A0FE2" w:rsidRDefault="0064438D" w:rsidP="008A0FE2">
      <w:pPr>
        <w:jc w:val="both"/>
        <w:rPr>
          <w:rFonts w:ascii="Palatino Linotype" w:eastAsia="Palatino Linotype" w:hAnsi="Palatino Linotype" w:cs="Palatino Linotype"/>
        </w:rPr>
      </w:pPr>
    </w:p>
    <w:p w14:paraId="1F91E3C9" w14:textId="77777777" w:rsidR="0064438D" w:rsidRPr="008A0FE2" w:rsidRDefault="00D41907" w:rsidP="008A0FE2">
      <w:pPr>
        <w:pBdr>
          <w:top w:val="nil"/>
          <w:left w:val="nil"/>
          <w:bottom w:val="nil"/>
          <w:right w:val="nil"/>
          <w:between w:val="nil"/>
        </w:pBdr>
        <w:spacing w:line="360" w:lineRule="auto"/>
        <w:ind w:left="851" w:right="899"/>
        <w:jc w:val="both"/>
        <w:rPr>
          <w:rFonts w:ascii="Palatino Linotype" w:eastAsia="Palatino Linotype" w:hAnsi="Palatino Linotype" w:cs="Palatino Linotype"/>
          <w:i/>
          <w:sz w:val="22"/>
          <w:szCs w:val="22"/>
        </w:rPr>
      </w:pPr>
      <w:bookmarkStart w:id="1" w:name="_heading=h.gjdgxs" w:colFirst="0" w:colLast="0"/>
      <w:bookmarkEnd w:id="1"/>
      <w:r w:rsidRPr="008A0FE2">
        <w:rPr>
          <w:rFonts w:ascii="Palatino Linotype" w:eastAsia="Palatino Linotype" w:hAnsi="Palatino Linotype" w:cs="Palatino Linotype"/>
          <w:i/>
          <w:sz w:val="22"/>
          <w:szCs w:val="22"/>
        </w:rPr>
        <w:t>“</w:t>
      </w:r>
      <w:r w:rsidR="007231B5" w:rsidRPr="008A0FE2">
        <w:rPr>
          <w:rFonts w:ascii="Palatino Linotype" w:eastAsia="Palatino Linotype" w:hAnsi="Palatino Linotype" w:cs="Palatino Linotype"/>
          <w:i/>
          <w:sz w:val="22"/>
          <w:szCs w:val="22"/>
        </w:rPr>
        <w:t xml:space="preserve">solicito la siguiente información: Todos los cheques que ha firmado el presidente durante los años de 2022 y 2023 en </w:t>
      </w:r>
      <w:proofErr w:type="spellStart"/>
      <w:r w:rsidR="007231B5" w:rsidRPr="008A0FE2">
        <w:rPr>
          <w:rFonts w:ascii="Palatino Linotype" w:eastAsia="Palatino Linotype" w:hAnsi="Palatino Linotype" w:cs="Palatino Linotype"/>
          <w:i/>
          <w:sz w:val="22"/>
          <w:szCs w:val="22"/>
        </w:rPr>
        <w:t>version</w:t>
      </w:r>
      <w:proofErr w:type="spellEnd"/>
      <w:r w:rsidR="007231B5" w:rsidRPr="008A0FE2">
        <w:rPr>
          <w:rFonts w:ascii="Palatino Linotype" w:eastAsia="Palatino Linotype" w:hAnsi="Palatino Linotype" w:cs="Palatino Linotype"/>
          <w:i/>
          <w:sz w:val="22"/>
          <w:szCs w:val="22"/>
        </w:rPr>
        <w:t xml:space="preserve"> publica y digital., y saber el monto y concepto de </w:t>
      </w:r>
      <w:proofErr w:type="spellStart"/>
      <w:r w:rsidR="007231B5" w:rsidRPr="008A0FE2">
        <w:rPr>
          <w:rFonts w:ascii="Palatino Linotype" w:eastAsia="Palatino Linotype" w:hAnsi="Palatino Linotype" w:cs="Palatino Linotype"/>
          <w:i/>
          <w:sz w:val="22"/>
          <w:szCs w:val="22"/>
        </w:rPr>
        <w:t>emision</w:t>
      </w:r>
      <w:proofErr w:type="spellEnd"/>
      <w:r w:rsidRPr="008A0FE2">
        <w:rPr>
          <w:rFonts w:ascii="Palatino Linotype" w:eastAsia="Palatino Linotype" w:hAnsi="Palatino Linotype" w:cs="Palatino Linotype"/>
          <w:i/>
          <w:sz w:val="22"/>
          <w:szCs w:val="22"/>
        </w:rPr>
        <w:t>” (Sic).</w:t>
      </w:r>
    </w:p>
    <w:p w14:paraId="3ADC6033" w14:textId="77777777" w:rsidR="0064438D" w:rsidRPr="008A0FE2" w:rsidRDefault="0064438D" w:rsidP="008A0FE2">
      <w:pPr>
        <w:pBdr>
          <w:top w:val="nil"/>
          <w:left w:val="nil"/>
          <w:bottom w:val="nil"/>
          <w:right w:val="nil"/>
          <w:between w:val="nil"/>
        </w:pBdr>
        <w:spacing w:line="360" w:lineRule="auto"/>
        <w:ind w:left="851" w:right="899"/>
        <w:jc w:val="both"/>
        <w:rPr>
          <w:rFonts w:ascii="Palatino Linotype" w:eastAsia="Palatino Linotype" w:hAnsi="Palatino Linotype" w:cs="Palatino Linotype"/>
          <w:i/>
          <w:sz w:val="22"/>
          <w:szCs w:val="22"/>
        </w:rPr>
      </w:pPr>
    </w:p>
    <w:p w14:paraId="336357A0" w14:textId="77777777" w:rsidR="0064438D" w:rsidRPr="008A0FE2" w:rsidRDefault="00D41907" w:rsidP="008A0FE2">
      <w:pPr>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rPr>
        <w:t>MODALIDAD DE ENTREGA:</w:t>
      </w:r>
      <w:r w:rsidRPr="008A0FE2">
        <w:rPr>
          <w:rFonts w:ascii="Palatino Linotype" w:eastAsia="Palatino Linotype" w:hAnsi="Palatino Linotype" w:cs="Palatino Linotype"/>
        </w:rPr>
        <w:t xml:space="preserve"> vía </w:t>
      </w:r>
      <w:r w:rsidRPr="008A0FE2">
        <w:rPr>
          <w:rFonts w:ascii="Palatino Linotype" w:eastAsia="Palatino Linotype" w:hAnsi="Palatino Linotype" w:cs="Palatino Linotype"/>
          <w:b/>
        </w:rPr>
        <w:t xml:space="preserve">SAIMEX. </w:t>
      </w:r>
    </w:p>
    <w:p w14:paraId="05255977" w14:textId="77777777" w:rsidR="0064438D" w:rsidRPr="008A0FE2" w:rsidRDefault="0064438D" w:rsidP="008A0FE2">
      <w:pPr>
        <w:spacing w:line="360" w:lineRule="auto"/>
        <w:jc w:val="both"/>
        <w:rPr>
          <w:rFonts w:ascii="Palatino Linotype" w:eastAsia="Palatino Linotype" w:hAnsi="Palatino Linotype" w:cs="Palatino Linotype"/>
          <w:b/>
        </w:rPr>
      </w:pPr>
    </w:p>
    <w:p w14:paraId="04E5D086" w14:textId="77777777" w:rsidR="0064438D" w:rsidRPr="008A0FE2" w:rsidRDefault="005E3414" w:rsidP="008A0FE2">
      <w:pPr>
        <w:spacing w:line="360" w:lineRule="auto"/>
        <w:jc w:val="both"/>
        <w:rPr>
          <w:rFonts w:ascii="Palatino Linotype" w:eastAsia="Palatino Linotype" w:hAnsi="Palatino Linotype" w:cs="Palatino Linotype"/>
          <w:b/>
          <w:sz w:val="28"/>
          <w:szCs w:val="28"/>
        </w:rPr>
      </w:pPr>
      <w:r w:rsidRPr="008A0FE2">
        <w:rPr>
          <w:rFonts w:ascii="Palatino Linotype" w:hAnsi="Palatino Linotype"/>
          <w:b/>
          <w:sz w:val="28"/>
          <w:szCs w:val="28"/>
        </w:rPr>
        <w:lastRenderedPageBreak/>
        <w:t xml:space="preserve">II. </w:t>
      </w:r>
      <w:r w:rsidR="00D41907" w:rsidRPr="008A0FE2">
        <w:rPr>
          <w:rFonts w:ascii="Palatino Linotype" w:eastAsia="Palatino Linotype" w:hAnsi="Palatino Linotype" w:cs="Palatino Linotype"/>
          <w:b/>
          <w:sz w:val="28"/>
          <w:szCs w:val="28"/>
        </w:rPr>
        <w:t>Respuesta del Sujeto Obligado</w:t>
      </w:r>
    </w:p>
    <w:p w14:paraId="7F7D512F" w14:textId="77777777" w:rsidR="0064438D" w:rsidRPr="008A0FE2" w:rsidRDefault="00D41907"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De las constancias que integran el expediente electrónico del </w:t>
      </w:r>
      <w:r w:rsidRPr="008A0FE2">
        <w:rPr>
          <w:rFonts w:ascii="Palatino Linotype" w:eastAsia="Palatino Linotype" w:hAnsi="Palatino Linotype" w:cs="Palatino Linotype"/>
          <w:b/>
        </w:rPr>
        <w:t>SAIMEX</w:t>
      </w:r>
      <w:r w:rsidRPr="008A0FE2">
        <w:rPr>
          <w:rFonts w:ascii="Palatino Linotype" w:eastAsia="Palatino Linotype" w:hAnsi="Palatino Linotype" w:cs="Palatino Linotype"/>
        </w:rPr>
        <w:t xml:space="preserve"> se advierte que </w:t>
      </w:r>
      <w:r w:rsidRPr="008A0FE2">
        <w:rPr>
          <w:rFonts w:ascii="Palatino Linotype" w:eastAsia="Palatino Linotype" w:hAnsi="Palatino Linotype" w:cs="Palatino Linotype"/>
          <w:b/>
        </w:rPr>
        <w:t>EL SUJETO OBLIGADO</w:t>
      </w:r>
      <w:r w:rsidRPr="008A0FE2">
        <w:rPr>
          <w:rFonts w:ascii="Palatino Linotype" w:eastAsia="Palatino Linotype" w:hAnsi="Palatino Linotype" w:cs="Palatino Linotype"/>
        </w:rPr>
        <w:t xml:space="preserve"> dio respuesta a la Solicitud de Acceso a la Información, el </w:t>
      </w:r>
      <w:r w:rsidR="007231B5" w:rsidRPr="008A0FE2">
        <w:rPr>
          <w:rFonts w:ascii="Palatino Linotype" w:eastAsia="Palatino Linotype" w:hAnsi="Palatino Linotype" w:cs="Palatino Linotype"/>
        </w:rPr>
        <w:t xml:space="preserve">diecinueve </w:t>
      </w:r>
      <w:r w:rsidR="00F5246B" w:rsidRPr="008A0FE2">
        <w:rPr>
          <w:rFonts w:ascii="Palatino Linotype" w:eastAsia="Palatino Linotype" w:hAnsi="Palatino Linotype" w:cs="Palatino Linotype"/>
        </w:rPr>
        <w:t xml:space="preserve">de enero </w:t>
      </w:r>
      <w:r w:rsidRPr="008A0FE2">
        <w:rPr>
          <w:rFonts w:ascii="Palatino Linotype" w:eastAsia="Palatino Linotype" w:hAnsi="Palatino Linotype" w:cs="Palatino Linotype"/>
        </w:rPr>
        <w:t>de dos mil veinticuatro, en los términos que a continuación se citan:</w:t>
      </w:r>
    </w:p>
    <w:p w14:paraId="05A0743C" w14:textId="77777777" w:rsidR="00DE6135" w:rsidRPr="008A0FE2" w:rsidRDefault="00DE6135" w:rsidP="008A0FE2">
      <w:pPr>
        <w:jc w:val="both"/>
        <w:rPr>
          <w:rFonts w:ascii="Palatino Linotype" w:eastAsia="Palatino Linotype" w:hAnsi="Palatino Linotype" w:cs="Palatino Linotype"/>
          <w:i/>
          <w:sz w:val="22"/>
          <w:szCs w:val="22"/>
        </w:rPr>
      </w:pPr>
    </w:p>
    <w:p w14:paraId="7797D485" w14:textId="77777777" w:rsidR="007231B5" w:rsidRPr="008A0FE2" w:rsidRDefault="00D41907" w:rsidP="008A0FE2">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w:t>
      </w:r>
      <w:r w:rsidR="007231B5" w:rsidRPr="008A0FE2">
        <w:rPr>
          <w:rFonts w:ascii="Palatino Linotype" w:eastAsia="Palatino Linotype" w:hAnsi="Palatino Linotype" w:cs="Palatino Linotype"/>
          <w:i/>
          <w:sz w:val="22"/>
          <w:szCs w:val="22"/>
        </w:rPr>
        <w:t xml:space="preserve">Con fundamento en el artículo 167 de la Ley de Transparencia y Acceso a la Información Pública del Estado de México y Municipios, y en observación de la solicitud la cual es concerniente a información donde señala que “solicito la siguiente información: Todos los cheques que ha firmado el presidente durante los años de 2022 y 2023 en </w:t>
      </w:r>
      <w:proofErr w:type="spellStart"/>
      <w:r w:rsidR="007231B5" w:rsidRPr="008A0FE2">
        <w:rPr>
          <w:rFonts w:ascii="Palatino Linotype" w:eastAsia="Palatino Linotype" w:hAnsi="Palatino Linotype" w:cs="Palatino Linotype"/>
          <w:i/>
          <w:sz w:val="22"/>
          <w:szCs w:val="22"/>
        </w:rPr>
        <w:t>version</w:t>
      </w:r>
      <w:proofErr w:type="spellEnd"/>
      <w:r w:rsidR="007231B5" w:rsidRPr="008A0FE2">
        <w:rPr>
          <w:rFonts w:ascii="Palatino Linotype" w:eastAsia="Palatino Linotype" w:hAnsi="Palatino Linotype" w:cs="Palatino Linotype"/>
          <w:i/>
          <w:sz w:val="22"/>
          <w:szCs w:val="22"/>
        </w:rPr>
        <w:t xml:space="preserve"> publica y digital., y saber el monto y concepto de </w:t>
      </w:r>
      <w:proofErr w:type="spellStart"/>
      <w:r w:rsidR="007231B5" w:rsidRPr="008A0FE2">
        <w:rPr>
          <w:rFonts w:ascii="Palatino Linotype" w:eastAsia="Palatino Linotype" w:hAnsi="Palatino Linotype" w:cs="Palatino Linotype"/>
          <w:i/>
          <w:sz w:val="22"/>
          <w:szCs w:val="22"/>
        </w:rPr>
        <w:t>emision</w:t>
      </w:r>
      <w:proofErr w:type="spellEnd"/>
      <w:r w:rsidR="007231B5" w:rsidRPr="008A0FE2">
        <w:rPr>
          <w:rFonts w:ascii="Palatino Linotype" w:eastAsia="Palatino Linotype" w:hAnsi="Palatino Linotype" w:cs="Palatino Linotype"/>
          <w:i/>
          <w:sz w:val="22"/>
          <w:szCs w:val="22"/>
        </w:rPr>
        <w:t>.”, al respecto es de indicar que dicha información no es posible otorgarla porque es propiedad del banco emisor, aunado a que de la expresión documental, y bajo una debida interpretación, no se cuenta con un documento dentro de nuestros archivos que contemple la información requerida, esto tiene relación con los criterios de interpretación emitidos por el INAI, de numero 3/17 y el 13/17. Establecido lo anterior, y al no ser de la competencia de este sujeto obligado, estamos en la imposibilidad de proporcionar la información peticionada especificada, ya que es evidente que el ciudadano dirige la petición a una instancia gubernamental incorrecta.</w:t>
      </w:r>
    </w:p>
    <w:p w14:paraId="16C0F166" w14:textId="77777777" w:rsidR="007231B5" w:rsidRPr="008A0FE2" w:rsidRDefault="007231B5" w:rsidP="008A0FE2">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2F98BEF" w14:textId="77777777" w:rsidR="007231B5" w:rsidRPr="008A0FE2" w:rsidRDefault="007231B5" w:rsidP="008A0FE2">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ATENTAMENTE</w:t>
      </w:r>
    </w:p>
    <w:p w14:paraId="3A79F3F1" w14:textId="77777777" w:rsidR="007231B5" w:rsidRPr="008A0FE2" w:rsidRDefault="007231B5" w:rsidP="008A0FE2">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3902D28" w14:textId="77777777" w:rsidR="0064438D" w:rsidRPr="008A0FE2" w:rsidRDefault="007231B5" w:rsidP="008A0FE2">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 xml:space="preserve">L. </w:t>
      </w:r>
      <w:proofErr w:type="gramStart"/>
      <w:r w:rsidRPr="008A0FE2">
        <w:rPr>
          <w:rFonts w:ascii="Palatino Linotype" w:eastAsia="Palatino Linotype" w:hAnsi="Palatino Linotype" w:cs="Palatino Linotype"/>
          <w:i/>
          <w:sz w:val="22"/>
          <w:szCs w:val="22"/>
        </w:rPr>
        <w:t>en</w:t>
      </w:r>
      <w:proofErr w:type="gramEnd"/>
      <w:r w:rsidRPr="008A0FE2">
        <w:rPr>
          <w:rFonts w:ascii="Palatino Linotype" w:eastAsia="Palatino Linotype" w:hAnsi="Palatino Linotype" w:cs="Palatino Linotype"/>
          <w:i/>
          <w:sz w:val="22"/>
          <w:szCs w:val="22"/>
        </w:rPr>
        <w:t xml:space="preserve"> D. OSCAR MANUEL MARTINEZ RODRIGUEZ</w:t>
      </w:r>
      <w:r w:rsidR="00D41907" w:rsidRPr="008A0FE2">
        <w:rPr>
          <w:rFonts w:ascii="Palatino Linotype" w:eastAsia="Palatino Linotype" w:hAnsi="Palatino Linotype" w:cs="Palatino Linotype"/>
          <w:i/>
          <w:sz w:val="22"/>
          <w:szCs w:val="22"/>
        </w:rPr>
        <w:t xml:space="preserve">” (sic) </w:t>
      </w:r>
    </w:p>
    <w:p w14:paraId="7D2148BF" w14:textId="77777777" w:rsidR="0092425D" w:rsidRPr="008A0FE2" w:rsidRDefault="0092425D" w:rsidP="008A0FE2">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00F0B2EA" w14:textId="40045CC2" w:rsidR="007231B5" w:rsidRPr="008A0FE2" w:rsidRDefault="0092425D" w:rsidP="008A0FE2">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8A0FE2">
        <w:rPr>
          <w:rFonts w:ascii="Palatino Linotype" w:hAnsi="Palatino Linotype" w:cs="Arial"/>
          <w:lang w:val="es-ES_tradnl"/>
        </w:rPr>
        <w:t xml:space="preserve">Asimismo, </w:t>
      </w:r>
      <w:r w:rsidRPr="008A0FE2">
        <w:rPr>
          <w:rFonts w:ascii="Palatino Linotype" w:hAnsi="Palatino Linotype" w:cs="Arial"/>
          <w:b/>
          <w:lang w:val="es-ES_tradnl"/>
        </w:rPr>
        <w:t xml:space="preserve">EL </w:t>
      </w:r>
      <w:r w:rsidR="00C25DDF" w:rsidRPr="008A0FE2">
        <w:rPr>
          <w:rFonts w:ascii="Palatino Linotype" w:hAnsi="Palatino Linotype" w:cs="Arial"/>
          <w:b/>
          <w:lang w:val="es-ES_tradnl"/>
        </w:rPr>
        <w:t>SUJETO OBLIGADO</w:t>
      </w:r>
      <w:r w:rsidRPr="008A0FE2">
        <w:rPr>
          <w:rFonts w:ascii="Palatino Linotype" w:hAnsi="Palatino Linotype" w:cs="Arial"/>
          <w:lang w:val="es-ES_tradnl"/>
        </w:rPr>
        <w:t xml:space="preserve"> adjuntó a </w:t>
      </w:r>
      <w:r w:rsidR="00C25DDF" w:rsidRPr="008A0FE2">
        <w:rPr>
          <w:rFonts w:ascii="Palatino Linotype" w:hAnsi="Palatino Linotype" w:cs="Arial"/>
          <w:lang w:val="es-ES_tradnl"/>
        </w:rPr>
        <w:t xml:space="preserve">la respuesta </w:t>
      </w:r>
      <w:r w:rsidRPr="008A0FE2">
        <w:rPr>
          <w:rFonts w:ascii="Palatino Linotype" w:hAnsi="Palatino Linotype" w:cs="Arial"/>
          <w:lang w:val="es-ES_tradnl"/>
        </w:rPr>
        <w:t xml:space="preserve">el archivo electrónico denominado </w:t>
      </w:r>
      <w:r w:rsidR="007231B5" w:rsidRPr="008A0FE2">
        <w:rPr>
          <w:rFonts w:ascii="Palatino Linotype" w:hAnsi="Palatino Linotype"/>
          <w:b/>
          <w:i/>
          <w:lang w:val="es-ES_tradnl"/>
        </w:rPr>
        <w:t>P</w:t>
      </w:r>
      <w:r w:rsidR="007231B5" w:rsidRPr="008A0FE2">
        <w:rPr>
          <w:rFonts w:ascii="Palatino Linotype" w:hAnsi="Palatino Linotype" w:cs="Arial"/>
          <w:b/>
          <w:i/>
          <w:lang w:val="es-ES_tradnl"/>
        </w:rPr>
        <w:t>ARA CONTESTAR CUANDO NO ES COMPETENCIA-05-24.pdf</w:t>
      </w:r>
      <w:r w:rsidR="005E3414" w:rsidRPr="008A0FE2">
        <w:rPr>
          <w:rFonts w:ascii="Palatino Linotype" w:hAnsi="Palatino Linotype" w:cs="Arial"/>
          <w:b/>
          <w:i/>
          <w:lang w:val="es-ES_tradnl"/>
        </w:rPr>
        <w:t xml:space="preserve">, </w:t>
      </w:r>
      <w:r w:rsidR="005E3414" w:rsidRPr="008A0FE2">
        <w:rPr>
          <w:rFonts w:ascii="Palatino Linotype" w:hAnsi="Palatino Linotype" w:cs="Arial"/>
          <w:lang w:val="es-ES_tradnl"/>
        </w:rPr>
        <w:t xml:space="preserve">el cual contiene el oficio </w:t>
      </w:r>
      <w:r w:rsidR="007231B5" w:rsidRPr="008A0FE2">
        <w:rPr>
          <w:rFonts w:ascii="Palatino Linotype" w:hAnsi="Palatino Linotype" w:cs="Arial"/>
          <w:lang w:val="es-ES_tradnl"/>
        </w:rPr>
        <w:t xml:space="preserve">del diecinueve de enero </w:t>
      </w:r>
      <w:r w:rsidR="001E37C8" w:rsidRPr="008A0FE2">
        <w:rPr>
          <w:rFonts w:ascii="Palatino Linotype" w:hAnsi="Palatino Linotype" w:cs="Arial"/>
          <w:lang w:val="es-ES_tradnl"/>
        </w:rPr>
        <w:t>d</w:t>
      </w:r>
      <w:r w:rsidR="007231B5" w:rsidRPr="008A0FE2">
        <w:rPr>
          <w:rFonts w:ascii="Palatino Linotype" w:hAnsi="Palatino Linotype" w:cs="Arial"/>
          <w:lang w:val="es-ES_tradnl"/>
        </w:rPr>
        <w:t>e dos mil veintitrés, por medio del cual el Coordinador de Transparencia y Acceso a la Información, refirió que la información no e</w:t>
      </w:r>
      <w:r w:rsidR="007B302F" w:rsidRPr="008A0FE2">
        <w:rPr>
          <w:rFonts w:ascii="Palatino Linotype" w:hAnsi="Palatino Linotype" w:cs="Arial"/>
          <w:lang w:val="es-ES_tradnl"/>
        </w:rPr>
        <w:t>ra</w:t>
      </w:r>
      <w:r w:rsidR="007231B5" w:rsidRPr="008A0FE2">
        <w:rPr>
          <w:rFonts w:ascii="Palatino Linotype" w:hAnsi="Palatino Linotype" w:cs="Arial"/>
          <w:lang w:val="es-ES_tradnl"/>
        </w:rPr>
        <w:t xml:space="preserve"> posible otorgarla porqu</w:t>
      </w:r>
      <w:r w:rsidR="007B302F" w:rsidRPr="008A0FE2">
        <w:rPr>
          <w:rFonts w:ascii="Palatino Linotype" w:hAnsi="Palatino Linotype" w:cs="Arial"/>
          <w:lang w:val="es-ES_tradnl"/>
        </w:rPr>
        <w:t>e es propiedad del banco emisor.</w:t>
      </w:r>
    </w:p>
    <w:p w14:paraId="2D0C614C" w14:textId="77777777" w:rsidR="00F5246B" w:rsidRPr="008A0FE2" w:rsidRDefault="00F5246B" w:rsidP="008A0FE2">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4EFD737B" w14:textId="77777777" w:rsidR="0064438D" w:rsidRPr="008A0FE2" w:rsidRDefault="00F5246B" w:rsidP="008A0FE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sz w:val="28"/>
          <w:szCs w:val="28"/>
        </w:rPr>
        <w:lastRenderedPageBreak/>
        <w:t>II</w:t>
      </w:r>
      <w:r w:rsidR="00D82D06" w:rsidRPr="008A0FE2">
        <w:rPr>
          <w:rFonts w:ascii="Palatino Linotype" w:eastAsia="Palatino Linotype" w:hAnsi="Palatino Linotype" w:cs="Palatino Linotype"/>
          <w:b/>
          <w:sz w:val="28"/>
          <w:szCs w:val="28"/>
        </w:rPr>
        <w:t>I</w:t>
      </w:r>
      <w:r w:rsidR="00D41907" w:rsidRPr="008A0FE2">
        <w:rPr>
          <w:rFonts w:ascii="Palatino Linotype" w:eastAsia="Palatino Linotype" w:hAnsi="Palatino Linotype" w:cs="Palatino Linotype"/>
          <w:b/>
          <w:sz w:val="28"/>
          <w:szCs w:val="28"/>
        </w:rPr>
        <w:t>. Del Recurso de Revisión</w:t>
      </w:r>
    </w:p>
    <w:p w14:paraId="6C4416FA" w14:textId="77777777" w:rsidR="0064438D" w:rsidRPr="008A0FE2" w:rsidRDefault="00D41907" w:rsidP="008A0FE2">
      <w:pPr>
        <w:pBdr>
          <w:top w:val="nil"/>
          <w:left w:val="nil"/>
          <w:bottom w:val="nil"/>
          <w:right w:val="nil"/>
          <w:between w:val="nil"/>
        </w:pBdr>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rPr>
        <w:t xml:space="preserve">Inconforme con la respuesta del </w:t>
      </w:r>
      <w:r w:rsidRPr="008A0FE2">
        <w:rPr>
          <w:rFonts w:ascii="Palatino Linotype" w:eastAsia="Palatino Linotype" w:hAnsi="Palatino Linotype" w:cs="Palatino Linotype"/>
          <w:b/>
        </w:rPr>
        <w:t>SUJETO OBLIGADO</w:t>
      </w:r>
      <w:r w:rsidRPr="008A0FE2">
        <w:rPr>
          <w:rFonts w:ascii="Palatino Linotype" w:eastAsia="Palatino Linotype" w:hAnsi="Palatino Linotype" w:cs="Palatino Linotype"/>
        </w:rPr>
        <w:t xml:space="preserve">, el </w:t>
      </w:r>
      <w:r w:rsidR="007B302F" w:rsidRPr="008A0FE2">
        <w:rPr>
          <w:rFonts w:ascii="Palatino Linotype" w:eastAsia="Palatino Linotype" w:hAnsi="Palatino Linotype" w:cs="Palatino Linotype"/>
        </w:rPr>
        <w:t xml:space="preserve">ocho </w:t>
      </w:r>
      <w:r w:rsidR="005E3414" w:rsidRPr="008A0FE2">
        <w:rPr>
          <w:rFonts w:ascii="Palatino Linotype" w:eastAsia="Palatino Linotype" w:hAnsi="Palatino Linotype" w:cs="Palatino Linotype"/>
        </w:rPr>
        <w:t xml:space="preserve">de </w:t>
      </w:r>
      <w:r w:rsidR="00045977" w:rsidRPr="008A0FE2">
        <w:rPr>
          <w:rFonts w:ascii="Palatino Linotype" w:eastAsia="Palatino Linotype" w:hAnsi="Palatino Linotype" w:cs="Palatino Linotype"/>
        </w:rPr>
        <w:t xml:space="preserve">febrero </w:t>
      </w:r>
      <w:r w:rsidRPr="008A0FE2">
        <w:rPr>
          <w:rFonts w:ascii="Palatino Linotype" w:eastAsia="Palatino Linotype" w:hAnsi="Palatino Linotype" w:cs="Palatino Linotype"/>
        </w:rPr>
        <w:t xml:space="preserve">de dos mil veinticuatro, </w:t>
      </w:r>
      <w:r w:rsidRPr="008A0FE2">
        <w:rPr>
          <w:rFonts w:ascii="Palatino Linotype" w:eastAsia="Palatino Linotype" w:hAnsi="Palatino Linotype" w:cs="Palatino Linotype"/>
          <w:b/>
        </w:rPr>
        <w:t xml:space="preserve">EL RECURRENTE </w:t>
      </w:r>
      <w:r w:rsidRPr="008A0FE2">
        <w:rPr>
          <w:rFonts w:ascii="Palatino Linotype" w:eastAsia="Palatino Linotype" w:hAnsi="Palatino Linotype" w:cs="Palatino Linotype"/>
        </w:rPr>
        <w:t xml:space="preserve">interpuso el Recurso de Revisión objeto del presente estudio, el cual fue registrado en </w:t>
      </w:r>
      <w:r w:rsidRPr="008A0FE2">
        <w:rPr>
          <w:rFonts w:ascii="Palatino Linotype" w:eastAsia="Palatino Linotype" w:hAnsi="Palatino Linotype" w:cs="Palatino Linotype"/>
          <w:b/>
        </w:rPr>
        <w:t xml:space="preserve">EL SAIMEX </w:t>
      </w:r>
      <w:r w:rsidRPr="008A0FE2">
        <w:rPr>
          <w:rFonts w:ascii="Palatino Linotype" w:eastAsia="Palatino Linotype" w:hAnsi="Palatino Linotype" w:cs="Palatino Linotype"/>
        </w:rPr>
        <w:t xml:space="preserve">y se le asignó el número de expediente </w:t>
      </w:r>
      <w:r w:rsidRPr="008A0FE2">
        <w:rPr>
          <w:rFonts w:ascii="Palatino Linotype" w:eastAsia="Palatino Linotype" w:hAnsi="Palatino Linotype" w:cs="Palatino Linotype"/>
          <w:b/>
        </w:rPr>
        <w:t>00</w:t>
      </w:r>
      <w:r w:rsidR="007B302F" w:rsidRPr="008A0FE2">
        <w:rPr>
          <w:rFonts w:ascii="Palatino Linotype" w:eastAsia="Palatino Linotype" w:hAnsi="Palatino Linotype" w:cs="Palatino Linotype"/>
          <w:b/>
        </w:rPr>
        <w:t>717</w:t>
      </w:r>
      <w:r w:rsidRPr="008A0FE2">
        <w:rPr>
          <w:rFonts w:ascii="Palatino Linotype" w:eastAsia="Palatino Linotype" w:hAnsi="Palatino Linotype" w:cs="Palatino Linotype"/>
          <w:b/>
        </w:rPr>
        <w:t>/INFOEM/IP/RR/2024,</w:t>
      </w:r>
      <w:r w:rsidRPr="008A0FE2">
        <w:rPr>
          <w:rFonts w:ascii="Palatino Linotype" w:eastAsia="Palatino Linotype" w:hAnsi="Palatino Linotype" w:cs="Palatino Linotype"/>
        </w:rPr>
        <w:t xml:space="preserve"> en el que señaló como:</w:t>
      </w:r>
    </w:p>
    <w:p w14:paraId="0B325C86" w14:textId="77777777" w:rsidR="0064438D" w:rsidRPr="008A0FE2" w:rsidRDefault="0064438D" w:rsidP="008A0FE2">
      <w:pPr>
        <w:spacing w:line="360" w:lineRule="auto"/>
        <w:ind w:right="899"/>
        <w:jc w:val="both"/>
        <w:rPr>
          <w:rFonts w:ascii="Palatino Linotype" w:eastAsia="Palatino Linotype" w:hAnsi="Palatino Linotype" w:cs="Palatino Linotype"/>
          <w:i/>
          <w:sz w:val="22"/>
          <w:szCs w:val="22"/>
        </w:rPr>
      </w:pPr>
    </w:p>
    <w:p w14:paraId="26144325" w14:textId="77777777" w:rsidR="0064438D" w:rsidRPr="008A0FE2" w:rsidRDefault="00D41907" w:rsidP="008A0FE2">
      <w:pPr>
        <w:pBdr>
          <w:top w:val="nil"/>
          <w:left w:val="nil"/>
          <w:bottom w:val="nil"/>
          <w:right w:val="nil"/>
          <w:between w:val="nil"/>
        </w:pBdr>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rPr>
        <w:t>Acto impugnado</w:t>
      </w:r>
      <w:r w:rsidR="007B302F" w:rsidRPr="008A0FE2">
        <w:rPr>
          <w:rFonts w:ascii="Palatino Linotype" w:eastAsia="Palatino Linotype" w:hAnsi="Palatino Linotype" w:cs="Palatino Linotype"/>
          <w:b/>
        </w:rPr>
        <w:t>; así como, razones o motivos de inconformidad</w:t>
      </w:r>
      <w:r w:rsidRPr="008A0FE2">
        <w:rPr>
          <w:rFonts w:ascii="Palatino Linotype" w:eastAsia="Palatino Linotype" w:hAnsi="Palatino Linotype" w:cs="Palatino Linotype"/>
          <w:b/>
        </w:rPr>
        <w:t xml:space="preserve">: </w:t>
      </w:r>
    </w:p>
    <w:p w14:paraId="72609A56" w14:textId="77777777" w:rsidR="0064438D" w:rsidRPr="008A0FE2" w:rsidRDefault="0064438D" w:rsidP="008A0FE2">
      <w:pPr>
        <w:ind w:left="851" w:right="899"/>
        <w:jc w:val="both"/>
        <w:rPr>
          <w:rFonts w:ascii="Palatino Linotype" w:eastAsia="Palatino Linotype" w:hAnsi="Palatino Linotype" w:cs="Palatino Linotype"/>
          <w:i/>
          <w:sz w:val="22"/>
          <w:szCs w:val="22"/>
        </w:rPr>
      </w:pPr>
    </w:p>
    <w:p w14:paraId="7F0DC269" w14:textId="77777777" w:rsidR="0064438D" w:rsidRPr="008A0FE2" w:rsidRDefault="00E23EF3" w:rsidP="008A0FE2">
      <w:pPr>
        <w:ind w:left="851" w:right="899"/>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w:t>
      </w:r>
      <w:r w:rsidR="007B302F" w:rsidRPr="008A0FE2">
        <w:rPr>
          <w:rFonts w:ascii="Palatino Linotype" w:eastAsia="Palatino Linotype" w:hAnsi="Palatino Linotype" w:cs="Palatino Linotype"/>
          <w:i/>
          <w:sz w:val="22"/>
          <w:szCs w:val="22"/>
        </w:rPr>
        <w:t xml:space="preserve">Se me niega la información, ya que el sujeto obligado no niega la existencia de cheques firmados por el ejecutivo municipal, que si bien es cierto, al tener una chequera, y hacer </w:t>
      </w:r>
      <w:proofErr w:type="spellStart"/>
      <w:r w:rsidR="007B302F" w:rsidRPr="008A0FE2">
        <w:rPr>
          <w:rFonts w:ascii="Palatino Linotype" w:eastAsia="Palatino Linotype" w:hAnsi="Palatino Linotype" w:cs="Palatino Linotype"/>
          <w:i/>
          <w:sz w:val="22"/>
          <w:szCs w:val="22"/>
        </w:rPr>
        <w:t>depositos</w:t>
      </w:r>
      <w:proofErr w:type="spellEnd"/>
      <w:r w:rsidR="007B302F" w:rsidRPr="008A0FE2">
        <w:rPr>
          <w:rFonts w:ascii="Palatino Linotype" w:eastAsia="Palatino Linotype" w:hAnsi="Palatino Linotype" w:cs="Palatino Linotype"/>
          <w:i/>
          <w:sz w:val="22"/>
          <w:szCs w:val="22"/>
        </w:rPr>
        <w:t xml:space="preserve">, movimientos, pagos, cobros, </w:t>
      </w:r>
      <w:proofErr w:type="spellStart"/>
      <w:r w:rsidR="007B302F" w:rsidRPr="008A0FE2">
        <w:rPr>
          <w:rFonts w:ascii="Palatino Linotype" w:eastAsia="Palatino Linotype" w:hAnsi="Palatino Linotype" w:cs="Palatino Linotype"/>
          <w:i/>
          <w:sz w:val="22"/>
          <w:szCs w:val="22"/>
        </w:rPr>
        <w:t>etc</w:t>
      </w:r>
      <w:proofErr w:type="spellEnd"/>
      <w:r w:rsidR="007B302F" w:rsidRPr="008A0FE2">
        <w:rPr>
          <w:rFonts w:ascii="Palatino Linotype" w:eastAsia="Palatino Linotype" w:hAnsi="Palatino Linotype" w:cs="Palatino Linotype"/>
          <w:i/>
          <w:sz w:val="22"/>
          <w:szCs w:val="22"/>
        </w:rPr>
        <w:t xml:space="preserve"> a </w:t>
      </w:r>
      <w:proofErr w:type="spellStart"/>
      <w:r w:rsidR="007B302F" w:rsidRPr="008A0FE2">
        <w:rPr>
          <w:rFonts w:ascii="Palatino Linotype" w:eastAsia="Palatino Linotype" w:hAnsi="Palatino Linotype" w:cs="Palatino Linotype"/>
          <w:i/>
          <w:sz w:val="22"/>
          <w:szCs w:val="22"/>
        </w:rPr>
        <w:t>traves</w:t>
      </w:r>
      <w:proofErr w:type="spellEnd"/>
      <w:r w:rsidR="007B302F" w:rsidRPr="008A0FE2">
        <w:rPr>
          <w:rFonts w:ascii="Palatino Linotype" w:eastAsia="Palatino Linotype" w:hAnsi="Palatino Linotype" w:cs="Palatino Linotype"/>
          <w:i/>
          <w:sz w:val="22"/>
          <w:szCs w:val="22"/>
        </w:rPr>
        <w:t xml:space="preserve"> de cheques que firma el titular, no me entregan copia del cheque, para saber conceptos y montos así como destinatarios.</w:t>
      </w:r>
      <w:r w:rsidR="00D41907" w:rsidRPr="008A0FE2">
        <w:rPr>
          <w:rFonts w:ascii="Palatino Linotype" w:eastAsia="Palatino Linotype" w:hAnsi="Palatino Linotype" w:cs="Palatino Linotype"/>
          <w:i/>
          <w:sz w:val="22"/>
          <w:szCs w:val="22"/>
        </w:rPr>
        <w:t>” (</w:t>
      </w:r>
      <w:proofErr w:type="gramStart"/>
      <w:r w:rsidR="00D41907" w:rsidRPr="008A0FE2">
        <w:rPr>
          <w:rFonts w:ascii="Palatino Linotype" w:eastAsia="Palatino Linotype" w:hAnsi="Palatino Linotype" w:cs="Palatino Linotype"/>
          <w:i/>
          <w:sz w:val="22"/>
          <w:szCs w:val="22"/>
        </w:rPr>
        <w:t>sic</w:t>
      </w:r>
      <w:proofErr w:type="gramEnd"/>
      <w:r w:rsidR="00D41907" w:rsidRPr="008A0FE2">
        <w:rPr>
          <w:rFonts w:ascii="Palatino Linotype" w:eastAsia="Palatino Linotype" w:hAnsi="Palatino Linotype" w:cs="Palatino Linotype"/>
          <w:i/>
          <w:sz w:val="22"/>
          <w:szCs w:val="22"/>
        </w:rPr>
        <w:t xml:space="preserve">) </w:t>
      </w:r>
    </w:p>
    <w:p w14:paraId="4DE82902" w14:textId="77777777" w:rsidR="0064438D" w:rsidRPr="008A0FE2" w:rsidRDefault="0064438D" w:rsidP="008A0FE2">
      <w:pPr>
        <w:ind w:left="851" w:right="899"/>
        <w:jc w:val="both"/>
        <w:rPr>
          <w:rFonts w:ascii="Palatino Linotype" w:eastAsia="Palatino Linotype" w:hAnsi="Palatino Linotype" w:cs="Palatino Linotype"/>
          <w:b/>
        </w:rPr>
      </w:pPr>
    </w:p>
    <w:p w14:paraId="5E7A1D19" w14:textId="77777777" w:rsidR="0064438D" w:rsidRPr="008A0FE2" w:rsidRDefault="00F5246B" w:rsidP="008A0FE2">
      <w:pPr>
        <w:spacing w:line="360" w:lineRule="auto"/>
        <w:jc w:val="both"/>
        <w:rPr>
          <w:rFonts w:ascii="Palatino Linotype" w:eastAsia="Palatino Linotype" w:hAnsi="Palatino Linotype" w:cs="Palatino Linotype"/>
          <w:b/>
          <w:sz w:val="28"/>
          <w:szCs w:val="28"/>
        </w:rPr>
      </w:pPr>
      <w:r w:rsidRPr="008A0FE2">
        <w:rPr>
          <w:rFonts w:ascii="Palatino Linotype" w:eastAsia="Palatino Linotype" w:hAnsi="Palatino Linotype" w:cs="Palatino Linotype"/>
          <w:b/>
          <w:sz w:val="28"/>
          <w:szCs w:val="28"/>
        </w:rPr>
        <w:t>I</w:t>
      </w:r>
      <w:r w:rsidR="00D41907" w:rsidRPr="008A0FE2">
        <w:rPr>
          <w:rFonts w:ascii="Palatino Linotype" w:eastAsia="Palatino Linotype" w:hAnsi="Palatino Linotype" w:cs="Palatino Linotype"/>
          <w:b/>
          <w:sz w:val="28"/>
          <w:szCs w:val="28"/>
        </w:rPr>
        <w:t>V. Del turno del Recurso de Revisión</w:t>
      </w:r>
    </w:p>
    <w:p w14:paraId="0DBB2D17" w14:textId="77777777" w:rsidR="0064438D" w:rsidRPr="008A0FE2" w:rsidRDefault="00D41907" w:rsidP="008A0FE2">
      <w:pPr>
        <w:pBdr>
          <w:top w:val="nil"/>
          <w:left w:val="nil"/>
          <w:bottom w:val="nil"/>
          <w:right w:val="nil"/>
          <w:between w:val="nil"/>
        </w:pBd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7B302F" w:rsidRPr="008A0FE2">
        <w:rPr>
          <w:rFonts w:ascii="Palatino Linotype" w:eastAsia="Palatino Linotype" w:hAnsi="Palatino Linotype" w:cs="Palatino Linotype"/>
          <w:b/>
        </w:rPr>
        <w:t>ocho</w:t>
      </w:r>
      <w:r w:rsidR="00F5246B" w:rsidRPr="008A0FE2">
        <w:rPr>
          <w:rFonts w:ascii="Palatino Linotype" w:eastAsia="Palatino Linotype" w:hAnsi="Palatino Linotype" w:cs="Palatino Linotype"/>
          <w:b/>
        </w:rPr>
        <w:t xml:space="preserve"> </w:t>
      </w:r>
      <w:r w:rsidR="005E3414" w:rsidRPr="008A0FE2">
        <w:rPr>
          <w:rFonts w:ascii="Palatino Linotype" w:eastAsia="Palatino Linotype" w:hAnsi="Palatino Linotype" w:cs="Palatino Linotype"/>
          <w:b/>
        </w:rPr>
        <w:t xml:space="preserve">de </w:t>
      </w:r>
      <w:r w:rsidR="00045977" w:rsidRPr="008A0FE2">
        <w:rPr>
          <w:rFonts w:ascii="Palatino Linotype" w:eastAsia="Palatino Linotype" w:hAnsi="Palatino Linotype" w:cs="Palatino Linotype"/>
          <w:b/>
        </w:rPr>
        <w:t>febrero de</w:t>
      </w:r>
      <w:r w:rsidRPr="008A0FE2">
        <w:rPr>
          <w:rFonts w:ascii="Palatino Linotype" w:eastAsia="Palatino Linotype" w:hAnsi="Palatino Linotype" w:cs="Palatino Linotype"/>
          <w:b/>
        </w:rPr>
        <w:t xml:space="preserve"> dos mil veinticuatro</w:t>
      </w:r>
      <w:r w:rsidRPr="008A0FE2">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8A0FE2">
        <w:rPr>
          <w:rFonts w:ascii="Palatino Linotype" w:eastAsia="Palatino Linotype" w:hAnsi="Palatino Linotype" w:cs="Palatino Linotype"/>
          <w:b/>
        </w:rPr>
        <w:t>SAIMEX</w:t>
      </w:r>
      <w:r w:rsidRPr="008A0FE2">
        <w:rPr>
          <w:rFonts w:ascii="Palatino Linotype" w:eastAsia="Palatino Linotype" w:hAnsi="Palatino Linotype" w:cs="Palatino Linotype"/>
        </w:rPr>
        <w:t xml:space="preserve">, a la comisionada </w:t>
      </w:r>
      <w:r w:rsidRPr="008A0FE2">
        <w:rPr>
          <w:rFonts w:ascii="Palatino Linotype" w:eastAsia="Palatino Linotype" w:hAnsi="Palatino Linotype" w:cs="Palatino Linotype"/>
          <w:b/>
        </w:rPr>
        <w:t>Sharon Cristina Morales Martínez</w:t>
      </w:r>
      <w:r w:rsidRPr="008A0FE2">
        <w:rPr>
          <w:rFonts w:ascii="Palatino Linotype" w:eastAsia="Palatino Linotype" w:hAnsi="Palatino Linotype" w:cs="Palatino Linotype"/>
        </w:rPr>
        <w:t>, a efecto de decretar su admisión o desechamiento.</w:t>
      </w:r>
    </w:p>
    <w:p w14:paraId="60BD7923" w14:textId="77777777" w:rsidR="0064438D" w:rsidRPr="008A0FE2" w:rsidRDefault="0064438D" w:rsidP="008A0FE2">
      <w:pPr>
        <w:pBdr>
          <w:top w:val="nil"/>
          <w:left w:val="nil"/>
          <w:bottom w:val="nil"/>
          <w:right w:val="nil"/>
          <w:between w:val="nil"/>
        </w:pBdr>
        <w:spacing w:line="360" w:lineRule="auto"/>
        <w:jc w:val="both"/>
        <w:rPr>
          <w:rFonts w:ascii="Palatino Linotype" w:eastAsia="Palatino Linotype" w:hAnsi="Palatino Linotype" w:cs="Palatino Linotype"/>
        </w:rPr>
      </w:pPr>
    </w:p>
    <w:p w14:paraId="5FDD0CE1" w14:textId="77777777" w:rsidR="0064438D" w:rsidRPr="008A0FE2" w:rsidRDefault="00D41907" w:rsidP="008A0FE2">
      <w:pPr>
        <w:tabs>
          <w:tab w:val="center" w:pos="4252"/>
          <w:tab w:val="right" w:pos="8504"/>
        </w:tabs>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rPr>
        <w:t>a) Admisión del Recurso de Revisión</w:t>
      </w:r>
    </w:p>
    <w:p w14:paraId="3E43F36C" w14:textId="77777777" w:rsidR="0064438D" w:rsidRPr="008A0FE2" w:rsidRDefault="00D41907" w:rsidP="008A0FE2">
      <w:pPr>
        <w:pBdr>
          <w:top w:val="nil"/>
          <w:left w:val="nil"/>
          <w:bottom w:val="nil"/>
          <w:right w:val="nil"/>
          <w:between w:val="nil"/>
        </w:pBdr>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rPr>
        <w:t>De las constancias del expediente electrónico del</w:t>
      </w:r>
      <w:r w:rsidRPr="008A0FE2">
        <w:rPr>
          <w:rFonts w:ascii="Palatino Linotype" w:eastAsia="Palatino Linotype" w:hAnsi="Palatino Linotype" w:cs="Palatino Linotype"/>
          <w:b/>
        </w:rPr>
        <w:t xml:space="preserve"> SAIMEX</w:t>
      </w:r>
      <w:r w:rsidRPr="008A0FE2">
        <w:rPr>
          <w:rFonts w:ascii="Palatino Linotype" w:eastAsia="Palatino Linotype" w:hAnsi="Palatino Linotype" w:cs="Palatino Linotype"/>
        </w:rPr>
        <w:t xml:space="preserve">, se advierte que el </w:t>
      </w:r>
      <w:r w:rsidR="007B302F" w:rsidRPr="008A0FE2">
        <w:rPr>
          <w:rFonts w:ascii="Palatino Linotype" w:eastAsia="Palatino Linotype" w:hAnsi="Palatino Linotype" w:cs="Palatino Linotype"/>
          <w:b/>
        </w:rPr>
        <w:t>trece</w:t>
      </w:r>
      <w:r w:rsidR="00F5246B" w:rsidRPr="008A0FE2">
        <w:rPr>
          <w:rFonts w:ascii="Palatino Linotype" w:eastAsia="Palatino Linotype" w:hAnsi="Palatino Linotype" w:cs="Palatino Linotype"/>
          <w:b/>
        </w:rPr>
        <w:t xml:space="preserve"> </w:t>
      </w:r>
      <w:r w:rsidR="005E3414" w:rsidRPr="008A0FE2">
        <w:rPr>
          <w:rFonts w:ascii="Palatino Linotype" w:eastAsia="Palatino Linotype" w:hAnsi="Palatino Linotype" w:cs="Palatino Linotype"/>
          <w:b/>
        </w:rPr>
        <w:t xml:space="preserve">de </w:t>
      </w:r>
      <w:r w:rsidR="00045977" w:rsidRPr="008A0FE2">
        <w:rPr>
          <w:rFonts w:ascii="Palatino Linotype" w:eastAsia="Palatino Linotype" w:hAnsi="Palatino Linotype" w:cs="Palatino Linotype"/>
          <w:b/>
        </w:rPr>
        <w:t xml:space="preserve">febrero </w:t>
      </w:r>
      <w:r w:rsidRPr="008A0FE2">
        <w:rPr>
          <w:rFonts w:ascii="Palatino Linotype" w:eastAsia="Palatino Linotype" w:hAnsi="Palatino Linotype" w:cs="Palatino Linotype"/>
          <w:b/>
        </w:rPr>
        <w:t>de dos mil veinticuatro</w:t>
      </w:r>
      <w:r w:rsidRPr="008A0FE2">
        <w:rPr>
          <w:rFonts w:ascii="Palatino Linotype" w:eastAsia="Palatino Linotype" w:hAnsi="Palatino Linotype" w:cs="Palatino Linotype"/>
        </w:rPr>
        <w:t xml:space="preserve">, se acordó la admisión a trámite del Recurso de </w:t>
      </w:r>
      <w:r w:rsidRPr="008A0FE2">
        <w:rPr>
          <w:rFonts w:ascii="Palatino Linotype" w:eastAsia="Palatino Linotype" w:hAnsi="Palatino Linotype" w:cs="Palatino Linotype"/>
        </w:rPr>
        <w:lastRenderedPageBreak/>
        <w:t xml:space="preserve">Revisión que nos ocupa; así como la integración del expediente respectivo, mismo que se puso a disposición de las partes, para que en un plazo máximo de siete días hábiles </w:t>
      </w:r>
      <w:r w:rsidRPr="008A0FE2">
        <w:rPr>
          <w:rFonts w:ascii="Palatino Linotype" w:eastAsia="Palatino Linotype" w:hAnsi="Palatino Linotype" w:cs="Palatino Linotype"/>
          <w:b/>
        </w:rPr>
        <w:t xml:space="preserve">EL RECURRENTE </w:t>
      </w:r>
      <w:r w:rsidRPr="008A0FE2">
        <w:rPr>
          <w:rFonts w:ascii="Palatino Linotype" w:eastAsia="Palatino Linotype" w:hAnsi="Palatino Linotype" w:cs="Palatino Linotype"/>
        </w:rPr>
        <w:t xml:space="preserve">manifestara lo que a su derecho conviniera, a efecto de presentar pruebas o alegatos y, en su caso, </w:t>
      </w:r>
      <w:r w:rsidRPr="008A0FE2">
        <w:rPr>
          <w:rFonts w:ascii="Palatino Linotype" w:eastAsia="Palatino Linotype" w:hAnsi="Palatino Linotype" w:cs="Palatino Linotype"/>
          <w:b/>
        </w:rPr>
        <w:t xml:space="preserve">EL SUJETO OBLIGADO </w:t>
      </w:r>
      <w:r w:rsidRPr="008A0FE2">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4FDE4E59" w14:textId="77777777" w:rsidR="0064438D" w:rsidRPr="008A0FE2" w:rsidRDefault="0064438D" w:rsidP="008A0FE2">
      <w:pPr>
        <w:pBdr>
          <w:top w:val="nil"/>
          <w:left w:val="nil"/>
          <w:bottom w:val="nil"/>
          <w:right w:val="nil"/>
          <w:between w:val="nil"/>
        </w:pBdr>
        <w:spacing w:line="360" w:lineRule="auto"/>
        <w:jc w:val="both"/>
        <w:rPr>
          <w:rFonts w:ascii="Palatino Linotype" w:eastAsia="Palatino Linotype" w:hAnsi="Palatino Linotype" w:cs="Palatino Linotype"/>
        </w:rPr>
      </w:pPr>
    </w:p>
    <w:p w14:paraId="1E709D8D" w14:textId="77777777" w:rsidR="005E3414" w:rsidRPr="008A0FE2" w:rsidRDefault="005E3414" w:rsidP="008A0FE2">
      <w:pPr>
        <w:spacing w:line="360" w:lineRule="auto"/>
        <w:jc w:val="both"/>
        <w:rPr>
          <w:rFonts w:ascii="Palatino Linotype" w:hAnsi="Palatino Linotype" w:cs="Arial"/>
          <w:b/>
          <w:bCs/>
        </w:rPr>
      </w:pPr>
      <w:r w:rsidRPr="008A0FE2">
        <w:rPr>
          <w:rFonts w:ascii="Palatino Linotype" w:eastAsia="Arial Unicode MS" w:hAnsi="Palatino Linotype" w:cs="Arial"/>
          <w:b/>
        </w:rPr>
        <w:t xml:space="preserve">b) </w:t>
      </w:r>
      <w:r w:rsidRPr="008A0FE2">
        <w:rPr>
          <w:rFonts w:ascii="Palatino Linotype" w:hAnsi="Palatino Linotype" w:cs="Arial"/>
          <w:b/>
          <w:bCs/>
        </w:rPr>
        <w:t xml:space="preserve">Informe Justificado y manifestaciones </w:t>
      </w:r>
    </w:p>
    <w:p w14:paraId="6158EF4E" w14:textId="29FABF13" w:rsidR="00A01072" w:rsidRPr="008A0FE2" w:rsidRDefault="005E3414" w:rsidP="008A0FE2">
      <w:pPr>
        <w:spacing w:line="360" w:lineRule="auto"/>
        <w:jc w:val="both"/>
        <w:rPr>
          <w:rFonts w:ascii="Palatino Linotype" w:eastAsia="Arial Unicode MS" w:hAnsi="Palatino Linotype" w:cs="Arial"/>
        </w:rPr>
      </w:pPr>
      <w:r w:rsidRPr="008A0FE2">
        <w:rPr>
          <w:rFonts w:ascii="Palatino Linotype" w:hAnsi="Palatino Linotype" w:cs="Arial"/>
        </w:rPr>
        <w:t>En cumplimiento a lo anterior, de las constancias del expediente electrónico del</w:t>
      </w:r>
      <w:r w:rsidRPr="008A0FE2">
        <w:rPr>
          <w:rFonts w:ascii="Palatino Linotype" w:hAnsi="Palatino Linotype" w:cs="Arial"/>
          <w:b/>
        </w:rPr>
        <w:t xml:space="preserve"> SAIMEX</w:t>
      </w:r>
      <w:r w:rsidRPr="008A0FE2">
        <w:rPr>
          <w:rFonts w:ascii="Palatino Linotype" w:hAnsi="Palatino Linotype" w:cs="Arial"/>
        </w:rPr>
        <w:t>, se advierte que</w:t>
      </w:r>
      <w:r w:rsidR="007B302F" w:rsidRPr="008A0FE2">
        <w:rPr>
          <w:rFonts w:ascii="Palatino Linotype" w:hAnsi="Palatino Linotype" w:cs="Arial"/>
        </w:rPr>
        <w:t xml:space="preserve"> </w:t>
      </w:r>
      <w:r w:rsidR="007B302F" w:rsidRPr="008A0FE2">
        <w:rPr>
          <w:rFonts w:ascii="Palatino Linotype" w:hAnsi="Palatino Linotype" w:cs="Arial"/>
          <w:b/>
        </w:rPr>
        <w:t xml:space="preserve">EL RECURRENTE </w:t>
      </w:r>
      <w:r w:rsidR="006618A3" w:rsidRPr="008A0FE2">
        <w:rPr>
          <w:rFonts w:ascii="Palatino Linotype" w:hAnsi="Palatino Linotype" w:cs="Arial"/>
        </w:rPr>
        <w:t xml:space="preserve">adjuntó el archivo electrónico denominado </w:t>
      </w:r>
      <w:r w:rsidR="006618A3" w:rsidRPr="008A0FE2">
        <w:rPr>
          <w:rFonts w:ascii="Palatino Linotype" w:hAnsi="Palatino Linotype"/>
          <w:b/>
          <w:i/>
        </w:rPr>
        <w:t xml:space="preserve">Fuente.docx, </w:t>
      </w:r>
      <w:r w:rsidR="006618A3" w:rsidRPr="008A0FE2">
        <w:rPr>
          <w:rFonts w:ascii="Palatino Linotype" w:hAnsi="Palatino Linotype"/>
        </w:rPr>
        <w:t>el cual contiene la fuente electrónica</w:t>
      </w:r>
      <w:r w:rsidR="001E37C8" w:rsidRPr="008A0FE2">
        <w:rPr>
          <w:rFonts w:ascii="Palatino Linotype" w:hAnsi="Palatino Linotype"/>
        </w:rPr>
        <w:t xml:space="preserve"> </w:t>
      </w:r>
      <w:r w:rsidR="006618A3" w:rsidRPr="008A0FE2">
        <w:rPr>
          <w:rFonts w:ascii="Palatino Linotype" w:hAnsi="Palatino Linotype"/>
        </w:rPr>
        <w:t xml:space="preserve">de información relacionada con cheques. Por su parte </w:t>
      </w:r>
      <w:r w:rsidRPr="008A0FE2">
        <w:rPr>
          <w:rFonts w:ascii="Palatino Linotype" w:hAnsi="Palatino Linotype" w:cs="Arial"/>
          <w:b/>
        </w:rPr>
        <w:t>EL SUJETO OBLIGADO</w:t>
      </w:r>
      <w:r w:rsidRPr="008A0FE2">
        <w:rPr>
          <w:rFonts w:ascii="Palatino Linotype" w:hAnsi="Palatino Linotype" w:cs="Arial"/>
        </w:rPr>
        <w:t xml:space="preserve"> </w:t>
      </w:r>
      <w:r w:rsidR="00A01072" w:rsidRPr="008A0FE2">
        <w:rPr>
          <w:rFonts w:ascii="Palatino Linotype" w:eastAsia="MS Mincho" w:hAnsi="Palatino Linotype"/>
        </w:rPr>
        <w:t>no r</w:t>
      </w:r>
      <w:r w:rsidR="006618A3" w:rsidRPr="008A0FE2">
        <w:rPr>
          <w:rFonts w:ascii="Palatino Linotype" w:eastAsia="MS Mincho" w:hAnsi="Palatino Linotype"/>
        </w:rPr>
        <w:t xml:space="preserve">indió el </w:t>
      </w:r>
      <w:r w:rsidR="00BE11F4" w:rsidRPr="008A0FE2">
        <w:rPr>
          <w:rFonts w:ascii="Palatino Linotype" w:eastAsia="MS Mincho" w:hAnsi="Palatino Linotype"/>
        </w:rPr>
        <w:t>Informe</w:t>
      </w:r>
      <w:r w:rsidR="006618A3" w:rsidRPr="008A0FE2">
        <w:rPr>
          <w:rFonts w:ascii="Palatino Linotype" w:eastAsia="MS Mincho" w:hAnsi="Palatino Linotype"/>
        </w:rPr>
        <w:t xml:space="preserve"> Justificado correspondiente</w:t>
      </w:r>
      <w:r w:rsidR="00A01072" w:rsidRPr="008A0FE2">
        <w:rPr>
          <w:rFonts w:ascii="Palatino Linotype" w:eastAsia="Arial Unicode MS" w:hAnsi="Palatino Linotype" w:cs="Arial"/>
        </w:rPr>
        <w:t>.</w:t>
      </w:r>
    </w:p>
    <w:p w14:paraId="2BE16F4F" w14:textId="77777777" w:rsidR="00497EB5" w:rsidRPr="008A0FE2" w:rsidRDefault="00497EB5" w:rsidP="008A0FE2">
      <w:pPr>
        <w:spacing w:line="360" w:lineRule="auto"/>
        <w:jc w:val="both"/>
        <w:rPr>
          <w:rFonts w:ascii="Palatino Linotype" w:eastAsia="Palatino Linotype" w:hAnsi="Palatino Linotype" w:cs="Palatino Linotype"/>
        </w:rPr>
      </w:pPr>
    </w:p>
    <w:p w14:paraId="0277F9BA" w14:textId="77777777" w:rsidR="0064438D" w:rsidRPr="008A0FE2" w:rsidRDefault="00D41907" w:rsidP="008A0FE2">
      <w:pPr>
        <w:widowControl w:val="0"/>
        <w:tabs>
          <w:tab w:val="left" w:pos="0"/>
        </w:tabs>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rPr>
        <w:t>c) Cierre de Instrucción</w:t>
      </w:r>
    </w:p>
    <w:p w14:paraId="4FB407BF" w14:textId="77777777" w:rsidR="0064438D" w:rsidRPr="008A0FE2" w:rsidRDefault="00D41907"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Por lo que, una vez analizado el estado procesal que guarda el expediente, el </w:t>
      </w:r>
      <w:r w:rsidR="00A01072" w:rsidRPr="008A0FE2">
        <w:rPr>
          <w:rFonts w:ascii="Palatino Linotype" w:eastAsia="Palatino Linotype" w:hAnsi="Palatino Linotype" w:cs="Palatino Linotype"/>
          <w:b/>
        </w:rPr>
        <w:t xml:space="preserve">cinco de marzo </w:t>
      </w:r>
      <w:r w:rsidRPr="008A0FE2">
        <w:rPr>
          <w:rFonts w:ascii="Palatino Linotype" w:eastAsia="Palatino Linotype" w:hAnsi="Palatino Linotype" w:cs="Palatino Linotype"/>
          <w:b/>
        </w:rPr>
        <w:t>de dos mil veinticuatro</w:t>
      </w:r>
      <w:r w:rsidRPr="008A0FE2">
        <w:rPr>
          <w:rFonts w:ascii="Palatino Linotype" w:eastAsia="Palatino Linotype" w:hAnsi="Palatino Linotype" w:cs="Palatino Linotype"/>
        </w:rPr>
        <w:t xml:space="preserve">, la </w:t>
      </w:r>
      <w:r w:rsidRPr="008A0FE2">
        <w:rPr>
          <w:rFonts w:ascii="Palatino Linotype" w:eastAsia="Palatino Linotype" w:hAnsi="Palatino Linotype" w:cs="Palatino Linotype"/>
          <w:b/>
        </w:rPr>
        <w:t xml:space="preserve">Comisionada Sharon Cristina Morales Martínez </w:t>
      </w:r>
      <w:r w:rsidRPr="008A0FE2">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8A0FE2">
        <w:rPr>
          <w:rFonts w:ascii="Palatino Linotype" w:eastAsia="Palatino Linotype" w:hAnsi="Palatino Linotype" w:cs="Palatino Linotype"/>
        </w:rPr>
        <w:t xml:space="preserve"> Estado de México y Municipios.</w:t>
      </w:r>
    </w:p>
    <w:p w14:paraId="5A3A4B0C" w14:textId="77777777" w:rsidR="001E37C8" w:rsidRPr="008A0FE2" w:rsidRDefault="001E37C8" w:rsidP="008A0FE2">
      <w:pPr>
        <w:spacing w:line="360" w:lineRule="auto"/>
        <w:jc w:val="both"/>
        <w:rPr>
          <w:rFonts w:ascii="Palatino Linotype" w:eastAsia="Palatino Linotype" w:hAnsi="Palatino Linotype" w:cs="Palatino Linotype"/>
        </w:rPr>
      </w:pPr>
    </w:p>
    <w:p w14:paraId="74C6A952" w14:textId="77777777" w:rsidR="001E37C8" w:rsidRPr="008A0FE2" w:rsidRDefault="001E37C8" w:rsidP="008A0FE2">
      <w:pPr>
        <w:spacing w:line="360" w:lineRule="auto"/>
        <w:jc w:val="both"/>
        <w:rPr>
          <w:rFonts w:ascii="Palatino Linotype" w:eastAsia="Palatino Linotype" w:hAnsi="Palatino Linotype" w:cs="Palatino Linotype"/>
        </w:rPr>
      </w:pPr>
    </w:p>
    <w:p w14:paraId="489A068D" w14:textId="77777777" w:rsidR="003D4433" w:rsidRPr="008A0FE2" w:rsidRDefault="003D4433" w:rsidP="008A0FE2">
      <w:pPr>
        <w:jc w:val="both"/>
        <w:rPr>
          <w:rFonts w:ascii="Palatino Linotype" w:eastAsia="Palatino Linotype" w:hAnsi="Palatino Linotype" w:cs="Palatino Linotype"/>
          <w:b/>
          <w:sz w:val="28"/>
          <w:szCs w:val="28"/>
        </w:rPr>
      </w:pPr>
    </w:p>
    <w:p w14:paraId="57FA29BC" w14:textId="77777777" w:rsidR="00497EB5" w:rsidRPr="008A0FE2" w:rsidRDefault="00497EB5" w:rsidP="008A0FE2">
      <w:pPr>
        <w:jc w:val="center"/>
        <w:rPr>
          <w:rFonts w:ascii="Palatino Linotype" w:hAnsi="Palatino Linotype"/>
          <w:b/>
          <w:bCs/>
          <w:spacing w:val="60"/>
          <w:sz w:val="28"/>
        </w:rPr>
      </w:pPr>
      <w:r w:rsidRPr="008A0FE2">
        <w:rPr>
          <w:rFonts w:ascii="Palatino Linotype" w:hAnsi="Palatino Linotype"/>
          <w:b/>
          <w:bCs/>
          <w:spacing w:val="60"/>
          <w:sz w:val="28"/>
        </w:rPr>
        <w:lastRenderedPageBreak/>
        <w:t>CONSIDERANDOS</w:t>
      </w:r>
    </w:p>
    <w:p w14:paraId="331FFB52" w14:textId="77777777" w:rsidR="0064438D" w:rsidRPr="008A0FE2" w:rsidRDefault="0064438D" w:rsidP="008A0FE2">
      <w:pPr>
        <w:jc w:val="center"/>
        <w:rPr>
          <w:rFonts w:ascii="Palatino Linotype" w:eastAsia="Palatino Linotype" w:hAnsi="Palatino Linotype" w:cs="Palatino Linotype"/>
          <w:b/>
          <w:sz w:val="28"/>
          <w:szCs w:val="28"/>
        </w:rPr>
      </w:pPr>
    </w:p>
    <w:p w14:paraId="6CF95373" w14:textId="77777777" w:rsidR="0064438D" w:rsidRPr="008A0FE2" w:rsidRDefault="00D41907" w:rsidP="008A0FE2">
      <w:pPr>
        <w:spacing w:line="360" w:lineRule="auto"/>
        <w:ind w:right="50"/>
        <w:jc w:val="both"/>
        <w:rPr>
          <w:rFonts w:ascii="Palatino Linotype" w:eastAsia="Palatino Linotype" w:hAnsi="Palatino Linotype" w:cs="Palatino Linotype"/>
          <w:b/>
        </w:rPr>
      </w:pPr>
      <w:r w:rsidRPr="008A0FE2">
        <w:rPr>
          <w:rFonts w:ascii="Palatino Linotype" w:eastAsia="Palatino Linotype" w:hAnsi="Palatino Linotype" w:cs="Palatino Linotype"/>
          <w:b/>
          <w:sz w:val="28"/>
          <w:szCs w:val="28"/>
        </w:rPr>
        <w:t>PRIMERO</w:t>
      </w:r>
      <w:r w:rsidRPr="008A0FE2">
        <w:rPr>
          <w:rFonts w:ascii="Palatino Linotype" w:eastAsia="Palatino Linotype" w:hAnsi="Palatino Linotype" w:cs="Palatino Linotype"/>
          <w:b/>
        </w:rPr>
        <w:t>.</w:t>
      </w:r>
      <w:r w:rsidRPr="008A0FE2">
        <w:rPr>
          <w:rFonts w:ascii="Palatino Linotype" w:eastAsia="Palatino Linotype" w:hAnsi="Palatino Linotype" w:cs="Palatino Linotype"/>
        </w:rPr>
        <w:t xml:space="preserve"> </w:t>
      </w:r>
      <w:r w:rsidRPr="008A0FE2">
        <w:rPr>
          <w:rFonts w:ascii="Palatino Linotype" w:eastAsia="Palatino Linotype" w:hAnsi="Palatino Linotype" w:cs="Palatino Linotype"/>
          <w:b/>
        </w:rPr>
        <w:t>Competencia</w:t>
      </w:r>
      <w:r w:rsidRPr="008A0FE2">
        <w:rPr>
          <w:rFonts w:ascii="Palatino Linotype" w:eastAsia="Palatino Linotype" w:hAnsi="Palatino Linotype" w:cs="Palatino Linotype"/>
        </w:rPr>
        <w:t>.</w:t>
      </w:r>
      <w:r w:rsidRPr="008A0FE2">
        <w:rPr>
          <w:rFonts w:ascii="Palatino Linotype" w:eastAsia="Palatino Linotype" w:hAnsi="Palatino Linotype" w:cs="Palatino Linotype"/>
          <w:b/>
        </w:rPr>
        <w:t xml:space="preserve"> </w:t>
      </w:r>
    </w:p>
    <w:p w14:paraId="34035ABD" w14:textId="77777777" w:rsidR="0064438D" w:rsidRPr="008A0FE2" w:rsidRDefault="00D41907" w:rsidP="008A0FE2">
      <w:pPr>
        <w:spacing w:line="360" w:lineRule="auto"/>
        <w:ind w:right="50"/>
        <w:jc w:val="both"/>
        <w:rPr>
          <w:rFonts w:ascii="Palatino Linotype" w:eastAsia="Palatino Linotype" w:hAnsi="Palatino Linotype" w:cs="Palatino Linotype"/>
        </w:rPr>
      </w:pPr>
      <w:r w:rsidRPr="008A0FE2">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FBCD727" w14:textId="77777777" w:rsidR="0064438D" w:rsidRPr="008A0FE2" w:rsidRDefault="0064438D" w:rsidP="008A0FE2">
      <w:pPr>
        <w:spacing w:line="360" w:lineRule="auto"/>
        <w:ind w:right="50"/>
        <w:jc w:val="both"/>
        <w:rPr>
          <w:rFonts w:ascii="Palatino Linotype" w:eastAsia="Palatino Linotype" w:hAnsi="Palatino Linotype" w:cs="Palatino Linotype"/>
        </w:rPr>
      </w:pPr>
    </w:p>
    <w:p w14:paraId="0A96F2D9" w14:textId="77777777" w:rsidR="0064438D" w:rsidRPr="008A0FE2" w:rsidRDefault="00D41907" w:rsidP="008A0FE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b/>
          <w:sz w:val="28"/>
          <w:szCs w:val="28"/>
        </w:rPr>
        <w:t>SEGUNDO.</w:t>
      </w:r>
      <w:r w:rsidRPr="008A0FE2">
        <w:rPr>
          <w:rFonts w:ascii="Palatino Linotype" w:eastAsia="Palatino Linotype" w:hAnsi="Palatino Linotype" w:cs="Palatino Linotype"/>
          <w:b/>
        </w:rPr>
        <w:t xml:space="preserve"> Interés.</w:t>
      </w:r>
      <w:r w:rsidRPr="008A0FE2">
        <w:rPr>
          <w:rFonts w:ascii="Palatino Linotype" w:eastAsia="Palatino Linotype" w:hAnsi="Palatino Linotype" w:cs="Palatino Linotype"/>
        </w:rPr>
        <w:t xml:space="preserve"> </w:t>
      </w:r>
    </w:p>
    <w:p w14:paraId="5BEF3616" w14:textId="77777777" w:rsidR="0064438D" w:rsidRPr="008A0FE2" w:rsidRDefault="00D41907" w:rsidP="008A0FE2">
      <w:pPr>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rPr>
        <w:t xml:space="preserve">El Recurso de Revisión fue interpuesto por parte legítima, en atención a que se presentó por </w:t>
      </w:r>
      <w:r w:rsidRPr="008A0FE2">
        <w:rPr>
          <w:rFonts w:ascii="Palatino Linotype" w:eastAsia="Palatino Linotype" w:hAnsi="Palatino Linotype" w:cs="Palatino Linotype"/>
          <w:b/>
        </w:rPr>
        <w:t>EL RECURRENTE,</w:t>
      </w:r>
      <w:r w:rsidRPr="008A0FE2">
        <w:rPr>
          <w:rFonts w:ascii="Palatino Linotype" w:eastAsia="Palatino Linotype" w:hAnsi="Palatino Linotype" w:cs="Palatino Linotype"/>
        </w:rPr>
        <w:t xml:space="preserve"> quien es la misma persona que formuló la solicitud de Acceso a la Información pública al </w:t>
      </w:r>
      <w:r w:rsidRPr="008A0FE2">
        <w:rPr>
          <w:rFonts w:ascii="Palatino Linotype" w:eastAsia="Palatino Linotype" w:hAnsi="Palatino Linotype" w:cs="Palatino Linotype"/>
          <w:b/>
        </w:rPr>
        <w:t xml:space="preserve">SUJETO OBLIGADO, </w:t>
      </w:r>
      <w:r w:rsidRPr="008A0FE2">
        <w:rPr>
          <w:rFonts w:ascii="Palatino Linotype" w:eastAsia="Palatino Linotype" w:hAnsi="Palatino Linotype" w:cs="Palatino Linotype"/>
        </w:rPr>
        <w:t xml:space="preserve">pues para ello, es necesario que el particular ingrese al </w:t>
      </w:r>
      <w:r w:rsidRPr="008A0FE2">
        <w:rPr>
          <w:rFonts w:ascii="Palatino Linotype" w:eastAsia="Palatino Linotype" w:hAnsi="Palatino Linotype" w:cs="Palatino Linotype"/>
          <w:b/>
        </w:rPr>
        <w:t xml:space="preserve">SAIMEX </w:t>
      </w:r>
      <w:r w:rsidRPr="008A0FE2">
        <w:rPr>
          <w:rFonts w:ascii="Palatino Linotype" w:eastAsia="Palatino Linotype" w:hAnsi="Palatino Linotype" w:cs="Palatino Linotype"/>
        </w:rPr>
        <w:t>mediante la utilización de su clave de usuario y contraseña.</w:t>
      </w:r>
    </w:p>
    <w:p w14:paraId="02FAE03C" w14:textId="77777777" w:rsidR="0064438D" w:rsidRPr="008A0FE2" w:rsidRDefault="0064438D" w:rsidP="008A0FE2">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6D790309" w14:textId="77777777" w:rsidR="0064438D" w:rsidRPr="008A0FE2" w:rsidRDefault="00D41907" w:rsidP="008A0FE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sz w:val="28"/>
          <w:szCs w:val="28"/>
        </w:rPr>
        <w:t>TERCERO</w:t>
      </w:r>
      <w:r w:rsidRPr="008A0FE2">
        <w:rPr>
          <w:rFonts w:ascii="Palatino Linotype" w:eastAsia="Palatino Linotype" w:hAnsi="Palatino Linotype" w:cs="Palatino Linotype"/>
          <w:b/>
        </w:rPr>
        <w:t xml:space="preserve">. Oportunidad. </w:t>
      </w:r>
    </w:p>
    <w:p w14:paraId="567654AD" w14:textId="77777777" w:rsidR="0064438D" w:rsidRPr="008A0FE2" w:rsidRDefault="00D41907" w:rsidP="008A0FE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rPr>
        <w:t xml:space="preserve">El Recurso de Revisión se interpuso dentro del plazo de quince días hábiles contados a partir del día siguiente en que </w:t>
      </w:r>
      <w:r w:rsidRPr="008A0FE2">
        <w:rPr>
          <w:rFonts w:ascii="Palatino Linotype" w:eastAsia="Palatino Linotype" w:hAnsi="Palatino Linotype" w:cs="Palatino Linotype"/>
          <w:b/>
        </w:rPr>
        <w:t xml:space="preserve">EL RECURRENTE </w:t>
      </w:r>
      <w:r w:rsidRPr="008A0FE2">
        <w:rPr>
          <w:rFonts w:ascii="Palatino Linotype" w:eastAsia="Palatino Linotype" w:hAnsi="Palatino Linotype" w:cs="Palatino Linotype"/>
        </w:rPr>
        <w:t xml:space="preserve">tuvo conocimiento de la respuesta </w:t>
      </w:r>
      <w:r w:rsidRPr="008A0FE2">
        <w:rPr>
          <w:rFonts w:ascii="Palatino Linotype" w:eastAsia="Palatino Linotype" w:hAnsi="Palatino Linotype" w:cs="Palatino Linotype"/>
        </w:rPr>
        <w:lastRenderedPageBreak/>
        <w:t xml:space="preserve">impugnada, tal y como lo prevé el artículo 178 de la Ley de Transparencia y Acceso a la Información Pública del Estado de México y Municipios, que establece: </w:t>
      </w:r>
    </w:p>
    <w:p w14:paraId="149B4AB1" w14:textId="77777777" w:rsidR="0064438D" w:rsidRPr="008A0FE2" w:rsidRDefault="0064438D" w:rsidP="008A0FE2">
      <w:pPr>
        <w:ind w:left="851" w:right="902"/>
        <w:jc w:val="both"/>
        <w:rPr>
          <w:rFonts w:ascii="Palatino Linotype" w:eastAsia="Palatino Linotype" w:hAnsi="Palatino Linotype" w:cs="Palatino Linotype"/>
        </w:rPr>
      </w:pPr>
    </w:p>
    <w:p w14:paraId="248D139D" w14:textId="77777777" w:rsidR="0064438D" w:rsidRPr="008A0FE2" w:rsidRDefault="00D41907" w:rsidP="008A0FE2">
      <w:pPr>
        <w:tabs>
          <w:tab w:val="left" w:pos="851"/>
        </w:tabs>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b/>
          <w:i/>
          <w:sz w:val="22"/>
          <w:szCs w:val="22"/>
        </w:rPr>
        <w:t>“Artículo 178.</w:t>
      </w:r>
      <w:r w:rsidRPr="008A0FE2">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336210F" w14:textId="77777777" w:rsidR="0064438D" w:rsidRPr="008A0FE2" w:rsidRDefault="0064438D" w:rsidP="008A0FE2">
      <w:pPr>
        <w:tabs>
          <w:tab w:val="left" w:pos="851"/>
        </w:tabs>
        <w:ind w:left="851" w:right="901"/>
        <w:jc w:val="both"/>
        <w:rPr>
          <w:rFonts w:ascii="Palatino Linotype" w:eastAsia="Palatino Linotype" w:hAnsi="Palatino Linotype" w:cs="Palatino Linotype"/>
          <w:i/>
          <w:sz w:val="22"/>
          <w:szCs w:val="22"/>
        </w:rPr>
      </w:pPr>
    </w:p>
    <w:p w14:paraId="5E9F3109" w14:textId="77777777" w:rsidR="0064438D" w:rsidRPr="008A0FE2" w:rsidRDefault="00D41907" w:rsidP="008A0FE2">
      <w:pPr>
        <w:tabs>
          <w:tab w:val="left" w:pos="851"/>
        </w:tabs>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C291863" w14:textId="77777777" w:rsidR="0064438D" w:rsidRPr="008A0FE2" w:rsidRDefault="0064438D" w:rsidP="008A0FE2">
      <w:pPr>
        <w:tabs>
          <w:tab w:val="left" w:pos="851"/>
        </w:tabs>
        <w:ind w:left="851" w:right="901"/>
        <w:jc w:val="both"/>
        <w:rPr>
          <w:rFonts w:ascii="Palatino Linotype" w:eastAsia="Palatino Linotype" w:hAnsi="Palatino Linotype" w:cs="Palatino Linotype"/>
          <w:i/>
          <w:sz w:val="22"/>
          <w:szCs w:val="22"/>
        </w:rPr>
      </w:pPr>
    </w:p>
    <w:p w14:paraId="6F9959F1" w14:textId="77777777" w:rsidR="0064438D" w:rsidRPr="008A0FE2" w:rsidRDefault="00D41907" w:rsidP="008A0FE2">
      <w:pPr>
        <w:tabs>
          <w:tab w:val="left" w:pos="851"/>
        </w:tabs>
        <w:ind w:left="851" w:right="901"/>
        <w:jc w:val="both"/>
        <w:rPr>
          <w:rFonts w:ascii="Palatino Linotype" w:eastAsia="Palatino Linotype" w:hAnsi="Palatino Linotype" w:cs="Palatino Linotype"/>
          <w:i/>
        </w:rPr>
      </w:pPr>
      <w:r w:rsidRPr="008A0FE2">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8A0FE2">
        <w:rPr>
          <w:rFonts w:ascii="Palatino Linotype" w:eastAsia="Palatino Linotype" w:hAnsi="Palatino Linotype" w:cs="Palatino Linotype"/>
          <w:b/>
          <w:i/>
          <w:sz w:val="22"/>
          <w:szCs w:val="22"/>
        </w:rPr>
        <w:t>”</w:t>
      </w:r>
    </w:p>
    <w:p w14:paraId="691C536E" w14:textId="77777777" w:rsidR="0064438D" w:rsidRPr="008A0FE2" w:rsidRDefault="0064438D" w:rsidP="008A0FE2">
      <w:pPr>
        <w:ind w:left="851" w:right="902"/>
        <w:jc w:val="both"/>
        <w:rPr>
          <w:rFonts w:ascii="Palatino Linotype" w:eastAsia="Palatino Linotype" w:hAnsi="Palatino Linotype" w:cs="Palatino Linotype"/>
        </w:rPr>
      </w:pPr>
    </w:p>
    <w:p w14:paraId="7EB99DEA" w14:textId="77777777" w:rsidR="0064438D" w:rsidRPr="008A0FE2" w:rsidRDefault="00D41907"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En esa tesitura, atendiendo a que </w:t>
      </w:r>
      <w:r w:rsidRPr="008A0FE2">
        <w:rPr>
          <w:rFonts w:ascii="Palatino Linotype" w:eastAsia="Palatino Linotype" w:hAnsi="Palatino Linotype" w:cs="Palatino Linotype"/>
          <w:b/>
        </w:rPr>
        <w:t>EL SUJETO OBLIGADO</w:t>
      </w:r>
      <w:r w:rsidRPr="008A0FE2">
        <w:rPr>
          <w:rFonts w:ascii="Palatino Linotype" w:eastAsia="Palatino Linotype" w:hAnsi="Palatino Linotype" w:cs="Palatino Linotype"/>
        </w:rPr>
        <w:t xml:space="preserve"> notificó la respuesta a la solicitud de información pública el día </w:t>
      </w:r>
      <w:r w:rsidR="006618A3" w:rsidRPr="008A0FE2">
        <w:rPr>
          <w:rFonts w:ascii="Palatino Linotype" w:eastAsia="Palatino Linotype" w:hAnsi="Palatino Linotype" w:cs="Palatino Linotype"/>
          <w:b/>
        </w:rPr>
        <w:t xml:space="preserve">diecinueve </w:t>
      </w:r>
      <w:r w:rsidR="00045977" w:rsidRPr="008A0FE2">
        <w:rPr>
          <w:rFonts w:ascii="Palatino Linotype" w:eastAsia="Palatino Linotype" w:hAnsi="Palatino Linotype" w:cs="Palatino Linotype"/>
          <w:b/>
        </w:rPr>
        <w:t xml:space="preserve">de enero </w:t>
      </w:r>
      <w:r w:rsidRPr="008A0FE2">
        <w:rPr>
          <w:rFonts w:ascii="Palatino Linotype" w:eastAsia="Palatino Linotype" w:hAnsi="Palatino Linotype" w:cs="Palatino Linotype"/>
          <w:b/>
        </w:rPr>
        <w:t>de dos mil veinticuatro</w:t>
      </w:r>
      <w:r w:rsidRPr="008A0FE2">
        <w:rPr>
          <w:rFonts w:ascii="Palatino Linotype" w:eastAsia="Palatino Linotype" w:hAnsi="Palatino Linotype" w:cs="Palatino Linotype"/>
        </w:rPr>
        <w:t>;</w:t>
      </w:r>
      <w:r w:rsidRPr="008A0FE2">
        <w:rPr>
          <w:rFonts w:ascii="Palatino Linotype" w:eastAsia="Palatino Linotype" w:hAnsi="Palatino Linotype" w:cs="Palatino Linotype"/>
          <w:b/>
        </w:rPr>
        <w:t xml:space="preserve"> </w:t>
      </w:r>
      <w:r w:rsidRPr="008A0FE2">
        <w:rPr>
          <w:rFonts w:ascii="Palatino Linotype" w:eastAsia="Palatino Linotype" w:hAnsi="Palatino Linotype" w:cs="Palatino Linotype"/>
        </w:rPr>
        <w:t xml:space="preserve">el plazo de quince días hábiles que prevé el artículo 178 de la Ley de la materia el cual otorga al </w:t>
      </w:r>
      <w:r w:rsidRPr="008A0FE2">
        <w:rPr>
          <w:rFonts w:ascii="Palatino Linotype" w:eastAsia="Palatino Linotype" w:hAnsi="Palatino Linotype" w:cs="Palatino Linotype"/>
          <w:b/>
        </w:rPr>
        <w:t>RECURRENTE</w:t>
      </w:r>
      <w:r w:rsidRPr="008A0FE2">
        <w:rPr>
          <w:rFonts w:ascii="Palatino Linotype" w:eastAsia="Palatino Linotype" w:hAnsi="Palatino Linotype" w:cs="Palatino Linotype"/>
        </w:rPr>
        <w:t xml:space="preserve"> para presentar el Recurso de Revisión, transcurrió del </w:t>
      </w:r>
      <w:r w:rsidR="006618A3" w:rsidRPr="008A0FE2">
        <w:rPr>
          <w:rFonts w:ascii="Palatino Linotype" w:eastAsia="Palatino Linotype" w:hAnsi="Palatino Linotype" w:cs="Palatino Linotype"/>
          <w:b/>
        </w:rPr>
        <w:t xml:space="preserve">veintidós </w:t>
      </w:r>
      <w:r w:rsidRPr="008A0FE2">
        <w:rPr>
          <w:rFonts w:ascii="Palatino Linotype" w:eastAsia="Palatino Linotype" w:hAnsi="Palatino Linotype" w:cs="Palatino Linotype"/>
          <w:b/>
        </w:rPr>
        <w:t xml:space="preserve">de enero al </w:t>
      </w:r>
      <w:r w:rsidR="006618A3" w:rsidRPr="008A0FE2">
        <w:rPr>
          <w:rFonts w:ascii="Palatino Linotype" w:eastAsia="Palatino Linotype" w:hAnsi="Palatino Linotype" w:cs="Palatino Linotype"/>
          <w:b/>
        </w:rPr>
        <w:t>doce</w:t>
      </w:r>
      <w:r w:rsidR="00FA5B63" w:rsidRPr="008A0FE2">
        <w:rPr>
          <w:rFonts w:ascii="Palatino Linotype" w:eastAsia="Palatino Linotype" w:hAnsi="Palatino Linotype" w:cs="Palatino Linotype"/>
          <w:b/>
        </w:rPr>
        <w:t xml:space="preserve"> de </w:t>
      </w:r>
      <w:r w:rsidRPr="008A0FE2">
        <w:rPr>
          <w:rFonts w:ascii="Palatino Linotype" w:eastAsia="Palatino Linotype" w:hAnsi="Palatino Linotype" w:cs="Palatino Linotype"/>
          <w:b/>
        </w:rPr>
        <w:t>febrero de dos mil veinticuatro</w:t>
      </w:r>
      <w:r w:rsidRPr="008A0FE2">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31EC1CFC" w14:textId="77777777" w:rsidR="0064438D" w:rsidRPr="008A0FE2" w:rsidRDefault="0064438D" w:rsidP="008A0FE2">
      <w:pPr>
        <w:spacing w:line="360" w:lineRule="auto"/>
        <w:jc w:val="both"/>
        <w:rPr>
          <w:rFonts w:ascii="Palatino Linotype" w:eastAsia="Palatino Linotype" w:hAnsi="Palatino Linotype" w:cs="Palatino Linotype"/>
        </w:rPr>
      </w:pPr>
    </w:p>
    <w:p w14:paraId="4A20B681" w14:textId="77777777" w:rsidR="0064438D" w:rsidRPr="008A0FE2" w:rsidRDefault="00D41907"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En ese tenor, si el Recurso de Revisión que nos ocupa, se tuvo por interpuesto el </w:t>
      </w:r>
      <w:r w:rsidR="00C815E2" w:rsidRPr="008A0FE2">
        <w:rPr>
          <w:rFonts w:ascii="Palatino Linotype" w:eastAsia="Palatino Linotype" w:hAnsi="Palatino Linotype" w:cs="Palatino Linotype"/>
          <w:b/>
        </w:rPr>
        <w:t>ocho</w:t>
      </w:r>
      <w:r w:rsidR="00045977" w:rsidRPr="008A0FE2">
        <w:rPr>
          <w:rFonts w:ascii="Palatino Linotype" w:eastAsia="Palatino Linotype" w:hAnsi="Palatino Linotype" w:cs="Palatino Linotype"/>
          <w:b/>
        </w:rPr>
        <w:t xml:space="preserve"> de febrero </w:t>
      </w:r>
      <w:r w:rsidRPr="008A0FE2">
        <w:rPr>
          <w:rFonts w:ascii="Palatino Linotype" w:eastAsia="Palatino Linotype" w:hAnsi="Palatino Linotype" w:cs="Palatino Linotype"/>
          <w:b/>
        </w:rPr>
        <w:t>de dos mil veinticuatro</w:t>
      </w:r>
      <w:r w:rsidRPr="008A0FE2">
        <w:rPr>
          <w:rFonts w:ascii="Palatino Linotype" w:eastAsia="Palatino Linotype" w:hAnsi="Palatino Linotype" w:cs="Palatino Linotype"/>
        </w:rPr>
        <w:t xml:space="preserve">, éste se encuentra dentro de los márgenes </w:t>
      </w:r>
      <w:r w:rsidRPr="008A0FE2">
        <w:rPr>
          <w:rFonts w:ascii="Palatino Linotype" w:eastAsia="Palatino Linotype" w:hAnsi="Palatino Linotype" w:cs="Palatino Linotype"/>
        </w:rPr>
        <w:lastRenderedPageBreak/>
        <w:t>temporales previstos en el precepto legal citado en el párrafo anterior y, por tanto, su interposición se realizó dentro de los términos legales ya referidos.</w:t>
      </w:r>
    </w:p>
    <w:p w14:paraId="64064D3A" w14:textId="77777777" w:rsidR="0064438D" w:rsidRPr="008A0FE2" w:rsidRDefault="0064438D" w:rsidP="008A0FE2">
      <w:pPr>
        <w:spacing w:line="360" w:lineRule="auto"/>
        <w:jc w:val="both"/>
        <w:rPr>
          <w:rFonts w:ascii="Palatino Linotype" w:eastAsia="Palatino Linotype" w:hAnsi="Palatino Linotype" w:cs="Palatino Linotype"/>
        </w:rPr>
      </w:pPr>
    </w:p>
    <w:p w14:paraId="60CD8628" w14:textId="77777777" w:rsidR="00497EB5" w:rsidRPr="008A0FE2" w:rsidRDefault="00497EB5" w:rsidP="008A0FE2">
      <w:pPr>
        <w:autoSpaceDE w:val="0"/>
        <w:autoSpaceDN w:val="0"/>
        <w:adjustRightInd w:val="0"/>
        <w:spacing w:line="360" w:lineRule="auto"/>
        <w:ind w:right="49"/>
        <w:jc w:val="both"/>
        <w:rPr>
          <w:rFonts w:ascii="Palatino Linotype" w:hAnsi="Palatino Linotype"/>
          <w:b/>
        </w:rPr>
      </w:pPr>
      <w:r w:rsidRPr="008A0FE2">
        <w:rPr>
          <w:rFonts w:ascii="Palatino Linotype" w:hAnsi="Palatino Linotype" w:cs="Arial"/>
          <w:b/>
          <w:sz w:val="28"/>
          <w:szCs w:val="28"/>
        </w:rPr>
        <w:t>CUARTO</w:t>
      </w:r>
      <w:r w:rsidRPr="008A0FE2">
        <w:rPr>
          <w:rFonts w:ascii="Palatino Linotype" w:hAnsi="Palatino Linotype"/>
          <w:b/>
          <w:sz w:val="28"/>
          <w:szCs w:val="28"/>
        </w:rPr>
        <w:t>.</w:t>
      </w:r>
      <w:r w:rsidRPr="008A0FE2">
        <w:rPr>
          <w:rFonts w:ascii="Palatino Linotype" w:hAnsi="Palatino Linotype"/>
          <w:b/>
        </w:rPr>
        <w:t xml:space="preserve"> Procedibilidad. </w:t>
      </w:r>
    </w:p>
    <w:p w14:paraId="47A08F70" w14:textId="77777777" w:rsidR="00045977" w:rsidRPr="008A0FE2" w:rsidRDefault="00C815E2" w:rsidP="008A0FE2">
      <w:pPr>
        <w:spacing w:line="360" w:lineRule="auto"/>
        <w:ind w:right="49"/>
        <w:jc w:val="both"/>
        <w:rPr>
          <w:rFonts w:ascii="Palatino Linotype" w:hAnsi="Palatino Linotype"/>
        </w:rPr>
      </w:pPr>
      <w:r w:rsidRPr="008A0FE2">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8A0FE2">
        <w:rPr>
          <w:rFonts w:ascii="Palatino Linotype" w:hAnsi="Palatino Linotype"/>
        </w:rPr>
        <w:t>Ley de Transparencia y Acceso a la Información Pública del Estado de México y Municipios.</w:t>
      </w:r>
    </w:p>
    <w:p w14:paraId="75AB8C88" w14:textId="77777777" w:rsidR="00C815E2" w:rsidRPr="008A0FE2" w:rsidRDefault="00C815E2" w:rsidP="008A0FE2">
      <w:pPr>
        <w:spacing w:line="360" w:lineRule="auto"/>
        <w:ind w:right="49"/>
        <w:jc w:val="both"/>
        <w:rPr>
          <w:rFonts w:ascii="Palatino Linotype" w:eastAsia="Palatino Linotype" w:hAnsi="Palatino Linotype" w:cs="Palatino Linotype"/>
        </w:rPr>
      </w:pPr>
    </w:p>
    <w:p w14:paraId="513B3D3C" w14:textId="77777777" w:rsidR="0064438D" w:rsidRPr="008A0FE2" w:rsidRDefault="00D41907" w:rsidP="008A0FE2">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sz w:val="28"/>
          <w:szCs w:val="28"/>
        </w:rPr>
        <w:t>QUINTO</w:t>
      </w:r>
      <w:r w:rsidRPr="008A0FE2">
        <w:rPr>
          <w:rFonts w:ascii="Palatino Linotype" w:eastAsia="Palatino Linotype" w:hAnsi="Palatino Linotype" w:cs="Palatino Linotype"/>
          <w:b/>
        </w:rPr>
        <w:t xml:space="preserve">. Estudio y Resolución del Recurso. </w:t>
      </w:r>
    </w:p>
    <w:p w14:paraId="68A8FC23" w14:textId="77777777" w:rsidR="0064438D" w:rsidRPr="008A0FE2" w:rsidRDefault="00D41907"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5DDC6A6" w14:textId="77777777" w:rsidR="0064438D" w:rsidRPr="008A0FE2" w:rsidRDefault="0064438D" w:rsidP="008A0FE2">
      <w:pPr>
        <w:spacing w:line="360" w:lineRule="auto"/>
        <w:jc w:val="both"/>
        <w:rPr>
          <w:rFonts w:ascii="Palatino Linotype" w:eastAsia="Palatino Linotype" w:hAnsi="Palatino Linotype" w:cs="Palatino Linotype"/>
        </w:rPr>
      </w:pPr>
    </w:p>
    <w:p w14:paraId="181A926B" w14:textId="77777777" w:rsidR="00C815E2" w:rsidRPr="008A0FE2" w:rsidRDefault="00D41907"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En primer lugar, es importante señalar que </w:t>
      </w:r>
      <w:r w:rsidRPr="008A0FE2">
        <w:rPr>
          <w:rFonts w:ascii="Palatino Linotype" w:eastAsia="Palatino Linotype" w:hAnsi="Palatino Linotype" w:cs="Palatino Linotype"/>
          <w:b/>
        </w:rPr>
        <w:t>EL RECURRENTE</w:t>
      </w:r>
      <w:r w:rsidRPr="008A0FE2">
        <w:rPr>
          <w:rFonts w:ascii="Palatino Linotype" w:eastAsia="Palatino Linotype" w:hAnsi="Palatino Linotype" w:cs="Palatino Linotype"/>
        </w:rPr>
        <w:t xml:space="preserve"> en el ejercicio de su derecho de Acceso a la Información solicitó</w:t>
      </w:r>
      <w:r w:rsidR="00914870" w:rsidRPr="008A0FE2">
        <w:rPr>
          <w:rFonts w:ascii="Palatino Linotype" w:eastAsia="Palatino Linotype" w:hAnsi="Palatino Linotype" w:cs="Palatino Linotype"/>
        </w:rPr>
        <w:t xml:space="preserve"> medularmente los cheques donde se advierta monto y concepto de emisión, correspondiente a los años dos mil veintidós y dos mil veintitrés. </w:t>
      </w:r>
    </w:p>
    <w:p w14:paraId="31BCEEA2" w14:textId="77777777" w:rsidR="00914870" w:rsidRPr="008A0FE2" w:rsidRDefault="00D41907" w:rsidP="008A0FE2">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8A0FE2">
        <w:rPr>
          <w:rFonts w:ascii="Palatino Linotype" w:eastAsia="Palatino Linotype" w:hAnsi="Palatino Linotype" w:cs="Palatino Linotype"/>
        </w:rPr>
        <w:lastRenderedPageBreak/>
        <w:t xml:space="preserve">Al respecto </w:t>
      </w:r>
      <w:r w:rsidRPr="008A0FE2">
        <w:rPr>
          <w:rFonts w:ascii="Palatino Linotype" w:eastAsia="Palatino Linotype" w:hAnsi="Palatino Linotype" w:cs="Palatino Linotype"/>
          <w:b/>
        </w:rPr>
        <w:t>EL SUJETO OBLIGADO</w:t>
      </w:r>
      <w:r w:rsidRPr="008A0FE2">
        <w:rPr>
          <w:rFonts w:ascii="Palatino Linotype" w:eastAsia="Palatino Linotype" w:hAnsi="Palatino Linotype" w:cs="Palatino Linotype"/>
        </w:rPr>
        <w:t xml:space="preserve"> mediante respuesta </w:t>
      </w:r>
      <w:r w:rsidR="00914870" w:rsidRPr="008A0FE2">
        <w:rPr>
          <w:rFonts w:ascii="Palatino Linotype" w:hAnsi="Palatino Linotype" w:cs="Arial"/>
          <w:lang w:val="es-ES_tradnl"/>
        </w:rPr>
        <w:t>refirió que la información no era posible otorgarla porque era propiedad del banco emisor.</w:t>
      </w:r>
    </w:p>
    <w:p w14:paraId="381B9185" w14:textId="77777777" w:rsidR="000872BB" w:rsidRPr="008A0FE2" w:rsidRDefault="000872BB" w:rsidP="008A0FE2">
      <w:pPr>
        <w:spacing w:line="360" w:lineRule="auto"/>
        <w:jc w:val="both"/>
        <w:rPr>
          <w:rFonts w:ascii="Palatino Linotype" w:eastAsia="Palatino Linotype" w:hAnsi="Palatino Linotype" w:cs="Palatino Linotype"/>
        </w:rPr>
      </w:pPr>
    </w:p>
    <w:p w14:paraId="14AA7EE6" w14:textId="77777777" w:rsidR="0064438D" w:rsidRPr="008A0FE2" w:rsidRDefault="00D41907"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Ante tal respuesta, el particular interpuso el Recurso de Revisión materia del present</w:t>
      </w:r>
      <w:r w:rsidR="00045977" w:rsidRPr="008A0FE2">
        <w:rPr>
          <w:rFonts w:ascii="Palatino Linotype" w:eastAsia="Palatino Linotype" w:hAnsi="Palatino Linotype" w:cs="Palatino Linotype"/>
        </w:rPr>
        <w:t>e asunto, adoleciéndose</w:t>
      </w:r>
      <w:r w:rsidR="008A1825" w:rsidRPr="008A0FE2">
        <w:rPr>
          <w:rFonts w:ascii="Palatino Linotype" w:eastAsia="Palatino Linotype" w:hAnsi="Palatino Linotype" w:cs="Palatino Linotype"/>
        </w:rPr>
        <w:t xml:space="preserve"> medularmente </w:t>
      </w:r>
      <w:r w:rsidR="00045977" w:rsidRPr="008A0FE2">
        <w:rPr>
          <w:rFonts w:ascii="Palatino Linotype" w:eastAsia="Palatino Linotype" w:hAnsi="Palatino Linotype" w:cs="Palatino Linotype"/>
        </w:rPr>
        <w:t xml:space="preserve">porque </w:t>
      </w:r>
      <w:r w:rsidR="008A1825" w:rsidRPr="008A0FE2">
        <w:rPr>
          <w:rFonts w:ascii="Palatino Linotype" w:eastAsia="Palatino Linotype" w:hAnsi="Palatino Linotype" w:cs="Palatino Linotype"/>
        </w:rPr>
        <w:t xml:space="preserve">no se le entrega </w:t>
      </w:r>
      <w:r w:rsidR="007D3B56" w:rsidRPr="008A0FE2">
        <w:rPr>
          <w:rFonts w:ascii="Palatino Linotype" w:eastAsia="Palatino Linotype" w:hAnsi="Palatino Linotype" w:cs="Palatino Linotype"/>
        </w:rPr>
        <w:t xml:space="preserve">de </w:t>
      </w:r>
      <w:r w:rsidR="008A1825" w:rsidRPr="008A0FE2">
        <w:rPr>
          <w:rFonts w:ascii="Palatino Linotype" w:eastAsia="Palatino Linotype" w:hAnsi="Palatino Linotype" w:cs="Palatino Linotype"/>
        </w:rPr>
        <w:t xml:space="preserve">lo solicitado. </w:t>
      </w:r>
    </w:p>
    <w:p w14:paraId="6BD30063" w14:textId="77777777" w:rsidR="008A1825" w:rsidRPr="008A0FE2" w:rsidRDefault="008A1825" w:rsidP="008A0FE2">
      <w:pPr>
        <w:spacing w:line="360" w:lineRule="auto"/>
        <w:jc w:val="both"/>
        <w:rPr>
          <w:rFonts w:ascii="Palatino Linotype" w:eastAsia="Palatino Linotype" w:hAnsi="Palatino Linotype" w:cs="Palatino Linotype"/>
        </w:rPr>
      </w:pPr>
    </w:p>
    <w:p w14:paraId="18C2D712" w14:textId="77777777" w:rsidR="007D3B56" w:rsidRPr="008A0FE2" w:rsidRDefault="00DA4A54" w:rsidP="008A0FE2">
      <w:pPr>
        <w:pStyle w:val="Prrafodelista"/>
        <w:widowControl w:val="0"/>
        <w:autoSpaceDE w:val="0"/>
        <w:autoSpaceDN w:val="0"/>
        <w:adjustRightInd w:val="0"/>
        <w:spacing w:line="360" w:lineRule="auto"/>
        <w:ind w:left="0"/>
        <w:jc w:val="both"/>
        <w:rPr>
          <w:rFonts w:ascii="Palatino Linotype" w:hAnsi="Palatino Linotype"/>
        </w:rPr>
      </w:pPr>
      <w:r w:rsidRPr="008A0FE2">
        <w:rPr>
          <w:rFonts w:ascii="Palatino Linotype" w:hAnsi="Palatino Linotype"/>
        </w:rPr>
        <w:t xml:space="preserve">Asimismo, es importante señalar que </w:t>
      </w:r>
      <w:r w:rsidRPr="008A0FE2">
        <w:rPr>
          <w:rFonts w:ascii="Palatino Linotype" w:hAnsi="Palatino Linotype" w:cs="Arial"/>
          <w:b/>
        </w:rPr>
        <w:t>EL RECURRENTE</w:t>
      </w:r>
      <w:r w:rsidRPr="008A0FE2">
        <w:rPr>
          <w:rFonts w:ascii="Palatino Linotype" w:hAnsi="Palatino Linotype" w:cs="Arial"/>
        </w:rPr>
        <w:t xml:space="preserve"> realizó manifestaciones</w:t>
      </w:r>
      <w:r w:rsidR="009F1C09" w:rsidRPr="008A0FE2">
        <w:rPr>
          <w:rFonts w:ascii="Palatino Linotype" w:hAnsi="Palatino Linotype" w:cs="Arial"/>
        </w:rPr>
        <w:t xml:space="preserve"> relacionadas con </w:t>
      </w:r>
      <w:r w:rsidR="009F1C09" w:rsidRPr="008A0FE2">
        <w:rPr>
          <w:rFonts w:ascii="Palatino Linotype" w:hAnsi="Palatino Linotype"/>
        </w:rPr>
        <w:t>fuentes electrónicas de información relacionada con cheques</w:t>
      </w:r>
      <w:r w:rsidRPr="008A0FE2">
        <w:rPr>
          <w:rFonts w:ascii="Palatino Linotype" w:hAnsi="Palatino Linotype" w:cs="Arial"/>
        </w:rPr>
        <w:t xml:space="preserve"> y por su parte </w:t>
      </w:r>
      <w:r w:rsidRPr="008A0FE2">
        <w:rPr>
          <w:rFonts w:ascii="Palatino Linotype" w:hAnsi="Palatino Linotype" w:cs="Arial"/>
          <w:b/>
        </w:rPr>
        <w:t xml:space="preserve">EL SUJETO OBLIGADO </w:t>
      </w:r>
      <w:r w:rsidR="009F1C09" w:rsidRPr="008A0FE2">
        <w:rPr>
          <w:rFonts w:ascii="Palatino Linotype" w:hAnsi="Palatino Linotype"/>
        </w:rPr>
        <w:t>omitió rendir su</w:t>
      </w:r>
      <w:r w:rsidR="009F1C09" w:rsidRPr="008A0FE2">
        <w:rPr>
          <w:rFonts w:ascii="Palatino Linotype" w:hAnsi="Palatino Linotype" w:cs="Arial"/>
          <w:b/>
        </w:rPr>
        <w:t xml:space="preserve"> </w:t>
      </w:r>
      <w:r w:rsidRPr="008A0FE2">
        <w:rPr>
          <w:rFonts w:ascii="Palatino Linotype" w:hAnsi="Palatino Linotype"/>
        </w:rPr>
        <w:t>Informe Justificado</w:t>
      </w:r>
      <w:r w:rsidR="007D3B56" w:rsidRPr="008A0FE2">
        <w:rPr>
          <w:rFonts w:ascii="Palatino Linotype" w:hAnsi="Palatino Linotype"/>
        </w:rPr>
        <w:t xml:space="preserve">. </w:t>
      </w:r>
    </w:p>
    <w:p w14:paraId="05C17FD2" w14:textId="77777777" w:rsidR="007D3B56" w:rsidRPr="008A0FE2" w:rsidRDefault="007D3B56" w:rsidP="008A0FE2">
      <w:pPr>
        <w:pStyle w:val="Prrafodelista"/>
        <w:widowControl w:val="0"/>
        <w:autoSpaceDE w:val="0"/>
        <w:autoSpaceDN w:val="0"/>
        <w:adjustRightInd w:val="0"/>
        <w:spacing w:line="360" w:lineRule="auto"/>
        <w:ind w:left="0"/>
        <w:jc w:val="both"/>
        <w:rPr>
          <w:rFonts w:ascii="Palatino Linotype" w:hAnsi="Palatino Linotype"/>
        </w:rPr>
      </w:pPr>
    </w:p>
    <w:p w14:paraId="6B514A31" w14:textId="77777777" w:rsidR="009F1C09" w:rsidRPr="008A0FE2" w:rsidRDefault="009F1C09" w:rsidP="008A0FE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Una vez precisado lo anterior, resulta importante señalar que del análisis realizado a las documentales que integran el expediente electrónico, este Órgano Garante advierte que el Titular de la Unidad de Transparencia 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w:t>
      </w:r>
    </w:p>
    <w:p w14:paraId="28982EC4" w14:textId="77777777" w:rsidR="009F1C09" w:rsidRPr="008A0FE2" w:rsidRDefault="009F1C09" w:rsidP="008A0FE2">
      <w:pPr>
        <w:spacing w:line="360" w:lineRule="auto"/>
        <w:jc w:val="both"/>
        <w:rPr>
          <w:rFonts w:ascii="Palatino Linotype" w:eastAsia="Palatino Linotype" w:hAnsi="Palatino Linotype" w:cs="Palatino Linotype"/>
        </w:rPr>
      </w:pPr>
    </w:p>
    <w:p w14:paraId="7146DD82" w14:textId="77777777" w:rsidR="009F1C09" w:rsidRPr="008A0FE2" w:rsidRDefault="009F1C09"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A efecto de determinar la legalidad de dicha respuesta, es necesario tomar en cuenta las siguientes disposiciones de la Ley de la materia.</w:t>
      </w:r>
    </w:p>
    <w:p w14:paraId="46ACA8EE" w14:textId="77777777" w:rsidR="009F1C09" w:rsidRPr="008A0FE2" w:rsidRDefault="009F1C09" w:rsidP="008A0FE2">
      <w:pPr>
        <w:ind w:left="851" w:right="901"/>
        <w:jc w:val="both"/>
        <w:rPr>
          <w:rFonts w:ascii="Palatino Linotype" w:eastAsia="Palatino Linotype" w:hAnsi="Palatino Linotype" w:cs="Palatino Linotype"/>
          <w:i/>
          <w:sz w:val="22"/>
          <w:szCs w:val="22"/>
        </w:rPr>
      </w:pPr>
    </w:p>
    <w:p w14:paraId="68D99118"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w:t>
      </w:r>
      <w:r w:rsidRPr="008A0FE2">
        <w:rPr>
          <w:rFonts w:ascii="Palatino Linotype" w:eastAsia="Palatino Linotype" w:hAnsi="Palatino Linotype" w:cs="Palatino Linotype"/>
          <w:b/>
          <w:i/>
          <w:sz w:val="22"/>
          <w:szCs w:val="22"/>
        </w:rPr>
        <w:t>Artículo 50.</w:t>
      </w:r>
      <w:r w:rsidRPr="008A0FE2">
        <w:rPr>
          <w:rFonts w:ascii="Palatino Linotype" w:eastAsia="Palatino Linotype" w:hAnsi="Palatino Linotype" w:cs="Palatino Linotype"/>
          <w:i/>
          <w:sz w:val="22"/>
          <w:szCs w:val="22"/>
        </w:rPr>
        <w:t xml:space="preserve"> Los sujetos obligados contarán con un área responsable para la atención de las solicitudes de información, a la que se le denominará Unidad de Transparencia.</w:t>
      </w:r>
    </w:p>
    <w:p w14:paraId="05460756"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b/>
          <w:i/>
          <w:sz w:val="22"/>
          <w:szCs w:val="22"/>
        </w:rPr>
        <w:lastRenderedPageBreak/>
        <w:t>Artículo 51</w:t>
      </w:r>
      <w:r w:rsidRPr="008A0FE2">
        <w:rPr>
          <w:rFonts w:ascii="Palatino Linotype" w:eastAsia="Palatino Linotype" w:hAnsi="Palatino Linotype" w:cs="Palatino Linotype"/>
          <w:i/>
          <w:sz w:val="22"/>
          <w:szCs w:val="22"/>
        </w:rPr>
        <w:t>. Los sujetos obligados designarán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A942E27" w14:textId="77777777" w:rsidR="009F1C09" w:rsidRPr="008A0FE2" w:rsidRDefault="009F1C09" w:rsidP="008A0FE2">
      <w:pPr>
        <w:ind w:left="567" w:right="618"/>
        <w:jc w:val="both"/>
        <w:rPr>
          <w:rFonts w:ascii="Palatino Linotype" w:eastAsia="Palatino Linotype" w:hAnsi="Palatino Linotype" w:cs="Palatino Linotype"/>
          <w:i/>
          <w:sz w:val="22"/>
          <w:szCs w:val="22"/>
        </w:rPr>
      </w:pPr>
    </w:p>
    <w:p w14:paraId="51BB8C0C"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b/>
          <w:i/>
          <w:sz w:val="22"/>
          <w:szCs w:val="22"/>
        </w:rPr>
        <w:t>Artículo 53</w:t>
      </w:r>
      <w:r w:rsidRPr="008A0FE2">
        <w:rPr>
          <w:rFonts w:ascii="Palatino Linotype" w:eastAsia="Palatino Linotype" w:hAnsi="Palatino Linotype" w:cs="Palatino Linotype"/>
          <w:i/>
          <w:sz w:val="22"/>
          <w:szCs w:val="22"/>
        </w:rPr>
        <w:t>. Las Unidades de Transparencia tendrán las siguientes funciones:</w:t>
      </w:r>
    </w:p>
    <w:p w14:paraId="22F88832"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338DA5DB" w14:textId="77777777" w:rsidR="009F1C09" w:rsidRPr="008A0FE2" w:rsidRDefault="009F1C09" w:rsidP="008A0FE2">
      <w:pPr>
        <w:ind w:left="851" w:right="901"/>
        <w:jc w:val="both"/>
        <w:rPr>
          <w:rFonts w:ascii="Palatino Linotype" w:eastAsia="Palatino Linotype" w:hAnsi="Palatino Linotype" w:cs="Palatino Linotype"/>
          <w:b/>
          <w:i/>
          <w:sz w:val="22"/>
          <w:szCs w:val="22"/>
        </w:rPr>
      </w:pPr>
      <w:r w:rsidRPr="008A0FE2">
        <w:rPr>
          <w:rFonts w:ascii="Palatino Linotype" w:eastAsia="Palatino Linotype" w:hAnsi="Palatino Linotype" w:cs="Palatino Linotype"/>
          <w:b/>
          <w:i/>
          <w:sz w:val="22"/>
          <w:szCs w:val="22"/>
        </w:rPr>
        <w:t xml:space="preserve">II. Recibir, </w:t>
      </w:r>
      <w:r w:rsidRPr="008A0FE2">
        <w:rPr>
          <w:rFonts w:ascii="Palatino Linotype" w:eastAsia="Palatino Linotype" w:hAnsi="Palatino Linotype" w:cs="Palatino Linotype"/>
          <w:b/>
          <w:i/>
          <w:sz w:val="22"/>
          <w:szCs w:val="22"/>
          <w:u w:val="single"/>
        </w:rPr>
        <w:t>tramitar</w:t>
      </w:r>
      <w:r w:rsidRPr="008A0FE2">
        <w:rPr>
          <w:rFonts w:ascii="Palatino Linotype" w:eastAsia="Palatino Linotype" w:hAnsi="Palatino Linotype" w:cs="Palatino Linotype"/>
          <w:b/>
          <w:i/>
          <w:sz w:val="22"/>
          <w:szCs w:val="22"/>
        </w:rPr>
        <w:t xml:space="preserve"> y dar respuesta a las solicitudes de acceso a la información;</w:t>
      </w:r>
    </w:p>
    <w:p w14:paraId="5C20852B"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III. Auxiliar a los particulares en la elaboración de solicitudes de acceso a la información y, en su caso, orientarlos sobre los sujetos obligados competentes conforme a la normatividad aplicable;</w:t>
      </w:r>
    </w:p>
    <w:p w14:paraId="66A1AED1"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IV. Realizar, con efectividad, los trámites internos necesarios para la atención de las solicitudes de acceso a la información;</w:t>
      </w:r>
    </w:p>
    <w:p w14:paraId="63BC6CDA"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V. Entregar, en su caso, a los particulares la información solicitada;</w:t>
      </w:r>
    </w:p>
    <w:p w14:paraId="4EA8DABC"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VI. Efectuar las notificaciones a los solicitantes;</w:t>
      </w:r>
    </w:p>
    <w:p w14:paraId="3EDC3B95"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VII. Proponer al Comité de Transparencia, los procedimientos internos que aseguren la mayor eficiencia en la gestión de las solicitudes de acceso a la información, conforme a la normatividad aplicable;</w:t>
      </w:r>
    </w:p>
    <w:p w14:paraId="21E6A271"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VIII. Proponer a quien preside el Comité de Transparencia, personal habilitado que sea necesario para recibir y dar trámite a las solicitudes de acceso a la información;</w:t>
      </w:r>
    </w:p>
    <w:p w14:paraId="27F27E54"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1CE5159D"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X. Presentar ante el Comité, el proyecto de clasificación de información;</w:t>
      </w:r>
    </w:p>
    <w:p w14:paraId="1B7AEB40"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XI. Promover e implementar políticas de transparencia proactiva procurando su accesibilidad;</w:t>
      </w:r>
    </w:p>
    <w:p w14:paraId="559FA71A"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XII. Fomentar la transparencia y accesibilidad al interior del sujeto obligado;</w:t>
      </w:r>
    </w:p>
    <w:p w14:paraId="68DA7AC4"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XIII. Hacer del conocimiento de la instancia competente la probable responsabilidad por el incumplimiento de las obligaciones previstas en la presente Ley; y</w:t>
      </w:r>
    </w:p>
    <w:p w14:paraId="20A4A7BE"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p>
    <w:p w14:paraId="67C3E522"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lastRenderedPageBreak/>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613A43A2"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1341887A" w14:textId="77777777" w:rsidR="009F1C09" w:rsidRPr="008A0FE2" w:rsidRDefault="009F1C09" w:rsidP="008A0FE2">
      <w:pPr>
        <w:ind w:left="567" w:right="618"/>
        <w:jc w:val="both"/>
        <w:rPr>
          <w:rFonts w:ascii="Palatino Linotype" w:eastAsia="Palatino Linotype" w:hAnsi="Palatino Linotype" w:cs="Palatino Linotype"/>
          <w:i/>
          <w:sz w:val="22"/>
          <w:szCs w:val="22"/>
        </w:rPr>
      </w:pPr>
    </w:p>
    <w:p w14:paraId="541D7601"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b/>
          <w:i/>
          <w:sz w:val="22"/>
          <w:szCs w:val="22"/>
        </w:rPr>
        <w:t>Artículo 59</w:t>
      </w:r>
      <w:r w:rsidRPr="008A0FE2">
        <w:rPr>
          <w:rFonts w:ascii="Palatino Linotype" w:eastAsia="Palatino Linotype" w:hAnsi="Palatino Linotype" w:cs="Palatino Linotype"/>
          <w:i/>
          <w:sz w:val="22"/>
          <w:szCs w:val="22"/>
        </w:rPr>
        <w:t>. Los servidores públicos habilitados tendrán las funciones siguientes:</w:t>
      </w:r>
    </w:p>
    <w:p w14:paraId="0944DB5C"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I. Localizar la información que le solicite la Unidad de Transparencia;</w:t>
      </w:r>
    </w:p>
    <w:p w14:paraId="31A0077A"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II. Proporcionar la información que obre en los archivos y que le sea solicitada por la Unidad de Transparencia;</w:t>
      </w:r>
    </w:p>
    <w:p w14:paraId="634BAFDB"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III. Apoyar a la Unidad de Transparencia en lo que esta le solicite para el cumplimiento de sus funciones;</w:t>
      </w:r>
    </w:p>
    <w:p w14:paraId="69A64AE9"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2B94AB21"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0175ECB4"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24067575"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VII. Dar cuenta a la Unidad de Transparencia del vencimiento de los plazos de reserva.</w:t>
      </w:r>
    </w:p>
    <w:p w14:paraId="26D4C899" w14:textId="77777777" w:rsidR="009F1C09" w:rsidRPr="008A0FE2" w:rsidRDefault="009F1C09" w:rsidP="008A0FE2">
      <w:pPr>
        <w:ind w:left="567" w:right="618"/>
        <w:jc w:val="both"/>
        <w:rPr>
          <w:rFonts w:ascii="Palatino Linotype" w:eastAsia="Palatino Linotype" w:hAnsi="Palatino Linotype" w:cs="Palatino Linotype"/>
          <w:i/>
          <w:sz w:val="22"/>
          <w:szCs w:val="22"/>
        </w:rPr>
      </w:pPr>
    </w:p>
    <w:p w14:paraId="4C205250"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b/>
          <w:i/>
          <w:sz w:val="22"/>
          <w:szCs w:val="22"/>
        </w:rPr>
        <w:t>Artículo 162</w:t>
      </w:r>
      <w:r w:rsidRPr="008A0FE2">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F029627" w14:textId="77777777" w:rsidR="009F1C09" w:rsidRPr="008A0FE2" w:rsidRDefault="009F1C09" w:rsidP="008A0FE2">
      <w:pPr>
        <w:ind w:left="851" w:right="901"/>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(Énfasis añadido)</w:t>
      </w:r>
    </w:p>
    <w:p w14:paraId="7147121C" w14:textId="77777777" w:rsidR="009F1C09" w:rsidRPr="008A0FE2" w:rsidRDefault="009F1C09" w:rsidP="008A0FE2">
      <w:pPr>
        <w:jc w:val="both"/>
        <w:rPr>
          <w:rFonts w:ascii="Palatino Linotype" w:eastAsia="Palatino Linotype" w:hAnsi="Palatino Linotype" w:cs="Palatino Linotype"/>
        </w:rPr>
      </w:pPr>
    </w:p>
    <w:p w14:paraId="4E8EA200" w14:textId="77777777" w:rsidR="009F1C09" w:rsidRPr="008A0FE2" w:rsidRDefault="009F1C09"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De la normatividad en cita, se desprende que las Unidades de Transparencia, se erigen como el área responsable en cada Sujeto Obligado que tiene a su cargo la atención de </w:t>
      </w:r>
      <w:r w:rsidRPr="008A0FE2">
        <w:rPr>
          <w:rFonts w:ascii="Palatino Linotype" w:eastAsia="Palatino Linotype" w:hAnsi="Palatino Linotype" w:cs="Palatino Linotype"/>
        </w:rPr>
        <w:lastRenderedPageBreak/>
        <w:t xml:space="preserve">las solicitudes de información que se realicen al amparo de la Ley. El responsable de dicha área funge como enlace entre </w:t>
      </w:r>
      <w:r w:rsidRPr="008A0FE2">
        <w:rPr>
          <w:rFonts w:ascii="Palatino Linotype" w:eastAsia="Palatino Linotype" w:hAnsi="Palatino Linotype" w:cs="Palatino Linotype"/>
          <w:b/>
        </w:rPr>
        <w:t>EL SUJETO OBLIGADO</w:t>
      </w:r>
      <w:r w:rsidRPr="008A0FE2">
        <w:rPr>
          <w:rFonts w:ascii="Palatino Linotype" w:eastAsia="Palatino Linotype" w:hAnsi="Palatino Linotype" w:cs="Palatino Linotype"/>
        </w:rPr>
        <w:t xml:space="preserve"> y los solicitantes, y tiene bajo su responsabilidad el tramitar internamente la solicitud de información.</w:t>
      </w:r>
    </w:p>
    <w:p w14:paraId="50E9AE25" w14:textId="77777777" w:rsidR="009F1C09" w:rsidRPr="008A0FE2" w:rsidRDefault="009F1C09" w:rsidP="008A0FE2">
      <w:pPr>
        <w:spacing w:line="360" w:lineRule="auto"/>
        <w:ind w:left="426"/>
        <w:jc w:val="both"/>
        <w:rPr>
          <w:rFonts w:ascii="Palatino Linotype" w:eastAsia="Palatino Linotype" w:hAnsi="Palatino Linotype" w:cs="Palatino Linotype"/>
        </w:rPr>
      </w:pPr>
    </w:p>
    <w:p w14:paraId="2FCA9A9B" w14:textId="77777777" w:rsidR="009F1C09" w:rsidRPr="008A0FE2" w:rsidRDefault="009F1C09"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8A0FE2">
        <w:rPr>
          <w:rFonts w:ascii="Palatino Linotype" w:eastAsia="Palatino Linotype" w:hAnsi="Palatino Linotype" w:cs="Palatino Linotype"/>
          <w:b/>
        </w:rPr>
        <w:t xml:space="preserve">SUJETO OBLIGADO; </w:t>
      </w:r>
      <w:r w:rsidRPr="008A0FE2">
        <w:rPr>
          <w:rFonts w:ascii="Palatino Linotype" w:eastAsia="Palatino Linotype" w:hAnsi="Palatino Linotype" w:cs="Palatino Linotype"/>
        </w:rPr>
        <w:t>es por ello que, debe turnar la solicitud a todas las áreas que conforme a sus atribuciones y funciones generen, administren o posean la información requerida por el particular; pues tienen como función, buscar, localizar y poseer la información, así como entregarla.</w:t>
      </w:r>
    </w:p>
    <w:p w14:paraId="0A9A0BFF" w14:textId="77777777" w:rsidR="009F1C09" w:rsidRPr="008A0FE2" w:rsidRDefault="009F1C09" w:rsidP="008A0FE2">
      <w:pPr>
        <w:spacing w:line="360" w:lineRule="auto"/>
        <w:jc w:val="both"/>
        <w:rPr>
          <w:rFonts w:ascii="Palatino Linotype" w:eastAsia="Palatino Linotype" w:hAnsi="Palatino Linotype" w:cs="Palatino Linotype"/>
        </w:rPr>
      </w:pPr>
    </w:p>
    <w:p w14:paraId="52CAE763" w14:textId="77777777" w:rsidR="009F1C09" w:rsidRPr="008A0FE2" w:rsidRDefault="009F1C09"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4D1BB22E" w14:textId="77777777" w:rsidR="009F1C09" w:rsidRPr="008A0FE2" w:rsidRDefault="009F1C09" w:rsidP="008A0FE2">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3A8F7A29" w14:textId="77777777" w:rsidR="00EA3132" w:rsidRPr="008A0FE2" w:rsidRDefault="009F1C09" w:rsidP="008A0FE2">
      <w:pPr>
        <w:widowControl w:val="0"/>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Es así que</w:t>
      </w:r>
      <w:r w:rsidR="00EA3132" w:rsidRPr="008A0FE2">
        <w:rPr>
          <w:rFonts w:ascii="Palatino Linotype" w:eastAsia="Palatino Linotype" w:hAnsi="Palatino Linotype" w:cs="Palatino Linotype"/>
        </w:rPr>
        <w:t xml:space="preserve">, de las documentales que integran el expediente electrónico no advierte evidencia documental en la que se advierta que el Titular de la Unidad de Transparencia haya turnado </w:t>
      </w:r>
      <w:r w:rsidR="007F5B87" w:rsidRPr="008A0FE2">
        <w:rPr>
          <w:rFonts w:ascii="Palatino Linotype" w:eastAsia="Palatino Linotype" w:hAnsi="Palatino Linotype" w:cs="Palatino Linotype"/>
        </w:rPr>
        <w:t>la solicitud a la Tesorería Municipal.</w:t>
      </w:r>
    </w:p>
    <w:p w14:paraId="2D4E3C81" w14:textId="77777777" w:rsidR="00EA3132" w:rsidRPr="008A0FE2" w:rsidRDefault="00EA3132" w:rsidP="008A0FE2">
      <w:pPr>
        <w:widowControl w:val="0"/>
        <w:spacing w:line="360" w:lineRule="auto"/>
        <w:jc w:val="both"/>
        <w:rPr>
          <w:rFonts w:ascii="Palatino Linotype" w:eastAsia="Palatino Linotype" w:hAnsi="Palatino Linotype" w:cs="Palatino Linotype"/>
        </w:rPr>
      </w:pPr>
    </w:p>
    <w:p w14:paraId="2D73F0E3" w14:textId="77777777" w:rsidR="00F53869" w:rsidRPr="008A0FE2" w:rsidRDefault="00F53869" w:rsidP="008A0FE2">
      <w:pPr>
        <w:pStyle w:val="paragraph"/>
        <w:spacing w:before="0" w:beforeAutospacing="0" w:after="0" w:afterAutospacing="0" w:line="360" w:lineRule="auto"/>
        <w:jc w:val="both"/>
        <w:textAlignment w:val="baseline"/>
        <w:rPr>
          <w:rFonts w:ascii="Palatino Linotype" w:hAnsi="Palatino Linotype" w:cs="Arial"/>
          <w:sz w:val="24"/>
          <w:szCs w:val="24"/>
        </w:rPr>
      </w:pPr>
      <w:r w:rsidRPr="008A0FE2">
        <w:rPr>
          <w:rFonts w:ascii="Palatino Linotype" w:eastAsia="Times New Roman" w:hAnsi="Palatino Linotype" w:cs="Times New Roman"/>
          <w:sz w:val="24"/>
          <w:szCs w:val="24"/>
          <w:lang w:eastAsia="es-ES"/>
        </w:rPr>
        <w:t xml:space="preserve">Derivado de lo anterior, es necesario señalar que </w:t>
      </w:r>
      <w:r w:rsidRPr="008A0FE2">
        <w:rPr>
          <w:rFonts w:ascii="Palatino Linotype" w:eastAsia="Arial Unicode MS" w:hAnsi="Palatino Linotype" w:cs="Arial"/>
          <w:sz w:val="24"/>
          <w:szCs w:val="24"/>
          <w:lang w:val="es-ES_tradnl"/>
        </w:rPr>
        <w:t>la Constitución Política del Estado Libre y Soberano de México</w:t>
      </w:r>
      <w:r w:rsidRPr="008A0FE2">
        <w:rPr>
          <w:rFonts w:ascii="Palatino Linotype" w:hAnsi="Palatino Linotype" w:cs="Arial"/>
          <w:sz w:val="24"/>
          <w:szCs w:val="24"/>
        </w:rPr>
        <w:t xml:space="preserve"> en su artículo 129 señala que los recursos económicos del Estado, de los Municipios, así como de los organismos autónomos, se administrarán </w:t>
      </w:r>
      <w:r w:rsidRPr="008A0FE2">
        <w:rPr>
          <w:rFonts w:ascii="Palatino Linotype" w:hAnsi="Palatino Linotype" w:cs="Arial"/>
          <w:sz w:val="24"/>
          <w:szCs w:val="24"/>
        </w:rPr>
        <w:lastRenderedPageBreak/>
        <w:t xml:space="preserve">con eficiencia, eficacia y honradez, para cumplir con los objetivos y programas a los que estén destinados. </w:t>
      </w:r>
    </w:p>
    <w:p w14:paraId="53ED0E01" w14:textId="77777777" w:rsidR="00F53869" w:rsidRPr="008A0FE2" w:rsidRDefault="00F53869" w:rsidP="008A0FE2">
      <w:pPr>
        <w:pStyle w:val="paragraph"/>
        <w:spacing w:before="0" w:beforeAutospacing="0" w:after="0" w:afterAutospacing="0" w:line="360" w:lineRule="auto"/>
        <w:jc w:val="both"/>
        <w:textAlignment w:val="baseline"/>
        <w:rPr>
          <w:rFonts w:ascii="Palatino Linotype" w:hAnsi="Palatino Linotype" w:cs="Arial"/>
          <w:sz w:val="24"/>
          <w:szCs w:val="24"/>
        </w:rPr>
      </w:pPr>
    </w:p>
    <w:p w14:paraId="483F1886" w14:textId="77777777" w:rsidR="00F53869" w:rsidRPr="008A0FE2" w:rsidRDefault="00F53869" w:rsidP="008A0FE2">
      <w:pPr>
        <w:pStyle w:val="paragraph"/>
        <w:spacing w:before="0" w:beforeAutospacing="0" w:after="0" w:afterAutospacing="0" w:line="360" w:lineRule="auto"/>
        <w:jc w:val="both"/>
        <w:textAlignment w:val="baseline"/>
        <w:rPr>
          <w:rFonts w:ascii="Palatino Linotype" w:hAnsi="Palatino Linotype" w:cs="Arial"/>
          <w:sz w:val="24"/>
          <w:szCs w:val="24"/>
        </w:rPr>
      </w:pPr>
      <w:r w:rsidRPr="008A0FE2">
        <w:rPr>
          <w:rFonts w:ascii="Palatino Linotype" w:hAnsi="Palatino Linotype" w:cs="Arial"/>
          <w:sz w:val="24"/>
          <w:szCs w:val="24"/>
        </w:rPr>
        <w:t>Asimismo, señala que todos los pagos se harán mediante orden escrita en la que se expresará la partida del presupuesto a cargo de la cual se realicen.</w:t>
      </w:r>
    </w:p>
    <w:p w14:paraId="379CB68E" w14:textId="77777777" w:rsidR="00F53869" w:rsidRPr="008A0FE2" w:rsidRDefault="00F53869" w:rsidP="008A0FE2">
      <w:pPr>
        <w:pStyle w:val="paragraph"/>
        <w:spacing w:before="0" w:beforeAutospacing="0" w:after="0" w:afterAutospacing="0" w:line="360" w:lineRule="auto"/>
        <w:jc w:val="both"/>
        <w:textAlignment w:val="baseline"/>
        <w:rPr>
          <w:rFonts w:ascii="Palatino Linotype" w:hAnsi="Palatino Linotype" w:cs="Arial"/>
          <w:sz w:val="24"/>
          <w:szCs w:val="24"/>
        </w:rPr>
      </w:pPr>
    </w:p>
    <w:p w14:paraId="12143251" w14:textId="77777777" w:rsidR="00F53869" w:rsidRPr="008A0FE2" w:rsidRDefault="00F53869" w:rsidP="008A0FE2">
      <w:pPr>
        <w:pStyle w:val="paragraph"/>
        <w:spacing w:before="0" w:beforeAutospacing="0" w:after="0" w:afterAutospacing="0" w:line="360" w:lineRule="auto"/>
        <w:jc w:val="both"/>
        <w:textAlignment w:val="baseline"/>
        <w:rPr>
          <w:rFonts w:ascii="Palatino Linotype" w:hAnsi="Palatino Linotype" w:cs="Arial"/>
          <w:sz w:val="24"/>
          <w:szCs w:val="24"/>
        </w:rPr>
      </w:pPr>
      <w:r w:rsidRPr="008A0FE2">
        <w:rPr>
          <w:rFonts w:ascii="Palatino Linotype" w:hAnsi="Palatino Linotype" w:cs="Arial"/>
          <w:sz w:val="24"/>
          <w:szCs w:val="24"/>
        </w:rPr>
        <w:t xml:space="preserve">Por </w:t>
      </w:r>
      <w:r w:rsidR="007F5B87" w:rsidRPr="008A0FE2">
        <w:rPr>
          <w:rFonts w:ascii="Palatino Linotype" w:hAnsi="Palatino Linotype" w:cs="Arial"/>
          <w:sz w:val="24"/>
          <w:szCs w:val="24"/>
        </w:rPr>
        <w:t xml:space="preserve">lo </w:t>
      </w:r>
      <w:r w:rsidR="0067343A" w:rsidRPr="008A0FE2">
        <w:rPr>
          <w:rFonts w:ascii="Palatino Linotype" w:hAnsi="Palatino Linotype" w:cs="Arial"/>
          <w:sz w:val="24"/>
          <w:szCs w:val="24"/>
        </w:rPr>
        <w:t>que</w:t>
      </w:r>
      <w:r w:rsidRPr="008A0FE2">
        <w:rPr>
          <w:rFonts w:ascii="Palatino Linotype" w:hAnsi="Palatino Linotype" w:cs="Arial"/>
          <w:sz w:val="24"/>
          <w:szCs w:val="24"/>
        </w:rPr>
        <w:t xml:space="preserve"> es conveniente citar los artículos 31, fracción XVIII y 95, fracciones I y IV de la Ley Orgánica Municipal del Estado de México, que establecen:</w:t>
      </w:r>
    </w:p>
    <w:p w14:paraId="2BDB00E7" w14:textId="77777777" w:rsidR="00F53869" w:rsidRPr="008A0FE2" w:rsidRDefault="00F53869" w:rsidP="008A0FE2">
      <w:pPr>
        <w:ind w:left="851" w:right="901"/>
        <w:jc w:val="both"/>
        <w:rPr>
          <w:rFonts w:ascii="Palatino Linotype" w:hAnsi="Palatino Linotype" w:cs="Arial"/>
          <w:i/>
          <w:sz w:val="22"/>
          <w:szCs w:val="22"/>
        </w:rPr>
      </w:pPr>
    </w:p>
    <w:p w14:paraId="0BBE6F98" w14:textId="77777777" w:rsidR="00F53869" w:rsidRPr="008A0FE2" w:rsidRDefault="00F53869" w:rsidP="008A0FE2">
      <w:pPr>
        <w:ind w:left="851" w:right="901"/>
        <w:jc w:val="both"/>
        <w:rPr>
          <w:rFonts w:ascii="Palatino Linotype" w:hAnsi="Palatino Linotype" w:cs="Arial"/>
          <w:i/>
          <w:sz w:val="22"/>
          <w:szCs w:val="22"/>
        </w:rPr>
      </w:pPr>
      <w:r w:rsidRPr="008A0FE2">
        <w:rPr>
          <w:rFonts w:ascii="Palatino Linotype" w:hAnsi="Palatino Linotype" w:cs="Arial"/>
          <w:i/>
          <w:sz w:val="22"/>
          <w:szCs w:val="22"/>
        </w:rPr>
        <w:t>“</w:t>
      </w:r>
      <w:r w:rsidRPr="008A0FE2">
        <w:rPr>
          <w:rFonts w:ascii="Palatino Linotype" w:hAnsi="Palatino Linotype" w:cs="Arial"/>
          <w:b/>
          <w:i/>
          <w:sz w:val="22"/>
          <w:szCs w:val="22"/>
        </w:rPr>
        <w:t>Artículo 31.-</w:t>
      </w:r>
      <w:r w:rsidRPr="008A0FE2">
        <w:rPr>
          <w:rFonts w:ascii="Palatino Linotype" w:hAnsi="Palatino Linotype" w:cs="Arial"/>
          <w:i/>
          <w:sz w:val="22"/>
          <w:szCs w:val="22"/>
        </w:rPr>
        <w:t xml:space="preserve"> Son atribuciones de los ayuntamientos:</w:t>
      </w:r>
    </w:p>
    <w:p w14:paraId="23CBCD3F" w14:textId="77777777" w:rsidR="00F53869" w:rsidRPr="008A0FE2" w:rsidRDefault="00F53869" w:rsidP="008A0FE2">
      <w:pPr>
        <w:ind w:left="851" w:right="901"/>
        <w:jc w:val="both"/>
        <w:rPr>
          <w:rFonts w:ascii="Palatino Linotype" w:hAnsi="Palatino Linotype" w:cs="Arial"/>
          <w:i/>
          <w:sz w:val="22"/>
          <w:szCs w:val="22"/>
        </w:rPr>
      </w:pPr>
      <w:r w:rsidRPr="008A0FE2">
        <w:rPr>
          <w:rFonts w:ascii="Palatino Linotype" w:hAnsi="Palatino Linotype" w:cs="Arial"/>
          <w:i/>
          <w:sz w:val="22"/>
          <w:szCs w:val="22"/>
        </w:rPr>
        <w:t>…</w:t>
      </w:r>
    </w:p>
    <w:p w14:paraId="5C8DB81C" w14:textId="77777777" w:rsidR="00F53869" w:rsidRPr="008A0FE2" w:rsidRDefault="00F53869" w:rsidP="008A0FE2">
      <w:pPr>
        <w:ind w:left="851" w:right="901"/>
        <w:jc w:val="both"/>
        <w:rPr>
          <w:rFonts w:ascii="Palatino Linotype" w:hAnsi="Palatino Linotype" w:cs="Arial"/>
          <w:i/>
          <w:sz w:val="22"/>
          <w:szCs w:val="22"/>
        </w:rPr>
      </w:pPr>
      <w:r w:rsidRPr="008A0FE2">
        <w:rPr>
          <w:rFonts w:ascii="Palatino Linotype" w:hAnsi="Palatino Linotype" w:cs="Arial"/>
          <w:b/>
          <w:i/>
          <w:sz w:val="22"/>
          <w:szCs w:val="22"/>
        </w:rPr>
        <w:t>XVIII.</w:t>
      </w:r>
      <w:r w:rsidRPr="008A0FE2">
        <w:rPr>
          <w:rFonts w:ascii="Palatino Linotype" w:hAnsi="Palatino Linotype" w:cs="Arial"/>
          <w:i/>
          <w:sz w:val="22"/>
          <w:szCs w:val="22"/>
        </w:rPr>
        <w:t xml:space="preserve"> </w:t>
      </w:r>
      <w:r w:rsidRPr="008A0FE2">
        <w:rPr>
          <w:rFonts w:ascii="Palatino Linotype" w:hAnsi="Palatino Linotype" w:cs="Arial"/>
          <w:b/>
          <w:i/>
          <w:sz w:val="22"/>
          <w:szCs w:val="22"/>
        </w:rPr>
        <w:t>Administrar su hacienda</w:t>
      </w:r>
      <w:r w:rsidRPr="008A0FE2">
        <w:rPr>
          <w:rFonts w:ascii="Palatino Linotype" w:hAnsi="Palatino Linotype" w:cs="Arial"/>
          <w:i/>
          <w:sz w:val="22"/>
          <w:szCs w:val="22"/>
        </w:rPr>
        <w:t xml:space="preserve"> en términos de ley, y controlar a través del presidente y síndico la aplicación del presupuesto de egresos del municipio;</w:t>
      </w:r>
    </w:p>
    <w:p w14:paraId="43DCFC4A" w14:textId="77777777" w:rsidR="00F53869" w:rsidRPr="008A0FE2" w:rsidRDefault="00F53869" w:rsidP="008A0FE2">
      <w:pPr>
        <w:ind w:left="851" w:right="901"/>
        <w:jc w:val="both"/>
        <w:rPr>
          <w:rFonts w:ascii="Palatino Linotype" w:hAnsi="Palatino Linotype" w:cs="Arial"/>
          <w:i/>
          <w:sz w:val="22"/>
          <w:szCs w:val="22"/>
        </w:rPr>
      </w:pPr>
      <w:r w:rsidRPr="008A0FE2">
        <w:rPr>
          <w:rFonts w:ascii="Palatino Linotype" w:hAnsi="Palatino Linotype" w:cs="Arial"/>
          <w:i/>
          <w:sz w:val="22"/>
          <w:szCs w:val="22"/>
        </w:rPr>
        <w:t>…</w:t>
      </w:r>
    </w:p>
    <w:p w14:paraId="0FC76EDD" w14:textId="77777777" w:rsidR="00F53869" w:rsidRPr="008A0FE2" w:rsidRDefault="00F53869" w:rsidP="008A0FE2">
      <w:pPr>
        <w:ind w:left="851" w:right="901"/>
        <w:jc w:val="both"/>
        <w:rPr>
          <w:rFonts w:ascii="Palatino Linotype" w:hAnsi="Palatino Linotype" w:cs="Arial"/>
          <w:i/>
          <w:sz w:val="22"/>
          <w:szCs w:val="22"/>
        </w:rPr>
      </w:pPr>
      <w:r w:rsidRPr="008A0FE2">
        <w:rPr>
          <w:rFonts w:ascii="Palatino Linotype" w:hAnsi="Palatino Linotype" w:cs="Arial"/>
          <w:b/>
          <w:i/>
          <w:sz w:val="22"/>
          <w:szCs w:val="22"/>
        </w:rPr>
        <w:t>Artículo 95.-</w:t>
      </w:r>
      <w:r w:rsidRPr="008A0FE2">
        <w:rPr>
          <w:rFonts w:ascii="Palatino Linotype" w:hAnsi="Palatino Linotype" w:cs="Arial"/>
          <w:i/>
          <w:sz w:val="22"/>
          <w:szCs w:val="22"/>
        </w:rPr>
        <w:t xml:space="preserve"> Son atribuciones del tesorero municipal:</w:t>
      </w:r>
    </w:p>
    <w:p w14:paraId="70F4CECD" w14:textId="77777777" w:rsidR="00F53869" w:rsidRPr="008A0FE2" w:rsidRDefault="00F53869" w:rsidP="008A0FE2">
      <w:pPr>
        <w:ind w:left="851" w:right="901"/>
        <w:jc w:val="both"/>
        <w:rPr>
          <w:rFonts w:ascii="Palatino Linotype" w:hAnsi="Palatino Linotype" w:cs="Arial"/>
          <w:i/>
          <w:sz w:val="22"/>
          <w:szCs w:val="22"/>
        </w:rPr>
      </w:pPr>
      <w:r w:rsidRPr="008A0FE2">
        <w:rPr>
          <w:rFonts w:ascii="Palatino Linotype" w:hAnsi="Palatino Linotype" w:cs="Arial"/>
          <w:b/>
          <w:i/>
          <w:sz w:val="22"/>
          <w:szCs w:val="22"/>
        </w:rPr>
        <w:t>I.</w:t>
      </w:r>
      <w:r w:rsidRPr="008A0FE2">
        <w:rPr>
          <w:rFonts w:ascii="Palatino Linotype" w:hAnsi="Palatino Linotype" w:cs="Arial"/>
          <w:i/>
          <w:sz w:val="22"/>
          <w:szCs w:val="22"/>
        </w:rPr>
        <w:t xml:space="preserve"> </w:t>
      </w:r>
      <w:r w:rsidRPr="008A0FE2">
        <w:rPr>
          <w:rFonts w:ascii="Palatino Linotype" w:hAnsi="Palatino Linotype" w:cs="Arial"/>
          <w:b/>
          <w:i/>
          <w:sz w:val="22"/>
          <w:szCs w:val="22"/>
        </w:rPr>
        <w:t>Administrar la hacienda pública municipal</w:t>
      </w:r>
      <w:r w:rsidRPr="008A0FE2">
        <w:rPr>
          <w:rFonts w:ascii="Palatino Linotype" w:hAnsi="Palatino Linotype" w:cs="Arial"/>
          <w:i/>
          <w:sz w:val="22"/>
          <w:szCs w:val="22"/>
        </w:rPr>
        <w:t>, de conformidad con las disposiciones legales aplicables;</w:t>
      </w:r>
    </w:p>
    <w:p w14:paraId="7AAE895A" w14:textId="77777777" w:rsidR="00F53869" w:rsidRPr="008A0FE2" w:rsidRDefault="00F53869" w:rsidP="008A0FE2">
      <w:pPr>
        <w:ind w:left="851" w:right="901"/>
        <w:jc w:val="both"/>
        <w:rPr>
          <w:rFonts w:ascii="Palatino Linotype" w:hAnsi="Palatino Linotype" w:cs="Arial"/>
          <w:i/>
          <w:sz w:val="22"/>
          <w:szCs w:val="22"/>
        </w:rPr>
      </w:pPr>
      <w:r w:rsidRPr="008A0FE2">
        <w:rPr>
          <w:rFonts w:ascii="Palatino Linotype" w:hAnsi="Palatino Linotype" w:cs="Arial"/>
          <w:i/>
          <w:sz w:val="22"/>
          <w:szCs w:val="22"/>
        </w:rPr>
        <w:t>…</w:t>
      </w:r>
    </w:p>
    <w:p w14:paraId="14D83DB4" w14:textId="77777777" w:rsidR="00F53869" w:rsidRPr="008A0FE2" w:rsidRDefault="00F53869" w:rsidP="008A0FE2">
      <w:pPr>
        <w:ind w:left="851" w:right="901"/>
        <w:jc w:val="both"/>
        <w:rPr>
          <w:rFonts w:ascii="Palatino Linotype" w:hAnsi="Palatino Linotype" w:cs="Arial"/>
          <w:i/>
          <w:sz w:val="22"/>
        </w:rPr>
      </w:pPr>
      <w:r w:rsidRPr="008A0FE2">
        <w:rPr>
          <w:rFonts w:ascii="Palatino Linotype" w:hAnsi="Palatino Linotype" w:cs="Arial"/>
          <w:b/>
          <w:i/>
          <w:sz w:val="22"/>
          <w:szCs w:val="22"/>
        </w:rPr>
        <w:t>IV.</w:t>
      </w:r>
      <w:r w:rsidRPr="008A0FE2">
        <w:rPr>
          <w:rFonts w:ascii="Palatino Linotype" w:hAnsi="Palatino Linotype" w:cs="Arial"/>
          <w:i/>
          <w:sz w:val="22"/>
          <w:szCs w:val="22"/>
        </w:rPr>
        <w:t xml:space="preserve"> </w:t>
      </w:r>
      <w:r w:rsidRPr="008A0FE2">
        <w:rPr>
          <w:rFonts w:ascii="Palatino Linotype" w:hAnsi="Palatino Linotype" w:cs="Arial"/>
          <w:b/>
          <w:i/>
          <w:sz w:val="22"/>
          <w:szCs w:val="22"/>
        </w:rPr>
        <w:t>Llevar los registros contables, financieros y administrativos</w:t>
      </w:r>
      <w:r w:rsidRPr="008A0FE2">
        <w:rPr>
          <w:rFonts w:ascii="Palatino Linotype" w:hAnsi="Palatino Linotype" w:cs="Arial"/>
          <w:i/>
          <w:sz w:val="22"/>
          <w:szCs w:val="22"/>
        </w:rPr>
        <w:t xml:space="preserve"> de los ingresos, </w:t>
      </w:r>
      <w:r w:rsidRPr="008A0FE2">
        <w:rPr>
          <w:rFonts w:ascii="Palatino Linotype" w:hAnsi="Palatino Linotype" w:cs="Arial"/>
          <w:b/>
          <w:i/>
          <w:sz w:val="22"/>
          <w:szCs w:val="22"/>
        </w:rPr>
        <w:t>egresos</w:t>
      </w:r>
      <w:r w:rsidRPr="008A0FE2">
        <w:rPr>
          <w:rFonts w:ascii="Palatino Linotype" w:hAnsi="Palatino Linotype" w:cs="Arial"/>
          <w:i/>
          <w:sz w:val="22"/>
          <w:szCs w:val="22"/>
        </w:rPr>
        <w:t>, e inventarios;</w:t>
      </w:r>
      <w:r w:rsidRPr="008A0FE2">
        <w:rPr>
          <w:rFonts w:ascii="Palatino Linotype" w:hAnsi="Palatino Linotype" w:cs="Arial"/>
          <w:i/>
          <w:sz w:val="22"/>
        </w:rPr>
        <w:t>”</w:t>
      </w:r>
    </w:p>
    <w:p w14:paraId="46C3ED8B" w14:textId="77777777" w:rsidR="00F53869" w:rsidRPr="008A0FE2" w:rsidRDefault="00F53869" w:rsidP="008A0FE2">
      <w:pPr>
        <w:ind w:left="851" w:right="901"/>
        <w:jc w:val="both"/>
        <w:rPr>
          <w:rFonts w:ascii="Palatino Linotype" w:hAnsi="Palatino Linotype" w:cs="Arial"/>
          <w:i/>
          <w:sz w:val="22"/>
        </w:rPr>
      </w:pPr>
      <w:r w:rsidRPr="008A0FE2">
        <w:rPr>
          <w:rFonts w:ascii="Palatino Linotype" w:hAnsi="Palatino Linotype" w:cs="Arial"/>
          <w:i/>
          <w:sz w:val="22"/>
        </w:rPr>
        <w:t>(Énfasis añadido)</w:t>
      </w:r>
    </w:p>
    <w:p w14:paraId="657CCE74" w14:textId="77777777" w:rsidR="00F53869" w:rsidRPr="008A0FE2" w:rsidRDefault="00F53869" w:rsidP="008A0FE2">
      <w:pPr>
        <w:ind w:left="851" w:right="901"/>
        <w:jc w:val="both"/>
        <w:rPr>
          <w:rFonts w:ascii="Palatino Linotype" w:hAnsi="Palatino Linotype" w:cs="Arial"/>
          <w:i/>
          <w:sz w:val="22"/>
        </w:rPr>
      </w:pPr>
    </w:p>
    <w:p w14:paraId="000913A2"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7742D902"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t xml:space="preserve">Al respecto, los artículos 342, 343, 344 y 345, del Código Financiero del Estado de México y Municipios, disponen el sistema y las políticas que deben seguirse para llevar </w:t>
      </w:r>
      <w:r w:rsidRPr="008A0FE2">
        <w:rPr>
          <w:rFonts w:ascii="Palatino Linotype" w:hAnsi="Palatino Linotype" w:cs="Arial"/>
        </w:rPr>
        <w:lastRenderedPageBreak/>
        <w:t>el registro contable y presupuestal de las operaciones financieras que llevan a cabo los Municipios del Estado de México, en los siguientes términos:</w:t>
      </w:r>
    </w:p>
    <w:p w14:paraId="5A8C138B" w14:textId="77777777" w:rsidR="00F53869" w:rsidRPr="008A0FE2" w:rsidRDefault="00F53869" w:rsidP="008A0FE2">
      <w:pPr>
        <w:jc w:val="both"/>
        <w:rPr>
          <w:rFonts w:ascii="Palatino Linotype" w:hAnsi="Palatino Linotype" w:cs="Arial"/>
        </w:rPr>
      </w:pPr>
    </w:p>
    <w:p w14:paraId="4AD69FAD"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i/>
          <w:sz w:val="22"/>
        </w:rPr>
        <w:t>“</w:t>
      </w:r>
      <w:r w:rsidRPr="008A0FE2">
        <w:rPr>
          <w:rFonts w:ascii="Palatino Linotype" w:eastAsia="Arial Unicode MS" w:hAnsi="Palatino Linotype" w:cs="Arial"/>
          <w:b/>
          <w:i/>
          <w:sz w:val="22"/>
        </w:rPr>
        <w:t>Artículo 342.-</w:t>
      </w:r>
      <w:r w:rsidRPr="008A0FE2">
        <w:rPr>
          <w:rFonts w:ascii="Palatino Linotype" w:eastAsia="Arial Unicode MS" w:hAnsi="Palatino Linotype" w:cs="Arial"/>
          <w:i/>
          <w:sz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26B88412" w14:textId="77777777" w:rsidR="00F53869" w:rsidRPr="008A0FE2" w:rsidRDefault="00F53869" w:rsidP="008A0FE2">
      <w:pPr>
        <w:ind w:left="851" w:right="901"/>
        <w:jc w:val="both"/>
        <w:rPr>
          <w:rFonts w:ascii="Palatino Linotype" w:eastAsia="Arial Unicode MS" w:hAnsi="Palatino Linotype" w:cs="Arial"/>
          <w:b/>
          <w:i/>
          <w:sz w:val="22"/>
        </w:rPr>
      </w:pPr>
      <w:r w:rsidRPr="008A0FE2">
        <w:rPr>
          <w:rFonts w:ascii="Palatino Linotype" w:eastAsia="Arial Unicode MS" w:hAnsi="Palatino Linotype" w:cs="Arial"/>
          <w:b/>
          <w:i/>
          <w:sz w:val="22"/>
        </w:rPr>
        <w:t xml:space="preserve">En el caso de los municipios, el registro a que se refiere el párrafo anterior, se realizará conforme al sistema y a las </w:t>
      </w:r>
      <w:r w:rsidRPr="008A0FE2">
        <w:rPr>
          <w:rFonts w:ascii="Palatino Linotype" w:eastAsia="Arial Unicode MS" w:hAnsi="Palatino Linotype" w:cs="Arial"/>
          <w:i/>
          <w:sz w:val="22"/>
        </w:rPr>
        <w:t>disposiciones</w:t>
      </w:r>
      <w:r w:rsidRPr="008A0FE2">
        <w:rPr>
          <w:rFonts w:ascii="Palatino Linotype" w:eastAsia="Arial Unicode MS" w:hAnsi="Palatino Linotype" w:cs="Arial"/>
          <w:b/>
          <w:i/>
          <w:sz w:val="22"/>
        </w:rPr>
        <w:t xml:space="preserve"> en materia de planeación, programación, presupuestación, evaluación y contabilidad gubernamental, que se aprueben en el marco del Sistema de Coordinación Hacendaria del Estado de México. </w:t>
      </w:r>
    </w:p>
    <w:p w14:paraId="0FAF6050" w14:textId="77777777" w:rsidR="00F53869" w:rsidRPr="008A0FE2" w:rsidRDefault="00F53869" w:rsidP="008A0FE2">
      <w:pPr>
        <w:ind w:left="851" w:right="901"/>
        <w:jc w:val="both"/>
        <w:rPr>
          <w:rFonts w:ascii="Palatino Linotype" w:eastAsia="Arial Unicode MS" w:hAnsi="Palatino Linotype" w:cs="Arial"/>
          <w:b/>
          <w:i/>
          <w:sz w:val="22"/>
        </w:rPr>
      </w:pPr>
    </w:p>
    <w:p w14:paraId="560E9243"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b/>
          <w:i/>
          <w:sz w:val="22"/>
        </w:rPr>
        <w:t>Artículo 343.-</w:t>
      </w:r>
      <w:r w:rsidRPr="008A0FE2">
        <w:rPr>
          <w:rFonts w:ascii="Palatino Linotype" w:eastAsia="Arial Unicode MS" w:hAnsi="Palatino Linotype" w:cs="Arial"/>
          <w:i/>
          <w:sz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80DECD5"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i/>
          <w:sz w:val="22"/>
        </w:rPr>
        <w:t xml:space="preserve">El sistema de contabilidad sobre base acumulativa total se sustentará en los postulados básicos y el marco conceptual de la contabilidad gubernamental. </w:t>
      </w:r>
    </w:p>
    <w:p w14:paraId="19436EB7" w14:textId="77777777" w:rsidR="00F53869" w:rsidRPr="008A0FE2" w:rsidRDefault="00F53869" w:rsidP="008A0FE2">
      <w:pPr>
        <w:ind w:left="851" w:right="901"/>
        <w:jc w:val="both"/>
        <w:rPr>
          <w:rFonts w:ascii="Palatino Linotype" w:eastAsia="Arial Unicode MS" w:hAnsi="Palatino Linotype" w:cs="Arial"/>
          <w:b/>
          <w:i/>
          <w:sz w:val="22"/>
        </w:rPr>
      </w:pPr>
    </w:p>
    <w:p w14:paraId="4AFB12F5"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b/>
          <w:i/>
          <w:sz w:val="22"/>
        </w:rPr>
        <w:t xml:space="preserve">Artículo 344.- </w:t>
      </w:r>
      <w:r w:rsidRPr="008A0FE2">
        <w:rPr>
          <w:rFonts w:ascii="Palatino Linotype" w:eastAsia="Arial Unicode MS" w:hAnsi="Palatino Linotype" w:cs="Arial"/>
          <w:i/>
          <w:sz w:val="22"/>
        </w:rPr>
        <w:t xml:space="preserve">Las Dependencias, Entidades Públicas y unidades administrativas registrarán contablemente el efecto patrimonial y presupuestal de las operaciones financieras que realicen, </w:t>
      </w:r>
      <w:r w:rsidRPr="008A0FE2">
        <w:rPr>
          <w:rFonts w:ascii="Palatino Linotype" w:eastAsia="Arial Unicode MS" w:hAnsi="Palatino Linotype" w:cs="Arial"/>
          <w:b/>
          <w:i/>
          <w:sz w:val="22"/>
        </w:rPr>
        <w:t>en el momento en que ocurran</w:t>
      </w:r>
      <w:r w:rsidRPr="008A0FE2">
        <w:rPr>
          <w:rFonts w:ascii="Palatino Linotype" w:eastAsia="Arial Unicode MS" w:hAnsi="Palatino Linotype" w:cs="Arial"/>
          <w:i/>
          <w:sz w:val="22"/>
        </w:rPr>
        <w:t xml:space="preserve">, con base en el sistema y políticas de registro establecidas, en el caso de los Municipios se hará por la Tesorería. </w:t>
      </w:r>
    </w:p>
    <w:p w14:paraId="1D132EDA"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i/>
          <w:sz w:val="22"/>
        </w:rPr>
        <w:t xml:space="preserve">Derogado. </w:t>
      </w:r>
    </w:p>
    <w:p w14:paraId="03F91F9D" w14:textId="77777777" w:rsidR="00F53869" w:rsidRPr="008A0FE2" w:rsidRDefault="00F53869" w:rsidP="008A0FE2">
      <w:pPr>
        <w:ind w:left="851" w:right="901"/>
        <w:jc w:val="both"/>
        <w:rPr>
          <w:rFonts w:ascii="Palatino Linotype" w:eastAsia="Arial Unicode MS" w:hAnsi="Palatino Linotype" w:cs="Arial"/>
          <w:b/>
          <w:i/>
          <w:sz w:val="22"/>
        </w:rPr>
      </w:pPr>
      <w:r w:rsidRPr="008A0FE2">
        <w:rPr>
          <w:rFonts w:ascii="Palatino Linotype" w:eastAsia="Arial Unicode MS" w:hAnsi="Palatino Linotype" w:cs="Arial"/>
          <w:b/>
          <w:i/>
          <w:sz w:val="22"/>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073E8947"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i/>
          <w:sz w:val="22"/>
        </w:rPr>
        <w:t xml:space="preserve">Tratándose de documentos de carácter histórico, se estará a lo dispuesto por la legislación de la materia. </w:t>
      </w:r>
    </w:p>
    <w:p w14:paraId="052527F6" w14:textId="77777777" w:rsidR="00F53869" w:rsidRPr="008A0FE2" w:rsidRDefault="00F53869" w:rsidP="008A0FE2">
      <w:pPr>
        <w:ind w:left="851" w:right="901"/>
        <w:jc w:val="both"/>
        <w:rPr>
          <w:rFonts w:ascii="Palatino Linotype" w:eastAsia="Arial Unicode MS" w:hAnsi="Palatino Linotype" w:cs="Arial"/>
          <w:b/>
          <w:i/>
          <w:sz w:val="22"/>
        </w:rPr>
      </w:pPr>
    </w:p>
    <w:p w14:paraId="7D7AC08F"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b/>
          <w:i/>
          <w:sz w:val="22"/>
        </w:rPr>
        <w:lastRenderedPageBreak/>
        <w:t xml:space="preserve">Artículo 345.- </w:t>
      </w:r>
      <w:r w:rsidRPr="008A0FE2">
        <w:rPr>
          <w:rFonts w:ascii="Palatino Linotype" w:eastAsia="Arial Unicode MS" w:hAnsi="Palatino Linotype" w:cs="Arial"/>
          <w:i/>
          <w:sz w:val="22"/>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693A36FE" w14:textId="77777777" w:rsidR="00F53869" w:rsidRPr="008A0FE2" w:rsidRDefault="00F53869" w:rsidP="008A0FE2">
      <w:pPr>
        <w:ind w:left="851" w:right="901"/>
        <w:jc w:val="both"/>
        <w:rPr>
          <w:rFonts w:ascii="Palatino Linotype" w:hAnsi="Palatino Linotype"/>
          <w:i/>
          <w:sz w:val="22"/>
        </w:rPr>
      </w:pPr>
      <w:r w:rsidRPr="008A0FE2">
        <w:rPr>
          <w:rFonts w:ascii="Palatino Linotype" w:eastAsia="Arial Unicode MS" w:hAnsi="Palatino Linotype" w:cs="Arial"/>
          <w:i/>
          <w:sz w:val="22"/>
        </w:rPr>
        <w:t>El plazo señalado en el párrafo anterior, empezará a contar a partir de la publicación en el Periódico Oficial, del decreto correspondiente.</w:t>
      </w:r>
      <w:r w:rsidRPr="008A0FE2">
        <w:rPr>
          <w:rFonts w:ascii="Palatino Linotype" w:hAnsi="Palatino Linotype"/>
          <w:i/>
          <w:sz w:val="22"/>
        </w:rPr>
        <w:t>”</w:t>
      </w:r>
    </w:p>
    <w:p w14:paraId="795C90A7"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i/>
          <w:sz w:val="22"/>
        </w:rPr>
        <w:t>(Énfasis añadido)</w:t>
      </w:r>
    </w:p>
    <w:p w14:paraId="6F264376" w14:textId="77777777" w:rsidR="00F53869" w:rsidRPr="008A0FE2" w:rsidRDefault="00F53869" w:rsidP="008A0FE2">
      <w:pPr>
        <w:ind w:left="709"/>
        <w:jc w:val="both"/>
        <w:rPr>
          <w:rFonts w:ascii="Palatino Linotype" w:eastAsia="Arial Unicode MS" w:hAnsi="Palatino Linotype" w:cs="Arial"/>
          <w:i/>
          <w:sz w:val="22"/>
        </w:rPr>
      </w:pPr>
    </w:p>
    <w:p w14:paraId="29F6FC2E"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t>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0335435C" w14:textId="77777777" w:rsidR="00F53869" w:rsidRPr="008A0FE2" w:rsidRDefault="00F53869" w:rsidP="008A0FE2">
      <w:pPr>
        <w:spacing w:line="360" w:lineRule="auto"/>
        <w:jc w:val="both"/>
        <w:rPr>
          <w:rFonts w:ascii="Palatino Linotype" w:hAnsi="Palatino Linotype" w:cs="Arial"/>
        </w:rPr>
      </w:pPr>
    </w:p>
    <w:p w14:paraId="2D65E150"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t>Asimismo, se establece que el sistema de contabilidad sobre base acumulativa total se sustentará en los principios de contabilidad gubernamental.</w:t>
      </w:r>
    </w:p>
    <w:p w14:paraId="38817915" w14:textId="77777777" w:rsidR="00F53869" w:rsidRPr="008A0FE2" w:rsidRDefault="00F53869" w:rsidP="008A0FE2">
      <w:pPr>
        <w:spacing w:line="360" w:lineRule="auto"/>
        <w:jc w:val="both"/>
        <w:rPr>
          <w:rFonts w:ascii="Palatino Linotype" w:hAnsi="Palatino Linotype" w:cs="Arial"/>
        </w:rPr>
      </w:pPr>
    </w:p>
    <w:p w14:paraId="5A0EDBE4" w14:textId="77777777" w:rsidR="00F53869" w:rsidRPr="008A0FE2" w:rsidRDefault="00F53869" w:rsidP="008A0FE2">
      <w:pPr>
        <w:spacing w:line="360" w:lineRule="auto"/>
        <w:jc w:val="both"/>
        <w:rPr>
          <w:rFonts w:ascii="Palatino Linotype" w:hAnsi="Palatino Linotype" w:cs="Arial"/>
          <w:b/>
        </w:rPr>
      </w:pPr>
      <w:r w:rsidRPr="008A0FE2">
        <w:rPr>
          <w:rFonts w:ascii="Palatino Linotype" w:hAnsi="Palatino Linotype" w:cs="Arial"/>
        </w:rPr>
        <w:t>Igualmente, los preceptos legales citados señalan que en el caso de los Municipios es la Tesorería Municipal la unidad administrativa que registra contablemente el efecto patrimonial y presupuestal de las operaciones financieras que realizan, en el momento en que ocurran, con base en el sistema y políticas de registro establecidas.</w:t>
      </w:r>
    </w:p>
    <w:p w14:paraId="07169BB0" w14:textId="77777777" w:rsidR="00F53869" w:rsidRPr="008A0FE2" w:rsidRDefault="00F53869" w:rsidP="008A0FE2">
      <w:pPr>
        <w:spacing w:line="360" w:lineRule="auto"/>
        <w:jc w:val="both"/>
        <w:rPr>
          <w:rFonts w:ascii="Palatino Linotype" w:hAnsi="Palatino Linotype" w:cs="Arial"/>
        </w:rPr>
      </w:pPr>
    </w:p>
    <w:p w14:paraId="095F6AF5"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t xml:space="preserve">Cabe destacar, que el ordenamiento legal en cita establece que todo registro contable y presupuestal deberá estar soportado con los documentos comprobatorios originales, los que deberán permanecer en custodia y conservación de la Tesorería Municipal, en el caso de los municipios, y a disposición del Órgano Superior de Fiscalización del </w:t>
      </w:r>
      <w:r w:rsidRPr="008A0FE2">
        <w:rPr>
          <w:rFonts w:ascii="Palatino Linotype" w:hAnsi="Palatino Linotype" w:cs="Arial"/>
        </w:rPr>
        <w:lastRenderedPageBreak/>
        <w:t>Estado de México y de los Órganos de Control Interno, por un término de cinco años contados a partir del ejercicio presupuestal siguiente al que corresponda.</w:t>
      </w:r>
    </w:p>
    <w:p w14:paraId="2C96FF70" w14:textId="77777777" w:rsidR="00F53869" w:rsidRPr="008A0FE2" w:rsidRDefault="00F53869" w:rsidP="008A0FE2">
      <w:pPr>
        <w:spacing w:line="360" w:lineRule="auto"/>
        <w:jc w:val="both"/>
        <w:rPr>
          <w:rFonts w:ascii="Palatino Linotype" w:hAnsi="Palatino Linotype" w:cs="Arial"/>
        </w:rPr>
      </w:pPr>
    </w:p>
    <w:p w14:paraId="37D23BA3"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t xml:space="preserve">Respecto al tema materia de la solicitud, es de señalar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1746AECA" w14:textId="77777777" w:rsidR="00F53869" w:rsidRPr="008A0FE2" w:rsidRDefault="00F53869" w:rsidP="008A0FE2">
      <w:pPr>
        <w:jc w:val="both"/>
        <w:rPr>
          <w:rFonts w:ascii="Palatino Linotype" w:hAnsi="Palatino Linotype" w:cs="Arial"/>
        </w:rPr>
      </w:pPr>
    </w:p>
    <w:p w14:paraId="0DAC354E" w14:textId="77777777" w:rsidR="00F53869" w:rsidRPr="008A0FE2" w:rsidRDefault="00F53869" w:rsidP="008A0FE2">
      <w:pPr>
        <w:ind w:left="851" w:right="901"/>
        <w:jc w:val="both"/>
        <w:rPr>
          <w:rFonts w:ascii="Palatino Linotype" w:eastAsia="Arial Unicode MS" w:hAnsi="Palatino Linotype" w:cs="Arial"/>
          <w:b/>
          <w:i/>
          <w:sz w:val="22"/>
        </w:rPr>
      </w:pPr>
      <w:r w:rsidRPr="008A0FE2">
        <w:rPr>
          <w:rFonts w:ascii="Palatino Linotype" w:eastAsia="Arial Unicode MS" w:hAnsi="Palatino Linotype" w:cs="Arial"/>
          <w:i/>
          <w:sz w:val="22"/>
        </w:rPr>
        <w:t>“</w:t>
      </w:r>
      <w:r w:rsidRPr="008A0FE2">
        <w:rPr>
          <w:rFonts w:ascii="Palatino Linotype" w:eastAsia="Arial Unicode MS" w:hAnsi="Palatino Linotype" w:cs="Arial"/>
          <w:b/>
          <w:i/>
          <w:sz w:val="22"/>
        </w:rPr>
        <w:t xml:space="preserve">REGISTRO CONTABLE </w:t>
      </w:r>
    </w:p>
    <w:p w14:paraId="2285B479"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i/>
          <w:sz w:val="22"/>
        </w:rPr>
        <w:t>Asiento que se realiza en los libros de contabilidad de las actividades relacionadas con el ingreso y egresos de un ente económico.”</w:t>
      </w:r>
    </w:p>
    <w:p w14:paraId="7E695634" w14:textId="77777777" w:rsidR="00F53869" w:rsidRPr="008A0FE2" w:rsidRDefault="00F53869" w:rsidP="008A0FE2">
      <w:pPr>
        <w:ind w:left="851" w:right="901"/>
        <w:jc w:val="both"/>
        <w:rPr>
          <w:rFonts w:ascii="Palatino Linotype" w:eastAsia="Arial Unicode MS" w:hAnsi="Palatino Linotype" w:cs="Arial"/>
          <w:b/>
          <w:i/>
          <w:sz w:val="22"/>
        </w:rPr>
      </w:pPr>
      <w:r w:rsidRPr="008A0FE2">
        <w:rPr>
          <w:rFonts w:ascii="Palatino Linotype" w:eastAsia="Arial Unicode MS" w:hAnsi="Palatino Linotype" w:cs="Arial"/>
          <w:i/>
          <w:sz w:val="22"/>
        </w:rPr>
        <w:t>“</w:t>
      </w:r>
      <w:r w:rsidRPr="008A0FE2">
        <w:rPr>
          <w:rFonts w:ascii="Palatino Linotype" w:eastAsia="Arial Unicode MS" w:hAnsi="Palatino Linotype" w:cs="Arial"/>
          <w:b/>
          <w:i/>
          <w:sz w:val="22"/>
        </w:rPr>
        <w:t>REGISTRO PRESUPUESTARIO</w:t>
      </w:r>
    </w:p>
    <w:p w14:paraId="2A1CF756"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i/>
          <w:sz w:val="22"/>
        </w:rPr>
        <w:t>Asiento contable de las erogaciones realizadas por las dependencias y entidades con relación a la asignación, modificación y ejercicio de los recursos presupuestarios que se les hayan autorizado.”</w:t>
      </w:r>
    </w:p>
    <w:p w14:paraId="34496E31" w14:textId="77777777" w:rsidR="00F53869" w:rsidRPr="008A0FE2" w:rsidRDefault="00F53869" w:rsidP="008A0FE2">
      <w:pPr>
        <w:ind w:left="851" w:right="901"/>
        <w:jc w:val="both"/>
        <w:rPr>
          <w:rFonts w:ascii="Palatino Linotype" w:eastAsia="Arial Unicode MS" w:hAnsi="Palatino Linotype" w:cs="Arial"/>
          <w:i/>
          <w:sz w:val="22"/>
        </w:rPr>
      </w:pPr>
    </w:p>
    <w:p w14:paraId="00152060"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t xml:space="preserve">Por lo que respecta al término “póliza contable”, éste tampoco está definido en el Código Financiero del Estado de México y Municipios; sin embargo el “Glosario de Términos Administrativos”, emitido por el Instituto Nacional de Administración Pública, A.C. y el “Glosario de Términos para el Proceso de Planeación, Programación, </w:t>
      </w:r>
      <w:r w:rsidRPr="008A0FE2">
        <w:rPr>
          <w:rFonts w:ascii="Palatino Linotype" w:hAnsi="Palatino Linotype" w:cs="Arial"/>
        </w:rPr>
        <w:lastRenderedPageBreak/>
        <w:t>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 la siguiente definición del término “póliza contable”:</w:t>
      </w:r>
    </w:p>
    <w:p w14:paraId="4587BCCB" w14:textId="77777777" w:rsidR="00F53869" w:rsidRPr="008A0FE2" w:rsidRDefault="00F53869" w:rsidP="008A0FE2">
      <w:pPr>
        <w:jc w:val="both"/>
        <w:rPr>
          <w:rFonts w:ascii="Palatino Linotype" w:hAnsi="Palatino Linotype" w:cs="Arial"/>
        </w:rPr>
      </w:pPr>
    </w:p>
    <w:p w14:paraId="0362A140" w14:textId="77777777" w:rsidR="00F53869" w:rsidRPr="008A0FE2" w:rsidRDefault="00F53869" w:rsidP="008A0FE2">
      <w:pPr>
        <w:ind w:left="851" w:right="901"/>
        <w:jc w:val="both"/>
        <w:rPr>
          <w:rFonts w:ascii="Palatino Linotype" w:eastAsia="Arial Unicode MS" w:hAnsi="Palatino Linotype" w:cs="Arial"/>
          <w:b/>
          <w:i/>
          <w:sz w:val="22"/>
        </w:rPr>
      </w:pPr>
      <w:r w:rsidRPr="008A0FE2">
        <w:rPr>
          <w:rFonts w:ascii="Palatino Linotype" w:eastAsia="Arial Unicode MS" w:hAnsi="Palatino Linotype" w:cs="Arial"/>
          <w:i/>
          <w:sz w:val="22"/>
        </w:rPr>
        <w:t>“</w:t>
      </w:r>
      <w:r w:rsidRPr="008A0FE2">
        <w:rPr>
          <w:rFonts w:ascii="Palatino Linotype" w:eastAsia="Arial Unicode MS" w:hAnsi="Palatino Linotype" w:cs="Arial"/>
          <w:b/>
          <w:i/>
          <w:sz w:val="22"/>
        </w:rPr>
        <w:t>PÓLIZA CONTABLE</w:t>
      </w:r>
    </w:p>
    <w:p w14:paraId="79D0CBC5" w14:textId="77777777" w:rsidR="00F53869" w:rsidRPr="008A0FE2" w:rsidRDefault="00F53869" w:rsidP="008A0FE2">
      <w:pPr>
        <w:ind w:left="851" w:right="901"/>
        <w:jc w:val="both"/>
        <w:rPr>
          <w:rFonts w:ascii="Palatino Linotype" w:eastAsia="Arial Unicode MS" w:hAnsi="Palatino Linotype" w:cs="Arial"/>
          <w:i/>
          <w:sz w:val="22"/>
        </w:rPr>
      </w:pPr>
      <w:r w:rsidRPr="008A0FE2">
        <w:rPr>
          <w:rFonts w:ascii="Palatino Linotype" w:eastAsia="Arial Unicode MS" w:hAnsi="Palatino Linotype" w:cs="Arial"/>
          <w:i/>
          <w:sz w:val="22"/>
        </w:rPr>
        <w:t>Documento en el cual se asientan en forma individual todas y cada una de las operaciones desarrolladas por una institución, así como la información necesaria para la identificación necesaria para la identificación de dichas operaciones.”</w:t>
      </w:r>
    </w:p>
    <w:p w14:paraId="5A263542" w14:textId="77777777" w:rsidR="00F53869" w:rsidRPr="008A0FE2" w:rsidRDefault="00F53869" w:rsidP="008A0FE2">
      <w:pPr>
        <w:ind w:left="851" w:right="901"/>
        <w:jc w:val="both"/>
        <w:rPr>
          <w:rFonts w:ascii="Palatino Linotype" w:eastAsia="Arial Unicode MS" w:hAnsi="Palatino Linotype" w:cs="Arial"/>
          <w:i/>
          <w:sz w:val="22"/>
        </w:rPr>
      </w:pPr>
    </w:p>
    <w:p w14:paraId="06D60603"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t>De lo anterior, 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5BB15D2E" w14:textId="77777777" w:rsidR="00F53869" w:rsidRPr="008A0FE2" w:rsidRDefault="00F53869" w:rsidP="008A0FE2">
      <w:pPr>
        <w:spacing w:line="360" w:lineRule="auto"/>
        <w:jc w:val="both"/>
        <w:rPr>
          <w:rFonts w:ascii="Palatino Linotype" w:hAnsi="Palatino Linotype" w:cs="Arial"/>
        </w:rPr>
      </w:pPr>
    </w:p>
    <w:p w14:paraId="3E50A17A" w14:textId="77777777" w:rsidR="00F53869" w:rsidRPr="008A0FE2" w:rsidRDefault="00F53869" w:rsidP="008A0FE2">
      <w:pPr>
        <w:spacing w:line="360" w:lineRule="auto"/>
        <w:jc w:val="both"/>
        <w:rPr>
          <w:rStyle w:val="Textoennegrita"/>
          <w:rFonts w:ascii="Palatino Linotype" w:hAnsi="Palatino Linotype" w:cs="Arial"/>
        </w:rPr>
      </w:pPr>
      <w:r w:rsidRPr="008A0FE2">
        <w:rPr>
          <w:rFonts w:ascii="Palatino Linotype" w:hAnsi="Palatino Linotype" w:cs="Arial"/>
        </w:rPr>
        <w:t xml:space="preserve">Ahora bien, existen diversos tipos de pólizas de acuerdo a las operaciones realizadas, así encontramos que los pagos efectuados con cheque son controlados en “pólizas de cheque”, las cuales permiten registrar una </w:t>
      </w:r>
      <w:r w:rsidRPr="008A0FE2">
        <w:rPr>
          <w:rStyle w:val="Textoennegrita"/>
          <w:rFonts w:ascii="Palatino Linotype" w:hAnsi="Palatino Linotype" w:cs="Arial"/>
        </w:rPr>
        <w:t xml:space="preserve">salida de dinero de la </w:t>
      </w:r>
      <w:hyperlink r:id="rId9" w:history="1">
        <w:r w:rsidRPr="008A0FE2">
          <w:rPr>
            <w:rStyle w:val="Textoennegrita"/>
            <w:rFonts w:ascii="Palatino Linotype" w:hAnsi="Palatino Linotype"/>
            <w:u w:val="single"/>
          </w:rPr>
          <w:t>cuenta bancaria</w:t>
        </w:r>
      </w:hyperlink>
      <w:r w:rsidRPr="008A0FE2">
        <w:rPr>
          <w:rStyle w:val="Textoennegrita"/>
          <w:rFonts w:ascii="Palatino Linotype" w:hAnsi="Palatino Linotype" w:cs="Arial"/>
          <w:u w:val="single"/>
        </w:rPr>
        <w:t xml:space="preserve"> </w:t>
      </w:r>
      <w:r w:rsidRPr="008A0FE2">
        <w:rPr>
          <w:rStyle w:val="Textoennegrita"/>
          <w:rFonts w:ascii="Palatino Linotype" w:hAnsi="Palatino Linotype" w:cs="Arial"/>
        </w:rPr>
        <w:t xml:space="preserve">propia, a través de la </w:t>
      </w:r>
      <w:hyperlink r:id="rId10" w:history="1">
        <w:r w:rsidRPr="008A0FE2">
          <w:rPr>
            <w:rStyle w:val="Textoennegrita"/>
            <w:rFonts w:ascii="Palatino Linotype" w:hAnsi="Palatino Linotype"/>
            <w:u w:val="single"/>
          </w:rPr>
          <w:t>emisión de un cheque</w:t>
        </w:r>
      </w:hyperlink>
      <w:r w:rsidRPr="008A0FE2">
        <w:rPr>
          <w:rStyle w:val="Textoennegrita"/>
          <w:rFonts w:ascii="Palatino Linotype" w:hAnsi="Palatino Linotype"/>
          <w:u w:val="single"/>
        </w:rPr>
        <w:t>,</w:t>
      </w:r>
      <w:r w:rsidRPr="008A0FE2">
        <w:rPr>
          <w:rFonts w:ascii="Palatino Linotype" w:hAnsi="Palatino Linotype" w:cs="Arial"/>
        </w:rPr>
        <w:t xml:space="preserve"> por lo que las dependencias públicas al librar un cheque, </w:t>
      </w:r>
      <w:r w:rsidRPr="008A0FE2">
        <w:rPr>
          <w:rStyle w:val="Textoennegrita"/>
          <w:rFonts w:ascii="Palatino Linotype" w:hAnsi="Palatino Linotype" w:cs="Arial"/>
        </w:rPr>
        <w:t>adhieren una fotocopia del mismo con una póliza que sirve para fines contables</w:t>
      </w:r>
      <w:r w:rsidRPr="008A0FE2">
        <w:rPr>
          <w:rFonts w:ascii="Palatino Linotype" w:hAnsi="Palatino Linotype" w:cs="Arial"/>
        </w:rPr>
        <w:t xml:space="preserve">, porque describe cuánto y para qué se expidió el título de crédito, la cual sirve a su vez, </w:t>
      </w:r>
      <w:r w:rsidRPr="008A0FE2">
        <w:rPr>
          <w:rStyle w:val="Textoennegrita"/>
          <w:rFonts w:ascii="Palatino Linotype" w:hAnsi="Palatino Linotype" w:cs="Arial"/>
        </w:rPr>
        <w:t>como un recibo del cheque entregado al beneficiario.</w:t>
      </w:r>
    </w:p>
    <w:p w14:paraId="364F9126" w14:textId="77777777" w:rsidR="00F53869" w:rsidRPr="008A0FE2" w:rsidRDefault="00F53869" w:rsidP="008A0FE2">
      <w:pPr>
        <w:spacing w:line="360" w:lineRule="auto"/>
        <w:jc w:val="both"/>
        <w:rPr>
          <w:rFonts w:ascii="Palatino Linotype" w:hAnsi="Palatino Linotype" w:cs="Arial"/>
        </w:rPr>
      </w:pPr>
    </w:p>
    <w:p w14:paraId="258031C1"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lastRenderedPageBreak/>
        <w:t>Luego, las pólizas de cheque disponen de un espacio en la parte superior que permite obtener la copia de todos los datos del cheque expedido, y en la parte inferior, los demás datos de identificación contable, tales como, nombre de la entidad, referencia a la póliza, tipo de póliza, número de póliza, fecha, número de cuenta, número de subcuenta, concepto, cargos y abonos y firmas de quienes elaboraron, revisaron y autorizaron.</w:t>
      </w:r>
    </w:p>
    <w:p w14:paraId="42016F83" w14:textId="77777777" w:rsidR="00F53869" w:rsidRPr="008A0FE2" w:rsidRDefault="00F53869" w:rsidP="008A0FE2">
      <w:pPr>
        <w:spacing w:line="360" w:lineRule="auto"/>
        <w:jc w:val="both"/>
        <w:rPr>
          <w:rFonts w:ascii="Palatino Linotype" w:hAnsi="Palatino Linotype" w:cs="Arial"/>
        </w:rPr>
      </w:pPr>
    </w:p>
    <w:p w14:paraId="4C1FC97C" w14:textId="77777777" w:rsidR="00F53869" w:rsidRPr="008A0FE2" w:rsidRDefault="00F53869" w:rsidP="008A0FE2">
      <w:pPr>
        <w:spacing w:line="360" w:lineRule="auto"/>
        <w:jc w:val="both"/>
        <w:rPr>
          <w:rFonts w:ascii="Palatino Linotype" w:hAnsi="Palatino Linotype" w:cs="Arial"/>
          <w:lang w:val="es-AR"/>
        </w:rPr>
      </w:pPr>
      <w:r w:rsidRPr="008A0FE2">
        <w:rPr>
          <w:rFonts w:ascii="Palatino Linotype" w:hAnsi="Palatino Linotype" w:cs="Arial"/>
          <w:bCs/>
        </w:rPr>
        <w:t xml:space="preserve">Aunado a lo establecido en el Código Financiero del Estado de México y Municipios, el treinta y uno de </w:t>
      </w:r>
      <w:r w:rsidRPr="008A0FE2">
        <w:rPr>
          <w:rFonts w:ascii="Palatino Linotype" w:hAnsi="Palatino Linotype" w:cs="Arial"/>
          <w:lang w:val="es-AR"/>
        </w:rPr>
        <w:t>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7A816C2A" w14:textId="77777777" w:rsidR="00F53869" w:rsidRPr="008A0FE2" w:rsidRDefault="00F53869" w:rsidP="008A0FE2">
      <w:pPr>
        <w:pStyle w:val="Texto"/>
        <w:spacing w:after="0" w:line="360" w:lineRule="auto"/>
        <w:ind w:firstLine="0"/>
        <w:rPr>
          <w:rFonts w:ascii="Palatino Linotype" w:hAnsi="Palatino Linotype"/>
          <w:sz w:val="24"/>
          <w:szCs w:val="24"/>
          <w:lang w:val="es-AR"/>
        </w:rPr>
      </w:pPr>
    </w:p>
    <w:p w14:paraId="521F8A75" w14:textId="77777777" w:rsidR="00F53869" w:rsidRPr="008A0FE2" w:rsidRDefault="00F53869" w:rsidP="008A0FE2">
      <w:pPr>
        <w:pStyle w:val="Texto"/>
        <w:spacing w:after="0" w:line="360" w:lineRule="auto"/>
        <w:ind w:firstLine="0"/>
        <w:rPr>
          <w:rFonts w:ascii="Palatino Linotype" w:hAnsi="Palatino Linotype"/>
          <w:sz w:val="24"/>
          <w:szCs w:val="24"/>
          <w:lang w:val="es-AR"/>
        </w:rPr>
      </w:pPr>
      <w:r w:rsidRPr="008A0FE2">
        <w:rPr>
          <w:rFonts w:ascii="Palatino Linotype" w:hAnsi="Palatino Linotype"/>
          <w:sz w:val="24"/>
          <w:szCs w:val="24"/>
          <w:lang w:val="es-AR"/>
        </w:rPr>
        <w:t xml:space="preserve">La Ley General de Contabilidad Gubernamental, es de observancia obligatoria para los poderes </w:t>
      </w:r>
      <w:r w:rsidR="00095982" w:rsidRPr="008A0FE2">
        <w:rPr>
          <w:rFonts w:ascii="Palatino Linotype" w:hAnsi="Palatino Linotype"/>
          <w:sz w:val="24"/>
          <w:szCs w:val="24"/>
          <w:lang w:val="es-AR"/>
        </w:rPr>
        <w:t>Ejecutivo, Legislativo y Judicial de la Federación, los estados y el Distrito Federal; los ayuntamientos de los municipios; los órganos político administrativos de las demarcaciones territoriales del Distrito Federal; las entidades de la administración pública paraestatal, ya sean federales, estatales o municipales y los órganos autónomos federales y estatales;</w:t>
      </w:r>
      <w:r w:rsidRPr="008A0FE2">
        <w:rPr>
          <w:rFonts w:ascii="Palatino Linotype" w:hAnsi="Palatino Linotype"/>
          <w:sz w:val="24"/>
          <w:szCs w:val="24"/>
          <w:lang w:val="es-AR"/>
        </w:rPr>
        <w:t xml:space="preserve"> por ello, las Entidades Federativas asumen una posición estratégica en las actividades de armonización para que cada uno de sus municipios logre cumplir con los objetivos que dicha ley ordena, debiendo brindar la cooperación </w:t>
      </w:r>
      <w:r w:rsidRPr="008A0FE2">
        <w:rPr>
          <w:rFonts w:ascii="Palatino Linotype" w:hAnsi="Palatino Linotype"/>
          <w:sz w:val="24"/>
          <w:szCs w:val="24"/>
          <w:lang w:val="es-AR"/>
        </w:rPr>
        <w:lastRenderedPageBreak/>
        <w:t>y asistencia necesarias a los gobiernos de sus municipios, para que éstos logren armonizar su contabilidad, con base en las decisiones que alcance el Consejo Nacional de Armonización Contable.</w:t>
      </w:r>
    </w:p>
    <w:p w14:paraId="1F0F8671" w14:textId="77777777" w:rsidR="00F53869" w:rsidRPr="008A0FE2" w:rsidRDefault="00F53869" w:rsidP="008A0FE2">
      <w:pPr>
        <w:pStyle w:val="Texto"/>
        <w:spacing w:after="0" w:line="360" w:lineRule="auto"/>
        <w:ind w:firstLine="0"/>
        <w:rPr>
          <w:rFonts w:ascii="Palatino Linotype" w:hAnsi="Palatino Linotype"/>
          <w:sz w:val="24"/>
          <w:szCs w:val="24"/>
          <w:lang w:val="es-AR"/>
        </w:rPr>
      </w:pPr>
    </w:p>
    <w:p w14:paraId="31A57205" w14:textId="77777777" w:rsidR="00F53869" w:rsidRPr="008A0FE2" w:rsidRDefault="00F53869" w:rsidP="008A0FE2">
      <w:pPr>
        <w:pStyle w:val="Texto"/>
        <w:spacing w:after="0" w:line="360" w:lineRule="auto"/>
        <w:ind w:firstLine="0"/>
        <w:rPr>
          <w:rFonts w:ascii="Palatino Linotype" w:hAnsi="Palatino Linotype"/>
          <w:sz w:val="24"/>
          <w:szCs w:val="24"/>
          <w:lang w:val="es-AR"/>
        </w:rPr>
      </w:pPr>
      <w:r w:rsidRPr="008A0FE2">
        <w:rPr>
          <w:rFonts w:ascii="Palatino Linotype" w:hAnsi="Palatino Linotype"/>
          <w:sz w:val="24"/>
          <w:szCs w:val="24"/>
          <w:lang w:val="es-AR"/>
        </w:rPr>
        <w:t>En aras de dar cumplimiento a lo dispuesto por la Ley General de Contabilidad Gubernamental, la Secretaría de Finanzas del Gobierno del Estado de México emitió el “Manual Único de Contabilidad Gubernamental para las Dependencias y Entidades Públicas del Gobierno y Municipios del Estado de México” (Vigésima Primera Edición) 2022, publicado en el Periódico Oficial del Gobierno del Estado de México “Gaceta del Gobierno” de fecha siete de marzo de dos mil veintidós</w:t>
      </w:r>
      <w:r w:rsidRPr="008A0FE2">
        <w:rPr>
          <w:rStyle w:val="Refdenotaalpie"/>
          <w:rFonts w:ascii="Palatino Linotype" w:hAnsi="Palatino Linotype"/>
          <w:sz w:val="24"/>
          <w:szCs w:val="24"/>
          <w:lang w:val="es-AR"/>
        </w:rPr>
        <w:footnoteReference w:id="1"/>
      </w:r>
      <w:r w:rsidRPr="008A0FE2">
        <w:rPr>
          <w:rFonts w:ascii="Palatino Linotype" w:hAnsi="Palatino Linotype"/>
          <w:sz w:val="24"/>
          <w:szCs w:val="24"/>
          <w:lang w:val="es-AR"/>
        </w:rPr>
        <w:t xml:space="preserve">, el cual determina e implanta normas contables gubernamentales que cumplen con los preceptos establecidos en el Código Financiero del Estado de México y Municipios y cuyo objetivo es proporcionar a las entidades de la administración pública Estatal y Municipal, los elementos necesarios que les permitan contabilizar sus operaciones al establecer los criterios en materia de contabilidad gubernamental. </w:t>
      </w:r>
    </w:p>
    <w:p w14:paraId="331402E8" w14:textId="77777777" w:rsidR="00F53869" w:rsidRPr="008A0FE2" w:rsidRDefault="00F53869" w:rsidP="008A0FE2">
      <w:pPr>
        <w:autoSpaceDE w:val="0"/>
        <w:autoSpaceDN w:val="0"/>
        <w:adjustRightInd w:val="0"/>
        <w:spacing w:line="360" w:lineRule="auto"/>
        <w:jc w:val="both"/>
        <w:rPr>
          <w:rFonts w:ascii="Palatino Linotype" w:hAnsi="Palatino Linotype" w:cs="Arial"/>
        </w:rPr>
      </w:pPr>
    </w:p>
    <w:p w14:paraId="21C05700" w14:textId="77777777" w:rsidR="00F53869" w:rsidRPr="008A0FE2" w:rsidRDefault="00F53869" w:rsidP="008A0FE2">
      <w:pPr>
        <w:pStyle w:val="Texto"/>
        <w:spacing w:after="0" w:line="360" w:lineRule="auto"/>
        <w:ind w:firstLine="0"/>
        <w:rPr>
          <w:rFonts w:ascii="Palatino Linotype" w:hAnsi="Palatino Linotype"/>
          <w:sz w:val="24"/>
          <w:szCs w:val="24"/>
          <w:lang w:val="es-AR"/>
        </w:rPr>
      </w:pPr>
      <w:r w:rsidRPr="008A0FE2">
        <w:rPr>
          <w:rFonts w:ascii="Palatino Linotype" w:hAnsi="Palatino Linotype"/>
          <w:sz w:val="24"/>
          <w:szCs w:val="24"/>
          <w:lang w:val="es-AR"/>
        </w:rPr>
        <w:t>Este Manual constituye un fundamento esencial para sustentar el registro correcto de las operaciones, integrado por el catálogo de cuentas, su estructura, su instructivo, la guía contabilizadora y los criterios y lineamientos para el registro de las operaciones.</w:t>
      </w:r>
    </w:p>
    <w:p w14:paraId="6AD650DF" w14:textId="77777777" w:rsidR="00F53869" w:rsidRPr="008A0FE2" w:rsidRDefault="00F53869" w:rsidP="008A0FE2">
      <w:pPr>
        <w:autoSpaceDE w:val="0"/>
        <w:autoSpaceDN w:val="0"/>
        <w:adjustRightInd w:val="0"/>
        <w:spacing w:line="360" w:lineRule="auto"/>
        <w:jc w:val="both"/>
        <w:rPr>
          <w:rFonts w:ascii="Palatino Linotype" w:hAnsi="Palatino Linotype" w:cs="Arial"/>
        </w:rPr>
      </w:pPr>
    </w:p>
    <w:p w14:paraId="3AE96BDB" w14:textId="77777777" w:rsidR="00F53869" w:rsidRPr="008A0FE2" w:rsidRDefault="00F53869" w:rsidP="008A0FE2">
      <w:pPr>
        <w:pStyle w:val="Texto"/>
        <w:spacing w:after="0" w:line="360" w:lineRule="auto"/>
        <w:ind w:firstLine="0"/>
        <w:rPr>
          <w:rFonts w:ascii="Palatino Linotype" w:hAnsi="Palatino Linotype"/>
          <w:sz w:val="24"/>
          <w:szCs w:val="24"/>
          <w:lang w:val="es-AR"/>
        </w:rPr>
      </w:pPr>
      <w:r w:rsidRPr="008A0FE2">
        <w:rPr>
          <w:rFonts w:ascii="Palatino Linotype" w:hAnsi="Palatino Linotype"/>
          <w:sz w:val="24"/>
          <w:szCs w:val="24"/>
          <w:lang w:val="es-AR"/>
        </w:rPr>
        <w:t xml:space="preserve">La Guía Contabilizadora contiene la descripción detallada de las principales operaciones; menciona los documentos fuente que respaldan cada operación, señala su </w:t>
      </w:r>
      <w:r w:rsidRPr="008A0FE2">
        <w:rPr>
          <w:rFonts w:ascii="Palatino Linotype" w:hAnsi="Palatino Linotype"/>
          <w:sz w:val="24"/>
          <w:szCs w:val="24"/>
          <w:lang w:val="es-AR"/>
        </w:rPr>
        <w:lastRenderedPageBreak/>
        <w:t xml:space="preserve">periodicidad durante un ejercicio e incluye las cuentas a afectar tanto contable como presupuestalmente, es decir, su propósito es orientar el registro de las operaciones contables a quienes tienen la responsabilidad de su ejecución, así como para todos aquellos que requieran conocer los criterios que se utilizan en cada operación. </w:t>
      </w:r>
    </w:p>
    <w:p w14:paraId="27DB7951" w14:textId="77777777" w:rsidR="00F53869" w:rsidRPr="008A0FE2" w:rsidRDefault="00F53869" w:rsidP="008A0FE2">
      <w:pPr>
        <w:autoSpaceDE w:val="0"/>
        <w:autoSpaceDN w:val="0"/>
        <w:adjustRightInd w:val="0"/>
        <w:spacing w:line="360" w:lineRule="auto"/>
        <w:jc w:val="both"/>
        <w:rPr>
          <w:rFonts w:ascii="Palatino Linotype" w:hAnsi="Palatino Linotype" w:cs="Arial"/>
        </w:rPr>
      </w:pPr>
    </w:p>
    <w:p w14:paraId="29C9DA37" w14:textId="77777777" w:rsidR="00F53869" w:rsidRPr="008A0FE2" w:rsidRDefault="00F53869" w:rsidP="008A0FE2">
      <w:pPr>
        <w:autoSpaceDE w:val="0"/>
        <w:autoSpaceDN w:val="0"/>
        <w:adjustRightInd w:val="0"/>
        <w:spacing w:line="360" w:lineRule="auto"/>
        <w:ind w:right="50"/>
        <w:jc w:val="both"/>
        <w:rPr>
          <w:rFonts w:ascii="Palatino Linotype" w:hAnsi="Palatino Linotype" w:cs="Arial"/>
          <w:bCs/>
          <w:sz w:val="22"/>
          <w:szCs w:val="22"/>
        </w:rPr>
      </w:pPr>
      <w:r w:rsidRPr="008A0FE2">
        <w:rPr>
          <w:rFonts w:ascii="Palatino Linotype" w:hAnsi="Palatino Linotype" w:cs="Arial"/>
          <w:bCs/>
          <w:sz w:val="22"/>
          <w:szCs w:val="22"/>
        </w:rPr>
        <w:t xml:space="preserve">En esa virtud, el referido Manual Único de Contabilidad señala en el numeral 8 la  </w:t>
      </w:r>
      <w:r w:rsidRPr="008A0FE2">
        <w:rPr>
          <w:rFonts w:ascii="Palatino Linotype" w:hAnsi="Palatino Linotype" w:cs="Arial"/>
          <w:b/>
          <w:bCs/>
          <w:sz w:val="22"/>
          <w:szCs w:val="22"/>
        </w:rPr>
        <w:t>“GUÍA CONTABILIZADORA PARA EL REGISTRO CONTABLE Y PRESUPUESTAL DE OPERACIONES ESPECÍFICAS”: 9.3) MUNICIPIOS Y SUS ORGANISMOS DESCENTRALIZADOS</w:t>
      </w:r>
      <w:r w:rsidRPr="008A0FE2">
        <w:rPr>
          <w:rFonts w:ascii="Palatino Linotype" w:hAnsi="Palatino Linotype" w:cs="Arial"/>
          <w:bCs/>
          <w:sz w:val="22"/>
          <w:szCs w:val="22"/>
        </w:rPr>
        <w:t xml:space="preserve"> y con relación directa al manejo de cheques dispone que para la operación relativa a la expedición de cheques, el documento fuente es el cheque original, como se aprecia de la siguiente imagen: </w:t>
      </w:r>
    </w:p>
    <w:p w14:paraId="678087A4" w14:textId="77777777" w:rsidR="00D97E3C" w:rsidRPr="008A0FE2" w:rsidRDefault="00D97E3C" w:rsidP="008A0FE2">
      <w:pPr>
        <w:autoSpaceDE w:val="0"/>
        <w:autoSpaceDN w:val="0"/>
        <w:adjustRightInd w:val="0"/>
        <w:spacing w:line="360" w:lineRule="auto"/>
        <w:ind w:right="50"/>
        <w:jc w:val="both"/>
        <w:rPr>
          <w:rFonts w:ascii="Palatino Linotype" w:hAnsi="Palatino Linotype" w:cs="Arial"/>
          <w:bCs/>
          <w:sz w:val="22"/>
          <w:szCs w:val="22"/>
        </w:rPr>
      </w:pPr>
    </w:p>
    <w:p w14:paraId="3FC535E4" w14:textId="77777777" w:rsidR="00F53869" w:rsidRPr="008A0FE2" w:rsidRDefault="00F53869" w:rsidP="008A0FE2">
      <w:pPr>
        <w:autoSpaceDE w:val="0"/>
        <w:autoSpaceDN w:val="0"/>
        <w:adjustRightInd w:val="0"/>
        <w:spacing w:line="360" w:lineRule="auto"/>
        <w:ind w:right="50"/>
        <w:jc w:val="center"/>
        <w:rPr>
          <w:rFonts w:ascii="Palatino Linotype" w:hAnsi="Palatino Linotype" w:cs="Arial"/>
          <w:bCs/>
          <w:sz w:val="22"/>
          <w:szCs w:val="22"/>
        </w:rPr>
      </w:pPr>
      <w:r w:rsidRPr="008A0FE2">
        <w:rPr>
          <w:rFonts w:ascii="Palatino Linotype" w:hAnsi="Palatino Linotype" w:cs="Arial"/>
          <w:bCs/>
          <w:noProof/>
          <w:sz w:val="22"/>
          <w:szCs w:val="22"/>
        </w:rPr>
        <mc:AlternateContent>
          <mc:Choice Requires="wps">
            <w:drawing>
              <wp:anchor distT="0" distB="0" distL="114300" distR="114300" simplePos="0" relativeHeight="251659264" behindDoc="0" locked="0" layoutInCell="1" allowOverlap="1" wp14:anchorId="61123AF1" wp14:editId="136C1C20">
                <wp:simplePos x="0" y="0"/>
                <wp:positionH relativeFrom="margin">
                  <wp:posOffset>152317</wp:posOffset>
                </wp:positionH>
                <wp:positionV relativeFrom="paragraph">
                  <wp:posOffset>1363787</wp:posOffset>
                </wp:positionV>
                <wp:extent cx="5426765" cy="1600200"/>
                <wp:effectExtent l="76200" t="38100" r="78740" b="95250"/>
                <wp:wrapNone/>
                <wp:docPr id="3" name="Rectángulo redondeado 3"/>
                <wp:cNvGraphicFramePr/>
                <a:graphic xmlns:a="http://schemas.openxmlformats.org/drawingml/2006/main">
                  <a:graphicData uri="http://schemas.microsoft.com/office/word/2010/wordprocessingShape">
                    <wps:wsp>
                      <wps:cNvSpPr/>
                      <wps:spPr>
                        <a:xfrm>
                          <a:off x="0" y="0"/>
                          <a:ext cx="5426765" cy="1600200"/>
                        </a:xfrm>
                        <a:prstGeom prst="roundRect">
                          <a:avLst>
                            <a:gd name="adj" fmla="val 8388"/>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CCDA0ED" id="Rectángulo redondeado 3" o:spid="_x0000_s1026" style="position:absolute;margin-left:12pt;margin-top:107.4pt;width:427.3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CDqwIAAKoFAAAOAAAAZHJzL2Uyb0RvYy54bWysVNtu2zAMfR+wfxD0vtrOrVlQpwhaZBhQ&#10;tEHboc+KLCUeJFGTlNv+Zt+yHxslO062FSgwLA8KZZJH5OHl6nqvFdkK52swJS0uckqE4VDVZlXS&#10;L8/zD2NKfGCmYgqMKOlBeHo9ff/uamcnogdrUJVwBEGMn+xsSdch2EmWeb4WmvkLsMKgUoLTLODV&#10;rbLKsR2ia5X18nyU7cBV1gEX3uPX20ZJpwlfSsHDg5ReBKJKirGFdLp0LuOZTa/YZOWYXde8DYP9&#10;QxSa1QYf7aBuWWBk4+q/oHTNHXiQ4YKDzkDKmouUA2ZT5H9k87RmVqRckBxvO5r8/4Pl99uFI3VV&#10;0j4lhmks0SOS9vOHWW0UECcqMJVgFZB+5Gpn/QRdnuzCtTePYkx8L52O/5gS2Sd+Dx2/Yh8Ix4/D&#10;QW90ORpSwlFXjPIcKxhRs5O7dT58EqBJFErqYGOqGFAil23vfEgsV22srPpKidQKa7Zlioz743EL&#10;2Noi9BEyOhqY10qloitDdiXtjYeXwwTuQdVV1EY771bLG+UIgpZ0Ps/x1+KemSG2Mhh9JKWhIUnh&#10;oETEUOZRSKQWEy+aF2JTiw6WcS5MKFrcZB3dJIbQOfbfdmzto6tIDd8599527jzSy2BC56xrA+41&#10;ANWFLBv7IwNN3pGCJVQH7CoHzbh5y+c1lvOO+bBgDmuFk4g7IzzgIRVgGaCVKFmD+/7a92iPbY9a&#10;SnY4ryX13zbMCUrUZ4MD8bEYDOKAp8tgeNnDizvXLM81ZqNvAEtb4HayPInRPqijKB3oF1wts/gq&#10;qpjh+HZJeXDHy01o9gguJy5ms2SGQ21ZuDNPlh+rHtvvef/CnG17OuA43MNxttkkdWozBSfbWA8D&#10;s00AWYeoPPHaXnAhoPTbxjm/J6vTip3+AgAA//8DAFBLAwQUAAYACAAAACEAK19bXd8AAAAKAQAA&#10;DwAAAGRycy9kb3ducmV2LnhtbEyPTU+DQBCG7yb+h82YeLMLhCClLI2a9GijVBOPW5gCkZ0l7JaP&#10;f+940tNkMm/eeZ58v5heTDi6zpKCcBOAQKps3VGj4ON0eEhBOK+p1r0lVLCig31xe5PrrLYzveNU&#10;+kZwCblMK2i9HzIpXdWi0W5jByS+XexotOd1bGQ96pnLTS+jIEik0R3xh1YP+NJi9V1ejYLX49v6&#10;Va7baRvFdJzD4HDSz59K3d8tTzsQHhf/F4ZffEaHgpnO9kq1E72CKGYVzzOMWYED6WOagDgriJMk&#10;BVnk8r9C8QMAAP//AwBQSwECLQAUAAYACAAAACEAtoM4kv4AAADhAQAAEwAAAAAAAAAAAAAAAAAA&#10;AAAAW0NvbnRlbnRfVHlwZXNdLnhtbFBLAQItABQABgAIAAAAIQA4/SH/1gAAAJQBAAALAAAAAAAA&#10;AAAAAAAAAC8BAABfcmVscy8ucmVsc1BLAQItABQABgAIAAAAIQAH6ACDqwIAAKoFAAAOAAAAAAAA&#10;AAAAAAAAAC4CAABkcnMvZTJvRG9jLnhtbFBLAQItABQABgAIAAAAIQArX1td3wAAAAoBAAAPAAAA&#10;AAAAAAAAAAAAAAUFAABkcnMvZG93bnJldi54bWxQSwUGAAAAAAQABADzAAAAEQYAAAAA&#10;" filled="f" strokecolor="red" strokeweight="2.25pt">
                <v:shadow on="t" color="black" opacity="22937f" origin=",.5" offset="0,.63889mm"/>
                <w10:wrap anchorx="margin"/>
              </v:roundrect>
            </w:pict>
          </mc:Fallback>
        </mc:AlternateContent>
      </w:r>
      <w:r w:rsidRPr="008A0FE2">
        <w:rPr>
          <w:rFonts w:ascii="Palatino Linotype" w:hAnsi="Palatino Linotype"/>
          <w:noProof/>
        </w:rPr>
        <w:drawing>
          <wp:inline distT="0" distB="0" distL="0" distR="0" wp14:anchorId="357FB2AB" wp14:editId="7EF6290D">
            <wp:extent cx="5546035" cy="29914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3939"/>
                    <a:stretch/>
                  </pic:blipFill>
                  <pic:spPr bwMode="auto">
                    <a:xfrm>
                      <a:off x="0" y="0"/>
                      <a:ext cx="5553792" cy="2995669"/>
                    </a:xfrm>
                    <a:prstGeom prst="rect">
                      <a:avLst/>
                    </a:prstGeom>
                    <a:ln>
                      <a:noFill/>
                    </a:ln>
                    <a:extLst>
                      <a:ext uri="{53640926-AAD7-44D8-BBD7-CCE9431645EC}">
                        <a14:shadowObscured xmlns:a14="http://schemas.microsoft.com/office/drawing/2010/main"/>
                      </a:ext>
                    </a:extLst>
                  </pic:spPr>
                </pic:pic>
              </a:graphicData>
            </a:graphic>
          </wp:inline>
        </w:drawing>
      </w:r>
    </w:p>
    <w:p w14:paraId="0BB1315D" w14:textId="77777777" w:rsidR="00F53869" w:rsidRPr="008A0FE2" w:rsidRDefault="00F53869" w:rsidP="008A0FE2">
      <w:pPr>
        <w:autoSpaceDE w:val="0"/>
        <w:autoSpaceDN w:val="0"/>
        <w:adjustRightInd w:val="0"/>
        <w:spacing w:line="360" w:lineRule="auto"/>
        <w:ind w:right="50"/>
        <w:jc w:val="both"/>
        <w:rPr>
          <w:rFonts w:ascii="Palatino Linotype" w:hAnsi="Palatino Linotype" w:cs="Arial"/>
          <w:bCs/>
          <w:sz w:val="22"/>
          <w:szCs w:val="22"/>
        </w:rPr>
      </w:pPr>
    </w:p>
    <w:p w14:paraId="27BF85D8" w14:textId="77777777" w:rsidR="00F53869" w:rsidRPr="008A0FE2" w:rsidRDefault="00F53869" w:rsidP="008A0FE2">
      <w:pPr>
        <w:autoSpaceDE w:val="0"/>
        <w:autoSpaceDN w:val="0"/>
        <w:adjustRightInd w:val="0"/>
        <w:spacing w:line="360" w:lineRule="auto"/>
        <w:ind w:right="50"/>
        <w:jc w:val="both"/>
        <w:rPr>
          <w:rFonts w:ascii="Palatino Linotype" w:hAnsi="Palatino Linotype" w:cs="Arial"/>
          <w:b/>
          <w:bCs/>
        </w:rPr>
      </w:pPr>
      <w:r w:rsidRPr="008A0FE2">
        <w:rPr>
          <w:rFonts w:ascii="Palatino Linotype" w:hAnsi="Palatino Linotype" w:cs="Arial"/>
          <w:bCs/>
        </w:rPr>
        <w:lastRenderedPageBreak/>
        <w:t xml:space="preserve">Así, se advierte que los Municipios, están obligados a llevar un control de todas y cada una de las operaciones contables y financieras que realice en cada año calendario (del uno de enero al treinta y uno de diciembre); particularmente, los gastos debe ser reconocidos y registrados desde el momento que se devenguen, independientemente del pago. De este modo, </w:t>
      </w:r>
      <w:r w:rsidRPr="008A0FE2">
        <w:rPr>
          <w:rFonts w:ascii="Palatino Linotype" w:hAnsi="Palatino Linotype" w:cs="Arial"/>
          <w:b/>
          <w:bCs/>
        </w:rPr>
        <w:t>se debe llevar un control de los cheques que se expiden con cargo a los recursos públicos que tiene asignados en su presupuesto de egresos. Ese control se lleva a cabo a través de la elaboración de pólizas o copias de los cheques, mismos que amparan la cantidad erogada, el periodo de tiempo, el concepto y a favor de quién se expidió.</w:t>
      </w:r>
    </w:p>
    <w:p w14:paraId="797E66C3" w14:textId="77777777" w:rsidR="00F53869" w:rsidRPr="008A0FE2" w:rsidRDefault="00F53869" w:rsidP="008A0FE2">
      <w:pPr>
        <w:autoSpaceDE w:val="0"/>
        <w:autoSpaceDN w:val="0"/>
        <w:adjustRightInd w:val="0"/>
        <w:spacing w:line="360" w:lineRule="auto"/>
        <w:ind w:right="50"/>
        <w:jc w:val="both"/>
        <w:rPr>
          <w:rFonts w:ascii="Palatino Linotype" w:hAnsi="Palatino Linotype" w:cs="Arial"/>
          <w:bCs/>
        </w:rPr>
      </w:pPr>
    </w:p>
    <w:p w14:paraId="013948FF" w14:textId="77777777" w:rsidR="00F53869" w:rsidRPr="008A0FE2" w:rsidRDefault="00F53869" w:rsidP="008A0FE2">
      <w:pPr>
        <w:autoSpaceDE w:val="0"/>
        <w:autoSpaceDN w:val="0"/>
        <w:adjustRightInd w:val="0"/>
        <w:spacing w:line="360" w:lineRule="auto"/>
        <w:ind w:right="50"/>
        <w:jc w:val="both"/>
        <w:rPr>
          <w:rFonts w:ascii="Palatino Linotype" w:hAnsi="Palatino Linotype" w:cs="Arial"/>
          <w:bCs/>
        </w:rPr>
      </w:pPr>
      <w:r w:rsidRPr="008A0FE2">
        <w:rPr>
          <w:rFonts w:ascii="Palatino Linotype" w:hAnsi="Palatino Linotype" w:cs="Arial"/>
          <w:bCs/>
        </w:rPr>
        <w:t xml:space="preserve">De este modo, </w:t>
      </w:r>
      <w:r w:rsidRPr="008A0FE2">
        <w:rPr>
          <w:rFonts w:ascii="Palatino Linotype" w:hAnsi="Palatino Linotype" w:cs="Arial"/>
          <w:b/>
          <w:bCs/>
        </w:rPr>
        <w:t>EL SUJETO OBLIGADO</w:t>
      </w:r>
      <w:r w:rsidRPr="008A0FE2">
        <w:rPr>
          <w:rFonts w:ascii="Palatino Linotype" w:hAnsi="Palatino Linotype" w:cs="Arial"/>
          <w:bCs/>
        </w:rPr>
        <w:t xml:space="preserve"> debe tener registro de la expedición de las pólizas de cheque; que le son requeridos a través del ejercicio del derecho fundamental de acceso a la información pública, ya que con tales documentales acredita y soporta el gasto realizado, es decir se hace del conocimiento de los particulares el uso y destino de los recursos públicos. </w:t>
      </w:r>
    </w:p>
    <w:p w14:paraId="0DB1FF62" w14:textId="77777777" w:rsidR="00F53869" w:rsidRPr="008A0FE2" w:rsidRDefault="00F53869" w:rsidP="008A0FE2">
      <w:pPr>
        <w:autoSpaceDE w:val="0"/>
        <w:autoSpaceDN w:val="0"/>
        <w:adjustRightInd w:val="0"/>
        <w:spacing w:line="360" w:lineRule="auto"/>
        <w:ind w:firstLine="567"/>
        <w:jc w:val="both"/>
        <w:rPr>
          <w:rFonts w:ascii="Palatino Linotype" w:eastAsia="Arial Unicode MS" w:hAnsi="Palatino Linotype" w:cs="Arial"/>
        </w:rPr>
      </w:pPr>
    </w:p>
    <w:p w14:paraId="009F148B" w14:textId="77777777" w:rsidR="00F53869" w:rsidRPr="008A0FE2" w:rsidRDefault="00F53869" w:rsidP="008A0FE2">
      <w:pPr>
        <w:autoSpaceDE w:val="0"/>
        <w:autoSpaceDN w:val="0"/>
        <w:adjustRightInd w:val="0"/>
        <w:spacing w:line="360" w:lineRule="auto"/>
        <w:ind w:right="50"/>
        <w:jc w:val="both"/>
        <w:rPr>
          <w:rFonts w:ascii="Palatino Linotype" w:hAnsi="Palatino Linotype" w:cs="Arial"/>
          <w:bCs/>
        </w:rPr>
      </w:pPr>
      <w:r w:rsidRPr="008A0FE2">
        <w:rPr>
          <w:rFonts w:ascii="Palatino Linotype" w:hAnsi="Palatino Linotype" w:cs="Arial"/>
          <w:bCs/>
        </w:rPr>
        <w:t xml:space="preserve">De igual forma, es de suma importancia destacar que el penúltimo párrafo, del artículo 23 de la </w:t>
      </w:r>
      <w:r w:rsidRPr="008A0FE2">
        <w:rPr>
          <w:rFonts w:ascii="Palatino Linotype" w:hAnsi="Palatino Linotype" w:cs="Arial"/>
        </w:rPr>
        <w:t>Ley de Transparencia y Acceso a la Información Pública del Estado de México y Municipios</w:t>
      </w:r>
      <w:r w:rsidRPr="008A0FE2">
        <w:rPr>
          <w:rFonts w:ascii="Palatino Linotype" w:hAnsi="Palatino Linotype" w:cs="Arial"/>
          <w:bCs/>
        </w:rPr>
        <w:t xml:space="preserve">,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71E3D17A" w14:textId="77777777" w:rsidR="00F53869" w:rsidRPr="008A0FE2" w:rsidRDefault="00F53869" w:rsidP="008A0FE2">
      <w:pPr>
        <w:autoSpaceDE w:val="0"/>
        <w:autoSpaceDN w:val="0"/>
        <w:adjustRightInd w:val="0"/>
        <w:ind w:right="50"/>
        <w:jc w:val="both"/>
        <w:rPr>
          <w:rFonts w:ascii="Palatino Linotype" w:hAnsi="Palatino Linotype" w:cs="Arial"/>
          <w:bCs/>
        </w:rPr>
      </w:pPr>
    </w:p>
    <w:p w14:paraId="4BE827A0" w14:textId="77777777" w:rsidR="00F53869" w:rsidRPr="008A0FE2" w:rsidRDefault="00F53869" w:rsidP="008A0FE2">
      <w:pPr>
        <w:ind w:left="851" w:right="901"/>
        <w:jc w:val="both"/>
        <w:rPr>
          <w:rFonts w:ascii="Palatino Linotype" w:eastAsia="Arial Unicode MS" w:hAnsi="Palatino Linotype" w:cs="Arial"/>
          <w:b/>
          <w:i/>
          <w:sz w:val="22"/>
        </w:rPr>
      </w:pPr>
      <w:r w:rsidRPr="008A0FE2">
        <w:rPr>
          <w:rFonts w:ascii="Palatino Linotype" w:eastAsia="Arial Unicode MS" w:hAnsi="Palatino Linotype" w:cs="Arial"/>
          <w:b/>
          <w:i/>
          <w:sz w:val="22"/>
        </w:rPr>
        <w:lastRenderedPageBreak/>
        <w:t>“Artículo 23…</w:t>
      </w:r>
    </w:p>
    <w:p w14:paraId="2444FAEB" w14:textId="77777777" w:rsidR="00F53869" w:rsidRPr="008A0FE2" w:rsidRDefault="00F53869" w:rsidP="008A0FE2">
      <w:pPr>
        <w:ind w:left="851" w:right="901"/>
        <w:jc w:val="both"/>
        <w:rPr>
          <w:rFonts w:ascii="Palatino Linotype" w:eastAsia="Arial Unicode MS" w:hAnsi="Palatino Linotype" w:cs="Arial"/>
          <w:i/>
          <w:sz w:val="22"/>
        </w:rPr>
      </w:pPr>
    </w:p>
    <w:p w14:paraId="055AE264" w14:textId="77777777" w:rsidR="00F53869" w:rsidRPr="008A0FE2" w:rsidRDefault="00F53869" w:rsidP="008A0FE2">
      <w:pPr>
        <w:ind w:left="851" w:right="901"/>
        <w:jc w:val="both"/>
        <w:rPr>
          <w:rFonts w:ascii="Palatino Linotype" w:hAnsi="Palatino Linotype" w:cs="Arial"/>
          <w:i/>
          <w:sz w:val="22"/>
          <w:szCs w:val="22"/>
        </w:rPr>
      </w:pPr>
      <w:r w:rsidRPr="008A0FE2">
        <w:rPr>
          <w:rFonts w:ascii="Palatino Linotype" w:eastAsia="Arial Unicode MS" w:hAnsi="Palatino Linotype" w:cs="Arial"/>
          <w:i/>
          <w:sz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AABC1B7" w14:textId="77777777" w:rsidR="00F53869" w:rsidRPr="008A0FE2" w:rsidRDefault="00F53869" w:rsidP="008A0FE2">
      <w:pPr>
        <w:ind w:left="851" w:right="850"/>
        <w:jc w:val="both"/>
        <w:rPr>
          <w:rFonts w:ascii="Palatino Linotype" w:hAnsi="Palatino Linotype" w:cs="Arial"/>
          <w:i/>
          <w:sz w:val="22"/>
          <w:szCs w:val="22"/>
        </w:rPr>
      </w:pPr>
      <w:r w:rsidRPr="008A0FE2">
        <w:rPr>
          <w:rFonts w:ascii="Palatino Linotype" w:hAnsi="Palatino Linotype" w:cs="Arial"/>
          <w:i/>
          <w:sz w:val="22"/>
          <w:szCs w:val="22"/>
        </w:rPr>
        <w:t xml:space="preserve"> (…)”</w:t>
      </w:r>
    </w:p>
    <w:p w14:paraId="7A334379" w14:textId="77777777" w:rsidR="00F53869" w:rsidRPr="008A0FE2" w:rsidRDefault="00F53869" w:rsidP="008A0FE2">
      <w:pPr>
        <w:ind w:left="851" w:right="850"/>
        <w:jc w:val="both"/>
        <w:rPr>
          <w:rFonts w:ascii="Palatino Linotype" w:hAnsi="Palatino Linotype" w:cs="Arial"/>
          <w:i/>
          <w:sz w:val="22"/>
          <w:szCs w:val="22"/>
        </w:rPr>
      </w:pPr>
    </w:p>
    <w:p w14:paraId="1BB0696D" w14:textId="77777777" w:rsidR="00F53869" w:rsidRPr="008A0FE2" w:rsidRDefault="00F53869" w:rsidP="008A0FE2">
      <w:pPr>
        <w:autoSpaceDE w:val="0"/>
        <w:autoSpaceDN w:val="0"/>
        <w:adjustRightInd w:val="0"/>
        <w:spacing w:line="360" w:lineRule="auto"/>
        <w:jc w:val="both"/>
        <w:rPr>
          <w:rFonts w:ascii="Palatino Linotype" w:eastAsia="Arial Unicode MS" w:hAnsi="Palatino Linotype" w:cs="Arial"/>
        </w:rPr>
      </w:pPr>
      <w:r w:rsidRPr="008A0FE2">
        <w:rPr>
          <w:rFonts w:ascii="Palatino Linotype" w:eastAsia="Arial Unicode MS" w:hAnsi="Palatino Linotype" w:cs="Arial"/>
        </w:rPr>
        <w:t xml:space="preserve">En esta tesitura, se concluye que todos los datos en que consten gastos efectuados por </w:t>
      </w:r>
      <w:r w:rsidRPr="008A0FE2">
        <w:rPr>
          <w:rFonts w:ascii="Palatino Linotype" w:eastAsia="Arial Unicode MS" w:hAnsi="Palatino Linotype" w:cs="Arial"/>
          <w:b/>
        </w:rPr>
        <w:t>EL SUJETO OBLIGADO</w:t>
      </w:r>
      <w:r w:rsidRPr="008A0FE2">
        <w:rPr>
          <w:rFonts w:ascii="Palatino Linotype" w:eastAsia="Arial Unicode MS" w:hAnsi="Palatino Linotype" w:cs="Arial"/>
        </w:rPr>
        <w:t xml:space="preserve">, es información pública; por ende, los pagos realizados mediante cheques son públicos y susceptibles de ser entregados si son solicitados en ejercicio del derecho de acceso a la información pública. </w:t>
      </w:r>
    </w:p>
    <w:p w14:paraId="59C946CC" w14:textId="77777777" w:rsidR="00F53869" w:rsidRPr="008A0FE2" w:rsidRDefault="00F53869" w:rsidP="008A0FE2">
      <w:pPr>
        <w:autoSpaceDE w:val="0"/>
        <w:autoSpaceDN w:val="0"/>
        <w:adjustRightInd w:val="0"/>
        <w:spacing w:line="360" w:lineRule="auto"/>
        <w:jc w:val="both"/>
        <w:rPr>
          <w:rFonts w:ascii="Palatino Linotype" w:eastAsia="Arial Unicode MS" w:hAnsi="Palatino Linotype" w:cs="Arial"/>
        </w:rPr>
      </w:pPr>
    </w:p>
    <w:p w14:paraId="19ADF5E6" w14:textId="77777777" w:rsidR="00F53869" w:rsidRPr="008A0FE2" w:rsidRDefault="00F53869" w:rsidP="008A0FE2">
      <w:pPr>
        <w:spacing w:line="360" w:lineRule="auto"/>
        <w:jc w:val="both"/>
        <w:rPr>
          <w:rFonts w:ascii="Palatino Linotype" w:hAnsi="Palatino Linotype" w:cs="Arial"/>
        </w:rPr>
      </w:pPr>
      <w:r w:rsidRPr="008A0FE2">
        <w:rPr>
          <w:rFonts w:ascii="Palatino Linotype" w:hAnsi="Palatino Linotype" w:cs="Arial"/>
        </w:rPr>
        <w:t xml:space="preserve">Aunado a lo anterior, es de destacarse que los entes fiscalizables, tal es el caso del </w:t>
      </w:r>
      <w:r w:rsidRPr="008A0FE2">
        <w:rPr>
          <w:rFonts w:ascii="Palatino Linotype" w:hAnsi="Palatino Linotype" w:cs="Arial"/>
          <w:b/>
        </w:rPr>
        <w:t>SUJETO OBLIGADO</w:t>
      </w:r>
      <w:r w:rsidRPr="008A0FE2">
        <w:rPr>
          <w:rFonts w:ascii="Palatino Linotype" w:hAnsi="Palatino Linotype" w:cs="Arial"/>
        </w:rPr>
        <w:t>, en la integración de los informes trimestrales por disposición de los artículos 349 y 350 del Código Financiero del Estado de México y Municipios, enviarán al Órgano Superior de Fiscalización para su análisis y evaluación, dentro de los primeros veinte días hábiles posteriores al término del trimestre que se informa, la información patrimonial, presupuestal, de obra pública, la de nómina, así como del avance del cumplimiento del Plan de Desarrollo del Estado de México; preceptos que son del tenor literal siguiente:</w:t>
      </w:r>
    </w:p>
    <w:p w14:paraId="41BF40B6" w14:textId="77777777" w:rsidR="00F53869" w:rsidRPr="008A0FE2" w:rsidRDefault="00F53869" w:rsidP="008A0FE2">
      <w:pPr>
        <w:jc w:val="both"/>
        <w:rPr>
          <w:rFonts w:ascii="Palatino Linotype" w:hAnsi="Palatino Linotype" w:cs="Arial"/>
        </w:rPr>
      </w:pPr>
    </w:p>
    <w:p w14:paraId="61225CE2" w14:textId="77777777" w:rsidR="00F53869" w:rsidRPr="008A0FE2" w:rsidRDefault="00F53869" w:rsidP="008A0FE2">
      <w:pPr>
        <w:ind w:left="851" w:right="901"/>
        <w:jc w:val="both"/>
        <w:rPr>
          <w:rFonts w:ascii="Palatino Linotype" w:hAnsi="Palatino Linotype"/>
          <w:i/>
          <w:sz w:val="22"/>
          <w:szCs w:val="22"/>
        </w:rPr>
      </w:pPr>
      <w:r w:rsidRPr="008A0FE2">
        <w:rPr>
          <w:rFonts w:ascii="Palatino Linotype" w:hAnsi="Palatino Linotype" w:cs="Arial"/>
          <w:b/>
          <w:bCs/>
          <w:i/>
          <w:sz w:val="22"/>
          <w:szCs w:val="22"/>
        </w:rPr>
        <w:t>“</w:t>
      </w:r>
      <w:r w:rsidRPr="008A0FE2">
        <w:rPr>
          <w:rFonts w:ascii="Palatino Linotype" w:hAnsi="Palatino Linotype"/>
          <w:b/>
          <w:i/>
          <w:sz w:val="22"/>
          <w:szCs w:val="22"/>
        </w:rPr>
        <w:t>Artículo 349.-</w:t>
      </w:r>
      <w:r w:rsidRPr="008A0FE2">
        <w:rPr>
          <w:rFonts w:ascii="Palatino Linotype" w:hAnsi="Palatino Linotype"/>
          <w:i/>
          <w:sz w:val="22"/>
          <w:szCs w:val="22"/>
        </w:rPr>
        <w:t xml:space="preserve"> </w:t>
      </w:r>
      <w:r w:rsidRPr="008A0FE2">
        <w:rPr>
          <w:rFonts w:ascii="Palatino Linotype" w:hAnsi="Palatino Linotype"/>
          <w:b/>
          <w:i/>
          <w:sz w:val="22"/>
          <w:szCs w:val="22"/>
        </w:rPr>
        <w:t>Las Dependencias, Entidades Públicas y Organismos Autónomos, de acuerdo con su naturaleza jurídica y según corresponda, proporcionarán con la periodicidad que determinen la Secretaría y las tesorerías, la información contable que comprenderá la patrimonial y presupuestal, para la integración de los estados financieros.</w:t>
      </w:r>
      <w:r w:rsidRPr="008A0FE2">
        <w:rPr>
          <w:rFonts w:ascii="Palatino Linotype" w:hAnsi="Palatino Linotype"/>
          <w:i/>
          <w:sz w:val="22"/>
          <w:szCs w:val="22"/>
        </w:rPr>
        <w:t xml:space="preserve"> </w:t>
      </w:r>
    </w:p>
    <w:p w14:paraId="7E5230FA" w14:textId="77777777" w:rsidR="00F53869" w:rsidRPr="008A0FE2" w:rsidRDefault="00F53869" w:rsidP="008A0FE2">
      <w:pPr>
        <w:ind w:left="851" w:right="901"/>
        <w:jc w:val="both"/>
        <w:rPr>
          <w:rFonts w:ascii="Palatino Linotype" w:hAnsi="Palatino Linotype"/>
          <w:i/>
          <w:sz w:val="22"/>
          <w:szCs w:val="22"/>
        </w:rPr>
      </w:pPr>
      <w:r w:rsidRPr="008A0FE2">
        <w:rPr>
          <w:rFonts w:ascii="Palatino Linotype" w:hAnsi="Palatino Linotype"/>
          <w:i/>
          <w:sz w:val="22"/>
          <w:szCs w:val="22"/>
        </w:rPr>
        <w:t xml:space="preserve">En caso de que no se proporcione la información o la que reciban no cumpla con la forma y plazos establecidos por éstas, podrán suspender la ministración de recursos, hasta en tanto se regularicen. </w:t>
      </w:r>
    </w:p>
    <w:p w14:paraId="322DCFB9" w14:textId="77777777" w:rsidR="00F53869" w:rsidRPr="008A0FE2" w:rsidRDefault="00F53869" w:rsidP="008A0FE2">
      <w:pPr>
        <w:ind w:left="851" w:right="901"/>
        <w:jc w:val="both"/>
        <w:rPr>
          <w:rFonts w:ascii="Palatino Linotype" w:hAnsi="Palatino Linotype"/>
          <w:i/>
          <w:sz w:val="22"/>
          <w:szCs w:val="22"/>
        </w:rPr>
      </w:pPr>
    </w:p>
    <w:p w14:paraId="2286AB13" w14:textId="77777777" w:rsidR="00F53869" w:rsidRPr="008A0FE2" w:rsidRDefault="00F53869" w:rsidP="008A0FE2">
      <w:pPr>
        <w:ind w:left="851" w:right="901"/>
        <w:jc w:val="both"/>
        <w:rPr>
          <w:rFonts w:ascii="Palatino Linotype" w:hAnsi="Palatino Linotype"/>
          <w:i/>
          <w:sz w:val="22"/>
          <w:szCs w:val="22"/>
        </w:rPr>
      </w:pPr>
      <w:r w:rsidRPr="008A0FE2">
        <w:rPr>
          <w:rFonts w:ascii="Palatino Linotype" w:hAnsi="Palatino Linotype"/>
          <w:b/>
          <w:i/>
          <w:sz w:val="22"/>
          <w:szCs w:val="22"/>
        </w:rPr>
        <w:t>Artículo 350.-</w:t>
      </w:r>
      <w:r w:rsidRPr="008A0FE2">
        <w:rPr>
          <w:rFonts w:ascii="Palatino Linotype" w:hAnsi="Palatino Linotype"/>
          <w:i/>
          <w:sz w:val="22"/>
          <w:szCs w:val="22"/>
        </w:rPr>
        <w:t xml:space="preserve"> La Secretaría y </w:t>
      </w:r>
      <w:r w:rsidRPr="008A0FE2">
        <w:rPr>
          <w:rFonts w:ascii="Palatino Linotype" w:hAnsi="Palatino Linotype"/>
          <w:b/>
          <w:i/>
          <w:sz w:val="22"/>
          <w:szCs w:val="22"/>
        </w:rPr>
        <w:t xml:space="preserve">las tesorerías enviarán al Órgano Superior, de manera trimestral, dentro de los primeros veinte días hábiles posteriores al término del trimestre que se informa, para su análisis, </w:t>
      </w:r>
      <w:r w:rsidRPr="008A0FE2">
        <w:rPr>
          <w:rFonts w:ascii="Palatino Linotype" w:hAnsi="Palatino Linotype"/>
          <w:i/>
          <w:sz w:val="22"/>
          <w:szCs w:val="22"/>
        </w:rPr>
        <w:t xml:space="preserve">la siguiente información: </w:t>
      </w:r>
    </w:p>
    <w:p w14:paraId="235DBA97" w14:textId="77777777" w:rsidR="00F53869" w:rsidRPr="008A0FE2" w:rsidRDefault="00F53869" w:rsidP="008A0FE2">
      <w:pPr>
        <w:ind w:left="851" w:right="901"/>
        <w:jc w:val="both"/>
        <w:rPr>
          <w:rFonts w:ascii="Palatino Linotype" w:hAnsi="Palatino Linotype"/>
          <w:i/>
          <w:sz w:val="22"/>
          <w:szCs w:val="22"/>
        </w:rPr>
      </w:pPr>
      <w:r w:rsidRPr="008A0FE2">
        <w:rPr>
          <w:rFonts w:ascii="Palatino Linotype" w:hAnsi="Palatino Linotype"/>
          <w:i/>
          <w:sz w:val="22"/>
          <w:szCs w:val="22"/>
        </w:rPr>
        <w:t xml:space="preserve">I. Patrimonial. </w:t>
      </w:r>
    </w:p>
    <w:p w14:paraId="5DCBFFA8" w14:textId="77777777" w:rsidR="00F53869" w:rsidRPr="008A0FE2" w:rsidRDefault="00F53869" w:rsidP="008A0FE2">
      <w:pPr>
        <w:ind w:left="851" w:right="901"/>
        <w:jc w:val="both"/>
        <w:rPr>
          <w:rFonts w:ascii="Palatino Linotype" w:hAnsi="Palatino Linotype"/>
          <w:i/>
          <w:sz w:val="22"/>
          <w:szCs w:val="22"/>
        </w:rPr>
      </w:pPr>
      <w:r w:rsidRPr="008A0FE2">
        <w:rPr>
          <w:rFonts w:ascii="Palatino Linotype" w:hAnsi="Palatino Linotype"/>
          <w:i/>
          <w:sz w:val="22"/>
          <w:szCs w:val="22"/>
        </w:rPr>
        <w:t xml:space="preserve">II. Presupuestal. </w:t>
      </w:r>
    </w:p>
    <w:p w14:paraId="761BB0D6" w14:textId="77777777" w:rsidR="00F53869" w:rsidRPr="008A0FE2" w:rsidRDefault="00F53869" w:rsidP="008A0FE2">
      <w:pPr>
        <w:ind w:left="851" w:right="901"/>
        <w:jc w:val="both"/>
        <w:rPr>
          <w:rFonts w:ascii="Palatino Linotype" w:hAnsi="Palatino Linotype"/>
          <w:i/>
          <w:sz w:val="22"/>
          <w:szCs w:val="22"/>
        </w:rPr>
      </w:pPr>
      <w:r w:rsidRPr="008A0FE2">
        <w:rPr>
          <w:rFonts w:ascii="Palatino Linotype" w:hAnsi="Palatino Linotype"/>
          <w:i/>
          <w:sz w:val="22"/>
          <w:szCs w:val="22"/>
        </w:rPr>
        <w:t xml:space="preserve">III. De la obra pública. </w:t>
      </w:r>
    </w:p>
    <w:p w14:paraId="1F5BF5A9" w14:textId="77777777" w:rsidR="00F53869" w:rsidRPr="008A0FE2" w:rsidRDefault="00F53869" w:rsidP="008A0FE2">
      <w:pPr>
        <w:ind w:left="851" w:right="901"/>
        <w:jc w:val="both"/>
        <w:rPr>
          <w:rFonts w:ascii="Palatino Linotype" w:hAnsi="Palatino Linotype"/>
          <w:i/>
          <w:sz w:val="22"/>
          <w:szCs w:val="22"/>
        </w:rPr>
      </w:pPr>
      <w:r w:rsidRPr="008A0FE2">
        <w:rPr>
          <w:rFonts w:ascii="Palatino Linotype" w:hAnsi="Palatino Linotype"/>
          <w:i/>
          <w:sz w:val="22"/>
          <w:szCs w:val="22"/>
        </w:rPr>
        <w:t xml:space="preserve">IV. De nómina. </w:t>
      </w:r>
    </w:p>
    <w:p w14:paraId="25EC07DF" w14:textId="77777777" w:rsidR="00F53869" w:rsidRPr="008A0FE2" w:rsidRDefault="00F53869" w:rsidP="008A0FE2">
      <w:pPr>
        <w:ind w:left="851" w:right="901"/>
        <w:jc w:val="both"/>
        <w:rPr>
          <w:rFonts w:ascii="Palatino Linotype" w:hAnsi="Palatino Linotype"/>
          <w:i/>
          <w:sz w:val="22"/>
          <w:szCs w:val="22"/>
        </w:rPr>
      </w:pPr>
      <w:r w:rsidRPr="008A0FE2">
        <w:rPr>
          <w:rFonts w:ascii="Palatino Linotype" w:hAnsi="Palatino Linotype"/>
          <w:i/>
          <w:sz w:val="22"/>
          <w:szCs w:val="22"/>
        </w:rPr>
        <w:t xml:space="preserve">V. Avance del cumplimiento del Plan de Desarrollo del Estado de México. </w:t>
      </w:r>
    </w:p>
    <w:p w14:paraId="6AF6C7AE" w14:textId="77777777" w:rsidR="00F53869" w:rsidRPr="008A0FE2" w:rsidRDefault="00F53869" w:rsidP="008A0FE2">
      <w:pPr>
        <w:ind w:left="851" w:right="901"/>
        <w:jc w:val="both"/>
        <w:rPr>
          <w:rFonts w:ascii="Palatino Linotype" w:hAnsi="Palatino Linotype"/>
          <w:i/>
          <w:sz w:val="22"/>
          <w:szCs w:val="22"/>
        </w:rPr>
      </w:pPr>
    </w:p>
    <w:p w14:paraId="18575DF7" w14:textId="77777777" w:rsidR="00F53869" w:rsidRPr="008A0FE2" w:rsidRDefault="00F53869" w:rsidP="008A0FE2">
      <w:pPr>
        <w:ind w:left="851" w:right="901"/>
        <w:jc w:val="both"/>
        <w:rPr>
          <w:rFonts w:ascii="Palatino Linotype" w:hAnsi="Palatino Linotype" w:cs="Arial"/>
          <w:b/>
          <w:bCs/>
          <w:i/>
          <w:sz w:val="22"/>
          <w:szCs w:val="22"/>
        </w:rPr>
      </w:pPr>
      <w:r w:rsidRPr="008A0FE2">
        <w:rPr>
          <w:rFonts w:ascii="Palatino Linotype" w:hAnsi="Palatino Linotype"/>
          <w:i/>
          <w:sz w:val="22"/>
          <w:szCs w:val="22"/>
        </w:rPr>
        <w:t>Los informes trimestrales deberán contener la evolución de las finanzas públicas integradas con los comentarios correspondientes y los estados financieros consolidados, así como un reporte de los ingresos y egresos de los organismos auxiliares. El informe trimestral correspondiente al cuarto trimestre se entregará junto con las Cuentas Públicas del ejercicio fiscal de que se trate.</w:t>
      </w:r>
      <w:r w:rsidRPr="008A0FE2">
        <w:rPr>
          <w:rFonts w:ascii="Palatino Linotype" w:hAnsi="Palatino Linotype" w:cs="Arial"/>
          <w:bCs/>
          <w:i/>
          <w:sz w:val="22"/>
        </w:rPr>
        <w:t xml:space="preserve">” </w:t>
      </w:r>
    </w:p>
    <w:p w14:paraId="6ABC9B07" w14:textId="77777777" w:rsidR="00F53869" w:rsidRPr="008A0FE2" w:rsidRDefault="00F53869" w:rsidP="008A0FE2">
      <w:pPr>
        <w:ind w:left="851" w:right="901"/>
        <w:jc w:val="both"/>
        <w:rPr>
          <w:rFonts w:ascii="Palatino Linotype" w:hAnsi="Palatino Linotype" w:cs="Arial"/>
          <w:bCs/>
          <w:i/>
          <w:sz w:val="22"/>
        </w:rPr>
      </w:pPr>
      <w:r w:rsidRPr="008A0FE2">
        <w:rPr>
          <w:rFonts w:ascii="Palatino Linotype" w:hAnsi="Palatino Linotype" w:cs="Arial"/>
          <w:bCs/>
          <w:i/>
          <w:sz w:val="22"/>
        </w:rPr>
        <w:t xml:space="preserve">(Énfasis añadido) </w:t>
      </w:r>
    </w:p>
    <w:p w14:paraId="609454A0" w14:textId="77777777" w:rsidR="00F53869" w:rsidRPr="008A0FE2" w:rsidRDefault="00F53869" w:rsidP="008A0FE2">
      <w:pPr>
        <w:ind w:left="851" w:right="901"/>
        <w:jc w:val="both"/>
        <w:rPr>
          <w:rFonts w:ascii="Palatino Linotype" w:hAnsi="Palatino Linotype" w:cs="Arial"/>
          <w:bCs/>
          <w:i/>
          <w:sz w:val="22"/>
        </w:rPr>
      </w:pPr>
    </w:p>
    <w:p w14:paraId="357F6C58" w14:textId="77777777" w:rsidR="00F53869" w:rsidRPr="008A0FE2" w:rsidRDefault="00F53869" w:rsidP="008A0FE2">
      <w:pPr>
        <w:spacing w:line="360" w:lineRule="auto"/>
        <w:contextualSpacing/>
        <w:jc w:val="both"/>
        <w:rPr>
          <w:rFonts w:ascii="Palatino Linotype" w:hAnsi="Palatino Linotype" w:cs="Tahoma"/>
          <w:bCs/>
        </w:rPr>
      </w:pPr>
      <w:r w:rsidRPr="008A0FE2">
        <w:rPr>
          <w:rFonts w:ascii="Palatino Linotype" w:hAnsi="Palatino Linotype" w:cs="Tahoma"/>
          <w:bCs/>
        </w:rPr>
        <w:t xml:space="preserve">Al respecto, el </w:t>
      </w:r>
      <w:r w:rsidRPr="008A0FE2">
        <w:rPr>
          <w:rFonts w:ascii="Palatino Linotype" w:eastAsia="Calibri" w:hAnsi="Palatino Linotype" w:cs="Tahoma"/>
          <w:bCs/>
          <w:iCs/>
          <w:lang w:val="es-ES" w:eastAsia="es-ES_tradnl"/>
        </w:rPr>
        <w:t xml:space="preserve">Órgano Superior de Fiscalización del Estado de México (OSFEM), </w:t>
      </w:r>
      <w:r w:rsidRPr="008A0FE2">
        <w:rPr>
          <w:rFonts w:ascii="Palatino Linotype" w:hAnsi="Palatino Linotype" w:cs="Tahoma"/>
          <w:lang w:val="es-ES"/>
        </w:rPr>
        <w:t>emitió el Instructivo</w:t>
      </w:r>
      <w:r w:rsidRPr="008A0FE2">
        <w:rPr>
          <w:rFonts w:ascii="Palatino Linotype" w:hAnsi="Palatino Linotype" w:cs="Tahoma"/>
        </w:rPr>
        <w:t xml:space="preserve"> </w:t>
      </w:r>
      <w:r w:rsidRPr="008A0FE2">
        <w:rPr>
          <w:rFonts w:ascii="Palatino Linotype" w:hAnsi="Palatino Linotype" w:cs="Tahoma"/>
          <w:bCs/>
        </w:rPr>
        <w:t>para la Integración del Informe Trimestral de los Sujetos de Fiscalización Municipales</w:t>
      </w:r>
      <w:r w:rsidRPr="008A0FE2">
        <w:rPr>
          <w:rStyle w:val="Refdenotaalpie"/>
          <w:rFonts w:ascii="Palatino Linotype" w:hAnsi="Palatino Linotype" w:cs="Tahoma"/>
          <w:bCs/>
        </w:rPr>
        <w:footnoteReference w:id="2"/>
      </w:r>
      <w:r w:rsidRPr="008A0FE2">
        <w:rPr>
          <w:rFonts w:ascii="Palatino Linotype" w:hAnsi="Palatino Linotype" w:cs="Tahoma"/>
          <w:bCs/>
        </w:rPr>
        <w:t xml:space="preserve">; en el cual </w:t>
      </w:r>
      <w:r w:rsidRPr="008A0FE2">
        <w:rPr>
          <w:rFonts w:ascii="Palatino Linotype" w:eastAsia="Calibri" w:hAnsi="Palatino Linotype" w:cs="Tahoma"/>
          <w:bCs/>
          <w:lang w:val="es-ES_tradnl" w:eastAsia="en-US"/>
        </w:rPr>
        <w:t xml:space="preserve">se advierte que </w:t>
      </w:r>
      <w:r w:rsidRPr="008A0FE2">
        <w:rPr>
          <w:rFonts w:ascii="Palatino Linotype" w:eastAsia="Calibri" w:hAnsi="Palatino Linotype" w:cs="Tahoma"/>
          <w:b/>
          <w:bCs/>
          <w:lang w:val="es-ES_tradnl" w:eastAsia="en-US"/>
        </w:rPr>
        <w:t>EL SUJETO OBLIGADO</w:t>
      </w:r>
      <w:r w:rsidRPr="008A0FE2">
        <w:rPr>
          <w:rFonts w:ascii="Palatino Linotype" w:eastAsia="Calibri" w:hAnsi="Palatino Linotype" w:cs="Tahoma"/>
          <w:bCs/>
          <w:lang w:val="es-ES_tradnl" w:eastAsia="en-US"/>
        </w:rPr>
        <w:t xml:space="preserve"> debe seguir lo señalado en </w:t>
      </w:r>
      <w:r w:rsidRPr="008A0FE2">
        <w:rPr>
          <w:rFonts w:ascii="Palatino Linotype" w:hAnsi="Palatino Linotype" w:cs="Tahoma"/>
          <w:bCs/>
        </w:rPr>
        <w:t xml:space="preserve">el Módulo 1, mismo que tiene como contenido el </w:t>
      </w:r>
      <w:proofErr w:type="spellStart"/>
      <w:r w:rsidRPr="008A0FE2">
        <w:rPr>
          <w:rFonts w:ascii="Palatino Linotype" w:hAnsi="Palatino Linotype" w:cs="Tahoma"/>
          <w:bCs/>
        </w:rPr>
        <w:t>Submódulo</w:t>
      </w:r>
      <w:proofErr w:type="spellEnd"/>
      <w:r w:rsidRPr="008A0FE2">
        <w:rPr>
          <w:rFonts w:ascii="Palatino Linotype" w:hAnsi="Palatino Linotype" w:cs="Tahoma"/>
          <w:bCs/>
        </w:rPr>
        <w:t xml:space="preserve"> Pólizas, que en su punto considera el documento denominado “Pólizas de cheques con los documentos comprobatorios” que corresponde al documento idóneo para atender parte del derecho de acceso a la información ejercido por el particular, pues su integración contempla lo siguiente:</w:t>
      </w:r>
    </w:p>
    <w:p w14:paraId="746C4D39" w14:textId="77777777" w:rsidR="00F53869" w:rsidRPr="008A0FE2" w:rsidRDefault="00F53869" w:rsidP="008A0FE2">
      <w:pPr>
        <w:spacing w:line="360" w:lineRule="auto"/>
        <w:jc w:val="center"/>
        <w:rPr>
          <w:rStyle w:val="apple-style-span"/>
          <w:rFonts w:ascii="Palatino Linotype" w:hAnsi="Palatino Linotype" w:cs="Arial"/>
        </w:rPr>
      </w:pPr>
      <w:r w:rsidRPr="008A0FE2">
        <w:rPr>
          <w:rFonts w:ascii="Palatino Linotype" w:hAnsi="Palatino Linotype" w:cs="Arial"/>
          <w:noProof/>
        </w:rPr>
        <w:lastRenderedPageBreak/>
        <w:drawing>
          <wp:inline distT="0" distB="0" distL="0" distR="0" wp14:anchorId="4491DD3F" wp14:editId="2AE187BD">
            <wp:extent cx="5705061" cy="670884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2">
                      <a:extLst>
                        <a:ext uri="{28A0092B-C50C-407E-A947-70E740481C1C}">
                          <a14:useLocalDpi xmlns:a14="http://schemas.microsoft.com/office/drawing/2010/main" val="0"/>
                        </a:ext>
                      </a:extLst>
                    </a:blip>
                    <a:stretch>
                      <a:fillRect/>
                    </a:stretch>
                  </pic:blipFill>
                  <pic:spPr>
                    <a:xfrm>
                      <a:off x="0" y="0"/>
                      <a:ext cx="5713280" cy="6718512"/>
                    </a:xfrm>
                    <a:prstGeom prst="rect">
                      <a:avLst/>
                    </a:prstGeom>
                  </pic:spPr>
                </pic:pic>
              </a:graphicData>
            </a:graphic>
          </wp:inline>
        </w:drawing>
      </w:r>
      <w:r w:rsidRPr="008A0FE2">
        <w:rPr>
          <w:rFonts w:ascii="Palatino Linotype" w:hAnsi="Palatino Linotype" w:cs="Arial"/>
          <w:noProof/>
        </w:rPr>
        <w:lastRenderedPageBreak/>
        <w:drawing>
          <wp:inline distT="0" distB="0" distL="0" distR="0" wp14:anchorId="29212CF0" wp14:editId="78C5AD67">
            <wp:extent cx="5743797" cy="746428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13">
                      <a:extLst>
                        <a:ext uri="{28A0092B-C50C-407E-A947-70E740481C1C}">
                          <a14:useLocalDpi xmlns:a14="http://schemas.microsoft.com/office/drawing/2010/main" val="0"/>
                        </a:ext>
                      </a:extLst>
                    </a:blip>
                    <a:stretch>
                      <a:fillRect/>
                    </a:stretch>
                  </pic:blipFill>
                  <pic:spPr>
                    <a:xfrm>
                      <a:off x="0" y="0"/>
                      <a:ext cx="5752735" cy="7475902"/>
                    </a:xfrm>
                    <a:prstGeom prst="rect">
                      <a:avLst/>
                    </a:prstGeom>
                  </pic:spPr>
                </pic:pic>
              </a:graphicData>
            </a:graphic>
          </wp:inline>
        </w:drawing>
      </w:r>
      <w:r w:rsidRPr="008A0FE2">
        <w:rPr>
          <w:rFonts w:ascii="Palatino Linotype" w:hAnsi="Palatino Linotype" w:cs="Arial"/>
          <w:noProof/>
        </w:rPr>
        <w:lastRenderedPageBreak/>
        <w:drawing>
          <wp:inline distT="0" distB="0" distL="0" distR="0" wp14:anchorId="529A4DCA" wp14:editId="04A72484">
            <wp:extent cx="5705061" cy="6794207"/>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4">
                      <a:extLst>
                        <a:ext uri="{28A0092B-C50C-407E-A947-70E740481C1C}">
                          <a14:useLocalDpi xmlns:a14="http://schemas.microsoft.com/office/drawing/2010/main" val="0"/>
                        </a:ext>
                      </a:extLst>
                    </a:blip>
                    <a:stretch>
                      <a:fillRect/>
                    </a:stretch>
                  </pic:blipFill>
                  <pic:spPr>
                    <a:xfrm>
                      <a:off x="0" y="0"/>
                      <a:ext cx="5714581" cy="6805545"/>
                    </a:xfrm>
                    <a:prstGeom prst="rect">
                      <a:avLst/>
                    </a:prstGeom>
                  </pic:spPr>
                </pic:pic>
              </a:graphicData>
            </a:graphic>
          </wp:inline>
        </w:drawing>
      </w:r>
    </w:p>
    <w:p w14:paraId="79DB7B11" w14:textId="77777777" w:rsidR="00F53869" w:rsidRPr="008A0FE2" w:rsidRDefault="00F53869" w:rsidP="008A0FE2">
      <w:pPr>
        <w:autoSpaceDE w:val="0"/>
        <w:autoSpaceDN w:val="0"/>
        <w:adjustRightInd w:val="0"/>
        <w:spacing w:line="360" w:lineRule="auto"/>
        <w:jc w:val="both"/>
        <w:rPr>
          <w:rFonts w:ascii="Palatino Linotype" w:hAnsi="Palatino Linotype" w:cs="Arial"/>
        </w:rPr>
      </w:pPr>
      <w:r w:rsidRPr="008A0FE2">
        <w:rPr>
          <w:rFonts w:ascii="Palatino Linotype" w:hAnsi="Palatino Linotype" w:cs="Arial"/>
        </w:rPr>
        <w:lastRenderedPageBreak/>
        <w:t xml:space="preserve">En consecuencia, podemos  concluir que </w:t>
      </w:r>
      <w:r w:rsidRPr="008A0FE2">
        <w:rPr>
          <w:rFonts w:ascii="Palatino Linotype" w:hAnsi="Palatino Linotype" w:cs="Arial"/>
          <w:b/>
        </w:rPr>
        <w:t xml:space="preserve">EL SUJETO OBLIGADO </w:t>
      </w:r>
      <w:r w:rsidRPr="008A0FE2">
        <w:rPr>
          <w:rFonts w:ascii="Palatino Linotype" w:hAnsi="Palatino Linotype" w:cs="Arial"/>
        </w:rPr>
        <w:t xml:space="preserve">se encuentra en posibilidad de atender lo solicitado por el particular. </w:t>
      </w:r>
    </w:p>
    <w:p w14:paraId="740D22A6" w14:textId="77777777" w:rsidR="00F53869" w:rsidRPr="008A0FE2" w:rsidRDefault="00F53869" w:rsidP="008A0FE2">
      <w:pPr>
        <w:autoSpaceDE w:val="0"/>
        <w:autoSpaceDN w:val="0"/>
        <w:adjustRightInd w:val="0"/>
        <w:spacing w:line="360" w:lineRule="auto"/>
        <w:jc w:val="both"/>
        <w:rPr>
          <w:rFonts w:ascii="Palatino Linotype" w:hAnsi="Palatino Linotype" w:cs="Arial"/>
        </w:rPr>
      </w:pPr>
    </w:p>
    <w:p w14:paraId="36F734AA" w14:textId="77777777" w:rsidR="001422D8" w:rsidRPr="008A0FE2" w:rsidRDefault="00F53869" w:rsidP="008A0FE2">
      <w:pPr>
        <w:autoSpaceDE w:val="0"/>
        <w:autoSpaceDN w:val="0"/>
        <w:adjustRightInd w:val="0"/>
        <w:spacing w:line="360" w:lineRule="auto"/>
        <w:jc w:val="both"/>
        <w:rPr>
          <w:rFonts w:ascii="Palatino Linotype" w:hAnsi="Palatino Linotype" w:cs="Arial"/>
        </w:rPr>
      </w:pPr>
      <w:r w:rsidRPr="008A0FE2">
        <w:rPr>
          <w:rFonts w:ascii="Palatino Linotype" w:hAnsi="Palatino Linotype" w:cs="Arial"/>
        </w:rPr>
        <w:t xml:space="preserve">Por lo anterior, este Órgano Garante determina ordenar de ser procedente en </w:t>
      </w:r>
      <w:r w:rsidRPr="008A0FE2">
        <w:rPr>
          <w:rFonts w:ascii="Palatino Linotype" w:hAnsi="Palatino Linotype" w:cs="Arial"/>
          <w:b/>
        </w:rPr>
        <w:t xml:space="preserve">versión pública </w:t>
      </w:r>
      <w:r w:rsidRPr="008A0FE2">
        <w:rPr>
          <w:rFonts w:ascii="Palatino Linotype" w:hAnsi="Palatino Linotype" w:cs="Arial"/>
        </w:rPr>
        <w:t>el o los documentos donde conste</w:t>
      </w:r>
      <w:r w:rsidR="00983989" w:rsidRPr="008A0FE2">
        <w:rPr>
          <w:rFonts w:ascii="Palatino Linotype" w:hAnsi="Palatino Linotype" w:cs="Arial"/>
        </w:rPr>
        <w:t>n cheques expedidos en el año dos mil veintidós y dos mil veintitr</w:t>
      </w:r>
      <w:r w:rsidR="001422D8" w:rsidRPr="008A0FE2">
        <w:rPr>
          <w:rFonts w:ascii="Palatino Linotype" w:hAnsi="Palatino Linotype" w:cs="Arial"/>
        </w:rPr>
        <w:t xml:space="preserve">és, en el que se advierta el monto y concepto de su emisión. </w:t>
      </w:r>
    </w:p>
    <w:p w14:paraId="44AC2910" w14:textId="77777777" w:rsidR="001422D8" w:rsidRPr="008A0FE2" w:rsidRDefault="001422D8" w:rsidP="008A0FE2">
      <w:pPr>
        <w:autoSpaceDE w:val="0"/>
        <w:autoSpaceDN w:val="0"/>
        <w:adjustRightInd w:val="0"/>
        <w:spacing w:line="360" w:lineRule="auto"/>
        <w:jc w:val="both"/>
        <w:rPr>
          <w:rFonts w:ascii="Palatino Linotype" w:hAnsi="Palatino Linotype" w:cs="Arial"/>
        </w:rPr>
      </w:pPr>
    </w:p>
    <w:p w14:paraId="1BB01358" w14:textId="77777777" w:rsidR="0011557B" w:rsidRPr="008A0FE2" w:rsidRDefault="0011557B" w:rsidP="008A0FE2">
      <w:pPr>
        <w:spacing w:line="360" w:lineRule="auto"/>
        <w:jc w:val="both"/>
        <w:rPr>
          <w:rFonts w:ascii="Palatino Linotype" w:hAnsi="Palatino Linotype" w:cs="Arial"/>
          <w:bCs/>
        </w:rPr>
      </w:pPr>
      <w:r w:rsidRPr="008A0FE2">
        <w:rPr>
          <w:rFonts w:ascii="Palatino Linotype" w:hAnsi="Palatino Linotype"/>
        </w:rPr>
        <w:t xml:space="preserve">Por lo anterior, no </w:t>
      </w:r>
      <w:r w:rsidRPr="008A0FE2">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8A0FE2">
        <w:rPr>
          <w:rFonts w:ascii="Palatino Linotype" w:hAnsi="Palatino Linotype" w:cs="Arial"/>
          <w:b/>
        </w:rPr>
        <w:t>versión pública</w:t>
      </w:r>
      <w:r w:rsidRPr="008A0FE2">
        <w:rPr>
          <w:rFonts w:ascii="Palatino Linotype" w:hAnsi="Palatino Linotype" w:cs="Arial"/>
        </w:rPr>
        <w:t>; pues, el</w:t>
      </w:r>
      <w:r w:rsidRPr="008A0FE2">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CE2EA37" w14:textId="77777777" w:rsidR="0011557B" w:rsidRPr="008A0FE2" w:rsidRDefault="0011557B" w:rsidP="008A0FE2">
      <w:pPr>
        <w:spacing w:line="360" w:lineRule="auto"/>
        <w:jc w:val="both"/>
        <w:rPr>
          <w:rFonts w:ascii="Palatino Linotype" w:eastAsia="Calibri" w:hAnsi="Palatino Linotype" w:cs="Arial"/>
          <w:bCs/>
          <w:lang w:eastAsia="en-US"/>
        </w:rPr>
      </w:pPr>
    </w:p>
    <w:p w14:paraId="38401241" w14:textId="77777777" w:rsidR="0011557B" w:rsidRPr="008A0FE2" w:rsidRDefault="0011557B" w:rsidP="008A0FE2">
      <w:pPr>
        <w:spacing w:line="360" w:lineRule="auto"/>
        <w:jc w:val="both"/>
        <w:rPr>
          <w:rFonts w:ascii="Palatino Linotype" w:hAnsi="Palatino Linotype" w:cs="Arial"/>
          <w:bCs/>
        </w:rPr>
      </w:pPr>
      <w:r w:rsidRPr="008A0FE2">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D090C07" w14:textId="77777777" w:rsidR="0011557B" w:rsidRPr="008A0FE2" w:rsidRDefault="0011557B" w:rsidP="008A0FE2">
      <w:pPr>
        <w:autoSpaceDE w:val="0"/>
        <w:autoSpaceDN w:val="0"/>
        <w:adjustRightInd w:val="0"/>
        <w:ind w:right="899"/>
        <w:jc w:val="both"/>
        <w:rPr>
          <w:rFonts w:ascii="Palatino Linotype" w:hAnsi="Palatino Linotype" w:cs="Arial"/>
        </w:rPr>
      </w:pPr>
    </w:p>
    <w:p w14:paraId="48E083E2" w14:textId="77777777" w:rsidR="00D97E3C" w:rsidRPr="008A0FE2" w:rsidRDefault="00D97E3C" w:rsidP="008A0FE2">
      <w:pPr>
        <w:autoSpaceDE w:val="0"/>
        <w:autoSpaceDN w:val="0"/>
        <w:adjustRightInd w:val="0"/>
        <w:ind w:right="899"/>
        <w:jc w:val="both"/>
        <w:rPr>
          <w:rFonts w:ascii="Palatino Linotype" w:hAnsi="Palatino Linotype" w:cs="Arial"/>
        </w:rPr>
      </w:pPr>
    </w:p>
    <w:p w14:paraId="2F1F15CD" w14:textId="77777777" w:rsidR="0011557B" w:rsidRPr="008A0FE2" w:rsidRDefault="0011557B" w:rsidP="008A0FE2">
      <w:pPr>
        <w:ind w:left="851" w:right="901"/>
        <w:jc w:val="both"/>
        <w:rPr>
          <w:rFonts w:ascii="Palatino Linotype" w:hAnsi="Palatino Linotype"/>
          <w:i/>
          <w:sz w:val="22"/>
          <w:szCs w:val="22"/>
        </w:rPr>
      </w:pPr>
      <w:r w:rsidRPr="008A0FE2">
        <w:rPr>
          <w:rFonts w:ascii="Palatino Linotype" w:hAnsi="Palatino Linotype" w:cs="Arial"/>
          <w:b/>
          <w:bCs/>
          <w:i/>
          <w:noProof/>
          <w:sz w:val="22"/>
          <w:szCs w:val="22"/>
        </w:rPr>
        <w:lastRenderedPageBreak/>
        <w:t>“</w:t>
      </w:r>
      <w:r w:rsidRPr="008A0FE2">
        <w:rPr>
          <w:rFonts w:ascii="Palatino Linotype" w:hAnsi="Palatino Linotype" w:cs="Arial"/>
          <w:b/>
          <w:bCs/>
          <w:i/>
          <w:sz w:val="22"/>
          <w:szCs w:val="22"/>
        </w:rPr>
        <w:t xml:space="preserve">Artículo 3. </w:t>
      </w:r>
      <w:r w:rsidRPr="008A0FE2">
        <w:rPr>
          <w:rFonts w:ascii="Palatino Linotype" w:hAnsi="Palatino Linotype"/>
          <w:i/>
          <w:sz w:val="22"/>
          <w:szCs w:val="22"/>
        </w:rPr>
        <w:t xml:space="preserve">Para los efectos de la presente Ley se entenderá por: </w:t>
      </w:r>
    </w:p>
    <w:p w14:paraId="56942839" w14:textId="77777777" w:rsidR="0011557B" w:rsidRPr="008A0FE2" w:rsidRDefault="0011557B" w:rsidP="008A0FE2">
      <w:pPr>
        <w:ind w:left="851" w:right="899"/>
        <w:jc w:val="both"/>
        <w:rPr>
          <w:rFonts w:ascii="Palatino Linotype" w:hAnsi="Palatino Linotype" w:cs="Arial"/>
          <w:i/>
          <w:sz w:val="22"/>
          <w:szCs w:val="22"/>
        </w:rPr>
      </w:pPr>
      <w:r w:rsidRPr="008A0FE2">
        <w:rPr>
          <w:rFonts w:ascii="Palatino Linotype" w:hAnsi="Palatino Linotype" w:cs="Arial"/>
          <w:b/>
          <w:i/>
          <w:sz w:val="22"/>
          <w:szCs w:val="22"/>
        </w:rPr>
        <w:t>IX.</w:t>
      </w:r>
      <w:r w:rsidRPr="008A0FE2">
        <w:rPr>
          <w:rFonts w:ascii="Palatino Linotype" w:hAnsi="Palatino Linotype" w:cs="Arial"/>
          <w:i/>
          <w:sz w:val="22"/>
          <w:szCs w:val="22"/>
        </w:rPr>
        <w:t xml:space="preserve"> </w:t>
      </w:r>
      <w:r w:rsidRPr="008A0FE2">
        <w:rPr>
          <w:rFonts w:ascii="Palatino Linotype" w:hAnsi="Palatino Linotype" w:cs="Arial"/>
          <w:b/>
          <w:i/>
          <w:sz w:val="22"/>
          <w:szCs w:val="22"/>
        </w:rPr>
        <w:t xml:space="preserve">Datos personales: </w:t>
      </w:r>
      <w:r w:rsidRPr="008A0FE2">
        <w:rPr>
          <w:rFonts w:ascii="Palatino Linotype" w:hAnsi="Palatino Linotype" w:cs="Arial"/>
          <w:i/>
          <w:sz w:val="22"/>
          <w:szCs w:val="22"/>
        </w:rPr>
        <w:t xml:space="preserve">La información concerniente a una persona, identificada o identificable según lo dispuesto por la Ley de </w:t>
      </w:r>
      <w:r w:rsidRPr="008A0FE2">
        <w:rPr>
          <w:rFonts w:ascii="Palatino Linotype" w:hAnsi="Palatino Linotype"/>
          <w:i/>
          <w:sz w:val="22"/>
          <w:szCs w:val="22"/>
        </w:rPr>
        <w:t>Protección</w:t>
      </w:r>
      <w:r w:rsidRPr="008A0FE2">
        <w:rPr>
          <w:rFonts w:ascii="Palatino Linotype" w:hAnsi="Palatino Linotype" w:cs="Arial"/>
          <w:i/>
          <w:sz w:val="22"/>
          <w:szCs w:val="22"/>
        </w:rPr>
        <w:t xml:space="preserve"> de Datos Personales del Estado de México; </w:t>
      </w:r>
    </w:p>
    <w:p w14:paraId="0CD7E8E1" w14:textId="77777777" w:rsidR="0011557B" w:rsidRPr="008A0FE2" w:rsidRDefault="0011557B" w:rsidP="008A0FE2">
      <w:pPr>
        <w:ind w:left="851" w:right="899"/>
        <w:jc w:val="both"/>
        <w:rPr>
          <w:rFonts w:ascii="Palatino Linotype" w:hAnsi="Palatino Linotype" w:cs="Arial"/>
          <w:i/>
          <w:sz w:val="22"/>
          <w:szCs w:val="22"/>
        </w:rPr>
      </w:pPr>
      <w:r w:rsidRPr="008A0FE2">
        <w:rPr>
          <w:rFonts w:ascii="Palatino Linotype" w:hAnsi="Palatino Linotype" w:cs="Arial"/>
          <w:b/>
          <w:i/>
          <w:sz w:val="22"/>
          <w:szCs w:val="22"/>
        </w:rPr>
        <w:t>XX.</w:t>
      </w:r>
      <w:r w:rsidRPr="008A0FE2">
        <w:rPr>
          <w:rFonts w:ascii="Palatino Linotype" w:hAnsi="Palatino Linotype" w:cs="Arial"/>
          <w:i/>
          <w:sz w:val="22"/>
          <w:szCs w:val="22"/>
        </w:rPr>
        <w:t xml:space="preserve"> </w:t>
      </w:r>
      <w:r w:rsidRPr="008A0FE2">
        <w:rPr>
          <w:rFonts w:ascii="Palatino Linotype" w:hAnsi="Palatino Linotype" w:cs="Arial"/>
          <w:b/>
          <w:i/>
          <w:sz w:val="22"/>
          <w:szCs w:val="22"/>
        </w:rPr>
        <w:t>Información clasificada:</w:t>
      </w:r>
      <w:r w:rsidRPr="008A0FE2">
        <w:rPr>
          <w:rFonts w:ascii="Palatino Linotype" w:hAnsi="Palatino Linotype" w:cs="Arial"/>
          <w:i/>
          <w:sz w:val="22"/>
          <w:szCs w:val="22"/>
        </w:rPr>
        <w:t xml:space="preserve"> Aquella considerada por la presente Ley como reservada o confidencial; </w:t>
      </w:r>
    </w:p>
    <w:p w14:paraId="520DAEDE" w14:textId="77777777" w:rsidR="0011557B" w:rsidRPr="008A0FE2" w:rsidRDefault="0011557B" w:rsidP="008A0FE2">
      <w:pPr>
        <w:ind w:left="851" w:right="899"/>
        <w:jc w:val="both"/>
        <w:rPr>
          <w:rFonts w:ascii="Palatino Linotype" w:hAnsi="Palatino Linotype" w:cs="Arial"/>
          <w:i/>
          <w:sz w:val="22"/>
          <w:szCs w:val="22"/>
        </w:rPr>
      </w:pPr>
      <w:r w:rsidRPr="008A0FE2">
        <w:rPr>
          <w:rFonts w:ascii="Palatino Linotype" w:hAnsi="Palatino Linotype" w:cs="Arial"/>
          <w:b/>
          <w:i/>
          <w:sz w:val="22"/>
          <w:szCs w:val="22"/>
        </w:rPr>
        <w:t>XXI.</w:t>
      </w:r>
      <w:r w:rsidRPr="008A0FE2">
        <w:rPr>
          <w:rFonts w:ascii="Palatino Linotype" w:hAnsi="Palatino Linotype" w:cs="Arial"/>
          <w:i/>
          <w:sz w:val="22"/>
          <w:szCs w:val="22"/>
        </w:rPr>
        <w:t xml:space="preserve"> </w:t>
      </w:r>
      <w:r w:rsidRPr="008A0FE2">
        <w:rPr>
          <w:rFonts w:ascii="Palatino Linotype" w:hAnsi="Palatino Linotype" w:cs="Arial"/>
          <w:b/>
          <w:i/>
          <w:sz w:val="22"/>
          <w:szCs w:val="22"/>
        </w:rPr>
        <w:t>Información confidencial</w:t>
      </w:r>
      <w:r w:rsidRPr="008A0FE2">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1FA5E27" w14:textId="77777777" w:rsidR="0011557B" w:rsidRPr="008A0FE2" w:rsidRDefault="0011557B" w:rsidP="008A0FE2">
      <w:pPr>
        <w:ind w:left="851" w:right="899"/>
        <w:jc w:val="both"/>
        <w:rPr>
          <w:rFonts w:ascii="Palatino Linotype" w:hAnsi="Palatino Linotype" w:cs="Arial"/>
          <w:i/>
          <w:sz w:val="22"/>
          <w:szCs w:val="22"/>
        </w:rPr>
      </w:pPr>
      <w:r w:rsidRPr="008A0FE2">
        <w:rPr>
          <w:rFonts w:ascii="Palatino Linotype" w:hAnsi="Palatino Linotype" w:cs="Arial"/>
          <w:b/>
          <w:i/>
          <w:sz w:val="22"/>
          <w:szCs w:val="22"/>
        </w:rPr>
        <w:t>XLV. Versión pública:</w:t>
      </w:r>
      <w:r w:rsidRPr="008A0FE2">
        <w:rPr>
          <w:rFonts w:ascii="Palatino Linotype" w:hAnsi="Palatino Linotype" w:cs="Arial"/>
          <w:i/>
          <w:sz w:val="22"/>
          <w:szCs w:val="22"/>
        </w:rPr>
        <w:t xml:space="preserve"> Documento en el que se elimine, suprime o borra la información clasificada como reservada o confidencial para permitir su acceso. </w:t>
      </w:r>
    </w:p>
    <w:p w14:paraId="2CFAE067" w14:textId="77777777" w:rsidR="0011557B" w:rsidRPr="008A0FE2" w:rsidRDefault="0011557B" w:rsidP="008A0FE2">
      <w:pPr>
        <w:ind w:left="851" w:right="899"/>
        <w:jc w:val="both"/>
        <w:rPr>
          <w:rFonts w:ascii="Palatino Linotype" w:hAnsi="Palatino Linotype" w:cs="Arial"/>
          <w:i/>
          <w:sz w:val="22"/>
          <w:szCs w:val="22"/>
        </w:rPr>
      </w:pPr>
      <w:r w:rsidRPr="008A0FE2">
        <w:rPr>
          <w:rFonts w:ascii="Palatino Linotype" w:hAnsi="Palatino Linotype" w:cs="Arial"/>
          <w:b/>
          <w:i/>
          <w:sz w:val="22"/>
          <w:szCs w:val="22"/>
        </w:rPr>
        <w:t>Artículo 51.</w:t>
      </w:r>
      <w:r w:rsidRPr="008A0FE2">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A0FE2">
        <w:rPr>
          <w:rFonts w:ascii="Palatino Linotype" w:hAnsi="Palatino Linotype" w:cs="Arial"/>
          <w:b/>
          <w:i/>
          <w:sz w:val="22"/>
          <w:szCs w:val="22"/>
        </w:rPr>
        <w:t xml:space="preserve">y tendrá la responsabilidad de verificar en cada caso que la misma no sea confidencial o reservada. </w:t>
      </w:r>
      <w:r w:rsidRPr="008A0FE2">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2F7F87FD" w14:textId="77777777" w:rsidR="0011557B" w:rsidRPr="008A0FE2" w:rsidRDefault="0011557B" w:rsidP="008A0FE2">
      <w:pPr>
        <w:ind w:left="851" w:right="899"/>
        <w:jc w:val="both"/>
        <w:rPr>
          <w:rFonts w:ascii="Palatino Linotype" w:hAnsi="Palatino Linotype" w:cs="Arial"/>
          <w:i/>
          <w:sz w:val="22"/>
          <w:szCs w:val="22"/>
        </w:rPr>
      </w:pPr>
      <w:r w:rsidRPr="008A0FE2">
        <w:rPr>
          <w:rFonts w:ascii="Palatino Linotype" w:hAnsi="Palatino Linotype" w:cs="Arial"/>
          <w:b/>
          <w:i/>
          <w:sz w:val="22"/>
          <w:szCs w:val="22"/>
        </w:rPr>
        <w:t>Artículo 52.</w:t>
      </w:r>
      <w:r w:rsidRPr="008A0FE2">
        <w:rPr>
          <w:rFonts w:ascii="Palatino Linotype" w:hAnsi="Palatino Linotype" w:cs="Arial"/>
          <w:i/>
          <w:sz w:val="22"/>
          <w:szCs w:val="22"/>
        </w:rPr>
        <w:t xml:space="preserve"> Las solicitudes de acceso a la información y las respuestas que se les dé, incluyendo, en su caso, </w:t>
      </w:r>
      <w:r w:rsidRPr="008A0FE2">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A0FE2">
        <w:rPr>
          <w:rFonts w:ascii="Palatino Linotype" w:hAnsi="Palatino Linotype" w:cs="Arial"/>
          <w:i/>
          <w:sz w:val="22"/>
          <w:szCs w:val="22"/>
        </w:rPr>
        <w:t>, siempre y cuando la resolución de referencia se someta a un proceso de disociación, es decir, no haga identificable al titular de tales datos personales.</w:t>
      </w:r>
      <w:r w:rsidRPr="008A0FE2">
        <w:rPr>
          <w:rFonts w:ascii="Palatino Linotype" w:hAnsi="Palatino Linotype" w:cs="Arial"/>
          <w:bCs/>
          <w:i/>
          <w:noProof/>
          <w:sz w:val="22"/>
          <w:szCs w:val="22"/>
        </w:rPr>
        <w:t>”</w:t>
      </w:r>
    </w:p>
    <w:p w14:paraId="4A90D412" w14:textId="77777777" w:rsidR="0011557B" w:rsidRPr="008A0FE2" w:rsidRDefault="0011557B" w:rsidP="008A0FE2">
      <w:pPr>
        <w:ind w:right="899" w:firstLine="708"/>
        <w:jc w:val="both"/>
        <w:rPr>
          <w:rFonts w:ascii="Palatino Linotype" w:hAnsi="Palatino Linotype" w:cs="Arial"/>
          <w:sz w:val="22"/>
          <w:szCs w:val="22"/>
        </w:rPr>
      </w:pPr>
      <w:r w:rsidRPr="008A0FE2">
        <w:rPr>
          <w:rFonts w:ascii="Palatino Linotype" w:hAnsi="Palatino Linotype" w:cs="Arial"/>
          <w:sz w:val="22"/>
          <w:szCs w:val="22"/>
        </w:rPr>
        <w:t>(Énfasis añadido)</w:t>
      </w:r>
    </w:p>
    <w:p w14:paraId="3124843E" w14:textId="77777777" w:rsidR="0011557B" w:rsidRPr="008A0FE2" w:rsidRDefault="0011557B" w:rsidP="008A0FE2">
      <w:pPr>
        <w:ind w:right="899" w:firstLine="708"/>
        <w:jc w:val="both"/>
        <w:rPr>
          <w:rFonts w:ascii="Palatino Linotype" w:hAnsi="Palatino Linotype" w:cs="Arial"/>
        </w:rPr>
      </w:pPr>
    </w:p>
    <w:p w14:paraId="60F1FFDC" w14:textId="77777777" w:rsidR="0011557B" w:rsidRPr="008A0FE2" w:rsidRDefault="0011557B" w:rsidP="008A0FE2">
      <w:pPr>
        <w:spacing w:line="360" w:lineRule="auto"/>
        <w:jc w:val="both"/>
        <w:rPr>
          <w:rFonts w:ascii="Palatino Linotype" w:hAnsi="Palatino Linotype" w:cs="Arial"/>
        </w:rPr>
      </w:pPr>
      <w:r w:rsidRPr="008A0FE2">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w:t>
      </w:r>
      <w:r w:rsidRPr="008A0FE2">
        <w:rPr>
          <w:rFonts w:ascii="Palatino Linotype" w:hAnsi="Palatino Linotype" w:cs="Arial"/>
        </w:rPr>
        <w:lastRenderedPageBreak/>
        <w:t xml:space="preserve">con el 38 de la Ley de Protección de Datos Personales en Posesión de Sujetos Obligados del Estado de México y Municipios, los cuales se transcriben para mayor referencia: </w:t>
      </w:r>
    </w:p>
    <w:p w14:paraId="3EF183BF" w14:textId="77777777" w:rsidR="0011557B" w:rsidRPr="008A0FE2" w:rsidRDefault="0011557B" w:rsidP="008A0FE2">
      <w:pPr>
        <w:jc w:val="both"/>
        <w:rPr>
          <w:rFonts w:ascii="Palatino Linotype" w:hAnsi="Palatino Linotype" w:cs="Arial"/>
        </w:rPr>
      </w:pPr>
    </w:p>
    <w:p w14:paraId="525814A5" w14:textId="77777777" w:rsidR="0011557B" w:rsidRPr="008A0FE2" w:rsidRDefault="0011557B" w:rsidP="008A0FE2">
      <w:pPr>
        <w:ind w:left="851" w:right="902"/>
        <w:jc w:val="both"/>
        <w:rPr>
          <w:rFonts w:ascii="Palatino Linotype" w:eastAsia="Arial Unicode MS" w:hAnsi="Palatino Linotype" w:cs="Arial"/>
          <w:i/>
          <w:sz w:val="22"/>
          <w:szCs w:val="22"/>
        </w:rPr>
      </w:pPr>
      <w:r w:rsidRPr="008A0FE2">
        <w:rPr>
          <w:rFonts w:ascii="Palatino Linotype" w:eastAsia="Arial Unicode MS" w:hAnsi="Palatino Linotype" w:cs="Arial"/>
          <w:b/>
          <w:i/>
          <w:sz w:val="22"/>
          <w:szCs w:val="22"/>
        </w:rPr>
        <w:t>“Artículo 22.</w:t>
      </w:r>
      <w:r w:rsidRPr="008A0FE2">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81CEB1D" w14:textId="77777777" w:rsidR="0011557B" w:rsidRPr="008A0FE2" w:rsidRDefault="0011557B" w:rsidP="008A0FE2">
      <w:pPr>
        <w:ind w:left="851" w:right="902"/>
        <w:jc w:val="both"/>
        <w:rPr>
          <w:rFonts w:ascii="Palatino Linotype" w:eastAsia="Arial Unicode MS" w:hAnsi="Palatino Linotype" w:cs="Arial"/>
          <w:i/>
          <w:sz w:val="22"/>
          <w:szCs w:val="22"/>
        </w:rPr>
      </w:pPr>
      <w:r w:rsidRPr="008A0FE2">
        <w:rPr>
          <w:rFonts w:ascii="Palatino Linotype" w:eastAsia="Arial Unicode MS" w:hAnsi="Palatino Linotype" w:cs="Arial"/>
          <w:b/>
          <w:i/>
          <w:sz w:val="22"/>
          <w:szCs w:val="22"/>
        </w:rPr>
        <w:t>Artículo 38.</w:t>
      </w:r>
      <w:r w:rsidRPr="008A0FE2">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A0FE2">
        <w:rPr>
          <w:rFonts w:ascii="Palatino Linotype" w:eastAsia="Arial Unicode MS" w:hAnsi="Palatino Linotype" w:cs="Arial"/>
          <w:b/>
          <w:i/>
          <w:sz w:val="22"/>
          <w:szCs w:val="22"/>
        </w:rPr>
        <w:t>”</w:t>
      </w:r>
      <w:r w:rsidRPr="008A0FE2">
        <w:rPr>
          <w:rFonts w:ascii="Palatino Linotype" w:eastAsia="Arial Unicode MS" w:hAnsi="Palatino Linotype" w:cs="Arial"/>
          <w:i/>
          <w:sz w:val="22"/>
          <w:szCs w:val="22"/>
        </w:rPr>
        <w:t xml:space="preserve"> </w:t>
      </w:r>
    </w:p>
    <w:p w14:paraId="287483F7" w14:textId="77777777" w:rsidR="0011557B" w:rsidRPr="008A0FE2" w:rsidRDefault="0011557B" w:rsidP="008A0FE2">
      <w:pPr>
        <w:ind w:left="851" w:right="850"/>
        <w:jc w:val="both"/>
        <w:rPr>
          <w:rFonts w:ascii="Palatino Linotype" w:eastAsia="Arial Unicode MS" w:hAnsi="Palatino Linotype" w:cs="Arial"/>
          <w:i/>
          <w:sz w:val="22"/>
          <w:szCs w:val="22"/>
        </w:rPr>
      </w:pPr>
    </w:p>
    <w:p w14:paraId="18F758B3" w14:textId="77777777" w:rsidR="0011557B" w:rsidRPr="008A0FE2" w:rsidRDefault="0011557B" w:rsidP="008A0FE2">
      <w:pPr>
        <w:spacing w:line="360" w:lineRule="auto"/>
        <w:jc w:val="both"/>
        <w:rPr>
          <w:rFonts w:ascii="Palatino Linotype" w:hAnsi="Palatino Linotype" w:cs="Arial"/>
        </w:rPr>
      </w:pPr>
      <w:r w:rsidRPr="008A0FE2">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41286D1" w14:textId="77777777" w:rsidR="0011557B" w:rsidRPr="008A0FE2" w:rsidRDefault="0011557B" w:rsidP="008A0FE2">
      <w:pPr>
        <w:spacing w:line="360" w:lineRule="auto"/>
        <w:jc w:val="both"/>
        <w:rPr>
          <w:rFonts w:ascii="Palatino Linotype" w:hAnsi="Palatino Linotype" w:cs="Arial"/>
        </w:rPr>
      </w:pPr>
    </w:p>
    <w:p w14:paraId="35CAFE2E" w14:textId="77777777" w:rsidR="0011557B" w:rsidRPr="008A0FE2" w:rsidRDefault="0011557B" w:rsidP="008A0FE2">
      <w:pPr>
        <w:spacing w:line="360" w:lineRule="auto"/>
        <w:jc w:val="both"/>
        <w:rPr>
          <w:rFonts w:ascii="Palatino Linotype" w:hAnsi="Palatino Linotype" w:cs="Arial"/>
        </w:rPr>
      </w:pPr>
      <w:r w:rsidRPr="008A0FE2">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A0FE2">
        <w:rPr>
          <w:rFonts w:ascii="Palatino Linotype" w:eastAsia="Arial Unicode MS" w:hAnsi="Palatino Linotype" w:cs="Arial"/>
        </w:rPr>
        <w:t xml:space="preserve"> que debe ser protegida por </w:t>
      </w:r>
      <w:r w:rsidRPr="008A0FE2">
        <w:rPr>
          <w:rFonts w:ascii="Palatino Linotype" w:eastAsia="Arial Unicode MS" w:hAnsi="Palatino Linotype" w:cs="Arial"/>
          <w:b/>
        </w:rPr>
        <w:t>EL SUJETO OBLIGADO,</w:t>
      </w:r>
      <w:r w:rsidRPr="008A0FE2">
        <w:rPr>
          <w:rFonts w:ascii="Palatino Linotype" w:eastAsia="Arial Unicode MS" w:hAnsi="Palatino Linotype" w:cs="Arial"/>
        </w:rPr>
        <w:t xml:space="preserve"> por lo </w:t>
      </w:r>
      <w:r w:rsidRPr="008A0FE2">
        <w:rPr>
          <w:rFonts w:ascii="Palatino Linotype" w:hAnsi="Palatino Linotype" w:cs="Arial"/>
        </w:rPr>
        <w:t>que, todo dato personal susceptible de clasificación debe ser protegido.</w:t>
      </w:r>
    </w:p>
    <w:p w14:paraId="47860706" w14:textId="77777777" w:rsidR="0011557B" w:rsidRPr="008A0FE2" w:rsidRDefault="0011557B" w:rsidP="008A0FE2">
      <w:pPr>
        <w:spacing w:line="360" w:lineRule="auto"/>
        <w:jc w:val="both"/>
        <w:rPr>
          <w:rFonts w:ascii="Palatino Linotype" w:hAnsi="Palatino Linotype" w:cs="Arial"/>
        </w:rPr>
      </w:pPr>
    </w:p>
    <w:p w14:paraId="7BC842A0" w14:textId="77777777" w:rsidR="0011557B" w:rsidRPr="008A0FE2" w:rsidRDefault="0011557B" w:rsidP="008A0FE2">
      <w:pPr>
        <w:spacing w:line="360" w:lineRule="auto"/>
        <w:jc w:val="both"/>
        <w:rPr>
          <w:rFonts w:ascii="Palatino Linotype" w:hAnsi="Palatino Linotype" w:cs="Arial"/>
        </w:rPr>
      </w:pPr>
      <w:r w:rsidRPr="008A0FE2">
        <w:rPr>
          <w:rFonts w:ascii="Palatino Linotype" w:hAnsi="Palatino Linotype" w:cs="Arial"/>
        </w:rPr>
        <w:lastRenderedPageBreak/>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CB0DEF9" w14:textId="77777777" w:rsidR="0011557B" w:rsidRPr="008A0FE2" w:rsidRDefault="0011557B" w:rsidP="008A0FE2">
      <w:pPr>
        <w:spacing w:line="360" w:lineRule="auto"/>
        <w:jc w:val="both"/>
        <w:rPr>
          <w:rFonts w:ascii="Palatino Linotype" w:hAnsi="Palatino Linotype" w:cs="Arial"/>
        </w:rPr>
      </w:pPr>
    </w:p>
    <w:p w14:paraId="3866D132" w14:textId="77777777" w:rsidR="0011557B" w:rsidRPr="008A0FE2" w:rsidRDefault="0011557B" w:rsidP="008A0FE2">
      <w:pPr>
        <w:spacing w:line="360" w:lineRule="auto"/>
        <w:jc w:val="both"/>
        <w:rPr>
          <w:rFonts w:ascii="Palatino Linotype" w:hAnsi="Palatino Linotype" w:cs="Arial"/>
        </w:rPr>
      </w:pPr>
      <w:r w:rsidRPr="008A0FE2">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B7443BA" w14:textId="77777777" w:rsidR="0011557B" w:rsidRPr="008A0FE2" w:rsidRDefault="0011557B" w:rsidP="008A0FE2">
      <w:pPr>
        <w:jc w:val="both"/>
        <w:rPr>
          <w:rFonts w:ascii="Palatino Linotype" w:hAnsi="Palatino Linotype" w:cs="Arial"/>
        </w:rPr>
      </w:pPr>
    </w:p>
    <w:p w14:paraId="16572B3D" w14:textId="77777777" w:rsidR="0011557B" w:rsidRPr="008A0FE2" w:rsidRDefault="0011557B" w:rsidP="008A0FE2">
      <w:pPr>
        <w:tabs>
          <w:tab w:val="left" w:pos="8222"/>
        </w:tabs>
        <w:ind w:left="851" w:right="899"/>
        <w:jc w:val="center"/>
        <w:rPr>
          <w:rFonts w:ascii="Palatino Linotype" w:hAnsi="Palatino Linotype" w:cs="Arial"/>
          <w:b/>
          <w:i/>
          <w:sz w:val="22"/>
          <w:szCs w:val="22"/>
        </w:rPr>
      </w:pPr>
      <w:r w:rsidRPr="008A0FE2">
        <w:rPr>
          <w:rFonts w:ascii="Palatino Linotype" w:hAnsi="Palatino Linotype" w:cs="Arial"/>
          <w:b/>
          <w:i/>
          <w:sz w:val="22"/>
          <w:szCs w:val="22"/>
          <w:lang w:val="es-ES_tradnl"/>
        </w:rPr>
        <w:t>Ley de Transparencia y Acceso a la Información Pública del Estado de México y Municipios</w:t>
      </w:r>
    </w:p>
    <w:p w14:paraId="29226F85" w14:textId="77777777" w:rsidR="0011557B" w:rsidRPr="008A0FE2" w:rsidRDefault="0011557B" w:rsidP="008A0FE2">
      <w:pPr>
        <w:jc w:val="both"/>
        <w:rPr>
          <w:rFonts w:ascii="Palatino Linotype" w:hAnsi="Palatino Linotype" w:cs="Arial"/>
        </w:rPr>
      </w:pPr>
    </w:p>
    <w:p w14:paraId="291D092D"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 xml:space="preserve">“Artículo 49. </w:t>
      </w:r>
      <w:r w:rsidRPr="008A0FE2">
        <w:rPr>
          <w:rFonts w:ascii="Palatino Linotype" w:hAnsi="Palatino Linotype" w:cs="Arial"/>
          <w:i/>
          <w:sz w:val="22"/>
          <w:szCs w:val="22"/>
        </w:rPr>
        <w:t>Los Comités de Transparencia tendrán las siguientes atribuciones:</w:t>
      </w:r>
    </w:p>
    <w:p w14:paraId="59F5BE3D"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VIII.</w:t>
      </w:r>
      <w:r w:rsidRPr="008A0FE2">
        <w:rPr>
          <w:rFonts w:ascii="Palatino Linotype" w:hAnsi="Palatino Linotype" w:cs="Arial"/>
          <w:i/>
          <w:sz w:val="22"/>
          <w:szCs w:val="22"/>
        </w:rPr>
        <w:t xml:space="preserve"> Aprobar, modificar o revocar la clasificación de la información;</w:t>
      </w:r>
    </w:p>
    <w:p w14:paraId="43902185"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Artículo 132.</w:t>
      </w:r>
      <w:r w:rsidRPr="008A0FE2">
        <w:rPr>
          <w:rFonts w:ascii="Palatino Linotype" w:hAnsi="Palatino Linotype" w:cs="Arial"/>
          <w:i/>
          <w:sz w:val="22"/>
          <w:szCs w:val="22"/>
        </w:rPr>
        <w:t xml:space="preserve"> La clasificación de la información se llevará a cabo en el momento en que:</w:t>
      </w:r>
    </w:p>
    <w:p w14:paraId="0B62D2B9"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I.</w:t>
      </w:r>
      <w:r w:rsidRPr="008A0FE2">
        <w:rPr>
          <w:rFonts w:ascii="Palatino Linotype" w:hAnsi="Palatino Linotype" w:cs="Arial"/>
          <w:i/>
          <w:sz w:val="22"/>
          <w:szCs w:val="22"/>
        </w:rPr>
        <w:t xml:space="preserve"> Se reciba una solicitud de acceso a la información;</w:t>
      </w:r>
    </w:p>
    <w:p w14:paraId="693AA9CB"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II.</w:t>
      </w:r>
      <w:r w:rsidRPr="008A0FE2">
        <w:rPr>
          <w:rFonts w:ascii="Palatino Linotype" w:hAnsi="Palatino Linotype" w:cs="Arial"/>
          <w:i/>
          <w:sz w:val="22"/>
          <w:szCs w:val="22"/>
        </w:rPr>
        <w:t xml:space="preserve"> Se determine mediante resolución de autoridad competente; o</w:t>
      </w:r>
    </w:p>
    <w:p w14:paraId="0A90BF7E" w14:textId="77777777" w:rsidR="0011557B" w:rsidRPr="008A0FE2" w:rsidRDefault="0011557B" w:rsidP="008A0FE2">
      <w:pPr>
        <w:ind w:left="851" w:right="902"/>
        <w:jc w:val="both"/>
        <w:rPr>
          <w:rFonts w:ascii="Palatino Linotype" w:hAnsi="Palatino Linotype" w:cs="Arial"/>
          <w:b/>
          <w:i/>
          <w:sz w:val="22"/>
          <w:szCs w:val="22"/>
        </w:rPr>
      </w:pPr>
      <w:r w:rsidRPr="008A0FE2">
        <w:rPr>
          <w:rFonts w:ascii="Palatino Linotype" w:hAnsi="Palatino Linotype" w:cs="Arial"/>
          <w:i/>
          <w:sz w:val="22"/>
          <w:szCs w:val="22"/>
        </w:rPr>
        <w:t>III. Se generen versiones públicas para dar cumplimiento a las obligaciones de transparencia previstas en esta Ley.</w:t>
      </w:r>
      <w:r w:rsidRPr="008A0FE2">
        <w:rPr>
          <w:rFonts w:ascii="Palatino Linotype" w:hAnsi="Palatino Linotype" w:cs="Arial"/>
          <w:b/>
          <w:i/>
          <w:sz w:val="22"/>
          <w:szCs w:val="22"/>
        </w:rPr>
        <w:t>”</w:t>
      </w:r>
    </w:p>
    <w:p w14:paraId="6E0F0A14"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“Segundo.-</w:t>
      </w:r>
      <w:r w:rsidRPr="008A0FE2">
        <w:rPr>
          <w:rFonts w:ascii="Palatino Linotype" w:hAnsi="Palatino Linotype" w:cs="Arial"/>
          <w:i/>
          <w:sz w:val="22"/>
          <w:szCs w:val="22"/>
        </w:rPr>
        <w:t xml:space="preserve"> Para efectos de los presentes Lineamientos Generales, se entenderá por:</w:t>
      </w:r>
    </w:p>
    <w:p w14:paraId="5202A224"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XVIII.</w:t>
      </w:r>
      <w:r w:rsidRPr="008A0FE2">
        <w:rPr>
          <w:rFonts w:ascii="Palatino Linotype" w:hAnsi="Palatino Linotype" w:cs="Arial"/>
          <w:i/>
          <w:sz w:val="22"/>
          <w:szCs w:val="22"/>
        </w:rPr>
        <w:t xml:space="preserve">  </w:t>
      </w:r>
      <w:r w:rsidRPr="008A0FE2">
        <w:rPr>
          <w:rFonts w:ascii="Palatino Linotype" w:hAnsi="Palatino Linotype" w:cs="Arial"/>
          <w:b/>
          <w:i/>
          <w:sz w:val="22"/>
          <w:szCs w:val="22"/>
        </w:rPr>
        <w:t>Versión pública:</w:t>
      </w:r>
      <w:r w:rsidRPr="008A0FE2">
        <w:rPr>
          <w:rFonts w:ascii="Palatino Linotype" w:hAnsi="Palatino Linotype" w:cs="Arial"/>
          <w:i/>
          <w:sz w:val="22"/>
          <w:szCs w:val="22"/>
        </w:rPr>
        <w:t xml:space="preserve"> El documento a partir del que se otorga acceso a la información, en el que se testan partes o secciones clasificadas, indicando el contenido </w:t>
      </w:r>
      <w:r w:rsidRPr="008A0FE2">
        <w:rPr>
          <w:rFonts w:ascii="Palatino Linotype" w:hAnsi="Palatino Linotype" w:cs="Arial"/>
          <w:i/>
          <w:sz w:val="22"/>
          <w:szCs w:val="22"/>
        </w:rPr>
        <w:lastRenderedPageBreak/>
        <w:t>de éstas de manera genérica, fundando y motivando la reserva o confidencialidad, a través de la resolución que para tal efecto emita el Comité de Transparencia.</w:t>
      </w:r>
    </w:p>
    <w:p w14:paraId="4A13291A" w14:textId="77777777" w:rsidR="0011557B" w:rsidRPr="008A0FE2" w:rsidRDefault="0011557B" w:rsidP="008A0FE2">
      <w:pPr>
        <w:ind w:left="851" w:right="902"/>
        <w:jc w:val="both"/>
        <w:rPr>
          <w:rFonts w:ascii="Palatino Linotype" w:hAnsi="Palatino Linotype" w:cs="Arial"/>
          <w:i/>
          <w:sz w:val="22"/>
          <w:szCs w:val="22"/>
        </w:rPr>
      </w:pPr>
    </w:p>
    <w:p w14:paraId="5C1CA51B" w14:textId="77777777" w:rsidR="0011557B" w:rsidRPr="008A0FE2" w:rsidRDefault="0011557B" w:rsidP="008A0FE2">
      <w:pPr>
        <w:tabs>
          <w:tab w:val="left" w:pos="8222"/>
        </w:tabs>
        <w:ind w:left="851" w:right="899"/>
        <w:jc w:val="center"/>
        <w:rPr>
          <w:rFonts w:ascii="Palatino Linotype" w:hAnsi="Palatino Linotype" w:cs="Arial"/>
          <w:b/>
          <w:i/>
          <w:sz w:val="22"/>
          <w:szCs w:val="22"/>
          <w:lang w:val="es-ES_tradnl"/>
        </w:rPr>
      </w:pPr>
      <w:r w:rsidRPr="008A0FE2">
        <w:rPr>
          <w:rFonts w:ascii="Palatino Linotype" w:hAnsi="Palatino Linotype" w:cs="Arial"/>
          <w:b/>
          <w:i/>
          <w:sz w:val="22"/>
          <w:szCs w:val="22"/>
          <w:lang w:val="es-ES_tradnl"/>
        </w:rPr>
        <w:t>Lineamientos Generales en materia de Clasificación y Desclasificación de la Información</w:t>
      </w:r>
    </w:p>
    <w:p w14:paraId="51F6F4C5" w14:textId="77777777" w:rsidR="0011557B" w:rsidRPr="008A0FE2" w:rsidRDefault="0011557B" w:rsidP="008A0FE2">
      <w:pPr>
        <w:ind w:left="851" w:right="902"/>
        <w:jc w:val="both"/>
        <w:rPr>
          <w:rFonts w:ascii="Palatino Linotype" w:hAnsi="Palatino Linotype" w:cs="Arial"/>
          <w:i/>
          <w:sz w:val="22"/>
          <w:szCs w:val="22"/>
        </w:rPr>
      </w:pPr>
    </w:p>
    <w:p w14:paraId="0A18FBFE"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Cuarto.</w:t>
      </w:r>
      <w:r w:rsidRPr="008A0FE2">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B87EB41"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28590E5B"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Quinto.</w:t>
      </w:r>
      <w:r w:rsidRPr="008A0FE2">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B8888B4"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Sexto.</w:t>
      </w:r>
      <w:r w:rsidRPr="008A0FE2">
        <w:rPr>
          <w:rFonts w:ascii="Palatino Linotype" w:hAnsi="Palatino Linotype" w:cs="Arial"/>
          <w:i/>
          <w:sz w:val="22"/>
          <w:szCs w:val="22"/>
        </w:rPr>
        <w:t xml:space="preserve"> Se deroga.</w:t>
      </w:r>
    </w:p>
    <w:p w14:paraId="3FF164D1"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Séptimo.</w:t>
      </w:r>
      <w:r w:rsidRPr="008A0FE2">
        <w:rPr>
          <w:rFonts w:ascii="Palatino Linotype" w:hAnsi="Palatino Linotype" w:cs="Arial"/>
          <w:i/>
          <w:sz w:val="22"/>
          <w:szCs w:val="22"/>
        </w:rPr>
        <w:t xml:space="preserve"> La clasificación de la información se llevará a cabo en el momento en que:</w:t>
      </w:r>
    </w:p>
    <w:p w14:paraId="2AB5707B"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I.</w:t>
      </w:r>
      <w:r w:rsidRPr="008A0FE2">
        <w:rPr>
          <w:rFonts w:ascii="Palatino Linotype" w:hAnsi="Palatino Linotype" w:cs="Arial"/>
          <w:i/>
          <w:sz w:val="22"/>
          <w:szCs w:val="22"/>
        </w:rPr>
        <w:t xml:space="preserve">        Se reciba una solicitud de acceso a la información;</w:t>
      </w:r>
    </w:p>
    <w:p w14:paraId="0DA8EE43"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II.</w:t>
      </w:r>
      <w:r w:rsidRPr="008A0FE2">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24C93012"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III.</w:t>
      </w:r>
      <w:r w:rsidRPr="008A0FE2">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5545F110"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73DDA6F"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Octavo.</w:t>
      </w:r>
      <w:r w:rsidRPr="008A0FE2">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AF1DC8C"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4BA6A307"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i/>
          <w:sz w:val="22"/>
          <w:szCs w:val="22"/>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2C917E9"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Noveno.</w:t>
      </w:r>
      <w:r w:rsidRPr="008A0FE2">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7A733B8"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b/>
          <w:i/>
          <w:sz w:val="22"/>
          <w:szCs w:val="22"/>
        </w:rPr>
        <w:t>Décimo.</w:t>
      </w:r>
      <w:r w:rsidRPr="008A0FE2">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477C6CD" w14:textId="77777777" w:rsidR="0011557B" w:rsidRPr="008A0FE2" w:rsidRDefault="0011557B" w:rsidP="008A0FE2">
      <w:pPr>
        <w:ind w:left="851" w:right="902"/>
        <w:jc w:val="both"/>
        <w:rPr>
          <w:rFonts w:ascii="Palatino Linotype" w:hAnsi="Palatino Linotype" w:cs="Arial"/>
          <w:i/>
          <w:sz w:val="22"/>
          <w:szCs w:val="22"/>
        </w:rPr>
      </w:pPr>
      <w:r w:rsidRPr="008A0FE2">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72127FB6" w14:textId="77777777" w:rsidR="0011557B" w:rsidRPr="008A0FE2" w:rsidRDefault="0011557B" w:rsidP="008A0FE2">
      <w:pPr>
        <w:ind w:left="851" w:right="899"/>
        <w:jc w:val="both"/>
        <w:rPr>
          <w:rFonts w:ascii="Palatino Linotype" w:hAnsi="Palatino Linotype" w:cs="Arial"/>
          <w:b/>
          <w:i/>
          <w:sz w:val="22"/>
          <w:szCs w:val="22"/>
        </w:rPr>
      </w:pPr>
      <w:r w:rsidRPr="008A0FE2">
        <w:rPr>
          <w:rFonts w:ascii="Palatino Linotype" w:hAnsi="Palatino Linotype" w:cs="Arial"/>
          <w:b/>
          <w:i/>
          <w:sz w:val="22"/>
          <w:szCs w:val="22"/>
        </w:rPr>
        <w:t>Décimo primero.</w:t>
      </w:r>
      <w:r w:rsidRPr="008A0FE2">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A0FE2">
        <w:rPr>
          <w:rFonts w:ascii="Palatino Linotype" w:hAnsi="Palatino Linotype" w:cs="Arial"/>
          <w:b/>
          <w:i/>
          <w:sz w:val="22"/>
          <w:szCs w:val="22"/>
        </w:rPr>
        <w:t>”</w:t>
      </w:r>
    </w:p>
    <w:p w14:paraId="4ABA4FC5" w14:textId="77777777" w:rsidR="0011557B" w:rsidRPr="008A0FE2" w:rsidRDefault="0011557B" w:rsidP="008A0FE2">
      <w:pPr>
        <w:jc w:val="both"/>
        <w:rPr>
          <w:rFonts w:ascii="Palatino Linotype" w:hAnsi="Palatino Linotype" w:cs="Arial"/>
          <w:sz w:val="18"/>
        </w:rPr>
      </w:pPr>
    </w:p>
    <w:p w14:paraId="68930CB5" w14:textId="77777777" w:rsidR="0011557B" w:rsidRPr="008A0FE2" w:rsidRDefault="0011557B" w:rsidP="008A0FE2">
      <w:pPr>
        <w:spacing w:line="360" w:lineRule="auto"/>
        <w:jc w:val="both"/>
        <w:rPr>
          <w:rFonts w:ascii="Palatino Linotype" w:hAnsi="Palatino Linotype" w:cs="Arial"/>
        </w:rPr>
      </w:pPr>
      <w:r w:rsidRPr="008A0FE2">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C5B7B48" w14:textId="77777777" w:rsidR="0011557B" w:rsidRPr="008A0FE2" w:rsidRDefault="0011557B" w:rsidP="008A0FE2">
      <w:pPr>
        <w:spacing w:line="360" w:lineRule="auto"/>
        <w:ind w:right="-93"/>
        <w:jc w:val="both"/>
        <w:rPr>
          <w:rFonts w:ascii="Palatino Linotype" w:hAnsi="Palatino Linotype" w:cs="Arial"/>
          <w:sz w:val="18"/>
        </w:rPr>
      </w:pPr>
    </w:p>
    <w:p w14:paraId="0C9558D8" w14:textId="77777777" w:rsidR="0011557B" w:rsidRPr="008A0FE2" w:rsidRDefault="0011557B" w:rsidP="008A0FE2">
      <w:pPr>
        <w:autoSpaceDE w:val="0"/>
        <w:autoSpaceDN w:val="0"/>
        <w:adjustRightInd w:val="0"/>
        <w:spacing w:line="360" w:lineRule="auto"/>
        <w:ind w:right="-91"/>
        <w:jc w:val="both"/>
        <w:rPr>
          <w:rFonts w:ascii="Palatino Linotype" w:hAnsi="Palatino Linotype" w:cs="Arial"/>
          <w:lang w:eastAsia="es-CO"/>
        </w:rPr>
      </w:pPr>
      <w:r w:rsidRPr="008A0FE2">
        <w:rPr>
          <w:rFonts w:ascii="Palatino Linotype" w:hAnsi="Palatino Linotype" w:cs="Arial"/>
        </w:rPr>
        <w:t xml:space="preserve">Consecuentemente, se destaca que la versión pública que elabore </w:t>
      </w:r>
      <w:r w:rsidRPr="008A0FE2">
        <w:rPr>
          <w:rFonts w:ascii="Palatino Linotype" w:hAnsi="Palatino Linotype" w:cs="Arial"/>
          <w:b/>
        </w:rPr>
        <w:t>EL SUJETO OBLIGADO</w:t>
      </w:r>
      <w:r w:rsidRPr="008A0FE2">
        <w:rPr>
          <w:rFonts w:ascii="Palatino Linotype" w:hAnsi="Palatino Linotype" w:cs="Arial"/>
        </w:rPr>
        <w:t xml:space="preserve"> debe cumplir con las formalidades exigidas en la Ley, por lo que para tal efecto emitirá el </w:t>
      </w:r>
      <w:r w:rsidRPr="008A0FE2">
        <w:rPr>
          <w:rFonts w:ascii="Palatino Linotype" w:hAnsi="Palatino Linotype" w:cs="Arial"/>
          <w:b/>
        </w:rPr>
        <w:t>Acuerdo del Comité de Transparencia</w:t>
      </w:r>
      <w:r w:rsidRPr="008A0FE2">
        <w:rPr>
          <w:rFonts w:ascii="Palatino Linotype" w:hAnsi="Palatino Linotype" w:cs="Arial"/>
        </w:rPr>
        <w:t xml:space="preserve"> en términos de los artículos 122 y 124 de la Ley de Transparencia y Acceso a la Información Pública del Estado de México </w:t>
      </w:r>
      <w:r w:rsidRPr="008A0FE2">
        <w:rPr>
          <w:rFonts w:ascii="Palatino Linotype" w:hAnsi="Palatino Linotype" w:cs="Arial"/>
        </w:rPr>
        <w:lastRenderedPageBreak/>
        <w:t>y Municipios, con el cual sustentará la clasificación de datos y con ello la "versión pública" de los documentos materia de la solicitud</w:t>
      </w:r>
      <w:r w:rsidRPr="008A0FE2">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87E084B" w14:textId="77777777" w:rsidR="0011557B" w:rsidRPr="008A0FE2" w:rsidRDefault="0011557B" w:rsidP="008A0FE2">
      <w:pPr>
        <w:spacing w:line="360" w:lineRule="auto"/>
        <w:jc w:val="both"/>
        <w:rPr>
          <w:rFonts w:ascii="Palatino Linotype" w:hAnsi="Palatino Linotype"/>
          <w:sz w:val="18"/>
        </w:rPr>
      </w:pPr>
    </w:p>
    <w:p w14:paraId="76111D6E" w14:textId="77777777" w:rsidR="0011557B" w:rsidRPr="008A0FE2" w:rsidRDefault="0011557B" w:rsidP="008A0FE2">
      <w:pPr>
        <w:autoSpaceDE w:val="0"/>
        <w:autoSpaceDN w:val="0"/>
        <w:adjustRightInd w:val="0"/>
        <w:spacing w:line="360" w:lineRule="auto"/>
        <w:ind w:right="50"/>
        <w:jc w:val="both"/>
        <w:rPr>
          <w:rFonts w:ascii="Palatino Linotype" w:hAnsi="Palatino Linotype"/>
        </w:rPr>
      </w:pPr>
      <w:r w:rsidRPr="008A0FE2">
        <w:rPr>
          <w:rFonts w:ascii="Palatino Linotype" w:hAnsi="Palatino Linotype"/>
        </w:rPr>
        <w:t>Ahora bien, no se omite comentar que las cuentas bancarias de los Sujetos obligados,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09A2EC4A" w14:textId="77777777" w:rsidR="0011557B" w:rsidRPr="008A0FE2" w:rsidRDefault="0011557B" w:rsidP="008A0FE2">
      <w:pPr>
        <w:autoSpaceDE w:val="0"/>
        <w:autoSpaceDN w:val="0"/>
        <w:adjustRightInd w:val="0"/>
        <w:ind w:right="50"/>
        <w:jc w:val="both"/>
        <w:rPr>
          <w:rFonts w:ascii="Palatino Linotype" w:hAnsi="Palatino Linotype"/>
          <w:sz w:val="10"/>
        </w:rPr>
      </w:pPr>
    </w:p>
    <w:p w14:paraId="4A4F98F1" w14:textId="77777777" w:rsidR="0011557B" w:rsidRPr="008A0FE2" w:rsidRDefault="0011557B" w:rsidP="008A0FE2">
      <w:pPr>
        <w:autoSpaceDE w:val="0"/>
        <w:autoSpaceDN w:val="0"/>
        <w:adjustRightInd w:val="0"/>
        <w:ind w:left="851" w:right="899"/>
        <w:jc w:val="both"/>
        <w:rPr>
          <w:rFonts w:ascii="Palatino Linotype" w:hAnsi="Palatino Linotype"/>
          <w:i/>
          <w:sz w:val="22"/>
          <w:szCs w:val="22"/>
        </w:rPr>
      </w:pPr>
      <w:r w:rsidRPr="008A0FE2">
        <w:rPr>
          <w:rFonts w:ascii="Palatino Linotype" w:hAnsi="Palatino Linotype"/>
          <w:i/>
          <w:sz w:val="22"/>
          <w:szCs w:val="22"/>
        </w:rPr>
        <w:t>“</w:t>
      </w:r>
      <w:r w:rsidRPr="008A0FE2">
        <w:rPr>
          <w:rFonts w:ascii="Palatino Linotype" w:hAnsi="Palatino Linotype"/>
          <w:b/>
          <w:i/>
          <w:sz w:val="22"/>
          <w:szCs w:val="22"/>
        </w:rPr>
        <w:t>Cuentas bancarias y/o CLABE interbancaria de sujetos obligados que reciben y/o transfieren recursos públicos, son información pública.</w:t>
      </w:r>
      <w:r w:rsidRPr="008A0FE2">
        <w:rPr>
          <w:rFonts w:ascii="Palatino Linotype" w:hAnsi="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6AAB2905" w14:textId="77777777" w:rsidR="0011557B" w:rsidRPr="008A0FE2" w:rsidRDefault="0011557B" w:rsidP="008A0FE2">
      <w:pPr>
        <w:autoSpaceDE w:val="0"/>
        <w:autoSpaceDN w:val="0"/>
        <w:adjustRightInd w:val="0"/>
        <w:jc w:val="both"/>
        <w:rPr>
          <w:rFonts w:ascii="Palatino Linotype" w:hAnsi="Palatino Linotype" w:cs="Arial"/>
          <w:sz w:val="16"/>
        </w:rPr>
      </w:pPr>
    </w:p>
    <w:p w14:paraId="43518BFE" w14:textId="77777777" w:rsidR="009F1C09" w:rsidRPr="008A0FE2" w:rsidRDefault="009F1C09" w:rsidP="008A0FE2">
      <w:pPr>
        <w:widowControl w:val="0"/>
        <w:tabs>
          <w:tab w:val="left" w:pos="1701"/>
          <w:tab w:val="left" w:pos="1843"/>
        </w:tabs>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t xml:space="preserve">En razón de lo anteriormente expuesto, este Instituto estima que las razones o motivos de inconformidad hechos valer por </w:t>
      </w:r>
      <w:r w:rsidRPr="008A0FE2">
        <w:rPr>
          <w:rFonts w:ascii="Palatino Linotype" w:eastAsia="Palatino Linotype" w:hAnsi="Palatino Linotype" w:cs="Palatino Linotype"/>
          <w:b/>
        </w:rPr>
        <w:t>EL RECURRENTE</w:t>
      </w:r>
      <w:r w:rsidRPr="008A0FE2">
        <w:rPr>
          <w:rFonts w:ascii="Palatino Linotype" w:eastAsia="Palatino Linotype" w:hAnsi="Palatino Linotype" w:cs="Palatino Linotype"/>
        </w:rPr>
        <w:t xml:space="preserve"> devienen </w:t>
      </w:r>
      <w:r w:rsidRPr="008A0FE2">
        <w:rPr>
          <w:rFonts w:ascii="Palatino Linotype" w:eastAsia="Palatino Linotype" w:hAnsi="Palatino Linotype" w:cs="Palatino Linotype"/>
          <w:b/>
        </w:rPr>
        <w:t>fundadas</w:t>
      </w:r>
      <w:r w:rsidRPr="008A0FE2">
        <w:rPr>
          <w:rFonts w:ascii="Palatino Linotype" w:eastAsia="Palatino Linotype" w:hAnsi="Palatino Linotype" w:cs="Palatino Linotype"/>
        </w:rPr>
        <w:t xml:space="preserve"> y suficientes para </w:t>
      </w:r>
      <w:r w:rsidRPr="008A0FE2">
        <w:rPr>
          <w:rFonts w:ascii="Palatino Linotype" w:eastAsia="Palatino Linotype" w:hAnsi="Palatino Linotype" w:cs="Palatino Linotype"/>
          <w:b/>
        </w:rPr>
        <w:t>MODIFICAR</w:t>
      </w:r>
      <w:r w:rsidRPr="008A0FE2">
        <w:rPr>
          <w:rFonts w:ascii="Palatino Linotype" w:eastAsia="Palatino Linotype" w:hAnsi="Palatino Linotype" w:cs="Palatino Linotype"/>
        </w:rPr>
        <w:t xml:space="preserve"> la respuesta del </w:t>
      </w:r>
      <w:r w:rsidRPr="008A0FE2">
        <w:rPr>
          <w:rFonts w:ascii="Palatino Linotype" w:eastAsia="Palatino Linotype" w:hAnsi="Palatino Linotype" w:cs="Palatino Linotype"/>
          <w:b/>
        </w:rPr>
        <w:t>SUJETO OBLIGADO</w:t>
      </w:r>
      <w:r w:rsidRPr="008A0FE2">
        <w:rPr>
          <w:rFonts w:ascii="Palatino Linotype" w:eastAsia="Palatino Linotype" w:hAnsi="Palatino Linotype" w:cs="Palatino Linotype"/>
        </w:rPr>
        <w:t xml:space="preserve"> y ordenarle haga entrega de la información descrita en el presente Considerando.</w:t>
      </w:r>
    </w:p>
    <w:p w14:paraId="4FA0A751" w14:textId="7A3C13C0" w:rsidR="009F1C09" w:rsidRPr="008A0FE2" w:rsidRDefault="009F1C09" w:rsidP="008A0FE2">
      <w:pPr>
        <w:widowControl w:val="0"/>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lastRenderedPageBreak/>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613FB8F9" w14:textId="77777777" w:rsidR="009F1C09" w:rsidRPr="008A0FE2" w:rsidRDefault="009F1C09" w:rsidP="008A0FE2">
      <w:pPr>
        <w:widowControl w:val="0"/>
        <w:jc w:val="both"/>
        <w:rPr>
          <w:rFonts w:ascii="Palatino Linotype" w:eastAsia="Palatino Linotype" w:hAnsi="Palatino Linotype" w:cs="Palatino Linotype"/>
        </w:rPr>
      </w:pPr>
    </w:p>
    <w:p w14:paraId="68303EC1" w14:textId="77777777" w:rsidR="00D97E3C" w:rsidRPr="008A0FE2" w:rsidRDefault="00D97E3C" w:rsidP="008A0FE2">
      <w:pPr>
        <w:jc w:val="center"/>
        <w:rPr>
          <w:rFonts w:ascii="Palatino Linotype" w:eastAsia="Palatino Linotype" w:hAnsi="Palatino Linotype" w:cs="Palatino Linotype"/>
          <w:b/>
          <w:sz w:val="28"/>
          <w:szCs w:val="28"/>
        </w:rPr>
      </w:pPr>
    </w:p>
    <w:p w14:paraId="64A80D89" w14:textId="77777777" w:rsidR="009F1C09" w:rsidRPr="008A0FE2" w:rsidRDefault="009F1C09" w:rsidP="008A0FE2">
      <w:pPr>
        <w:jc w:val="center"/>
        <w:rPr>
          <w:rFonts w:ascii="Palatino Linotype" w:eastAsia="Palatino Linotype" w:hAnsi="Palatino Linotype" w:cs="Palatino Linotype"/>
          <w:b/>
          <w:sz w:val="28"/>
          <w:szCs w:val="28"/>
        </w:rPr>
      </w:pPr>
      <w:r w:rsidRPr="008A0FE2">
        <w:rPr>
          <w:rFonts w:ascii="Palatino Linotype" w:eastAsia="Palatino Linotype" w:hAnsi="Palatino Linotype" w:cs="Palatino Linotype"/>
          <w:b/>
          <w:sz w:val="28"/>
          <w:szCs w:val="28"/>
        </w:rPr>
        <w:t>R E S U E L V E</w:t>
      </w:r>
    </w:p>
    <w:p w14:paraId="1E1C1BE2" w14:textId="77777777" w:rsidR="009F1C09" w:rsidRPr="008A0FE2" w:rsidRDefault="009F1C09" w:rsidP="008A0FE2">
      <w:pPr>
        <w:jc w:val="center"/>
        <w:rPr>
          <w:rFonts w:ascii="Palatino Linotype" w:eastAsia="Palatino Linotype" w:hAnsi="Palatino Linotype" w:cs="Palatino Linotype"/>
          <w:b/>
          <w:sz w:val="28"/>
          <w:szCs w:val="28"/>
        </w:rPr>
      </w:pPr>
    </w:p>
    <w:p w14:paraId="37668225" w14:textId="77777777" w:rsidR="009F1C09" w:rsidRPr="008A0FE2" w:rsidRDefault="009F1C09"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b/>
          <w:sz w:val="28"/>
          <w:szCs w:val="28"/>
        </w:rPr>
        <w:t>PRIMERO</w:t>
      </w:r>
      <w:r w:rsidRPr="008A0FE2">
        <w:rPr>
          <w:rFonts w:ascii="Palatino Linotype" w:eastAsia="Palatino Linotype" w:hAnsi="Palatino Linotype" w:cs="Palatino Linotype"/>
          <w:sz w:val="28"/>
          <w:szCs w:val="28"/>
        </w:rPr>
        <w:t>.</w:t>
      </w:r>
      <w:r w:rsidRPr="008A0FE2">
        <w:rPr>
          <w:rFonts w:ascii="Palatino Linotype" w:eastAsia="Palatino Linotype" w:hAnsi="Palatino Linotype" w:cs="Palatino Linotype"/>
        </w:rPr>
        <w:t xml:space="preserve"> Resultan </w:t>
      </w:r>
      <w:r w:rsidRPr="008A0FE2">
        <w:rPr>
          <w:rFonts w:ascii="Palatino Linotype" w:eastAsia="Palatino Linotype" w:hAnsi="Palatino Linotype" w:cs="Palatino Linotype"/>
          <w:b/>
        </w:rPr>
        <w:t>fundadas</w:t>
      </w:r>
      <w:r w:rsidRPr="008A0FE2">
        <w:rPr>
          <w:rFonts w:ascii="Palatino Linotype" w:eastAsia="Palatino Linotype" w:hAnsi="Palatino Linotype" w:cs="Palatino Linotype"/>
        </w:rPr>
        <w:t xml:space="preserve"> las razones o motivos de inconformidad planteadas por </w:t>
      </w:r>
      <w:r w:rsidRPr="008A0FE2">
        <w:rPr>
          <w:rFonts w:ascii="Palatino Linotype" w:eastAsia="Palatino Linotype" w:hAnsi="Palatino Linotype" w:cs="Palatino Linotype"/>
          <w:b/>
        </w:rPr>
        <w:t>EL RECURRENTE</w:t>
      </w:r>
      <w:r w:rsidRPr="008A0FE2">
        <w:rPr>
          <w:rFonts w:ascii="Palatino Linotype" w:eastAsia="Palatino Linotype" w:hAnsi="Palatino Linotype" w:cs="Palatino Linotype"/>
        </w:rPr>
        <w:t xml:space="preserve">, en términos del Considerando </w:t>
      </w:r>
      <w:r w:rsidRPr="008A0FE2">
        <w:rPr>
          <w:rFonts w:ascii="Palatino Linotype" w:eastAsia="Palatino Linotype" w:hAnsi="Palatino Linotype" w:cs="Palatino Linotype"/>
          <w:b/>
        </w:rPr>
        <w:t>QUINTO</w:t>
      </w:r>
      <w:r w:rsidRPr="008A0FE2">
        <w:rPr>
          <w:rFonts w:ascii="Palatino Linotype" w:eastAsia="Palatino Linotype" w:hAnsi="Palatino Linotype" w:cs="Palatino Linotype"/>
        </w:rPr>
        <w:t xml:space="preserve"> de la presente resolución.</w:t>
      </w:r>
    </w:p>
    <w:p w14:paraId="729BA57F" w14:textId="77777777" w:rsidR="009F1C09" w:rsidRPr="008A0FE2" w:rsidRDefault="009F1C09" w:rsidP="008A0FE2">
      <w:pPr>
        <w:spacing w:line="360" w:lineRule="auto"/>
        <w:jc w:val="both"/>
        <w:rPr>
          <w:rFonts w:ascii="Palatino Linotype" w:eastAsia="Palatino Linotype" w:hAnsi="Palatino Linotype" w:cs="Palatino Linotype"/>
        </w:rPr>
      </w:pPr>
    </w:p>
    <w:p w14:paraId="5828F418" w14:textId="77777777" w:rsidR="009F1C09" w:rsidRPr="008A0FE2" w:rsidRDefault="009F1C09" w:rsidP="008A0FE2">
      <w:pPr>
        <w:spacing w:line="360" w:lineRule="auto"/>
        <w:jc w:val="both"/>
        <w:rPr>
          <w:rFonts w:ascii="Palatino Linotype" w:eastAsia="Palatino Linotype" w:hAnsi="Palatino Linotype" w:cs="Palatino Linotype"/>
          <w:b/>
        </w:rPr>
      </w:pPr>
      <w:r w:rsidRPr="008A0FE2">
        <w:rPr>
          <w:rFonts w:ascii="Palatino Linotype" w:eastAsia="Palatino Linotype" w:hAnsi="Palatino Linotype" w:cs="Palatino Linotype"/>
          <w:b/>
          <w:sz w:val="28"/>
          <w:szCs w:val="28"/>
        </w:rPr>
        <w:t>SEGUNDO</w:t>
      </w:r>
      <w:r w:rsidRPr="008A0FE2">
        <w:rPr>
          <w:rFonts w:ascii="Palatino Linotype" w:eastAsia="Palatino Linotype" w:hAnsi="Palatino Linotype" w:cs="Palatino Linotype"/>
          <w:sz w:val="28"/>
          <w:szCs w:val="28"/>
        </w:rPr>
        <w:t>.</w:t>
      </w:r>
      <w:r w:rsidRPr="008A0FE2">
        <w:rPr>
          <w:rFonts w:ascii="Palatino Linotype" w:eastAsia="Palatino Linotype" w:hAnsi="Palatino Linotype" w:cs="Palatino Linotype"/>
        </w:rPr>
        <w:t xml:space="preserve"> Se </w:t>
      </w:r>
      <w:r w:rsidR="003B68E6" w:rsidRPr="008A0FE2">
        <w:rPr>
          <w:rFonts w:ascii="Palatino Linotype" w:eastAsia="Palatino Linotype" w:hAnsi="Palatino Linotype" w:cs="Palatino Linotype"/>
          <w:b/>
        </w:rPr>
        <w:t>REVOCA</w:t>
      </w:r>
      <w:r w:rsidRPr="008A0FE2">
        <w:rPr>
          <w:rFonts w:ascii="Palatino Linotype" w:eastAsia="Palatino Linotype" w:hAnsi="Palatino Linotype" w:cs="Palatino Linotype"/>
          <w:b/>
        </w:rPr>
        <w:t xml:space="preserve"> </w:t>
      </w:r>
      <w:r w:rsidRPr="008A0FE2">
        <w:rPr>
          <w:rFonts w:ascii="Palatino Linotype" w:eastAsia="Palatino Linotype" w:hAnsi="Palatino Linotype" w:cs="Palatino Linotype"/>
        </w:rPr>
        <w:t xml:space="preserve">la respuesta proporcionada por </w:t>
      </w:r>
      <w:r w:rsidRPr="008A0FE2">
        <w:rPr>
          <w:rFonts w:ascii="Palatino Linotype" w:eastAsia="Palatino Linotype" w:hAnsi="Palatino Linotype" w:cs="Palatino Linotype"/>
          <w:b/>
        </w:rPr>
        <w:t xml:space="preserve">EL SUJETO OBLIGADO, </w:t>
      </w:r>
      <w:r w:rsidRPr="008A0FE2">
        <w:rPr>
          <w:rFonts w:ascii="Palatino Linotype" w:eastAsia="Palatino Linotype" w:hAnsi="Palatino Linotype" w:cs="Palatino Linotype"/>
        </w:rPr>
        <w:t xml:space="preserve">que generó el Recurso de Revisión </w:t>
      </w:r>
      <w:r w:rsidRPr="008A0FE2">
        <w:rPr>
          <w:rFonts w:ascii="Palatino Linotype" w:eastAsia="Palatino Linotype" w:hAnsi="Palatino Linotype" w:cs="Palatino Linotype"/>
          <w:b/>
        </w:rPr>
        <w:t>00</w:t>
      </w:r>
      <w:r w:rsidR="003B68E6" w:rsidRPr="008A0FE2">
        <w:rPr>
          <w:rFonts w:ascii="Palatino Linotype" w:eastAsia="Palatino Linotype" w:hAnsi="Palatino Linotype" w:cs="Palatino Linotype"/>
          <w:b/>
        </w:rPr>
        <w:t>717</w:t>
      </w:r>
      <w:r w:rsidRPr="008A0FE2">
        <w:rPr>
          <w:rFonts w:ascii="Palatino Linotype" w:eastAsia="Palatino Linotype" w:hAnsi="Palatino Linotype" w:cs="Palatino Linotype"/>
          <w:b/>
        </w:rPr>
        <w:t xml:space="preserve">/INFOEM/IP/RR/2024, </w:t>
      </w:r>
      <w:r w:rsidRPr="008A0FE2">
        <w:rPr>
          <w:rFonts w:ascii="Palatino Linotype" w:eastAsia="Palatino Linotype" w:hAnsi="Palatino Linotype" w:cs="Palatino Linotype"/>
        </w:rPr>
        <w:t>en términos del considerando</w:t>
      </w:r>
      <w:r w:rsidRPr="008A0FE2">
        <w:rPr>
          <w:rFonts w:ascii="Palatino Linotype" w:eastAsia="Palatino Linotype" w:hAnsi="Palatino Linotype" w:cs="Palatino Linotype"/>
          <w:b/>
        </w:rPr>
        <w:t xml:space="preserve"> QUINTO </w:t>
      </w:r>
      <w:r w:rsidRPr="008A0FE2">
        <w:rPr>
          <w:rFonts w:ascii="Palatino Linotype" w:eastAsia="Palatino Linotype" w:hAnsi="Palatino Linotype" w:cs="Palatino Linotype"/>
        </w:rPr>
        <w:t xml:space="preserve">de la presente resolución, se </w:t>
      </w:r>
      <w:r w:rsidRPr="008A0FE2">
        <w:rPr>
          <w:rFonts w:ascii="Palatino Linotype" w:eastAsia="Palatino Linotype" w:hAnsi="Palatino Linotype" w:cs="Palatino Linotype"/>
          <w:b/>
        </w:rPr>
        <w:t>ORDENA</w:t>
      </w:r>
      <w:r w:rsidRPr="008A0FE2">
        <w:rPr>
          <w:rFonts w:ascii="Palatino Linotype" w:eastAsia="Palatino Linotype" w:hAnsi="Palatino Linotype" w:cs="Palatino Linotype"/>
        </w:rPr>
        <w:t xml:space="preserve"> al </w:t>
      </w:r>
      <w:r w:rsidRPr="008A0FE2">
        <w:rPr>
          <w:rFonts w:ascii="Palatino Linotype" w:eastAsia="Palatino Linotype" w:hAnsi="Palatino Linotype" w:cs="Palatino Linotype"/>
          <w:b/>
        </w:rPr>
        <w:t>SUJETO OBLIGADO</w:t>
      </w:r>
      <w:r w:rsidRPr="008A0FE2">
        <w:rPr>
          <w:rFonts w:ascii="Palatino Linotype" w:eastAsia="Palatino Linotype" w:hAnsi="Palatino Linotype" w:cs="Palatino Linotype"/>
        </w:rPr>
        <w:t xml:space="preserve"> entregar al</w:t>
      </w:r>
      <w:r w:rsidRPr="008A0FE2">
        <w:rPr>
          <w:rFonts w:ascii="Palatino Linotype" w:eastAsia="Palatino Linotype" w:hAnsi="Palatino Linotype" w:cs="Palatino Linotype"/>
          <w:b/>
        </w:rPr>
        <w:t xml:space="preserve"> RECURRENTE, </w:t>
      </w:r>
      <w:r w:rsidRPr="008A0FE2">
        <w:rPr>
          <w:rFonts w:ascii="Palatino Linotype" w:eastAsia="Palatino Linotype" w:hAnsi="Palatino Linotype" w:cs="Palatino Linotype"/>
        </w:rPr>
        <w:t xml:space="preserve">a través del Sistema de Acceso a la Información Mexiquense </w:t>
      </w:r>
      <w:r w:rsidRPr="008A0FE2">
        <w:rPr>
          <w:rFonts w:ascii="Palatino Linotype" w:eastAsia="Palatino Linotype" w:hAnsi="Palatino Linotype" w:cs="Palatino Linotype"/>
          <w:b/>
        </w:rPr>
        <w:t>(SAIMEX)</w:t>
      </w:r>
      <w:r w:rsidRPr="008A0FE2">
        <w:rPr>
          <w:rFonts w:ascii="Palatino Linotype" w:eastAsia="Palatino Linotype" w:hAnsi="Palatino Linotype" w:cs="Palatino Linotype"/>
        </w:rPr>
        <w:t xml:space="preserve">, de ser procedente en </w:t>
      </w:r>
      <w:r w:rsidRPr="008A0FE2">
        <w:rPr>
          <w:rFonts w:ascii="Palatino Linotype" w:eastAsia="Palatino Linotype" w:hAnsi="Palatino Linotype" w:cs="Palatino Linotype"/>
          <w:b/>
        </w:rPr>
        <w:t xml:space="preserve">versión pública, </w:t>
      </w:r>
      <w:r w:rsidR="003B68E6" w:rsidRPr="008A0FE2">
        <w:rPr>
          <w:rFonts w:ascii="Palatino Linotype" w:eastAsia="Palatino Linotype" w:hAnsi="Palatino Linotype" w:cs="Palatino Linotype"/>
        </w:rPr>
        <w:t>los documentos donde conste lo</w:t>
      </w:r>
      <w:r w:rsidRPr="008A0FE2">
        <w:rPr>
          <w:rFonts w:ascii="Palatino Linotype" w:eastAsia="Palatino Linotype" w:hAnsi="Palatino Linotype" w:cs="Palatino Linotype"/>
        </w:rPr>
        <w:t xml:space="preserve"> siguiente:</w:t>
      </w:r>
      <w:r w:rsidRPr="008A0FE2">
        <w:rPr>
          <w:rFonts w:ascii="Palatino Linotype" w:eastAsia="Palatino Linotype" w:hAnsi="Palatino Linotype" w:cs="Palatino Linotype"/>
          <w:b/>
        </w:rPr>
        <w:t xml:space="preserve"> </w:t>
      </w:r>
    </w:p>
    <w:p w14:paraId="36291968" w14:textId="77777777" w:rsidR="009F1C09" w:rsidRPr="008A0FE2" w:rsidRDefault="009F1C09" w:rsidP="008A0FE2">
      <w:pPr>
        <w:ind w:left="851" w:right="899" w:hanging="142"/>
        <w:jc w:val="both"/>
        <w:rPr>
          <w:rFonts w:ascii="Palatino Linotype" w:eastAsia="Palatino Linotype" w:hAnsi="Palatino Linotype" w:cs="Palatino Linotype"/>
          <w:i/>
          <w:sz w:val="22"/>
          <w:szCs w:val="22"/>
        </w:rPr>
      </w:pPr>
    </w:p>
    <w:p w14:paraId="61C078B4" w14:textId="77777777" w:rsidR="003B68E6" w:rsidRPr="008A0FE2" w:rsidRDefault="003B68E6" w:rsidP="008A0FE2">
      <w:pPr>
        <w:ind w:left="851" w:right="899"/>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 xml:space="preserve">Los cheques </w:t>
      </w:r>
      <w:r w:rsidR="00A667A3" w:rsidRPr="008A0FE2">
        <w:rPr>
          <w:rFonts w:ascii="Palatino Linotype" w:eastAsia="Palatino Linotype" w:hAnsi="Palatino Linotype" w:cs="Palatino Linotype"/>
          <w:i/>
          <w:sz w:val="22"/>
          <w:szCs w:val="22"/>
        </w:rPr>
        <w:t>correspondientes a</w:t>
      </w:r>
      <w:r w:rsidRPr="008A0FE2">
        <w:rPr>
          <w:rFonts w:ascii="Palatino Linotype" w:eastAsia="Palatino Linotype" w:hAnsi="Palatino Linotype" w:cs="Palatino Linotype"/>
          <w:i/>
          <w:sz w:val="22"/>
          <w:szCs w:val="22"/>
        </w:rPr>
        <w:t xml:space="preserve">l año 2022 y 2023, en el que se advierta el monto y concepto de su emisión. </w:t>
      </w:r>
    </w:p>
    <w:p w14:paraId="2FE38DFF" w14:textId="77777777" w:rsidR="009F1C09" w:rsidRPr="008A0FE2" w:rsidRDefault="009F1C09" w:rsidP="008A0FE2">
      <w:pPr>
        <w:ind w:left="851" w:right="899" w:hanging="142"/>
        <w:jc w:val="both"/>
        <w:rPr>
          <w:rFonts w:ascii="Palatino Linotype" w:eastAsia="Palatino Linotype" w:hAnsi="Palatino Linotype" w:cs="Palatino Linotype"/>
          <w:i/>
          <w:sz w:val="22"/>
          <w:szCs w:val="22"/>
        </w:rPr>
      </w:pPr>
    </w:p>
    <w:p w14:paraId="47CB4C19" w14:textId="77777777" w:rsidR="009F1C09" w:rsidRPr="008A0FE2" w:rsidRDefault="009F1C09" w:rsidP="008A0FE2">
      <w:pPr>
        <w:ind w:left="851" w:right="899"/>
        <w:jc w:val="both"/>
        <w:rPr>
          <w:rFonts w:ascii="Palatino Linotype" w:eastAsia="Palatino Linotype" w:hAnsi="Palatino Linotype" w:cs="Palatino Linotype"/>
          <w:i/>
          <w:sz w:val="22"/>
          <w:szCs w:val="22"/>
        </w:rPr>
      </w:pPr>
      <w:r w:rsidRPr="008A0FE2">
        <w:rPr>
          <w:rFonts w:ascii="Palatino Linotype" w:eastAsia="Palatino Linotype" w:hAnsi="Palatino Linotype" w:cs="Palatino Linotype"/>
          <w:i/>
          <w:sz w:val="22"/>
          <w:szCs w:val="22"/>
        </w:rPr>
        <w:t xml:space="preserve">Debiendo notificar al </w:t>
      </w:r>
      <w:r w:rsidRPr="008A0FE2">
        <w:rPr>
          <w:rFonts w:ascii="Palatino Linotype" w:eastAsia="Palatino Linotype" w:hAnsi="Palatino Linotype" w:cs="Palatino Linotype"/>
          <w:b/>
          <w:i/>
          <w:sz w:val="22"/>
          <w:szCs w:val="22"/>
        </w:rPr>
        <w:t>RECURRENTE</w:t>
      </w:r>
      <w:r w:rsidRPr="008A0FE2">
        <w:rPr>
          <w:rFonts w:ascii="Palatino Linotype" w:eastAsia="Palatino Linotype" w:hAnsi="Palatino Linotype" w:cs="Palatino Linotype"/>
          <w:i/>
          <w:sz w:val="22"/>
          <w:szCs w:val="22"/>
        </w:rPr>
        <w:t xml:space="preserve"> el Acuerdo de Clasificación de la información que en su caso emita el Comité de Transparencia con motivo de la versión pública.</w:t>
      </w:r>
    </w:p>
    <w:p w14:paraId="5D333A77" w14:textId="77777777" w:rsidR="009F1C09" w:rsidRPr="008A0FE2" w:rsidRDefault="009F1C09" w:rsidP="008A0FE2">
      <w:pPr>
        <w:ind w:left="851" w:right="899"/>
        <w:jc w:val="both"/>
        <w:rPr>
          <w:rFonts w:ascii="Palatino Linotype" w:eastAsia="Palatino Linotype" w:hAnsi="Palatino Linotype" w:cs="Palatino Linotype"/>
          <w:i/>
          <w:sz w:val="22"/>
          <w:szCs w:val="22"/>
        </w:rPr>
      </w:pPr>
    </w:p>
    <w:p w14:paraId="1156C9D7" w14:textId="77777777" w:rsidR="009F1C09" w:rsidRPr="008A0FE2" w:rsidRDefault="009F1C09"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b/>
          <w:sz w:val="28"/>
          <w:szCs w:val="28"/>
        </w:rPr>
        <w:lastRenderedPageBreak/>
        <w:t>TERCERO</w:t>
      </w:r>
      <w:r w:rsidRPr="008A0FE2">
        <w:rPr>
          <w:rFonts w:ascii="Palatino Linotype" w:eastAsia="Palatino Linotype" w:hAnsi="Palatino Linotype" w:cs="Palatino Linotype"/>
          <w:b/>
        </w:rPr>
        <w:t>.</w:t>
      </w:r>
      <w:r w:rsidRPr="008A0FE2">
        <w:rPr>
          <w:rFonts w:ascii="Palatino Linotype" w:eastAsia="Palatino Linotype" w:hAnsi="Palatino Linotype" w:cs="Palatino Linotype"/>
        </w:rPr>
        <w:t xml:space="preserve"> </w:t>
      </w:r>
      <w:r w:rsidRPr="008A0FE2">
        <w:rPr>
          <w:rFonts w:ascii="Palatino Linotype" w:eastAsia="Palatino Linotype" w:hAnsi="Palatino Linotype" w:cs="Palatino Linotype"/>
          <w:b/>
        </w:rPr>
        <w:t xml:space="preserve">Notifíquese </w:t>
      </w:r>
      <w:r w:rsidRPr="008A0FE2">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w:t>
      </w:r>
      <w:r w:rsidRPr="008A0FE2">
        <w:rPr>
          <w:rFonts w:ascii="Palatino Linotype" w:eastAsia="Palatino Linotype" w:hAnsi="Palatino Linotype" w:cs="Palatino Linotype"/>
          <w:b/>
        </w:rPr>
        <w:t>cumplimiento a lo ordenado dentro del plazo de diez días hábiles</w:t>
      </w:r>
      <w:r w:rsidRPr="008A0FE2">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989F214" w14:textId="77777777" w:rsidR="009F1C09" w:rsidRPr="008A0FE2" w:rsidRDefault="009F1C09" w:rsidP="008A0FE2">
      <w:pPr>
        <w:tabs>
          <w:tab w:val="left" w:pos="709"/>
        </w:tabs>
        <w:spacing w:line="360" w:lineRule="auto"/>
        <w:ind w:right="51"/>
        <w:jc w:val="both"/>
        <w:rPr>
          <w:rFonts w:ascii="Palatino Linotype" w:eastAsia="Palatino Linotype" w:hAnsi="Palatino Linotype" w:cs="Palatino Linotype"/>
          <w:b/>
        </w:rPr>
      </w:pPr>
    </w:p>
    <w:p w14:paraId="4C18D337" w14:textId="77777777" w:rsidR="009F1C09" w:rsidRPr="008A0FE2" w:rsidRDefault="009F1C09" w:rsidP="008A0FE2">
      <w:pPr>
        <w:tabs>
          <w:tab w:val="left" w:pos="709"/>
        </w:tabs>
        <w:spacing w:line="360" w:lineRule="auto"/>
        <w:ind w:right="51"/>
        <w:jc w:val="both"/>
        <w:rPr>
          <w:rFonts w:ascii="Palatino Linotype" w:eastAsia="Palatino Linotype" w:hAnsi="Palatino Linotype" w:cs="Palatino Linotype"/>
          <w:b/>
        </w:rPr>
      </w:pPr>
      <w:r w:rsidRPr="008A0FE2">
        <w:rPr>
          <w:rFonts w:ascii="Palatino Linotype" w:eastAsia="Palatino Linotype" w:hAnsi="Palatino Linotype" w:cs="Palatino Linotype"/>
          <w:b/>
          <w:sz w:val="28"/>
          <w:szCs w:val="28"/>
        </w:rPr>
        <w:t>CUARTO.</w:t>
      </w:r>
      <w:r w:rsidRPr="008A0FE2">
        <w:rPr>
          <w:rFonts w:ascii="Palatino Linotype" w:eastAsia="Palatino Linotype" w:hAnsi="Palatino Linotype" w:cs="Palatino Linotype"/>
        </w:rPr>
        <w:t xml:space="preserve"> </w:t>
      </w:r>
      <w:r w:rsidRPr="008A0FE2">
        <w:rPr>
          <w:rFonts w:ascii="Palatino Linotype" w:eastAsia="Palatino Linotype" w:hAnsi="Palatino Linotype" w:cs="Palatino Linotype"/>
          <w:b/>
        </w:rPr>
        <w:t>Notifíquese</w:t>
      </w:r>
      <w:r w:rsidRPr="008A0FE2">
        <w:rPr>
          <w:rFonts w:ascii="Palatino Linotype" w:eastAsia="Palatino Linotype" w:hAnsi="Palatino Linotype" w:cs="Palatino Linotype"/>
        </w:rPr>
        <w:t xml:space="preserve"> al </w:t>
      </w:r>
      <w:r w:rsidRPr="008A0FE2">
        <w:rPr>
          <w:rFonts w:ascii="Palatino Linotype" w:eastAsia="Palatino Linotype" w:hAnsi="Palatino Linotype" w:cs="Palatino Linotype"/>
          <w:b/>
        </w:rPr>
        <w:t>RECURRENTE</w:t>
      </w:r>
      <w:r w:rsidRPr="008A0FE2">
        <w:rPr>
          <w:rFonts w:ascii="Palatino Linotype" w:eastAsia="Palatino Linotype" w:hAnsi="Palatino Linotype" w:cs="Palatino Linotype"/>
        </w:rPr>
        <w:t xml:space="preserve"> la presente resolución vía Sistema de Acceso a la Información Mexiquense </w:t>
      </w:r>
      <w:r w:rsidRPr="008A0FE2">
        <w:rPr>
          <w:rFonts w:ascii="Palatino Linotype" w:eastAsia="Palatino Linotype" w:hAnsi="Palatino Linotype" w:cs="Palatino Linotype"/>
          <w:b/>
        </w:rPr>
        <w:t>SAIMEX</w:t>
      </w:r>
      <w:r w:rsidRPr="008A0FE2">
        <w:rPr>
          <w:rFonts w:ascii="Palatino Linotype" w:eastAsia="Palatino Linotype" w:hAnsi="Palatino Linotype" w:cs="Palatino Linotype"/>
        </w:rPr>
        <w:t>.</w:t>
      </w:r>
    </w:p>
    <w:p w14:paraId="6F6BB8AC" w14:textId="77777777" w:rsidR="009F1C09" w:rsidRPr="008A0FE2" w:rsidRDefault="009F1C09" w:rsidP="008A0FE2">
      <w:pPr>
        <w:widowControl w:val="0"/>
        <w:spacing w:line="360" w:lineRule="auto"/>
        <w:jc w:val="both"/>
        <w:rPr>
          <w:rFonts w:ascii="Palatino Linotype" w:eastAsia="Palatino Linotype" w:hAnsi="Palatino Linotype" w:cs="Palatino Linotype"/>
        </w:rPr>
      </w:pPr>
    </w:p>
    <w:p w14:paraId="12989A92" w14:textId="77777777" w:rsidR="009F1C09" w:rsidRPr="008A0FE2" w:rsidRDefault="009F1C09" w:rsidP="008A0FE2">
      <w:pPr>
        <w:tabs>
          <w:tab w:val="left" w:pos="709"/>
        </w:tabs>
        <w:spacing w:line="360" w:lineRule="auto"/>
        <w:ind w:right="51"/>
        <w:jc w:val="both"/>
        <w:rPr>
          <w:rFonts w:ascii="Palatino Linotype" w:eastAsia="Palatino Linotype" w:hAnsi="Palatino Linotype" w:cs="Palatino Linotype"/>
        </w:rPr>
      </w:pPr>
      <w:r w:rsidRPr="008A0FE2">
        <w:rPr>
          <w:rFonts w:ascii="Palatino Linotype" w:eastAsia="Palatino Linotype" w:hAnsi="Palatino Linotype" w:cs="Palatino Linotype"/>
          <w:b/>
          <w:sz w:val="28"/>
          <w:szCs w:val="28"/>
        </w:rPr>
        <w:t>QUINTO.</w:t>
      </w:r>
      <w:r w:rsidRPr="008A0FE2">
        <w:rPr>
          <w:rFonts w:ascii="Palatino Linotype" w:eastAsia="Palatino Linotype" w:hAnsi="Palatino Linotype" w:cs="Palatino Linotype"/>
        </w:rPr>
        <w:t xml:space="preserve"> Hágase del conocimiento al </w:t>
      </w:r>
      <w:r w:rsidRPr="008A0FE2">
        <w:rPr>
          <w:rFonts w:ascii="Palatino Linotype" w:eastAsia="Palatino Linotype" w:hAnsi="Palatino Linotype" w:cs="Palatino Linotype"/>
          <w:b/>
        </w:rPr>
        <w:t>RECURRENTE</w:t>
      </w:r>
      <w:r w:rsidRPr="008A0FE2">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036E7EBA" w14:textId="77777777" w:rsidR="009F1C09" w:rsidRPr="008A0FE2" w:rsidRDefault="009F1C09" w:rsidP="008A0FE2">
      <w:pPr>
        <w:widowControl w:val="0"/>
        <w:spacing w:line="360" w:lineRule="auto"/>
        <w:jc w:val="both"/>
        <w:rPr>
          <w:rFonts w:ascii="Palatino Linotype" w:eastAsia="Palatino Linotype" w:hAnsi="Palatino Linotype" w:cs="Palatino Linotype"/>
        </w:rPr>
      </w:pPr>
    </w:p>
    <w:p w14:paraId="41005513" w14:textId="77777777" w:rsidR="009F1C09" w:rsidRPr="008A0FE2" w:rsidRDefault="009F1C09" w:rsidP="008A0FE2">
      <w:pPr>
        <w:tabs>
          <w:tab w:val="left" w:pos="709"/>
        </w:tabs>
        <w:spacing w:line="360" w:lineRule="auto"/>
        <w:ind w:right="51"/>
        <w:jc w:val="both"/>
        <w:rPr>
          <w:rFonts w:ascii="Palatino Linotype" w:eastAsia="Palatino Linotype" w:hAnsi="Palatino Linotype" w:cs="Palatino Linotype"/>
        </w:rPr>
      </w:pPr>
      <w:r w:rsidRPr="008A0FE2">
        <w:rPr>
          <w:rFonts w:ascii="Palatino Linotype" w:eastAsia="Palatino Linotype" w:hAnsi="Palatino Linotype" w:cs="Palatino Linotype"/>
          <w:b/>
          <w:sz w:val="28"/>
          <w:szCs w:val="28"/>
        </w:rPr>
        <w:t>SEXTO.</w:t>
      </w:r>
      <w:r w:rsidRPr="008A0FE2">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8386716" w14:textId="77777777" w:rsidR="006A1AE2" w:rsidRPr="008A0FE2" w:rsidRDefault="006A1AE2" w:rsidP="008A0FE2">
      <w:pPr>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26D7BE17" w14:textId="77777777" w:rsidR="0064438D" w:rsidRPr="008A0FE2" w:rsidRDefault="00D41907" w:rsidP="008A0FE2">
      <w:pPr>
        <w:widowControl w:val="0"/>
        <w:spacing w:line="360" w:lineRule="auto"/>
        <w:jc w:val="both"/>
        <w:rPr>
          <w:rFonts w:ascii="Palatino Linotype" w:eastAsia="Palatino Linotype" w:hAnsi="Palatino Linotype" w:cs="Palatino Linotype"/>
        </w:rPr>
      </w:pPr>
      <w:r w:rsidRPr="008A0FE2">
        <w:rPr>
          <w:rFonts w:ascii="Palatino Linotype" w:eastAsia="Palatino Linotype" w:hAnsi="Palatino Linotype" w:cs="Palatino Linotype"/>
          <w:sz w:val="20"/>
          <w:szCs w:val="20"/>
        </w:rPr>
        <w:t>SCMM/</w:t>
      </w:r>
      <w:r w:rsidR="00CB2CC5" w:rsidRPr="008A0FE2">
        <w:rPr>
          <w:rFonts w:ascii="Palatino Linotype" w:eastAsia="Palatino Linotype" w:hAnsi="Palatino Linotype" w:cs="Palatino Linotype"/>
          <w:sz w:val="20"/>
          <w:szCs w:val="20"/>
        </w:rPr>
        <w:t>AGZ</w:t>
      </w:r>
      <w:r w:rsidRPr="008A0FE2">
        <w:rPr>
          <w:rFonts w:ascii="Palatino Linotype" w:eastAsia="Palatino Linotype" w:hAnsi="Palatino Linotype" w:cs="Palatino Linotype"/>
          <w:sz w:val="20"/>
          <w:szCs w:val="20"/>
        </w:rPr>
        <w:t>/DEMF/RPG</w:t>
      </w:r>
      <w:r w:rsidRPr="008A0FE2">
        <w:rPr>
          <w:rFonts w:ascii="Palatino Linotype" w:hAnsi="Palatino Linotype"/>
        </w:rPr>
        <w:br w:type="page"/>
      </w:r>
    </w:p>
    <w:p w14:paraId="3DA43F03" w14:textId="77777777" w:rsidR="0064438D" w:rsidRPr="008A0FE2" w:rsidRDefault="0064438D" w:rsidP="008A0FE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8A0FE2">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6B4E8" w14:textId="77777777" w:rsidR="00EB4FCB" w:rsidRDefault="00EB4FCB">
      <w:r>
        <w:separator/>
      </w:r>
    </w:p>
  </w:endnote>
  <w:endnote w:type="continuationSeparator" w:id="0">
    <w:p w14:paraId="330CEE9B" w14:textId="77777777" w:rsidR="00EB4FCB" w:rsidRDefault="00EB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EBFC" w14:textId="77777777" w:rsidR="0011557B" w:rsidRDefault="0011557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B5B9E">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B5B9E">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E733" w14:textId="77777777" w:rsidR="0011557B" w:rsidRDefault="0011557B">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B5B9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B5B9E">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225D5" w14:textId="77777777" w:rsidR="00EB4FCB" w:rsidRDefault="00EB4FCB">
      <w:r>
        <w:separator/>
      </w:r>
    </w:p>
  </w:footnote>
  <w:footnote w:type="continuationSeparator" w:id="0">
    <w:p w14:paraId="0E92E4B0" w14:textId="77777777" w:rsidR="00EB4FCB" w:rsidRDefault="00EB4FCB">
      <w:r>
        <w:continuationSeparator/>
      </w:r>
    </w:p>
  </w:footnote>
  <w:footnote w:id="1">
    <w:p w14:paraId="56638ECC" w14:textId="77777777" w:rsidR="0011557B" w:rsidRPr="00DD6AF7" w:rsidRDefault="0011557B" w:rsidP="00F53869">
      <w:pPr>
        <w:pStyle w:val="Textonotapie"/>
        <w:rPr>
          <w:rFonts w:ascii="Palatino Linotype" w:hAnsi="Palatino Linotype"/>
          <w:i/>
          <w:sz w:val="18"/>
          <w:szCs w:val="18"/>
        </w:rPr>
      </w:pPr>
      <w:r>
        <w:rPr>
          <w:rStyle w:val="Refdenotaalpie"/>
        </w:rPr>
        <w:footnoteRef/>
      </w:r>
      <w:r>
        <w:t xml:space="preserve"> </w:t>
      </w:r>
      <w:r w:rsidRPr="00DD6AF7">
        <w:rPr>
          <w:rFonts w:ascii="Palatino Linotype" w:hAnsi="Palatino Linotype"/>
          <w:i/>
          <w:sz w:val="18"/>
          <w:szCs w:val="18"/>
        </w:rPr>
        <w:t>https://legislacion.edomex.gob.mx/sites/legislacion.edomex.gob.mx/files/files/pdf/gct/2022/marzo/mar071/mar071a.pdf</w:t>
      </w:r>
    </w:p>
  </w:footnote>
  <w:footnote w:id="2">
    <w:p w14:paraId="446A144E" w14:textId="77777777" w:rsidR="0011557B" w:rsidRPr="004C6E38" w:rsidRDefault="0011557B" w:rsidP="00F53869">
      <w:pPr>
        <w:pStyle w:val="Textonotapie"/>
        <w:rPr>
          <w:rFonts w:ascii="Palatino Linotype" w:hAnsi="Palatino Linotype"/>
          <w:i/>
          <w:color w:val="000000" w:themeColor="text1"/>
          <w:sz w:val="18"/>
          <w:szCs w:val="18"/>
        </w:rPr>
      </w:pPr>
      <w:r>
        <w:rPr>
          <w:rStyle w:val="Refdenotaalpie"/>
        </w:rPr>
        <w:footnoteRef/>
      </w:r>
      <w:r>
        <w:t xml:space="preserve"> </w:t>
      </w:r>
      <w:hyperlink r:id="rId1" w:history="1">
        <w:r w:rsidRPr="004C6E38">
          <w:rPr>
            <w:rStyle w:val="Hipervnculo"/>
            <w:rFonts w:ascii="Palatino Linotype" w:hAnsi="Palatino Linotype" w:cs="Tahoma"/>
            <w:bCs/>
            <w:i/>
            <w:color w:val="000000" w:themeColor="text1"/>
            <w:sz w:val="18"/>
            <w:szCs w:val="18"/>
          </w:rPr>
          <w:t>https://www.osfem.gob.mx/04_Iconografia/Ent_Fisc/Doc_Apoy/doc/2022/03_Instr4.pdf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FE7B" w14:textId="77777777" w:rsidR="0011557B" w:rsidRDefault="00EB4FCB">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60AEB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169F" w14:textId="77777777" w:rsidR="0011557B" w:rsidRDefault="0011557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11557B" w14:paraId="04A6E25E" w14:textId="77777777">
      <w:tc>
        <w:tcPr>
          <w:tcW w:w="2977" w:type="dxa"/>
          <w:vMerge w:val="restart"/>
        </w:tcPr>
        <w:p w14:paraId="55D9AA67" w14:textId="77777777" w:rsidR="0011557B" w:rsidRDefault="0011557B">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9B2A45B" wp14:editId="4557F6F9">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A6B06B0" w14:textId="77777777" w:rsidR="0011557B" w:rsidRDefault="001155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16EC5C8A" w14:textId="77777777" w:rsidR="0011557B" w:rsidRDefault="0011557B" w:rsidP="007231B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00717/INFOEM/IP/RR/2024</w:t>
          </w:r>
        </w:p>
      </w:tc>
    </w:tr>
    <w:tr w:rsidR="0011557B" w14:paraId="56C4F845" w14:textId="77777777">
      <w:tc>
        <w:tcPr>
          <w:tcW w:w="2977" w:type="dxa"/>
          <w:vMerge/>
        </w:tcPr>
        <w:p w14:paraId="1146E786" w14:textId="77777777" w:rsidR="0011557B" w:rsidRDefault="001155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82CBC12" w14:textId="77777777" w:rsidR="0011557B" w:rsidRDefault="001155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1737E7D1" w14:textId="77777777" w:rsidR="0011557B" w:rsidRDefault="0011557B" w:rsidP="005E3414">
          <w:pPr>
            <w:jc w:val="both"/>
            <w:rPr>
              <w:rFonts w:ascii="Palatino Linotype" w:eastAsia="Palatino Linotype" w:hAnsi="Palatino Linotype" w:cs="Palatino Linotype"/>
              <w:b/>
              <w:sz w:val="22"/>
              <w:szCs w:val="22"/>
            </w:rPr>
          </w:pPr>
          <w:r w:rsidRPr="007231B5">
            <w:rPr>
              <w:rFonts w:ascii="Palatino Linotype" w:eastAsia="Palatino Linotype" w:hAnsi="Palatino Linotype" w:cs="Palatino Linotype"/>
              <w:b/>
              <w:sz w:val="22"/>
              <w:szCs w:val="22"/>
            </w:rPr>
            <w:t>Ayuntamiento de Tenancingo</w:t>
          </w:r>
        </w:p>
      </w:tc>
    </w:tr>
    <w:tr w:rsidR="0011557B" w14:paraId="542E599B" w14:textId="77777777">
      <w:trPr>
        <w:trHeight w:val="228"/>
      </w:trPr>
      <w:tc>
        <w:tcPr>
          <w:tcW w:w="2977" w:type="dxa"/>
          <w:vMerge/>
        </w:tcPr>
        <w:p w14:paraId="5D754382" w14:textId="77777777" w:rsidR="0011557B" w:rsidRDefault="001155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6ABC743" w14:textId="77777777" w:rsidR="0011557B" w:rsidRDefault="001155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37084AE7" w14:textId="77777777" w:rsidR="0011557B" w:rsidRDefault="0011557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1307969" w14:textId="77777777" w:rsidR="0011557B" w:rsidRDefault="0011557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EFFCC" w14:textId="77777777" w:rsidR="0011557B" w:rsidRDefault="00EB4FCB">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AAA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11557B" w14:paraId="6529BF86" w14:textId="77777777">
      <w:tc>
        <w:tcPr>
          <w:tcW w:w="4111" w:type="dxa"/>
          <w:vMerge w:val="restart"/>
          <w:shd w:val="clear" w:color="auto" w:fill="auto"/>
        </w:tcPr>
        <w:p w14:paraId="50E7EBE2" w14:textId="77777777" w:rsidR="0011557B" w:rsidRDefault="0011557B">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5AE2814A" wp14:editId="3E86D9F0">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6C510E79" w14:textId="77777777" w:rsidR="0011557B" w:rsidRDefault="001155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7CA51BD5" w14:textId="77777777" w:rsidR="0011557B" w:rsidRDefault="0011557B" w:rsidP="007231B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00717/INFOEM/IP/RR/2024</w:t>
          </w:r>
        </w:p>
      </w:tc>
    </w:tr>
    <w:tr w:rsidR="0011557B" w14:paraId="4F5B6BE6" w14:textId="77777777">
      <w:tc>
        <w:tcPr>
          <w:tcW w:w="4111" w:type="dxa"/>
          <w:vMerge/>
          <w:shd w:val="clear" w:color="auto" w:fill="auto"/>
        </w:tcPr>
        <w:p w14:paraId="0DA56F58" w14:textId="77777777" w:rsidR="0011557B" w:rsidRDefault="001155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EAD3985" w14:textId="77777777" w:rsidR="0011557B" w:rsidRDefault="001155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6845FC8" w14:textId="61D92D52" w:rsidR="0011557B" w:rsidRDefault="00EB5B9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XXXXXXXX XXXXXX</w:t>
          </w:r>
        </w:p>
      </w:tc>
    </w:tr>
    <w:tr w:rsidR="0011557B" w14:paraId="451F6B9E" w14:textId="77777777">
      <w:trPr>
        <w:trHeight w:val="228"/>
      </w:trPr>
      <w:tc>
        <w:tcPr>
          <w:tcW w:w="4111" w:type="dxa"/>
          <w:vMerge/>
          <w:shd w:val="clear" w:color="auto" w:fill="auto"/>
        </w:tcPr>
        <w:p w14:paraId="0147344B" w14:textId="77777777" w:rsidR="0011557B" w:rsidRDefault="001155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3ADDDA4" w14:textId="77777777" w:rsidR="0011557B" w:rsidRDefault="001155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601C9F7D" w14:textId="77777777" w:rsidR="0011557B" w:rsidRDefault="0011557B" w:rsidP="00DE6135">
          <w:pPr>
            <w:jc w:val="both"/>
            <w:rPr>
              <w:rFonts w:ascii="Palatino Linotype" w:eastAsia="Palatino Linotype" w:hAnsi="Palatino Linotype" w:cs="Palatino Linotype"/>
              <w:b/>
              <w:sz w:val="22"/>
              <w:szCs w:val="22"/>
            </w:rPr>
          </w:pPr>
          <w:r w:rsidRPr="007231B5">
            <w:rPr>
              <w:rFonts w:ascii="Palatino Linotype" w:eastAsia="Palatino Linotype" w:hAnsi="Palatino Linotype" w:cs="Palatino Linotype"/>
              <w:b/>
              <w:sz w:val="22"/>
              <w:szCs w:val="22"/>
            </w:rPr>
            <w:t>Ayuntamiento de Tenancingo</w:t>
          </w:r>
        </w:p>
      </w:tc>
    </w:tr>
    <w:tr w:rsidR="0011557B" w14:paraId="43306BBB" w14:textId="77777777">
      <w:tc>
        <w:tcPr>
          <w:tcW w:w="4111" w:type="dxa"/>
          <w:vMerge/>
          <w:shd w:val="clear" w:color="auto" w:fill="auto"/>
        </w:tcPr>
        <w:p w14:paraId="61706F74" w14:textId="77777777" w:rsidR="0011557B" w:rsidRDefault="001155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17093ED" w14:textId="77777777" w:rsidR="0011557B" w:rsidRDefault="001155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46E7BC52" w14:textId="77777777" w:rsidR="0011557B" w:rsidRDefault="0011557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3A1CBE3" w14:textId="77777777" w:rsidR="0011557B" w:rsidRDefault="0011557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4"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5"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95982"/>
    <w:rsid w:val="000D00D2"/>
    <w:rsid w:val="0011557B"/>
    <w:rsid w:val="00134859"/>
    <w:rsid w:val="0013719C"/>
    <w:rsid w:val="00140A21"/>
    <w:rsid w:val="001422D8"/>
    <w:rsid w:val="001548D4"/>
    <w:rsid w:val="00176CDF"/>
    <w:rsid w:val="00180F18"/>
    <w:rsid w:val="001A19ED"/>
    <w:rsid w:val="001E37C8"/>
    <w:rsid w:val="00241F42"/>
    <w:rsid w:val="00256066"/>
    <w:rsid w:val="00257D58"/>
    <w:rsid w:val="00263E12"/>
    <w:rsid w:val="00286B7C"/>
    <w:rsid w:val="002C3B52"/>
    <w:rsid w:val="00333B69"/>
    <w:rsid w:val="00346CB4"/>
    <w:rsid w:val="003553B6"/>
    <w:rsid w:val="003B68E6"/>
    <w:rsid w:val="003C02A5"/>
    <w:rsid w:val="003D1893"/>
    <w:rsid w:val="003D4433"/>
    <w:rsid w:val="004177A8"/>
    <w:rsid w:val="00446202"/>
    <w:rsid w:val="00446FDF"/>
    <w:rsid w:val="00497EB5"/>
    <w:rsid w:val="004B50A2"/>
    <w:rsid w:val="004C319B"/>
    <w:rsid w:val="004D5BE1"/>
    <w:rsid w:val="004E62A0"/>
    <w:rsid w:val="005B3321"/>
    <w:rsid w:val="005E3414"/>
    <w:rsid w:val="005E5B78"/>
    <w:rsid w:val="0064438D"/>
    <w:rsid w:val="006618A3"/>
    <w:rsid w:val="0067343A"/>
    <w:rsid w:val="006A1AE2"/>
    <w:rsid w:val="007231B5"/>
    <w:rsid w:val="00784DAB"/>
    <w:rsid w:val="00786C72"/>
    <w:rsid w:val="007B302F"/>
    <w:rsid w:val="007C1C58"/>
    <w:rsid w:val="007D3B56"/>
    <w:rsid w:val="007E60D2"/>
    <w:rsid w:val="007E7CF3"/>
    <w:rsid w:val="007F5B87"/>
    <w:rsid w:val="008164A9"/>
    <w:rsid w:val="008344AB"/>
    <w:rsid w:val="008560A0"/>
    <w:rsid w:val="00870DFD"/>
    <w:rsid w:val="008A0FE2"/>
    <w:rsid w:val="008A1825"/>
    <w:rsid w:val="008A79B7"/>
    <w:rsid w:val="00914870"/>
    <w:rsid w:val="0092425D"/>
    <w:rsid w:val="00957C9D"/>
    <w:rsid w:val="00983989"/>
    <w:rsid w:val="009C30B7"/>
    <w:rsid w:val="009F1C09"/>
    <w:rsid w:val="00A01072"/>
    <w:rsid w:val="00A40F9A"/>
    <w:rsid w:val="00A43442"/>
    <w:rsid w:val="00A63CCB"/>
    <w:rsid w:val="00A667A3"/>
    <w:rsid w:val="00BE11F4"/>
    <w:rsid w:val="00C25DDF"/>
    <w:rsid w:val="00C27CF1"/>
    <w:rsid w:val="00C6143C"/>
    <w:rsid w:val="00C815E2"/>
    <w:rsid w:val="00CB2CC5"/>
    <w:rsid w:val="00CB3A46"/>
    <w:rsid w:val="00D14B17"/>
    <w:rsid w:val="00D41907"/>
    <w:rsid w:val="00D5040C"/>
    <w:rsid w:val="00D82D06"/>
    <w:rsid w:val="00D874F7"/>
    <w:rsid w:val="00D97E3C"/>
    <w:rsid w:val="00DA4A54"/>
    <w:rsid w:val="00DB4684"/>
    <w:rsid w:val="00DE6135"/>
    <w:rsid w:val="00E23EF3"/>
    <w:rsid w:val="00E27EC7"/>
    <w:rsid w:val="00E727B3"/>
    <w:rsid w:val="00E9506B"/>
    <w:rsid w:val="00EA3132"/>
    <w:rsid w:val="00EB4FCB"/>
    <w:rsid w:val="00EB5B9E"/>
    <w:rsid w:val="00F11819"/>
    <w:rsid w:val="00F5246B"/>
    <w:rsid w:val="00F53869"/>
    <w:rsid w:val="00F9236A"/>
    <w:rsid w:val="00FA5B63"/>
    <w:rsid w:val="00FB35B3"/>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16DF07"/>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8E6"/>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935401119">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aeconomia.com.mx/cheque-sin-fondo-que-hace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cuentasahorro.com.mx/"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04_Iconografia/Ent_Fisc/Doc_Apoy/doc/2022/03_Instr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82D982-FF79-49D9-80B5-B4CB92A9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36</Pages>
  <Words>8317</Words>
  <Characters>45748</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2024-03-08T17:25:00Z</cp:lastPrinted>
  <dcterms:created xsi:type="dcterms:W3CDTF">2024-02-29T02:24:00Z</dcterms:created>
  <dcterms:modified xsi:type="dcterms:W3CDTF">2024-04-05T19:51:00Z</dcterms:modified>
</cp:coreProperties>
</file>