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46E39" w14:textId="77777777" w:rsidR="001576A6"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C43F61" w:rsidRPr="00166072">
        <w:rPr>
          <w:rFonts w:ascii="Palatino Linotype" w:eastAsia="Palatino Linotype" w:hAnsi="Palatino Linotype" w:cs="Palatino Linotype"/>
          <w:b/>
        </w:rPr>
        <w:t>treinta y uno</w:t>
      </w:r>
      <w:r w:rsidR="00C5736A" w:rsidRPr="00166072">
        <w:rPr>
          <w:rFonts w:ascii="Palatino Linotype" w:eastAsia="Palatino Linotype" w:hAnsi="Palatino Linotype" w:cs="Palatino Linotype"/>
          <w:b/>
        </w:rPr>
        <w:t xml:space="preserve"> de enero de dos mil veinticuatro</w:t>
      </w:r>
      <w:r w:rsidRPr="00166072">
        <w:rPr>
          <w:rFonts w:ascii="Palatino Linotype" w:eastAsia="Palatino Linotype" w:hAnsi="Palatino Linotype" w:cs="Palatino Linotype"/>
        </w:rPr>
        <w:t xml:space="preserve">. </w:t>
      </w:r>
    </w:p>
    <w:p w14:paraId="5FC576B8" w14:textId="6CC31EB5" w:rsidR="001576A6" w:rsidRPr="00166072" w:rsidRDefault="000941EF">
      <w:pPr>
        <w:spacing w:before="240" w:after="240" w:line="360" w:lineRule="auto"/>
        <w:jc w:val="both"/>
        <w:rPr>
          <w:rFonts w:ascii="Palatino Linotype" w:eastAsia="Palatino Linotype" w:hAnsi="Palatino Linotype" w:cs="Palatino Linotype"/>
          <w:b/>
        </w:rPr>
      </w:pPr>
      <w:r w:rsidRPr="00166072">
        <w:rPr>
          <w:rFonts w:ascii="Palatino Linotype" w:eastAsia="Palatino Linotype" w:hAnsi="Palatino Linotype" w:cs="Palatino Linotype"/>
          <w:b/>
        </w:rPr>
        <w:t>Visto</w:t>
      </w:r>
      <w:r w:rsidRPr="00166072">
        <w:rPr>
          <w:rFonts w:ascii="Palatino Linotype" w:eastAsia="Palatino Linotype" w:hAnsi="Palatino Linotype" w:cs="Palatino Linotype"/>
        </w:rPr>
        <w:t xml:space="preserve"> el expediente formado con motivo del recurso de revisión </w:t>
      </w:r>
      <w:r w:rsidR="00C43F61" w:rsidRPr="00166072">
        <w:rPr>
          <w:rFonts w:ascii="Palatino Linotype" w:eastAsia="Palatino Linotype" w:hAnsi="Palatino Linotype" w:cs="Palatino Linotype"/>
          <w:b/>
        </w:rPr>
        <w:t>044</w:t>
      </w:r>
      <w:r w:rsidR="00C5736A" w:rsidRPr="00166072">
        <w:rPr>
          <w:rFonts w:ascii="Palatino Linotype" w:eastAsia="Palatino Linotype" w:hAnsi="Palatino Linotype" w:cs="Palatino Linotype"/>
          <w:b/>
        </w:rPr>
        <w:t>09/INFOEM/IP/RR/2023</w:t>
      </w:r>
      <w:r w:rsidRPr="00166072">
        <w:rPr>
          <w:rFonts w:ascii="Palatino Linotype" w:eastAsia="Palatino Linotype" w:hAnsi="Palatino Linotype" w:cs="Palatino Linotype"/>
        </w:rPr>
        <w:t>, interpuesto por</w:t>
      </w:r>
      <w:r w:rsidR="00C5736A" w:rsidRPr="00166072">
        <w:rPr>
          <w:rFonts w:ascii="Palatino Linotype" w:eastAsia="Palatino Linotype" w:hAnsi="Palatino Linotype" w:cs="Palatino Linotype"/>
          <w:b/>
        </w:rPr>
        <w:t xml:space="preserve"> </w:t>
      </w:r>
      <w:r w:rsidR="00AF63BA">
        <w:rPr>
          <w:rFonts w:ascii="Palatino Linotype" w:eastAsia="Palatino Linotype" w:hAnsi="Palatino Linotype" w:cs="Palatino Linotype"/>
          <w:b/>
        </w:rPr>
        <w:t>XXXXXX XXXXX XXXXXXXXX</w:t>
      </w:r>
      <w:bookmarkStart w:id="0" w:name="_GoBack"/>
      <w:bookmarkEnd w:id="0"/>
      <w:r w:rsidRPr="00166072">
        <w:rPr>
          <w:rFonts w:ascii="Palatino Linotype" w:eastAsia="Palatino Linotype" w:hAnsi="Palatino Linotype" w:cs="Palatino Linotype"/>
        </w:rPr>
        <w:t xml:space="preserve">, en lo sucesivo </w:t>
      </w:r>
      <w:r w:rsidRPr="00166072">
        <w:rPr>
          <w:rFonts w:ascii="Palatino Linotype" w:eastAsia="Palatino Linotype" w:hAnsi="Palatino Linotype" w:cs="Palatino Linotype"/>
          <w:b/>
        </w:rPr>
        <w:t>la</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parte</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Recurrente,</w:t>
      </w:r>
      <w:r w:rsidRPr="00166072">
        <w:rPr>
          <w:rFonts w:ascii="Palatino Linotype" w:eastAsia="Palatino Linotype" w:hAnsi="Palatino Linotype" w:cs="Palatino Linotype"/>
        </w:rPr>
        <w:t xml:space="preserve"> en contra de la respuesta a su solicitud por parte del </w:t>
      </w:r>
      <w:r w:rsidR="00C43F61" w:rsidRPr="00166072">
        <w:rPr>
          <w:rFonts w:ascii="Palatino Linotype" w:eastAsia="Palatino Linotype" w:hAnsi="Palatino Linotype" w:cs="Palatino Linotype"/>
          <w:b/>
        </w:rPr>
        <w:t>Sistema Municipal Para el Desarrollo Integral de la Familia de Tlalnepantla de Baz</w:t>
      </w:r>
      <w:r w:rsidRPr="00166072">
        <w:rPr>
          <w:rFonts w:ascii="Palatino Linotype" w:eastAsia="Palatino Linotype" w:hAnsi="Palatino Linotype" w:cs="Palatino Linotype"/>
          <w:b/>
        </w:rPr>
        <w:t xml:space="preserve">, </w:t>
      </w:r>
      <w:r w:rsidRPr="00166072">
        <w:rPr>
          <w:rFonts w:ascii="Palatino Linotype" w:eastAsia="Palatino Linotype" w:hAnsi="Palatino Linotype" w:cs="Palatino Linotype"/>
        </w:rPr>
        <w:t xml:space="preserve">en lo sucesivo el </w:t>
      </w:r>
      <w:r w:rsidRPr="00166072">
        <w:rPr>
          <w:rFonts w:ascii="Palatino Linotype" w:eastAsia="Palatino Linotype" w:hAnsi="Palatino Linotype" w:cs="Palatino Linotype"/>
          <w:b/>
        </w:rPr>
        <w:t xml:space="preserve">Sujeto Obligado, </w:t>
      </w:r>
      <w:r w:rsidRPr="00166072">
        <w:rPr>
          <w:rFonts w:ascii="Palatino Linotype" w:eastAsia="Palatino Linotype" w:hAnsi="Palatino Linotype" w:cs="Palatino Linotype"/>
        </w:rPr>
        <w:t xml:space="preserve">se procede a dictar la presente resolución con base en los siguientes: </w:t>
      </w:r>
    </w:p>
    <w:p w14:paraId="35684DE8" w14:textId="77777777" w:rsidR="001576A6" w:rsidRPr="00166072" w:rsidRDefault="000941EF">
      <w:pPr>
        <w:spacing w:before="240" w:after="240" w:line="360" w:lineRule="auto"/>
        <w:jc w:val="center"/>
        <w:rPr>
          <w:rFonts w:ascii="Palatino Linotype" w:eastAsia="Palatino Linotype" w:hAnsi="Palatino Linotype" w:cs="Palatino Linotype"/>
          <w:b/>
        </w:rPr>
      </w:pPr>
      <w:r w:rsidRPr="00166072">
        <w:rPr>
          <w:rFonts w:ascii="Palatino Linotype" w:eastAsia="Palatino Linotype" w:hAnsi="Palatino Linotype" w:cs="Palatino Linotype"/>
          <w:b/>
        </w:rPr>
        <w:t>I. A N T E C E D E N T E S</w:t>
      </w:r>
    </w:p>
    <w:p w14:paraId="7D8187AE" w14:textId="2BB6E6AB" w:rsidR="001576A6"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t>1. Solicitud de acceso a la información.</w:t>
      </w:r>
      <w:r w:rsidRPr="00166072">
        <w:rPr>
          <w:rFonts w:ascii="Palatino Linotype" w:eastAsia="Palatino Linotype" w:hAnsi="Palatino Linotype" w:cs="Palatino Linotype"/>
        </w:rPr>
        <w:t xml:space="preserve"> El </w:t>
      </w:r>
      <w:r w:rsidR="00C5736A" w:rsidRPr="00166072">
        <w:rPr>
          <w:rFonts w:ascii="Palatino Linotype" w:eastAsia="Palatino Linotype" w:hAnsi="Palatino Linotype" w:cs="Palatino Linotype"/>
          <w:b/>
        </w:rPr>
        <w:t xml:space="preserve">veintiséis de </w:t>
      </w:r>
      <w:r w:rsidR="00D22CAA" w:rsidRPr="00166072">
        <w:rPr>
          <w:rFonts w:ascii="Palatino Linotype" w:eastAsia="Palatino Linotype" w:hAnsi="Palatino Linotype" w:cs="Palatino Linotype"/>
          <w:b/>
        </w:rPr>
        <w:t>juni</w:t>
      </w:r>
      <w:r w:rsidR="00F861C4" w:rsidRPr="00166072">
        <w:rPr>
          <w:rFonts w:ascii="Palatino Linotype" w:eastAsia="Palatino Linotype" w:hAnsi="Palatino Linotype" w:cs="Palatino Linotype"/>
          <w:b/>
        </w:rPr>
        <w:t>o del dos mil veintitré</w:t>
      </w:r>
      <w:r w:rsidR="00ED7890" w:rsidRPr="00166072">
        <w:rPr>
          <w:rFonts w:ascii="Palatino Linotype" w:eastAsia="Palatino Linotype" w:hAnsi="Palatino Linotype" w:cs="Palatino Linotype"/>
          <w:b/>
        </w:rPr>
        <w:t>s</w:t>
      </w:r>
      <w:r w:rsidRPr="00166072">
        <w:rPr>
          <w:rFonts w:ascii="Palatino Linotype" w:eastAsia="Palatino Linotype" w:hAnsi="Palatino Linotype" w:cs="Palatino Linotype"/>
          <w:b/>
        </w:rPr>
        <w:t>,</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 xml:space="preserve">la parte Recurrente </w:t>
      </w:r>
      <w:r w:rsidRPr="00166072">
        <w:rPr>
          <w:rFonts w:ascii="Palatino Linotype" w:eastAsia="Palatino Linotype" w:hAnsi="Palatino Linotype" w:cs="Palatino Linotype"/>
        </w:rPr>
        <w:t xml:space="preserve">presentó, a través del Sistema de Acceso a la Información Mexiquense, en lo subsecuente el </w:t>
      </w:r>
      <w:r w:rsidRPr="00166072">
        <w:rPr>
          <w:rFonts w:ascii="Palatino Linotype" w:eastAsia="Palatino Linotype" w:hAnsi="Palatino Linotype" w:cs="Palatino Linotype"/>
          <w:b/>
        </w:rPr>
        <w:t>SAIMEX,</w:t>
      </w:r>
      <w:r w:rsidRPr="00166072">
        <w:rPr>
          <w:rFonts w:ascii="Palatino Linotype" w:eastAsia="Palatino Linotype" w:hAnsi="Palatino Linotype" w:cs="Palatino Linotype"/>
        </w:rPr>
        <w:t xml:space="preserve"> ante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la solicitud de acceso a la información pública, a la que se le asignó el número</w:t>
      </w:r>
      <w:r w:rsidRPr="00166072">
        <w:rPr>
          <w:rFonts w:ascii="Palatino Linotype" w:eastAsia="Palatino Linotype" w:hAnsi="Palatino Linotype" w:cs="Palatino Linotype"/>
          <w:b/>
        </w:rPr>
        <w:t xml:space="preserve"> </w:t>
      </w:r>
      <w:r w:rsidR="00C43F61" w:rsidRPr="00166072">
        <w:rPr>
          <w:rFonts w:ascii="Palatino Linotype" w:eastAsia="Palatino Linotype" w:hAnsi="Palatino Linotype" w:cs="Palatino Linotype"/>
          <w:b/>
        </w:rPr>
        <w:t>00075/DIFTLALNE/IP/2023</w:t>
      </w:r>
      <w:r w:rsidRPr="00166072">
        <w:rPr>
          <w:rFonts w:ascii="Palatino Linotype" w:eastAsia="Palatino Linotype" w:hAnsi="Palatino Linotype" w:cs="Palatino Linotype"/>
          <w:b/>
        </w:rPr>
        <w:t xml:space="preserve">, </w:t>
      </w:r>
      <w:r w:rsidRPr="00166072">
        <w:rPr>
          <w:rFonts w:ascii="Palatino Linotype" w:eastAsia="Palatino Linotype" w:hAnsi="Palatino Linotype" w:cs="Palatino Linotype"/>
        </w:rPr>
        <w:t xml:space="preserve">mediante la cual requirió la información siguiente: </w:t>
      </w:r>
    </w:p>
    <w:p w14:paraId="6D3F2C92" w14:textId="77777777" w:rsidR="001576A6" w:rsidRPr="00166072" w:rsidRDefault="000941EF">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166072">
        <w:rPr>
          <w:rFonts w:ascii="Palatino Linotype" w:eastAsia="Palatino Linotype" w:hAnsi="Palatino Linotype" w:cs="Palatino Linotype"/>
          <w:i/>
          <w:sz w:val="22"/>
          <w:szCs w:val="22"/>
        </w:rPr>
        <w:t>“</w:t>
      </w:r>
      <w:r w:rsidR="00C43F61" w:rsidRPr="00166072">
        <w:rPr>
          <w:rFonts w:ascii="Palatino Linotype" w:eastAsia="Palatino Linotype" w:hAnsi="Palatino Linotype" w:cs="Palatino Linotype"/>
          <w:i/>
          <w:sz w:val="22"/>
          <w:szCs w:val="22"/>
        </w:rPr>
        <w:t xml:space="preserve">Solicito por este medio información de las siguientes cuestiones: </w:t>
      </w:r>
      <w:bookmarkStart w:id="2" w:name="_Hlk157003008"/>
      <w:r w:rsidR="00C43F61" w:rsidRPr="00166072">
        <w:rPr>
          <w:rFonts w:ascii="Palatino Linotype" w:eastAsia="Palatino Linotype" w:hAnsi="Palatino Linotype" w:cs="Palatino Linotype"/>
          <w:i/>
          <w:sz w:val="22"/>
          <w:szCs w:val="22"/>
        </w:rPr>
        <w:t xml:space="preserve">1. Contratos y convenios que se hayan elaborado en la Dirección Jurídica de este SMDIF, mismos que pido en formato PDF para su visualización. 2. ¿Cuántas quejas de DDHH ha recibido este SMDIF? 3. ¿Cuáles son los ingresos que se han obtenido de esta Dirección Jurídica en cuanto a concepto de Juicios y/o procedimientos que se llevan en el Departamento de asistencia jurídica de esta Dirección? 4. ¿Cuál es la CANTIDAD de testamentos entregados y pendientes de entrega con los que </w:t>
      </w:r>
      <w:r w:rsidR="00C43F61" w:rsidRPr="00166072">
        <w:rPr>
          <w:rFonts w:ascii="Palatino Linotype" w:eastAsia="Palatino Linotype" w:hAnsi="Palatino Linotype" w:cs="Palatino Linotype"/>
          <w:i/>
          <w:sz w:val="22"/>
          <w:szCs w:val="22"/>
        </w:rPr>
        <w:lastRenderedPageBreak/>
        <w:t>cuenta registro el departamento de procedimientos jurídicos de esta Dirección Jurídica? 5. ¿Cuál es la nómina de esta Dirección Jurídica (número de personal, puesto, salario)?</w:t>
      </w:r>
      <w:r w:rsidRPr="00166072">
        <w:rPr>
          <w:rFonts w:ascii="Palatino Linotype" w:eastAsia="Palatino Linotype" w:hAnsi="Palatino Linotype" w:cs="Palatino Linotype"/>
          <w:i/>
          <w:sz w:val="22"/>
          <w:szCs w:val="22"/>
        </w:rPr>
        <w:t xml:space="preserve">” (Sic) </w:t>
      </w:r>
    </w:p>
    <w:bookmarkEnd w:id="2"/>
    <w:p w14:paraId="2B9DE1BD" w14:textId="77777777" w:rsidR="001576A6" w:rsidRPr="00166072" w:rsidRDefault="000941EF">
      <w:pPr>
        <w:tabs>
          <w:tab w:val="left" w:pos="1080"/>
        </w:tabs>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ab/>
      </w:r>
    </w:p>
    <w:p w14:paraId="62E9DD82" w14:textId="77777777" w:rsidR="001576A6" w:rsidRPr="00166072" w:rsidRDefault="000941EF">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t>Modalidad de Entrega:</w:t>
      </w:r>
      <w:r w:rsidRPr="00166072">
        <w:rPr>
          <w:rFonts w:ascii="Palatino Linotype" w:eastAsia="Palatino Linotype" w:hAnsi="Palatino Linotype" w:cs="Palatino Linotype"/>
        </w:rPr>
        <w:t xml:space="preserve"> A través de </w:t>
      </w:r>
      <w:r w:rsidRPr="00166072">
        <w:rPr>
          <w:rFonts w:ascii="Palatino Linotype" w:eastAsia="Palatino Linotype" w:hAnsi="Palatino Linotype" w:cs="Palatino Linotype"/>
          <w:b/>
        </w:rPr>
        <w:t>SAIMEX</w:t>
      </w:r>
      <w:r w:rsidRPr="00166072">
        <w:rPr>
          <w:rFonts w:ascii="Palatino Linotype" w:eastAsia="Palatino Linotype" w:hAnsi="Palatino Linotype" w:cs="Palatino Linotype"/>
        </w:rPr>
        <w:t>.</w:t>
      </w:r>
    </w:p>
    <w:p w14:paraId="40E3B9DD" w14:textId="77777777" w:rsidR="001576A6" w:rsidRPr="00166072" w:rsidRDefault="001576A6" w:rsidP="00ED7890">
      <w:pPr>
        <w:spacing w:line="360" w:lineRule="auto"/>
        <w:ind w:right="900"/>
        <w:rPr>
          <w:rFonts w:ascii="Palatino Linotype" w:eastAsia="Palatino Linotype" w:hAnsi="Palatino Linotype" w:cs="Palatino Linotype"/>
          <w:sz w:val="22"/>
          <w:szCs w:val="22"/>
        </w:rPr>
      </w:pPr>
    </w:p>
    <w:p w14:paraId="7B5E33DD" w14:textId="77777777" w:rsidR="001576A6" w:rsidRPr="00166072" w:rsidRDefault="00C43F61">
      <w:pPr>
        <w:spacing w:after="240" w:line="360" w:lineRule="auto"/>
        <w:jc w:val="both"/>
        <w:rPr>
          <w:rFonts w:ascii="Palatino Linotype" w:eastAsia="Palatino Linotype" w:hAnsi="Palatino Linotype" w:cs="Palatino Linotype"/>
          <w:b/>
        </w:rPr>
      </w:pPr>
      <w:r w:rsidRPr="00166072">
        <w:rPr>
          <w:rFonts w:ascii="Palatino Linotype" w:eastAsia="Palatino Linotype" w:hAnsi="Palatino Linotype" w:cs="Palatino Linotype"/>
          <w:b/>
        </w:rPr>
        <w:t>2. Respuesta</w:t>
      </w:r>
      <w:r w:rsidR="000941EF" w:rsidRPr="00166072">
        <w:rPr>
          <w:rFonts w:ascii="Palatino Linotype" w:eastAsia="Palatino Linotype" w:hAnsi="Palatino Linotype" w:cs="Palatino Linotype"/>
          <w:b/>
        </w:rPr>
        <w:t xml:space="preserve">. </w:t>
      </w:r>
      <w:r w:rsidR="000941EF" w:rsidRPr="00166072">
        <w:rPr>
          <w:rFonts w:ascii="Palatino Linotype" w:eastAsia="Palatino Linotype" w:hAnsi="Palatino Linotype" w:cs="Palatino Linotype"/>
        </w:rPr>
        <w:t xml:space="preserve">El </w:t>
      </w:r>
      <w:r w:rsidRPr="00166072">
        <w:rPr>
          <w:rFonts w:ascii="Palatino Linotype" w:eastAsia="Palatino Linotype" w:hAnsi="Palatino Linotype" w:cs="Palatino Linotype"/>
          <w:b/>
        </w:rPr>
        <w:t>treinta y uno de juli</w:t>
      </w:r>
      <w:r w:rsidR="004D4D8A" w:rsidRPr="00166072">
        <w:rPr>
          <w:rFonts w:ascii="Palatino Linotype" w:eastAsia="Palatino Linotype" w:hAnsi="Palatino Linotype" w:cs="Palatino Linotype"/>
          <w:b/>
        </w:rPr>
        <w:t>o</w:t>
      </w:r>
      <w:r w:rsidR="000941EF" w:rsidRPr="00166072">
        <w:rPr>
          <w:rFonts w:ascii="Palatino Linotype" w:eastAsia="Palatino Linotype" w:hAnsi="Palatino Linotype" w:cs="Palatino Linotype"/>
          <w:b/>
        </w:rPr>
        <w:t xml:space="preserve"> de dos mil veintitrés</w:t>
      </w:r>
      <w:r w:rsidR="000941EF" w:rsidRPr="00166072">
        <w:rPr>
          <w:rFonts w:ascii="Palatino Linotype" w:eastAsia="Palatino Linotype" w:hAnsi="Palatino Linotype" w:cs="Palatino Linotype"/>
        </w:rPr>
        <w:t xml:space="preserve">, el </w:t>
      </w:r>
      <w:r w:rsidR="000941EF"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b/>
        </w:rPr>
        <w:t xml:space="preserve"> </w:t>
      </w:r>
      <w:r w:rsidRPr="00166072">
        <w:rPr>
          <w:rFonts w:ascii="Palatino Linotype" w:eastAsia="Palatino Linotype" w:hAnsi="Palatino Linotype" w:cs="Palatino Linotype"/>
        </w:rPr>
        <w:t>remitió</w:t>
      </w:r>
      <w:r w:rsidR="001727B7"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rPr>
        <w:t>su respuesta a</w:t>
      </w:r>
      <w:r w:rsidR="001727B7" w:rsidRPr="00166072">
        <w:rPr>
          <w:rFonts w:ascii="Palatino Linotype" w:eastAsia="Palatino Linotype" w:hAnsi="Palatino Linotype" w:cs="Palatino Linotype"/>
        </w:rPr>
        <w:t xml:space="preserve"> </w:t>
      </w:r>
      <w:r w:rsidR="000941EF" w:rsidRPr="00166072">
        <w:rPr>
          <w:rFonts w:ascii="Palatino Linotype" w:eastAsia="Palatino Linotype" w:hAnsi="Palatino Linotype" w:cs="Palatino Linotype"/>
        </w:rPr>
        <w:t xml:space="preserve">la solicitud de acceso a la información a través de SAIMEX, sustancialmente en los términos siguientes:   </w:t>
      </w:r>
    </w:p>
    <w:p w14:paraId="67F8AAA8" w14:textId="77777777" w:rsidR="00C43F61" w:rsidRPr="00166072" w:rsidRDefault="000941EF" w:rsidP="00C43F61">
      <w:pPr>
        <w:spacing w:before="240" w:after="24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w:t>
      </w:r>
      <w:r w:rsidR="00C43F61" w:rsidRPr="0016607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B7D529" w14:textId="77777777" w:rsidR="00C43F61" w:rsidRPr="00166072" w:rsidRDefault="00C43F61" w:rsidP="00C43F61">
      <w:pPr>
        <w:spacing w:before="240" w:after="24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Atento a lo anterior, y con la finalidad de atender los principios de certeza jurídica y máxima publicidad que establecen los artículos 4 y 8 de la Ley de Transparencia y Acceso a la Información Pública del Estado de México y Municipios, se informa lo siguiente. En atención a su solicitud, se adjunta al presente en formato digital, información competencia de la Dirección de Administración y Finanzas, concerniente en los numerales 3 y 5, donde podrá encontrar la información solicitada. Sin otro particular por el momento, quedo a sus órdenes.</w:t>
      </w:r>
    </w:p>
    <w:p w14:paraId="2C794F7A" w14:textId="77777777" w:rsidR="00C43F61" w:rsidRPr="00166072" w:rsidRDefault="00C43F61" w:rsidP="00C43F61">
      <w:pPr>
        <w:spacing w:before="240" w:after="24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ATENTAMENTE</w:t>
      </w:r>
    </w:p>
    <w:p w14:paraId="44EABD08" w14:textId="77777777" w:rsidR="001576A6" w:rsidRPr="00166072" w:rsidRDefault="00C43F61" w:rsidP="00C43F61">
      <w:pPr>
        <w:spacing w:before="240" w:after="24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Mtro. Ubaldo Vázquez </w:t>
      </w:r>
      <w:proofErr w:type="spellStart"/>
      <w:r w:rsidRPr="00166072">
        <w:rPr>
          <w:rFonts w:ascii="Palatino Linotype" w:eastAsia="Palatino Linotype" w:hAnsi="Palatino Linotype" w:cs="Palatino Linotype"/>
          <w:i/>
          <w:sz w:val="22"/>
          <w:szCs w:val="22"/>
        </w:rPr>
        <w:t>Bucio</w:t>
      </w:r>
      <w:proofErr w:type="spellEnd"/>
      <w:r w:rsidR="000941EF" w:rsidRPr="00166072">
        <w:rPr>
          <w:rFonts w:ascii="Palatino Linotype" w:eastAsia="Palatino Linotype" w:hAnsi="Palatino Linotype" w:cs="Palatino Linotype"/>
          <w:i/>
          <w:sz w:val="22"/>
          <w:szCs w:val="22"/>
        </w:rPr>
        <w:t xml:space="preserve">” (Sic) </w:t>
      </w:r>
    </w:p>
    <w:p w14:paraId="7C62C135" w14:textId="77777777" w:rsidR="001576A6" w:rsidRPr="00166072" w:rsidRDefault="000941EF">
      <w:pPr>
        <w:spacing w:before="240" w:after="240" w:line="360" w:lineRule="auto"/>
        <w:ind w:left="567" w:right="49"/>
        <w:jc w:val="both"/>
        <w:rPr>
          <w:rFonts w:ascii="Palatino Linotype" w:eastAsia="Palatino Linotype" w:hAnsi="Palatino Linotype" w:cs="Palatino Linotype"/>
          <w:b/>
        </w:rPr>
      </w:pPr>
      <w:r w:rsidRPr="00166072">
        <w:rPr>
          <w:rFonts w:ascii="Palatino Linotype" w:eastAsia="Palatino Linotype" w:hAnsi="Palatino Linotype" w:cs="Palatino Linotype"/>
          <w:b/>
        </w:rPr>
        <w:t xml:space="preserve">Archivos adjuntos: </w:t>
      </w:r>
    </w:p>
    <w:p w14:paraId="739AFE45" w14:textId="77777777" w:rsidR="00C43F61" w:rsidRPr="00166072" w:rsidRDefault="00C43F61" w:rsidP="00C43F61">
      <w:pPr>
        <w:spacing w:before="240" w:after="240" w:line="360" w:lineRule="auto"/>
        <w:ind w:left="567" w:right="900"/>
        <w:jc w:val="both"/>
        <w:rPr>
          <w:rFonts w:ascii="Palatino Linotype" w:eastAsia="Palatino Linotype" w:hAnsi="Palatino Linotype" w:cs="Palatino Linotype"/>
        </w:rPr>
      </w:pPr>
      <w:r w:rsidRPr="00166072">
        <w:rPr>
          <w:rFonts w:ascii="Palatino Linotype" w:eastAsia="Palatino Linotype" w:hAnsi="Palatino Linotype" w:cs="Palatino Linotype"/>
          <w:b/>
          <w:i/>
        </w:rPr>
        <w:t xml:space="preserve">“EDOCUEN01.pdf”: </w:t>
      </w:r>
      <w:r w:rsidRPr="00166072">
        <w:rPr>
          <w:rFonts w:ascii="Palatino Linotype" w:eastAsia="Palatino Linotype" w:hAnsi="Palatino Linotype" w:cs="Palatino Linotype"/>
        </w:rPr>
        <w:t>Documento de una foja en el que se aprecia el estado de cuenta por mes por concepto de servicios jurídicos al 31 de diciembre de 2022 y al 31 de mayo de 2023.</w:t>
      </w:r>
    </w:p>
    <w:p w14:paraId="1C198C30" w14:textId="77777777" w:rsidR="00C43F61" w:rsidRPr="00166072" w:rsidRDefault="00C43F61" w:rsidP="00C43F61">
      <w:pPr>
        <w:spacing w:before="240" w:after="240" w:line="360" w:lineRule="auto"/>
        <w:ind w:left="567" w:right="49"/>
        <w:jc w:val="center"/>
        <w:rPr>
          <w:rFonts w:ascii="Palatino Linotype" w:eastAsia="Palatino Linotype" w:hAnsi="Palatino Linotype" w:cs="Palatino Linotype"/>
        </w:rPr>
      </w:pPr>
      <w:r w:rsidRPr="00166072">
        <w:rPr>
          <w:rFonts w:ascii="Palatino Linotype" w:eastAsia="Palatino Linotype" w:hAnsi="Palatino Linotype" w:cs="Palatino Linotype"/>
          <w:noProof/>
        </w:rPr>
        <w:lastRenderedPageBreak/>
        <w:drawing>
          <wp:inline distT="0" distB="0" distL="0" distR="0" wp14:anchorId="6483F094" wp14:editId="37190817">
            <wp:extent cx="3936566" cy="3590925"/>
            <wp:effectExtent l="19050" t="19050" r="260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6566" cy="3590925"/>
                    </a:xfrm>
                    <a:prstGeom prst="rect">
                      <a:avLst/>
                    </a:prstGeom>
                    <a:ln>
                      <a:solidFill>
                        <a:schemeClr val="tx1"/>
                      </a:solidFill>
                    </a:ln>
                  </pic:spPr>
                </pic:pic>
              </a:graphicData>
            </a:graphic>
          </wp:inline>
        </w:drawing>
      </w:r>
    </w:p>
    <w:p w14:paraId="73B9AEA1" w14:textId="77777777" w:rsidR="00866C6A" w:rsidRPr="00166072" w:rsidRDefault="00866C6A" w:rsidP="00C43F61">
      <w:pPr>
        <w:spacing w:before="240" w:after="240" w:line="360" w:lineRule="auto"/>
        <w:ind w:left="567" w:right="49"/>
        <w:jc w:val="both"/>
        <w:rPr>
          <w:rFonts w:ascii="Palatino Linotype" w:eastAsia="Palatino Linotype" w:hAnsi="Palatino Linotype" w:cs="Palatino Linotype"/>
          <w:b/>
          <w:i/>
        </w:rPr>
      </w:pPr>
    </w:p>
    <w:p w14:paraId="1B23CF4D" w14:textId="11332FB3" w:rsidR="00C43F61" w:rsidRPr="00166072" w:rsidRDefault="00C43F61" w:rsidP="00C43F61">
      <w:pPr>
        <w:spacing w:before="240" w:after="240" w:line="360" w:lineRule="auto"/>
        <w:ind w:left="567" w:right="49"/>
        <w:jc w:val="both"/>
        <w:rPr>
          <w:rFonts w:ascii="Palatino Linotype" w:eastAsia="Palatino Linotype" w:hAnsi="Palatino Linotype" w:cs="Palatino Linotype"/>
        </w:rPr>
      </w:pPr>
      <w:r w:rsidRPr="00166072">
        <w:rPr>
          <w:rFonts w:ascii="Palatino Linotype" w:eastAsia="Palatino Linotype" w:hAnsi="Palatino Linotype" w:cs="Palatino Linotype"/>
          <w:b/>
          <w:i/>
        </w:rPr>
        <w:t xml:space="preserve">“SAIMEX 75.pdf”: </w:t>
      </w:r>
      <w:r w:rsidRPr="00166072">
        <w:rPr>
          <w:rFonts w:ascii="Palatino Linotype" w:eastAsia="Palatino Linotype" w:hAnsi="Palatino Linotype" w:cs="Palatino Linotype"/>
        </w:rPr>
        <w:t>Documento de una foja en la que se visualiza el reporte de nómina de la Dirección Jurídica del Sistema Municipal Para el Desarrollo Integral de la Familia de Tlalnepantla de Baz.</w:t>
      </w:r>
    </w:p>
    <w:p w14:paraId="47D489D9" w14:textId="77777777" w:rsidR="00C43F61" w:rsidRPr="00166072" w:rsidRDefault="00C43F61" w:rsidP="00C43F61">
      <w:pPr>
        <w:spacing w:before="240" w:after="240" w:line="360" w:lineRule="auto"/>
        <w:ind w:left="567" w:right="49"/>
        <w:jc w:val="center"/>
        <w:rPr>
          <w:rFonts w:ascii="Palatino Linotype" w:eastAsia="Palatino Linotype" w:hAnsi="Palatino Linotype" w:cs="Palatino Linotype"/>
          <w:b/>
          <w:i/>
        </w:rPr>
      </w:pPr>
      <w:r w:rsidRPr="00166072">
        <w:rPr>
          <w:rFonts w:ascii="Palatino Linotype" w:eastAsia="Palatino Linotype" w:hAnsi="Palatino Linotype" w:cs="Palatino Linotype"/>
          <w:b/>
          <w:i/>
          <w:noProof/>
        </w:rPr>
        <w:lastRenderedPageBreak/>
        <w:drawing>
          <wp:inline distT="0" distB="0" distL="0" distR="0" wp14:anchorId="105E0813" wp14:editId="02688072">
            <wp:extent cx="5021580" cy="252272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2096" cy="2528005"/>
                    </a:xfrm>
                    <a:prstGeom prst="rect">
                      <a:avLst/>
                    </a:prstGeom>
                  </pic:spPr>
                </pic:pic>
              </a:graphicData>
            </a:graphic>
          </wp:inline>
        </w:drawing>
      </w:r>
    </w:p>
    <w:p w14:paraId="3FB9319C" w14:textId="77777777" w:rsidR="00C43F61" w:rsidRPr="00166072" w:rsidRDefault="00C43F61" w:rsidP="00876F07">
      <w:pPr>
        <w:spacing w:before="240" w:after="240" w:line="360" w:lineRule="auto"/>
        <w:ind w:left="567" w:right="49"/>
        <w:jc w:val="both"/>
        <w:rPr>
          <w:rFonts w:ascii="Palatino Linotype" w:eastAsia="Palatino Linotype" w:hAnsi="Palatino Linotype" w:cs="Palatino Linotype"/>
          <w:i/>
        </w:rPr>
      </w:pPr>
      <w:r w:rsidRPr="00166072">
        <w:rPr>
          <w:rFonts w:ascii="Palatino Linotype" w:eastAsia="Palatino Linotype" w:hAnsi="Palatino Linotype" w:cs="Palatino Linotype"/>
          <w:b/>
          <w:i/>
        </w:rPr>
        <w:t xml:space="preserve">“SAIMEX 00075.pdf”: </w:t>
      </w:r>
      <w:r w:rsidRPr="00166072">
        <w:rPr>
          <w:rFonts w:ascii="Palatino Linotype" w:eastAsia="Palatino Linotype" w:hAnsi="Palatino Linotype" w:cs="Palatino Linotype"/>
        </w:rPr>
        <w:t xml:space="preserve">Oficio signado por el Director de Administración y </w:t>
      </w:r>
      <w:r w:rsidR="00876F07" w:rsidRPr="00166072">
        <w:rPr>
          <w:rFonts w:ascii="Palatino Linotype" w:eastAsia="Palatino Linotype" w:hAnsi="Palatino Linotype" w:cs="Palatino Linotype"/>
        </w:rPr>
        <w:t xml:space="preserve">Finanzas, mediante el cual refiere que adjunta información relativa a los puntos 3 y 5, es decir, sobre los planteamientos: </w:t>
      </w:r>
      <w:r w:rsidR="00876F07" w:rsidRPr="00166072">
        <w:rPr>
          <w:rFonts w:ascii="Palatino Linotype" w:eastAsia="Palatino Linotype" w:hAnsi="Palatino Linotype" w:cs="Palatino Linotype"/>
          <w:b/>
          <w:i/>
        </w:rPr>
        <w:t>3</w:t>
      </w:r>
      <w:r w:rsidR="00876F07" w:rsidRPr="00166072">
        <w:rPr>
          <w:rFonts w:ascii="Palatino Linotype" w:eastAsia="Palatino Linotype" w:hAnsi="Palatino Linotype" w:cs="Palatino Linotype"/>
          <w:i/>
        </w:rPr>
        <w:t xml:space="preserve">. ¿Cuáles son los ingresos que se han obtenido de esta Dirección Jurídica en cuanto a concepto de Juicios y/o procedimientos que se llevan en el Departamento de asistencia jurídica de esta Dirección? y </w:t>
      </w:r>
      <w:r w:rsidR="00876F07" w:rsidRPr="00166072">
        <w:rPr>
          <w:rFonts w:ascii="Palatino Linotype" w:eastAsia="Palatino Linotype" w:hAnsi="Palatino Linotype" w:cs="Palatino Linotype"/>
          <w:b/>
          <w:i/>
        </w:rPr>
        <w:t>5.</w:t>
      </w:r>
      <w:r w:rsidR="00876F07" w:rsidRPr="00166072">
        <w:rPr>
          <w:rFonts w:ascii="Palatino Linotype" w:eastAsia="Palatino Linotype" w:hAnsi="Palatino Linotype" w:cs="Palatino Linotype"/>
          <w:i/>
        </w:rPr>
        <w:t xml:space="preserve"> ¿Cuál es la nómina de esta Dirección Jurídica (número de personal, puesto, salario)?.</w:t>
      </w:r>
    </w:p>
    <w:p w14:paraId="3EB0F71A" w14:textId="77777777" w:rsidR="00C43F61" w:rsidRPr="00166072" w:rsidRDefault="00C43F61" w:rsidP="00C43F61">
      <w:pPr>
        <w:spacing w:before="240" w:after="240" w:line="360" w:lineRule="auto"/>
        <w:ind w:left="567" w:right="49"/>
        <w:jc w:val="both"/>
        <w:rPr>
          <w:rFonts w:ascii="Palatino Linotype" w:eastAsia="Palatino Linotype" w:hAnsi="Palatino Linotype" w:cs="Palatino Linotype"/>
        </w:rPr>
      </w:pPr>
      <w:r w:rsidRPr="00166072">
        <w:rPr>
          <w:rFonts w:ascii="Palatino Linotype" w:eastAsia="Palatino Linotype" w:hAnsi="Palatino Linotype" w:cs="Palatino Linotype"/>
          <w:b/>
          <w:i/>
        </w:rPr>
        <w:t xml:space="preserve">“Respuesta IP00075.pdf”: </w:t>
      </w:r>
      <w:r w:rsidR="00876F07" w:rsidRPr="00166072">
        <w:rPr>
          <w:rFonts w:ascii="Palatino Linotype" w:eastAsia="Palatino Linotype" w:hAnsi="Palatino Linotype" w:cs="Palatino Linotype"/>
        </w:rPr>
        <w:t>Oficio signado por el Titular de la Unidad de Transparencia remitiendo a la persona solicitante la respuesta a su solicitud de información.</w:t>
      </w:r>
    </w:p>
    <w:p w14:paraId="26047A96" w14:textId="77777777" w:rsidR="00C43F61" w:rsidRPr="00166072" w:rsidRDefault="00C43F61" w:rsidP="00C43F61">
      <w:pPr>
        <w:spacing w:before="240" w:after="240" w:line="360" w:lineRule="auto"/>
        <w:ind w:left="567" w:right="49"/>
        <w:jc w:val="both"/>
        <w:rPr>
          <w:rFonts w:ascii="Palatino Linotype" w:eastAsia="Palatino Linotype" w:hAnsi="Palatino Linotype" w:cs="Palatino Linotype"/>
        </w:rPr>
      </w:pPr>
      <w:r w:rsidRPr="00166072">
        <w:rPr>
          <w:rFonts w:ascii="Palatino Linotype" w:eastAsia="Palatino Linotype" w:hAnsi="Palatino Linotype" w:cs="Palatino Linotype"/>
          <w:b/>
          <w:i/>
        </w:rPr>
        <w:t xml:space="preserve">“SAIMEX DJ-75.pdf”: </w:t>
      </w:r>
      <w:r w:rsidR="00876F07" w:rsidRPr="00166072">
        <w:rPr>
          <w:rFonts w:ascii="Palatino Linotype" w:eastAsia="Palatino Linotype" w:hAnsi="Palatino Linotype" w:cs="Palatino Linotype"/>
        </w:rPr>
        <w:t>Oficio suscrito por el Titular de la Dirección Jurídica, quien se pronuncia respecto de los puntos de la solicitud de información.</w:t>
      </w:r>
    </w:p>
    <w:p w14:paraId="14DF93AD" w14:textId="77777777" w:rsidR="00876F07" w:rsidRPr="00166072" w:rsidRDefault="00876F07" w:rsidP="00C43F61">
      <w:pPr>
        <w:spacing w:before="240" w:after="240" w:line="360" w:lineRule="auto"/>
        <w:ind w:left="567" w:right="49"/>
        <w:jc w:val="both"/>
        <w:rPr>
          <w:rFonts w:ascii="Palatino Linotype" w:eastAsia="Palatino Linotype" w:hAnsi="Palatino Linotype" w:cs="Palatino Linotype"/>
          <w:b/>
          <w:i/>
        </w:rPr>
      </w:pPr>
      <w:r w:rsidRPr="00166072">
        <w:rPr>
          <w:rFonts w:ascii="Palatino Linotype" w:eastAsia="Palatino Linotype" w:hAnsi="Palatino Linotype" w:cs="Palatino Linotype"/>
          <w:b/>
          <w:i/>
          <w:noProof/>
        </w:rPr>
        <w:lastRenderedPageBreak/>
        <w:drawing>
          <wp:inline distT="0" distB="0" distL="0" distR="0" wp14:anchorId="7E144A16" wp14:editId="6B6B226E">
            <wp:extent cx="4476863" cy="4029075"/>
            <wp:effectExtent l="19050" t="19050" r="190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0860" cy="4032672"/>
                    </a:xfrm>
                    <a:prstGeom prst="rect">
                      <a:avLst/>
                    </a:prstGeom>
                    <a:ln>
                      <a:solidFill>
                        <a:schemeClr val="tx1"/>
                      </a:solidFill>
                    </a:ln>
                  </pic:spPr>
                </pic:pic>
              </a:graphicData>
            </a:graphic>
          </wp:inline>
        </w:drawing>
      </w:r>
    </w:p>
    <w:p w14:paraId="60311CC0" w14:textId="77777777" w:rsidR="001576A6" w:rsidRPr="00166072" w:rsidRDefault="000941EF">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b/>
        </w:rPr>
        <w:t xml:space="preserve">3. Interposición del recurso de revisión. </w:t>
      </w:r>
      <w:r w:rsidRPr="00166072">
        <w:rPr>
          <w:rFonts w:ascii="Palatino Linotype" w:eastAsia="Palatino Linotype" w:hAnsi="Palatino Linotype" w:cs="Palatino Linotype"/>
        </w:rPr>
        <w:t xml:space="preserve">Inconforme con los términos de la respuesta emitida por parte del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el </w:t>
      </w:r>
      <w:r w:rsidR="00876F07" w:rsidRPr="00166072">
        <w:rPr>
          <w:rFonts w:ascii="Palatino Linotype" w:eastAsia="Palatino Linotype" w:hAnsi="Palatino Linotype" w:cs="Palatino Linotype"/>
          <w:b/>
        </w:rPr>
        <w:t>ocho</w:t>
      </w:r>
      <w:r w:rsidRPr="00166072">
        <w:rPr>
          <w:rFonts w:ascii="Palatino Linotype" w:eastAsia="Palatino Linotype" w:hAnsi="Palatino Linotype" w:cs="Palatino Linotype"/>
          <w:b/>
        </w:rPr>
        <w:t xml:space="preserve"> de </w:t>
      </w:r>
      <w:r w:rsidR="00876F07" w:rsidRPr="00166072">
        <w:rPr>
          <w:rFonts w:ascii="Palatino Linotype" w:eastAsia="Palatino Linotype" w:hAnsi="Palatino Linotype" w:cs="Palatino Linotype"/>
          <w:b/>
        </w:rPr>
        <w:t>agost</w:t>
      </w:r>
      <w:r w:rsidR="003B750A" w:rsidRPr="00166072">
        <w:rPr>
          <w:rFonts w:ascii="Palatino Linotype" w:eastAsia="Palatino Linotype" w:hAnsi="Palatino Linotype" w:cs="Palatino Linotype"/>
          <w:b/>
        </w:rPr>
        <w:t>o</w:t>
      </w:r>
      <w:r w:rsidRPr="00166072">
        <w:rPr>
          <w:rFonts w:ascii="Palatino Linotype" w:eastAsia="Palatino Linotype" w:hAnsi="Palatino Linotype" w:cs="Palatino Linotype"/>
          <w:b/>
        </w:rPr>
        <w:t xml:space="preserve"> de dos mil veintitrés,</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la parte Recurrente</w:t>
      </w:r>
      <w:r w:rsidRPr="00166072">
        <w:rPr>
          <w:rFonts w:ascii="Palatino Linotype" w:eastAsia="Palatino Linotype" w:hAnsi="Palatino Linotype" w:cs="Palatino Linotype"/>
        </w:rPr>
        <w:t xml:space="preserve"> interpuso el recurso de revisión a través de </w:t>
      </w:r>
      <w:r w:rsidRPr="00166072">
        <w:rPr>
          <w:rFonts w:ascii="Palatino Linotype" w:eastAsia="Palatino Linotype" w:hAnsi="Palatino Linotype" w:cs="Palatino Linotype"/>
          <w:b/>
        </w:rPr>
        <w:t xml:space="preserve">SAIMEX, </w:t>
      </w:r>
      <w:r w:rsidRPr="00166072">
        <w:rPr>
          <w:rFonts w:ascii="Palatino Linotype" w:eastAsia="Palatino Linotype" w:hAnsi="Palatino Linotype" w:cs="Palatino Linotype"/>
        </w:rPr>
        <w:t>en donde se manifestó de la siguiente manera:</w:t>
      </w:r>
    </w:p>
    <w:p w14:paraId="5728E7D6" w14:textId="77777777" w:rsidR="001576A6" w:rsidRPr="00166072" w:rsidRDefault="000941EF">
      <w:pPr>
        <w:tabs>
          <w:tab w:val="left" w:pos="2745"/>
        </w:tabs>
        <w:spacing w:before="240" w:after="240" w:line="360" w:lineRule="auto"/>
        <w:jc w:val="both"/>
        <w:rPr>
          <w:rFonts w:ascii="Palatino Linotype" w:eastAsia="Palatino Linotype" w:hAnsi="Palatino Linotype" w:cs="Palatino Linotype"/>
          <w:b/>
        </w:rPr>
      </w:pPr>
      <w:r w:rsidRPr="00166072">
        <w:rPr>
          <w:rFonts w:ascii="Palatino Linotype" w:eastAsia="Palatino Linotype" w:hAnsi="Palatino Linotype" w:cs="Palatino Linotype"/>
          <w:b/>
        </w:rPr>
        <w:t xml:space="preserve">a) Acto impugnado: </w:t>
      </w:r>
      <w:r w:rsidRPr="00166072">
        <w:rPr>
          <w:rFonts w:ascii="Palatino Linotype" w:eastAsia="Palatino Linotype" w:hAnsi="Palatino Linotype" w:cs="Palatino Linotype"/>
          <w:b/>
        </w:rPr>
        <w:tab/>
      </w:r>
    </w:p>
    <w:p w14:paraId="5752E0C5" w14:textId="77777777" w:rsidR="001576A6" w:rsidRPr="00166072" w:rsidRDefault="000941EF">
      <w:pPr>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w:t>
      </w:r>
      <w:r w:rsidR="00876F07" w:rsidRPr="00166072">
        <w:rPr>
          <w:rFonts w:ascii="Palatino Linotype" w:eastAsia="Palatino Linotype" w:hAnsi="Palatino Linotype" w:cs="Palatino Linotype"/>
          <w:i/>
          <w:sz w:val="22"/>
          <w:szCs w:val="22"/>
        </w:rPr>
        <w:t>La respuesta de la solicitud de información pública con el folio número 00075/DIFTLALNE/IP/2023.</w:t>
      </w:r>
      <w:r w:rsidRPr="00166072">
        <w:rPr>
          <w:rFonts w:ascii="Palatino Linotype" w:eastAsia="Palatino Linotype" w:hAnsi="Palatino Linotype" w:cs="Palatino Linotype"/>
          <w:i/>
          <w:sz w:val="22"/>
          <w:szCs w:val="22"/>
        </w:rPr>
        <w:t>” (Sic)</w:t>
      </w:r>
    </w:p>
    <w:p w14:paraId="2185D237" w14:textId="77777777" w:rsidR="001576A6" w:rsidRPr="00166072" w:rsidRDefault="001576A6">
      <w:pPr>
        <w:ind w:left="851" w:right="902"/>
        <w:jc w:val="both"/>
        <w:rPr>
          <w:rFonts w:ascii="Palatino Linotype" w:eastAsia="Palatino Linotype" w:hAnsi="Palatino Linotype" w:cs="Palatino Linotype"/>
          <w:i/>
          <w:sz w:val="22"/>
          <w:szCs w:val="22"/>
        </w:rPr>
      </w:pPr>
    </w:p>
    <w:p w14:paraId="25DE49FF" w14:textId="77777777" w:rsidR="001576A6" w:rsidRPr="00166072" w:rsidRDefault="000941EF">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t>b) Razones o motivos de inconformidad</w:t>
      </w:r>
      <w:r w:rsidRPr="00166072">
        <w:rPr>
          <w:rFonts w:ascii="Palatino Linotype" w:eastAsia="Palatino Linotype" w:hAnsi="Palatino Linotype" w:cs="Palatino Linotype"/>
        </w:rPr>
        <w:t>:</w:t>
      </w:r>
    </w:p>
    <w:p w14:paraId="5BC97016" w14:textId="77777777" w:rsidR="001727B7" w:rsidRPr="00166072" w:rsidRDefault="000941EF">
      <w:pPr>
        <w:ind w:left="567" w:right="902"/>
        <w:jc w:val="both"/>
        <w:rPr>
          <w:rFonts w:ascii="Palatino Linotype" w:eastAsia="Palatino Linotype" w:hAnsi="Palatino Linotype" w:cs="Palatino Linotype"/>
          <w:i/>
          <w:sz w:val="22"/>
          <w:szCs w:val="22"/>
        </w:rPr>
      </w:pPr>
      <w:bookmarkStart w:id="3" w:name="_heading=h.30j0zll" w:colFirst="0" w:colLast="0"/>
      <w:bookmarkEnd w:id="3"/>
      <w:r w:rsidRPr="00166072">
        <w:rPr>
          <w:rFonts w:ascii="Palatino Linotype" w:eastAsia="Palatino Linotype" w:hAnsi="Palatino Linotype" w:cs="Palatino Linotype"/>
          <w:i/>
          <w:sz w:val="22"/>
          <w:szCs w:val="22"/>
        </w:rPr>
        <w:lastRenderedPageBreak/>
        <w:t xml:space="preserve"> </w:t>
      </w:r>
      <w:bookmarkStart w:id="4" w:name="_Hlk157004553"/>
      <w:r w:rsidRPr="00166072">
        <w:rPr>
          <w:rFonts w:ascii="Palatino Linotype" w:eastAsia="Palatino Linotype" w:hAnsi="Palatino Linotype" w:cs="Palatino Linotype"/>
          <w:i/>
          <w:sz w:val="22"/>
          <w:szCs w:val="22"/>
        </w:rPr>
        <w:t>“</w:t>
      </w:r>
      <w:r w:rsidR="00876F07" w:rsidRPr="00166072">
        <w:rPr>
          <w:rFonts w:ascii="Palatino Linotype" w:eastAsia="Palatino Linotype" w:hAnsi="Palatino Linotype" w:cs="Palatino Linotype"/>
          <w:b/>
          <w:i/>
          <w:sz w:val="22"/>
          <w:szCs w:val="22"/>
          <w:u w:val="single"/>
        </w:rPr>
        <w:t>Debido a que, en las preguntas que se le realiza a la Dependencia Pública y que, mediante oficio DJ/SMDIF/278/2023, carecen de fundamentación y/o motivación en la respuesta.</w:t>
      </w:r>
      <w:r w:rsidR="00876F07" w:rsidRPr="00166072">
        <w:rPr>
          <w:rFonts w:ascii="Palatino Linotype" w:eastAsia="Palatino Linotype" w:hAnsi="Palatino Linotype" w:cs="Palatino Linotype"/>
          <w:i/>
          <w:sz w:val="22"/>
          <w:szCs w:val="22"/>
        </w:rPr>
        <w:t xml:space="preserve"> Si bien es cierto se da contestación solamente a algunas cuestiones de las que se pide información, lo es también que, al pedir informes sobre datos que debe tener la Dirección Jurídica del SMDIF o Departamentos a su cargo, como lo son los de Procedimientos Jurídicos o Asistencia Jurídica, la respuesta carece de fundamentación y motivación al no indicar </w:t>
      </w:r>
      <w:proofErr w:type="spellStart"/>
      <w:r w:rsidR="00876F07" w:rsidRPr="00166072">
        <w:rPr>
          <w:rFonts w:ascii="Palatino Linotype" w:eastAsia="Palatino Linotype" w:hAnsi="Palatino Linotype" w:cs="Palatino Linotype"/>
          <w:i/>
          <w:sz w:val="22"/>
          <w:szCs w:val="22"/>
        </w:rPr>
        <w:t>cual</w:t>
      </w:r>
      <w:proofErr w:type="spellEnd"/>
      <w:r w:rsidR="00876F07" w:rsidRPr="00166072">
        <w:rPr>
          <w:rFonts w:ascii="Palatino Linotype" w:eastAsia="Palatino Linotype" w:hAnsi="Palatino Linotype" w:cs="Palatino Linotype"/>
          <w:i/>
          <w:sz w:val="22"/>
          <w:szCs w:val="22"/>
        </w:rPr>
        <w:t xml:space="preserve"> es la causa por la cual no se me pueden brindar los informes que se solicitan.</w:t>
      </w:r>
      <w:r w:rsidRPr="00166072">
        <w:rPr>
          <w:rFonts w:ascii="Palatino Linotype" w:eastAsia="Palatino Linotype" w:hAnsi="Palatino Linotype" w:cs="Palatino Linotype"/>
          <w:i/>
          <w:sz w:val="22"/>
          <w:szCs w:val="22"/>
        </w:rPr>
        <w:t>” (Sic)</w:t>
      </w:r>
      <w:bookmarkEnd w:id="4"/>
    </w:p>
    <w:p w14:paraId="59DDDB86" w14:textId="77777777" w:rsidR="000507A4" w:rsidRPr="00166072" w:rsidRDefault="000507A4">
      <w:pPr>
        <w:ind w:left="567" w:right="902"/>
        <w:jc w:val="both"/>
        <w:rPr>
          <w:rFonts w:ascii="Palatino Linotype" w:eastAsia="Palatino Linotype" w:hAnsi="Palatino Linotype" w:cs="Palatino Linotype"/>
          <w:i/>
          <w:sz w:val="22"/>
          <w:szCs w:val="22"/>
        </w:rPr>
      </w:pPr>
    </w:p>
    <w:p w14:paraId="2F3B9439" w14:textId="77777777" w:rsidR="000507A4" w:rsidRPr="00166072" w:rsidRDefault="000507A4" w:rsidP="000507A4">
      <w:pPr>
        <w:spacing w:line="360" w:lineRule="auto"/>
        <w:ind w:left="567" w:right="902"/>
        <w:jc w:val="both"/>
        <w:rPr>
          <w:rFonts w:ascii="Palatino Linotype" w:eastAsia="Palatino Linotype" w:hAnsi="Palatino Linotype" w:cs="Palatino Linotype"/>
          <w:szCs w:val="22"/>
        </w:rPr>
      </w:pPr>
      <w:r w:rsidRPr="00166072">
        <w:rPr>
          <w:rFonts w:ascii="Palatino Linotype" w:eastAsia="Palatino Linotype" w:hAnsi="Palatino Linotype" w:cs="Palatino Linotype"/>
          <w:b/>
          <w:sz w:val="22"/>
          <w:szCs w:val="22"/>
        </w:rPr>
        <w:t>Archivo adjunto: “</w:t>
      </w:r>
      <w:r w:rsidRPr="00166072">
        <w:rPr>
          <w:rFonts w:ascii="Palatino Linotype" w:eastAsia="Palatino Linotype" w:hAnsi="Palatino Linotype" w:cs="Palatino Linotype"/>
          <w:b/>
          <w:i/>
          <w:sz w:val="22"/>
          <w:szCs w:val="22"/>
        </w:rPr>
        <w:t xml:space="preserve">SAIMEX DJ-75.pdf”: </w:t>
      </w:r>
      <w:r w:rsidRPr="00166072">
        <w:rPr>
          <w:rFonts w:ascii="Palatino Linotype" w:eastAsia="Palatino Linotype" w:hAnsi="Palatino Linotype" w:cs="Palatino Linotype"/>
          <w:szCs w:val="22"/>
        </w:rPr>
        <w:t>Archivo que contiene el oficio signado por el Titular de la Dirección Jurídica del Sistema Municipal Para el Desarrollo Integral de la Familia de Tlalnepantla de Baz, mismo que fue descrito con antelación.</w:t>
      </w:r>
    </w:p>
    <w:p w14:paraId="1BB221CE" w14:textId="77777777" w:rsidR="00192541" w:rsidRPr="00166072" w:rsidRDefault="00192541" w:rsidP="00876F07">
      <w:pPr>
        <w:ind w:right="902"/>
        <w:jc w:val="both"/>
        <w:rPr>
          <w:rFonts w:ascii="Palatino Linotype" w:eastAsia="Palatino Linotype" w:hAnsi="Palatino Linotype" w:cs="Palatino Linotype"/>
          <w:i/>
          <w:sz w:val="22"/>
          <w:szCs w:val="22"/>
        </w:rPr>
      </w:pPr>
    </w:p>
    <w:p w14:paraId="545884A3" w14:textId="77777777" w:rsidR="001576A6" w:rsidRPr="00166072" w:rsidRDefault="000941EF">
      <w:pPr>
        <w:spacing w:line="360" w:lineRule="auto"/>
        <w:ind w:right="51"/>
        <w:jc w:val="both"/>
        <w:rPr>
          <w:rFonts w:ascii="Palatino Linotype" w:eastAsia="Palatino Linotype" w:hAnsi="Palatino Linotype" w:cs="Palatino Linotype"/>
        </w:rPr>
      </w:pPr>
      <w:r w:rsidRPr="00166072">
        <w:rPr>
          <w:rFonts w:ascii="Palatino Linotype" w:eastAsia="Palatino Linotype" w:hAnsi="Palatino Linotype" w:cs="Palatino Linotype"/>
          <w:b/>
        </w:rPr>
        <w:t xml:space="preserve">4. Turno. </w:t>
      </w:r>
      <w:r w:rsidRPr="0016607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166072">
        <w:rPr>
          <w:rFonts w:ascii="Palatino Linotype" w:eastAsia="Palatino Linotype" w:hAnsi="Palatino Linotype" w:cs="Palatino Linotype"/>
          <w:b/>
        </w:rPr>
        <w:t>Comisionada</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 xml:space="preserve">Guadalupe Ramírez Peña, </w:t>
      </w:r>
      <w:r w:rsidRPr="00166072">
        <w:rPr>
          <w:rFonts w:ascii="Palatino Linotype" w:eastAsia="Palatino Linotype" w:hAnsi="Palatino Linotype" w:cs="Palatino Linotype"/>
        </w:rPr>
        <w:t xml:space="preserve">a efecto de que analizara sobre su admisión o su </w:t>
      </w:r>
      <w:proofErr w:type="spellStart"/>
      <w:r w:rsidRPr="00166072">
        <w:rPr>
          <w:rFonts w:ascii="Palatino Linotype" w:eastAsia="Palatino Linotype" w:hAnsi="Palatino Linotype" w:cs="Palatino Linotype"/>
        </w:rPr>
        <w:t>desechamiento</w:t>
      </w:r>
      <w:proofErr w:type="spellEnd"/>
      <w:r w:rsidRPr="00166072">
        <w:rPr>
          <w:rFonts w:ascii="Palatino Linotype" w:eastAsia="Palatino Linotype" w:hAnsi="Palatino Linotype" w:cs="Palatino Linotype"/>
        </w:rPr>
        <w:t>.</w:t>
      </w:r>
    </w:p>
    <w:p w14:paraId="62E53415" w14:textId="77777777" w:rsidR="001576A6" w:rsidRPr="00166072" w:rsidRDefault="001576A6">
      <w:pPr>
        <w:spacing w:line="360" w:lineRule="auto"/>
        <w:ind w:right="51"/>
        <w:jc w:val="both"/>
        <w:rPr>
          <w:rFonts w:ascii="Palatino Linotype" w:eastAsia="Palatino Linotype" w:hAnsi="Palatino Linotype" w:cs="Palatino Linotype"/>
        </w:rPr>
      </w:pPr>
    </w:p>
    <w:p w14:paraId="0E0C05CA" w14:textId="77777777" w:rsidR="001576A6" w:rsidRPr="00166072" w:rsidRDefault="000941EF">
      <w:pPr>
        <w:spacing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t>5. Admisión del Recurso de Revisión.</w:t>
      </w:r>
      <w:r w:rsidRPr="00166072">
        <w:rPr>
          <w:rFonts w:ascii="Palatino Linotype" w:eastAsia="Palatino Linotype" w:hAnsi="Palatino Linotype" w:cs="Palatino Linotype"/>
        </w:rPr>
        <w:t xml:space="preserve"> El</w:t>
      </w:r>
      <w:r w:rsidR="00876F07" w:rsidRPr="00166072">
        <w:rPr>
          <w:rFonts w:ascii="Palatino Linotype" w:eastAsia="Palatino Linotype" w:hAnsi="Palatino Linotype" w:cs="Palatino Linotype"/>
          <w:b/>
        </w:rPr>
        <w:t xml:space="preserve"> once de agost</w:t>
      </w:r>
      <w:r w:rsidRPr="00166072">
        <w:rPr>
          <w:rFonts w:ascii="Palatino Linotype" w:eastAsia="Palatino Linotype" w:hAnsi="Palatino Linotype" w:cs="Palatino Linotype"/>
          <w:b/>
        </w:rPr>
        <w:t xml:space="preserve">o de dos mil veintitrés, </w:t>
      </w:r>
      <w:r w:rsidRPr="0016607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Pr="00166072">
        <w:rPr>
          <w:rFonts w:ascii="Palatino Linotype" w:eastAsia="Palatino Linotype" w:hAnsi="Palatino Linotype" w:cs="Palatino Linotype"/>
        </w:rPr>
        <w:lastRenderedPageBreak/>
        <w:t xml:space="preserve">pruebas, formularan alegatos y el </w:t>
      </w:r>
      <w:r w:rsidRPr="00166072">
        <w:rPr>
          <w:rFonts w:ascii="Palatino Linotype" w:eastAsia="Palatino Linotype" w:hAnsi="Palatino Linotype" w:cs="Palatino Linotype"/>
          <w:b/>
        </w:rPr>
        <w:t xml:space="preserve">Sujeto Obligado </w:t>
      </w:r>
      <w:r w:rsidRPr="00166072">
        <w:rPr>
          <w:rFonts w:ascii="Palatino Linotype" w:eastAsia="Palatino Linotype" w:hAnsi="Palatino Linotype" w:cs="Palatino Linotype"/>
        </w:rPr>
        <w:t>presentara su informe justificado.</w:t>
      </w:r>
    </w:p>
    <w:p w14:paraId="7E46C908" w14:textId="77777777" w:rsidR="00876F07" w:rsidRPr="00166072" w:rsidRDefault="000941EF">
      <w:pPr>
        <w:spacing w:after="240" w:line="360" w:lineRule="auto"/>
        <w:jc w:val="both"/>
        <w:rPr>
          <w:rFonts w:ascii="Palatino Linotype" w:eastAsia="Palatino Linotype" w:hAnsi="Palatino Linotype" w:cs="Palatino Linotype"/>
        </w:rPr>
      </w:pPr>
      <w:bookmarkStart w:id="5" w:name="_heading=h.2s8eyo1" w:colFirst="0" w:colLast="0"/>
      <w:bookmarkEnd w:id="5"/>
      <w:r w:rsidRPr="00166072">
        <w:rPr>
          <w:rFonts w:ascii="Palatino Linotype" w:eastAsia="Palatino Linotype" w:hAnsi="Palatino Linotype" w:cs="Palatino Linotype"/>
          <w:b/>
        </w:rPr>
        <w:t>6. Manifestaciones</w:t>
      </w:r>
      <w:r w:rsidRPr="00166072">
        <w:rPr>
          <w:rFonts w:ascii="Palatino Linotype" w:eastAsia="Palatino Linotype" w:hAnsi="Palatino Linotype" w:cs="Palatino Linotype"/>
        </w:rPr>
        <w:t>. Durante este plazo, se tiene constancia que</w:t>
      </w:r>
      <w:r w:rsidR="00192541" w:rsidRPr="00166072">
        <w:rPr>
          <w:rFonts w:ascii="Palatino Linotype" w:eastAsia="Palatino Linotype" w:hAnsi="Palatino Linotype" w:cs="Palatino Linotype"/>
        </w:rPr>
        <w:t xml:space="preserve"> </w:t>
      </w:r>
      <w:r w:rsidR="00876F07" w:rsidRPr="00166072">
        <w:rPr>
          <w:rFonts w:ascii="Palatino Linotype" w:eastAsia="Palatino Linotype" w:hAnsi="Palatino Linotype" w:cs="Palatino Linotype"/>
        </w:rPr>
        <w:t xml:space="preserve">el </w:t>
      </w:r>
      <w:r w:rsidR="00876F07" w:rsidRPr="00166072">
        <w:rPr>
          <w:rFonts w:ascii="Palatino Linotype" w:eastAsia="Palatino Linotype" w:hAnsi="Palatino Linotype" w:cs="Palatino Linotype"/>
          <w:b/>
        </w:rPr>
        <w:t>Sujeto Obligado</w:t>
      </w:r>
      <w:r w:rsidR="00876F07" w:rsidRPr="00166072">
        <w:rPr>
          <w:rFonts w:ascii="Palatino Linotype" w:eastAsia="Palatino Linotype" w:hAnsi="Palatino Linotype" w:cs="Palatino Linotype"/>
        </w:rPr>
        <w:t xml:space="preserve"> adjuntó su informe justificado el </w:t>
      </w:r>
      <w:r w:rsidR="00876F07" w:rsidRPr="00166072">
        <w:rPr>
          <w:rFonts w:ascii="Palatino Linotype" w:eastAsia="Palatino Linotype" w:hAnsi="Palatino Linotype" w:cs="Palatino Linotype"/>
          <w:b/>
        </w:rPr>
        <w:t>veintidós de agosto de dos mil veintitrés</w:t>
      </w:r>
      <w:r w:rsidR="00876F07" w:rsidRPr="00166072">
        <w:rPr>
          <w:rFonts w:ascii="Palatino Linotype" w:eastAsia="Palatino Linotype" w:hAnsi="Palatino Linotype" w:cs="Palatino Linotype"/>
        </w:rPr>
        <w:t xml:space="preserve">, el cual obra en el archivo electrónico denominado </w:t>
      </w:r>
      <w:r w:rsidR="00876F07" w:rsidRPr="00166072">
        <w:rPr>
          <w:rFonts w:ascii="Palatino Linotype" w:eastAsia="Palatino Linotype" w:hAnsi="Palatino Linotype" w:cs="Palatino Linotype"/>
          <w:b/>
          <w:i/>
        </w:rPr>
        <w:t>“3.IJ-RR04409-IP00075.pdf”</w:t>
      </w:r>
      <w:r w:rsidR="00876F07" w:rsidRPr="00166072">
        <w:rPr>
          <w:rFonts w:ascii="Palatino Linotype" w:eastAsia="Palatino Linotype" w:hAnsi="Palatino Linotype" w:cs="Palatino Linotype"/>
        </w:rPr>
        <w:t xml:space="preserve"> y medularmente consiste en un archivo de cuatro fojas en el que el Titular de la Unidad de Transparencia solicita a este Organismo Garante que se confirme la respuesta vertida inicialmente; es de precisar que una vez analizado este documento, se procedió a ponerlo a disposición de la parte Recurrente mediante acuerdo signado por la Comisionada Ponente el </w:t>
      </w:r>
      <w:r w:rsidR="00876F07" w:rsidRPr="00166072">
        <w:rPr>
          <w:rFonts w:ascii="Palatino Linotype" w:eastAsia="Palatino Linotype" w:hAnsi="Palatino Linotype" w:cs="Palatino Linotype"/>
          <w:b/>
        </w:rPr>
        <w:t>veintitrés de enero de dos mil veinticuatro</w:t>
      </w:r>
      <w:r w:rsidR="00876F07" w:rsidRPr="00166072">
        <w:rPr>
          <w:rFonts w:ascii="Palatino Linotype" w:eastAsia="Palatino Linotype" w:hAnsi="Palatino Linotype" w:cs="Palatino Linotype"/>
        </w:rPr>
        <w:t xml:space="preserve">, por cuanto hace a </w:t>
      </w:r>
      <w:r w:rsidR="00876F07" w:rsidRPr="00166072">
        <w:rPr>
          <w:rFonts w:ascii="Palatino Linotype" w:eastAsia="Palatino Linotype" w:hAnsi="Palatino Linotype" w:cs="Palatino Linotype"/>
          <w:b/>
        </w:rPr>
        <w:t>la parte Recurrente</w:t>
      </w:r>
      <w:r w:rsidR="00876F07" w:rsidRPr="00166072">
        <w:rPr>
          <w:rFonts w:ascii="Palatino Linotype" w:eastAsia="Palatino Linotype" w:hAnsi="Palatino Linotype" w:cs="Palatino Linotype"/>
        </w:rPr>
        <w:t xml:space="preserve">, se tiene que esta fue omisa en emitir sus manifestaciones, alegatos o cualquier manifestación que a su derecho conviniera, por lo que se tiene por </w:t>
      </w:r>
      <w:proofErr w:type="spellStart"/>
      <w:r w:rsidR="00876F07" w:rsidRPr="00166072">
        <w:rPr>
          <w:rFonts w:ascii="Palatino Linotype" w:eastAsia="Palatino Linotype" w:hAnsi="Palatino Linotype" w:cs="Palatino Linotype"/>
        </w:rPr>
        <w:t>precluido</w:t>
      </w:r>
      <w:proofErr w:type="spellEnd"/>
      <w:r w:rsidR="00876F07" w:rsidRPr="00166072">
        <w:rPr>
          <w:rFonts w:ascii="Palatino Linotype" w:eastAsia="Palatino Linotype" w:hAnsi="Palatino Linotype" w:cs="Palatino Linotype"/>
        </w:rPr>
        <w:t xml:space="preserve"> su derecho para tal efecto.</w:t>
      </w:r>
    </w:p>
    <w:p w14:paraId="7C9B3003" w14:textId="77777777" w:rsidR="00876F07" w:rsidRPr="00166072" w:rsidRDefault="00876F07">
      <w:pPr>
        <w:spacing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noProof/>
        </w:rPr>
        <w:drawing>
          <wp:inline distT="0" distB="0" distL="0" distR="0" wp14:anchorId="0814D139" wp14:editId="21AB238B">
            <wp:extent cx="5612130" cy="24682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68245"/>
                    </a:xfrm>
                    <a:prstGeom prst="rect">
                      <a:avLst/>
                    </a:prstGeom>
                  </pic:spPr>
                </pic:pic>
              </a:graphicData>
            </a:graphic>
          </wp:inline>
        </w:drawing>
      </w:r>
    </w:p>
    <w:p w14:paraId="688DE9E2" w14:textId="77777777" w:rsidR="00A73319" w:rsidRPr="00166072" w:rsidRDefault="00A73319" w:rsidP="00A73319">
      <w:pPr>
        <w:widowControl w:val="0"/>
        <w:spacing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lastRenderedPageBreak/>
        <w:t>7.</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Ampliación del término para resolver</w:t>
      </w:r>
      <w:r w:rsidRPr="00166072">
        <w:rPr>
          <w:rFonts w:ascii="Palatino Linotype" w:eastAsia="Palatino Linotype" w:hAnsi="Palatino Linotype" w:cs="Palatino Linotype"/>
        </w:rPr>
        <w:t xml:space="preserve">. El </w:t>
      </w:r>
      <w:r w:rsidR="00876F07" w:rsidRPr="00166072">
        <w:rPr>
          <w:rFonts w:ascii="Palatino Linotype" w:eastAsia="Palatino Linotype" w:hAnsi="Palatino Linotype" w:cs="Palatino Linotype"/>
          <w:b/>
        </w:rPr>
        <w:t>veintitrés de enero</w:t>
      </w:r>
      <w:r w:rsidRPr="00166072">
        <w:rPr>
          <w:rFonts w:ascii="Palatino Linotype" w:eastAsia="Palatino Linotype" w:hAnsi="Palatino Linotype" w:cs="Palatino Linotype"/>
          <w:b/>
        </w:rPr>
        <w:t xml:space="preserve"> </w:t>
      </w:r>
      <w:r w:rsidR="00876F07" w:rsidRPr="00166072">
        <w:rPr>
          <w:rFonts w:ascii="Palatino Linotype" w:eastAsia="Palatino Linotype" w:hAnsi="Palatino Linotype" w:cs="Palatino Linotype"/>
          <w:b/>
        </w:rPr>
        <w:t>del año dos mil veinticuatro</w:t>
      </w:r>
      <w:r w:rsidRPr="0016607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7527A9D"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236A803" w14:textId="77777777" w:rsidR="00A73319" w:rsidRPr="00166072" w:rsidRDefault="00A73319" w:rsidP="00A73319">
      <w:pPr>
        <w:spacing w:line="360" w:lineRule="auto"/>
        <w:jc w:val="both"/>
        <w:rPr>
          <w:rFonts w:ascii="Palatino Linotype" w:eastAsia="Palatino Linotype" w:hAnsi="Palatino Linotype" w:cs="Palatino Linotype"/>
        </w:rPr>
      </w:pPr>
    </w:p>
    <w:p w14:paraId="25D83FCD"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414649A" w14:textId="77777777" w:rsidR="00A73319" w:rsidRPr="00166072" w:rsidRDefault="00A73319" w:rsidP="00A73319">
      <w:pPr>
        <w:spacing w:line="360" w:lineRule="auto"/>
        <w:jc w:val="both"/>
        <w:rPr>
          <w:rFonts w:ascii="Palatino Linotype" w:eastAsia="Palatino Linotype" w:hAnsi="Palatino Linotype" w:cs="Palatino Linotype"/>
        </w:rPr>
      </w:pPr>
    </w:p>
    <w:p w14:paraId="4D644C93"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DA7B25" w14:textId="77777777" w:rsidR="00A73319" w:rsidRPr="00166072" w:rsidRDefault="00A73319" w:rsidP="00A73319">
      <w:pPr>
        <w:spacing w:line="360" w:lineRule="auto"/>
        <w:jc w:val="both"/>
        <w:rPr>
          <w:rFonts w:ascii="Palatino Linotype" w:eastAsia="Palatino Linotype" w:hAnsi="Palatino Linotype" w:cs="Palatino Linotype"/>
        </w:rPr>
      </w:pPr>
    </w:p>
    <w:p w14:paraId="27B308D1"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A66139E" w14:textId="77777777" w:rsidR="00A73319" w:rsidRPr="00166072" w:rsidRDefault="00A73319" w:rsidP="00A73319">
      <w:pPr>
        <w:spacing w:line="360" w:lineRule="auto"/>
        <w:jc w:val="both"/>
        <w:rPr>
          <w:rFonts w:ascii="Palatino Linotype" w:eastAsia="Palatino Linotype" w:hAnsi="Palatino Linotype" w:cs="Palatino Linotype"/>
        </w:rPr>
      </w:pPr>
    </w:p>
    <w:p w14:paraId="590B5822" w14:textId="77777777" w:rsidR="00A73319" w:rsidRPr="00166072" w:rsidRDefault="00A73319" w:rsidP="00A73319">
      <w:pPr>
        <w:spacing w:line="360" w:lineRule="auto"/>
        <w:jc w:val="both"/>
        <w:rPr>
          <w:rFonts w:ascii="Palatino Linotype" w:eastAsia="Palatino Linotype" w:hAnsi="Palatino Linotype" w:cs="Palatino Linotype"/>
          <w:strike/>
        </w:rPr>
      </w:pPr>
      <w:r w:rsidRPr="0016607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340F1FC" w14:textId="77777777" w:rsidR="00A73319" w:rsidRPr="00166072" w:rsidRDefault="00A73319" w:rsidP="00A73319">
      <w:pPr>
        <w:spacing w:line="360" w:lineRule="auto"/>
        <w:jc w:val="both"/>
        <w:rPr>
          <w:rFonts w:ascii="Palatino Linotype" w:eastAsia="Palatino Linotype" w:hAnsi="Palatino Linotype" w:cs="Palatino Linotype"/>
        </w:rPr>
      </w:pPr>
    </w:p>
    <w:p w14:paraId="0D901E07" w14:textId="77777777" w:rsidR="00A73319" w:rsidRPr="00166072" w:rsidRDefault="00A73319" w:rsidP="00A73319">
      <w:pPr>
        <w:numPr>
          <w:ilvl w:val="0"/>
          <w:numId w:val="5"/>
        </w:numPr>
        <w:spacing w:line="360" w:lineRule="auto"/>
        <w:ind w:left="567" w:right="900" w:hanging="141"/>
        <w:jc w:val="both"/>
        <w:rPr>
          <w:rFonts w:ascii="Palatino Linotype" w:eastAsia="Palatino Linotype" w:hAnsi="Palatino Linotype" w:cs="Palatino Linotype"/>
        </w:rPr>
      </w:pPr>
      <w:r w:rsidRPr="00166072">
        <w:rPr>
          <w:rFonts w:ascii="Palatino Linotype" w:eastAsia="Palatino Linotype" w:hAnsi="Palatino Linotype" w:cs="Palatino Linotype"/>
          <w:b/>
        </w:rPr>
        <w:t>Complejidad del Asunto:</w:t>
      </w:r>
      <w:r w:rsidRPr="0016607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CDC9EF9" w14:textId="77777777" w:rsidR="00A73319" w:rsidRPr="00166072" w:rsidRDefault="00A73319" w:rsidP="00A73319">
      <w:pPr>
        <w:spacing w:line="360" w:lineRule="auto"/>
        <w:ind w:left="567" w:right="900" w:hanging="141"/>
        <w:jc w:val="both"/>
        <w:rPr>
          <w:rFonts w:ascii="Palatino Linotype" w:eastAsia="Palatino Linotype" w:hAnsi="Palatino Linotype" w:cs="Palatino Linotype"/>
          <w:b/>
        </w:rPr>
      </w:pPr>
    </w:p>
    <w:p w14:paraId="66CBABA5" w14:textId="77777777" w:rsidR="00A73319" w:rsidRPr="00166072" w:rsidRDefault="00A73319" w:rsidP="00A73319">
      <w:pPr>
        <w:numPr>
          <w:ilvl w:val="0"/>
          <w:numId w:val="5"/>
        </w:numPr>
        <w:spacing w:line="360" w:lineRule="auto"/>
        <w:ind w:left="567" w:right="900" w:hanging="141"/>
        <w:jc w:val="both"/>
        <w:rPr>
          <w:rFonts w:ascii="Palatino Linotype" w:eastAsia="Palatino Linotype" w:hAnsi="Palatino Linotype" w:cs="Palatino Linotype"/>
        </w:rPr>
      </w:pPr>
      <w:r w:rsidRPr="00166072">
        <w:rPr>
          <w:rFonts w:ascii="Palatino Linotype" w:eastAsia="Palatino Linotype" w:hAnsi="Palatino Linotype" w:cs="Palatino Linotype"/>
          <w:b/>
        </w:rPr>
        <w:t>Actividad Procesal del interesado.</w:t>
      </w:r>
      <w:r w:rsidRPr="00166072">
        <w:rPr>
          <w:rFonts w:ascii="Palatino Linotype" w:eastAsia="Palatino Linotype" w:hAnsi="Palatino Linotype" w:cs="Palatino Linotype"/>
        </w:rPr>
        <w:t xml:space="preserve"> Acciones u omisiones del interesado.</w:t>
      </w:r>
    </w:p>
    <w:p w14:paraId="2E84B614" w14:textId="77777777" w:rsidR="00A73319" w:rsidRPr="00166072" w:rsidRDefault="00A73319" w:rsidP="00A73319">
      <w:pPr>
        <w:spacing w:line="360" w:lineRule="auto"/>
        <w:ind w:left="567" w:right="900" w:hanging="141"/>
        <w:jc w:val="both"/>
        <w:rPr>
          <w:rFonts w:ascii="Palatino Linotype" w:eastAsia="Palatino Linotype" w:hAnsi="Palatino Linotype" w:cs="Palatino Linotype"/>
        </w:rPr>
      </w:pPr>
    </w:p>
    <w:p w14:paraId="3449EEA4" w14:textId="77777777" w:rsidR="00A73319" w:rsidRPr="00166072" w:rsidRDefault="00A73319" w:rsidP="00A73319">
      <w:pPr>
        <w:numPr>
          <w:ilvl w:val="0"/>
          <w:numId w:val="5"/>
        </w:numPr>
        <w:spacing w:line="360" w:lineRule="auto"/>
        <w:ind w:left="567" w:right="900" w:hanging="141"/>
        <w:jc w:val="both"/>
        <w:rPr>
          <w:rFonts w:ascii="Palatino Linotype" w:eastAsia="Palatino Linotype" w:hAnsi="Palatino Linotype" w:cs="Palatino Linotype"/>
        </w:rPr>
      </w:pPr>
      <w:r w:rsidRPr="00166072">
        <w:rPr>
          <w:rFonts w:ascii="Palatino Linotype" w:eastAsia="Palatino Linotype" w:hAnsi="Palatino Linotype" w:cs="Palatino Linotype"/>
          <w:b/>
        </w:rPr>
        <w:t>Conducta de la Autoridad:</w:t>
      </w:r>
      <w:r w:rsidRPr="00166072">
        <w:rPr>
          <w:rFonts w:ascii="Palatino Linotype" w:eastAsia="Palatino Linotype" w:hAnsi="Palatino Linotype" w:cs="Palatino Linotype"/>
        </w:rPr>
        <w:t xml:space="preserve"> Las Acciones u omisiones realizadas en el procedimiento. Así como si la autoridad actuó con la debida diligencia.</w:t>
      </w:r>
    </w:p>
    <w:p w14:paraId="1354C719" w14:textId="77777777" w:rsidR="00A73319" w:rsidRPr="00166072" w:rsidRDefault="00A73319" w:rsidP="00A73319">
      <w:pPr>
        <w:spacing w:line="360" w:lineRule="auto"/>
        <w:ind w:left="567" w:right="900" w:hanging="141"/>
        <w:rPr>
          <w:rFonts w:ascii="Palatino Linotype" w:eastAsia="Palatino Linotype" w:hAnsi="Palatino Linotype" w:cs="Palatino Linotype"/>
        </w:rPr>
      </w:pPr>
    </w:p>
    <w:p w14:paraId="3666C26E" w14:textId="77777777" w:rsidR="00A73319" w:rsidRPr="00166072" w:rsidRDefault="00A73319" w:rsidP="00A73319">
      <w:pPr>
        <w:spacing w:line="360" w:lineRule="auto"/>
        <w:ind w:left="567" w:right="900" w:hanging="141"/>
        <w:jc w:val="both"/>
        <w:rPr>
          <w:rFonts w:ascii="Palatino Linotype" w:eastAsia="Palatino Linotype" w:hAnsi="Palatino Linotype" w:cs="Palatino Linotype"/>
        </w:rPr>
      </w:pPr>
      <w:r w:rsidRPr="00166072">
        <w:rPr>
          <w:rFonts w:ascii="Palatino Linotype" w:eastAsia="Palatino Linotype" w:hAnsi="Palatino Linotype" w:cs="Palatino Linotype"/>
          <w:b/>
        </w:rPr>
        <w:t>d) La afectación generada en la situación jurídica de la persona involucrada en el proceso</w:t>
      </w:r>
      <w:r w:rsidRPr="00166072">
        <w:rPr>
          <w:rFonts w:ascii="Palatino Linotype" w:eastAsia="Palatino Linotype" w:hAnsi="Palatino Linotype" w:cs="Palatino Linotype"/>
        </w:rPr>
        <w:t>: Violación a sus derechos humanos.</w:t>
      </w:r>
    </w:p>
    <w:p w14:paraId="1F3DC038" w14:textId="77777777" w:rsidR="00A73319" w:rsidRPr="00166072" w:rsidRDefault="00A73319" w:rsidP="00A73319">
      <w:pPr>
        <w:spacing w:line="360" w:lineRule="auto"/>
        <w:jc w:val="both"/>
        <w:rPr>
          <w:rFonts w:ascii="Palatino Linotype" w:eastAsia="Palatino Linotype" w:hAnsi="Palatino Linotype" w:cs="Palatino Linotype"/>
        </w:rPr>
      </w:pPr>
    </w:p>
    <w:p w14:paraId="1F03D80C"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840492" w14:textId="77777777" w:rsidR="00A73319" w:rsidRPr="00166072" w:rsidRDefault="00A73319" w:rsidP="00A73319">
      <w:pPr>
        <w:spacing w:line="360" w:lineRule="auto"/>
        <w:jc w:val="both"/>
        <w:rPr>
          <w:rFonts w:ascii="Palatino Linotype" w:eastAsia="Palatino Linotype" w:hAnsi="Palatino Linotype" w:cs="Palatino Linotype"/>
        </w:rPr>
      </w:pPr>
    </w:p>
    <w:p w14:paraId="70B0486D" w14:textId="77777777" w:rsidR="00A73319" w:rsidRPr="00166072" w:rsidRDefault="00A73319" w:rsidP="00A73319">
      <w:pPr>
        <w:spacing w:line="360" w:lineRule="auto"/>
        <w:jc w:val="both"/>
        <w:rPr>
          <w:rFonts w:ascii="Palatino Linotype" w:eastAsia="Palatino Linotype" w:hAnsi="Palatino Linotype" w:cs="Palatino Linotype"/>
          <w:b/>
        </w:rPr>
      </w:pPr>
      <w:r w:rsidRPr="00166072">
        <w:rPr>
          <w:rFonts w:ascii="Palatino Linotype" w:eastAsia="Palatino Linotype" w:hAnsi="Palatino Linotype" w:cs="Palatino Linotype"/>
        </w:rPr>
        <w:t>Argumento que encuentra sustento en la jurisprudencia P</w:t>
      </w:r>
      <w:proofErr w:type="gramStart"/>
      <w:r w:rsidRPr="00166072">
        <w:rPr>
          <w:rFonts w:ascii="Palatino Linotype" w:eastAsia="Palatino Linotype" w:hAnsi="Palatino Linotype" w:cs="Palatino Linotype"/>
        </w:rPr>
        <w:t>./</w:t>
      </w:r>
      <w:proofErr w:type="gramEnd"/>
      <w:r w:rsidRPr="00166072">
        <w:rPr>
          <w:rFonts w:ascii="Palatino Linotype" w:eastAsia="Palatino Linotype" w:hAnsi="Palatino Linotype" w:cs="Palatino Linotype"/>
        </w:rPr>
        <w:t xml:space="preserve">J. 32/92 emitida por el Pleno de la Suprema Corte de Justicia de la Nación de rubro </w:t>
      </w:r>
      <w:r w:rsidRPr="0016607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66072">
        <w:rPr>
          <w:rFonts w:ascii="Palatino Linotype" w:eastAsia="Palatino Linotype" w:hAnsi="Palatino Linotype" w:cs="Palatino Linotype"/>
        </w:rPr>
        <w:t>, visible en la Gaceta del Seminario Judicial de la Federación con el registro digital 205635.</w:t>
      </w:r>
    </w:p>
    <w:p w14:paraId="35D77350" w14:textId="77777777" w:rsidR="00A73319" w:rsidRPr="00166072" w:rsidRDefault="00A73319" w:rsidP="00A73319">
      <w:pPr>
        <w:spacing w:line="360" w:lineRule="auto"/>
        <w:jc w:val="both"/>
        <w:rPr>
          <w:rFonts w:ascii="Palatino Linotype" w:eastAsia="Palatino Linotype" w:hAnsi="Palatino Linotype" w:cs="Palatino Linotype"/>
        </w:rPr>
      </w:pPr>
    </w:p>
    <w:p w14:paraId="256F8554"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66072">
        <w:rPr>
          <w:rFonts w:ascii="Palatino Linotype" w:eastAsia="Palatino Linotype" w:hAnsi="Palatino Linotype" w:cs="Palatino Linotype"/>
        </w:rPr>
        <w:lastRenderedPageBreak/>
        <w:t>los términos legales previamente establecidos por la Ley, por tratarse de causas de fuerza mayor.</w:t>
      </w:r>
    </w:p>
    <w:p w14:paraId="425AA302" w14:textId="77777777" w:rsidR="00A73319" w:rsidRPr="00166072" w:rsidRDefault="00A73319" w:rsidP="00A73319">
      <w:pPr>
        <w:spacing w:line="360" w:lineRule="auto"/>
        <w:jc w:val="both"/>
        <w:rPr>
          <w:rFonts w:ascii="Palatino Linotype" w:eastAsia="Palatino Linotype" w:hAnsi="Palatino Linotype" w:cs="Palatino Linotype"/>
        </w:rPr>
      </w:pPr>
    </w:p>
    <w:p w14:paraId="2A2C661C"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456069C" w14:textId="77777777" w:rsidR="00A73319" w:rsidRPr="00166072" w:rsidRDefault="00A73319" w:rsidP="00A73319">
      <w:pPr>
        <w:spacing w:line="360" w:lineRule="auto"/>
        <w:jc w:val="both"/>
        <w:rPr>
          <w:rFonts w:ascii="Palatino Linotype" w:eastAsia="Palatino Linotype" w:hAnsi="Palatino Linotype" w:cs="Palatino Linotype"/>
        </w:rPr>
      </w:pPr>
    </w:p>
    <w:p w14:paraId="73483841"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i/>
        </w:rPr>
        <w:t>“PLAZO RAZONABLE PARA RESOLVER. DIMENSIÓN Y EFECTOS DE ESTE CONCEPTO CUANDO SE ADUCE EXCESIVA CARGA DE TRABAJO.”</w:t>
      </w:r>
      <w:r w:rsidRPr="00166072">
        <w:rPr>
          <w:rFonts w:ascii="Palatino Linotype" w:eastAsia="Palatino Linotype" w:hAnsi="Palatino Linotype" w:cs="Palatino Linotype"/>
        </w:rPr>
        <w:t xml:space="preserve"> consultable en el Seminario Judicial de la Federación y su gaceta, con el registro digital 2002351.</w:t>
      </w:r>
    </w:p>
    <w:p w14:paraId="34A30E8C" w14:textId="77777777" w:rsidR="00A73319" w:rsidRPr="00166072" w:rsidRDefault="00A73319" w:rsidP="00A73319">
      <w:pPr>
        <w:spacing w:line="360" w:lineRule="auto"/>
        <w:jc w:val="both"/>
        <w:rPr>
          <w:rFonts w:ascii="Palatino Linotype" w:eastAsia="Palatino Linotype" w:hAnsi="Palatino Linotype" w:cs="Palatino Linotype"/>
          <w:b/>
        </w:rPr>
      </w:pPr>
    </w:p>
    <w:p w14:paraId="6E71F14A"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i/>
        </w:rPr>
        <w:t>“PLAZO RAZONABLE PARA RESOLVER. CONCEPTO Y ELEMENTOS QUE LO INTEGRAN A LA LUZ DEL DERECHO INTERNACIONAL DE LOS DERECHOS HUMANOS.”</w:t>
      </w:r>
      <w:r w:rsidRPr="00166072">
        <w:rPr>
          <w:rFonts w:ascii="Palatino Linotype" w:eastAsia="Palatino Linotype" w:hAnsi="Palatino Linotype" w:cs="Palatino Linotype"/>
        </w:rPr>
        <w:t>, visible en el Seminario Judicial de la Federación y su gaceta, con el registro digital 2002350.</w:t>
      </w:r>
    </w:p>
    <w:p w14:paraId="24429B52" w14:textId="77777777" w:rsidR="00A73319" w:rsidRPr="00166072" w:rsidRDefault="00A73319" w:rsidP="00A73319">
      <w:pPr>
        <w:spacing w:line="360" w:lineRule="auto"/>
        <w:jc w:val="both"/>
        <w:rPr>
          <w:rFonts w:ascii="Palatino Linotype" w:eastAsia="Palatino Linotype" w:hAnsi="Palatino Linotype" w:cs="Palatino Linotype"/>
        </w:rPr>
      </w:pPr>
    </w:p>
    <w:p w14:paraId="2A4D60F2" w14:textId="77777777" w:rsidR="00A73319" w:rsidRPr="00166072" w:rsidRDefault="00A73319" w:rsidP="00A73319">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58CFAAE" w14:textId="77777777" w:rsidR="009436B1" w:rsidRPr="00166072" w:rsidRDefault="009436B1">
      <w:pPr>
        <w:spacing w:after="240" w:line="360" w:lineRule="auto"/>
        <w:jc w:val="both"/>
        <w:rPr>
          <w:rFonts w:ascii="Palatino Linotype" w:eastAsia="Palatino Linotype" w:hAnsi="Palatino Linotype" w:cs="Palatino Linotype"/>
          <w:b/>
        </w:rPr>
      </w:pPr>
    </w:p>
    <w:p w14:paraId="3C79CC17" w14:textId="77777777" w:rsidR="001576A6" w:rsidRPr="00166072" w:rsidRDefault="009436B1">
      <w:pPr>
        <w:spacing w:after="240" w:line="360" w:lineRule="auto"/>
        <w:jc w:val="both"/>
        <w:rPr>
          <w:rFonts w:ascii="Palatino Linotype" w:eastAsia="Palatino Linotype" w:hAnsi="Palatino Linotype" w:cs="Palatino Linotype"/>
          <w:b/>
        </w:rPr>
      </w:pPr>
      <w:r w:rsidRPr="00166072">
        <w:rPr>
          <w:rFonts w:ascii="Palatino Linotype" w:eastAsia="Palatino Linotype" w:hAnsi="Palatino Linotype" w:cs="Palatino Linotype"/>
          <w:b/>
        </w:rPr>
        <w:t xml:space="preserve">8. </w:t>
      </w:r>
      <w:r w:rsidR="000941EF" w:rsidRPr="00166072">
        <w:rPr>
          <w:rFonts w:ascii="Palatino Linotype" w:eastAsia="Palatino Linotype" w:hAnsi="Palatino Linotype" w:cs="Palatino Linotype"/>
          <w:b/>
        </w:rPr>
        <w:t xml:space="preserve">Cierre de instrucción. </w:t>
      </w:r>
      <w:r w:rsidR="000941EF" w:rsidRPr="00166072">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000941EF" w:rsidRPr="00166072">
        <w:rPr>
          <w:rFonts w:ascii="Palatino Linotype" w:eastAsia="Palatino Linotype" w:hAnsi="Palatino Linotype" w:cs="Palatino Linotype"/>
        </w:rPr>
        <w:lastRenderedPageBreak/>
        <w:t xml:space="preserve">el </w:t>
      </w:r>
      <w:r w:rsidR="000507A4" w:rsidRPr="00166072">
        <w:rPr>
          <w:rFonts w:ascii="Palatino Linotype" w:eastAsia="Palatino Linotype" w:hAnsi="Palatino Linotype" w:cs="Palatino Linotype"/>
          <w:b/>
        </w:rPr>
        <w:t>veintinueve</w:t>
      </w:r>
      <w:r w:rsidR="00BF3504" w:rsidRPr="00166072">
        <w:rPr>
          <w:rFonts w:ascii="Palatino Linotype" w:eastAsia="Palatino Linotype" w:hAnsi="Palatino Linotype" w:cs="Palatino Linotype"/>
          <w:b/>
        </w:rPr>
        <w:t xml:space="preserve"> de </w:t>
      </w:r>
      <w:r w:rsidR="000507A4" w:rsidRPr="00166072">
        <w:rPr>
          <w:rFonts w:ascii="Palatino Linotype" w:eastAsia="Palatino Linotype" w:hAnsi="Palatino Linotype" w:cs="Palatino Linotype"/>
          <w:b/>
        </w:rPr>
        <w:t>enero de dos mil veinticuatro</w:t>
      </w:r>
      <w:r w:rsidR="000941EF" w:rsidRPr="0016607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79750F8" w14:textId="77777777" w:rsidR="009436B1"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309FFED" w14:textId="77777777" w:rsidR="001576A6" w:rsidRPr="00166072" w:rsidRDefault="000941EF">
      <w:pPr>
        <w:widowControl w:val="0"/>
        <w:spacing w:line="360" w:lineRule="auto"/>
        <w:jc w:val="center"/>
        <w:rPr>
          <w:rFonts w:ascii="Palatino Linotype" w:eastAsia="Palatino Linotype" w:hAnsi="Palatino Linotype" w:cs="Palatino Linotype"/>
          <w:b/>
        </w:rPr>
      </w:pPr>
      <w:r w:rsidRPr="00166072">
        <w:rPr>
          <w:rFonts w:ascii="Palatino Linotype" w:eastAsia="Palatino Linotype" w:hAnsi="Palatino Linotype" w:cs="Palatino Linotype"/>
          <w:b/>
        </w:rPr>
        <w:t>II. C O N S I D E R A N D O S</w:t>
      </w:r>
    </w:p>
    <w:p w14:paraId="61AC0C06" w14:textId="77777777" w:rsidR="001576A6" w:rsidRPr="00166072" w:rsidRDefault="000941EF">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t>Primero. Competencia.</w:t>
      </w:r>
      <w:r w:rsidRPr="0016607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166072">
        <w:rPr>
          <w:rFonts w:ascii="Palatino Linotype" w:eastAsia="Palatino Linotype" w:hAnsi="Palatino Linotype" w:cs="Palatino Linotype"/>
          <w:b/>
        </w:rPr>
        <w:t>la parte Recurrente</w:t>
      </w:r>
      <w:r w:rsidRPr="00166072">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05635CC" w14:textId="77777777" w:rsidR="001576A6" w:rsidRPr="00166072" w:rsidRDefault="000941EF">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166072">
        <w:rPr>
          <w:rFonts w:ascii="Palatino Linotype" w:eastAsia="Palatino Linotype" w:hAnsi="Palatino Linotype" w:cs="Palatino Linotype"/>
          <w:b/>
        </w:rPr>
        <w:t xml:space="preserve">Segundo. Oportunidad y </w:t>
      </w:r>
      <w:proofErr w:type="spellStart"/>
      <w:r w:rsidRPr="00166072">
        <w:rPr>
          <w:rFonts w:ascii="Palatino Linotype" w:eastAsia="Palatino Linotype" w:hAnsi="Palatino Linotype" w:cs="Palatino Linotype"/>
          <w:b/>
        </w:rPr>
        <w:t>Procedibilidad</w:t>
      </w:r>
      <w:proofErr w:type="spellEnd"/>
      <w:r w:rsidRPr="00166072">
        <w:rPr>
          <w:rFonts w:ascii="Palatino Linotype" w:eastAsia="Palatino Linotype" w:hAnsi="Palatino Linotype" w:cs="Palatino Linotype"/>
          <w:b/>
        </w:rPr>
        <w:t xml:space="preserve"> del Recurso de Revisión. </w:t>
      </w:r>
      <w:r w:rsidRPr="00166072">
        <w:rPr>
          <w:rFonts w:ascii="Palatino Linotype" w:eastAsia="Palatino Linotype" w:hAnsi="Palatino Linotype" w:cs="Palatino Linotype"/>
        </w:rPr>
        <w:t xml:space="preserve">Previo al estudio del fondo del asunto, se procede a analizar los requisitos de oportunidad y </w:t>
      </w:r>
      <w:proofErr w:type="spellStart"/>
      <w:r w:rsidRPr="00166072">
        <w:rPr>
          <w:rFonts w:ascii="Palatino Linotype" w:eastAsia="Palatino Linotype" w:hAnsi="Palatino Linotype" w:cs="Palatino Linotype"/>
        </w:rPr>
        <w:lastRenderedPageBreak/>
        <w:t>procedibilidad</w:t>
      </w:r>
      <w:proofErr w:type="spellEnd"/>
      <w:r w:rsidRPr="00166072">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265A9101" w14:textId="77777777" w:rsidR="001576A6" w:rsidRPr="00166072" w:rsidRDefault="000941EF" w:rsidP="000507A4">
      <w:pPr>
        <w:pBdr>
          <w:top w:val="nil"/>
          <w:left w:val="nil"/>
          <w:bottom w:val="nil"/>
          <w:right w:val="nil"/>
          <w:between w:val="nil"/>
        </w:pBd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166072">
        <w:rPr>
          <w:rFonts w:ascii="Palatino Linotype" w:eastAsia="Palatino Linotype" w:hAnsi="Palatino Linotype" w:cs="Palatino Linotype"/>
          <w:b/>
        </w:rPr>
        <w:t>el Sujeto Obligado</w:t>
      </w:r>
      <w:r w:rsidRPr="00166072">
        <w:rPr>
          <w:rFonts w:ascii="Palatino Linotype" w:eastAsia="Palatino Linotype" w:hAnsi="Palatino Linotype" w:cs="Palatino Linotype"/>
        </w:rPr>
        <w:t xml:space="preserve"> respondió a la solicitud de información el </w:t>
      </w:r>
      <w:r w:rsidR="000507A4" w:rsidRPr="00166072">
        <w:rPr>
          <w:rFonts w:ascii="Palatino Linotype" w:eastAsia="Palatino Linotype" w:hAnsi="Palatino Linotype" w:cs="Palatino Linotype"/>
          <w:b/>
        </w:rPr>
        <w:t>treinta y uno de juli</w:t>
      </w:r>
      <w:r w:rsidR="00D613F7" w:rsidRPr="00166072">
        <w:rPr>
          <w:rFonts w:ascii="Palatino Linotype" w:eastAsia="Palatino Linotype" w:hAnsi="Palatino Linotype" w:cs="Palatino Linotype"/>
          <w:b/>
        </w:rPr>
        <w:t>o</w:t>
      </w:r>
      <w:r w:rsidRPr="00166072">
        <w:rPr>
          <w:rFonts w:ascii="Palatino Linotype" w:eastAsia="Palatino Linotype" w:hAnsi="Palatino Linotype" w:cs="Palatino Linotype"/>
          <w:b/>
        </w:rPr>
        <w:t xml:space="preserve"> de dos mil veintitrés, </w:t>
      </w:r>
      <w:r w:rsidRPr="00166072">
        <w:rPr>
          <w:rFonts w:ascii="Palatino Linotype" w:eastAsia="Palatino Linotype" w:hAnsi="Palatino Linotype" w:cs="Palatino Linotype"/>
        </w:rPr>
        <w:t xml:space="preserve">mientras que el recurso de revisión se interpuso el </w:t>
      </w:r>
      <w:r w:rsidR="000507A4" w:rsidRPr="00166072">
        <w:rPr>
          <w:rFonts w:ascii="Palatino Linotype" w:eastAsia="Palatino Linotype" w:hAnsi="Palatino Linotype" w:cs="Palatino Linotype"/>
          <w:b/>
        </w:rPr>
        <w:t>ocho</w:t>
      </w:r>
      <w:r w:rsidR="006F7F49" w:rsidRPr="00166072">
        <w:rPr>
          <w:rFonts w:ascii="Palatino Linotype" w:eastAsia="Palatino Linotype" w:hAnsi="Palatino Linotype" w:cs="Palatino Linotype"/>
          <w:b/>
        </w:rPr>
        <w:t xml:space="preserve"> de </w:t>
      </w:r>
      <w:r w:rsidR="000507A4" w:rsidRPr="00166072">
        <w:rPr>
          <w:rFonts w:ascii="Palatino Linotype" w:eastAsia="Palatino Linotype" w:hAnsi="Palatino Linotype" w:cs="Palatino Linotype"/>
          <w:b/>
        </w:rPr>
        <w:t>agost</w:t>
      </w:r>
      <w:r w:rsidR="000A34DE" w:rsidRPr="00166072">
        <w:rPr>
          <w:rFonts w:ascii="Palatino Linotype" w:eastAsia="Palatino Linotype" w:hAnsi="Palatino Linotype" w:cs="Palatino Linotype"/>
          <w:b/>
        </w:rPr>
        <w:t>o</w:t>
      </w:r>
      <w:r w:rsidRPr="00166072">
        <w:rPr>
          <w:rFonts w:ascii="Palatino Linotype" w:eastAsia="Palatino Linotype" w:hAnsi="Palatino Linotype" w:cs="Palatino Linotype"/>
          <w:b/>
        </w:rPr>
        <w:t xml:space="preserve"> de dos mil veintitrés</w:t>
      </w:r>
      <w:r w:rsidRPr="00166072">
        <w:rPr>
          <w:rFonts w:ascii="Palatino Linotype" w:eastAsia="Palatino Linotype" w:hAnsi="Palatino Linotype" w:cs="Palatino Linotype"/>
        </w:rPr>
        <w:t xml:space="preserve">, esto es, el </w:t>
      </w:r>
      <w:r w:rsidR="000507A4" w:rsidRPr="00166072">
        <w:rPr>
          <w:rFonts w:ascii="Palatino Linotype" w:eastAsia="Palatino Linotype" w:hAnsi="Palatino Linotype" w:cs="Palatino Linotype"/>
          <w:b/>
        </w:rPr>
        <w:t>sexto</w:t>
      </w:r>
      <w:r w:rsidR="000A34DE" w:rsidRPr="00166072">
        <w:rPr>
          <w:rFonts w:ascii="Palatino Linotype" w:eastAsia="Palatino Linotype" w:hAnsi="Palatino Linotype" w:cs="Palatino Linotype"/>
          <w:b/>
        </w:rPr>
        <w:t xml:space="preserve"> </w:t>
      </w:r>
      <w:r w:rsidRPr="00166072">
        <w:rPr>
          <w:rFonts w:ascii="Palatino Linotype" w:eastAsia="Palatino Linotype" w:hAnsi="Palatino Linotype" w:cs="Palatino Linotype"/>
          <w:b/>
        </w:rPr>
        <w:t xml:space="preserve">día hábil </w:t>
      </w:r>
      <w:r w:rsidRPr="00166072">
        <w:rPr>
          <w:rFonts w:ascii="Palatino Linotype" w:eastAsia="Palatino Linotype" w:hAnsi="Palatino Linotype" w:cs="Palatino Linotype"/>
        </w:rPr>
        <w:t>posterior en que tuvo conocimiento de la respuesta impugnada.</w:t>
      </w:r>
    </w:p>
    <w:p w14:paraId="7B79882F" w14:textId="77777777" w:rsidR="001576A6"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este sentido, al considerar la fecha en que se formuló la solicitud y la fecha en que respondió a esta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06A7574" w14:textId="77777777" w:rsidR="001576A6"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Así también, por cuanto hace a la </w:t>
      </w:r>
      <w:proofErr w:type="spellStart"/>
      <w:r w:rsidRPr="00166072">
        <w:rPr>
          <w:rFonts w:ascii="Palatino Linotype" w:eastAsia="Palatino Linotype" w:hAnsi="Palatino Linotype" w:cs="Palatino Linotype"/>
        </w:rPr>
        <w:t>procedibilidad</w:t>
      </w:r>
      <w:proofErr w:type="spellEnd"/>
      <w:r w:rsidRPr="00166072">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F2898B8" w14:textId="77777777" w:rsidR="001576A6" w:rsidRPr="00166072" w:rsidRDefault="000941E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w:t>
      </w:r>
      <w:r w:rsidRPr="00166072">
        <w:rPr>
          <w:rFonts w:ascii="Palatino Linotype" w:eastAsia="Palatino Linotype" w:hAnsi="Palatino Linotype" w:cs="Palatino Linotype"/>
        </w:rPr>
        <w:lastRenderedPageBreak/>
        <w:t xml:space="preserve">179, </w:t>
      </w:r>
      <w:r w:rsidR="00D613F7" w:rsidRPr="00166072">
        <w:rPr>
          <w:rFonts w:ascii="Palatino Linotype" w:eastAsia="Palatino Linotype" w:hAnsi="Palatino Linotype" w:cs="Palatino Linotype"/>
        </w:rPr>
        <w:t>fracciones</w:t>
      </w:r>
      <w:r w:rsidR="000507A4" w:rsidRPr="00166072">
        <w:rPr>
          <w:rFonts w:ascii="Palatino Linotype" w:eastAsia="Palatino Linotype" w:hAnsi="Palatino Linotype" w:cs="Palatino Linotype"/>
        </w:rPr>
        <w:t xml:space="preserve"> </w:t>
      </w:r>
      <w:r w:rsidR="000A34DE" w:rsidRPr="00166072">
        <w:rPr>
          <w:rFonts w:ascii="Palatino Linotype" w:eastAsia="Palatino Linotype" w:hAnsi="Palatino Linotype" w:cs="Palatino Linotype"/>
        </w:rPr>
        <w:t>V</w:t>
      </w:r>
      <w:r w:rsidRPr="00166072">
        <w:rPr>
          <w:rFonts w:ascii="Palatino Linotype" w:eastAsia="Palatino Linotype" w:hAnsi="Palatino Linotype" w:cs="Palatino Linotype"/>
        </w:rPr>
        <w:t xml:space="preserve"> </w:t>
      </w:r>
      <w:r w:rsidR="000507A4" w:rsidRPr="00166072">
        <w:rPr>
          <w:rFonts w:ascii="Palatino Linotype" w:eastAsia="Palatino Linotype" w:hAnsi="Palatino Linotype" w:cs="Palatino Linotype"/>
        </w:rPr>
        <w:t>y XIII</w:t>
      </w:r>
      <w:r w:rsidR="00D613F7"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rPr>
        <w:t>de la Ley de Transparencia y Acceso a la Información Pública del Estado de México y Municipios; que a la letra dice:</w:t>
      </w:r>
    </w:p>
    <w:p w14:paraId="23777974" w14:textId="77777777" w:rsidR="001576A6" w:rsidRPr="00166072" w:rsidRDefault="000941E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“Artículo 179</w:t>
      </w:r>
      <w:r w:rsidRPr="00166072">
        <w:rPr>
          <w:rFonts w:ascii="Palatino Linotype" w:eastAsia="Palatino Linotype" w:hAnsi="Palatino Linotype" w:cs="Palatino Linotype"/>
          <w:i/>
          <w:sz w:val="22"/>
          <w:szCs w:val="22"/>
        </w:rPr>
        <w:t xml:space="preserve">. </w:t>
      </w:r>
      <w:r w:rsidRPr="00166072">
        <w:rPr>
          <w:rFonts w:ascii="Palatino Linotype" w:eastAsia="Palatino Linotype" w:hAnsi="Palatino Linotype" w:cs="Palatino Linotype"/>
          <w:b/>
          <w:i/>
          <w:sz w:val="22"/>
          <w:szCs w:val="22"/>
        </w:rPr>
        <w:t>El recurso de revisión</w:t>
      </w:r>
      <w:r w:rsidRPr="00166072">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166072">
        <w:rPr>
          <w:rFonts w:ascii="Palatino Linotype" w:eastAsia="Palatino Linotype" w:hAnsi="Palatino Linotype" w:cs="Palatino Linotype"/>
          <w:b/>
          <w:i/>
          <w:sz w:val="22"/>
          <w:szCs w:val="22"/>
        </w:rPr>
        <w:t>, y procederá en contra de las siguientes causas</w:t>
      </w:r>
      <w:r w:rsidRPr="00166072">
        <w:rPr>
          <w:rFonts w:ascii="Palatino Linotype" w:eastAsia="Palatino Linotype" w:hAnsi="Palatino Linotype" w:cs="Palatino Linotype"/>
          <w:i/>
          <w:sz w:val="22"/>
          <w:szCs w:val="22"/>
        </w:rPr>
        <w:t>:</w:t>
      </w:r>
    </w:p>
    <w:p w14:paraId="397B155F" w14:textId="77777777" w:rsidR="000A34DE" w:rsidRPr="00166072" w:rsidRDefault="000A34D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w:t>
      </w:r>
    </w:p>
    <w:p w14:paraId="41EF9E83" w14:textId="77777777" w:rsidR="00D613F7" w:rsidRPr="00166072" w:rsidRDefault="000507A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u w:val="single"/>
        </w:rPr>
      </w:pPr>
      <w:r w:rsidRPr="00166072">
        <w:rPr>
          <w:rFonts w:ascii="Palatino Linotype" w:eastAsia="Palatino Linotype" w:hAnsi="Palatino Linotype" w:cs="Palatino Linotype"/>
          <w:b/>
          <w:i/>
          <w:sz w:val="22"/>
          <w:szCs w:val="22"/>
          <w:u w:val="single"/>
        </w:rPr>
        <w:t>V. La entrega de información incompleta</w:t>
      </w:r>
      <w:r w:rsidR="000941EF" w:rsidRPr="00166072">
        <w:rPr>
          <w:rFonts w:ascii="Palatino Linotype" w:eastAsia="Palatino Linotype" w:hAnsi="Palatino Linotype" w:cs="Palatino Linotype"/>
          <w:i/>
          <w:sz w:val="22"/>
          <w:szCs w:val="22"/>
          <w:u w:val="single"/>
        </w:rPr>
        <w:t>;</w:t>
      </w:r>
    </w:p>
    <w:p w14:paraId="20A0E434" w14:textId="77777777" w:rsidR="00D613F7" w:rsidRPr="00166072" w:rsidRDefault="00D613F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w:t>
      </w:r>
    </w:p>
    <w:p w14:paraId="575F65D9" w14:textId="77777777" w:rsidR="001576A6" w:rsidRPr="00166072" w:rsidRDefault="000507A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u w:val="single"/>
        </w:rPr>
        <w:t>XIII. La falta, deficiencia o insuficiencia de la fundamentación y/o motivación en la respuesta</w:t>
      </w:r>
      <w:r w:rsidR="00D613F7" w:rsidRPr="00166072">
        <w:rPr>
          <w:rFonts w:ascii="Palatino Linotype" w:eastAsia="Palatino Linotype" w:hAnsi="Palatino Linotype" w:cs="Palatino Linotype"/>
          <w:b/>
          <w:i/>
          <w:sz w:val="22"/>
          <w:szCs w:val="22"/>
          <w:u w:val="single"/>
        </w:rPr>
        <w:t>;</w:t>
      </w:r>
      <w:r w:rsidR="000941EF" w:rsidRPr="00166072">
        <w:rPr>
          <w:rFonts w:ascii="Palatino Linotype" w:eastAsia="Palatino Linotype" w:hAnsi="Palatino Linotype" w:cs="Palatino Linotype"/>
          <w:i/>
          <w:sz w:val="22"/>
          <w:szCs w:val="22"/>
        </w:rPr>
        <w:t>” (Énfasis añadido)</w:t>
      </w:r>
    </w:p>
    <w:p w14:paraId="01D31033" w14:textId="77777777" w:rsidR="001576A6"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t xml:space="preserve">Tercero. Materia de la revisión. </w:t>
      </w:r>
      <w:r w:rsidRPr="0016607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66072">
        <w:rPr>
          <w:rFonts w:ascii="Palatino Linotype" w:eastAsia="Palatino Linotype" w:hAnsi="Palatino Linotype" w:cs="Palatino Linotype"/>
          <w:b/>
        </w:rPr>
        <w:t xml:space="preserve">verificar si la respuesta </w:t>
      </w:r>
      <w:r w:rsidR="00D613F7" w:rsidRPr="00166072">
        <w:rPr>
          <w:rFonts w:ascii="Palatino Linotype" w:eastAsia="Palatino Linotype" w:hAnsi="Palatino Linotype" w:cs="Palatino Linotype"/>
          <w:b/>
        </w:rPr>
        <w:t>otorgada</w:t>
      </w:r>
      <w:r w:rsidR="00440DAB" w:rsidRPr="00166072">
        <w:rPr>
          <w:rFonts w:ascii="Palatino Linotype" w:eastAsia="Palatino Linotype" w:hAnsi="Palatino Linotype" w:cs="Palatino Linotype"/>
          <w:b/>
        </w:rPr>
        <w:t xml:space="preserve"> por el Sujeto Obligado son adecuados</w:t>
      </w:r>
      <w:r w:rsidRPr="00166072">
        <w:rPr>
          <w:rFonts w:ascii="Palatino Linotype" w:eastAsia="Palatino Linotype" w:hAnsi="Palatino Linotype" w:cs="Palatino Linotype"/>
          <w:b/>
        </w:rPr>
        <w:t xml:space="preserve"> y suficiente</w:t>
      </w:r>
      <w:r w:rsidR="00440DAB" w:rsidRPr="00166072">
        <w:rPr>
          <w:rFonts w:ascii="Palatino Linotype" w:eastAsia="Palatino Linotype" w:hAnsi="Palatino Linotype" w:cs="Palatino Linotype"/>
          <w:b/>
        </w:rPr>
        <w:t>s</w:t>
      </w:r>
      <w:r w:rsidRPr="00166072">
        <w:rPr>
          <w:rFonts w:ascii="Palatino Linotype" w:eastAsia="Palatino Linotype" w:hAnsi="Palatino Linotype" w:cs="Palatino Linotype"/>
          <w:b/>
        </w:rPr>
        <w:t xml:space="preserve"> para satisfacer el derecho de acceso a la información pública </w:t>
      </w:r>
      <w:r w:rsidRPr="00166072">
        <w:rPr>
          <w:rFonts w:ascii="Palatino Linotype" w:eastAsia="Palatino Linotype" w:hAnsi="Palatino Linotype" w:cs="Palatino Linotype"/>
        </w:rPr>
        <w:t xml:space="preserve">de </w:t>
      </w:r>
      <w:r w:rsidRPr="00166072">
        <w:rPr>
          <w:rFonts w:ascii="Palatino Linotype" w:eastAsia="Palatino Linotype" w:hAnsi="Palatino Linotype" w:cs="Palatino Linotype"/>
          <w:b/>
        </w:rPr>
        <w:t>la parte Recurrente,</w:t>
      </w:r>
      <w:r w:rsidRPr="00166072">
        <w:rPr>
          <w:rFonts w:ascii="Palatino Linotype" w:eastAsia="Palatino Linotype" w:hAnsi="Palatino Linotype" w:cs="Palatino Linotype"/>
        </w:rPr>
        <w:t xml:space="preserve"> o en su defecto, en caso de ser procedente, ordenar la entrega de información oportuna.</w:t>
      </w:r>
    </w:p>
    <w:p w14:paraId="19212A41" w14:textId="77777777" w:rsidR="001576A6" w:rsidRPr="00166072" w:rsidRDefault="000941EF">
      <w:pPr>
        <w:pBdr>
          <w:top w:val="nil"/>
          <w:left w:val="nil"/>
          <w:bottom w:val="nil"/>
          <w:right w:val="nil"/>
          <w:between w:val="nil"/>
        </w:pBdr>
        <w:spacing w:before="240" w:after="240" w:line="360" w:lineRule="auto"/>
        <w:jc w:val="both"/>
      </w:pPr>
      <w:r w:rsidRPr="00166072">
        <w:rPr>
          <w:rFonts w:ascii="Palatino Linotype" w:eastAsia="Palatino Linotype" w:hAnsi="Palatino Linotype" w:cs="Palatino Linotype"/>
          <w:b/>
        </w:rPr>
        <w:t xml:space="preserve">Cuarto. Estudio del asunto. </w:t>
      </w:r>
      <w:r w:rsidRPr="00166072">
        <w:rPr>
          <w:rFonts w:ascii="Palatino Linotype" w:eastAsia="Palatino Linotype" w:hAnsi="Palatino Linotype" w:cs="Palatino Linotype"/>
        </w:rPr>
        <w:t xml:space="preserve">Antes de entrar al análisis de los pronunciamientos del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w:t>
      </w:r>
      <w:r w:rsidRPr="00166072">
        <w:rPr>
          <w:rFonts w:ascii="Palatino Linotype" w:eastAsia="Palatino Linotype" w:hAnsi="Palatino Linotype" w:cs="Palatino Linotype"/>
        </w:rPr>
        <w:lastRenderedPageBreak/>
        <w:t>específicamente a nivel Constitucional, tal y como lo prevén los arábigos 1 párrafos primero, segundo y tercero y 6 apartado A fracciones I, II, III, IV, V, VI y VII que a la letra señalan:</w:t>
      </w:r>
    </w:p>
    <w:p w14:paraId="285EBC29" w14:textId="77777777" w:rsidR="001576A6" w:rsidRPr="00166072" w:rsidRDefault="000941EF">
      <w:pPr>
        <w:pBdr>
          <w:top w:val="nil"/>
          <w:left w:val="nil"/>
          <w:bottom w:val="nil"/>
          <w:right w:val="nil"/>
          <w:between w:val="nil"/>
        </w:pBdr>
        <w:spacing w:before="240" w:after="240"/>
        <w:ind w:left="851" w:right="850"/>
        <w:jc w:val="both"/>
      </w:pPr>
      <w:r w:rsidRPr="0016607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6607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5653262" w14:textId="77777777" w:rsidR="001576A6" w:rsidRPr="00166072" w:rsidRDefault="000941EF">
      <w:pPr>
        <w:pBdr>
          <w:top w:val="nil"/>
          <w:left w:val="nil"/>
          <w:bottom w:val="nil"/>
          <w:right w:val="nil"/>
          <w:between w:val="nil"/>
        </w:pBdr>
        <w:spacing w:before="240" w:after="240"/>
        <w:ind w:left="851" w:right="850"/>
        <w:jc w:val="both"/>
      </w:pPr>
      <w:r w:rsidRPr="0016607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64AAA00" w14:textId="77777777" w:rsidR="001576A6" w:rsidRPr="00166072" w:rsidRDefault="000941EF">
      <w:pPr>
        <w:pBdr>
          <w:top w:val="nil"/>
          <w:left w:val="nil"/>
          <w:bottom w:val="nil"/>
          <w:right w:val="nil"/>
          <w:between w:val="nil"/>
        </w:pBdr>
        <w:spacing w:before="240" w:after="240"/>
        <w:ind w:left="851" w:right="850"/>
        <w:jc w:val="both"/>
      </w:pPr>
      <w:r w:rsidRPr="0016607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6607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9689805" w14:textId="77777777" w:rsidR="001576A6" w:rsidRPr="00166072" w:rsidRDefault="000941EF">
      <w:pPr>
        <w:pBdr>
          <w:top w:val="nil"/>
          <w:left w:val="nil"/>
          <w:bottom w:val="nil"/>
          <w:right w:val="nil"/>
          <w:between w:val="nil"/>
        </w:pBdr>
        <w:spacing w:before="240" w:after="240"/>
        <w:ind w:left="851" w:right="850"/>
        <w:jc w:val="both"/>
      </w:pPr>
      <w:r w:rsidRPr="00166072">
        <w:rPr>
          <w:rFonts w:ascii="Palatino Linotype" w:eastAsia="Palatino Linotype" w:hAnsi="Palatino Linotype" w:cs="Palatino Linotype"/>
          <w:i/>
          <w:sz w:val="22"/>
          <w:szCs w:val="22"/>
        </w:rPr>
        <w:t>[…]</w:t>
      </w:r>
    </w:p>
    <w:p w14:paraId="5C9CBF5F" w14:textId="77777777" w:rsidR="001576A6" w:rsidRPr="00166072" w:rsidRDefault="000941EF">
      <w:pPr>
        <w:pBdr>
          <w:top w:val="nil"/>
          <w:left w:val="nil"/>
          <w:bottom w:val="nil"/>
          <w:right w:val="nil"/>
          <w:between w:val="nil"/>
        </w:pBdr>
        <w:spacing w:before="240" w:after="240"/>
        <w:ind w:left="851" w:right="901"/>
        <w:jc w:val="both"/>
      </w:pPr>
      <w:r w:rsidRPr="00166072">
        <w:rPr>
          <w:rFonts w:ascii="Palatino Linotype" w:eastAsia="Palatino Linotype" w:hAnsi="Palatino Linotype" w:cs="Palatino Linotype"/>
          <w:b/>
          <w:i/>
          <w:sz w:val="22"/>
          <w:szCs w:val="22"/>
        </w:rPr>
        <w:t>“Artículo 6o.</w:t>
      </w:r>
    </w:p>
    <w:p w14:paraId="04668B43" w14:textId="77777777" w:rsidR="001576A6" w:rsidRPr="00166072" w:rsidRDefault="000941EF">
      <w:pPr>
        <w:pBdr>
          <w:top w:val="nil"/>
          <w:left w:val="nil"/>
          <w:bottom w:val="nil"/>
          <w:right w:val="nil"/>
          <w:between w:val="nil"/>
        </w:pBdr>
        <w:spacing w:before="240" w:after="240"/>
        <w:ind w:left="851" w:right="901"/>
        <w:jc w:val="both"/>
      </w:pPr>
      <w:r w:rsidRPr="00166072">
        <w:rPr>
          <w:rFonts w:ascii="Palatino Linotype" w:eastAsia="Palatino Linotype" w:hAnsi="Palatino Linotype" w:cs="Palatino Linotype"/>
          <w:i/>
          <w:sz w:val="22"/>
          <w:szCs w:val="22"/>
        </w:rPr>
        <w:t>[...]</w:t>
      </w:r>
    </w:p>
    <w:p w14:paraId="6CF94475" w14:textId="77777777" w:rsidR="001576A6" w:rsidRPr="00166072" w:rsidRDefault="000941EF">
      <w:pPr>
        <w:pBdr>
          <w:top w:val="nil"/>
          <w:left w:val="nil"/>
          <w:bottom w:val="nil"/>
          <w:right w:val="nil"/>
          <w:between w:val="nil"/>
        </w:pBdr>
        <w:spacing w:before="240" w:after="240"/>
        <w:ind w:left="851" w:right="851"/>
        <w:jc w:val="both"/>
      </w:pPr>
      <w:r w:rsidRPr="00166072">
        <w:rPr>
          <w:rFonts w:ascii="Palatino Linotype" w:eastAsia="Palatino Linotype" w:hAnsi="Palatino Linotype" w:cs="Palatino Linotype"/>
          <w:b/>
          <w:i/>
          <w:sz w:val="22"/>
          <w:szCs w:val="22"/>
        </w:rPr>
        <w:t xml:space="preserve">A. Para el ejercicio del derecho de acceso a la información, la Federación y </w:t>
      </w:r>
      <w:r w:rsidRPr="00166072">
        <w:rPr>
          <w:rFonts w:ascii="Palatino Linotype" w:eastAsia="Palatino Linotype" w:hAnsi="Palatino Linotype" w:cs="Palatino Linotype"/>
          <w:b/>
          <w:i/>
          <w:sz w:val="22"/>
          <w:szCs w:val="22"/>
          <w:u w:val="single"/>
        </w:rPr>
        <w:t>las entidades federativas</w:t>
      </w:r>
      <w:r w:rsidRPr="00166072">
        <w:rPr>
          <w:rFonts w:ascii="Palatino Linotype" w:eastAsia="Palatino Linotype" w:hAnsi="Palatino Linotype" w:cs="Palatino Linotype"/>
          <w:b/>
          <w:i/>
          <w:sz w:val="22"/>
          <w:szCs w:val="22"/>
        </w:rPr>
        <w:t>,</w:t>
      </w:r>
      <w:r w:rsidRPr="00166072">
        <w:rPr>
          <w:rFonts w:ascii="Palatino Linotype" w:eastAsia="Palatino Linotype" w:hAnsi="Palatino Linotype" w:cs="Palatino Linotype"/>
          <w:i/>
          <w:sz w:val="22"/>
          <w:szCs w:val="22"/>
        </w:rPr>
        <w:t xml:space="preserve"> en el ámbito de sus respectivas competencias, se regirán por los siguientes principios y bases:</w:t>
      </w:r>
    </w:p>
    <w:p w14:paraId="31C42268" w14:textId="77777777" w:rsidR="001576A6" w:rsidRPr="00166072" w:rsidRDefault="000941EF">
      <w:pPr>
        <w:pBdr>
          <w:top w:val="nil"/>
          <w:left w:val="nil"/>
          <w:bottom w:val="nil"/>
          <w:right w:val="nil"/>
          <w:between w:val="nil"/>
        </w:pBdr>
        <w:spacing w:before="240" w:after="240"/>
        <w:ind w:left="851" w:right="851"/>
        <w:jc w:val="both"/>
      </w:pPr>
      <w:r w:rsidRPr="00166072">
        <w:rPr>
          <w:rFonts w:ascii="Palatino Linotype" w:eastAsia="Palatino Linotype" w:hAnsi="Palatino Linotype" w:cs="Palatino Linotype"/>
          <w:i/>
          <w:sz w:val="22"/>
          <w:szCs w:val="22"/>
        </w:rPr>
        <w:t> </w:t>
      </w:r>
      <w:r w:rsidRPr="00166072">
        <w:rPr>
          <w:rFonts w:ascii="Palatino Linotype" w:eastAsia="Palatino Linotype" w:hAnsi="Palatino Linotype" w:cs="Palatino Linotype"/>
          <w:b/>
          <w:i/>
          <w:sz w:val="22"/>
          <w:szCs w:val="22"/>
        </w:rPr>
        <w:t xml:space="preserve">I. </w:t>
      </w:r>
      <w:r w:rsidRPr="0016607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66072">
        <w:rPr>
          <w:rFonts w:ascii="Palatino Linotype" w:eastAsia="Palatino Linotype" w:hAnsi="Palatino Linotype" w:cs="Palatino Linotype"/>
          <w:i/>
          <w:sz w:val="22"/>
          <w:szCs w:val="22"/>
        </w:rPr>
        <w:t xml:space="preserve"> Ejecutivo, Legislativo </w:t>
      </w:r>
      <w:r w:rsidRPr="00166072">
        <w:rPr>
          <w:rFonts w:ascii="Palatino Linotype" w:eastAsia="Palatino Linotype" w:hAnsi="Palatino Linotype" w:cs="Palatino Linotype"/>
          <w:b/>
          <w:i/>
          <w:sz w:val="22"/>
          <w:szCs w:val="22"/>
          <w:u w:val="single"/>
        </w:rPr>
        <w:t>y Judicial</w:t>
      </w:r>
      <w:r w:rsidRPr="00166072">
        <w:rPr>
          <w:rFonts w:ascii="Palatino Linotype" w:eastAsia="Palatino Linotype" w:hAnsi="Palatino Linotype" w:cs="Palatino Linotype"/>
          <w:i/>
          <w:sz w:val="22"/>
          <w:szCs w:val="22"/>
        </w:rPr>
        <w:t xml:space="preserve">, órganos autónomos, partidos políticos, fideicomisos y fondos públicos, así como de </w:t>
      </w:r>
      <w:r w:rsidRPr="00166072">
        <w:rPr>
          <w:rFonts w:ascii="Palatino Linotype" w:eastAsia="Palatino Linotype" w:hAnsi="Palatino Linotype" w:cs="Palatino Linotype"/>
          <w:i/>
          <w:sz w:val="22"/>
          <w:szCs w:val="22"/>
        </w:rPr>
        <w:lastRenderedPageBreak/>
        <w:t xml:space="preserve">cualquier persona física, moral o sindicato que reciba y ejerza recursos públicos o realice actos de autoridad en el ámbito federal, estatal y municipal, </w:t>
      </w:r>
      <w:r w:rsidRPr="00166072">
        <w:rPr>
          <w:rFonts w:ascii="Palatino Linotype" w:eastAsia="Palatino Linotype" w:hAnsi="Palatino Linotype" w:cs="Palatino Linotype"/>
          <w:b/>
          <w:i/>
          <w:sz w:val="22"/>
          <w:szCs w:val="22"/>
        </w:rPr>
        <w:t>es pública y sólo podrá ser reservada temporalmente por razones de interés público y seguridad nacional,</w:t>
      </w:r>
      <w:r w:rsidRPr="0016607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68CAD2" w14:textId="77777777" w:rsidR="001576A6" w:rsidRPr="00166072" w:rsidRDefault="000941EF">
      <w:pPr>
        <w:pBdr>
          <w:top w:val="nil"/>
          <w:left w:val="nil"/>
          <w:bottom w:val="nil"/>
          <w:right w:val="nil"/>
          <w:between w:val="nil"/>
        </w:pBdr>
        <w:spacing w:before="240" w:after="240"/>
        <w:ind w:left="851" w:right="851"/>
        <w:jc w:val="both"/>
      </w:pPr>
      <w:r w:rsidRPr="00166072">
        <w:rPr>
          <w:rFonts w:ascii="Palatino Linotype" w:eastAsia="Palatino Linotype" w:hAnsi="Palatino Linotype" w:cs="Palatino Linotype"/>
          <w:i/>
          <w:sz w:val="22"/>
          <w:szCs w:val="22"/>
        </w:rPr>
        <w:t> </w:t>
      </w:r>
      <w:r w:rsidRPr="0016607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B39A85D" w14:textId="77777777" w:rsidR="001576A6" w:rsidRPr="00166072" w:rsidRDefault="000941EF">
      <w:pPr>
        <w:pBdr>
          <w:top w:val="nil"/>
          <w:left w:val="nil"/>
          <w:bottom w:val="nil"/>
          <w:right w:val="nil"/>
          <w:between w:val="nil"/>
        </w:pBdr>
        <w:spacing w:before="240" w:after="240"/>
        <w:ind w:left="851" w:right="851"/>
        <w:jc w:val="both"/>
      </w:pPr>
      <w:r w:rsidRPr="00166072">
        <w:rPr>
          <w:rFonts w:ascii="Palatino Linotype" w:eastAsia="Palatino Linotype" w:hAnsi="Palatino Linotype" w:cs="Palatino Linotype"/>
          <w:i/>
          <w:sz w:val="22"/>
          <w:szCs w:val="22"/>
        </w:rPr>
        <w:t> </w:t>
      </w:r>
      <w:r w:rsidRPr="00166072">
        <w:rPr>
          <w:rFonts w:ascii="Palatino Linotype" w:eastAsia="Palatino Linotype" w:hAnsi="Palatino Linotype" w:cs="Palatino Linotype"/>
          <w:b/>
          <w:i/>
          <w:sz w:val="22"/>
          <w:szCs w:val="22"/>
        </w:rPr>
        <w:t xml:space="preserve">III. </w:t>
      </w:r>
      <w:r w:rsidRPr="0016607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66072">
        <w:rPr>
          <w:rFonts w:ascii="Palatino Linotype" w:eastAsia="Palatino Linotype" w:hAnsi="Palatino Linotype" w:cs="Palatino Linotype"/>
          <w:i/>
          <w:sz w:val="22"/>
          <w:szCs w:val="22"/>
        </w:rPr>
        <w:t xml:space="preserve"> a sus datos personales o a la rectificación de éstos.</w:t>
      </w:r>
    </w:p>
    <w:p w14:paraId="1DFCDBF7" w14:textId="77777777" w:rsidR="001576A6" w:rsidRPr="00166072" w:rsidRDefault="000941EF">
      <w:pPr>
        <w:pBdr>
          <w:top w:val="nil"/>
          <w:left w:val="nil"/>
          <w:bottom w:val="nil"/>
          <w:right w:val="nil"/>
          <w:between w:val="nil"/>
        </w:pBdr>
        <w:spacing w:before="240" w:after="240"/>
        <w:ind w:left="851" w:right="851"/>
        <w:jc w:val="both"/>
      </w:pPr>
      <w:r w:rsidRPr="00166072">
        <w:rPr>
          <w:rFonts w:ascii="Palatino Linotype" w:eastAsia="Palatino Linotype" w:hAnsi="Palatino Linotype" w:cs="Palatino Linotype"/>
          <w:i/>
          <w:sz w:val="22"/>
          <w:szCs w:val="22"/>
        </w:rPr>
        <w:t> </w:t>
      </w:r>
      <w:r w:rsidRPr="00166072">
        <w:rPr>
          <w:rFonts w:ascii="Palatino Linotype" w:eastAsia="Palatino Linotype" w:hAnsi="Palatino Linotype" w:cs="Palatino Linotype"/>
          <w:b/>
          <w:i/>
          <w:sz w:val="22"/>
          <w:szCs w:val="22"/>
        </w:rPr>
        <w:t xml:space="preserve">IV. </w:t>
      </w:r>
      <w:r w:rsidRPr="0016607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88F6707" w14:textId="77777777" w:rsidR="001576A6" w:rsidRPr="00166072" w:rsidRDefault="000941EF">
      <w:pPr>
        <w:pBdr>
          <w:top w:val="nil"/>
          <w:left w:val="nil"/>
          <w:bottom w:val="nil"/>
          <w:right w:val="nil"/>
          <w:between w:val="nil"/>
        </w:pBdr>
        <w:spacing w:before="240" w:after="240"/>
        <w:ind w:left="851" w:right="851"/>
        <w:jc w:val="both"/>
      </w:pPr>
      <w:r w:rsidRPr="00166072">
        <w:rPr>
          <w:rFonts w:ascii="Palatino Linotype" w:eastAsia="Palatino Linotype" w:hAnsi="Palatino Linotype" w:cs="Palatino Linotype"/>
          <w:b/>
          <w:i/>
          <w:sz w:val="22"/>
          <w:szCs w:val="22"/>
        </w:rPr>
        <w:t xml:space="preserve">V. </w:t>
      </w:r>
      <w:r w:rsidRPr="0016607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0703849" w14:textId="77777777" w:rsidR="001576A6" w:rsidRPr="00166072" w:rsidRDefault="000941EF">
      <w:pPr>
        <w:pBdr>
          <w:top w:val="nil"/>
          <w:left w:val="nil"/>
          <w:bottom w:val="nil"/>
          <w:right w:val="nil"/>
          <w:between w:val="nil"/>
        </w:pBdr>
        <w:spacing w:before="240" w:after="240"/>
        <w:ind w:left="851" w:right="851"/>
        <w:jc w:val="both"/>
      </w:pPr>
      <w:r w:rsidRPr="00166072">
        <w:rPr>
          <w:rFonts w:ascii="Palatino Linotype" w:eastAsia="Palatino Linotype" w:hAnsi="Palatino Linotype" w:cs="Palatino Linotype"/>
          <w:i/>
          <w:sz w:val="22"/>
          <w:szCs w:val="22"/>
        </w:rPr>
        <w:t> </w:t>
      </w:r>
      <w:r w:rsidRPr="00166072">
        <w:rPr>
          <w:rFonts w:ascii="Palatino Linotype" w:eastAsia="Palatino Linotype" w:hAnsi="Palatino Linotype" w:cs="Palatino Linotype"/>
          <w:b/>
          <w:i/>
          <w:sz w:val="22"/>
          <w:szCs w:val="22"/>
        </w:rPr>
        <w:t xml:space="preserve">VI. </w:t>
      </w:r>
      <w:r w:rsidRPr="0016607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C2BF998" w14:textId="77777777" w:rsidR="001576A6" w:rsidRPr="00166072" w:rsidRDefault="000941EF">
      <w:pPr>
        <w:pBdr>
          <w:top w:val="nil"/>
          <w:left w:val="nil"/>
          <w:bottom w:val="nil"/>
          <w:right w:val="nil"/>
          <w:between w:val="nil"/>
        </w:pBdr>
        <w:spacing w:before="240" w:after="240"/>
        <w:ind w:left="851" w:right="851"/>
        <w:jc w:val="both"/>
      </w:pPr>
      <w:r w:rsidRPr="00166072">
        <w:rPr>
          <w:rFonts w:ascii="Palatino Linotype" w:eastAsia="Palatino Linotype" w:hAnsi="Palatino Linotype" w:cs="Palatino Linotype"/>
          <w:i/>
          <w:sz w:val="22"/>
          <w:szCs w:val="22"/>
        </w:rPr>
        <w:t> </w:t>
      </w:r>
      <w:r w:rsidRPr="00166072">
        <w:rPr>
          <w:rFonts w:ascii="Palatino Linotype" w:eastAsia="Palatino Linotype" w:hAnsi="Palatino Linotype" w:cs="Palatino Linotype"/>
          <w:b/>
          <w:i/>
          <w:sz w:val="22"/>
          <w:szCs w:val="22"/>
        </w:rPr>
        <w:t xml:space="preserve">VII. </w:t>
      </w:r>
      <w:r w:rsidRPr="0016607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E133B72" w14:textId="77777777" w:rsidR="001576A6" w:rsidRPr="00166072" w:rsidRDefault="000941EF">
      <w:pPr>
        <w:pBdr>
          <w:top w:val="nil"/>
          <w:left w:val="nil"/>
          <w:bottom w:val="nil"/>
          <w:right w:val="nil"/>
          <w:between w:val="nil"/>
        </w:pBdr>
        <w:spacing w:before="240" w:after="240" w:line="360" w:lineRule="auto"/>
        <w:jc w:val="both"/>
      </w:pPr>
      <w:r w:rsidRPr="00166072">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w:t>
      </w:r>
      <w:r w:rsidRPr="00166072">
        <w:rPr>
          <w:rFonts w:ascii="Palatino Linotype" w:eastAsia="Palatino Linotype" w:hAnsi="Palatino Linotype" w:cs="Palatino Linotype"/>
        </w:rPr>
        <w:lastRenderedPageBreak/>
        <w:t>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2DC7A20" w14:textId="77777777" w:rsidR="001576A6" w:rsidRPr="00166072" w:rsidRDefault="000941EF">
      <w:pPr>
        <w:pBdr>
          <w:top w:val="nil"/>
          <w:left w:val="nil"/>
          <w:bottom w:val="nil"/>
          <w:right w:val="nil"/>
          <w:between w:val="nil"/>
        </w:pBdr>
        <w:spacing w:before="240" w:after="240"/>
        <w:ind w:left="709" w:right="760"/>
        <w:jc w:val="both"/>
      </w:pPr>
      <w:r w:rsidRPr="00166072">
        <w:rPr>
          <w:rFonts w:ascii="Palatino Linotype" w:eastAsia="Palatino Linotype" w:hAnsi="Palatino Linotype" w:cs="Palatino Linotype"/>
          <w:i/>
          <w:sz w:val="22"/>
          <w:szCs w:val="22"/>
        </w:rPr>
        <w:t>“</w:t>
      </w:r>
      <w:r w:rsidRPr="00166072">
        <w:rPr>
          <w:rFonts w:ascii="Palatino Linotype" w:eastAsia="Palatino Linotype" w:hAnsi="Palatino Linotype" w:cs="Palatino Linotype"/>
          <w:b/>
          <w:i/>
          <w:sz w:val="22"/>
          <w:szCs w:val="22"/>
        </w:rPr>
        <w:t>Artículo 4</w:t>
      </w:r>
      <w:r w:rsidRPr="0016607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F460541" w14:textId="77777777" w:rsidR="001576A6" w:rsidRPr="00166072" w:rsidRDefault="000941EF">
      <w:pPr>
        <w:pBdr>
          <w:top w:val="nil"/>
          <w:left w:val="nil"/>
          <w:bottom w:val="nil"/>
          <w:right w:val="nil"/>
          <w:between w:val="nil"/>
        </w:pBdr>
        <w:spacing w:before="240" w:after="240"/>
        <w:ind w:left="709" w:right="760"/>
        <w:jc w:val="both"/>
      </w:pPr>
      <w:r w:rsidRPr="0016607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C444A2F" w14:textId="77777777" w:rsidR="001576A6" w:rsidRPr="00166072" w:rsidRDefault="000941EF">
      <w:pPr>
        <w:pBdr>
          <w:top w:val="nil"/>
          <w:left w:val="nil"/>
          <w:bottom w:val="nil"/>
          <w:right w:val="nil"/>
          <w:between w:val="nil"/>
        </w:pBdr>
        <w:spacing w:before="240" w:after="240"/>
        <w:ind w:left="709" w:right="760"/>
        <w:jc w:val="both"/>
      </w:pPr>
      <w:r w:rsidRPr="0016607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32DEB010" w14:textId="77777777" w:rsidR="001576A6" w:rsidRPr="00166072" w:rsidRDefault="000941EF">
      <w:pPr>
        <w:pBdr>
          <w:top w:val="nil"/>
          <w:left w:val="nil"/>
          <w:bottom w:val="nil"/>
          <w:right w:val="nil"/>
          <w:between w:val="nil"/>
        </w:pBdr>
        <w:spacing w:before="240" w:after="240" w:line="360" w:lineRule="auto"/>
        <w:jc w:val="both"/>
      </w:pPr>
      <w:r w:rsidRPr="00166072">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166072">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24151820" w14:textId="77777777" w:rsidR="001576A6" w:rsidRPr="00166072" w:rsidRDefault="000941EF">
      <w:pPr>
        <w:pBdr>
          <w:top w:val="nil"/>
          <w:left w:val="nil"/>
          <w:bottom w:val="nil"/>
          <w:right w:val="nil"/>
          <w:between w:val="nil"/>
        </w:pBdr>
        <w:spacing w:before="240" w:after="240"/>
        <w:ind w:left="567" w:right="758"/>
        <w:jc w:val="both"/>
      </w:pPr>
      <w:r w:rsidRPr="00166072">
        <w:rPr>
          <w:rFonts w:ascii="Palatino Linotype" w:eastAsia="Palatino Linotype" w:hAnsi="Palatino Linotype" w:cs="Palatino Linotype"/>
          <w:i/>
          <w:sz w:val="22"/>
          <w:szCs w:val="22"/>
        </w:rPr>
        <w:t>“</w:t>
      </w:r>
      <w:r w:rsidRPr="00166072">
        <w:rPr>
          <w:rFonts w:ascii="Palatino Linotype" w:eastAsia="Palatino Linotype" w:hAnsi="Palatino Linotype" w:cs="Palatino Linotype"/>
          <w:b/>
          <w:i/>
          <w:sz w:val="22"/>
          <w:szCs w:val="22"/>
        </w:rPr>
        <w:t>Artículo 12</w:t>
      </w:r>
      <w:r w:rsidRPr="0016607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84B53F2" w14:textId="77777777" w:rsidR="001576A6" w:rsidRPr="00166072" w:rsidRDefault="000941EF">
      <w:pPr>
        <w:pBdr>
          <w:top w:val="nil"/>
          <w:left w:val="nil"/>
          <w:bottom w:val="nil"/>
          <w:right w:val="nil"/>
          <w:between w:val="nil"/>
        </w:pBdr>
        <w:spacing w:before="240" w:after="240"/>
        <w:ind w:left="567" w:right="758"/>
        <w:jc w:val="both"/>
      </w:pPr>
      <w:r w:rsidRPr="0016607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CE06053" w14:textId="77777777" w:rsidR="001576A6" w:rsidRPr="00166072" w:rsidRDefault="000941EF">
      <w:pPr>
        <w:pBdr>
          <w:top w:val="nil"/>
          <w:left w:val="nil"/>
          <w:bottom w:val="nil"/>
          <w:right w:val="nil"/>
          <w:between w:val="nil"/>
        </w:pBdr>
        <w:spacing w:before="240" w:after="240" w:line="360" w:lineRule="auto"/>
        <w:jc w:val="both"/>
      </w:pPr>
      <w:r w:rsidRPr="0016607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166072">
        <w:rPr>
          <w:rFonts w:ascii="Palatino Linotype" w:eastAsia="Palatino Linotype" w:hAnsi="Palatino Linotype" w:cs="Palatino Linotype"/>
          <w:b/>
        </w:rPr>
        <w:t xml:space="preserve"> </w:t>
      </w:r>
      <w:r w:rsidRPr="0016607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166072">
        <w:rPr>
          <w:rFonts w:ascii="Palatino Linotype" w:eastAsia="Palatino Linotype" w:hAnsi="Palatino Linotype" w:cs="Palatino Linotype"/>
          <w:i/>
        </w:rPr>
        <w:t>ad hoc</w:t>
      </w:r>
      <w:r w:rsidRPr="0016607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6DC4232" w14:textId="77777777" w:rsidR="001576A6" w:rsidRPr="00166072" w:rsidRDefault="000941EF">
      <w:pPr>
        <w:pBdr>
          <w:top w:val="nil"/>
          <w:left w:val="nil"/>
          <w:bottom w:val="nil"/>
          <w:right w:val="nil"/>
          <w:between w:val="nil"/>
        </w:pBdr>
        <w:spacing w:before="240" w:after="240"/>
        <w:ind w:left="567" w:right="567"/>
        <w:jc w:val="both"/>
      </w:pPr>
      <w:r w:rsidRPr="00166072">
        <w:rPr>
          <w:rFonts w:ascii="Palatino Linotype" w:eastAsia="Palatino Linotype" w:hAnsi="Palatino Linotype" w:cs="Palatino Linotype"/>
          <w:b/>
          <w:i/>
          <w:sz w:val="22"/>
          <w:szCs w:val="22"/>
        </w:rPr>
        <w:t>03/17</w:t>
      </w:r>
    </w:p>
    <w:p w14:paraId="6AE43D2C" w14:textId="77777777" w:rsidR="001576A6" w:rsidRPr="00166072" w:rsidRDefault="000941EF">
      <w:pPr>
        <w:pBdr>
          <w:top w:val="nil"/>
          <w:left w:val="nil"/>
          <w:bottom w:val="nil"/>
          <w:right w:val="nil"/>
          <w:between w:val="nil"/>
        </w:pBdr>
        <w:spacing w:before="240" w:after="240"/>
        <w:ind w:left="567" w:right="567"/>
        <w:jc w:val="both"/>
      </w:pPr>
      <w:r w:rsidRPr="00166072">
        <w:rPr>
          <w:rFonts w:ascii="Palatino Linotype" w:eastAsia="Palatino Linotype" w:hAnsi="Palatino Linotype" w:cs="Palatino Linotype"/>
          <w:b/>
          <w:i/>
          <w:sz w:val="22"/>
          <w:szCs w:val="22"/>
        </w:rPr>
        <w:t>“NO EXISTE OBLIGACIÓN DE ELABORAR DOCUMENTOS AD HOC PARA ATENDER LAS SOLICITUDES DE ACCESO A LA INFORMACIÓN.</w:t>
      </w:r>
    </w:p>
    <w:p w14:paraId="510BA5FD" w14:textId="77777777" w:rsidR="001576A6" w:rsidRPr="00166072" w:rsidRDefault="000941EF">
      <w:pPr>
        <w:pBdr>
          <w:top w:val="nil"/>
          <w:left w:val="nil"/>
          <w:bottom w:val="nil"/>
          <w:right w:val="nil"/>
          <w:between w:val="nil"/>
        </w:pBdr>
        <w:spacing w:before="240" w:after="240"/>
        <w:ind w:left="567" w:right="567"/>
        <w:jc w:val="both"/>
      </w:pPr>
      <w:r w:rsidRPr="00166072">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w:t>
      </w:r>
      <w:r w:rsidRPr="00166072">
        <w:rPr>
          <w:rFonts w:ascii="Palatino Linotype" w:eastAsia="Palatino Linotype" w:hAnsi="Palatino Linotype" w:cs="Palatino Linotype"/>
          <w:i/>
          <w:sz w:val="22"/>
          <w:szCs w:val="22"/>
        </w:rPr>
        <w:lastRenderedPageBreak/>
        <w:t>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6EBAF0E" w14:textId="77777777" w:rsidR="001576A6" w:rsidRPr="00166072" w:rsidRDefault="000941EF">
      <w:pPr>
        <w:pBdr>
          <w:top w:val="nil"/>
          <w:left w:val="nil"/>
          <w:bottom w:val="nil"/>
          <w:right w:val="nil"/>
          <w:between w:val="nil"/>
        </w:pBdr>
        <w:spacing w:before="240" w:after="240" w:line="360" w:lineRule="auto"/>
        <w:jc w:val="both"/>
      </w:pPr>
      <w:r w:rsidRPr="00166072">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A78540" w14:textId="77777777" w:rsidR="001576A6" w:rsidRPr="00166072" w:rsidRDefault="000941EF">
      <w:pPr>
        <w:pBdr>
          <w:top w:val="nil"/>
          <w:left w:val="nil"/>
          <w:bottom w:val="nil"/>
          <w:right w:val="nil"/>
          <w:between w:val="nil"/>
        </w:pBdr>
        <w:spacing w:before="240" w:after="240" w:line="360" w:lineRule="auto"/>
        <w:ind w:right="49"/>
        <w:jc w:val="both"/>
      </w:pPr>
      <w:r w:rsidRPr="0016607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7AFC7EE" w14:textId="77777777" w:rsidR="001576A6" w:rsidRPr="00166072" w:rsidRDefault="000941EF">
      <w:pPr>
        <w:pBdr>
          <w:top w:val="nil"/>
          <w:left w:val="nil"/>
          <w:bottom w:val="nil"/>
          <w:right w:val="nil"/>
          <w:between w:val="nil"/>
        </w:pBdr>
        <w:spacing w:before="240" w:after="240" w:line="360" w:lineRule="auto"/>
        <w:jc w:val="both"/>
      </w:pPr>
      <w:r w:rsidRPr="0016607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166072">
        <w:rPr>
          <w:rFonts w:ascii="Palatino Linotype" w:eastAsia="Palatino Linotype" w:hAnsi="Palatino Linotype" w:cs="Palatino Linotype"/>
        </w:rPr>
        <w:lastRenderedPageBreak/>
        <w:t>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95F3F0" w14:textId="77777777" w:rsidR="001576A6" w:rsidRPr="00166072" w:rsidRDefault="000941EF">
      <w:pPr>
        <w:pBdr>
          <w:top w:val="nil"/>
          <w:left w:val="nil"/>
          <w:bottom w:val="nil"/>
          <w:right w:val="nil"/>
          <w:between w:val="nil"/>
        </w:pBdr>
        <w:spacing w:before="240" w:after="240"/>
        <w:ind w:left="567" w:right="567"/>
        <w:jc w:val="both"/>
      </w:pPr>
      <w:r w:rsidRPr="00166072">
        <w:rPr>
          <w:rFonts w:ascii="Palatino Linotype" w:eastAsia="Palatino Linotype" w:hAnsi="Palatino Linotype" w:cs="Palatino Linotype"/>
          <w:i/>
          <w:sz w:val="22"/>
          <w:szCs w:val="22"/>
        </w:rPr>
        <w:t>“</w:t>
      </w:r>
      <w:r w:rsidRPr="00166072">
        <w:rPr>
          <w:rFonts w:ascii="Palatino Linotype" w:eastAsia="Palatino Linotype" w:hAnsi="Palatino Linotype" w:cs="Palatino Linotype"/>
          <w:b/>
          <w:i/>
          <w:sz w:val="22"/>
          <w:szCs w:val="22"/>
        </w:rPr>
        <w:t xml:space="preserve">Artículo 3. </w:t>
      </w:r>
      <w:r w:rsidRPr="00166072">
        <w:rPr>
          <w:rFonts w:ascii="Palatino Linotype" w:eastAsia="Palatino Linotype" w:hAnsi="Palatino Linotype" w:cs="Palatino Linotype"/>
          <w:i/>
          <w:sz w:val="22"/>
          <w:szCs w:val="22"/>
        </w:rPr>
        <w:t>Para los efectos de la presente Ley se entenderá por:</w:t>
      </w:r>
    </w:p>
    <w:p w14:paraId="5CBC2F67" w14:textId="77777777" w:rsidR="001576A6" w:rsidRPr="00166072" w:rsidRDefault="000941EF">
      <w:pPr>
        <w:pBdr>
          <w:top w:val="nil"/>
          <w:left w:val="nil"/>
          <w:bottom w:val="nil"/>
          <w:right w:val="nil"/>
          <w:between w:val="nil"/>
        </w:pBdr>
        <w:spacing w:before="240" w:after="240"/>
        <w:ind w:left="567" w:right="567"/>
        <w:jc w:val="both"/>
      </w:pPr>
      <w:r w:rsidRPr="00166072">
        <w:rPr>
          <w:rFonts w:ascii="Palatino Linotype" w:eastAsia="Palatino Linotype" w:hAnsi="Palatino Linotype" w:cs="Palatino Linotype"/>
          <w:i/>
          <w:sz w:val="22"/>
          <w:szCs w:val="22"/>
        </w:rPr>
        <w:t>…</w:t>
      </w:r>
    </w:p>
    <w:p w14:paraId="3A736DDE" w14:textId="77777777" w:rsidR="001576A6" w:rsidRPr="00166072" w:rsidRDefault="000941EF">
      <w:pPr>
        <w:pBdr>
          <w:top w:val="nil"/>
          <w:left w:val="nil"/>
          <w:bottom w:val="nil"/>
          <w:right w:val="nil"/>
          <w:between w:val="nil"/>
        </w:pBdr>
        <w:spacing w:before="240" w:after="240"/>
        <w:ind w:left="567" w:right="567"/>
        <w:jc w:val="both"/>
      </w:pPr>
      <w:r w:rsidRPr="00166072">
        <w:rPr>
          <w:rFonts w:ascii="Palatino Linotype" w:eastAsia="Palatino Linotype" w:hAnsi="Palatino Linotype" w:cs="Palatino Linotype"/>
          <w:b/>
          <w:i/>
          <w:sz w:val="22"/>
          <w:szCs w:val="22"/>
        </w:rPr>
        <w:t>XI. Documento:</w:t>
      </w:r>
      <w:r w:rsidRPr="0016607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166072">
        <w:rPr>
          <w:rFonts w:ascii="Palatino Linotype" w:eastAsia="Palatino Linotype" w:hAnsi="Palatino Linotype" w:cs="Palatino Linotype"/>
          <w:b/>
          <w:i/>
          <w:sz w:val="22"/>
          <w:szCs w:val="22"/>
        </w:rPr>
        <w:t>…</w:t>
      </w:r>
      <w:r w:rsidRPr="00166072">
        <w:rPr>
          <w:rFonts w:ascii="Palatino Linotype" w:eastAsia="Palatino Linotype" w:hAnsi="Palatino Linotype" w:cs="Palatino Linotype"/>
          <w:i/>
          <w:sz w:val="22"/>
          <w:szCs w:val="22"/>
        </w:rPr>
        <w:t>” (Sic)</w:t>
      </w:r>
    </w:p>
    <w:p w14:paraId="794AA341" w14:textId="77777777" w:rsidR="001576A6" w:rsidRPr="00166072" w:rsidRDefault="000941EF">
      <w:pPr>
        <w:pBdr>
          <w:top w:val="nil"/>
          <w:left w:val="nil"/>
          <w:bottom w:val="nil"/>
          <w:right w:val="nil"/>
          <w:between w:val="nil"/>
        </w:pBdr>
        <w:spacing w:before="240" w:after="240" w:line="360" w:lineRule="auto"/>
        <w:jc w:val="both"/>
      </w:pPr>
      <w:r w:rsidRPr="0016607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F65EB00" w14:textId="77777777" w:rsidR="001576A6" w:rsidRPr="00166072" w:rsidRDefault="000941EF">
      <w:pPr>
        <w:pBdr>
          <w:top w:val="nil"/>
          <w:left w:val="nil"/>
          <w:bottom w:val="nil"/>
          <w:right w:val="nil"/>
          <w:between w:val="nil"/>
        </w:pBdr>
        <w:spacing w:before="240" w:after="240"/>
        <w:ind w:left="567" w:right="567"/>
        <w:jc w:val="both"/>
      </w:pPr>
      <w:r w:rsidRPr="00166072">
        <w:rPr>
          <w:rFonts w:ascii="Palatino Linotype" w:eastAsia="Palatino Linotype" w:hAnsi="Palatino Linotype" w:cs="Palatino Linotype"/>
          <w:b/>
          <w:sz w:val="22"/>
          <w:szCs w:val="22"/>
        </w:rPr>
        <w:t>“</w:t>
      </w:r>
      <w:r w:rsidRPr="00166072">
        <w:rPr>
          <w:rFonts w:ascii="Palatino Linotype" w:eastAsia="Palatino Linotype" w:hAnsi="Palatino Linotype" w:cs="Palatino Linotype"/>
          <w:b/>
          <w:i/>
          <w:sz w:val="22"/>
          <w:szCs w:val="22"/>
        </w:rPr>
        <w:t>CRITERIO 0002-11</w:t>
      </w:r>
    </w:p>
    <w:p w14:paraId="43F5388A" w14:textId="77777777" w:rsidR="001576A6" w:rsidRPr="00166072" w:rsidRDefault="000941EF">
      <w:pPr>
        <w:pBdr>
          <w:top w:val="nil"/>
          <w:left w:val="nil"/>
          <w:bottom w:val="nil"/>
          <w:right w:val="nil"/>
          <w:between w:val="nil"/>
        </w:pBdr>
        <w:spacing w:before="240" w:after="240"/>
        <w:ind w:left="567" w:right="567"/>
        <w:jc w:val="both"/>
      </w:pPr>
      <w:r w:rsidRPr="0016607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6607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166072">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14:paraId="3186E24C" w14:textId="77777777" w:rsidR="001576A6" w:rsidRPr="00166072" w:rsidRDefault="000941EF">
      <w:pPr>
        <w:pBdr>
          <w:top w:val="nil"/>
          <w:left w:val="nil"/>
          <w:bottom w:val="nil"/>
          <w:right w:val="nil"/>
          <w:between w:val="nil"/>
        </w:pBdr>
        <w:spacing w:before="240" w:after="240"/>
        <w:ind w:left="567" w:right="567"/>
        <w:jc w:val="both"/>
      </w:pPr>
      <w:r w:rsidRPr="0016607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EA4411F" w14:textId="77777777" w:rsidR="001576A6" w:rsidRPr="00166072" w:rsidRDefault="000941EF">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1E630EFE" w14:textId="77777777" w:rsidR="001576A6" w:rsidRPr="00166072" w:rsidRDefault="000941EF">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942D9BF" w14:textId="77777777" w:rsidR="001576A6" w:rsidRPr="00166072" w:rsidRDefault="000941EF">
      <w:pPr>
        <w:pBdr>
          <w:top w:val="nil"/>
          <w:left w:val="nil"/>
          <w:bottom w:val="nil"/>
          <w:right w:val="nil"/>
          <w:between w:val="nil"/>
        </w:pBdr>
        <w:spacing w:before="240" w:after="240"/>
        <w:ind w:left="567" w:right="567" w:hanging="284"/>
        <w:jc w:val="both"/>
      </w:pPr>
      <w:r w:rsidRPr="00166072">
        <w:rPr>
          <w:rFonts w:ascii="Palatino Linotype" w:eastAsia="Palatino Linotype" w:hAnsi="Palatino Linotype" w:cs="Palatino Linotype"/>
          <w:i/>
          <w:sz w:val="22"/>
          <w:szCs w:val="22"/>
        </w:rPr>
        <w:t xml:space="preserve">3. </w:t>
      </w:r>
      <w:r w:rsidRPr="00166072">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w:t>
      </w:r>
      <w:r w:rsidR="00D613F7" w:rsidRPr="00166072">
        <w:rPr>
          <w:rFonts w:ascii="Palatino Linotype" w:eastAsia="Palatino Linotype" w:hAnsi="Palatino Linotype" w:cs="Palatino Linotype"/>
          <w:b/>
          <w:i/>
          <w:sz w:val="22"/>
          <w:szCs w:val="22"/>
        </w:rPr>
        <w:t xml:space="preserve"> de los Sujetos Obligados.” (Énfasis añadido</w:t>
      </w:r>
      <w:r w:rsidRPr="00166072">
        <w:rPr>
          <w:rFonts w:ascii="Palatino Linotype" w:eastAsia="Palatino Linotype" w:hAnsi="Palatino Linotype" w:cs="Palatino Linotype"/>
          <w:b/>
          <w:i/>
          <w:sz w:val="22"/>
          <w:szCs w:val="22"/>
        </w:rPr>
        <w:t>)</w:t>
      </w:r>
    </w:p>
    <w:p w14:paraId="74A86C6B" w14:textId="77777777" w:rsidR="001576A6" w:rsidRPr="00166072" w:rsidRDefault="00094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De ahí que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C54449F" w14:textId="77777777" w:rsidR="002C3DFD" w:rsidRPr="00166072" w:rsidRDefault="004D2769" w:rsidP="002C3DF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Ahora bien, para profundizar en el estudio del presente asunto, es conveniente recordar que la parte solicitante requirió al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le proporcionara lo siguiente:</w:t>
      </w:r>
    </w:p>
    <w:p w14:paraId="47D97C6D" w14:textId="77777777" w:rsidR="00195452" w:rsidRPr="00166072" w:rsidRDefault="00195452" w:rsidP="00195452">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rPr>
      </w:pPr>
      <w:r w:rsidRPr="00166072">
        <w:rPr>
          <w:rFonts w:ascii="Palatino Linotype" w:eastAsia="Palatino Linotype" w:hAnsi="Palatino Linotype" w:cs="Palatino Linotype"/>
          <w:b/>
          <w:sz w:val="22"/>
        </w:rPr>
        <w:t>1. Contratos y convenios que se hayan elaborado en la Dirección Jurídica de este SMDIF, mismos que pido en formato PDF para su visualización.</w:t>
      </w:r>
    </w:p>
    <w:p w14:paraId="7D873464" w14:textId="77777777" w:rsidR="00195452" w:rsidRPr="00166072" w:rsidRDefault="00195452" w:rsidP="00195452">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rPr>
      </w:pPr>
      <w:r w:rsidRPr="00166072">
        <w:rPr>
          <w:rFonts w:ascii="Palatino Linotype" w:eastAsia="Palatino Linotype" w:hAnsi="Palatino Linotype" w:cs="Palatino Linotype"/>
          <w:b/>
          <w:sz w:val="22"/>
        </w:rPr>
        <w:lastRenderedPageBreak/>
        <w:t xml:space="preserve">2. ¿Cuántas quejas de DDHH ha recibido este SMDIF? </w:t>
      </w:r>
    </w:p>
    <w:p w14:paraId="46F1D584" w14:textId="77777777" w:rsidR="00195452" w:rsidRPr="00166072" w:rsidRDefault="00195452" w:rsidP="00195452">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rPr>
      </w:pPr>
      <w:r w:rsidRPr="00166072">
        <w:rPr>
          <w:rFonts w:ascii="Palatino Linotype" w:eastAsia="Palatino Linotype" w:hAnsi="Palatino Linotype" w:cs="Palatino Linotype"/>
          <w:b/>
          <w:sz w:val="22"/>
        </w:rPr>
        <w:t xml:space="preserve">3. ¿Cuáles son los ingresos que se han obtenido de esta Dirección Jurídica en cuanto a concepto de Juicios y/o procedimientos que se llevan en el Departamento de asistencia jurídica de esta Dirección? </w:t>
      </w:r>
    </w:p>
    <w:p w14:paraId="46990617" w14:textId="77777777" w:rsidR="00195452" w:rsidRPr="00166072" w:rsidRDefault="00195452" w:rsidP="00195452">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rPr>
      </w:pPr>
      <w:r w:rsidRPr="00166072">
        <w:rPr>
          <w:rFonts w:ascii="Palatino Linotype" w:eastAsia="Palatino Linotype" w:hAnsi="Palatino Linotype" w:cs="Palatino Linotype"/>
          <w:b/>
          <w:sz w:val="22"/>
        </w:rPr>
        <w:t xml:space="preserve">4. ¿Cuál es la CANTIDAD de testamentos entregados y pendientes de entrega con los que cuenta registro el departamento de procedimientos jurídicos de esta Dirección Jurídica? </w:t>
      </w:r>
    </w:p>
    <w:p w14:paraId="778B71B9" w14:textId="77777777" w:rsidR="00195452" w:rsidRPr="00166072" w:rsidRDefault="00195452" w:rsidP="00195452">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rPr>
      </w:pPr>
      <w:r w:rsidRPr="00166072">
        <w:rPr>
          <w:rFonts w:ascii="Palatino Linotype" w:eastAsia="Palatino Linotype" w:hAnsi="Palatino Linotype" w:cs="Palatino Linotype"/>
          <w:b/>
          <w:sz w:val="22"/>
        </w:rPr>
        <w:t>5. ¿Cuál es la nómina de esta Dirección Jurídica (número de personal, puesto, salario)?</w:t>
      </w:r>
    </w:p>
    <w:p w14:paraId="3B96D073" w14:textId="77777777" w:rsidR="00195452" w:rsidRPr="00166072" w:rsidRDefault="000A34DE" w:rsidP="004D2769">
      <w:pPr>
        <w:pBdr>
          <w:top w:val="nil"/>
          <w:left w:val="nil"/>
          <w:bottom w:val="nil"/>
          <w:right w:val="nil"/>
          <w:between w:val="nil"/>
        </w:pBdr>
        <w:spacing w:before="240" w:after="240" w:line="360" w:lineRule="auto"/>
        <w:ind w:right="49"/>
        <w:jc w:val="both"/>
        <w:rPr>
          <w:rFonts w:ascii="Palatino Linotype" w:hAnsi="Palatino Linotype"/>
          <w:b/>
        </w:rPr>
      </w:pPr>
      <w:r w:rsidRPr="00166072">
        <w:rPr>
          <w:rFonts w:ascii="Palatino Linotype" w:hAnsi="Palatino Linotype"/>
        </w:rPr>
        <w:t xml:space="preserve">En respuesta, </w:t>
      </w:r>
      <w:r w:rsidR="004D2769" w:rsidRPr="00166072">
        <w:rPr>
          <w:rFonts w:ascii="Palatino Linotype" w:hAnsi="Palatino Linotype"/>
        </w:rPr>
        <w:t xml:space="preserve">el </w:t>
      </w:r>
      <w:r w:rsidR="004D2769" w:rsidRPr="00166072">
        <w:rPr>
          <w:rFonts w:ascii="Palatino Linotype" w:hAnsi="Palatino Linotype"/>
          <w:b/>
        </w:rPr>
        <w:t xml:space="preserve">Sujeto Obligado </w:t>
      </w:r>
      <w:r w:rsidR="00195452" w:rsidRPr="00166072">
        <w:rPr>
          <w:rFonts w:ascii="Palatino Linotype" w:hAnsi="Palatino Linotype"/>
        </w:rPr>
        <w:t>remitió los siguientes archivos:</w:t>
      </w:r>
      <w:r w:rsidR="00195452" w:rsidRPr="00166072">
        <w:rPr>
          <w:rFonts w:ascii="Palatino Linotype" w:hAnsi="Palatino Linotype"/>
          <w:b/>
        </w:rPr>
        <w:t xml:space="preserve"> </w:t>
      </w:r>
    </w:p>
    <w:p w14:paraId="23C7AA90" w14:textId="77777777" w:rsidR="00195452" w:rsidRPr="00166072" w:rsidRDefault="00195452" w:rsidP="00195452">
      <w:pPr>
        <w:spacing w:before="240" w:after="240" w:line="360" w:lineRule="auto"/>
        <w:ind w:left="567" w:right="900"/>
        <w:jc w:val="both"/>
        <w:rPr>
          <w:rFonts w:ascii="Palatino Linotype" w:eastAsia="Palatino Linotype" w:hAnsi="Palatino Linotype" w:cs="Palatino Linotype"/>
        </w:rPr>
      </w:pPr>
      <w:r w:rsidRPr="00166072">
        <w:rPr>
          <w:rFonts w:ascii="Palatino Linotype" w:eastAsia="Palatino Linotype" w:hAnsi="Palatino Linotype" w:cs="Palatino Linotype"/>
          <w:b/>
          <w:i/>
        </w:rPr>
        <w:t xml:space="preserve">“EDOCUEN01.pdf”: </w:t>
      </w:r>
      <w:r w:rsidRPr="00166072">
        <w:rPr>
          <w:rFonts w:ascii="Palatino Linotype" w:eastAsia="Palatino Linotype" w:hAnsi="Palatino Linotype" w:cs="Palatino Linotype"/>
        </w:rPr>
        <w:t>Documento de una foja en el que se aprecia el estado de cuenta por mes por concepto de servicios jurídicos al 31 de diciembre de 2022 y al 31 de mayo de 2023.</w:t>
      </w:r>
    </w:p>
    <w:p w14:paraId="3DE72789" w14:textId="77777777" w:rsidR="00195452" w:rsidRPr="00166072" w:rsidRDefault="00195452" w:rsidP="00C0387E">
      <w:pPr>
        <w:spacing w:before="240" w:after="240" w:line="360" w:lineRule="auto"/>
        <w:ind w:left="567" w:right="900"/>
        <w:jc w:val="both"/>
        <w:rPr>
          <w:rFonts w:ascii="Palatino Linotype" w:eastAsia="Palatino Linotype" w:hAnsi="Palatino Linotype" w:cs="Palatino Linotype"/>
        </w:rPr>
      </w:pPr>
      <w:r w:rsidRPr="00166072">
        <w:rPr>
          <w:rFonts w:ascii="Palatino Linotype" w:eastAsia="Palatino Linotype" w:hAnsi="Palatino Linotype" w:cs="Palatino Linotype"/>
          <w:b/>
          <w:i/>
        </w:rPr>
        <w:t xml:space="preserve">“SAIMEX 75.pdf”: </w:t>
      </w:r>
      <w:r w:rsidRPr="00166072">
        <w:rPr>
          <w:rFonts w:ascii="Palatino Linotype" w:eastAsia="Palatino Linotype" w:hAnsi="Palatino Linotype" w:cs="Palatino Linotype"/>
        </w:rPr>
        <w:t>Documento de una foja en la que se visualiza el reporte de nómina de la Dirección Jurídica del Sistema Municipal Para el Desarrollo Integral de la Familia de Tlalnepantla de Baz.</w:t>
      </w:r>
    </w:p>
    <w:p w14:paraId="67E488B6" w14:textId="77777777" w:rsidR="00195452" w:rsidRPr="00166072" w:rsidRDefault="00195452" w:rsidP="00C0387E">
      <w:pPr>
        <w:spacing w:before="240" w:after="240" w:line="360" w:lineRule="auto"/>
        <w:ind w:left="567" w:right="900"/>
        <w:jc w:val="both"/>
        <w:rPr>
          <w:rFonts w:ascii="Palatino Linotype" w:eastAsia="Palatino Linotype" w:hAnsi="Palatino Linotype" w:cs="Palatino Linotype"/>
          <w:i/>
        </w:rPr>
      </w:pPr>
      <w:r w:rsidRPr="00166072">
        <w:rPr>
          <w:rFonts w:ascii="Palatino Linotype" w:eastAsia="Palatino Linotype" w:hAnsi="Palatino Linotype" w:cs="Palatino Linotype"/>
          <w:b/>
          <w:i/>
        </w:rPr>
        <w:t xml:space="preserve">“SAIMEX 00075.pdf”: </w:t>
      </w:r>
      <w:r w:rsidRPr="00166072">
        <w:rPr>
          <w:rFonts w:ascii="Palatino Linotype" w:eastAsia="Palatino Linotype" w:hAnsi="Palatino Linotype" w:cs="Palatino Linotype"/>
        </w:rPr>
        <w:t xml:space="preserve">Oficio signado por el Director de Administración y Finanzas, mediante el cual refiere que adjunta información relativa a los puntos 3 y 5, es decir, sobre los planteamientos: </w:t>
      </w:r>
      <w:r w:rsidRPr="00166072">
        <w:rPr>
          <w:rFonts w:ascii="Palatino Linotype" w:eastAsia="Palatino Linotype" w:hAnsi="Palatino Linotype" w:cs="Palatino Linotype"/>
          <w:b/>
          <w:i/>
        </w:rPr>
        <w:t>3</w:t>
      </w:r>
      <w:r w:rsidRPr="00166072">
        <w:rPr>
          <w:rFonts w:ascii="Palatino Linotype" w:eastAsia="Palatino Linotype" w:hAnsi="Palatino Linotype" w:cs="Palatino Linotype"/>
          <w:i/>
        </w:rPr>
        <w:t xml:space="preserve">. ¿Cuáles son los ingresos que se han obtenido de esta </w:t>
      </w:r>
      <w:r w:rsidRPr="00166072">
        <w:rPr>
          <w:rFonts w:ascii="Palatino Linotype" w:eastAsia="Palatino Linotype" w:hAnsi="Palatino Linotype" w:cs="Palatino Linotype"/>
          <w:i/>
        </w:rPr>
        <w:lastRenderedPageBreak/>
        <w:t xml:space="preserve">Dirección Jurídica en cuanto a concepto de Juicios y/o procedimientos que se llevan en el Departamento de asistencia jurídica de esta Dirección? y </w:t>
      </w:r>
      <w:r w:rsidRPr="00166072">
        <w:rPr>
          <w:rFonts w:ascii="Palatino Linotype" w:eastAsia="Palatino Linotype" w:hAnsi="Palatino Linotype" w:cs="Palatino Linotype"/>
          <w:b/>
          <w:i/>
        </w:rPr>
        <w:t>5.</w:t>
      </w:r>
      <w:r w:rsidRPr="00166072">
        <w:rPr>
          <w:rFonts w:ascii="Palatino Linotype" w:eastAsia="Palatino Linotype" w:hAnsi="Palatino Linotype" w:cs="Palatino Linotype"/>
          <w:i/>
        </w:rPr>
        <w:t xml:space="preserve"> ¿Cuál es la nómina de esta Dirección Jurídica (número de personal, puesto, salario)?</w:t>
      </w:r>
    </w:p>
    <w:p w14:paraId="455D9512" w14:textId="77777777" w:rsidR="00195452" w:rsidRPr="00166072" w:rsidRDefault="00195452" w:rsidP="00C0387E">
      <w:pPr>
        <w:spacing w:before="240" w:after="240" w:line="360" w:lineRule="auto"/>
        <w:ind w:left="567" w:right="900"/>
        <w:jc w:val="both"/>
        <w:rPr>
          <w:rFonts w:ascii="Palatino Linotype" w:eastAsia="Palatino Linotype" w:hAnsi="Palatino Linotype" w:cs="Palatino Linotype"/>
        </w:rPr>
      </w:pPr>
      <w:r w:rsidRPr="00166072">
        <w:rPr>
          <w:rFonts w:ascii="Palatino Linotype" w:eastAsia="Palatino Linotype" w:hAnsi="Palatino Linotype" w:cs="Palatino Linotype"/>
          <w:b/>
          <w:i/>
        </w:rPr>
        <w:t xml:space="preserve">“Respuesta IP00075.pdf”: </w:t>
      </w:r>
      <w:r w:rsidRPr="00166072">
        <w:rPr>
          <w:rFonts w:ascii="Palatino Linotype" w:eastAsia="Palatino Linotype" w:hAnsi="Palatino Linotype" w:cs="Palatino Linotype"/>
        </w:rPr>
        <w:t>Oficio signado por el Titular de la Unidad de Transparencia remitiendo a la persona solicitante la respuesta a su solicitud de información.</w:t>
      </w:r>
    </w:p>
    <w:p w14:paraId="322C9D0B" w14:textId="77777777" w:rsidR="00195452" w:rsidRPr="00166072" w:rsidRDefault="00195452" w:rsidP="00C0387E">
      <w:pPr>
        <w:spacing w:before="240" w:after="240" w:line="360" w:lineRule="auto"/>
        <w:ind w:left="567" w:right="900"/>
        <w:jc w:val="both"/>
        <w:rPr>
          <w:rFonts w:ascii="Palatino Linotype" w:eastAsia="Palatino Linotype" w:hAnsi="Palatino Linotype" w:cs="Palatino Linotype"/>
        </w:rPr>
      </w:pPr>
      <w:r w:rsidRPr="00166072">
        <w:rPr>
          <w:rFonts w:ascii="Palatino Linotype" w:eastAsia="Palatino Linotype" w:hAnsi="Palatino Linotype" w:cs="Palatino Linotype"/>
          <w:b/>
          <w:i/>
        </w:rPr>
        <w:t xml:space="preserve">“SAIMEX DJ-75.pdf”: </w:t>
      </w:r>
      <w:r w:rsidRPr="00166072">
        <w:rPr>
          <w:rFonts w:ascii="Palatino Linotype" w:eastAsia="Palatino Linotype" w:hAnsi="Palatino Linotype" w:cs="Palatino Linotype"/>
        </w:rPr>
        <w:t>Oficio suscrito por el Titular de la Dirección Jurídica, quien se pronuncia respecto de los puntos de la solicitud de información.</w:t>
      </w:r>
    </w:p>
    <w:p w14:paraId="7491901A" w14:textId="77777777" w:rsidR="00195452" w:rsidRPr="00166072" w:rsidRDefault="004D2769" w:rsidP="004D2769">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esta tesitura, una vez conocida la respuesta emitida por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la parte Recurrente</w:t>
      </w:r>
      <w:r w:rsidRPr="00166072">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00195452" w:rsidRPr="00166072">
        <w:rPr>
          <w:rFonts w:ascii="Palatino Linotype" w:eastAsia="Palatino Linotype" w:hAnsi="Palatino Linotype" w:cs="Palatino Linotype"/>
          <w:b/>
          <w:i/>
          <w:u w:val="single"/>
        </w:rPr>
        <w:t xml:space="preserve">“Debido a que, en las preguntas que se le realiza a la Dependencia Pública y que, mediante oficio DJ/SMDIF/278/2023, carecen de fundamentación y/o motivación en la respuesta. Si bien es cierto se da contestación solamente a algunas cuestiones de las que se pide información, lo es también que, al pedir informes sobre datos que debe tener la Dirección Jurídica del SMDIF o Departamentos a su cargo, como lo son los de Procedimientos Jurídicos o Asistencia Jurídica, la respuesta carece de fundamentación y motivación al no indicar </w:t>
      </w:r>
      <w:proofErr w:type="spellStart"/>
      <w:r w:rsidR="00195452" w:rsidRPr="00166072">
        <w:rPr>
          <w:rFonts w:ascii="Palatino Linotype" w:eastAsia="Palatino Linotype" w:hAnsi="Palatino Linotype" w:cs="Palatino Linotype"/>
          <w:b/>
          <w:i/>
          <w:u w:val="single"/>
        </w:rPr>
        <w:t>cual</w:t>
      </w:r>
      <w:proofErr w:type="spellEnd"/>
      <w:r w:rsidR="00195452" w:rsidRPr="00166072">
        <w:rPr>
          <w:rFonts w:ascii="Palatino Linotype" w:eastAsia="Palatino Linotype" w:hAnsi="Palatino Linotype" w:cs="Palatino Linotype"/>
          <w:b/>
          <w:i/>
          <w:u w:val="single"/>
        </w:rPr>
        <w:t xml:space="preserve"> es la causa por la cual no se me pueden brindar los informes que se solicitan.”</w:t>
      </w:r>
      <w:r w:rsidR="00195452" w:rsidRPr="00166072">
        <w:rPr>
          <w:rFonts w:ascii="Palatino Linotype" w:eastAsia="Palatino Linotype" w:hAnsi="Palatino Linotype" w:cs="Palatino Linotype"/>
          <w:b/>
          <w:i/>
        </w:rPr>
        <w:t xml:space="preserve"> </w:t>
      </w:r>
      <w:r w:rsidRPr="00166072">
        <w:rPr>
          <w:rFonts w:ascii="Palatino Linotype" w:eastAsia="Palatino Linotype" w:hAnsi="Palatino Linotype" w:cs="Palatino Linotype"/>
          <w:i/>
        </w:rPr>
        <w:t xml:space="preserve">(Sic), </w:t>
      </w:r>
      <w:r w:rsidRPr="00166072">
        <w:rPr>
          <w:rFonts w:ascii="Palatino Linotype" w:eastAsia="Palatino Linotype" w:hAnsi="Palatino Linotype" w:cs="Palatino Linotype"/>
        </w:rPr>
        <w:t xml:space="preserve">es </w:t>
      </w:r>
      <w:r w:rsidRPr="00166072">
        <w:rPr>
          <w:rFonts w:ascii="Palatino Linotype" w:eastAsia="Palatino Linotype" w:hAnsi="Palatino Linotype" w:cs="Palatino Linotype"/>
        </w:rPr>
        <w:lastRenderedPageBreak/>
        <w:t>decir, su inconformidad medularmente versa sobre</w:t>
      </w:r>
      <w:r w:rsidR="000A34DE" w:rsidRPr="00166072">
        <w:rPr>
          <w:rFonts w:ascii="Palatino Linotype" w:eastAsia="Palatino Linotype" w:hAnsi="Palatino Linotype" w:cs="Palatino Linotype"/>
        </w:rPr>
        <w:t xml:space="preserve"> la </w:t>
      </w:r>
      <w:r w:rsidR="00195452" w:rsidRPr="00166072">
        <w:rPr>
          <w:rFonts w:ascii="Palatino Linotype" w:eastAsia="Palatino Linotype" w:hAnsi="Palatino Linotype" w:cs="Palatino Linotype"/>
        </w:rPr>
        <w:t xml:space="preserve">entrega de información incompleta y </w:t>
      </w:r>
      <w:r w:rsidR="00C0387E" w:rsidRPr="00166072">
        <w:rPr>
          <w:rFonts w:ascii="Palatino Linotype" w:eastAsia="Palatino Linotype" w:hAnsi="Palatino Linotype" w:cs="Palatino Linotype"/>
        </w:rPr>
        <w:t xml:space="preserve">por la falta de fundamentación y motivación en la respuesta. </w:t>
      </w:r>
    </w:p>
    <w:p w14:paraId="0F521EDF" w14:textId="77777777" w:rsidR="004D2769" w:rsidRPr="00166072" w:rsidRDefault="004D2769" w:rsidP="004D2769">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Así las cosas, durante la etapa de manifestaciones, se tiene que</w:t>
      </w:r>
      <w:r w:rsidR="00C0387E" w:rsidRPr="00166072">
        <w:rPr>
          <w:rFonts w:ascii="Palatino Linotype" w:eastAsia="Palatino Linotype" w:hAnsi="Palatino Linotype" w:cs="Palatino Linotype"/>
        </w:rPr>
        <w:t xml:space="preserve"> el </w:t>
      </w:r>
      <w:r w:rsidR="00C0387E" w:rsidRPr="00166072">
        <w:rPr>
          <w:rFonts w:ascii="Palatino Linotype" w:eastAsia="Palatino Linotype" w:hAnsi="Palatino Linotype" w:cs="Palatino Linotype"/>
          <w:b/>
        </w:rPr>
        <w:t>Sujeto Obligado</w:t>
      </w:r>
      <w:r w:rsidR="00C0387E" w:rsidRPr="00166072">
        <w:rPr>
          <w:rFonts w:ascii="Palatino Linotype" w:eastAsia="Palatino Linotype" w:hAnsi="Palatino Linotype" w:cs="Palatino Linotype"/>
        </w:rPr>
        <w:t xml:space="preserve"> ratificó los términos de su respuesta inicial, es de precisar que por cuanto hace a </w:t>
      </w:r>
      <w:r w:rsidR="00C0387E" w:rsidRPr="00166072">
        <w:rPr>
          <w:rFonts w:ascii="Palatino Linotype" w:eastAsia="Palatino Linotype" w:hAnsi="Palatino Linotype" w:cs="Palatino Linotype"/>
          <w:b/>
        </w:rPr>
        <w:t xml:space="preserve">la parte Recurrente, </w:t>
      </w:r>
      <w:r w:rsidR="00C0387E" w:rsidRPr="00166072">
        <w:rPr>
          <w:rFonts w:ascii="Palatino Linotype" w:eastAsia="Palatino Linotype" w:hAnsi="Palatino Linotype" w:cs="Palatino Linotype"/>
        </w:rPr>
        <w:t xml:space="preserve">esta fue omisa en pronunciarse, por lo que se tiene por </w:t>
      </w:r>
      <w:proofErr w:type="spellStart"/>
      <w:r w:rsidR="00C0387E" w:rsidRPr="00166072">
        <w:rPr>
          <w:rFonts w:ascii="Palatino Linotype" w:eastAsia="Palatino Linotype" w:hAnsi="Palatino Linotype" w:cs="Palatino Linotype"/>
        </w:rPr>
        <w:t>precluido</w:t>
      </w:r>
      <w:proofErr w:type="spellEnd"/>
      <w:r w:rsidR="00C0387E" w:rsidRPr="00166072">
        <w:rPr>
          <w:rFonts w:ascii="Palatino Linotype" w:eastAsia="Palatino Linotype" w:hAnsi="Palatino Linotype" w:cs="Palatino Linotype"/>
        </w:rPr>
        <w:t xml:space="preserve"> su derecho para tal efecto </w:t>
      </w:r>
      <w:r w:rsidR="000A34DE" w:rsidRPr="00166072">
        <w:rPr>
          <w:rFonts w:ascii="Palatino Linotype" w:eastAsia="Palatino Linotype" w:hAnsi="Palatino Linotype" w:cs="Palatino Linotype"/>
        </w:rPr>
        <w:t xml:space="preserve">y se procede a emitir la resolución conforme a derecho corresponda. </w:t>
      </w:r>
    </w:p>
    <w:p w14:paraId="5C771A5D" w14:textId="77777777" w:rsidR="00C0387E" w:rsidRPr="00166072" w:rsidRDefault="000A34DE" w:rsidP="00A6212E">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tal sentido, una vez expuestas las posturas de las partes, debemos </w:t>
      </w:r>
      <w:r w:rsidR="00C0387E" w:rsidRPr="00166072">
        <w:rPr>
          <w:rFonts w:ascii="Palatino Linotype" w:eastAsia="Palatino Linotype" w:hAnsi="Palatino Linotype" w:cs="Palatino Linotype"/>
        </w:rPr>
        <w:t xml:space="preserve">iniciar el presente estudio, esquematizando en el siguiente cuadro de análisis, las constancias que conforman el expediente electrónico para efecto de determinar si se colmó a cabalidad el derecho de acceso a la información pública de </w:t>
      </w:r>
      <w:r w:rsidR="00C0387E" w:rsidRPr="00166072">
        <w:rPr>
          <w:rFonts w:ascii="Palatino Linotype" w:eastAsia="Palatino Linotype" w:hAnsi="Palatino Linotype" w:cs="Palatino Linotype"/>
          <w:b/>
        </w:rPr>
        <w:t>la parte Recurrente</w:t>
      </w:r>
      <w:r w:rsidR="00C96790" w:rsidRPr="00166072">
        <w:rPr>
          <w:rFonts w:ascii="Palatino Linotype" w:eastAsia="Palatino Linotype" w:hAnsi="Palatino Linotype" w:cs="Palatino Linotype"/>
        </w:rPr>
        <w:t xml:space="preserve">: </w:t>
      </w:r>
    </w:p>
    <w:tbl>
      <w:tblPr>
        <w:tblStyle w:val="Tablaconcuadrcula"/>
        <w:tblW w:w="0" w:type="auto"/>
        <w:tblLook w:val="04A0" w:firstRow="1" w:lastRow="0" w:firstColumn="1" w:lastColumn="0" w:noHBand="0" w:noVBand="1"/>
      </w:tblPr>
      <w:tblGrid>
        <w:gridCol w:w="2942"/>
        <w:gridCol w:w="2943"/>
        <w:gridCol w:w="2943"/>
      </w:tblGrid>
      <w:tr w:rsidR="00166072" w:rsidRPr="00166072" w14:paraId="15E2EB80" w14:textId="77777777" w:rsidTr="00C0387E">
        <w:tc>
          <w:tcPr>
            <w:tcW w:w="2942" w:type="dxa"/>
            <w:shd w:val="clear" w:color="auto" w:fill="DDD9C3" w:themeFill="background2" w:themeFillShade="E6"/>
          </w:tcPr>
          <w:p w14:paraId="603B5B51" w14:textId="77777777" w:rsidR="00C0387E" w:rsidRPr="00166072" w:rsidRDefault="00C0387E" w:rsidP="00C0387E">
            <w:pPr>
              <w:spacing w:before="240" w:after="240" w:line="276" w:lineRule="auto"/>
              <w:jc w:val="center"/>
              <w:rPr>
                <w:rFonts w:ascii="Palatino Linotype" w:eastAsia="Palatino Linotype" w:hAnsi="Palatino Linotype" w:cs="Palatino Linotype"/>
                <w:b/>
                <w:sz w:val="20"/>
              </w:rPr>
            </w:pPr>
            <w:r w:rsidRPr="00166072">
              <w:rPr>
                <w:rFonts w:ascii="Palatino Linotype" w:eastAsia="Palatino Linotype" w:hAnsi="Palatino Linotype" w:cs="Palatino Linotype"/>
                <w:b/>
                <w:sz w:val="20"/>
              </w:rPr>
              <w:t>Requerimiento de información</w:t>
            </w:r>
          </w:p>
        </w:tc>
        <w:tc>
          <w:tcPr>
            <w:tcW w:w="2943" w:type="dxa"/>
            <w:shd w:val="clear" w:color="auto" w:fill="DDD9C3" w:themeFill="background2" w:themeFillShade="E6"/>
          </w:tcPr>
          <w:p w14:paraId="602B2417" w14:textId="77777777" w:rsidR="00C0387E" w:rsidRPr="00166072" w:rsidRDefault="00C0387E" w:rsidP="00C0387E">
            <w:pPr>
              <w:spacing w:before="240" w:after="240" w:line="276" w:lineRule="auto"/>
              <w:jc w:val="center"/>
              <w:rPr>
                <w:rFonts w:ascii="Palatino Linotype" w:eastAsia="Palatino Linotype" w:hAnsi="Palatino Linotype" w:cs="Palatino Linotype"/>
                <w:b/>
                <w:sz w:val="20"/>
              </w:rPr>
            </w:pPr>
            <w:r w:rsidRPr="00166072">
              <w:rPr>
                <w:rFonts w:ascii="Palatino Linotype" w:eastAsia="Palatino Linotype" w:hAnsi="Palatino Linotype" w:cs="Palatino Linotype"/>
                <w:b/>
                <w:sz w:val="20"/>
              </w:rPr>
              <w:t>Pronunciamiento del Sujeto Obligado</w:t>
            </w:r>
          </w:p>
        </w:tc>
        <w:tc>
          <w:tcPr>
            <w:tcW w:w="2943" w:type="dxa"/>
            <w:shd w:val="clear" w:color="auto" w:fill="DDD9C3" w:themeFill="background2" w:themeFillShade="E6"/>
          </w:tcPr>
          <w:p w14:paraId="7214753F" w14:textId="77777777" w:rsidR="00C0387E" w:rsidRPr="00166072" w:rsidRDefault="00C0387E" w:rsidP="00C0387E">
            <w:pPr>
              <w:spacing w:before="240" w:after="240" w:line="276" w:lineRule="auto"/>
              <w:jc w:val="center"/>
              <w:rPr>
                <w:rFonts w:ascii="Palatino Linotype" w:eastAsia="Palatino Linotype" w:hAnsi="Palatino Linotype" w:cs="Palatino Linotype"/>
                <w:b/>
                <w:sz w:val="20"/>
              </w:rPr>
            </w:pPr>
            <w:r w:rsidRPr="00166072">
              <w:rPr>
                <w:rFonts w:ascii="Palatino Linotype" w:eastAsia="Palatino Linotype" w:hAnsi="Palatino Linotype" w:cs="Palatino Linotype"/>
                <w:b/>
                <w:sz w:val="20"/>
              </w:rPr>
              <w:t>¿El pronunciamiento colma el requerimiento de información?</w:t>
            </w:r>
          </w:p>
        </w:tc>
      </w:tr>
      <w:tr w:rsidR="00166072" w:rsidRPr="00166072" w14:paraId="00657C36" w14:textId="77777777" w:rsidTr="00C0387E">
        <w:tc>
          <w:tcPr>
            <w:tcW w:w="2942" w:type="dxa"/>
          </w:tcPr>
          <w:p w14:paraId="3D71397C" w14:textId="77777777" w:rsidR="00C0387E" w:rsidRPr="00166072" w:rsidRDefault="00C0387E" w:rsidP="00C0387E">
            <w:pPr>
              <w:pBdr>
                <w:top w:val="nil"/>
                <w:left w:val="nil"/>
                <w:bottom w:val="nil"/>
                <w:right w:val="nil"/>
                <w:between w:val="nil"/>
              </w:pBdr>
              <w:spacing w:before="240" w:after="240"/>
              <w:ind w:right="4"/>
              <w:jc w:val="both"/>
              <w:rPr>
                <w:rFonts w:ascii="Palatino Linotype" w:eastAsia="Palatino Linotype" w:hAnsi="Palatino Linotype" w:cs="Palatino Linotype"/>
                <w:b/>
                <w:sz w:val="18"/>
              </w:rPr>
            </w:pPr>
            <w:r w:rsidRPr="00166072">
              <w:rPr>
                <w:rFonts w:ascii="Palatino Linotype" w:eastAsia="Palatino Linotype" w:hAnsi="Palatino Linotype" w:cs="Palatino Linotype"/>
                <w:b/>
                <w:sz w:val="18"/>
              </w:rPr>
              <w:t>1. Contratos y convenios que se hayan elaborado en la Dirección Jurídica de este SMDIF, mismos que pido en formato PDF para su visualización.</w:t>
            </w:r>
          </w:p>
        </w:tc>
        <w:tc>
          <w:tcPr>
            <w:tcW w:w="2943" w:type="dxa"/>
          </w:tcPr>
          <w:p w14:paraId="3BB7156D" w14:textId="77777777" w:rsidR="00C0387E" w:rsidRPr="00166072" w:rsidRDefault="00B07AC5" w:rsidP="00B07AC5">
            <w:pPr>
              <w:spacing w:before="240" w:after="240"/>
              <w:jc w:val="both"/>
              <w:rPr>
                <w:rFonts w:ascii="Palatino Linotype" w:eastAsia="Palatino Linotype" w:hAnsi="Palatino Linotype" w:cs="Palatino Linotype"/>
              </w:rPr>
            </w:pPr>
            <w:r w:rsidRPr="00166072">
              <w:rPr>
                <w:rFonts w:ascii="Palatino Linotype" w:eastAsia="Palatino Linotype" w:hAnsi="Palatino Linotype" w:cs="Palatino Linotype"/>
                <w:b/>
                <w:sz w:val="18"/>
              </w:rPr>
              <w:t xml:space="preserve">Titular de la Dirección Jurídica del Sistema Municipal Para el Desarrollo Integral de la Familia de Tlalnepantla de Baz: </w:t>
            </w:r>
            <w:r w:rsidRPr="00166072">
              <w:rPr>
                <w:rFonts w:ascii="Palatino Linotype" w:eastAsia="Palatino Linotype" w:hAnsi="Palatino Linotype" w:cs="Palatino Linotype"/>
                <w:sz w:val="18"/>
              </w:rPr>
              <w:t>“… de acuerdo con la normatividad aplicable esta Dirección Jurídica, no elabora contratos ni convenios.”</w:t>
            </w:r>
            <w:r w:rsidRPr="00166072">
              <w:rPr>
                <w:rFonts w:ascii="Palatino Linotype" w:eastAsia="Palatino Linotype" w:hAnsi="Palatino Linotype" w:cs="Palatino Linotype"/>
                <w:b/>
                <w:sz w:val="18"/>
              </w:rPr>
              <w:t xml:space="preserve"> </w:t>
            </w:r>
          </w:p>
        </w:tc>
        <w:tc>
          <w:tcPr>
            <w:tcW w:w="2943" w:type="dxa"/>
          </w:tcPr>
          <w:p w14:paraId="79BDC618" w14:textId="77777777" w:rsidR="00C0387E" w:rsidRPr="00166072" w:rsidRDefault="00B07AC5" w:rsidP="00B07AC5">
            <w:pPr>
              <w:spacing w:before="240" w:after="240" w:line="360" w:lineRule="auto"/>
              <w:jc w:val="center"/>
              <w:rPr>
                <w:rFonts w:ascii="Palatino Linotype" w:eastAsia="Palatino Linotype" w:hAnsi="Palatino Linotype" w:cs="Palatino Linotype"/>
                <w:b/>
              </w:rPr>
            </w:pPr>
            <w:r w:rsidRPr="00166072">
              <w:rPr>
                <w:rFonts w:ascii="Palatino Linotype" w:eastAsia="Palatino Linotype" w:hAnsi="Palatino Linotype" w:cs="Palatino Linotype"/>
                <w:b/>
                <w:sz w:val="22"/>
              </w:rPr>
              <w:t>No</w:t>
            </w:r>
          </w:p>
        </w:tc>
      </w:tr>
      <w:tr w:rsidR="00166072" w:rsidRPr="00166072" w14:paraId="0E5002C7" w14:textId="77777777" w:rsidTr="00C0387E">
        <w:tc>
          <w:tcPr>
            <w:tcW w:w="2942" w:type="dxa"/>
          </w:tcPr>
          <w:p w14:paraId="505ACFE6" w14:textId="77777777" w:rsidR="00C0387E" w:rsidRPr="00166072" w:rsidRDefault="00C0387E" w:rsidP="00C0387E">
            <w:pPr>
              <w:spacing w:before="240" w:after="240"/>
              <w:jc w:val="both"/>
              <w:rPr>
                <w:rFonts w:ascii="Palatino Linotype" w:eastAsia="Palatino Linotype" w:hAnsi="Palatino Linotype" w:cs="Palatino Linotype"/>
                <w:b/>
              </w:rPr>
            </w:pPr>
            <w:r w:rsidRPr="00166072">
              <w:rPr>
                <w:rFonts w:ascii="Palatino Linotype" w:eastAsia="Palatino Linotype" w:hAnsi="Palatino Linotype" w:cs="Palatino Linotype"/>
                <w:b/>
                <w:sz w:val="18"/>
              </w:rPr>
              <w:t>2. ¿Cuántas quejas de DDHH ha recibido este SMDIF?</w:t>
            </w:r>
          </w:p>
        </w:tc>
        <w:tc>
          <w:tcPr>
            <w:tcW w:w="2943" w:type="dxa"/>
          </w:tcPr>
          <w:p w14:paraId="46E691CF" w14:textId="77777777" w:rsidR="00C0387E" w:rsidRPr="00166072" w:rsidRDefault="00B07AC5" w:rsidP="00B07AC5">
            <w:pPr>
              <w:spacing w:before="240" w:after="240"/>
              <w:jc w:val="both"/>
              <w:rPr>
                <w:rFonts w:ascii="Palatino Linotype" w:eastAsia="Palatino Linotype" w:hAnsi="Palatino Linotype" w:cs="Palatino Linotype"/>
              </w:rPr>
            </w:pPr>
            <w:r w:rsidRPr="00166072">
              <w:rPr>
                <w:rFonts w:ascii="Palatino Linotype" w:eastAsia="Palatino Linotype" w:hAnsi="Palatino Linotype" w:cs="Palatino Linotype"/>
                <w:b/>
                <w:sz w:val="18"/>
              </w:rPr>
              <w:t xml:space="preserve">Titular de la Dirección Jurídica del Sistema Municipal Para el Desarrollo Integral de la Familia </w:t>
            </w:r>
            <w:r w:rsidRPr="00166072">
              <w:rPr>
                <w:rFonts w:ascii="Palatino Linotype" w:eastAsia="Palatino Linotype" w:hAnsi="Palatino Linotype" w:cs="Palatino Linotype"/>
                <w:b/>
                <w:sz w:val="18"/>
              </w:rPr>
              <w:lastRenderedPageBreak/>
              <w:t xml:space="preserve">de Tlalnepantla de Baz: </w:t>
            </w:r>
            <w:r w:rsidRPr="00166072">
              <w:rPr>
                <w:rFonts w:ascii="Palatino Linotype" w:eastAsia="Palatino Linotype" w:hAnsi="Palatino Linotype" w:cs="Palatino Linotype"/>
                <w:sz w:val="18"/>
              </w:rPr>
              <w:t>“…no es competencia de esta Dirección Jurídica.”</w:t>
            </w:r>
          </w:p>
        </w:tc>
        <w:tc>
          <w:tcPr>
            <w:tcW w:w="2943" w:type="dxa"/>
          </w:tcPr>
          <w:p w14:paraId="16747F9A" w14:textId="77777777" w:rsidR="00C0387E" w:rsidRPr="00166072" w:rsidRDefault="00B07AC5" w:rsidP="00B07AC5">
            <w:pPr>
              <w:spacing w:before="240" w:after="240" w:line="360" w:lineRule="auto"/>
              <w:jc w:val="center"/>
              <w:rPr>
                <w:rFonts w:ascii="Palatino Linotype" w:eastAsia="Palatino Linotype" w:hAnsi="Palatino Linotype" w:cs="Palatino Linotype"/>
              </w:rPr>
            </w:pPr>
            <w:r w:rsidRPr="00166072">
              <w:rPr>
                <w:rFonts w:ascii="Palatino Linotype" w:eastAsia="Palatino Linotype" w:hAnsi="Palatino Linotype" w:cs="Palatino Linotype"/>
                <w:b/>
                <w:sz w:val="22"/>
              </w:rPr>
              <w:lastRenderedPageBreak/>
              <w:t>No</w:t>
            </w:r>
          </w:p>
        </w:tc>
      </w:tr>
      <w:tr w:rsidR="00166072" w:rsidRPr="00166072" w14:paraId="78BA3B94" w14:textId="77777777" w:rsidTr="00C0387E">
        <w:tc>
          <w:tcPr>
            <w:tcW w:w="2942" w:type="dxa"/>
          </w:tcPr>
          <w:p w14:paraId="2E8738E0" w14:textId="77777777" w:rsidR="00C0387E" w:rsidRPr="00166072" w:rsidRDefault="00C0387E" w:rsidP="00C0387E">
            <w:pPr>
              <w:spacing w:before="240" w:after="240"/>
              <w:jc w:val="both"/>
              <w:rPr>
                <w:rFonts w:ascii="Palatino Linotype" w:eastAsia="Palatino Linotype" w:hAnsi="Palatino Linotype" w:cs="Palatino Linotype"/>
                <w:b/>
              </w:rPr>
            </w:pPr>
            <w:r w:rsidRPr="00166072">
              <w:rPr>
                <w:rFonts w:ascii="Palatino Linotype" w:eastAsia="Palatino Linotype" w:hAnsi="Palatino Linotype" w:cs="Palatino Linotype"/>
                <w:b/>
                <w:sz w:val="18"/>
              </w:rPr>
              <w:t>3. ¿Cuáles son los ingresos que se han obtenido de esta Dirección Jurídica en cuanto a concepto de Juicios y/o procedimientos que se llevan en el Departamento de asistencia jurídica de esta Dirección?</w:t>
            </w:r>
          </w:p>
        </w:tc>
        <w:tc>
          <w:tcPr>
            <w:tcW w:w="2943" w:type="dxa"/>
          </w:tcPr>
          <w:p w14:paraId="149DC624" w14:textId="77777777" w:rsidR="00C0387E" w:rsidRPr="00166072" w:rsidRDefault="00B07AC5" w:rsidP="00B07AC5">
            <w:pPr>
              <w:spacing w:before="240" w:after="240" w:line="276" w:lineRule="auto"/>
              <w:jc w:val="both"/>
              <w:rPr>
                <w:rFonts w:ascii="Palatino Linotype" w:eastAsia="Palatino Linotype" w:hAnsi="Palatino Linotype" w:cs="Palatino Linotype"/>
                <w:sz w:val="18"/>
              </w:rPr>
            </w:pPr>
            <w:r w:rsidRPr="00166072">
              <w:rPr>
                <w:rFonts w:ascii="Palatino Linotype" w:eastAsia="Palatino Linotype" w:hAnsi="Palatino Linotype" w:cs="Palatino Linotype"/>
                <w:b/>
                <w:sz w:val="18"/>
              </w:rPr>
              <w:t xml:space="preserve">Titular de la Dirección Jurídica del Sistema Municipal Para el Desarrollo Integral de la Familia de Tlalnepantla de Baz: </w:t>
            </w:r>
            <w:r w:rsidRPr="00166072">
              <w:rPr>
                <w:rFonts w:ascii="Palatino Linotype" w:eastAsia="Palatino Linotype" w:hAnsi="Palatino Linotype" w:cs="Palatino Linotype"/>
                <w:sz w:val="18"/>
              </w:rPr>
              <w:t>“…no es competencia de esta Dirección Jurídica.”</w:t>
            </w:r>
          </w:p>
          <w:p w14:paraId="03C7019D" w14:textId="77777777" w:rsidR="00B07AC5" w:rsidRPr="00166072" w:rsidRDefault="00B07AC5" w:rsidP="00B07AC5">
            <w:pPr>
              <w:spacing w:before="240" w:after="240" w:line="276" w:lineRule="auto"/>
              <w:jc w:val="both"/>
              <w:rPr>
                <w:rFonts w:ascii="Palatino Linotype" w:eastAsia="Palatino Linotype" w:hAnsi="Palatino Linotype" w:cs="Palatino Linotype"/>
                <w:sz w:val="18"/>
              </w:rPr>
            </w:pPr>
            <w:r w:rsidRPr="00166072">
              <w:rPr>
                <w:rFonts w:ascii="Palatino Linotype" w:eastAsia="Palatino Linotype" w:hAnsi="Palatino Linotype" w:cs="Palatino Linotype"/>
                <w:b/>
                <w:sz w:val="18"/>
              </w:rPr>
              <w:t>Director de Administración y Finanzas:</w:t>
            </w:r>
            <w:r w:rsidRPr="00166072">
              <w:rPr>
                <w:rFonts w:ascii="Palatino Linotype" w:eastAsia="Palatino Linotype" w:hAnsi="Palatino Linotype" w:cs="Palatino Linotype"/>
                <w:sz w:val="18"/>
              </w:rPr>
              <w:t xml:space="preserve"> Refiere que adjunta información relativa al punto </w:t>
            </w:r>
            <w:r w:rsidRPr="00166072">
              <w:rPr>
                <w:rFonts w:ascii="Palatino Linotype" w:eastAsia="Palatino Linotype" w:hAnsi="Palatino Linotype" w:cs="Palatino Linotype"/>
                <w:b/>
                <w:i/>
                <w:sz w:val="18"/>
              </w:rPr>
              <w:t>3</w:t>
            </w:r>
            <w:r w:rsidRPr="00166072">
              <w:rPr>
                <w:rFonts w:ascii="Palatino Linotype" w:eastAsia="Palatino Linotype" w:hAnsi="Palatino Linotype" w:cs="Palatino Linotype"/>
                <w:i/>
                <w:sz w:val="18"/>
              </w:rPr>
              <w:t xml:space="preserve">. ¿Cuáles son los ingresos que se han obtenido de esta Dirección Jurídica en cuanto a concepto de Juicios y/o procedimientos que se llevan en el Departamento de asistencia jurídica de esta Dirección?, </w:t>
            </w:r>
            <w:r w:rsidRPr="00166072">
              <w:rPr>
                <w:rFonts w:ascii="Palatino Linotype" w:eastAsia="Palatino Linotype" w:hAnsi="Palatino Linotype" w:cs="Palatino Linotype"/>
                <w:sz w:val="18"/>
              </w:rPr>
              <w:t>remitiendo un documento de una foja en el que se aprecia el estado de cuenta por mes por concepto de servicios jurídicos al 31 de diciembre de 2022 y al 31 de mayo de 2023.</w:t>
            </w:r>
          </w:p>
        </w:tc>
        <w:tc>
          <w:tcPr>
            <w:tcW w:w="2943" w:type="dxa"/>
          </w:tcPr>
          <w:p w14:paraId="04958FCC" w14:textId="5AD827F8" w:rsidR="00C0387E" w:rsidRPr="00166072" w:rsidRDefault="00C30F0D" w:rsidP="00B862DE">
            <w:pPr>
              <w:spacing w:before="240" w:after="240" w:line="360" w:lineRule="auto"/>
              <w:jc w:val="center"/>
              <w:rPr>
                <w:rFonts w:ascii="Palatino Linotype" w:eastAsia="Palatino Linotype" w:hAnsi="Palatino Linotype" w:cs="Palatino Linotype"/>
                <w:b/>
              </w:rPr>
            </w:pPr>
            <w:r w:rsidRPr="00166072">
              <w:rPr>
                <w:rFonts w:ascii="Palatino Linotype" w:eastAsia="Palatino Linotype" w:hAnsi="Palatino Linotype" w:cs="Palatino Linotype"/>
                <w:b/>
                <w:sz w:val="22"/>
              </w:rPr>
              <w:t>Parcialmente</w:t>
            </w:r>
          </w:p>
        </w:tc>
      </w:tr>
      <w:tr w:rsidR="00166072" w:rsidRPr="00166072" w14:paraId="708F55D9" w14:textId="77777777" w:rsidTr="00C0387E">
        <w:tc>
          <w:tcPr>
            <w:tcW w:w="2942" w:type="dxa"/>
          </w:tcPr>
          <w:p w14:paraId="1B8C9EFE" w14:textId="77777777" w:rsidR="00C0387E" w:rsidRPr="00166072" w:rsidRDefault="00C0387E" w:rsidP="00C0387E">
            <w:pPr>
              <w:spacing w:before="240" w:after="240"/>
              <w:jc w:val="both"/>
              <w:rPr>
                <w:rFonts w:ascii="Palatino Linotype" w:eastAsia="Palatino Linotype" w:hAnsi="Palatino Linotype" w:cs="Palatino Linotype"/>
                <w:b/>
              </w:rPr>
            </w:pPr>
            <w:r w:rsidRPr="00166072">
              <w:rPr>
                <w:rFonts w:ascii="Palatino Linotype" w:eastAsia="Palatino Linotype" w:hAnsi="Palatino Linotype" w:cs="Palatino Linotype"/>
                <w:b/>
                <w:sz w:val="18"/>
              </w:rPr>
              <w:t>4. ¿Cuál es la cantidad de testamentos entregados y pendientes de entrega con los que cuenta registro el departamento de procedimientos jurídicos de esta Dirección Jurídica?</w:t>
            </w:r>
          </w:p>
        </w:tc>
        <w:tc>
          <w:tcPr>
            <w:tcW w:w="2943" w:type="dxa"/>
          </w:tcPr>
          <w:p w14:paraId="7CBC446C" w14:textId="77777777" w:rsidR="00C0387E" w:rsidRPr="00166072" w:rsidRDefault="00B07AC5" w:rsidP="00B07AC5">
            <w:pPr>
              <w:spacing w:before="240" w:after="240"/>
              <w:jc w:val="both"/>
              <w:rPr>
                <w:rFonts w:ascii="Palatino Linotype" w:eastAsia="Palatino Linotype" w:hAnsi="Palatino Linotype" w:cs="Palatino Linotype"/>
              </w:rPr>
            </w:pPr>
            <w:r w:rsidRPr="00166072">
              <w:rPr>
                <w:rFonts w:ascii="Palatino Linotype" w:eastAsia="Palatino Linotype" w:hAnsi="Palatino Linotype" w:cs="Palatino Linotype"/>
                <w:b/>
                <w:sz w:val="18"/>
              </w:rPr>
              <w:t xml:space="preserve">Titular de la Dirección Jurídica del Sistema Municipal Para el Desarrollo Integral de la Familia de Tlalnepantla de Baz: </w:t>
            </w:r>
            <w:r w:rsidRPr="00166072">
              <w:rPr>
                <w:rFonts w:ascii="Palatino Linotype" w:eastAsia="Palatino Linotype" w:hAnsi="Palatino Linotype" w:cs="Palatino Linotype"/>
                <w:sz w:val="18"/>
              </w:rPr>
              <w:t>“… no es competencia de esta Dirección, ya que el Departamento que se refiere, no existe en la normatividad aplicable.</w:t>
            </w:r>
          </w:p>
        </w:tc>
        <w:tc>
          <w:tcPr>
            <w:tcW w:w="2943" w:type="dxa"/>
          </w:tcPr>
          <w:p w14:paraId="5D99CE61" w14:textId="77777777" w:rsidR="00C0387E" w:rsidRPr="00166072" w:rsidRDefault="00B07AC5" w:rsidP="00B07AC5">
            <w:pPr>
              <w:spacing w:before="240" w:after="240" w:line="360" w:lineRule="auto"/>
              <w:jc w:val="center"/>
              <w:rPr>
                <w:rFonts w:ascii="Palatino Linotype" w:eastAsia="Palatino Linotype" w:hAnsi="Palatino Linotype" w:cs="Palatino Linotype"/>
              </w:rPr>
            </w:pPr>
            <w:r w:rsidRPr="00166072">
              <w:rPr>
                <w:rFonts w:ascii="Palatino Linotype" w:eastAsia="Palatino Linotype" w:hAnsi="Palatino Linotype" w:cs="Palatino Linotype"/>
                <w:b/>
                <w:sz w:val="22"/>
              </w:rPr>
              <w:t>No</w:t>
            </w:r>
          </w:p>
        </w:tc>
      </w:tr>
      <w:tr w:rsidR="00166072" w:rsidRPr="00166072" w14:paraId="4BF5C53F" w14:textId="77777777" w:rsidTr="00C0387E">
        <w:tc>
          <w:tcPr>
            <w:tcW w:w="2942" w:type="dxa"/>
          </w:tcPr>
          <w:p w14:paraId="45DD5447" w14:textId="77777777" w:rsidR="00C0387E" w:rsidRPr="00166072" w:rsidRDefault="00C0387E" w:rsidP="00C0387E">
            <w:pPr>
              <w:spacing w:before="240" w:after="240"/>
              <w:jc w:val="both"/>
              <w:rPr>
                <w:rFonts w:ascii="Palatino Linotype" w:eastAsia="Palatino Linotype" w:hAnsi="Palatino Linotype" w:cs="Palatino Linotype"/>
                <w:b/>
              </w:rPr>
            </w:pPr>
            <w:r w:rsidRPr="00166072">
              <w:rPr>
                <w:rFonts w:ascii="Palatino Linotype" w:eastAsia="Palatino Linotype" w:hAnsi="Palatino Linotype" w:cs="Palatino Linotype"/>
                <w:b/>
                <w:sz w:val="18"/>
              </w:rPr>
              <w:t>5. ¿Cuál es la nómina de esta Dirección Jurídica (número de personal, puesto, salario)?</w:t>
            </w:r>
          </w:p>
        </w:tc>
        <w:tc>
          <w:tcPr>
            <w:tcW w:w="2943" w:type="dxa"/>
          </w:tcPr>
          <w:p w14:paraId="56F6F7BE" w14:textId="77777777" w:rsidR="00B07AC5" w:rsidRPr="00166072" w:rsidRDefault="00B07AC5" w:rsidP="00B07AC5">
            <w:pPr>
              <w:spacing w:before="240" w:after="240"/>
              <w:jc w:val="both"/>
              <w:rPr>
                <w:rFonts w:ascii="Palatino Linotype" w:eastAsia="Palatino Linotype" w:hAnsi="Palatino Linotype" w:cs="Palatino Linotype"/>
                <w:i/>
                <w:sz w:val="18"/>
                <w:szCs w:val="18"/>
              </w:rPr>
            </w:pPr>
            <w:r w:rsidRPr="00166072">
              <w:rPr>
                <w:rFonts w:ascii="Palatino Linotype" w:eastAsia="Palatino Linotype" w:hAnsi="Palatino Linotype" w:cs="Palatino Linotype"/>
                <w:b/>
                <w:sz w:val="18"/>
                <w:szCs w:val="18"/>
              </w:rPr>
              <w:t>Director de Administración y Finanzas</w:t>
            </w:r>
            <w:r w:rsidRPr="00166072">
              <w:rPr>
                <w:rFonts w:ascii="Palatino Linotype" w:eastAsia="Palatino Linotype" w:hAnsi="Palatino Linotype" w:cs="Palatino Linotype"/>
                <w:sz w:val="18"/>
                <w:szCs w:val="18"/>
              </w:rPr>
              <w:t xml:space="preserve">: Refiere que adjunta información relativa al punto 5, es decir, sobre el planteamiento: </w:t>
            </w:r>
            <w:r w:rsidRPr="00166072">
              <w:rPr>
                <w:rFonts w:ascii="Palatino Linotype" w:eastAsia="Palatino Linotype" w:hAnsi="Palatino Linotype" w:cs="Palatino Linotype"/>
                <w:b/>
                <w:i/>
                <w:sz w:val="18"/>
                <w:szCs w:val="18"/>
              </w:rPr>
              <w:t>5.</w:t>
            </w:r>
            <w:r w:rsidRPr="00166072">
              <w:rPr>
                <w:rFonts w:ascii="Palatino Linotype" w:eastAsia="Palatino Linotype" w:hAnsi="Palatino Linotype" w:cs="Palatino Linotype"/>
                <w:i/>
                <w:sz w:val="18"/>
                <w:szCs w:val="18"/>
              </w:rPr>
              <w:t xml:space="preserve"> </w:t>
            </w:r>
            <w:r w:rsidRPr="00166072">
              <w:rPr>
                <w:rFonts w:ascii="Palatino Linotype" w:eastAsia="Palatino Linotype" w:hAnsi="Palatino Linotype" w:cs="Palatino Linotype"/>
                <w:i/>
                <w:sz w:val="18"/>
                <w:szCs w:val="18"/>
              </w:rPr>
              <w:lastRenderedPageBreak/>
              <w:t>¿Cuál es la nómina de esta Dirección Jurídica (número de personal, puesto, salario)?</w:t>
            </w:r>
          </w:p>
          <w:p w14:paraId="5B8B0698" w14:textId="77777777" w:rsidR="00C96790" w:rsidRPr="00166072" w:rsidRDefault="00C96790" w:rsidP="00B07AC5">
            <w:pPr>
              <w:spacing w:before="240" w:after="240"/>
              <w:jc w:val="both"/>
              <w:rPr>
                <w:rFonts w:ascii="Palatino Linotype" w:eastAsia="Palatino Linotype" w:hAnsi="Palatino Linotype" w:cs="Palatino Linotype"/>
                <w:sz w:val="18"/>
                <w:szCs w:val="18"/>
              </w:rPr>
            </w:pPr>
            <w:r w:rsidRPr="00166072">
              <w:rPr>
                <w:rFonts w:ascii="Palatino Linotype" w:eastAsia="Palatino Linotype" w:hAnsi="Palatino Linotype" w:cs="Palatino Linotype"/>
                <w:sz w:val="18"/>
                <w:szCs w:val="18"/>
              </w:rPr>
              <w:t>Remitiendo para tal efecto el documento de una foja en el que se visualiza el reporte de nómina de la Dirección Jurídica del Sistema Municipal Para el Desarrollo Integral de la Familia de Tlalnepantla de Baz.</w:t>
            </w:r>
          </w:p>
          <w:p w14:paraId="7F88D580" w14:textId="77777777" w:rsidR="00C0387E" w:rsidRPr="00166072" w:rsidRDefault="00C96790" w:rsidP="00C96790">
            <w:pPr>
              <w:spacing w:before="240" w:after="240" w:line="276" w:lineRule="auto"/>
              <w:jc w:val="both"/>
              <w:rPr>
                <w:rFonts w:ascii="Palatino Linotype" w:eastAsia="Palatino Linotype" w:hAnsi="Palatino Linotype" w:cs="Palatino Linotype"/>
                <w:sz w:val="18"/>
              </w:rPr>
            </w:pPr>
            <w:r w:rsidRPr="00166072">
              <w:rPr>
                <w:rFonts w:ascii="Palatino Linotype" w:eastAsia="Palatino Linotype" w:hAnsi="Palatino Linotype" w:cs="Palatino Linotype"/>
                <w:b/>
                <w:sz w:val="18"/>
              </w:rPr>
              <w:t xml:space="preserve">Titular de la Dirección Jurídica del Sistema Municipal Para el Desarrollo Integral de la Familia de Tlalnepantla de Baz: </w:t>
            </w:r>
            <w:r w:rsidRPr="00166072">
              <w:rPr>
                <w:rFonts w:ascii="Palatino Linotype" w:eastAsia="Palatino Linotype" w:hAnsi="Palatino Linotype" w:cs="Palatino Linotype"/>
                <w:sz w:val="18"/>
              </w:rPr>
              <w:t>“…no es competencia de esta Dirección Jurídica.”</w:t>
            </w:r>
          </w:p>
        </w:tc>
        <w:tc>
          <w:tcPr>
            <w:tcW w:w="2943" w:type="dxa"/>
          </w:tcPr>
          <w:p w14:paraId="3F737900" w14:textId="77777777" w:rsidR="00C0387E" w:rsidRPr="00166072" w:rsidRDefault="00F30FB8" w:rsidP="00F30FB8">
            <w:pPr>
              <w:spacing w:before="240" w:after="240" w:line="360" w:lineRule="auto"/>
              <w:jc w:val="center"/>
              <w:rPr>
                <w:rFonts w:ascii="Palatino Linotype" w:eastAsia="Palatino Linotype" w:hAnsi="Palatino Linotype" w:cs="Palatino Linotype"/>
                <w:b/>
              </w:rPr>
            </w:pPr>
            <w:r w:rsidRPr="00166072">
              <w:rPr>
                <w:rFonts w:ascii="Palatino Linotype" w:eastAsia="Palatino Linotype" w:hAnsi="Palatino Linotype" w:cs="Palatino Linotype"/>
                <w:b/>
              </w:rPr>
              <w:lastRenderedPageBreak/>
              <w:t>Sí</w:t>
            </w:r>
          </w:p>
        </w:tc>
      </w:tr>
    </w:tbl>
    <w:p w14:paraId="2E9CF055" w14:textId="77777777" w:rsidR="00B07AC5" w:rsidRPr="00166072" w:rsidRDefault="00C96790" w:rsidP="00C96790">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De lo insertado con antelación, se aprecia que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no colmó los requerimientos de información de </w:t>
      </w:r>
      <w:r w:rsidRPr="00166072">
        <w:rPr>
          <w:rFonts w:ascii="Palatino Linotype" w:eastAsia="Palatino Linotype" w:hAnsi="Palatino Linotype" w:cs="Palatino Linotype"/>
          <w:b/>
        </w:rPr>
        <w:t>la parte Recurrente</w:t>
      </w:r>
      <w:r w:rsidRPr="00166072">
        <w:rPr>
          <w:rFonts w:ascii="Palatino Linotype" w:eastAsia="Palatino Linotype" w:hAnsi="Palatino Linotype" w:cs="Palatino Linotype"/>
        </w:rPr>
        <w:t xml:space="preserve">, por lo que se procede al análisis pormenorizado de cada punto para determinar la entrega de documentación: </w:t>
      </w:r>
    </w:p>
    <w:p w14:paraId="55BCBCAD" w14:textId="77777777" w:rsidR="00C96790" w:rsidRPr="00166072" w:rsidRDefault="00C96790" w:rsidP="00C96790">
      <w:pPr>
        <w:spacing w:before="240" w:after="240" w:line="360" w:lineRule="auto"/>
        <w:ind w:right="49"/>
        <w:jc w:val="both"/>
        <w:rPr>
          <w:rFonts w:ascii="Palatino Linotype" w:eastAsia="Palatino Linotype" w:hAnsi="Palatino Linotype" w:cs="Palatino Linotype"/>
          <w:b/>
        </w:rPr>
      </w:pPr>
      <w:r w:rsidRPr="00166072">
        <w:rPr>
          <w:rFonts w:ascii="Palatino Linotype" w:eastAsia="Palatino Linotype" w:hAnsi="Palatino Linotype" w:cs="Palatino Linotype"/>
          <w:b/>
        </w:rPr>
        <w:t>1. Contratos y convenios que se hayan elaborado en la Dirección Jurídica de este SMDIF.</w:t>
      </w:r>
    </w:p>
    <w:p w14:paraId="449F23D8" w14:textId="77777777" w:rsidR="006D2B04" w:rsidRPr="00166072" w:rsidRDefault="006D2B04" w:rsidP="00C96790">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Para iniciar el estudio de este punto, es de vital importancia reiterar que quien se pronunció es el Titular de la Dirección Jurídica, manifestando que de </w:t>
      </w:r>
      <w:r w:rsidR="00C95322" w:rsidRPr="00166072">
        <w:rPr>
          <w:rFonts w:ascii="Palatino Linotype" w:eastAsia="Palatino Linotype" w:hAnsi="Palatino Linotype" w:cs="Palatino Linotype"/>
        </w:rPr>
        <w:t xml:space="preserve">acuerdo con </w:t>
      </w:r>
      <w:r w:rsidRPr="00166072">
        <w:rPr>
          <w:rFonts w:ascii="Palatino Linotype" w:eastAsia="Palatino Linotype" w:hAnsi="Palatino Linotype" w:cs="Palatino Linotype"/>
        </w:rPr>
        <w:t>la normatividad aplicable, no elabora contratos ni convenios.</w:t>
      </w:r>
    </w:p>
    <w:p w14:paraId="282EFDFF" w14:textId="27D0D03C" w:rsidR="006D2B04" w:rsidRPr="00166072" w:rsidRDefault="006D2B04" w:rsidP="00C96790">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tal tesitura, es necesario señalar que de conformidad con lo previsto </w:t>
      </w:r>
      <w:r w:rsidR="005F60E9" w:rsidRPr="00166072">
        <w:rPr>
          <w:rFonts w:ascii="Palatino Linotype" w:eastAsia="Palatino Linotype" w:hAnsi="Palatino Linotype" w:cs="Palatino Linotype"/>
        </w:rPr>
        <w:t>en el artículo 60</w:t>
      </w:r>
      <w:r w:rsidR="005D0799" w:rsidRPr="00166072">
        <w:rPr>
          <w:rFonts w:ascii="Palatino Linotype" w:eastAsia="Palatino Linotype" w:hAnsi="Palatino Linotype" w:cs="Palatino Linotype"/>
        </w:rPr>
        <w:t>, fracción VIII</w:t>
      </w:r>
      <w:r w:rsidRPr="00166072">
        <w:rPr>
          <w:rFonts w:ascii="Palatino Linotype" w:eastAsia="Palatino Linotype" w:hAnsi="Palatino Linotype" w:cs="Palatino Linotype"/>
        </w:rPr>
        <w:t xml:space="preserve"> del Reglamento Interno del Sistema Municipal para el Desarrollo </w:t>
      </w:r>
      <w:r w:rsidRPr="00166072">
        <w:rPr>
          <w:rFonts w:ascii="Palatino Linotype" w:eastAsia="Palatino Linotype" w:hAnsi="Palatino Linotype" w:cs="Palatino Linotype"/>
        </w:rPr>
        <w:lastRenderedPageBreak/>
        <w:t xml:space="preserve">Integral de la Familia de Tlalnepantla de Baz, Estado de México, le compete a esta unidad administrativa el revisar, estructurar y emitir opinión jurídica, sobre los proyectos de contratos, convenios, reglamentos y cualquier acto jurídico, relacionado con el ejercicio y actividades que se desarrollan en el SMDIF. </w:t>
      </w:r>
    </w:p>
    <w:p w14:paraId="2DD2E206" w14:textId="585E993D" w:rsidR="006D2B04" w:rsidRPr="00166072" w:rsidRDefault="006D2B04" w:rsidP="00C96790">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No escapa de la óptica de este Organismo Garante que dentro de la estructura orgánica de esta Dirección, se advirti</w:t>
      </w:r>
      <w:r w:rsidR="00352FDD" w:rsidRPr="00166072">
        <w:rPr>
          <w:rFonts w:ascii="Palatino Linotype" w:eastAsia="Palatino Linotype" w:hAnsi="Palatino Linotype" w:cs="Palatino Linotype"/>
        </w:rPr>
        <w:t>ó la existencia del Departamento</w:t>
      </w:r>
      <w:r w:rsidR="005F60E9" w:rsidRPr="00166072">
        <w:rPr>
          <w:rFonts w:ascii="Palatino Linotype" w:eastAsia="Palatino Linotype" w:hAnsi="Palatino Linotype" w:cs="Palatino Linotype"/>
        </w:rPr>
        <w:t xml:space="preserve"> Consultivo, Contratos, Convenios, Testamentos y Vinculación, </w:t>
      </w:r>
      <w:r w:rsidR="00352FDD" w:rsidRPr="00166072">
        <w:rPr>
          <w:rFonts w:ascii="Palatino Linotype" w:eastAsia="Palatino Linotype" w:hAnsi="Palatino Linotype" w:cs="Palatino Linotype"/>
        </w:rPr>
        <w:t>el cual d</w:t>
      </w:r>
      <w:r w:rsidR="005F60E9" w:rsidRPr="00166072">
        <w:rPr>
          <w:rFonts w:ascii="Palatino Linotype" w:eastAsia="Palatino Linotype" w:hAnsi="Palatino Linotype" w:cs="Palatino Linotype"/>
        </w:rPr>
        <w:t xml:space="preserve">e conformidad con el artículo 63, fracciones I y II </w:t>
      </w:r>
      <w:r w:rsidR="00352FDD" w:rsidRPr="00166072">
        <w:rPr>
          <w:rFonts w:ascii="Palatino Linotype" w:eastAsia="Palatino Linotype" w:hAnsi="Palatino Linotype" w:cs="Palatino Linotype"/>
        </w:rPr>
        <w:t xml:space="preserve">del Reglamento en referencia, cuenta con las siguientes atribuciones: </w:t>
      </w:r>
    </w:p>
    <w:p w14:paraId="10D14699" w14:textId="462C15B9" w:rsidR="005F60E9" w:rsidRPr="00166072" w:rsidRDefault="005F60E9" w:rsidP="00C96790">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noProof/>
        </w:rPr>
        <w:drawing>
          <wp:inline distT="0" distB="0" distL="0" distR="0" wp14:anchorId="244A224A" wp14:editId="170761A5">
            <wp:extent cx="5612130" cy="16668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5922"/>
                    <a:stretch/>
                  </pic:blipFill>
                  <pic:spPr bwMode="auto">
                    <a:xfrm>
                      <a:off x="0" y="0"/>
                      <a:ext cx="5612130" cy="1666875"/>
                    </a:xfrm>
                    <a:prstGeom prst="rect">
                      <a:avLst/>
                    </a:prstGeom>
                    <a:ln>
                      <a:noFill/>
                    </a:ln>
                    <a:extLst>
                      <a:ext uri="{53640926-AAD7-44D8-BBD7-CCE9431645EC}">
                        <a14:shadowObscured xmlns:a14="http://schemas.microsoft.com/office/drawing/2010/main"/>
                      </a:ext>
                    </a:extLst>
                  </pic:spPr>
                </pic:pic>
              </a:graphicData>
            </a:graphic>
          </wp:inline>
        </w:drawing>
      </w:r>
    </w:p>
    <w:p w14:paraId="5D735B84" w14:textId="77777777" w:rsidR="00352FDD" w:rsidRPr="00166072" w:rsidRDefault="00352FDD" w:rsidP="00352FDD">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A mayor abundamiento de lo anterior, este Instituto procedió a consultar la fracción XXXII del portal de Información Pública de Oficio Mexiquense (IPOMEX), concerniente a Las concesiones, contratos, convenios, permisos, licencias o autorizaciones otorgados, obteniendo así diversos registros de contratos y convenios publicados por la propia Dirección Jurídica, se inserta la siguiente ilustración para mejor proveer del asunto: </w:t>
      </w:r>
    </w:p>
    <w:p w14:paraId="2D8ABECE" w14:textId="77777777" w:rsidR="00352FDD" w:rsidRPr="00166072" w:rsidRDefault="00352FDD" w:rsidP="00352FDD">
      <w:pPr>
        <w:spacing w:before="240" w:after="240" w:line="360" w:lineRule="auto"/>
        <w:ind w:right="49"/>
        <w:jc w:val="center"/>
        <w:rPr>
          <w:rFonts w:ascii="Palatino Linotype" w:eastAsia="Palatino Linotype" w:hAnsi="Palatino Linotype" w:cs="Palatino Linotype"/>
        </w:rPr>
      </w:pPr>
      <w:r w:rsidRPr="00166072">
        <w:rPr>
          <w:rFonts w:ascii="Palatino Linotype" w:eastAsia="Palatino Linotype" w:hAnsi="Palatino Linotype" w:cs="Palatino Linotype"/>
          <w:noProof/>
        </w:rPr>
        <w:lastRenderedPageBreak/>
        <mc:AlternateContent>
          <mc:Choice Requires="wps">
            <w:drawing>
              <wp:anchor distT="0" distB="0" distL="114300" distR="114300" simplePos="0" relativeHeight="251671552" behindDoc="0" locked="0" layoutInCell="1" allowOverlap="1" wp14:anchorId="258F531B" wp14:editId="11BFA655">
                <wp:simplePos x="0" y="0"/>
                <wp:positionH relativeFrom="column">
                  <wp:posOffset>701040</wp:posOffset>
                </wp:positionH>
                <wp:positionV relativeFrom="paragraph">
                  <wp:posOffset>5357495</wp:posOffset>
                </wp:positionV>
                <wp:extent cx="4076700" cy="266700"/>
                <wp:effectExtent l="57150" t="38100" r="76200" b="95250"/>
                <wp:wrapNone/>
                <wp:docPr id="27" name="Rectángulo 27"/>
                <wp:cNvGraphicFramePr/>
                <a:graphic xmlns:a="http://schemas.openxmlformats.org/drawingml/2006/main">
                  <a:graphicData uri="http://schemas.microsoft.com/office/word/2010/wordprocessingShape">
                    <wps:wsp>
                      <wps:cNvSpPr/>
                      <wps:spPr>
                        <a:xfrm>
                          <a:off x="0" y="0"/>
                          <a:ext cx="4076700" cy="266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E9D579" id="Rectángulo 27" o:spid="_x0000_s1026" style="position:absolute;margin-left:55.2pt;margin-top:421.85pt;width:321pt;height:2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" filled="f" strokecolor="red" strokeweight="2.25pt">
                <v:shadow on="t" color="black" opacity="22937f" origin=",.5" offset="0,.63889mm"/>
              </v:rect>
            </w:pict>
          </mc:Fallback>
        </mc:AlternateContent>
      </w:r>
      <w:r w:rsidRPr="00166072">
        <w:rPr>
          <w:rFonts w:ascii="Palatino Linotype" w:eastAsia="Palatino Linotype" w:hAnsi="Palatino Linotype" w:cs="Palatino Linotype"/>
          <w:noProof/>
        </w:rPr>
        <w:drawing>
          <wp:inline distT="0" distB="0" distL="0" distR="0" wp14:anchorId="2C07DA22" wp14:editId="27233D82">
            <wp:extent cx="4262674" cy="605790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9694" cy="6082088"/>
                    </a:xfrm>
                    <a:prstGeom prst="rect">
                      <a:avLst/>
                    </a:prstGeom>
                  </pic:spPr>
                </pic:pic>
              </a:graphicData>
            </a:graphic>
          </wp:inline>
        </w:drawing>
      </w:r>
    </w:p>
    <w:p w14:paraId="3EC6B53C" w14:textId="77777777" w:rsidR="00352FDD" w:rsidRPr="00166072" w:rsidRDefault="00A40667" w:rsidP="00352FDD">
      <w:pPr>
        <w:spacing w:before="240" w:after="240" w:line="360" w:lineRule="auto"/>
        <w:ind w:right="49"/>
        <w:rPr>
          <w:rFonts w:ascii="Palatino Linotype" w:eastAsia="Palatino Linotype" w:hAnsi="Palatino Linotype" w:cs="Palatino Linotype"/>
        </w:rPr>
      </w:pPr>
      <w:r w:rsidRPr="00166072">
        <w:rPr>
          <w:rFonts w:ascii="Palatino Linotype" w:eastAsia="Palatino Linotype" w:hAnsi="Palatino Linotype" w:cs="Palatino Linotype"/>
          <w:noProof/>
        </w:rPr>
        <w:lastRenderedPageBreak/>
        <w:drawing>
          <wp:inline distT="0" distB="0" distL="0" distR="0" wp14:anchorId="1F1FB7C9" wp14:editId="1EDA578A">
            <wp:extent cx="5612130" cy="249745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497455"/>
                    </a:xfrm>
                    <a:prstGeom prst="rect">
                      <a:avLst/>
                    </a:prstGeom>
                  </pic:spPr>
                </pic:pic>
              </a:graphicData>
            </a:graphic>
          </wp:inline>
        </w:drawing>
      </w:r>
    </w:p>
    <w:p w14:paraId="682394D0" w14:textId="77777777" w:rsidR="00A40667" w:rsidRPr="00166072" w:rsidRDefault="00A40667" w:rsidP="00A40667">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Es de vital importancia señalar que la información solicitada constituye una obligación de transparencia común, la cual se localiza en la fracción XXXII del artículo 92 de la Ley de Transparencia y Acceso a la Información pública del Estado de México y Municipios, de manera particular a la información de concesiones, contratos, convenios, permisos, licencias o autorizaciones otorgados.</w:t>
      </w:r>
    </w:p>
    <w:p w14:paraId="3810DD7C" w14:textId="77777777" w:rsidR="00A40667" w:rsidRPr="00166072" w:rsidRDefault="00A40667" w:rsidP="00A40667">
      <w:pPr>
        <w:spacing w:before="240" w:after="240" w:line="276" w:lineRule="auto"/>
        <w:ind w:left="567" w:right="900"/>
        <w:jc w:val="both"/>
        <w:rPr>
          <w:rFonts w:ascii="Palatino Linotype" w:eastAsia="Palatino Linotype" w:hAnsi="Palatino Linotype" w:cs="Palatino Linotype"/>
          <w:sz w:val="22"/>
        </w:rPr>
      </w:pPr>
      <w:r w:rsidRPr="00166072">
        <w:rPr>
          <w:rFonts w:ascii="Palatino Linotype" w:eastAsia="Palatino Linotype" w:hAnsi="Palatino Linotype" w:cs="Palatino Linotype"/>
          <w:i/>
          <w:iCs/>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0DA36D" w14:textId="77777777" w:rsidR="00A40667" w:rsidRPr="00166072" w:rsidRDefault="00A40667" w:rsidP="00A40667">
      <w:pPr>
        <w:spacing w:before="240" w:after="240" w:line="276" w:lineRule="auto"/>
        <w:ind w:left="567" w:right="900"/>
        <w:jc w:val="both"/>
        <w:rPr>
          <w:rFonts w:ascii="Palatino Linotype" w:eastAsia="Palatino Linotype" w:hAnsi="Palatino Linotype" w:cs="Palatino Linotype"/>
          <w:sz w:val="22"/>
        </w:rPr>
      </w:pPr>
      <w:r w:rsidRPr="00166072">
        <w:rPr>
          <w:rFonts w:ascii="Palatino Linotype" w:eastAsia="Palatino Linotype" w:hAnsi="Palatino Linotype" w:cs="Palatino Linotype"/>
          <w:i/>
          <w:iCs/>
          <w:sz w:val="22"/>
        </w:rPr>
        <w:t>(…)</w:t>
      </w:r>
    </w:p>
    <w:p w14:paraId="78439471" w14:textId="77777777" w:rsidR="00A40667" w:rsidRPr="00166072" w:rsidRDefault="00A40667" w:rsidP="00A40667">
      <w:pPr>
        <w:spacing w:before="240" w:after="240" w:line="276" w:lineRule="auto"/>
        <w:ind w:left="567" w:right="900"/>
        <w:jc w:val="both"/>
        <w:rPr>
          <w:rFonts w:ascii="Palatino Linotype" w:eastAsia="Palatino Linotype" w:hAnsi="Palatino Linotype" w:cs="Palatino Linotype"/>
          <w:sz w:val="22"/>
        </w:rPr>
      </w:pPr>
      <w:r w:rsidRPr="00166072">
        <w:rPr>
          <w:rFonts w:ascii="Palatino Linotype" w:eastAsia="Palatino Linotype" w:hAnsi="Palatino Linotype" w:cs="Palatino Linotype"/>
          <w:i/>
          <w:iCs/>
          <w:sz w:val="22"/>
        </w:rPr>
        <w:t xml:space="preserve">XXXII. Las concesiones, </w:t>
      </w:r>
      <w:r w:rsidRPr="00166072">
        <w:rPr>
          <w:rFonts w:ascii="Palatino Linotype" w:eastAsia="Palatino Linotype" w:hAnsi="Palatino Linotype" w:cs="Palatino Linotype"/>
          <w:b/>
          <w:i/>
          <w:iCs/>
          <w:sz w:val="22"/>
          <w:u w:val="single"/>
        </w:rPr>
        <w:t>contratos, convenios</w:t>
      </w:r>
      <w:r w:rsidRPr="00166072">
        <w:rPr>
          <w:rFonts w:ascii="Palatino Linotype" w:eastAsia="Palatino Linotype" w:hAnsi="Palatino Linotype" w:cs="Palatino Linotype"/>
          <w:i/>
          <w:iCs/>
          <w:sz w:val="22"/>
        </w:rPr>
        <w:t xml:space="preserve">, permisos, licencias o autorizaciones otorgados, especificando los titulares de aquéllos, debiendo publicarse su objeto, nombre o razón social del titular, vigencia, tipo, términos, condiciones, </w:t>
      </w:r>
      <w:r w:rsidRPr="00166072">
        <w:rPr>
          <w:rFonts w:ascii="Palatino Linotype" w:eastAsia="Palatino Linotype" w:hAnsi="Palatino Linotype" w:cs="Palatino Linotype"/>
          <w:i/>
          <w:iCs/>
          <w:sz w:val="22"/>
        </w:rPr>
        <w:lastRenderedPageBreak/>
        <w:t>monto y modificaciones, así como si el procedimiento involucra el aprovechamiento de bienes, servicios y/o recursos públicos;” (Énfasis añadido)</w:t>
      </w:r>
    </w:p>
    <w:p w14:paraId="53A29907" w14:textId="77777777" w:rsidR="002474C9" w:rsidRPr="00166072" w:rsidRDefault="00352FDD" w:rsidP="00A40667">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Con lo anteriormente citado, queda de manifiesto la facultad por parte del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para generar la información solicitada</w:t>
      </w:r>
      <w:r w:rsidR="00A40667" w:rsidRPr="00166072">
        <w:rPr>
          <w:rFonts w:ascii="Palatino Linotype" w:eastAsia="Palatino Linotype" w:hAnsi="Palatino Linotype" w:cs="Palatino Linotype"/>
        </w:rPr>
        <w:t>, por lo tanto, resulta pertinente ordenar la entrega de los contratos y convenios, elaborados por la Dirección Jurídica de este SMDIF</w:t>
      </w:r>
      <w:r w:rsidR="002474C9" w:rsidRPr="00166072">
        <w:rPr>
          <w:rFonts w:ascii="Palatino Linotype" w:eastAsia="Palatino Linotype" w:hAnsi="Palatino Linotype" w:cs="Palatino Linotype"/>
        </w:rPr>
        <w:t xml:space="preserve">, sin embargo, no escapa de la óptica de este Organismo Garante que </w:t>
      </w:r>
      <w:r w:rsidR="002474C9" w:rsidRPr="00166072">
        <w:rPr>
          <w:rFonts w:ascii="Palatino Linotype" w:eastAsia="Palatino Linotype" w:hAnsi="Palatino Linotype" w:cs="Palatino Linotype"/>
          <w:b/>
        </w:rPr>
        <w:t xml:space="preserve">la parte Recurrente </w:t>
      </w:r>
      <w:r w:rsidR="002474C9" w:rsidRPr="00166072">
        <w:rPr>
          <w:rFonts w:ascii="Palatino Linotype" w:eastAsia="Palatino Linotype" w:hAnsi="Palatino Linotype" w:cs="Palatino Linotype"/>
        </w:rPr>
        <w:t xml:space="preserve">fue omisa en referir el periodo del que requiere la información, por lo cual deberá observarse lo dispuesto en el criterio SO/003/2019, emitido por el Instituto Nacional de Transparencia, Acceso a la Información y Protección de Datos Personales, mismo que se inserta a continuación: </w:t>
      </w:r>
    </w:p>
    <w:p w14:paraId="1FD583A0" w14:textId="77777777" w:rsidR="002474C9" w:rsidRPr="00166072" w:rsidRDefault="002474C9" w:rsidP="002474C9">
      <w:pPr>
        <w:spacing w:before="240" w:after="240" w:line="276" w:lineRule="auto"/>
        <w:ind w:left="709"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w:t>
      </w:r>
      <w:r w:rsidRPr="00166072">
        <w:rPr>
          <w:rFonts w:ascii="Palatino Linotype" w:eastAsia="Palatino Linotype" w:hAnsi="Palatino Linotype" w:cs="Palatino Linotype"/>
          <w:b/>
          <w:i/>
          <w:sz w:val="22"/>
        </w:rPr>
        <w:t>Periodo de búsqueda de la información</w:t>
      </w:r>
      <w:r w:rsidRPr="00166072">
        <w:rPr>
          <w:rFonts w:ascii="Palatino Linotype" w:eastAsia="Palatino Linotype" w:hAnsi="Palatino Linotype" w:cs="Palatino Linotype"/>
          <w:i/>
          <w:sz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D27620C" w14:textId="09572304" w:rsidR="002474C9" w:rsidRPr="00166072" w:rsidRDefault="002474C9" w:rsidP="006D2B04">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Por lo tanto, la entrega de los contratos y convenios, elaborados por la Dirección Jurídica de</w:t>
      </w:r>
      <w:r w:rsidR="00662007" w:rsidRPr="00166072">
        <w:rPr>
          <w:rFonts w:ascii="Palatino Linotype" w:eastAsia="Palatino Linotype" w:hAnsi="Palatino Linotype" w:cs="Palatino Linotype"/>
        </w:rPr>
        <w:t>l</w:t>
      </w:r>
      <w:r w:rsidRPr="00166072">
        <w:rPr>
          <w:rFonts w:ascii="Palatino Linotype" w:eastAsia="Palatino Linotype" w:hAnsi="Palatino Linotype" w:cs="Palatino Linotype"/>
        </w:rPr>
        <w:t xml:space="preserve"> SMDIF comprenderá del </w:t>
      </w:r>
      <w:r w:rsidR="00D22CAA" w:rsidRPr="00166072">
        <w:rPr>
          <w:rFonts w:ascii="Palatino Linotype" w:eastAsia="Palatino Linotype" w:hAnsi="Palatino Linotype" w:cs="Palatino Linotype"/>
        </w:rPr>
        <w:t>26</w:t>
      </w:r>
      <w:r w:rsidRPr="00166072">
        <w:rPr>
          <w:rFonts w:ascii="Palatino Linotype" w:eastAsia="Palatino Linotype" w:hAnsi="Palatino Linotype" w:cs="Palatino Linotype"/>
        </w:rPr>
        <w:t xml:space="preserve"> de junio de 2022 al </w:t>
      </w:r>
      <w:r w:rsidR="00D22CAA" w:rsidRPr="00166072">
        <w:rPr>
          <w:rFonts w:ascii="Palatino Linotype" w:eastAsia="Palatino Linotype" w:hAnsi="Palatino Linotype" w:cs="Palatino Linotype"/>
        </w:rPr>
        <w:t>26</w:t>
      </w:r>
      <w:r w:rsidRPr="00166072">
        <w:rPr>
          <w:rFonts w:ascii="Palatino Linotype" w:eastAsia="Palatino Linotype" w:hAnsi="Palatino Linotype" w:cs="Palatino Linotype"/>
        </w:rPr>
        <w:t xml:space="preserve"> de junio de 2023.</w:t>
      </w:r>
    </w:p>
    <w:p w14:paraId="4AE946CB" w14:textId="77777777" w:rsidR="006D2B04" w:rsidRPr="00166072" w:rsidRDefault="006D2B04" w:rsidP="006D2B04">
      <w:pPr>
        <w:spacing w:before="240" w:after="240" w:line="360" w:lineRule="auto"/>
        <w:ind w:right="49"/>
        <w:jc w:val="both"/>
        <w:rPr>
          <w:rFonts w:ascii="Palatino Linotype" w:eastAsia="Palatino Linotype" w:hAnsi="Palatino Linotype" w:cs="Palatino Linotype"/>
          <w:b/>
        </w:rPr>
      </w:pPr>
      <w:r w:rsidRPr="00166072">
        <w:rPr>
          <w:rFonts w:ascii="Palatino Linotype" w:eastAsia="Palatino Linotype" w:hAnsi="Palatino Linotype" w:cs="Palatino Linotype"/>
          <w:b/>
        </w:rPr>
        <w:t>2. ¿Cuántas quejas de DDHH ha recibido este SMDIF?</w:t>
      </w:r>
    </w:p>
    <w:p w14:paraId="724DAAD1" w14:textId="77777777" w:rsidR="00DD1EF3" w:rsidRPr="00166072" w:rsidRDefault="00B862DE" w:rsidP="006D2B04">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lo tocante a este punto, debemos tener en cuenta que </w:t>
      </w:r>
      <w:r w:rsidR="00DD1EF3" w:rsidRPr="00166072">
        <w:rPr>
          <w:rFonts w:ascii="Palatino Linotype" w:eastAsia="Palatino Linotype" w:hAnsi="Palatino Linotype" w:cs="Palatino Linotype"/>
        </w:rPr>
        <w:t xml:space="preserve">el </w:t>
      </w:r>
      <w:r w:rsidR="00FE3D5A" w:rsidRPr="00166072">
        <w:rPr>
          <w:rFonts w:ascii="Palatino Linotype" w:eastAsia="Palatino Linotype" w:hAnsi="Palatino Linotype" w:cs="Palatino Linotype"/>
        </w:rPr>
        <w:t>Titular de la Dirección Jurídica del Sistema Municipal Para el Desarrollo Integral de la Familia de Tlalnepantla de Baz</w:t>
      </w:r>
      <w:r w:rsidR="00DD1EF3" w:rsidRPr="00166072">
        <w:rPr>
          <w:rFonts w:ascii="Palatino Linotype" w:eastAsia="Palatino Linotype" w:hAnsi="Palatino Linotype" w:cs="Palatino Linotype"/>
        </w:rPr>
        <w:t>, manifestó que la información requerida</w:t>
      </w:r>
      <w:r w:rsidR="00FE3D5A" w:rsidRPr="00166072">
        <w:rPr>
          <w:rFonts w:ascii="Palatino Linotype" w:eastAsia="Palatino Linotype" w:hAnsi="Palatino Linotype" w:cs="Palatino Linotype"/>
        </w:rPr>
        <w:t>:</w:t>
      </w:r>
      <w:r w:rsidR="00FE3D5A" w:rsidRPr="00166072">
        <w:rPr>
          <w:rFonts w:ascii="Palatino Linotype" w:eastAsia="Palatino Linotype" w:hAnsi="Palatino Linotype" w:cs="Palatino Linotype"/>
          <w:b/>
        </w:rPr>
        <w:t xml:space="preserve"> “…no es competencia </w:t>
      </w:r>
      <w:r w:rsidR="00FE3D5A" w:rsidRPr="00166072">
        <w:rPr>
          <w:rFonts w:ascii="Palatino Linotype" w:eastAsia="Palatino Linotype" w:hAnsi="Palatino Linotype" w:cs="Palatino Linotype"/>
          <w:b/>
        </w:rPr>
        <w:lastRenderedPageBreak/>
        <w:t>de esta Dirección Jurídica.”</w:t>
      </w:r>
      <w:r w:rsidR="00DD1EF3" w:rsidRPr="00166072">
        <w:rPr>
          <w:rFonts w:ascii="Palatino Linotype" w:eastAsia="Palatino Linotype" w:hAnsi="Palatino Linotype" w:cs="Palatino Linotype"/>
          <w:b/>
        </w:rPr>
        <w:t xml:space="preserve">, </w:t>
      </w:r>
      <w:r w:rsidR="00DD1EF3" w:rsidRPr="00166072">
        <w:rPr>
          <w:rFonts w:ascii="Palatino Linotype" w:eastAsia="Palatino Linotype" w:hAnsi="Palatino Linotype" w:cs="Palatino Linotype"/>
        </w:rPr>
        <w:t xml:space="preserve">por lo que se procede al análisis de este requerimiento de información. </w:t>
      </w:r>
    </w:p>
    <w:p w14:paraId="289F024C" w14:textId="77777777" w:rsidR="00DD1EF3" w:rsidRPr="00166072" w:rsidRDefault="00DD1EF3" w:rsidP="00DD1EF3">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primera instancia, debemos tener en cuenta que la Comisión de Derechos Humanos del Estado de México se encuentra facultada para conocer de quejas o iniciar de oficio investigaciones, sobre presuntas violaciones a derechos humanos, por actos u omisiones de naturaleza administrativa de cualquier autoridad o servidor público estatal o municipal; esto encuentra sustento en el artículo 13, fracción I de la Ley de la Comisión de Derechos Humanos del Estado de México </w:t>
      </w:r>
    </w:p>
    <w:p w14:paraId="7727E683" w14:textId="77777777" w:rsidR="00800BE3" w:rsidRPr="00166072" w:rsidRDefault="00800BE3" w:rsidP="00DD1EF3">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Posteriormente los artículos 60, 61, 62, 63, 68, 77, 78 y 79 de la referida legislación prevén los requisitos para la presentación de dicha queja, así como la remisión a la autoridad responsable para la elaboración del informe correspondiente, para mejor proveer se inserta el contenido de los siguientes preceptos:</w:t>
      </w:r>
    </w:p>
    <w:p w14:paraId="50C325AD" w14:textId="77777777" w:rsidR="00800BE3" w:rsidRPr="00166072" w:rsidRDefault="00800BE3" w:rsidP="00800BE3">
      <w:pPr>
        <w:spacing w:before="240" w:after="240" w:line="276" w:lineRule="auto"/>
        <w:ind w:left="567" w:right="900"/>
        <w:jc w:val="both"/>
        <w:rPr>
          <w:rFonts w:ascii="Palatino Linotype" w:eastAsia="Palatino Linotype" w:hAnsi="Palatino Linotype" w:cs="Palatino Linotype"/>
          <w:b/>
          <w:i/>
          <w:sz w:val="22"/>
        </w:rPr>
      </w:pPr>
      <w:r w:rsidRPr="00166072">
        <w:rPr>
          <w:rFonts w:ascii="Palatino Linotype" w:eastAsia="Palatino Linotype" w:hAnsi="Palatino Linotype" w:cs="Palatino Linotype"/>
          <w:i/>
          <w:sz w:val="22"/>
        </w:rPr>
        <w:t>“</w:t>
      </w:r>
      <w:r w:rsidRPr="00166072">
        <w:rPr>
          <w:rFonts w:ascii="Palatino Linotype" w:eastAsia="Palatino Linotype" w:hAnsi="Palatino Linotype" w:cs="Palatino Linotype"/>
          <w:b/>
          <w:i/>
          <w:sz w:val="22"/>
        </w:rPr>
        <w:t>Artículo 60.- Cualquier persona puede interponer queja ante la Comisión por la probable violación a sus derechos humanos o de terceros, derivado de actos u omisiones de naturaleza administrativa, provenientes de cualquier autoridad o servidor público del Estado o municipios.</w:t>
      </w:r>
    </w:p>
    <w:p w14:paraId="698941E0" w14:textId="77777777" w:rsidR="00800BE3" w:rsidRPr="00166072" w:rsidRDefault="00800BE3" w:rsidP="00800BE3">
      <w:pPr>
        <w:spacing w:before="240" w:after="240"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Artículo 61.- Las quejas deben presentarse dentro del plazo de un año, a partir del conocimiento que haya tenido el quejoso de la probable violación a derechos humanos.</w:t>
      </w:r>
    </w:p>
    <w:p w14:paraId="51B11B05" w14:textId="77777777" w:rsidR="00800BE3" w:rsidRPr="00166072" w:rsidRDefault="00800BE3" w:rsidP="00800BE3">
      <w:pPr>
        <w:spacing w:before="240" w:after="240"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Artículo 62.- Tratándose de violaciones graves a la integridad física o psíquica, de lesa humanidad, a la vida, ataques a la libertad personal fuera del procedimiento judicial, o alguno de los actos prohibidos por el artículo 22 de la Constitución Política de los Estados Unidos Mexicanos, la queja puede presentarse en cualquier tiempo.</w:t>
      </w:r>
    </w:p>
    <w:p w14:paraId="12667732" w14:textId="77777777" w:rsidR="00DD1EF3" w:rsidRPr="00166072" w:rsidRDefault="00800BE3" w:rsidP="00800BE3">
      <w:pPr>
        <w:spacing w:before="240" w:after="240"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lastRenderedPageBreak/>
        <w:t xml:space="preserve">Artículo 63. Las quejas pueden presentarse de manera física, en forma verbal o escrita, o por medios electrónicos. </w:t>
      </w:r>
    </w:p>
    <w:p w14:paraId="7FF76D9C" w14:textId="77777777" w:rsidR="00DD1EF3" w:rsidRPr="00166072" w:rsidRDefault="00800BE3" w:rsidP="00800BE3">
      <w:pPr>
        <w:spacing w:before="240" w:after="240" w:line="276" w:lineRule="auto"/>
        <w:ind w:left="567" w:right="900"/>
        <w:jc w:val="both"/>
        <w:rPr>
          <w:rFonts w:ascii="Palatino Linotype" w:eastAsia="Palatino Linotype" w:hAnsi="Palatino Linotype" w:cs="Palatino Linotype"/>
          <w:b/>
          <w:i/>
          <w:sz w:val="22"/>
        </w:rPr>
      </w:pPr>
      <w:r w:rsidRPr="00166072">
        <w:rPr>
          <w:rFonts w:ascii="Palatino Linotype" w:eastAsia="Palatino Linotype" w:hAnsi="Palatino Linotype" w:cs="Palatino Linotype"/>
          <w:b/>
          <w:i/>
          <w:sz w:val="22"/>
        </w:rPr>
        <w:t>Artículo 68.- Presentada la queja en los términos requeridos por esta Ley y el Reglamento Interno, se debe proceder a su calificación y, en su caso, será admitida, abriéndose el expediente correspondiente.</w:t>
      </w:r>
    </w:p>
    <w:p w14:paraId="5234FF91" w14:textId="77777777" w:rsidR="00800BE3" w:rsidRPr="00166072" w:rsidRDefault="00800BE3" w:rsidP="00800BE3">
      <w:pPr>
        <w:spacing w:before="240" w:after="240" w:line="276" w:lineRule="auto"/>
        <w:ind w:left="567" w:right="900"/>
        <w:jc w:val="both"/>
        <w:rPr>
          <w:rFonts w:ascii="Palatino Linotype" w:eastAsia="Palatino Linotype" w:hAnsi="Palatino Linotype" w:cs="Palatino Linotype"/>
          <w:b/>
          <w:i/>
          <w:sz w:val="22"/>
          <w:u w:val="single"/>
        </w:rPr>
      </w:pPr>
      <w:r w:rsidRPr="00166072">
        <w:rPr>
          <w:rFonts w:ascii="Palatino Linotype" w:eastAsia="Palatino Linotype" w:hAnsi="Palatino Linotype" w:cs="Palatino Linotype"/>
          <w:b/>
          <w:i/>
          <w:sz w:val="22"/>
          <w:u w:val="single"/>
        </w:rPr>
        <w:t>Artículo 77.- Una vez admitida la queja o iniciada de oficio la investigación, debe hacerse del conocimiento del superior jerárquico de las autoridades o servidores públicos señalados como probables responsables.</w:t>
      </w:r>
    </w:p>
    <w:p w14:paraId="563D4E4B" w14:textId="77777777" w:rsidR="00800BE3" w:rsidRPr="00166072" w:rsidRDefault="00800BE3" w:rsidP="00800BE3">
      <w:pPr>
        <w:spacing w:before="240" w:after="240" w:line="276" w:lineRule="auto"/>
        <w:ind w:left="567" w:right="900"/>
        <w:jc w:val="both"/>
        <w:rPr>
          <w:rFonts w:ascii="Palatino Linotype" w:eastAsia="Palatino Linotype" w:hAnsi="Palatino Linotype" w:cs="Palatino Linotype"/>
          <w:b/>
          <w:i/>
          <w:sz w:val="22"/>
          <w:u w:val="single"/>
        </w:rPr>
      </w:pPr>
      <w:r w:rsidRPr="00166072">
        <w:rPr>
          <w:rFonts w:ascii="Palatino Linotype" w:eastAsia="Palatino Linotype" w:hAnsi="Palatino Linotype" w:cs="Palatino Linotype"/>
          <w:b/>
          <w:i/>
          <w:sz w:val="22"/>
          <w:u w:val="single"/>
        </w:rPr>
        <w:t>En la misma comunicación se debe solicitar un informe sobre las probables violaciones a derechos humanos.</w:t>
      </w:r>
    </w:p>
    <w:p w14:paraId="08F16D50" w14:textId="77777777" w:rsidR="00800BE3" w:rsidRPr="00166072" w:rsidRDefault="00800BE3" w:rsidP="00800BE3">
      <w:pPr>
        <w:spacing w:before="240" w:after="240" w:line="276" w:lineRule="auto"/>
        <w:ind w:left="567" w:right="900"/>
        <w:jc w:val="both"/>
        <w:rPr>
          <w:rFonts w:ascii="Palatino Linotype" w:eastAsia="Palatino Linotype" w:hAnsi="Palatino Linotype" w:cs="Palatino Linotype"/>
          <w:b/>
          <w:i/>
          <w:sz w:val="22"/>
          <w:u w:val="single"/>
        </w:rPr>
      </w:pPr>
      <w:r w:rsidRPr="00166072">
        <w:rPr>
          <w:rFonts w:ascii="Palatino Linotype" w:eastAsia="Palatino Linotype" w:hAnsi="Palatino Linotype" w:cs="Palatino Linotype"/>
          <w:b/>
          <w:i/>
          <w:sz w:val="22"/>
          <w:u w:val="single"/>
        </w:rPr>
        <w:t>Artículo 78.- Los informes se solicitarán por los medios que sean convenientes, y deberán ser presentados dentro del plazo que fije la Comisión, el cual no excederá de diez días.</w:t>
      </w:r>
    </w:p>
    <w:p w14:paraId="30FB5647" w14:textId="77777777" w:rsidR="00800BE3" w:rsidRPr="00166072" w:rsidRDefault="00800BE3" w:rsidP="00800BE3">
      <w:pPr>
        <w:spacing w:before="240" w:after="240" w:line="276" w:lineRule="auto"/>
        <w:ind w:left="567" w:right="900"/>
        <w:jc w:val="both"/>
        <w:rPr>
          <w:rFonts w:ascii="Palatino Linotype" w:eastAsia="Palatino Linotype" w:hAnsi="Palatino Linotype" w:cs="Palatino Linotype"/>
          <w:b/>
          <w:i/>
          <w:sz w:val="22"/>
          <w:u w:val="single"/>
        </w:rPr>
      </w:pPr>
      <w:r w:rsidRPr="00166072">
        <w:rPr>
          <w:rFonts w:ascii="Palatino Linotype" w:eastAsia="Palatino Linotype" w:hAnsi="Palatino Linotype" w:cs="Palatino Linotype"/>
          <w:b/>
          <w:i/>
          <w:sz w:val="22"/>
          <w:u w:val="single"/>
        </w:rPr>
        <w:t>En casos urgentes, el Organismo puede solicitar la presentación de los informes hasta en veinticuatro horas.</w:t>
      </w:r>
    </w:p>
    <w:p w14:paraId="3529AED2" w14:textId="77777777" w:rsidR="00800BE3" w:rsidRPr="00166072" w:rsidRDefault="00800BE3" w:rsidP="00800BE3">
      <w:pPr>
        <w:spacing w:before="240" w:after="240" w:line="276" w:lineRule="auto"/>
        <w:ind w:left="567" w:right="900"/>
        <w:jc w:val="both"/>
        <w:rPr>
          <w:rFonts w:ascii="Palatino Linotype" w:eastAsia="Palatino Linotype" w:hAnsi="Palatino Linotype" w:cs="Palatino Linotype"/>
          <w:b/>
          <w:i/>
          <w:sz w:val="22"/>
          <w:u w:val="single"/>
        </w:rPr>
      </w:pPr>
      <w:r w:rsidRPr="00166072">
        <w:rPr>
          <w:rFonts w:ascii="Palatino Linotype" w:eastAsia="Palatino Linotype" w:hAnsi="Palatino Linotype" w:cs="Palatino Linotype"/>
          <w:b/>
          <w:i/>
          <w:sz w:val="22"/>
          <w:u w:val="single"/>
        </w:rPr>
        <w:t xml:space="preserve">Artículo 79.- En los informes que rindan las autoridades o servidores públicos, se debe consignar los antecedentes del asunto, los fundamentos y motivaciones de los actos u omisiones </w:t>
      </w:r>
      <w:proofErr w:type="gramStart"/>
      <w:r w:rsidRPr="00166072">
        <w:rPr>
          <w:rFonts w:ascii="Palatino Linotype" w:eastAsia="Palatino Linotype" w:hAnsi="Palatino Linotype" w:cs="Palatino Linotype"/>
          <w:b/>
          <w:i/>
          <w:sz w:val="22"/>
          <w:u w:val="single"/>
        </w:rPr>
        <w:t>impugnados</w:t>
      </w:r>
      <w:proofErr w:type="gramEnd"/>
      <w:r w:rsidRPr="00166072">
        <w:rPr>
          <w:rFonts w:ascii="Palatino Linotype" w:eastAsia="Palatino Linotype" w:hAnsi="Palatino Linotype" w:cs="Palatino Linotype"/>
          <w:b/>
          <w:i/>
          <w:sz w:val="22"/>
          <w:u w:val="single"/>
        </w:rPr>
        <w:t>, así como la información que consideren necesaria para la tramitación del asunto.</w:t>
      </w:r>
    </w:p>
    <w:p w14:paraId="1B247DA4" w14:textId="77777777" w:rsidR="00800BE3" w:rsidRPr="00166072" w:rsidRDefault="00800BE3" w:rsidP="00800BE3">
      <w:pPr>
        <w:spacing w:before="240" w:after="240"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La rendición del informe corresponderá a la autoridad o servidor público que se requiera, esta atribución no podrá ser delegada.</w:t>
      </w:r>
      <w:r w:rsidR="00CF18FC" w:rsidRPr="00166072">
        <w:rPr>
          <w:rFonts w:ascii="Palatino Linotype" w:eastAsia="Palatino Linotype" w:hAnsi="Palatino Linotype" w:cs="Palatino Linotype"/>
          <w:i/>
          <w:sz w:val="22"/>
        </w:rPr>
        <w:t>”</w:t>
      </w:r>
    </w:p>
    <w:p w14:paraId="61F4BDC4" w14:textId="77777777" w:rsidR="00CF18FC" w:rsidRPr="00166072" w:rsidRDefault="00CF18FC" w:rsidP="00B862DE">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De lo anteriormente citado, se desprende que la Comisión de Derechos Humanos del Estado de México puede conocer de quejas y una vez admitida para la integración del expediente, la notifica al superior jerárquico de la autoridad o </w:t>
      </w:r>
      <w:r w:rsidRPr="00166072">
        <w:rPr>
          <w:rFonts w:ascii="Palatino Linotype" w:eastAsia="Palatino Linotype" w:hAnsi="Palatino Linotype" w:cs="Palatino Linotype"/>
        </w:rPr>
        <w:lastRenderedPageBreak/>
        <w:t xml:space="preserve">servidor público como probable responsable para que a su vez emita un informe sobre las probables violaciones a derechos humanos. </w:t>
      </w:r>
    </w:p>
    <w:p w14:paraId="0520E318" w14:textId="77777777" w:rsidR="00CF18FC" w:rsidRPr="00166072" w:rsidRDefault="00EB3ED6" w:rsidP="00B862DE">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Complementando lo anteriormente citado, se localizó que la demarcación municipal, es decir, Tlalnepantla de Baz cuenta con una defensoría municipal de Derechos Humanos, la cual de conformidad con el Reglamento Interno de la Administración Municipal de Tlalnepantla de Baz, cuenta con las siguientes atribuciones:</w:t>
      </w:r>
    </w:p>
    <w:p w14:paraId="59B4CFDB" w14:textId="77777777" w:rsidR="00EB3ED6" w:rsidRPr="00166072" w:rsidRDefault="00EB3ED6" w:rsidP="00EB3ED6">
      <w:pPr>
        <w:spacing w:before="240" w:after="240"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“ARTÍCULO 583. Son atribuciones de la Defensoría Municipal de los Derechos Humanos, de conformidad con la Ley Orgánica Municipal del Estado de México, las siguientes:</w:t>
      </w:r>
    </w:p>
    <w:p w14:paraId="0896F0FC" w14:textId="77777777" w:rsidR="00EB3ED6" w:rsidRPr="00166072" w:rsidRDefault="00EB3ED6" w:rsidP="00EB3ED6">
      <w:pPr>
        <w:spacing w:before="240" w:after="240" w:line="276" w:lineRule="auto"/>
        <w:ind w:left="567" w:right="900"/>
        <w:jc w:val="both"/>
        <w:rPr>
          <w:rFonts w:ascii="Palatino Linotype" w:eastAsia="Palatino Linotype" w:hAnsi="Palatino Linotype" w:cs="Palatino Linotype"/>
          <w:b/>
          <w:i/>
          <w:sz w:val="22"/>
        </w:rPr>
      </w:pPr>
      <w:r w:rsidRPr="00166072">
        <w:rPr>
          <w:rFonts w:ascii="Palatino Linotype" w:eastAsia="Palatino Linotype" w:hAnsi="Palatino Linotype" w:cs="Palatino Linotype"/>
          <w:b/>
          <w:i/>
          <w:sz w:val="22"/>
        </w:rPr>
        <w:t xml:space="preserve">I. Recibir las quejas de la población de su municipalidad y remitirlas a la Comisión de Derechos Humanos del Estado de México, por conducto de sus </w:t>
      </w:r>
      <w:proofErr w:type="spellStart"/>
      <w:r w:rsidRPr="00166072">
        <w:rPr>
          <w:rFonts w:ascii="Palatino Linotype" w:eastAsia="Palatino Linotype" w:hAnsi="Palatino Linotype" w:cs="Palatino Linotype"/>
          <w:b/>
          <w:i/>
          <w:sz w:val="22"/>
        </w:rPr>
        <w:t>visitadurías</w:t>
      </w:r>
      <w:proofErr w:type="spellEnd"/>
      <w:r w:rsidRPr="00166072">
        <w:rPr>
          <w:rFonts w:ascii="Palatino Linotype" w:eastAsia="Palatino Linotype" w:hAnsi="Palatino Linotype" w:cs="Palatino Linotype"/>
          <w:b/>
          <w:i/>
          <w:sz w:val="22"/>
        </w:rPr>
        <w:t xml:space="preserve"> adjuntas, en términos de la normatividad aplicable;</w:t>
      </w:r>
    </w:p>
    <w:p w14:paraId="21A7A0A8" w14:textId="77777777" w:rsidR="00EB3ED6" w:rsidRPr="00166072" w:rsidRDefault="00EB3ED6" w:rsidP="00EB3ED6">
      <w:pPr>
        <w:spacing w:before="240" w:after="240"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II. Informar a la Comisión de Derechos Humanos del Estado, acerca de presumibles violaciones a los derechos humanos por actos u omisiones de naturaleza administrativa de cualquier autoridad o servidor público que residan en el Municipio de su adscripción;”</w:t>
      </w:r>
    </w:p>
    <w:p w14:paraId="36CB0DD8" w14:textId="77777777" w:rsidR="00EB3ED6" w:rsidRPr="00166072" w:rsidRDefault="00EB3ED6" w:rsidP="005D0799">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De tal suerte que también esta representación es competente para conocer de las quejas en materia de derechos humanos para remitirlos a su vez a la </w:t>
      </w:r>
      <w:r w:rsidR="005D0799" w:rsidRPr="00166072">
        <w:rPr>
          <w:rFonts w:ascii="Palatino Linotype" w:eastAsia="Palatino Linotype" w:hAnsi="Palatino Linotype" w:cs="Palatino Linotype"/>
        </w:rPr>
        <w:t xml:space="preserve">Comisión de Derechos Humanos estatal para conformar el expediente y remitirlo a la autoridad responsable para la emisión del informe correspondiente. </w:t>
      </w:r>
    </w:p>
    <w:p w14:paraId="26DEF5E1" w14:textId="541DC6F6" w:rsidR="005D0799" w:rsidRPr="00166072" w:rsidRDefault="005D0799" w:rsidP="005D0799">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Teniendo esto en cuenta, el Reglamento Interior Del Sistema Municipal para el Desarrollo Integral de la Familia de Tlalnepantla de Baz, Estado de México </w:t>
      </w:r>
      <w:r w:rsidRPr="00166072">
        <w:rPr>
          <w:rFonts w:ascii="Palatino Linotype" w:eastAsia="Palatino Linotype" w:hAnsi="Palatino Linotype" w:cs="Palatino Linotype"/>
        </w:rPr>
        <w:lastRenderedPageBreak/>
        <w:t xml:space="preserve">contempla que </w:t>
      </w:r>
      <w:r w:rsidR="005F60E9" w:rsidRPr="00166072">
        <w:rPr>
          <w:rFonts w:ascii="Palatino Linotype" w:eastAsia="Palatino Linotype" w:hAnsi="Palatino Linotype" w:cs="Palatino Linotype"/>
        </w:rPr>
        <w:t>conforme al artículo 60, fracción II, le corresponde a la Dirección Jurídica, representar al SMDIF y las dependencias del sistema, ante tribunales federales y del fuero común, ante toda autoridad en trámites jurisdiccional y cualquier otro asunto de carácter legal en que tenga interés e injerencia el SMDIF, para esto se auxiliar</w:t>
      </w:r>
      <w:r w:rsidR="00BF07EC" w:rsidRPr="00166072">
        <w:rPr>
          <w:rFonts w:ascii="Palatino Linotype" w:eastAsia="Palatino Linotype" w:hAnsi="Palatino Linotype" w:cs="Palatino Linotype"/>
        </w:rPr>
        <w:t>á d</w:t>
      </w:r>
      <w:r w:rsidRPr="00166072">
        <w:rPr>
          <w:rFonts w:ascii="Palatino Linotype" w:eastAsia="Palatino Linotype" w:hAnsi="Palatino Linotype" w:cs="Palatino Linotype"/>
        </w:rPr>
        <w:t xml:space="preserve">el Departamento de </w:t>
      </w:r>
      <w:r w:rsidR="00BF07EC" w:rsidRPr="00166072">
        <w:rPr>
          <w:rFonts w:ascii="Palatino Linotype" w:eastAsia="Palatino Linotype" w:hAnsi="Palatino Linotype" w:cs="Palatino Linotype"/>
        </w:rPr>
        <w:t xml:space="preserve">Asesoría Jurídica, Procedimientos Jurídicos y Administrativos, quien se encargará de asesorar a los servidores públicos del SMDIF </w:t>
      </w:r>
      <w:r w:rsidRPr="00166072">
        <w:rPr>
          <w:rFonts w:ascii="Palatino Linotype" w:eastAsia="Palatino Linotype" w:hAnsi="Palatino Linotype" w:cs="Palatino Linotype"/>
        </w:rPr>
        <w:t xml:space="preserve">para atender los informes que requieran las autoridades, se inserta la siguiente cita para ilustrar lo argumentado:  </w:t>
      </w:r>
    </w:p>
    <w:p w14:paraId="528B8D7B" w14:textId="5F50F90A" w:rsidR="00400671" w:rsidRPr="00166072" w:rsidRDefault="00BF07EC" w:rsidP="00BF07EC">
      <w:pPr>
        <w:spacing w:before="240" w:after="240" w:line="360" w:lineRule="auto"/>
        <w:ind w:right="49"/>
        <w:jc w:val="center"/>
        <w:rPr>
          <w:rFonts w:ascii="Palatino Linotype" w:eastAsia="Palatino Linotype" w:hAnsi="Palatino Linotype" w:cs="Palatino Linotype"/>
        </w:rPr>
      </w:pPr>
      <w:r w:rsidRPr="00166072">
        <w:rPr>
          <w:rFonts w:ascii="Palatino Linotype" w:eastAsia="Palatino Linotype" w:hAnsi="Palatino Linotype" w:cs="Palatino Linotype"/>
          <w:noProof/>
        </w:rPr>
        <w:drawing>
          <wp:inline distT="0" distB="0" distL="0" distR="0" wp14:anchorId="6F840211" wp14:editId="7BEE9A0E">
            <wp:extent cx="5172075" cy="12779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2599" cy="1285509"/>
                    </a:xfrm>
                    <a:prstGeom prst="rect">
                      <a:avLst/>
                    </a:prstGeom>
                    <a:noFill/>
                  </pic:spPr>
                </pic:pic>
              </a:graphicData>
            </a:graphic>
          </wp:inline>
        </w:drawing>
      </w:r>
    </w:p>
    <w:p w14:paraId="4EBF923B" w14:textId="20BC92D2" w:rsidR="00400671" w:rsidRPr="00166072" w:rsidRDefault="00400671" w:rsidP="00400671">
      <w:pPr>
        <w:spacing w:before="240" w:after="240" w:line="360" w:lineRule="auto"/>
        <w:ind w:left="567" w:right="49"/>
        <w:rPr>
          <w:rFonts w:ascii="Palatino Linotype" w:eastAsia="Palatino Linotype" w:hAnsi="Palatino Linotype" w:cs="Palatino Linotype"/>
          <w:i/>
        </w:rPr>
      </w:pPr>
      <w:r w:rsidRPr="00166072">
        <w:rPr>
          <w:rFonts w:ascii="Palatino Linotype" w:eastAsia="Palatino Linotype" w:hAnsi="Palatino Linotype" w:cs="Palatino Linotype"/>
          <w:i/>
        </w:rPr>
        <w:t>…</w:t>
      </w:r>
    </w:p>
    <w:p w14:paraId="0B98F7BC" w14:textId="79E453FC" w:rsidR="00BF07EC" w:rsidRPr="00166072" w:rsidRDefault="00BF07EC" w:rsidP="00400671">
      <w:pPr>
        <w:spacing w:before="240" w:after="240" w:line="360" w:lineRule="auto"/>
        <w:ind w:left="567" w:right="49"/>
        <w:rPr>
          <w:rFonts w:ascii="Palatino Linotype" w:eastAsia="Palatino Linotype" w:hAnsi="Palatino Linotype" w:cs="Palatino Linotype"/>
          <w:i/>
        </w:rPr>
      </w:pPr>
      <w:r w:rsidRPr="00166072">
        <w:rPr>
          <w:rFonts w:ascii="Palatino Linotype" w:eastAsia="Palatino Linotype" w:hAnsi="Palatino Linotype" w:cs="Palatino Linotype"/>
          <w:i/>
          <w:noProof/>
        </w:rPr>
        <w:drawing>
          <wp:inline distT="0" distB="0" distL="0" distR="0" wp14:anchorId="4776F397" wp14:editId="6B9C2C76">
            <wp:extent cx="4933950" cy="82813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7007" cy="835363"/>
                    </a:xfrm>
                    <a:prstGeom prst="rect">
                      <a:avLst/>
                    </a:prstGeom>
                  </pic:spPr>
                </pic:pic>
              </a:graphicData>
            </a:graphic>
          </wp:inline>
        </w:drawing>
      </w:r>
    </w:p>
    <w:p w14:paraId="2659C684" w14:textId="77777777" w:rsidR="008B3A54" w:rsidRPr="00166072" w:rsidRDefault="008B3A54" w:rsidP="008B3A54">
      <w:pPr>
        <w:pStyle w:val="NormalWeb"/>
        <w:spacing w:before="0" w:beforeAutospacing="0" w:after="0" w:afterAutospacing="0" w:line="360" w:lineRule="auto"/>
        <w:jc w:val="both"/>
        <w:rPr>
          <w:rFonts w:ascii="Palatino Linotype" w:hAnsi="Palatino Linotype"/>
        </w:rPr>
      </w:pPr>
      <w:r w:rsidRPr="00166072">
        <w:rPr>
          <w:rFonts w:ascii="Palatino Linotype" w:hAnsi="Palatino Linotype"/>
        </w:rPr>
        <w:t xml:space="preserve">De manera que como se advierte, el </w:t>
      </w:r>
      <w:r w:rsidRPr="00166072">
        <w:rPr>
          <w:rFonts w:ascii="Palatino Linotype" w:hAnsi="Palatino Linotype"/>
          <w:b/>
        </w:rPr>
        <w:t>Sujeto Obligado</w:t>
      </w:r>
      <w:r w:rsidRPr="00166072">
        <w:rPr>
          <w:rFonts w:ascii="Palatino Linotype" w:hAnsi="Palatino Linotype"/>
        </w:rPr>
        <w:t xml:space="preserve"> si tiene competencia para generar, poseer y/o administrar la información solicitada, toda vez que atienden las solicitudes de informes en materia de derechos humanos, por lo que puede encuadrar que derivado de la entrega de una queja, les requieran este informe. </w:t>
      </w:r>
    </w:p>
    <w:p w14:paraId="6607506F" w14:textId="77777777" w:rsidR="008B3A54" w:rsidRPr="00166072" w:rsidRDefault="008B3A54" w:rsidP="008B3A54">
      <w:pPr>
        <w:pStyle w:val="NormalWeb"/>
        <w:spacing w:before="0" w:beforeAutospacing="0" w:after="0" w:afterAutospacing="0" w:line="360" w:lineRule="auto"/>
        <w:jc w:val="both"/>
        <w:rPr>
          <w:rFonts w:ascii="Palatino Linotype" w:hAnsi="Palatino Linotype"/>
        </w:rPr>
      </w:pPr>
      <w:r w:rsidRPr="00166072">
        <w:rPr>
          <w:rFonts w:ascii="Palatino Linotype" w:hAnsi="Palatino Linotype"/>
        </w:rPr>
        <w:lastRenderedPageBreak/>
        <w:t xml:space="preserve">Ahora bien, no debemos perder de vista que </w:t>
      </w:r>
      <w:r w:rsidRPr="00166072">
        <w:rPr>
          <w:rFonts w:ascii="Palatino Linotype" w:hAnsi="Palatino Linotype"/>
          <w:b/>
        </w:rPr>
        <w:t>la parte Recurrente</w:t>
      </w:r>
      <w:r w:rsidRPr="00166072">
        <w:rPr>
          <w:rFonts w:ascii="Palatino Linotype" w:hAnsi="Palatino Linotype"/>
        </w:rPr>
        <w:t xml:space="preserve"> no requiere los expedientes derivado de esas quejas sino el número, pues únicamente empleó la expresión </w:t>
      </w:r>
      <w:r w:rsidRPr="00166072">
        <w:rPr>
          <w:rFonts w:ascii="Palatino Linotype" w:hAnsi="Palatino Linotype"/>
          <w:i/>
        </w:rPr>
        <w:t>“cuantas quejas de derechos humanos ha recibido el Sistema Municipal Para el Desarrollo Integral de la Familia de Tlalnepantla de Baz”</w:t>
      </w:r>
      <w:r w:rsidRPr="00166072">
        <w:rPr>
          <w:rFonts w:ascii="Palatino Linotype" w:hAnsi="Palatino Linotype"/>
        </w:rPr>
        <w:t xml:space="preserve">, lo que nos indica expresamente que para satisfacer este punto, bastará con que entregue el soporte documental en el que obre el número de quejas de derechos humanos recibidas por el </w:t>
      </w:r>
      <w:r w:rsidRPr="00166072">
        <w:rPr>
          <w:rFonts w:ascii="Palatino Linotype" w:hAnsi="Palatino Linotype"/>
          <w:b/>
        </w:rPr>
        <w:t>Sujeto Obligado</w:t>
      </w:r>
      <w:r w:rsidRPr="00166072">
        <w:rPr>
          <w:rFonts w:ascii="Palatino Linotype" w:hAnsi="Palatino Linotype"/>
        </w:rPr>
        <w:t xml:space="preserve">. </w:t>
      </w:r>
    </w:p>
    <w:p w14:paraId="41A59262" w14:textId="77777777" w:rsidR="008B3A54" w:rsidRPr="00166072" w:rsidRDefault="008B3A54" w:rsidP="008B3A54">
      <w:pPr>
        <w:pStyle w:val="NormalWeb"/>
        <w:spacing w:before="0" w:beforeAutospacing="0" w:after="0" w:afterAutospacing="0" w:line="360" w:lineRule="auto"/>
        <w:jc w:val="both"/>
        <w:rPr>
          <w:rFonts w:ascii="Palatino Linotype" w:hAnsi="Palatino Linotype"/>
        </w:rPr>
      </w:pPr>
    </w:p>
    <w:p w14:paraId="07ED8E33" w14:textId="77777777" w:rsidR="005D0799" w:rsidRPr="00166072" w:rsidRDefault="008B3A54" w:rsidP="008B3A54">
      <w:pPr>
        <w:pStyle w:val="NormalWeb"/>
        <w:spacing w:before="0" w:beforeAutospacing="0" w:after="0" w:afterAutospacing="0" w:line="360" w:lineRule="auto"/>
        <w:jc w:val="both"/>
        <w:rPr>
          <w:rFonts w:ascii="Palatino Linotype" w:hAnsi="Palatino Linotype"/>
        </w:rPr>
      </w:pPr>
      <w:r w:rsidRPr="00166072">
        <w:rPr>
          <w:rFonts w:ascii="Palatino Linotype" w:hAnsi="Palatino Linotype"/>
        </w:rPr>
        <w:t xml:space="preserve">En este contexto, es necesario hacer del conocimiento de las partes que el </w:t>
      </w:r>
      <w:r w:rsidR="005D0799" w:rsidRPr="00166072">
        <w:rPr>
          <w:rFonts w:ascii="Palatino Linotype" w:hAnsi="Palatino Linotype"/>
        </w:rPr>
        <w:t xml:space="preserve">criterio 11/09 emitido por el hoy Instituto Nacional de Transparencia, Acceso a la Información y Protección de Datos Personales, </w:t>
      </w:r>
      <w:r w:rsidRPr="00166072">
        <w:rPr>
          <w:rFonts w:ascii="Palatino Linotype" w:hAnsi="Palatino Linotype"/>
        </w:rPr>
        <w:t xml:space="preserve">establece que la información estadística es de naturaleza pública, sirve de mayor referencia el siguiente criterio </w:t>
      </w:r>
      <w:r w:rsidR="005D0799" w:rsidRPr="00166072">
        <w:rPr>
          <w:rFonts w:ascii="Palatino Linotype" w:hAnsi="Palatino Linotype"/>
        </w:rPr>
        <w:t>que a la letra dispone lo siguiente</w:t>
      </w:r>
      <w:r w:rsidR="005D0799" w:rsidRPr="00166072">
        <w:rPr>
          <w:rFonts w:ascii="Palatino Linotype" w:hAnsi="Palatino Linotype"/>
          <w:sz w:val="22"/>
          <w:szCs w:val="22"/>
        </w:rPr>
        <w:t>:</w:t>
      </w:r>
    </w:p>
    <w:p w14:paraId="3F74F0C7" w14:textId="77777777" w:rsidR="005D0799" w:rsidRPr="00166072" w:rsidRDefault="005D0799" w:rsidP="005D0799"/>
    <w:p w14:paraId="0445C941" w14:textId="77777777" w:rsidR="005D0799" w:rsidRPr="00166072" w:rsidRDefault="005D0799" w:rsidP="00400671">
      <w:pPr>
        <w:pStyle w:val="NormalWeb"/>
        <w:spacing w:before="0" w:beforeAutospacing="0" w:after="0" w:afterAutospacing="0" w:line="276" w:lineRule="auto"/>
        <w:ind w:left="567" w:right="900"/>
        <w:jc w:val="both"/>
      </w:pPr>
      <w:r w:rsidRPr="00166072">
        <w:rPr>
          <w:rFonts w:ascii="Palatino Linotype" w:hAnsi="Palatino Linotype"/>
          <w:b/>
          <w:bCs/>
          <w:i/>
          <w:iCs/>
          <w:sz w:val="22"/>
          <w:szCs w:val="22"/>
        </w:rPr>
        <w:t>“LA INFORMACIÓN ESTADÍSTICA ES DE NATURALEZA PÚBLICA, INDEPENDIENTEMENTE DE LA MATERIA CON LA QUE SE ENCUENTRE VINCULADA.</w:t>
      </w:r>
    </w:p>
    <w:p w14:paraId="0446769E" w14:textId="77777777" w:rsidR="005D0799" w:rsidRPr="00166072" w:rsidRDefault="005D0799" w:rsidP="00400671">
      <w:pPr>
        <w:pStyle w:val="NormalWeb"/>
        <w:spacing w:before="0" w:beforeAutospacing="0" w:after="0" w:afterAutospacing="0" w:line="276" w:lineRule="auto"/>
        <w:ind w:left="567" w:right="900"/>
        <w:jc w:val="both"/>
      </w:pPr>
      <w:r w:rsidRPr="00166072">
        <w:rPr>
          <w:rFonts w:ascii="Palatino Linotype" w:hAnsi="Palatino Linotype"/>
          <w:i/>
          <w:iCs/>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w:t>
      </w:r>
      <w:r w:rsidRPr="00166072">
        <w:rPr>
          <w:rFonts w:ascii="Palatino Linotype" w:hAnsi="Palatino Linotype"/>
          <w:i/>
          <w:iCs/>
          <w:sz w:val="22"/>
          <w:szCs w:val="22"/>
        </w:rPr>
        <w:lastRenderedPageBreak/>
        <w:t>a que, por definición, los datos estadísticos no se encuentran individualizados o personalizados a casos o situaciones específicas que pudieran llegar a justificar su clasificación.”</w:t>
      </w:r>
    </w:p>
    <w:p w14:paraId="1E414120" w14:textId="3614BC55" w:rsidR="008B3A54" w:rsidRPr="00166072" w:rsidRDefault="00D22CAA" w:rsidP="008B3A54">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Por lo tanto, proporcionar el número de quejas en materia de derechos humanos es procedente en este caso particular; f</w:t>
      </w:r>
      <w:r w:rsidR="008B3A54" w:rsidRPr="00166072">
        <w:rPr>
          <w:rFonts w:ascii="Palatino Linotype" w:eastAsia="Palatino Linotype" w:hAnsi="Palatino Linotype" w:cs="Palatino Linotype"/>
        </w:rPr>
        <w:t>inalmente es importante señalar que</w:t>
      </w:r>
      <w:r w:rsidR="008B3A54" w:rsidRPr="00166072">
        <w:rPr>
          <w:rFonts w:ascii="Palatino Linotype" w:eastAsia="Palatino Linotype" w:hAnsi="Palatino Linotype" w:cs="Palatino Linotype"/>
          <w:b/>
        </w:rPr>
        <w:t xml:space="preserve"> la parte Recurrente </w:t>
      </w:r>
      <w:r w:rsidR="008B3A54" w:rsidRPr="00166072">
        <w:rPr>
          <w:rFonts w:ascii="Palatino Linotype" w:eastAsia="Palatino Linotype" w:hAnsi="Palatino Linotype" w:cs="Palatino Linotype"/>
        </w:rPr>
        <w:t>fue omisa en referir el periodo del que requiere la información, por lo cual deberá observarse lo dispuesto en el criterio SO/003/2019, emitido por el Instituto Nacional de Transparencia, Acceso a la Información y Protección de Datos Personales, mismo que se citó en líneas anteriores, en consecuencia se determina</w:t>
      </w:r>
      <w:r w:rsidR="008B3A54" w:rsidRPr="00166072">
        <w:rPr>
          <w:rFonts w:ascii="Palatino Linotype" w:eastAsia="Palatino Linotype" w:hAnsi="Palatino Linotype" w:cs="Palatino Linotype"/>
          <w:i/>
          <w:sz w:val="22"/>
        </w:rPr>
        <w:t xml:space="preserve"> </w:t>
      </w:r>
      <w:r w:rsidR="008B3A54" w:rsidRPr="00166072">
        <w:rPr>
          <w:rFonts w:ascii="Palatino Linotype" w:eastAsia="Palatino Linotype" w:hAnsi="Palatino Linotype" w:cs="Palatino Linotype"/>
        </w:rPr>
        <w:t xml:space="preserve">la entrega del número de quejas de derechos humanos recibidas por el </w:t>
      </w:r>
      <w:r w:rsidR="008B3A54" w:rsidRPr="00166072">
        <w:rPr>
          <w:rFonts w:ascii="Palatino Linotype" w:eastAsia="Palatino Linotype" w:hAnsi="Palatino Linotype" w:cs="Palatino Linotype"/>
          <w:b/>
        </w:rPr>
        <w:t>Sujeto Obligado</w:t>
      </w:r>
      <w:r w:rsidR="008B3A54" w:rsidRPr="00166072">
        <w:rPr>
          <w:rFonts w:ascii="Palatino Linotype" w:eastAsia="Palatino Linotype" w:hAnsi="Palatino Linotype" w:cs="Palatino Linotype"/>
        </w:rPr>
        <w:t xml:space="preserve">, del </w:t>
      </w:r>
      <w:r w:rsidRPr="00166072">
        <w:rPr>
          <w:rFonts w:ascii="Palatino Linotype" w:eastAsia="Palatino Linotype" w:hAnsi="Palatino Linotype" w:cs="Palatino Linotype"/>
        </w:rPr>
        <w:t>26</w:t>
      </w:r>
      <w:r w:rsidR="008B3A54" w:rsidRPr="00166072">
        <w:rPr>
          <w:rFonts w:ascii="Palatino Linotype" w:eastAsia="Palatino Linotype" w:hAnsi="Palatino Linotype" w:cs="Palatino Linotype"/>
        </w:rPr>
        <w:t xml:space="preserve"> de junio de 2022 al 2</w:t>
      </w:r>
      <w:r w:rsidRPr="00166072">
        <w:rPr>
          <w:rFonts w:ascii="Palatino Linotype" w:eastAsia="Palatino Linotype" w:hAnsi="Palatino Linotype" w:cs="Palatino Linotype"/>
        </w:rPr>
        <w:t>6</w:t>
      </w:r>
      <w:r w:rsidR="008B3A54" w:rsidRPr="00166072">
        <w:rPr>
          <w:rFonts w:ascii="Palatino Linotype" w:eastAsia="Palatino Linotype" w:hAnsi="Palatino Linotype" w:cs="Palatino Linotype"/>
        </w:rPr>
        <w:t xml:space="preserve"> de junio de 2023.</w:t>
      </w:r>
    </w:p>
    <w:p w14:paraId="486C252B" w14:textId="77777777" w:rsidR="008B3A54" w:rsidRPr="00166072" w:rsidRDefault="008B3A54" w:rsidP="008B3A54">
      <w:pPr>
        <w:spacing w:before="240" w:after="240" w:line="360" w:lineRule="auto"/>
        <w:ind w:right="49"/>
        <w:jc w:val="both"/>
        <w:rPr>
          <w:rFonts w:ascii="Palatino Linotype" w:eastAsia="Palatino Linotype" w:hAnsi="Palatino Linotype" w:cs="Palatino Linotype"/>
          <w:i/>
          <w:sz w:val="22"/>
        </w:rPr>
      </w:pPr>
      <w:r w:rsidRPr="00166072">
        <w:rPr>
          <w:rFonts w:ascii="Palatino Linotype" w:eastAsia="Palatino Linotype" w:hAnsi="Palatino Linotype" w:cs="Palatino Linotype"/>
        </w:rPr>
        <w:t>No obstante lo anterior, de ser el caso en el que no se llegara a localizar la información por no haberse generado, es decir, que dentro de este periodo no se hayan recibido quejas en materia de derechos humanos,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7DAB377" w14:textId="77777777" w:rsidR="008B3A54" w:rsidRPr="00166072" w:rsidRDefault="008B3A54" w:rsidP="008B3A54">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“Artículo 19…</w:t>
      </w:r>
    </w:p>
    <w:p w14:paraId="1C23DC10" w14:textId="77777777" w:rsidR="008B3A54" w:rsidRPr="00166072" w:rsidRDefault="008B3A54" w:rsidP="008B3A54">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En los casos en que ciertas facultades, competencias o funciones no se hayan ejercido, se debe motivar la respuesta en función de las causas que motiven tal circunstancia.”</w:t>
      </w:r>
    </w:p>
    <w:p w14:paraId="26BE00CB" w14:textId="77777777" w:rsidR="006D2B04" w:rsidRPr="00166072" w:rsidRDefault="006D2B04" w:rsidP="006D2B04">
      <w:pPr>
        <w:spacing w:before="240" w:after="240" w:line="360" w:lineRule="auto"/>
        <w:ind w:right="49"/>
        <w:jc w:val="both"/>
        <w:rPr>
          <w:rFonts w:ascii="Palatino Linotype" w:eastAsia="Palatino Linotype" w:hAnsi="Palatino Linotype" w:cs="Palatino Linotype"/>
          <w:b/>
        </w:rPr>
      </w:pPr>
      <w:r w:rsidRPr="00166072">
        <w:rPr>
          <w:rFonts w:ascii="Palatino Linotype" w:eastAsia="Palatino Linotype" w:hAnsi="Palatino Linotype" w:cs="Palatino Linotype"/>
          <w:b/>
        </w:rPr>
        <w:lastRenderedPageBreak/>
        <w:t>3. ¿Cuáles son los ingresos que se han obtenido de esta Dirección Jurídica en cuanto a concepto de Juicios y/o procedimientos que se llevan en el Departamento de asistencia jurídica de esta Dirección?</w:t>
      </w:r>
    </w:p>
    <w:p w14:paraId="62314150" w14:textId="41049E0D" w:rsidR="00400671" w:rsidRPr="00166072" w:rsidRDefault="00400671" w:rsidP="006D2B04">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lo tocante a este punto, tenemos que se </w:t>
      </w:r>
      <w:proofErr w:type="gramStart"/>
      <w:r w:rsidRPr="00166072">
        <w:rPr>
          <w:rFonts w:ascii="Palatino Linotype" w:eastAsia="Palatino Linotype" w:hAnsi="Palatino Linotype" w:cs="Palatino Linotype"/>
        </w:rPr>
        <w:t>pronunciaron</w:t>
      </w:r>
      <w:proofErr w:type="gramEnd"/>
      <w:r w:rsidRPr="00166072">
        <w:rPr>
          <w:rFonts w:ascii="Palatino Linotype" w:eastAsia="Palatino Linotype" w:hAnsi="Palatino Linotype" w:cs="Palatino Linotype"/>
        </w:rPr>
        <w:t xml:space="preserve"> específicamente el Titular de la Dirección Jurídica</w:t>
      </w:r>
      <w:r w:rsidR="00F9314D" w:rsidRPr="00166072">
        <w:rPr>
          <w:rFonts w:ascii="Palatino Linotype" w:eastAsia="Palatino Linotype" w:hAnsi="Palatino Linotype" w:cs="Palatino Linotype"/>
        </w:rPr>
        <w:t xml:space="preserve">, el primero negó la competencia para contar con la información y </w:t>
      </w:r>
      <w:r w:rsidRPr="00166072">
        <w:rPr>
          <w:rFonts w:ascii="Palatino Linotype" w:eastAsia="Palatino Linotype" w:hAnsi="Palatino Linotype" w:cs="Palatino Linotype"/>
        </w:rPr>
        <w:t>el Director de Admin</w:t>
      </w:r>
      <w:r w:rsidR="00F9314D" w:rsidRPr="00166072">
        <w:rPr>
          <w:rFonts w:ascii="Palatino Linotype" w:eastAsia="Palatino Linotype" w:hAnsi="Palatino Linotype" w:cs="Palatino Linotype"/>
        </w:rPr>
        <w:t>istración y Finanzas, quien expresó</w:t>
      </w:r>
      <w:r w:rsidRPr="00166072">
        <w:rPr>
          <w:rFonts w:ascii="Palatino Linotype" w:eastAsia="Palatino Linotype" w:hAnsi="Palatino Linotype" w:cs="Palatino Linotype"/>
        </w:rPr>
        <w:t xml:space="preserve"> medularmente lo siguiente: </w:t>
      </w:r>
    </w:p>
    <w:p w14:paraId="16A3848A" w14:textId="77777777" w:rsidR="008B3A54" w:rsidRPr="00166072" w:rsidRDefault="00400671" w:rsidP="00400671">
      <w:pPr>
        <w:pStyle w:val="Prrafodelista"/>
        <w:numPr>
          <w:ilvl w:val="0"/>
          <w:numId w:val="19"/>
        </w:numPr>
        <w:spacing w:before="240" w:after="240" w:line="360" w:lineRule="auto"/>
        <w:ind w:left="567" w:right="900" w:hanging="141"/>
        <w:jc w:val="both"/>
        <w:rPr>
          <w:rFonts w:ascii="Palatino Linotype" w:eastAsia="Palatino Linotype" w:hAnsi="Palatino Linotype" w:cs="Palatino Linotype"/>
          <w:b/>
          <w:sz w:val="22"/>
          <w:szCs w:val="22"/>
        </w:rPr>
      </w:pPr>
      <w:r w:rsidRPr="00166072">
        <w:rPr>
          <w:rFonts w:ascii="Palatino Linotype" w:eastAsia="Palatino Linotype" w:hAnsi="Palatino Linotype" w:cs="Palatino Linotype"/>
          <w:b/>
          <w:sz w:val="22"/>
          <w:szCs w:val="22"/>
        </w:rPr>
        <w:t>Director de Administración y Finanzas:</w:t>
      </w:r>
      <w:r w:rsidRPr="00166072">
        <w:rPr>
          <w:rFonts w:ascii="Palatino Linotype" w:eastAsia="Palatino Linotype" w:hAnsi="Palatino Linotype" w:cs="Palatino Linotype"/>
          <w:sz w:val="22"/>
          <w:szCs w:val="22"/>
        </w:rPr>
        <w:t xml:space="preserve"> Refiere que adjunta información relativa al punto </w:t>
      </w:r>
      <w:r w:rsidRPr="00166072">
        <w:rPr>
          <w:rFonts w:ascii="Palatino Linotype" w:eastAsia="Palatino Linotype" w:hAnsi="Palatino Linotype" w:cs="Palatino Linotype"/>
          <w:b/>
          <w:i/>
          <w:sz w:val="22"/>
          <w:szCs w:val="22"/>
        </w:rPr>
        <w:t>3</w:t>
      </w:r>
      <w:r w:rsidRPr="00166072">
        <w:rPr>
          <w:rFonts w:ascii="Palatino Linotype" w:eastAsia="Palatino Linotype" w:hAnsi="Palatino Linotype" w:cs="Palatino Linotype"/>
          <w:i/>
          <w:sz w:val="22"/>
          <w:szCs w:val="22"/>
        </w:rPr>
        <w:t xml:space="preserve">. ¿Cuáles son los ingresos que se han obtenido de esta Dirección Jurídica en cuanto a concepto de Juicios y/o procedimientos que se llevan en el Departamento de asistencia jurídica de esta Dirección?, </w:t>
      </w:r>
      <w:r w:rsidRPr="00166072">
        <w:rPr>
          <w:rFonts w:ascii="Palatino Linotype" w:eastAsia="Palatino Linotype" w:hAnsi="Palatino Linotype" w:cs="Palatino Linotype"/>
          <w:sz w:val="22"/>
          <w:szCs w:val="22"/>
        </w:rPr>
        <w:t>remitiendo un documento de una foja en el que se aprecia el estado de cuenta por mes por concepto de servicios jurídicos al 31 de diciembre de 2022 y al 31 de mayo de 2023.</w:t>
      </w:r>
    </w:p>
    <w:p w14:paraId="1A2059E2" w14:textId="77777777" w:rsidR="00400671" w:rsidRPr="00166072" w:rsidRDefault="00400671" w:rsidP="00400671">
      <w:pPr>
        <w:pStyle w:val="Prrafodelista"/>
        <w:spacing w:before="240" w:after="240" w:line="360" w:lineRule="auto"/>
        <w:ind w:left="567" w:right="900"/>
        <w:jc w:val="center"/>
        <w:rPr>
          <w:rFonts w:ascii="Palatino Linotype" w:eastAsia="Palatino Linotype" w:hAnsi="Palatino Linotype" w:cs="Palatino Linotype"/>
          <w:b/>
          <w:sz w:val="22"/>
          <w:szCs w:val="22"/>
        </w:rPr>
      </w:pPr>
      <w:r w:rsidRPr="00166072">
        <w:rPr>
          <w:rFonts w:ascii="Palatino Linotype" w:eastAsia="Palatino Linotype" w:hAnsi="Palatino Linotype" w:cs="Palatino Linotype"/>
          <w:b/>
          <w:noProof/>
          <w:sz w:val="22"/>
          <w:szCs w:val="22"/>
          <w:lang w:val="es-MX"/>
        </w:rPr>
        <w:lastRenderedPageBreak/>
        <w:drawing>
          <wp:inline distT="0" distB="0" distL="0" distR="0" wp14:anchorId="0F37FD0C" wp14:editId="7FD2C3D7">
            <wp:extent cx="3784298" cy="35433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4777" cy="3599928"/>
                    </a:xfrm>
                    <a:prstGeom prst="rect">
                      <a:avLst/>
                    </a:prstGeom>
                  </pic:spPr>
                </pic:pic>
              </a:graphicData>
            </a:graphic>
          </wp:inline>
        </w:drawing>
      </w:r>
    </w:p>
    <w:p w14:paraId="6624EBF8" w14:textId="77777777" w:rsidR="00DA7E21" w:rsidRPr="00166072" w:rsidRDefault="00DA7E21" w:rsidP="006D2B04">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Para iniciar el presente estudio, es necesario señalar que este Instituto localizó el catálogo de cuotas de los servicios brindados en el SMDIF, teniendo así que los servicios jurídicos se cobrarán de la siguiente manera:</w:t>
      </w:r>
    </w:p>
    <w:p w14:paraId="317D8421" w14:textId="77777777" w:rsidR="00DA7E21" w:rsidRPr="00166072" w:rsidRDefault="00DA7E21" w:rsidP="00DA7E21">
      <w:pPr>
        <w:spacing w:before="240" w:after="240" w:line="360" w:lineRule="auto"/>
        <w:ind w:right="49"/>
        <w:jc w:val="center"/>
        <w:rPr>
          <w:rFonts w:ascii="Palatino Linotype" w:eastAsia="Palatino Linotype" w:hAnsi="Palatino Linotype" w:cs="Palatino Linotype"/>
        </w:rPr>
      </w:pPr>
      <w:r w:rsidRPr="00166072">
        <w:rPr>
          <w:rFonts w:ascii="Palatino Linotype" w:eastAsia="Palatino Linotype" w:hAnsi="Palatino Linotype" w:cs="Palatino Linotype"/>
          <w:noProof/>
        </w:rPr>
        <w:lastRenderedPageBreak/>
        <w:drawing>
          <wp:inline distT="0" distB="0" distL="0" distR="0" wp14:anchorId="20773D86" wp14:editId="197FF25B">
            <wp:extent cx="5006433" cy="581025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1556" cy="5816196"/>
                    </a:xfrm>
                    <a:prstGeom prst="rect">
                      <a:avLst/>
                    </a:prstGeom>
                  </pic:spPr>
                </pic:pic>
              </a:graphicData>
            </a:graphic>
          </wp:inline>
        </w:drawing>
      </w:r>
    </w:p>
    <w:p w14:paraId="3742A335" w14:textId="121B78A9" w:rsidR="002C0420" w:rsidRPr="00166072" w:rsidRDefault="00DA7E21" w:rsidP="00C95322">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En este sentido, se tiene que quien proporcion</w:t>
      </w:r>
      <w:r w:rsidR="00C95322" w:rsidRPr="00166072">
        <w:rPr>
          <w:rFonts w:ascii="Palatino Linotype" w:eastAsia="Palatino Linotype" w:hAnsi="Palatino Linotype" w:cs="Palatino Linotype"/>
        </w:rPr>
        <w:t>ó la información relativa a los ingresos por servicios jurídicos es la Dirección de Administración</w:t>
      </w:r>
      <w:r w:rsidR="00BF07EC" w:rsidRPr="00166072">
        <w:rPr>
          <w:rFonts w:ascii="Palatino Linotype" w:eastAsia="Palatino Linotype" w:hAnsi="Palatino Linotype" w:cs="Palatino Linotype"/>
        </w:rPr>
        <w:t xml:space="preserve"> y Finanzas</w:t>
      </w:r>
      <w:r w:rsidR="00C95322" w:rsidRPr="00166072">
        <w:rPr>
          <w:rFonts w:ascii="Palatino Linotype" w:eastAsia="Palatino Linotype" w:hAnsi="Palatino Linotype" w:cs="Palatino Linotype"/>
        </w:rPr>
        <w:t>, unidad administrativa que de conformidad con el</w:t>
      </w:r>
      <w:r w:rsidR="00BF07EC" w:rsidRPr="00166072">
        <w:rPr>
          <w:rFonts w:ascii="Palatino Linotype" w:eastAsia="Palatino Linotype" w:hAnsi="Palatino Linotype" w:cs="Palatino Linotype"/>
        </w:rPr>
        <w:t xml:space="preserve"> artículo 67</w:t>
      </w:r>
      <w:r w:rsidR="002C0420" w:rsidRPr="00166072">
        <w:rPr>
          <w:rFonts w:ascii="Palatino Linotype" w:eastAsia="Palatino Linotype" w:hAnsi="Palatino Linotype" w:cs="Palatino Linotype"/>
        </w:rPr>
        <w:t>, fracción V del</w:t>
      </w:r>
      <w:r w:rsidR="00C95322" w:rsidRPr="00166072">
        <w:rPr>
          <w:rFonts w:ascii="Palatino Linotype" w:eastAsia="Palatino Linotype" w:hAnsi="Palatino Linotype" w:cs="Palatino Linotype"/>
        </w:rPr>
        <w:t xml:space="preserve"> Reglamento </w:t>
      </w:r>
      <w:r w:rsidR="00C95322" w:rsidRPr="00166072">
        <w:rPr>
          <w:rFonts w:ascii="Palatino Linotype" w:eastAsia="Palatino Linotype" w:hAnsi="Palatino Linotype" w:cs="Palatino Linotype"/>
        </w:rPr>
        <w:lastRenderedPageBreak/>
        <w:t xml:space="preserve">Interno del Sistema Municipal Para el Desarrollo Integral de la Familia de Tlalnepantla de Baz, </w:t>
      </w:r>
      <w:r w:rsidR="002C0420" w:rsidRPr="00166072">
        <w:rPr>
          <w:rFonts w:ascii="Palatino Linotype" w:eastAsia="Palatino Linotype" w:hAnsi="Palatino Linotype" w:cs="Palatino Linotype"/>
        </w:rPr>
        <w:t xml:space="preserve">se encuentra obligada a dirigir y controlar la política de ingresos del SMDIF, asimismo </w:t>
      </w:r>
      <w:r w:rsidR="00C95322" w:rsidRPr="00166072">
        <w:rPr>
          <w:rFonts w:ascii="Palatino Linotype" w:eastAsia="Palatino Linotype" w:hAnsi="Palatino Linotype" w:cs="Palatino Linotype"/>
          <w:b/>
        </w:rPr>
        <w:t>cuenta dentro de su estructura orgánica con un Departamento de Ingresos</w:t>
      </w:r>
      <w:r w:rsidR="00C95322" w:rsidRPr="00166072">
        <w:rPr>
          <w:rFonts w:ascii="Palatino Linotype" w:eastAsia="Palatino Linotype" w:hAnsi="Palatino Linotype" w:cs="Palatino Linotype"/>
        </w:rPr>
        <w:t xml:space="preserve">, el cual tiene las siguientes atribuciones: </w:t>
      </w:r>
    </w:p>
    <w:p w14:paraId="42F0B3DA" w14:textId="162CF4AE" w:rsidR="00BF07EC" w:rsidRPr="00166072" w:rsidRDefault="00BF07EC" w:rsidP="00BF07EC">
      <w:pPr>
        <w:spacing w:before="240" w:after="240" w:line="360" w:lineRule="auto"/>
        <w:ind w:right="49"/>
        <w:jc w:val="center"/>
        <w:rPr>
          <w:rFonts w:ascii="Palatino Linotype" w:eastAsia="Palatino Linotype" w:hAnsi="Palatino Linotype" w:cs="Palatino Linotype"/>
        </w:rPr>
      </w:pPr>
      <w:r w:rsidRPr="00166072">
        <w:rPr>
          <w:rFonts w:ascii="Palatino Linotype" w:eastAsia="Palatino Linotype" w:hAnsi="Palatino Linotype" w:cs="Palatino Linotype"/>
          <w:noProof/>
        </w:rPr>
        <w:drawing>
          <wp:inline distT="0" distB="0" distL="0" distR="0" wp14:anchorId="55B37B2B" wp14:editId="4C40FFEF">
            <wp:extent cx="4610100" cy="71462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6777" cy="729609"/>
                    </a:xfrm>
                    <a:prstGeom prst="rect">
                      <a:avLst/>
                    </a:prstGeom>
                  </pic:spPr>
                </pic:pic>
              </a:graphicData>
            </a:graphic>
          </wp:inline>
        </w:drawing>
      </w:r>
    </w:p>
    <w:p w14:paraId="74A75740" w14:textId="43746D2E" w:rsidR="00BF07EC" w:rsidRPr="00166072" w:rsidRDefault="00BF07EC" w:rsidP="00BF07EC">
      <w:pPr>
        <w:spacing w:before="240" w:after="240" w:line="360" w:lineRule="auto"/>
        <w:ind w:right="49"/>
        <w:jc w:val="center"/>
        <w:rPr>
          <w:rFonts w:ascii="Palatino Linotype" w:eastAsia="Palatino Linotype" w:hAnsi="Palatino Linotype" w:cs="Palatino Linotype"/>
        </w:rPr>
      </w:pPr>
      <w:r w:rsidRPr="00166072">
        <w:rPr>
          <w:rFonts w:ascii="Palatino Linotype" w:eastAsia="Palatino Linotype" w:hAnsi="Palatino Linotype" w:cs="Palatino Linotype"/>
          <w:noProof/>
        </w:rPr>
        <w:lastRenderedPageBreak/>
        <mc:AlternateContent>
          <mc:Choice Requires="wps">
            <w:drawing>
              <wp:anchor distT="0" distB="0" distL="114300" distR="114300" simplePos="0" relativeHeight="251677696" behindDoc="0" locked="0" layoutInCell="1" allowOverlap="1" wp14:anchorId="648D475D" wp14:editId="607E7E40">
                <wp:simplePos x="0" y="0"/>
                <wp:positionH relativeFrom="column">
                  <wp:posOffset>758190</wp:posOffset>
                </wp:positionH>
                <wp:positionV relativeFrom="paragraph">
                  <wp:posOffset>2995295</wp:posOffset>
                </wp:positionV>
                <wp:extent cx="3914775" cy="742950"/>
                <wp:effectExtent l="57150" t="38100" r="85725" b="95250"/>
                <wp:wrapNone/>
                <wp:docPr id="20" name="Rectángulo 20"/>
                <wp:cNvGraphicFramePr/>
                <a:graphic xmlns:a="http://schemas.openxmlformats.org/drawingml/2006/main">
                  <a:graphicData uri="http://schemas.microsoft.com/office/word/2010/wordprocessingShape">
                    <wps:wsp>
                      <wps:cNvSpPr/>
                      <wps:spPr>
                        <a:xfrm>
                          <a:off x="0" y="0"/>
                          <a:ext cx="3914775" cy="742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82A09E" id="Rectángulo 20" o:spid="_x0000_s1026" style="position:absolute;margin-left:59.7pt;margin-top:235.85pt;width:308.25pt;height:5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" filled="f" strokecolor="red" strokeweight="2.25pt">
                <v:shadow on="t" color="black" opacity="22937f" origin=",.5" offset="0,.63889mm"/>
              </v:rect>
            </w:pict>
          </mc:Fallback>
        </mc:AlternateContent>
      </w:r>
      <w:r w:rsidRPr="00166072">
        <w:rPr>
          <w:rFonts w:ascii="Palatino Linotype" w:eastAsia="Palatino Linotype" w:hAnsi="Palatino Linotype" w:cs="Palatino Linotype"/>
          <w:noProof/>
        </w:rPr>
        <mc:AlternateContent>
          <mc:Choice Requires="wps">
            <w:drawing>
              <wp:anchor distT="0" distB="0" distL="114300" distR="114300" simplePos="0" relativeHeight="251676672" behindDoc="0" locked="0" layoutInCell="1" allowOverlap="1" wp14:anchorId="24D0D4C3" wp14:editId="6ED4C85D">
                <wp:simplePos x="0" y="0"/>
                <wp:positionH relativeFrom="column">
                  <wp:posOffset>824865</wp:posOffset>
                </wp:positionH>
                <wp:positionV relativeFrom="paragraph">
                  <wp:posOffset>1509395</wp:posOffset>
                </wp:positionV>
                <wp:extent cx="3848100" cy="257175"/>
                <wp:effectExtent l="57150" t="38100" r="76200" b="104775"/>
                <wp:wrapNone/>
                <wp:docPr id="19" name="Rectángulo 19"/>
                <wp:cNvGraphicFramePr/>
                <a:graphic xmlns:a="http://schemas.openxmlformats.org/drawingml/2006/main">
                  <a:graphicData uri="http://schemas.microsoft.com/office/word/2010/wordprocessingShape">
                    <wps:wsp>
                      <wps:cNvSpPr/>
                      <wps:spPr>
                        <a:xfrm>
                          <a:off x="0" y="0"/>
                          <a:ext cx="3848100" cy="2571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176520" id="Rectángulo 19" o:spid="_x0000_s1026" style="position:absolute;margin-left:64.95pt;margin-top:118.85pt;width:303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" filled="f" strokecolor="red" strokeweight="2.25pt">
                <v:shadow on="t" color="black" opacity="22937f" origin=",.5" offset="0,.63889mm"/>
              </v:rect>
            </w:pict>
          </mc:Fallback>
        </mc:AlternateContent>
      </w:r>
      <w:r w:rsidRPr="00166072">
        <w:rPr>
          <w:rFonts w:ascii="Palatino Linotype" w:eastAsia="Palatino Linotype" w:hAnsi="Palatino Linotype" w:cs="Palatino Linotype"/>
          <w:noProof/>
        </w:rPr>
        <w:drawing>
          <wp:inline distT="0" distB="0" distL="0" distR="0" wp14:anchorId="2300A215" wp14:editId="200DABC4">
            <wp:extent cx="4023754" cy="54578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8536" cy="5505004"/>
                    </a:xfrm>
                    <a:prstGeom prst="rect">
                      <a:avLst/>
                    </a:prstGeom>
                  </pic:spPr>
                </pic:pic>
              </a:graphicData>
            </a:graphic>
          </wp:inline>
        </w:drawing>
      </w:r>
    </w:p>
    <w:p w14:paraId="36F6AC18" w14:textId="77777777" w:rsidR="00C95322" w:rsidRPr="00166072" w:rsidRDefault="00C95322" w:rsidP="00C95322">
      <w:pPr>
        <w:spacing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De tal suerte que como se desprende de lo anteriormente citado, </w:t>
      </w:r>
      <w:r w:rsidR="002C0420" w:rsidRPr="00166072">
        <w:rPr>
          <w:rFonts w:ascii="Palatino Linotype" w:eastAsia="Palatino Linotype" w:hAnsi="Palatino Linotype" w:cs="Palatino Linotype"/>
        </w:rPr>
        <w:t>la Dirección de Administración es la encargada</w:t>
      </w:r>
      <w:r w:rsidRPr="00166072">
        <w:rPr>
          <w:rFonts w:ascii="Palatino Linotype" w:eastAsia="Palatino Linotype" w:hAnsi="Palatino Linotype" w:cs="Palatino Linotype"/>
        </w:rPr>
        <w:t xml:space="preserve"> de</w:t>
      </w:r>
      <w:r w:rsidR="002C0420" w:rsidRPr="00166072">
        <w:rPr>
          <w:rFonts w:ascii="Palatino Linotype" w:eastAsia="Palatino Linotype" w:hAnsi="Palatino Linotype" w:cs="Palatino Linotype"/>
        </w:rPr>
        <w:t xml:space="preserve"> dirigir la política de ingresos, para ello se auxilia de un Departamento de Ingresos, el cual se encarga de controlar la recaudación de ingresos por la prestación de servicios que ofrece el </w:t>
      </w:r>
      <w:r w:rsidR="002C0420"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por ende, se </w:t>
      </w:r>
      <w:r w:rsidRPr="00166072">
        <w:rPr>
          <w:rFonts w:ascii="Palatino Linotype" w:eastAsia="Palatino Linotype" w:hAnsi="Palatino Linotype" w:cs="Palatino Linotype"/>
        </w:rPr>
        <w:lastRenderedPageBreak/>
        <w:t xml:space="preserve">determina que la respuesta fue proporcionada por </w:t>
      </w:r>
      <w:r w:rsidRPr="00166072">
        <w:rPr>
          <w:rFonts w:ascii="Palatino Linotype" w:hAnsi="Palatino Linotype"/>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3034ED49" w14:textId="77777777" w:rsidR="00C95322" w:rsidRPr="00166072" w:rsidRDefault="00C95322" w:rsidP="00C95322"/>
    <w:p w14:paraId="797FD7D1" w14:textId="77777777" w:rsidR="00C95322" w:rsidRPr="00166072" w:rsidRDefault="00C95322" w:rsidP="00C95322">
      <w:pPr>
        <w:pStyle w:val="NormalWeb"/>
        <w:spacing w:before="0" w:beforeAutospacing="0" w:after="0" w:afterAutospacing="0"/>
        <w:ind w:left="864" w:right="864"/>
        <w:jc w:val="both"/>
      </w:pPr>
      <w:r w:rsidRPr="00166072">
        <w:rPr>
          <w:rFonts w:ascii="Palatino Linotype" w:hAnsi="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8876603" w14:textId="77777777" w:rsidR="00C95322" w:rsidRPr="00166072" w:rsidRDefault="00C95322" w:rsidP="00C95322"/>
    <w:p w14:paraId="3D6148F2" w14:textId="77777777" w:rsidR="00C95322" w:rsidRPr="00166072" w:rsidRDefault="00C95322" w:rsidP="00C95322">
      <w:pPr>
        <w:pStyle w:val="NormalWeb"/>
        <w:shd w:val="clear" w:color="auto" w:fill="FFFFFF"/>
        <w:spacing w:before="0" w:beforeAutospacing="0" w:after="0" w:afterAutospacing="0" w:line="360" w:lineRule="auto"/>
        <w:jc w:val="both"/>
      </w:pPr>
      <w:r w:rsidRPr="00166072">
        <w:rPr>
          <w:rFonts w:ascii="Palatino Linotype" w:hAnsi="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8384D2B" w14:textId="77777777" w:rsidR="00C95322" w:rsidRPr="00166072" w:rsidRDefault="00C95322" w:rsidP="00C95322"/>
    <w:p w14:paraId="02F561FC" w14:textId="77777777" w:rsidR="00C95322" w:rsidRPr="00166072" w:rsidRDefault="00C95322" w:rsidP="00C95322">
      <w:pPr>
        <w:pStyle w:val="NormalWeb"/>
        <w:spacing w:before="0" w:beforeAutospacing="0" w:after="0" w:afterAutospacing="0"/>
        <w:ind w:left="864" w:right="864"/>
        <w:jc w:val="both"/>
      </w:pPr>
      <w:r w:rsidRPr="00166072">
        <w:rPr>
          <w:rFonts w:ascii="Palatino Linotype" w:hAnsi="Palatino Linotype"/>
          <w:i/>
          <w:iCs/>
          <w:sz w:val="22"/>
          <w:szCs w:val="22"/>
        </w:rPr>
        <w:t xml:space="preserve">“Artículo 162. Las unidades de transparencia deberán garantizar que las solicitudes </w:t>
      </w:r>
      <w:r w:rsidRPr="00166072">
        <w:rPr>
          <w:rFonts w:ascii="Palatino Linotype" w:hAnsi="Palatino Linotype"/>
          <w:b/>
          <w:bCs/>
          <w:i/>
          <w:iCs/>
          <w:sz w:val="22"/>
          <w:szCs w:val="22"/>
        </w:rPr>
        <w:t xml:space="preserve">se turnen a todas las Áreas competentes </w:t>
      </w:r>
      <w:r w:rsidRPr="00166072">
        <w:rPr>
          <w:rFonts w:ascii="Palatino Linotype" w:hAnsi="Palatino Linotype"/>
          <w:i/>
          <w:iCs/>
          <w:sz w:val="22"/>
          <w:szCs w:val="22"/>
        </w:rPr>
        <w:t>que cuenten con la información o deban tenerla de acuerdo a sus facultades, competencias y funciones, con el objeto de que realicen una búsqueda exhaustiva y razonable de la información solicitada.”</w:t>
      </w:r>
    </w:p>
    <w:p w14:paraId="1ABCC196" w14:textId="77777777" w:rsidR="00C95322" w:rsidRPr="00166072" w:rsidRDefault="00C95322" w:rsidP="00C95322">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Ahora, respecto del </w:t>
      </w:r>
      <w:r w:rsidR="002C0420" w:rsidRPr="00166072">
        <w:rPr>
          <w:rFonts w:ascii="Palatino Linotype" w:eastAsia="Palatino Linotype" w:hAnsi="Palatino Linotype" w:cs="Palatino Linotype"/>
        </w:rPr>
        <w:t>análisis a la respuesta proporcionada, se advierte que en esta se da cuenta de los ingresos por mes por concepto de servicios jurídicos de enero a diciembre de 2022 y de enero al 31 de mayo de 2023</w:t>
      </w:r>
      <w:r w:rsidRPr="00166072">
        <w:rPr>
          <w:rFonts w:ascii="Palatino Linotype" w:eastAsia="Palatino Linotype" w:hAnsi="Palatino Linotype" w:cs="Palatino Linotype"/>
        </w:rPr>
        <w:t xml:space="preserve">, </w:t>
      </w:r>
      <w:r w:rsidR="002C0420" w:rsidRPr="00166072">
        <w:rPr>
          <w:rFonts w:ascii="Palatino Linotype" w:eastAsia="Palatino Linotype" w:hAnsi="Palatino Linotype" w:cs="Palatino Linotype"/>
        </w:rPr>
        <w:t xml:space="preserve">por lo que </w:t>
      </w:r>
      <w:r w:rsidRPr="00166072">
        <w:rPr>
          <w:rFonts w:ascii="Palatino Linotype" w:eastAsia="Palatino Linotype" w:hAnsi="Palatino Linotype" w:cs="Palatino Linotype"/>
        </w:rPr>
        <w:t xml:space="preserve">es importante destacar el hecho de que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atendió </w:t>
      </w:r>
      <w:r w:rsidR="002C0420" w:rsidRPr="00166072">
        <w:rPr>
          <w:rFonts w:ascii="Palatino Linotype" w:eastAsia="Palatino Linotype" w:hAnsi="Palatino Linotype" w:cs="Palatino Linotype"/>
        </w:rPr>
        <w:t xml:space="preserve">este requerimiento de </w:t>
      </w:r>
      <w:r w:rsidRPr="00166072">
        <w:rPr>
          <w:rFonts w:ascii="Palatino Linotype" w:eastAsia="Palatino Linotype" w:hAnsi="Palatino Linotype" w:cs="Palatino Linotype"/>
        </w:rPr>
        <w:t xml:space="preserve">la </w:t>
      </w:r>
      <w:r w:rsidRPr="00166072">
        <w:rPr>
          <w:rFonts w:ascii="Palatino Linotype" w:eastAsia="Palatino Linotype" w:hAnsi="Palatino Linotype" w:cs="Palatino Linotype"/>
        </w:rPr>
        <w:lastRenderedPageBreak/>
        <w:t xml:space="preserve">solicitud de información mediante un documento ad hoc, es decir, una tabla en la que proporcionó los </w:t>
      </w:r>
      <w:r w:rsidR="00F30FB8" w:rsidRPr="00166072">
        <w:rPr>
          <w:rFonts w:ascii="Palatino Linotype" w:eastAsia="Palatino Linotype" w:hAnsi="Palatino Linotype" w:cs="Palatino Linotype"/>
        </w:rPr>
        <w:t>conceptos, abonos y saldos por mes, de los ingresos recibidos por conceptos de servicios jurídicos que como se vislumbró con antelación, estos comprenden juicios y procedimientos</w:t>
      </w:r>
      <w:r w:rsidRPr="00166072">
        <w:rPr>
          <w:rFonts w:ascii="Palatino Linotype" w:eastAsia="Palatino Linotype" w:hAnsi="Palatino Linotype" w:cs="Palatino Linotype"/>
        </w:rPr>
        <w:t xml:space="preserve">, por lo que </w:t>
      </w:r>
      <w:r w:rsidR="00F30FB8" w:rsidRPr="00166072">
        <w:rPr>
          <w:rFonts w:ascii="Palatino Linotype" w:eastAsia="Palatino Linotype" w:hAnsi="Palatino Linotype" w:cs="Palatino Linotype"/>
          <w:lang w:val="es-ES_tradnl"/>
        </w:rPr>
        <w:t xml:space="preserve">vale la pena mencionar que </w:t>
      </w:r>
      <w:r w:rsidRPr="00166072">
        <w:rPr>
          <w:rFonts w:ascii="Palatino Linotype" w:eastAsia="Palatino Linotype" w:hAnsi="Palatino Linotype" w:cs="Palatino Linotype"/>
          <w:lang w:val="es-ES_tradnl"/>
        </w:rPr>
        <w:t xml:space="preserve">el espíritu del derecho de acceso de información pública consiste en solicitar y recibir información que es generada, obtenida, adquirida, transformada, administrada o en posesión de los sujetos obligados, situación que se sustenta en el artículo 12 de la Ley de Transparencia y Acceso a la Información Pública del Estado de México y Municipios, el cual se cita a continuación para mayor referencia: </w:t>
      </w:r>
    </w:p>
    <w:p w14:paraId="565B6472" w14:textId="77777777" w:rsidR="00C95322" w:rsidRPr="00166072" w:rsidRDefault="00C95322" w:rsidP="00C95322">
      <w:pPr>
        <w:spacing w:before="240" w:after="240" w:line="276" w:lineRule="auto"/>
        <w:ind w:left="567" w:right="900"/>
        <w:jc w:val="both"/>
        <w:rPr>
          <w:rFonts w:ascii="Palatino Linotype" w:eastAsia="Palatino Linotype" w:hAnsi="Palatino Linotype" w:cs="Palatino Linotype"/>
          <w:i/>
          <w:sz w:val="22"/>
          <w:szCs w:val="22"/>
          <w:lang w:val="es-ES_tradnl"/>
        </w:rPr>
      </w:pPr>
      <w:r w:rsidRPr="00166072">
        <w:rPr>
          <w:rFonts w:ascii="Palatino Linotype" w:eastAsia="Palatino Linotype" w:hAnsi="Palatino Linotype" w:cs="Palatino Linotype"/>
          <w:i/>
          <w:sz w:val="22"/>
          <w:szCs w:val="22"/>
          <w:lang w:val="es-ES_tradnl"/>
        </w:rPr>
        <w:t xml:space="preserve">“Artículo 12. Quienes generen, recopilen, administren, manejen, procesen, archiven o conserven información pública serán responsables de la misma en los términos de las disposiciones jurídicas aplicables. </w:t>
      </w:r>
    </w:p>
    <w:p w14:paraId="0B2948CD" w14:textId="77777777" w:rsidR="00C95322" w:rsidRPr="00166072" w:rsidRDefault="00C95322" w:rsidP="00C95322">
      <w:pPr>
        <w:spacing w:before="240" w:after="240" w:line="276" w:lineRule="auto"/>
        <w:ind w:left="567" w:right="900"/>
        <w:jc w:val="both"/>
        <w:rPr>
          <w:rFonts w:ascii="Palatino Linotype" w:eastAsia="Palatino Linotype" w:hAnsi="Palatino Linotype" w:cs="Palatino Linotype"/>
          <w:i/>
          <w:sz w:val="22"/>
          <w:szCs w:val="22"/>
          <w:lang w:val="es-ES_tradnl"/>
        </w:rPr>
      </w:pPr>
      <w:r w:rsidRPr="00166072">
        <w:rPr>
          <w:rFonts w:ascii="Palatino Linotype" w:eastAsia="Palatino Linotype" w:hAnsi="Palatino Linotype" w:cs="Palatino Linotype"/>
          <w:b/>
          <w:i/>
          <w:sz w:val="22"/>
          <w:szCs w:val="22"/>
          <w:u w:val="single"/>
          <w:lang w:val="es-ES_tradnl"/>
        </w:rPr>
        <w:t>Los sujetos obligados sólo proporcionarán la información pública que se les requiera y que obre en sus archivos y en el estado en que ésta se encuentre.</w:t>
      </w:r>
      <w:r w:rsidRPr="00166072">
        <w:rPr>
          <w:rFonts w:ascii="Palatino Linotype" w:eastAsia="Palatino Linotype" w:hAnsi="Palatino Linotype" w:cs="Palatino Linotype"/>
          <w:b/>
          <w:i/>
          <w:sz w:val="22"/>
          <w:szCs w:val="22"/>
          <w:lang w:val="es-ES_tradnl"/>
        </w:rPr>
        <w:t xml:space="preserve"> La obligación de proporcionar información no comprende el procesamiento de la misma, ni el presentarla conforme al interés del solicitante; no estarán obligados a generarla, resumirla, efectuar cálculos o practicar investigaciones.</w:t>
      </w:r>
      <w:r w:rsidRPr="00166072">
        <w:rPr>
          <w:rFonts w:ascii="Palatino Linotype" w:eastAsia="Palatino Linotype" w:hAnsi="Palatino Linotype" w:cs="Palatino Linotype"/>
          <w:i/>
          <w:sz w:val="22"/>
          <w:szCs w:val="22"/>
          <w:lang w:val="es-ES_tradnl"/>
        </w:rPr>
        <w:t>”  (Énfasis añadido)</w:t>
      </w:r>
    </w:p>
    <w:p w14:paraId="49DA9CB7" w14:textId="77777777" w:rsidR="00F30FB8" w:rsidRPr="00166072" w:rsidRDefault="00C95322" w:rsidP="00C95322">
      <w:pPr>
        <w:tabs>
          <w:tab w:val="left" w:pos="7513"/>
        </w:tabs>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lang w:val="es-ES_tradnl"/>
        </w:rPr>
        <w:t xml:space="preserve">Bajo esta línea de pensamiento, se advierte que la legislación es clara al mandatar al </w:t>
      </w:r>
      <w:r w:rsidRPr="00166072">
        <w:rPr>
          <w:rFonts w:ascii="Palatino Linotype" w:eastAsia="Palatino Linotype" w:hAnsi="Palatino Linotype" w:cs="Palatino Linotype"/>
          <w:b/>
          <w:lang w:val="es-ES_tradnl"/>
        </w:rPr>
        <w:t>Sujeto Obligado</w:t>
      </w:r>
      <w:r w:rsidRPr="00166072">
        <w:rPr>
          <w:rFonts w:ascii="Palatino Linotype" w:eastAsia="Palatino Linotype" w:hAnsi="Palatino Linotype" w:cs="Palatino Linotype"/>
          <w:lang w:val="es-ES_tradnl"/>
        </w:rPr>
        <w:t xml:space="preserve"> la entrega de información pública que obre en sus archivos, en el estado que se encuentre, esto sin procesarla, generarla o entregarla conforme al interés de los solicitantes, por tanto, en el presente asunto, se insiste que </w:t>
      </w:r>
      <w:r w:rsidRPr="00166072">
        <w:rPr>
          <w:rFonts w:ascii="Palatino Linotype" w:eastAsia="Palatino Linotype" w:hAnsi="Palatino Linotype" w:cs="Palatino Linotype"/>
        </w:rPr>
        <w:t xml:space="preserve">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por conducto de su servidor público habilitado</w:t>
      </w:r>
      <w:r w:rsidRPr="00166072">
        <w:t xml:space="preserve"> </w:t>
      </w:r>
      <w:r w:rsidRPr="00166072">
        <w:rPr>
          <w:rFonts w:ascii="Palatino Linotype" w:hAnsi="Palatino Linotype"/>
        </w:rPr>
        <w:t>d</w:t>
      </w:r>
      <w:r w:rsidR="00F30FB8" w:rsidRPr="00166072">
        <w:rPr>
          <w:rFonts w:ascii="Palatino Linotype" w:eastAsia="Palatino Linotype" w:hAnsi="Palatino Linotype" w:cs="Palatino Linotype"/>
        </w:rPr>
        <w:t xml:space="preserve">e la Dirección de Administración, </w:t>
      </w:r>
      <w:r w:rsidRPr="00166072">
        <w:rPr>
          <w:rFonts w:ascii="Palatino Linotype" w:eastAsia="Palatino Linotype" w:hAnsi="Palatino Linotype" w:cs="Palatino Linotype"/>
        </w:rPr>
        <w:t xml:space="preserve">atendió puntualmente el requerimiento de información del </w:t>
      </w:r>
      <w:r w:rsidRPr="00166072">
        <w:rPr>
          <w:rFonts w:ascii="Palatino Linotype" w:eastAsia="Palatino Linotype" w:hAnsi="Palatino Linotype" w:cs="Palatino Linotype"/>
        </w:rPr>
        <w:lastRenderedPageBreak/>
        <w:t xml:space="preserve">particular, esto mediante un documento ad hoc en el que se asentó debidamente </w:t>
      </w:r>
      <w:r w:rsidR="00F30FB8" w:rsidRPr="00166072">
        <w:rPr>
          <w:rFonts w:ascii="Palatino Linotype" w:eastAsia="Palatino Linotype" w:hAnsi="Palatino Linotype" w:cs="Palatino Linotype"/>
        </w:rPr>
        <w:t>los ingresos recibidos por conceptos de servicios jurídicos de enero a diciembre de 2022 y de enero al 31 de mayo de 2023.</w:t>
      </w:r>
    </w:p>
    <w:p w14:paraId="62BAF3D1" w14:textId="77777777" w:rsidR="00C95322" w:rsidRPr="00166072" w:rsidRDefault="00C95322" w:rsidP="00C95322">
      <w:pPr>
        <w:tabs>
          <w:tab w:val="left" w:pos="7513"/>
        </w:tabs>
        <w:spacing w:before="240" w:after="240" w:line="360" w:lineRule="auto"/>
        <w:ind w:right="49"/>
        <w:jc w:val="both"/>
        <w:rPr>
          <w:rFonts w:ascii="Palatino Linotype" w:eastAsia="Palatino Linotype" w:hAnsi="Palatino Linotype" w:cs="Palatino Linotype"/>
          <w:b/>
        </w:rPr>
      </w:pPr>
      <w:r w:rsidRPr="00166072">
        <w:rPr>
          <w:rFonts w:ascii="Palatino Linotype" w:eastAsia="Palatino Linotype" w:hAnsi="Palatino Linotype" w:cs="Palatino Linotype"/>
        </w:rPr>
        <w:t xml:space="preserve">Robusteciendo lo anterior, es preciso señalar que el derecho de acceso a la información pública se satisface en aquellos casos en que se entregue el soporte documental en que conste la información pública, sin la necesidad de elaborar documentos </w:t>
      </w:r>
      <w:r w:rsidRPr="00166072">
        <w:rPr>
          <w:rFonts w:ascii="Palatino Linotype" w:eastAsia="Palatino Linotype" w:hAnsi="Palatino Linotype" w:cs="Palatino Linotype"/>
          <w:i/>
        </w:rPr>
        <w:t>ad hoc</w:t>
      </w:r>
      <w:r w:rsidRPr="00166072">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elaboró un documento ad hoc para dar cabal cumplimiento al derecho de acceso a la información del particular aún y </w:t>
      </w:r>
      <w:r w:rsidRPr="00166072">
        <w:rPr>
          <w:rFonts w:ascii="Palatino Linotype" w:eastAsia="Palatino Linotype" w:hAnsi="Palatino Linotype" w:cs="Palatino Linotype"/>
          <w:b/>
        </w:rPr>
        <w:t>cuando no es una obligación de las autoridades</w:t>
      </w:r>
      <w:r w:rsidRPr="00166072">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166072">
        <w:rPr>
          <w:rFonts w:ascii="Palatino Linotype" w:eastAsia="Palatino Linotype" w:hAnsi="Palatino Linotype" w:cs="Palatino Linotype"/>
          <w:b/>
        </w:rPr>
        <w:t xml:space="preserve"> </w:t>
      </w:r>
    </w:p>
    <w:p w14:paraId="392882E0" w14:textId="77777777" w:rsidR="00C95322" w:rsidRPr="00166072" w:rsidRDefault="00C95322" w:rsidP="00C95322">
      <w:pPr>
        <w:spacing w:line="276" w:lineRule="auto"/>
        <w:ind w:left="567" w:right="567"/>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w:t>
      </w:r>
      <w:r w:rsidRPr="00166072">
        <w:rPr>
          <w:rFonts w:ascii="Palatino Linotype" w:eastAsia="Palatino Linotype" w:hAnsi="Palatino Linotype" w:cs="Palatino Linotype"/>
          <w:b/>
          <w:i/>
          <w:sz w:val="22"/>
        </w:rPr>
        <w:t>Las dependencias y entidades no están obligadas a generar documentos ad hoc para responder una solicitud de acceso a la información</w:t>
      </w:r>
      <w:r w:rsidRPr="00166072">
        <w:rPr>
          <w:rFonts w:ascii="Palatino Linotype" w:eastAsia="Palatino Linotype" w:hAnsi="Palatino Linotype" w:cs="Palatino Linotype"/>
          <w:i/>
          <w:sz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w:t>
      </w:r>
      <w:r w:rsidRPr="00166072">
        <w:rPr>
          <w:rFonts w:ascii="Palatino Linotype" w:eastAsia="Palatino Linotype" w:hAnsi="Palatino Linotype" w:cs="Palatino Linotype"/>
          <w:i/>
          <w:sz w:val="22"/>
        </w:rPr>
        <w:lastRenderedPageBreak/>
        <w:t>información con la que cuentan en el formato que la misma así lo permita o se encuentre, en aras de dar satisfacción a la solicitud presentada.</w:t>
      </w:r>
    </w:p>
    <w:p w14:paraId="62319F11" w14:textId="77777777" w:rsidR="00C95322" w:rsidRPr="00166072" w:rsidRDefault="00C95322" w:rsidP="00C95322">
      <w:pPr>
        <w:spacing w:line="276" w:lineRule="auto"/>
        <w:ind w:left="567" w:right="567"/>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Expedientes:</w:t>
      </w:r>
    </w:p>
    <w:p w14:paraId="24B04B42" w14:textId="77777777" w:rsidR="00C95322" w:rsidRPr="00166072" w:rsidRDefault="00C95322" w:rsidP="00C95322">
      <w:pPr>
        <w:spacing w:line="276" w:lineRule="auto"/>
        <w:ind w:left="567" w:right="567"/>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0438/08 Pemex Exploración y Producción – Alonso Lujambio Irazábal</w:t>
      </w:r>
    </w:p>
    <w:p w14:paraId="1A43F507" w14:textId="77777777" w:rsidR="00C95322" w:rsidRPr="00166072" w:rsidRDefault="00C95322" w:rsidP="00C95322">
      <w:pPr>
        <w:spacing w:line="276" w:lineRule="auto"/>
        <w:ind w:left="567" w:right="567"/>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1751/09 Laboratorios de Biológicos y Reactivos de México S.A. de C.V. –</w:t>
      </w:r>
    </w:p>
    <w:p w14:paraId="3C1BBD0C" w14:textId="77777777" w:rsidR="00C95322" w:rsidRPr="00166072" w:rsidRDefault="00C95322" w:rsidP="00C95322">
      <w:pPr>
        <w:spacing w:line="276" w:lineRule="auto"/>
        <w:ind w:left="567" w:right="567"/>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 xml:space="preserve">María </w:t>
      </w:r>
      <w:proofErr w:type="spellStart"/>
      <w:r w:rsidRPr="00166072">
        <w:rPr>
          <w:rFonts w:ascii="Palatino Linotype" w:eastAsia="Palatino Linotype" w:hAnsi="Palatino Linotype" w:cs="Palatino Linotype"/>
          <w:i/>
          <w:sz w:val="22"/>
        </w:rPr>
        <w:t>Marván</w:t>
      </w:r>
      <w:proofErr w:type="spellEnd"/>
      <w:r w:rsidRPr="00166072">
        <w:rPr>
          <w:rFonts w:ascii="Palatino Linotype" w:eastAsia="Palatino Linotype" w:hAnsi="Palatino Linotype" w:cs="Palatino Linotype"/>
          <w:i/>
          <w:sz w:val="22"/>
        </w:rPr>
        <w:t xml:space="preserve"> Laborde</w:t>
      </w:r>
    </w:p>
    <w:p w14:paraId="0F305559" w14:textId="77777777" w:rsidR="00C95322" w:rsidRPr="00166072" w:rsidRDefault="00C95322" w:rsidP="00C95322">
      <w:pPr>
        <w:spacing w:line="276" w:lineRule="auto"/>
        <w:ind w:left="567" w:right="567"/>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 xml:space="preserve">2868/09 Consejo Nacional de Ciencia y Tecnología – Jacqueline </w:t>
      </w:r>
      <w:proofErr w:type="spellStart"/>
      <w:r w:rsidRPr="00166072">
        <w:rPr>
          <w:rFonts w:ascii="Palatino Linotype" w:eastAsia="Palatino Linotype" w:hAnsi="Palatino Linotype" w:cs="Palatino Linotype"/>
          <w:i/>
          <w:sz w:val="22"/>
        </w:rPr>
        <w:t>Peschard</w:t>
      </w:r>
      <w:proofErr w:type="spellEnd"/>
    </w:p>
    <w:p w14:paraId="4C46DE98" w14:textId="77777777" w:rsidR="00C95322" w:rsidRPr="00166072" w:rsidRDefault="00C95322" w:rsidP="00C95322">
      <w:pPr>
        <w:spacing w:line="276" w:lineRule="auto"/>
        <w:ind w:left="567" w:right="567"/>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Mariscal</w:t>
      </w:r>
    </w:p>
    <w:p w14:paraId="55D64DF3" w14:textId="77777777" w:rsidR="00C95322" w:rsidRPr="00166072" w:rsidRDefault="00C95322" w:rsidP="00C95322">
      <w:pPr>
        <w:spacing w:line="276" w:lineRule="auto"/>
        <w:ind w:left="567" w:right="567"/>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5160/09 Secretaría de Hacienda y Crédito Público – Ángel Trinidad Zaldívar</w:t>
      </w:r>
    </w:p>
    <w:p w14:paraId="1979503A" w14:textId="77777777" w:rsidR="00C95322" w:rsidRPr="00166072" w:rsidRDefault="00C95322" w:rsidP="00C95322">
      <w:pPr>
        <w:spacing w:line="276" w:lineRule="auto"/>
        <w:ind w:left="567" w:right="567"/>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 xml:space="preserve">0304/10 Instituto Nacional de Cancerología – Jacqueline </w:t>
      </w:r>
      <w:proofErr w:type="spellStart"/>
      <w:r w:rsidRPr="00166072">
        <w:rPr>
          <w:rFonts w:ascii="Palatino Linotype" w:eastAsia="Palatino Linotype" w:hAnsi="Palatino Linotype" w:cs="Palatino Linotype"/>
          <w:i/>
          <w:sz w:val="22"/>
        </w:rPr>
        <w:t>Peschard</w:t>
      </w:r>
      <w:proofErr w:type="spellEnd"/>
      <w:r w:rsidRPr="00166072">
        <w:rPr>
          <w:rFonts w:ascii="Palatino Linotype" w:eastAsia="Palatino Linotype" w:hAnsi="Palatino Linotype" w:cs="Palatino Linotype"/>
          <w:i/>
          <w:sz w:val="22"/>
        </w:rPr>
        <w:t xml:space="preserve"> Mariscal”</w:t>
      </w:r>
    </w:p>
    <w:p w14:paraId="5E077897" w14:textId="77777777" w:rsidR="00C95322" w:rsidRPr="00166072" w:rsidRDefault="00C95322" w:rsidP="00C95322">
      <w:pPr>
        <w:spacing w:line="360" w:lineRule="auto"/>
        <w:ind w:right="-93"/>
        <w:jc w:val="both"/>
        <w:rPr>
          <w:rFonts w:ascii="Palatino Linotype" w:eastAsia="Palatino Linotype" w:hAnsi="Palatino Linotype" w:cs="Palatino Linotype"/>
        </w:rPr>
      </w:pPr>
    </w:p>
    <w:p w14:paraId="5FAA298C" w14:textId="356A1789" w:rsidR="00C95322" w:rsidRPr="00166072" w:rsidRDefault="00C95322" w:rsidP="00C95322">
      <w:pPr>
        <w:spacing w:line="360" w:lineRule="auto"/>
        <w:ind w:right="-93"/>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Entonces, dado a que el criterio en mención establece que las autoridades </w:t>
      </w:r>
      <w:r w:rsidRPr="00166072">
        <w:rPr>
          <w:rFonts w:ascii="Palatino Linotype" w:eastAsia="Palatino Linotype" w:hAnsi="Palatino Linotype" w:cs="Palatino Linotype"/>
          <w:b/>
        </w:rPr>
        <w:t xml:space="preserve">no están obligadas a generar documentos “ad hoc” </w:t>
      </w:r>
      <w:r w:rsidRPr="00166072">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cumplimiento a los requerimientos planteados, situación que se reitera,  aconteció en el caso particular con el documento en el que obran </w:t>
      </w:r>
      <w:r w:rsidR="00F30FB8" w:rsidRPr="00166072">
        <w:rPr>
          <w:rFonts w:ascii="Palatino Linotype" w:eastAsia="Palatino Linotype" w:hAnsi="Palatino Linotype" w:cs="Palatino Linotype"/>
        </w:rPr>
        <w:t>los ingresos recibidos por conceptos de servicios jurídicos de enero a diciembre de 2022 y de enero al 31 de mayo de 2023</w:t>
      </w:r>
      <w:r w:rsidRPr="00166072">
        <w:rPr>
          <w:rFonts w:ascii="Palatino Linotype" w:eastAsia="Palatino Linotype" w:hAnsi="Palatino Linotype" w:cs="Palatino Linotype"/>
        </w:rPr>
        <w:t>.</w:t>
      </w:r>
    </w:p>
    <w:p w14:paraId="3CD17789" w14:textId="77777777" w:rsidR="00A444CA" w:rsidRPr="00166072" w:rsidRDefault="00A444CA" w:rsidP="00C95322">
      <w:pPr>
        <w:spacing w:line="360" w:lineRule="auto"/>
        <w:ind w:right="-93"/>
        <w:jc w:val="both"/>
        <w:rPr>
          <w:rFonts w:ascii="Palatino Linotype" w:eastAsia="Palatino Linotype" w:hAnsi="Palatino Linotype" w:cs="Palatino Linotype"/>
        </w:rPr>
      </w:pPr>
    </w:p>
    <w:p w14:paraId="4AE397AA" w14:textId="0CDB1E66" w:rsidR="00A444CA" w:rsidRPr="00166072" w:rsidRDefault="00A444CA" w:rsidP="00A444CA">
      <w:pPr>
        <w:spacing w:line="360" w:lineRule="auto"/>
        <w:ind w:right="-93"/>
        <w:jc w:val="both"/>
        <w:rPr>
          <w:rFonts w:ascii="Palatino Linotype" w:eastAsia="Palatino Linotype" w:hAnsi="Palatino Linotype" w:cs="Palatino Linotype"/>
        </w:rPr>
      </w:pPr>
      <w:r w:rsidRPr="00166072">
        <w:rPr>
          <w:rFonts w:ascii="Palatino Linotype" w:eastAsia="Palatino Linotype" w:hAnsi="Palatino Linotype" w:cs="Palatino Linotype"/>
        </w:rPr>
        <w:t>No obstante lo anterior, del análisis a la respuesta faltarían los ingresos recibidos por concepto de servicios jurídicos del 1 al 26 de junio</w:t>
      </w:r>
      <w:r w:rsidR="00C30F0D" w:rsidRPr="00166072">
        <w:rPr>
          <w:rFonts w:ascii="Palatino Linotype" w:eastAsia="Palatino Linotype" w:hAnsi="Palatino Linotype" w:cs="Palatino Linotype"/>
        </w:rPr>
        <w:t xml:space="preserve"> de 2023</w:t>
      </w:r>
      <w:r w:rsidRPr="00166072">
        <w:rPr>
          <w:rFonts w:ascii="Palatino Linotype" w:eastAsia="Palatino Linotype" w:hAnsi="Palatino Linotype" w:cs="Palatino Linotype"/>
        </w:rPr>
        <w:t xml:space="preserve">; en este sentido es necesario traer a colación los Lineamientos de Control Financiero y Administrativo para las Entidades Fiscalizables Municipales del Estado de México, los cuales mandatan a los Tesoreros el reporte </w:t>
      </w:r>
      <w:r w:rsidR="00C30F0D" w:rsidRPr="00166072">
        <w:rPr>
          <w:rFonts w:ascii="Palatino Linotype" w:eastAsia="Palatino Linotype" w:hAnsi="Palatino Linotype" w:cs="Palatino Linotype"/>
        </w:rPr>
        <w:t xml:space="preserve">y depósito </w:t>
      </w:r>
      <w:r w:rsidRPr="00166072">
        <w:rPr>
          <w:rFonts w:ascii="Palatino Linotype" w:eastAsia="Palatino Linotype" w:hAnsi="Palatino Linotype" w:cs="Palatino Linotype"/>
        </w:rPr>
        <w:t>diario de los ingresos</w:t>
      </w:r>
      <w:r w:rsidR="00C30F0D" w:rsidRPr="00166072">
        <w:rPr>
          <w:rFonts w:ascii="Palatino Linotype" w:eastAsia="Palatino Linotype" w:hAnsi="Palatino Linotype" w:cs="Palatino Linotype"/>
        </w:rPr>
        <w:t xml:space="preserve"> a la institución bancaria de la entidad</w:t>
      </w:r>
      <w:r w:rsidRPr="00166072">
        <w:rPr>
          <w:rFonts w:ascii="Palatino Linotype" w:eastAsia="Palatino Linotype" w:hAnsi="Palatino Linotype" w:cs="Palatino Linotype"/>
        </w:rPr>
        <w:t xml:space="preserve">, en este caso, dicha figura recae en la Dirección de Administración y </w:t>
      </w:r>
      <w:r w:rsidRPr="00166072">
        <w:rPr>
          <w:rFonts w:ascii="Palatino Linotype" w:eastAsia="Palatino Linotype" w:hAnsi="Palatino Linotype" w:cs="Palatino Linotype"/>
        </w:rPr>
        <w:lastRenderedPageBreak/>
        <w:t>Finanzas, que es quien se encarga de la recaudación de ingresos y manejo de egresos, por lo que se insertan los siguientes artículos para reforzar esta argumentación:</w:t>
      </w:r>
    </w:p>
    <w:p w14:paraId="4215BA36" w14:textId="5695827B" w:rsidR="00662007" w:rsidRPr="00166072" w:rsidRDefault="00662007" w:rsidP="00C95322">
      <w:pPr>
        <w:spacing w:line="360" w:lineRule="auto"/>
        <w:ind w:right="-93"/>
        <w:jc w:val="both"/>
        <w:rPr>
          <w:rFonts w:ascii="Palatino Linotype" w:eastAsia="Palatino Linotype" w:hAnsi="Palatino Linotype" w:cs="Palatino Linotype"/>
        </w:rPr>
      </w:pPr>
    </w:p>
    <w:p w14:paraId="30F46DFD" w14:textId="78B8AA88"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w:t>
      </w:r>
      <w:r w:rsidRPr="00166072">
        <w:rPr>
          <w:rFonts w:ascii="Palatino Linotype" w:eastAsia="Palatino Linotype" w:hAnsi="Palatino Linotype" w:cs="Palatino Linotype"/>
          <w:b/>
          <w:i/>
          <w:sz w:val="22"/>
          <w:u w:val="single"/>
        </w:rPr>
        <w:t>III. En los Sistemas Municipales para el Desarrollo Integral de la Familia:</w:t>
      </w:r>
    </w:p>
    <w:p w14:paraId="2C2C50F3" w14:textId="77777777"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a) Presidenta (e) del sistema;</w:t>
      </w:r>
    </w:p>
    <w:p w14:paraId="3B2A47CB" w14:textId="77777777"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b) Director general;</w:t>
      </w:r>
    </w:p>
    <w:p w14:paraId="6010F9D8" w14:textId="77777777" w:rsidR="00A444CA" w:rsidRPr="00166072" w:rsidRDefault="00A444CA" w:rsidP="00A444CA">
      <w:pPr>
        <w:spacing w:line="276" w:lineRule="auto"/>
        <w:ind w:left="567" w:right="900"/>
        <w:jc w:val="both"/>
        <w:rPr>
          <w:rFonts w:ascii="Palatino Linotype" w:eastAsia="Palatino Linotype" w:hAnsi="Palatino Linotype" w:cs="Palatino Linotype"/>
          <w:b/>
          <w:i/>
          <w:sz w:val="22"/>
          <w:u w:val="single"/>
        </w:rPr>
      </w:pPr>
      <w:r w:rsidRPr="00166072">
        <w:rPr>
          <w:rFonts w:ascii="Palatino Linotype" w:eastAsia="Palatino Linotype" w:hAnsi="Palatino Linotype" w:cs="Palatino Linotype"/>
          <w:b/>
          <w:i/>
          <w:sz w:val="22"/>
          <w:u w:val="single"/>
        </w:rPr>
        <w:t>c) Tesorero; y</w:t>
      </w:r>
    </w:p>
    <w:p w14:paraId="0436A44D" w14:textId="064DB361"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d) Titular del órgano de control interno.</w:t>
      </w:r>
    </w:p>
    <w:p w14:paraId="5F731FEF" w14:textId="77777777" w:rsidR="00A444CA" w:rsidRPr="00166072" w:rsidRDefault="00A444CA" w:rsidP="00A444CA">
      <w:pPr>
        <w:spacing w:line="276" w:lineRule="auto"/>
        <w:ind w:left="567" w:right="900"/>
        <w:jc w:val="both"/>
        <w:rPr>
          <w:rFonts w:ascii="Palatino Linotype" w:eastAsia="Palatino Linotype" w:hAnsi="Palatino Linotype" w:cs="Palatino Linotype"/>
          <w:i/>
          <w:sz w:val="22"/>
        </w:rPr>
      </w:pPr>
    </w:p>
    <w:p w14:paraId="4D29F423" w14:textId="6820F36B" w:rsidR="00C30F0D" w:rsidRPr="00166072" w:rsidRDefault="00C30F0D" w:rsidP="00C30F0D">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b/>
          <w:i/>
          <w:sz w:val="22"/>
          <w:u w:val="single"/>
        </w:rPr>
        <w:t>DÉCIMO SEXTO: El tesorero deberá registrar, controlar, identificar y conciliar diariamente todos los ingresos recaudados contra los depósitos bancarios efectuados</w:t>
      </w:r>
      <w:r w:rsidRPr="00166072">
        <w:rPr>
          <w:rFonts w:ascii="Palatino Linotype" w:eastAsia="Palatino Linotype" w:hAnsi="Palatino Linotype" w:cs="Palatino Linotype"/>
          <w:i/>
          <w:sz w:val="22"/>
        </w:rPr>
        <w:t>;</w:t>
      </w:r>
    </w:p>
    <w:p w14:paraId="532746A2" w14:textId="709A2A6C" w:rsidR="00C30F0D" w:rsidRPr="00166072" w:rsidRDefault="00C30F0D" w:rsidP="00C30F0D">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w:t>
      </w:r>
    </w:p>
    <w:p w14:paraId="7426C7A8" w14:textId="77777777"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INGRESOS</w:t>
      </w:r>
    </w:p>
    <w:p w14:paraId="0EC65F70" w14:textId="77777777"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EFECTIVO</w:t>
      </w:r>
    </w:p>
    <w:p w14:paraId="6B47F246" w14:textId="77777777"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Son obligaciones a cargo del Tesorero:</w:t>
      </w:r>
    </w:p>
    <w:p w14:paraId="4226562D" w14:textId="77777777"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I. Acreditar al personal autorizado asignándole una clave de acceso a las cajas, en el caso que cuenten con este recurso.</w:t>
      </w:r>
    </w:p>
    <w:p w14:paraId="0081A64E" w14:textId="64E01025"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b/>
          <w:i/>
          <w:sz w:val="22"/>
          <w:u w:val="single"/>
        </w:rPr>
        <w:t>2. Depositar íntegra y diariamente los ingresos recaudados de la entidad fiscalizable municipal, en la cuenta bancaria de recursos propios correspondiente, cuando se cuente con institución bancaria en la localidad.</w:t>
      </w:r>
      <w:r w:rsidRPr="00166072">
        <w:rPr>
          <w:rFonts w:ascii="Palatino Linotype" w:eastAsia="Palatino Linotype" w:hAnsi="Palatino Linotype" w:cs="Palatino Linotype"/>
          <w:i/>
          <w:sz w:val="22"/>
        </w:rPr>
        <w:t xml:space="preserve"> En caso de no contar con ésta, el depósito deberá realizarse a más tardar al tercer día hábil de aquel en que se recaudó.</w:t>
      </w:r>
    </w:p>
    <w:p w14:paraId="4FDA7464" w14:textId="55795E86"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3. Resguardar en un lugar seguro como bóveda, caja fuerte, archivero con llave, u otros similares, todos los documentos de valor tales como efectivo, cheques, recibos oficiales, fianzas, pólizas de seguro así como claves, dispositivos electrónicos bancarios (</w:t>
      </w:r>
      <w:proofErr w:type="spellStart"/>
      <w:r w:rsidRPr="00166072">
        <w:rPr>
          <w:rFonts w:ascii="Palatino Linotype" w:eastAsia="Palatino Linotype" w:hAnsi="Palatino Linotype" w:cs="Palatino Linotype"/>
          <w:i/>
          <w:sz w:val="22"/>
        </w:rPr>
        <w:t>token</w:t>
      </w:r>
      <w:proofErr w:type="spellEnd"/>
      <w:r w:rsidRPr="00166072">
        <w:rPr>
          <w:rFonts w:ascii="Palatino Linotype" w:eastAsia="Palatino Linotype" w:hAnsi="Palatino Linotype" w:cs="Palatino Linotype"/>
          <w:i/>
          <w:sz w:val="22"/>
        </w:rPr>
        <w:t>) u otros, nombrando a un responsable de la custodia de éstos.</w:t>
      </w:r>
    </w:p>
    <w:p w14:paraId="1DBF5284" w14:textId="3CB23191"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i/>
          <w:sz w:val="22"/>
        </w:rPr>
        <w:t>4. Designar al responsable del sistema de recaudación, y deberá verificar que el cálculo de las contribuciones y demás ingresos, se realice conforme a las disposiciones legales vigentes.</w:t>
      </w:r>
    </w:p>
    <w:p w14:paraId="10976919" w14:textId="05635518" w:rsidR="00A444CA" w:rsidRPr="00166072" w:rsidRDefault="00A444CA" w:rsidP="00A444CA">
      <w:pPr>
        <w:spacing w:line="276" w:lineRule="auto"/>
        <w:ind w:left="567" w:right="900"/>
        <w:jc w:val="both"/>
        <w:rPr>
          <w:rFonts w:ascii="Palatino Linotype" w:eastAsia="Palatino Linotype" w:hAnsi="Palatino Linotype" w:cs="Palatino Linotype"/>
          <w:b/>
          <w:i/>
          <w:sz w:val="22"/>
          <w:u w:val="single"/>
        </w:rPr>
      </w:pPr>
      <w:r w:rsidRPr="00166072">
        <w:rPr>
          <w:rFonts w:ascii="Palatino Linotype" w:eastAsia="Palatino Linotype" w:hAnsi="Palatino Linotype" w:cs="Palatino Linotype"/>
          <w:b/>
          <w:i/>
          <w:sz w:val="22"/>
          <w:u w:val="single"/>
        </w:rPr>
        <w:lastRenderedPageBreak/>
        <w:t>5. Verificar que el efectivo recaudado, ingrese a la hacienda pública municipal, a través de las cajas recaudadoras o mediante los medios autorizados por la ley, tales como transferencias bancarias, depósitos en instituciones de banca múltiple o recaudación en las oficinas que la entidad fiscalizable municipal designe.</w:t>
      </w:r>
    </w:p>
    <w:p w14:paraId="5E9D0FD4" w14:textId="15763320" w:rsidR="00A444CA" w:rsidRPr="00166072" w:rsidRDefault="00A444CA" w:rsidP="00A444CA">
      <w:pPr>
        <w:spacing w:line="276" w:lineRule="auto"/>
        <w:ind w:left="567" w:right="900"/>
        <w:jc w:val="both"/>
        <w:rPr>
          <w:rFonts w:ascii="Palatino Linotype" w:eastAsia="Palatino Linotype" w:hAnsi="Palatino Linotype" w:cs="Palatino Linotype"/>
          <w:i/>
          <w:sz w:val="22"/>
        </w:rPr>
      </w:pPr>
      <w:r w:rsidRPr="00166072">
        <w:rPr>
          <w:rFonts w:ascii="Palatino Linotype" w:eastAsia="Palatino Linotype" w:hAnsi="Palatino Linotype" w:cs="Palatino Linotype"/>
          <w:b/>
          <w:i/>
          <w:sz w:val="22"/>
          <w:u w:val="single"/>
        </w:rPr>
        <w:t>6. Designar al responsable de elaborar un concentrado de los cortes de caja por recaudación diaria en el cual los recibos deberán ir en orden consecutivo y cronológico, asegurándose que los legajos y/o cajas de archivo donde se resguarden estén identificados con la fecha, folios que ampara y caja recaudadora, soportándolo con fotocopia de la ficha de depósito, revisados y firmados por los responsables.</w:t>
      </w:r>
      <w:r w:rsidR="00C30F0D" w:rsidRPr="00166072">
        <w:rPr>
          <w:rFonts w:ascii="Palatino Linotype" w:eastAsia="Palatino Linotype" w:hAnsi="Palatino Linotype" w:cs="Palatino Linotype"/>
          <w:b/>
          <w:i/>
          <w:sz w:val="22"/>
          <w:u w:val="single"/>
        </w:rPr>
        <w:t xml:space="preserve">” </w:t>
      </w:r>
      <w:r w:rsidR="00C30F0D" w:rsidRPr="00166072">
        <w:rPr>
          <w:rFonts w:ascii="Palatino Linotype" w:eastAsia="Palatino Linotype" w:hAnsi="Palatino Linotype" w:cs="Palatino Linotype"/>
          <w:i/>
          <w:sz w:val="22"/>
        </w:rPr>
        <w:t>(Énfasis añadido)</w:t>
      </w:r>
    </w:p>
    <w:p w14:paraId="3F49C22A" w14:textId="77777777" w:rsidR="00A444CA" w:rsidRPr="00166072" w:rsidRDefault="00A444CA" w:rsidP="00C95322">
      <w:pPr>
        <w:spacing w:line="360" w:lineRule="auto"/>
        <w:ind w:right="-93"/>
        <w:jc w:val="both"/>
        <w:rPr>
          <w:rFonts w:ascii="Palatino Linotype" w:eastAsia="Palatino Linotype" w:hAnsi="Palatino Linotype" w:cs="Palatino Linotype"/>
        </w:rPr>
      </w:pPr>
    </w:p>
    <w:p w14:paraId="3EF3CDF2" w14:textId="3A41CDF6" w:rsidR="00662007" w:rsidRPr="00166072" w:rsidRDefault="00C30F0D" w:rsidP="00C95322">
      <w:pPr>
        <w:spacing w:line="360" w:lineRule="auto"/>
        <w:ind w:right="-93"/>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Es por lo anterior que se determina que efectivamente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reporta los ingresos y los deposita a sus cuentas bancarias diariamente, y por ello resulta procedente ordenar la entrega del documento donde consten los ingresos obtenidos por concepto de servicios jurídicos, del 1 al 26 de junio de 2023. </w:t>
      </w:r>
    </w:p>
    <w:p w14:paraId="50DCCD48" w14:textId="77777777" w:rsidR="006D2B04" w:rsidRPr="00166072" w:rsidRDefault="006D2B04" w:rsidP="006D2B04">
      <w:pPr>
        <w:spacing w:before="240" w:after="240" w:line="360" w:lineRule="auto"/>
        <w:ind w:right="49"/>
        <w:jc w:val="both"/>
        <w:rPr>
          <w:rFonts w:ascii="Palatino Linotype" w:eastAsia="Palatino Linotype" w:hAnsi="Palatino Linotype" w:cs="Palatino Linotype"/>
          <w:b/>
        </w:rPr>
      </w:pPr>
      <w:r w:rsidRPr="00166072">
        <w:rPr>
          <w:rFonts w:ascii="Palatino Linotype" w:eastAsia="Palatino Linotype" w:hAnsi="Palatino Linotype" w:cs="Palatino Linotype"/>
          <w:b/>
        </w:rPr>
        <w:t>4. ¿Cuál es la cantidad de testamentos entregados y pendientes de entrega con los que cuenta registro el departamento de procedimientos jurídicos de esta Dirección Jurídica?</w:t>
      </w:r>
    </w:p>
    <w:p w14:paraId="41BC36EC" w14:textId="77777777" w:rsidR="00EC6C0B" w:rsidRPr="00166072" w:rsidRDefault="00EC6C0B" w:rsidP="006D2B04">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lo tocante a este apartado, debemos recordar que el Titular de la Dirección Jurídica del Sistema Municipal Para el Desarrollo Integral de la Familia de Tlalnepantla de Baz, expresó que “… </w:t>
      </w:r>
      <w:r w:rsidRPr="00166072">
        <w:rPr>
          <w:rFonts w:ascii="Palatino Linotype" w:eastAsia="Palatino Linotype" w:hAnsi="Palatino Linotype" w:cs="Palatino Linotype"/>
          <w:i/>
        </w:rPr>
        <w:t>no es competencia de esta Dirección, ya que el Departamento que se refiere, no existe en la normatividad aplicable.”</w:t>
      </w:r>
    </w:p>
    <w:p w14:paraId="6C93C78F" w14:textId="77777777" w:rsidR="00EC6C0B" w:rsidRPr="00166072" w:rsidRDefault="00EC6C0B" w:rsidP="006D2B04">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lastRenderedPageBreak/>
        <w:t>Ahora bien, el catálogo de cuotas de los servicios brindados en el SMDIF si contempla dentro de los servicios que ofrece el programa permanente de testamentos:</w:t>
      </w:r>
    </w:p>
    <w:p w14:paraId="7C5BB241" w14:textId="77777777" w:rsidR="00EC6C0B" w:rsidRPr="00166072" w:rsidRDefault="00EC6C0B" w:rsidP="006D2B04">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noProof/>
        </w:rPr>
        <w:drawing>
          <wp:inline distT="0" distB="0" distL="0" distR="0" wp14:anchorId="057BC58B" wp14:editId="7856179F">
            <wp:extent cx="5612130" cy="123825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238250"/>
                    </a:xfrm>
                    <a:prstGeom prst="rect">
                      <a:avLst/>
                    </a:prstGeom>
                  </pic:spPr>
                </pic:pic>
              </a:graphicData>
            </a:graphic>
          </wp:inline>
        </w:drawing>
      </w:r>
    </w:p>
    <w:p w14:paraId="64D26AD0" w14:textId="77777777" w:rsidR="00EC6C0B" w:rsidRPr="00166072" w:rsidRDefault="00EC6C0B" w:rsidP="006D2B04">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A mayor abundamiento, este Organismo Garante localizó la cédula de trámites y servicios para la Gestión y Trámite de Testamento, la cual corresponde desahogar ante la Dirección Jurídica:</w:t>
      </w:r>
    </w:p>
    <w:p w14:paraId="7758897F" w14:textId="77777777" w:rsidR="00F30FB8" w:rsidRPr="00166072" w:rsidRDefault="00EC6C0B" w:rsidP="00EC6C0B">
      <w:pPr>
        <w:spacing w:before="240" w:after="240" w:line="360" w:lineRule="auto"/>
        <w:ind w:right="49"/>
        <w:jc w:val="center"/>
        <w:rPr>
          <w:rFonts w:ascii="Palatino Linotype" w:eastAsia="Palatino Linotype" w:hAnsi="Palatino Linotype" w:cs="Palatino Linotype"/>
          <w:b/>
        </w:rPr>
      </w:pPr>
      <w:r w:rsidRPr="00166072">
        <w:rPr>
          <w:rFonts w:ascii="Palatino Linotype" w:eastAsia="Palatino Linotype" w:hAnsi="Palatino Linotype" w:cs="Palatino Linotype"/>
          <w:b/>
          <w:noProof/>
        </w:rPr>
        <w:lastRenderedPageBreak/>
        <w:drawing>
          <wp:inline distT="0" distB="0" distL="0" distR="0" wp14:anchorId="19D51C76" wp14:editId="1FB18B59">
            <wp:extent cx="5134692" cy="716380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4692" cy="7163800"/>
                    </a:xfrm>
                    <a:prstGeom prst="rect">
                      <a:avLst/>
                    </a:prstGeom>
                  </pic:spPr>
                </pic:pic>
              </a:graphicData>
            </a:graphic>
          </wp:inline>
        </w:drawing>
      </w:r>
    </w:p>
    <w:p w14:paraId="1A9FC879" w14:textId="77777777" w:rsidR="00EC6C0B" w:rsidRPr="00166072" w:rsidRDefault="00EC6C0B" w:rsidP="00EC6C0B">
      <w:pPr>
        <w:spacing w:before="240" w:after="240" w:line="360" w:lineRule="auto"/>
        <w:ind w:right="49"/>
        <w:jc w:val="center"/>
        <w:rPr>
          <w:rFonts w:ascii="Palatino Linotype" w:eastAsia="Palatino Linotype" w:hAnsi="Palatino Linotype" w:cs="Palatino Linotype"/>
          <w:b/>
        </w:rPr>
      </w:pPr>
      <w:r w:rsidRPr="00166072">
        <w:rPr>
          <w:rFonts w:ascii="Palatino Linotype" w:eastAsia="Palatino Linotype" w:hAnsi="Palatino Linotype" w:cs="Palatino Linotype"/>
          <w:b/>
          <w:noProof/>
        </w:rPr>
        <w:lastRenderedPageBreak/>
        <mc:AlternateContent>
          <mc:Choice Requires="wps">
            <w:drawing>
              <wp:anchor distT="0" distB="0" distL="114300" distR="114300" simplePos="0" relativeHeight="251675648" behindDoc="0" locked="0" layoutInCell="1" allowOverlap="1" wp14:anchorId="793B9CCF" wp14:editId="7EFBBC56">
                <wp:simplePos x="0" y="0"/>
                <wp:positionH relativeFrom="column">
                  <wp:posOffset>3206115</wp:posOffset>
                </wp:positionH>
                <wp:positionV relativeFrom="paragraph">
                  <wp:posOffset>4843145</wp:posOffset>
                </wp:positionV>
                <wp:extent cx="1847850" cy="390525"/>
                <wp:effectExtent l="57150" t="38100" r="76200" b="104775"/>
                <wp:wrapNone/>
                <wp:docPr id="38" name="Rectángulo 38"/>
                <wp:cNvGraphicFramePr/>
                <a:graphic xmlns:a="http://schemas.openxmlformats.org/drawingml/2006/main">
                  <a:graphicData uri="http://schemas.microsoft.com/office/word/2010/wordprocessingShape">
                    <wps:wsp>
                      <wps:cNvSpPr/>
                      <wps:spPr>
                        <a:xfrm>
                          <a:off x="0" y="0"/>
                          <a:ext cx="1847850" cy="3905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2D6F5F" id="Rectángulo 38" o:spid="_x0000_s1026" style="position:absolute;margin-left:252.45pt;margin-top:381.35pt;width:145.5pt;height:3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" filled="f" strokecolor="red" strokeweight="2.25pt">
                <v:shadow on="t" color="black" opacity="22937f" origin=",.5" offset="0,.63889mm"/>
              </v:rect>
            </w:pict>
          </mc:Fallback>
        </mc:AlternateContent>
      </w:r>
      <w:r w:rsidRPr="00166072">
        <w:rPr>
          <w:rFonts w:ascii="Palatino Linotype" w:eastAsia="Palatino Linotype" w:hAnsi="Palatino Linotype" w:cs="Palatino Linotype"/>
          <w:b/>
          <w:noProof/>
        </w:rPr>
        <w:drawing>
          <wp:inline distT="0" distB="0" distL="0" distR="0" wp14:anchorId="1A753B49" wp14:editId="1E7025BB">
            <wp:extent cx="4876800" cy="596956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1397" cy="5975192"/>
                    </a:xfrm>
                    <a:prstGeom prst="rect">
                      <a:avLst/>
                    </a:prstGeom>
                  </pic:spPr>
                </pic:pic>
              </a:graphicData>
            </a:graphic>
          </wp:inline>
        </w:drawing>
      </w:r>
    </w:p>
    <w:p w14:paraId="1EF3DE08" w14:textId="01F6C034" w:rsidR="00EC6C0B" w:rsidRPr="00166072" w:rsidRDefault="00EC6C0B" w:rsidP="00BF07EC">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En este sentido, de la revisión al Reglamento Interno del Sistema Municipal Para el Desarrollo Integral de la Familia de Tlalnepantla de Baz</w:t>
      </w:r>
      <w:r w:rsidR="00BF07EC" w:rsidRPr="00166072">
        <w:rPr>
          <w:rFonts w:ascii="Palatino Linotype" w:eastAsia="Palatino Linotype" w:hAnsi="Palatino Linotype" w:cs="Palatino Linotype"/>
        </w:rPr>
        <w:t>, se obtuvo en el artículo 63</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rPr>
        <w:lastRenderedPageBreak/>
        <w:t xml:space="preserve">fracción III que corresponde </w:t>
      </w:r>
      <w:r w:rsidRPr="00166072">
        <w:rPr>
          <w:rFonts w:ascii="Palatino Linotype" w:eastAsia="Palatino Linotype" w:hAnsi="Palatino Linotype" w:cs="Palatino Linotype"/>
          <w:b/>
        </w:rPr>
        <w:t xml:space="preserve">al Departamento </w:t>
      </w:r>
      <w:r w:rsidR="00BF07EC" w:rsidRPr="00166072">
        <w:rPr>
          <w:rFonts w:ascii="Palatino Linotype" w:eastAsia="Palatino Linotype" w:hAnsi="Palatino Linotype" w:cs="Palatino Linotype"/>
          <w:b/>
        </w:rPr>
        <w:t xml:space="preserve">Consultivo, Contratos, Convenios, Testamentos y Vinculación, </w:t>
      </w:r>
      <w:r w:rsidRPr="00166072">
        <w:rPr>
          <w:rFonts w:ascii="Palatino Linotype" w:eastAsia="Palatino Linotype" w:hAnsi="Palatino Linotype" w:cs="Palatino Linotype"/>
          <w:b/>
        </w:rPr>
        <w:t>el promover, canalizar y gestionar a las personas que lo requieran el trám</w:t>
      </w:r>
      <w:r w:rsidR="000B2F63" w:rsidRPr="00166072">
        <w:rPr>
          <w:rFonts w:ascii="Palatino Linotype" w:eastAsia="Palatino Linotype" w:hAnsi="Palatino Linotype" w:cs="Palatino Linotype"/>
          <w:b/>
        </w:rPr>
        <w:t xml:space="preserve">ite de testamentos a bajo costo, </w:t>
      </w:r>
      <w:r w:rsidR="000B2F63" w:rsidRPr="00166072">
        <w:rPr>
          <w:rFonts w:ascii="Palatino Linotype" w:eastAsia="Palatino Linotype" w:hAnsi="Palatino Linotype" w:cs="Palatino Linotype"/>
        </w:rPr>
        <w:t xml:space="preserve">por lo tanto, con lo expuesto en este punto queda acreditado de manera fehaciente que el </w:t>
      </w:r>
      <w:r w:rsidR="000B2F63" w:rsidRPr="00166072">
        <w:rPr>
          <w:rFonts w:ascii="Palatino Linotype" w:eastAsia="Palatino Linotype" w:hAnsi="Palatino Linotype" w:cs="Palatino Linotype"/>
          <w:b/>
        </w:rPr>
        <w:t>Sujeto Obligado</w:t>
      </w:r>
      <w:r w:rsidR="000B2F63" w:rsidRPr="00166072">
        <w:rPr>
          <w:rFonts w:ascii="Palatino Linotype" w:eastAsia="Palatino Linotype" w:hAnsi="Palatino Linotype" w:cs="Palatino Linotype"/>
        </w:rPr>
        <w:t xml:space="preserve"> efectivamente cuenta con la facultad para generar, poseer y/o administrar la información requerida.</w:t>
      </w:r>
    </w:p>
    <w:p w14:paraId="0C99AD0E" w14:textId="77777777" w:rsidR="00EC6C0B" w:rsidRPr="00166072" w:rsidRDefault="000B2F63" w:rsidP="00EC6C0B">
      <w:pPr>
        <w:pStyle w:val="NormalWeb"/>
        <w:spacing w:before="0" w:beforeAutospacing="0" w:after="0" w:afterAutospacing="0" w:line="360" w:lineRule="auto"/>
        <w:jc w:val="both"/>
        <w:rPr>
          <w:rFonts w:ascii="Palatino Linotype" w:hAnsi="Palatino Linotype"/>
        </w:rPr>
      </w:pPr>
      <w:r w:rsidRPr="00166072">
        <w:rPr>
          <w:rFonts w:ascii="Palatino Linotype" w:hAnsi="Palatino Linotype"/>
        </w:rPr>
        <w:t>Acotado lo anterior</w:t>
      </w:r>
      <w:r w:rsidR="00EC6C0B" w:rsidRPr="00166072">
        <w:rPr>
          <w:rFonts w:ascii="Palatino Linotype" w:hAnsi="Palatino Linotype"/>
        </w:rPr>
        <w:t xml:space="preserve">, no debemos perder de vista que </w:t>
      </w:r>
      <w:r w:rsidR="00EC6C0B" w:rsidRPr="00166072">
        <w:rPr>
          <w:rFonts w:ascii="Palatino Linotype" w:hAnsi="Palatino Linotype"/>
          <w:b/>
        </w:rPr>
        <w:t>la parte Recurrente</w:t>
      </w:r>
      <w:r w:rsidR="00EC6C0B" w:rsidRPr="00166072">
        <w:rPr>
          <w:rFonts w:ascii="Palatino Linotype" w:hAnsi="Palatino Linotype"/>
        </w:rPr>
        <w:t xml:space="preserve"> no requiere los </w:t>
      </w:r>
      <w:r w:rsidRPr="00166072">
        <w:rPr>
          <w:rFonts w:ascii="Palatino Linotype" w:hAnsi="Palatino Linotype"/>
        </w:rPr>
        <w:t xml:space="preserve">testamentos </w:t>
      </w:r>
      <w:r w:rsidR="00EC6C0B" w:rsidRPr="00166072">
        <w:rPr>
          <w:rFonts w:ascii="Palatino Linotype" w:hAnsi="Palatino Linotype"/>
        </w:rPr>
        <w:t xml:space="preserve">sino el número, pues empleó la expresión </w:t>
      </w:r>
      <w:r w:rsidR="00EC6C0B" w:rsidRPr="00166072">
        <w:rPr>
          <w:rFonts w:ascii="Palatino Linotype" w:hAnsi="Palatino Linotype"/>
          <w:i/>
        </w:rPr>
        <w:t>“</w:t>
      </w:r>
      <w:r w:rsidRPr="00166072">
        <w:rPr>
          <w:rFonts w:ascii="Palatino Linotype" w:hAnsi="Palatino Linotype"/>
          <w:i/>
        </w:rPr>
        <w:t>la cantidad de testamentos entregados y pendientes de entrega con los que cuenta registro el departamento de procedimientos jurídicos</w:t>
      </w:r>
      <w:r w:rsidR="00EC6C0B" w:rsidRPr="00166072">
        <w:rPr>
          <w:rFonts w:ascii="Palatino Linotype" w:hAnsi="Palatino Linotype"/>
          <w:i/>
        </w:rPr>
        <w:t>”</w:t>
      </w:r>
      <w:r w:rsidR="00EC6C0B" w:rsidRPr="00166072">
        <w:rPr>
          <w:rFonts w:ascii="Palatino Linotype" w:hAnsi="Palatino Linotype"/>
        </w:rPr>
        <w:t>, lo que nos indica expresamente que para satisfacer este punto, bastará con que entregue el soporte documen</w:t>
      </w:r>
      <w:r w:rsidRPr="00166072">
        <w:rPr>
          <w:rFonts w:ascii="Palatino Linotype" w:hAnsi="Palatino Linotype"/>
        </w:rPr>
        <w:t xml:space="preserve">tal en el que obre el número de testamentos entregados y pendientes de entrega </w:t>
      </w:r>
      <w:r w:rsidR="00EC6C0B" w:rsidRPr="00166072">
        <w:rPr>
          <w:rFonts w:ascii="Palatino Linotype" w:hAnsi="Palatino Linotype"/>
        </w:rPr>
        <w:t xml:space="preserve">por el </w:t>
      </w:r>
      <w:r w:rsidR="00EC6C0B" w:rsidRPr="00166072">
        <w:rPr>
          <w:rFonts w:ascii="Palatino Linotype" w:hAnsi="Palatino Linotype"/>
          <w:b/>
        </w:rPr>
        <w:t>Sujeto Obligado</w:t>
      </w:r>
      <w:r w:rsidR="00EC6C0B" w:rsidRPr="00166072">
        <w:rPr>
          <w:rFonts w:ascii="Palatino Linotype" w:hAnsi="Palatino Linotype"/>
        </w:rPr>
        <w:t xml:space="preserve">. </w:t>
      </w:r>
    </w:p>
    <w:p w14:paraId="7E90A4E2" w14:textId="77777777" w:rsidR="00EC6C0B" w:rsidRPr="00166072" w:rsidRDefault="00EC6C0B" w:rsidP="00EC6C0B">
      <w:pPr>
        <w:pStyle w:val="NormalWeb"/>
        <w:spacing w:before="0" w:beforeAutospacing="0" w:after="0" w:afterAutospacing="0" w:line="360" w:lineRule="auto"/>
        <w:jc w:val="both"/>
        <w:rPr>
          <w:rFonts w:ascii="Palatino Linotype" w:hAnsi="Palatino Linotype"/>
        </w:rPr>
      </w:pPr>
    </w:p>
    <w:p w14:paraId="0E127827" w14:textId="77777777" w:rsidR="00EC6C0B" w:rsidRPr="00166072" w:rsidRDefault="00EC6C0B" w:rsidP="000B2F63">
      <w:pPr>
        <w:pStyle w:val="NormalWeb"/>
        <w:spacing w:before="0" w:beforeAutospacing="0" w:after="0" w:afterAutospacing="0" w:line="360" w:lineRule="auto"/>
        <w:jc w:val="both"/>
      </w:pPr>
      <w:r w:rsidRPr="00166072">
        <w:rPr>
          <w:rFonts w:ascii="Palatino Linotype" w:hAnsi="Palatino Linotype"/>
        </w:rPr>
        <w:t xml:space="preserve">En este contexto, es necesario </w:t>
      </w:r>
      <w:r w:rsidR="000B2F63" w:rsidRPr="00166072">
        <w:rPr>
          <w:rFonts w:ascii="Palatino Linotype" w:hAnsi="Palatino Linotype"/>
        </w:rPr>
        <w:t xml:space="preserve">reiterar </w:t>
      </w:r>
      <w:r w:rsidRPr="00166072">
        <w:rPr>
          <w:rFonts w:ascii="Palatino Linotype" w:hAnsi="Palatino Linotype"/>
        </w:rPr>
        <w:t xml:space="preserve">que el criterio 11/09 emitido por el hoy Instituto Nacional de Transparencia, Acceso a la Información y Protección de Datos Personales, establece que la información estadística es de naturaleza pública, </w:t>
      </w:r>
      <w:r w:rsidR="000B2F63" w:rsidRPr="00166072">
        <w:rPr>
          <w:rFonts w:ascii="Palatino Linotype" w:hAnsi="Palatino Linotype"/>
        </w:rPr>
        <w:t>es de precisar que el contenido de este criterio se citó en líneas anteriores.</w:t>
      </w:r>
    </w:p>
    <w:p w14:paraId="4A17C925" w14:textId="035BC27B" w:rsidR="00C30F0D" w:rsidRPr="00166072" w:rsidRDefault="00EC6C0B" w:rsidP="00C30F0D">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Finalmente es importante señalar que</w:t>
      </w:r>
      <w:r w:rsidRPr="00166072">
        <w:rPr>
          <w:rFonts w:ascii="Palatino Linotype" w:eastAsia="Palatino Linotype" w:hAnsi="Palatino Linotype" w:cs="Palatino Linotype"/>
          <w:b/>
        </w:rPr>
        <w:t xml:space="preserve"> la parte Recurrente </w:t>
      </w:r>
      <w:r w:rsidRPr="00166072">
        <w:rPr>
          <w:rFonts w:ascii="Palatino Linotype" w:eastAsia="Palatino Linotype" w:hAnsi="Palatino Linotype" w:cs="Palatino Linotype"/>
        </w:rPr>
        <w:t>fue omisa en referir el periodo del que requiere la información, por lo cual deberá observarse lo dispuesto en el criterio SO/003/2019, emitido por el Instituto Nacional de Transparencia, Acceso a la Información y Protección de Datos Personales, mismo que se citó en líneas anteriores, en consecuencia se determina</w:t>
      </w:r>
      <w:r w:rsidRPr="00166072">
        <w:rPr>
          <w:rFonts w:ascii="Palatino Linotype" w:eastAsia="Palatino Linotype" w:hAnsi="Palatino Linotype" w:cs="Palatino Linotype"/>
          <w:i/>
          <w:sz w:val="22"/>
        </w:rPr>
        <w:t xml:space="preserve"> </w:t>
      </w:r>
      <w:r w:rsidRPr="00166072">
        <w:rPr>
          <w:rFonts w:ascii="Palatino Linotype" w:eastAsia="Palatino Linotype" w:hAnsi="Palatino Linotype" w:cs="Palatino Linotype"/>
        </w:rPr>
        <w:t>la entrega de</w:t>
      </w:r>
      <w:r w:rsidR="000B2F63" w:rsidRPr="00166072">
        <w:rPr>
          <w:rFonts w:ascii="Palatino Linotype" w:eastAsia="Palatino Linotype" w:hAnsi="Palatino Linotype" w:cs="Palatino Linotype"/>
        </w:rPr>
        <w:t xml:space="preserve">l </w:t>
      </w:r>
      <w:r w:rsidR="00C30F0D" w:rsidRPr="00166072">
        <w:rPr>
          <w:rFonts w:ascii="Palatino Linotype" w:eastAsia="Palatino Linotype" w:hAnsi="Palatino Linotype" w:cs="Palatino Linotype"/>
        </w:rPr>
        <w:t xml:space="preserve">documento donde </w:t>
      </w:r>
      <w:r w:rsidR="00C30F0D" w:rsidRPr="00166072">
        <w:rPr>
          <w:rFonts w:ascii="Palatino Linotype" w:eastAsia="Palatino Linotype" w:hAnsi="Palatino Linotype" w:cs="Palatino Linotype"/>
        </w:rPr>
        <w:lastRenderedPageBreak/>
        <w:t xml:space="preserve">conste el </w:t>
      </w:r>
      <w:r w:rsidR="000B2F63" w:rsidRPr="00166072">
        <w:rPr>
          <w:rFonts w:ascii="Palatino Linotype" w:eastAsia="Palatino Linotype" w:hAnsi="Palatino Linotype" w:cs="Palatino Linotype"/>
        </w:rPr>
        <w:t>número de testamentos entregados</w:t>
      </w:r>
      <w:r w:rsidR="00C30F0D" w:rsidRPr="00166072">
        <w:rPr>
          <w:rFonts w:ascii="Palatino Linotype" w:eastAsia="Palatino Linotype" w:hAnsi="Palatino Linotype" w:cs="Palatino Linotype"/>
        </w:rPr>
        <w:t xml:space="preserve"> del 26 de junio de 2022 al 26 de junio de 2023 y el número de testamentos pendientes de entrega al 26 de junio de 2023.</w:t>
      </w:r>
    </w:p>
    <w:p w14:paraId="685D0575" w14:textId="77777777" w:rsidR="006D2B04" w:rsidRPr="00166072" w:rsidRDefault="006D2B04" w:rsidP="006D2B04">
      <w:pPr>
        <w:spacing w:before="240" w:after="240" w:line="360" w:lineRule="auto"/>
        <w:ind w:right="49"/>
        <w:jc w:val="both"/>
        <w:rPr>
          <w:rFonts w:ascii="Palatino Linotype" w:eastAsia="Palatino Linotype" w:hAnsi="Palatino Linotype" w:cs="Palatino Linotype"/>
          <w:b/>
        </w:rPr>
      </w:pPr>
      <w:r w:rsidRPr="00166072">
        <w:rPr>
          <w:rFonts w:ascii="Palatino Linotype" w:eastAsia="Palatino Linotype" w:hAnsi="Palatino Linotype" w:cs="Palatino Linotype"/>
          <w:b/>
        </w:rPr>
        <w:t>5. ¿Cuál es la nómina de esta Dirección Jurídica?</w:t>
      </w:r>
    </w:p>
    <w:p w14:paraId="53A740D4" w14:textId="77777777" w:rsidR="006838C3" w:rsidRPr="00166072" w:rsidRDefault="006838C3" w:rsidP="006838C3">
      <w:pPr>
        <w:spacing w:before="240" w:after="240" w:line="360" w:lineRule="auto"/>
        <w:ind w:right="49"/>
        <w:jc w:val="both"/>
        <w:rPr>
          <w:rFonts w:ascii="Palatino Linotype" w:eastAsia="Palatino Linotype" w:hAnsi="Palatino Linotype" w:cs="Palatino Linotype"/>
          <w:sz w:val="36"/>
        </w:rPr>
      </w:pPr>
      <w:r w:rsidRPr="00166072">
        <w:rPr>
          <w:rFonts w:ascii="Palatino Linotype" w:eastAsia="Palatino Linotype" w:hAnsi="Palatino Linotype" w:cs="Palatino Linotype"/>
        </w:rPr>
        <w:t xml:space="preserve">En lo concerniente a este requerimiento de información, se advierte que se pronunció el </w:t>
      </w:r>
      <w:r w:rsidRPr="00166072">
        <w:rPr>
          <w:rFonts w:ascii="Palatino Linotype" w:eastAsia="Palatino Linotype" w:hAnsi="Palatino Linotype" w:cs="Palatino Linotype"/>
          <w:b/>
          <w:szCs w:val="18"/>
        </w:rPr>
        <w:t>Director de Administración y Finanzas</w:t>
      </w:r>
      <w:r w:rsidRPr="00166072">
        <w:rPr>
          <w:rFonts w:ascii="Palatino Linotype" w:eastAsia="Palatino Linotype" w:hAnsi="Palatino Linotype" w:cs="Palatino Linotype"/>
          <w:szCs w:val="18"/>
        </w:rPr>
        <w:t xml:space="preserve">, </w:t>
      </w:r>
      <w:r w:rsidRPr="00166072">
        <w:rPr>
          <w:rFonts w:ascii="Palatino Linotype" w:eastAsia="Palatino Linotype" w:hAnsi="Palatino Linotype" w:cs="Palatino Linotype"/>
        </w:rPr>
        <w:t>r</w:t>
      </w:r>
      <w:r w:rsidRPr="00166072">
        <w:rPr>
          <w:rFonts w:ascii="Palatino Linotype" w:eastAsia="Palatino Linotype" w:hAnsi="Palatino Linotype" w:cs="Palatino Linotype"/>
          <w:szCs w:val="18"/>
        </w:rPr>
        <w:t>emitiendo para tal efecto el documento de una foja en el que se visualiza el reporte de nómina de la Dirección Jurídica del Sistema Municipal Para el Desarrollo Integral de la Familia de Tlalnepantla de Baz, en el que se da cuenta del número de empleado, nombre completo, plaza, departamento y sueldo bruto quincenal.</w:t>
      </w:r>
    </w:p>
    <w:p w14:paraId="526EF15C" w14:textId="77777777" w:rsidR="00B07AC5" w:rsidRPr="00166072" w:rsidRDefault="006838C3" w:rsidP="006838C3">
      <w:pPr>
        <w:spacing w:before="240" w:after="240" w:line="360" w:lineRule="auto"/>
        <w:ind w:right="900"/>
        <w:jc w:val="center"/>
        <w:rPr>
          <w:rFonts w:ascii="Palatino Linotype" w:eastAsia="Palatino Linotype" w:hAnsi="Palatino Linotype" w:cs="Palatino Linotype"/>
        </w:rPr>
      </w:pPr>
      <w:r w:rsidRPr="00166072">
        <w:rPr>
          <w:rFonts w:ascii="Palatino Linotype" w:eastAsia="Palatino Linotype" w:hAnsi="Palatino Linotype" w:cs="Palatino Linotype"/>
          <w:noProof/>
        </w:rPr>
        <w:drawing>
          <wp:inline distT="0" distB="0" distL="0" distR="0" wp14:anchorId="4F6431FA" wp14:editId="51DE22C1">
            <wp:extent cx="5266650" cy="26136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050" cy="2617332"/>
                    </a:xfrm>
                    <a:prstGeom prst="rect">
                      <a:avLst/>
                    </a:prstGeom>
                  </pic:spPr>
                </pic:pic>
              </a:graphicData>
            </a:graphic>
          </wp:inline>
        </w:drawing>
      </w:r>
    </w:p>
    <w:p w14:paraId="052E494A" w14:textId="22D95D51" w:rsidR="006838C3" w:rsidRPr="00166072" w:rsidRDefault="006838C3" w:rsidP="006838C3">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En este sentido, la Dirección de Administración, es la unidad administrativa competente, esto de conformidad con el artículo 74, fracción I del Reglamento Interno del Sistema Municipal Para el Desarrollo Integral de la Familia de </w:t>
      </w:r>
      <w:r w:rsidRPr="00166072">
        <w:rPr>
          <w:rFonts w:ascii="Palatino Linotype" w:eastAsia="Palatino Linotype" w:hAnsi="Palatino Linotype" w:cs="Palatino Linotype"/>
        </w:rPr>
        <w:lastRenderedPageBreak/>
        <w:t xml:space="preserve">Tlalnepantla de Baz, el cual establece que le compete dirigir, coordinar, administrar y supervisar los recursos humanos, materiales, económicos y de equipamiento de las diferentes unidades administrativas del SMDIF, asimismo </w:t>
      </w:r>
      <w:r w:rsidRPr="00166072">
        <w:rPr>
          <w:rFonts w:ascii="Palatino Linotype" w:eastAsia="Palatino Linotype" w:hAnsi="Palatino Linotype" w:cs="Palatino Linotype"/>
          <w:b/>
        </w:rPr>
        <w:t>cuenta dentro de su estructura orgánica con un Departamento de Capital Humano</w:t>
      </w:r>
      <w:r w:rsidRPr="00166072">
        <w:rPr>
          <w:rFonts w:ascii="Palatino Linotype" w:eastAsia="Palatino Linotype" w:hAnsi="Palatino Linotype" w:cs="Palatino Linotype"/>
        </w:rPr>
        <w:t xml:space="preserve">, el cual tiene las </w:t>
      </w:r>
      <w:r w:rsidR="00BF07EC" w:rsidRPr="00166072">
        <w:rPr>
          <w:rFonts w:ascii="Palatino Linotype" w:eastAsia="Palatino Linotype" w:hAnsi="Palatino Linotype" w:cs="Palatino Linotype"/>
          <w:noProof/>
        </w:rPr>
        <w:drawing>
          <wp:anchor distT="0" distB="0" distL="114300" distR="114300" simplePos="0" relativeHeight="251678720" behindDoc="0" locked="0" layoutInCell="1" allowOverlap="1" wp14:anchorId="795672CE" wp14:editId="4EF01006">
            <wp:simplePos x="0" y="0"/>
            <wp:positionH relativeFrom="column">
              <wp:posOffset>300990</wp:posOffset>
            </wp:positionH>
            <wp:positionV relativeFrom="paragraph">
              <wp:posOffset>1661795</wp:posOffset>
            </wp:positionV>
            <wp:extent cx="4362450" cy="959068"/>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62450" cy="959068"/>
                    </a:xfrm>
                    <a:prstGeom prst="rect">
                      <a:avLst/>
                    </a:prstGeom>
                  </pic:spPr>
                </pic:pic>
              </a:graphicData>
            </a:graphic>
            <wp14:sizeRelH relativeFrom="page">
              <wp14:pctWidth>0</wp14:pctWidth>
            </wp14:sizeRelH>
            <wp14:sizeRelV relativeFrom="page">
              <wp14:pctHeight>0</wp14:pctHeight>
            </wp14:sizeRelV>
          </wp:anchor>
        </w:drawing>
      </w:r>
      <w:r w:rsidRPr="00166072">
        <w:rPr>
          <w:rFonts w:ascii="Palatino Linotype" w:eastAsia="Palatino Linotype" w:hAnsi="Palatino Linotype" w:cs="Palatino Linotype"/>
        </w:rPr>
        <w:t xml:space="preserve">siguientes atribuciones: </w:t>
      </w:r>
    </w:p>
    <w:p w14:paraId="5BBE60D1" w14:textId="315B9E6C" w:rsidR="006838C3" w:rsidRPr="00166072" w:rsidRDefault="006838C3" w:rsidP="00BF07EC">
      <w:pPr>
        <w:spacing w:before="240" w:after="240" w:line="360" w:lineRule="auto"/>
        <w:ind w:right="49"/>
        <w:jc w:val="center"/>
        <w:rPr>
          <w:rFonts w:ascii="Palatino Linotype" w:eastAsia="Palatino Linotype" w:hAnsi="Palatino Linotype" w:cs="Palatino Linotype"/>
        </w:rPr>
      </w:pPr>
    </w:p>
    <w:p w14:paraId="31950FF6" w14:textId="77777777" w:rsidR="006838C3" w:rsidRPr="00166072" w:rsidRDefault="006838C3" w:rsidP="006838C3">
      <w:pPr>
        <w:spacing w:before="240" w:after="240" w:line="360" w:lineRule="auto"/>
        <w:ind w:left="567" w:right="49"/>
        <w:jc w:val="both"/>
        <w:rPr>
          <w:rFonts w:ascii="Palatino Linotype" w:eastAsia="Palatino Linotype" w:hAnsi="Palatino Linotype" w:cs="Palatino Linotype"/>
          <w:i/>
        </w:rPr>
      </w:pPr>
      <w:r w:rsidRPr="00166072">
        <w:rPr>
          <w:rFonts w:ascii="Palatino Linotype" w:eastAsia="Palatino Linotype" w:hAnsi="Palatino Linotype" w:cs="Palatino Linotype"/>
          <w:i/>
        </w:rPr>
        <w:t>…</w:t>
      </w:r>
    </w:p>
    <w:p w14:paraId="3E9228A2" w14:textId="6970737F" w:rsidR="006838C3" w:rsidRPr="00166072" w:rsidRDefault="00BF07EC" w:rsidP="006838C3">
      <w:pPr>
        <w:spacing w:before="240" w:after="240" w:line="360" w:lineRule="auto"/>
        <w:ind w:left="567" w:right="49"/>
        <w:jc w:val="both"/>
        <w:rPr>
          <w:rFonts w:ascii="Palatino Linotype" w:eastAsia="Palatino Linotype" w:hAnsi="Palatino Linotype" w:cs="Palatino Linotype"/>
          <w:i/>
        </w:rPr>
      </w:pPr>
      <w:r w:rsidRPr="00166072">
        <w:rPr>
          <w:rFonts w:ascii="Palatino Linotype" w:eastAsia="Palatino Linotype" w:hAnsi="Palatino Linotype" w:cs="Palatino Linotype"/>
          <w:i/>
          <w:noProof/>
        </w:rPr>
        <w:drawing>
          <wp:inline distT="0" distB="0" distL="0" distR="0" wp14:anchorId="1A0BC168" wp14:editId="3A45E436">
            <wp:extent cx="4552950" cy="1119977"/>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87612" cy="1128504"/>
                    </a:xfrm>
                    <a:prstGeom prst="rect">
                      <a:avLst/>
                    </a:prstGeom>
                  </pic:spPr>
                </pic:pic>
              </a:graphicData>
            </a:graphic>
          </wp:inline>
        </w:drawing>
      </w:r>
    </w:p>
    <w:p w14:paraId="082DA7A5" w14:textId="77777777" w:rsidR="006838C3" w:rsidRPr="00166072" w:rsidRDefault="006838C3" w:rsidP="006838C3">
      <w:pPr>
        <w:spacing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De tal suerte que como se desprende de lo anteriormente citado, la Dirección de Administración es la </w:t>
      </w:r>
      <w:r w:rsidR="00074BFC" w:rsidRPr="00166072">
        <w:rPr>
          <w:rFonts w:ascii="Palatino Linotype" w:eastAsia="Palatino Linotype" w:hAnsi="Palatino Linotype" w:cs="Palatino Linotype"/>
        </w:rPr>
        <w:t>unidad administrativa competente para pronunciarse respecto de este requerimiento de información</w:t>
      </w:r>
      <w:r w:rsidRPr="00166072">
        <w:rPr>
          <w:rFonts w:ascii="Palatino Linotype" w:eastAsia="Palatino Linotype" w:hAnsi="Palatino Linotype" w:cs="Palatino Linotype"/>
        </w:rPr>
        <w:t xml:space="preserve">, por ende, se determina que la respuesta fue proporcionada por </w:t>
      </w:r>
      <w:r w:rsidRPr="00166072">
        <w:rPr>
          <w:rFonts w:ascii="Palatino Linotype" w:hAnsi="Palatino Linotype"/>
        </w:rPr>
        <w:t xml:space="preserve">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w:t>
      </w:r>
      <w:r w:rsidRPr="00166072">
        <w:rPr>
          <w:rFonts w:ascii="Palatino Linotype" w:hAnsi="Palatino Linotype"/>
        </w:rPr>
        <w:lastRenderedPageBreak/>
        <w:t>fracción XXXIX del artículo tercero de la legislación local vigente en materia de</w:t>
      </w:r>
      <w:r w:rsidR="00074BFC" w:rsidRPr="00166072">
        <w:rPr>
          <w:rFonts w:ascii="Palatino Linotype" w:hAnsi="Palatino Linotype"/>
        </w:rPr>
        <w:t xml:space="preserve"> transparencia. </w:t>
      </w:r>
    </w:p>
    <w:p w14:paraId="5A8521C8" w14:textId="77777777" w:rsidR="006838C3" w:rsidRPr="00166072" w:rsidRDefault="006838C3" w:rsidP="006838C3"/>
    <w:p w14:paraId="406DE261" w14:textId="77777777" w:rsidR="006838C3" w:rsidRPr="00166072" w:rsidRDefault="006838C3" w:rsidP="006838C3">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Ahora, respecto del análisis a la respuesta proporcionada, se advierte que en esta se da cuenta de </w:t>
      </w:r>
      <w:r w:rsidR="00074BFC" w:rsidRPr="00166072">
        <w:rPr>
          <w:rFonts w:ascii="Palatino Linotype" w:eastAsia="Palatino Linotype" w:hAnsi="Palatino Linotype" w:cs="Palatino Linotype"/>
        </w:rPr>
        <w:t>la nómina de la Dirección Jurídica del Sistema Municipal Para el Desarrollo Integral de la Familia de Tlalnepantla de Baz, en el que se da cuenta del número de empleado, nombre completo, plaza, departamento y sueldo bruto quincenal</w:t>
      </w:r>
      <w:r w:rsidRPr="00166072">
        <w:rPr>
          <w:rFonts w:ascii="Palatino Linotype" w:eastAsia="Palatino Linotype" w:hAnsi="Palatino Linotype" w:cs="Palatino Linotype"/>
        </w:rPr>
        <w:t xml:space="preserve">, por lo que es importante destacar el hecho de que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atendió este requerimiento de la solicitud de información mediante un documento ad h</w:t>
      </w:r>
      <w:r w:rsidR="00074BFC" w:rsidRPr="00166072">
        <w:rPr>
          <w:rFonts w:ascii="Palatino Linotype" w:eastAsia="Palatino Linotype" w:hAnsi="Palatino Linotype" w:cs="Palatino Linotype"/>
        </w:rPr>
        <w:t>oc</w:t>
      </w:r>
      <w:r w:rsidRPr="00166072">
        <w:rPr>
          <w:rFonts w:ascii="Palatino Linotype" w:eastAsia="Palatino Linotype" w:hAnsi="Palatino Linotype" w:cs="Palatino Linotype"/>
        </w:rPr>
        <w:t xml:space="preserve">, por lo que </w:t>
      </w:r>
      <w:r w:rsidRPr="00166072">
        <w:rPr>
          <w:rFonts w:ascii="Palatino Linotype" w:eastAsia="Palatino Linotype" w:hAnsi="Palatino Linotype" w:cs="Palatino Linotype"/>
          <w:lang w:val="es-ES_tradnl"/>
        </w:rPr>
        <w:t xml:space="preserve">vale la pena mencionar que el espíritu del derecho de acceso de información pública consiste en solicitar y recibir información que es generada, obtenida, adquirida, transformada, administrada o en posesión de los sujetos obligados, situación que se sustenta en el artículo 12 de la Ley de Transparencia y Acceso a la Información Pública del Estado de México y Municipios, el cual se cita a continuación para mayor referencia: </w:t>
      </w:r>
    </w:p>
    <w:p w14:paraId="52926C38" w14:textId="77777777" w:rsidR="006838C3" w:rsidRPr="00166072" w:rsidRDefault="006838C3" w:rsidP="006838C3">
      <w:pPr>
        <w:spacing w:before="240" w:after="240" w:line="276" w:lineRule="auto"/>
        <w:ind w:left="567" w:right="900"/>
        <w:jc w:val="both"/>
        <w:rPr>
          <w:rFonts w:ascii="Palatino Linotype" w:eastAsia="Palatino Linotype" w:hAnsi="Palatino Linotype" w:cs="Palatino Linotype"/>
          <w:i/>
          <w:sz w:val="22"/>
          <w:szCs w:val="22"/>
          <w:lang w:val="es-ES_tradnl"/>
        </w:rPr>
      </w:pPr>
      <w:r w:rsidRPr="00166072">
        <w:rPr>
          <w:rFonts w:ascii="Palatino Linotype" w:eastAsia="Palatino Linotype" w:hAnsi="Palatino Linotype" w:cs="Palatino Linotype"/>
          <w:i/>
          <w:sz w:val="22"/>
          <w:szCs w:val="22"/>
          <w:lang w:val="es-ES_tradnl"/>
        </w:rPr>
        <w:t xml:space="preserve">“Artículo 12. Quienes generen, recopilen, administren, manejen, procesen, archiven o conserven información pública serán responsables de la misma en los términos de las disposiciones jurídicas aplicables. </w:t>
      </w:r>
    </w:p>
    <w:p w14:paraId="564E7709" w14:textId="77777777" w:rsidR="006838C3" w:rsidRPr="00166072" w:rsidRDefault="006838C3" w:rsidP="006838C3">
      <w:pPr>
        <w:spacing w:before="240" w:after="240" w:line="276" w:lineRule="auto"/>
        <w:ind w:left="567" w:right="900"/>
        <w:jc w:val="both"/>
        <w:rPr>
          <w:rFonts w:ascii="Palatino Linotype" w:eastAsia="Palatino Linotype" w:hAnsi="Palatino Linotype" w:cs="Palatino Linotype"/>
          <w:i/>
          <w:sz w:val="22"/>
          <w:szCs w:val="22"/>
          <w:lang w:val="es-ES_tradnl"/>
        </w:rPr>
      </w:pPr>
      <w:r w:rsidRPr="00166072">
        <w:rPr>
          <w:rFonts w:ascii="Palatino Linotype" w:eastAsia="Palatino Linotype" w:hAnsi="Palatino Linotype" w:cs="Palatino Linotype"/>
          <w:b/>
          <w:i/>
          <w:sz w:val="22"/>
          <w:szCs w:val="22"/>
          <w:u w:val="single"/>
          <w:lang w:val="es-ES_tradnl"/>
        </w:rPr>
        <w:t>Los sujetos obligados sólo proporcionarán la información pública que se les requiera y que obre en sus archivos y en el estado en que ésta se encuentre.</w:t>
      </w:r>
      <w:r w:rsidRPr="00166072">
        <w:rPr>
          <w:rFonts w:ascii="Palatino Linotype" w:eastAsia="Palatino Linotype" w:hAnsi="Palatino Linotype" w:cs="Palatino Linotype"/>
          <w:b/>
          <w:i/>
          <w:sz w:val="22"/>
          <w:szCs w:val="22"/>
          <w:lang w:val="es-ES_tradnl"/>
        </w:rPr>
        <w:t xml:space="preserve"> La obligación de proporcionar información no comprende el procesamiento de la misma, ni el presentarla conforme al interés del solicitante; no estarán obligados a generarla, resumirla, efectuar cálculos o practicar investigaciones.</w:t>
      </w:r>
      <w:r w:rsidRPr="00166072">
        <w:rPr>
          <w:rFonts w:ascii="Palatino Linotype" w:eastAsia="Palatino Linotype" w:hAnsi="Palatino Linotype" w:cs="Palatino Linotype"/>
          <w:i/>
          <w:sz w:val="22"/>
          <w:szCs w:val="22"/>
          <w:lang w:val="es-ES_tradnl"/>
        </w:rPr>
        <w:t>”  (Énfasis añadido)</w:t>
      </w:r>
    </w:p>
    <w:p w14:paraId="1B39742E" w14:textId="77777777" w:rsidR="006838C3" w:rsidRPr="00166072" w:rsidRDefault="006838C3" w:rsidP="006838C3">
      <w:pPr>
        <w:tabs>
          <w:tab w:val="left" w:pos="7513"/>
        </w:tabs>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lang w:val="es-ES_tradnl"/>
        </w:rPr>
        <w:lastRenderedPageBreak/>
        <w:t xml:space="preserve">Bajo esta línea de pensamiento, se advierte que la legislación es clara al mandatar al </w:t>
      </w:r>
      <w:r w:rsidRPr="00166072">
        <w:rPr>
          <w:rFonts w:ascii="Palatino Linotype" w:eastAsia="Palatino Linotype" w:hAnsi="Palatino Linotype" w:cs="Palatino Linotype"/>
          <w:b/>
          <w:lang w:val="es-ES_tradnl"/>
        </w:rPr>
        <w:t>Sujeto Obligado</w:t>
      </w:r>
      <w:r w:rsidRPr="00166072">
        <w:rPr>
          <w:rFonts w:ascii="Palatino Linotype" w:eastAsia="Palatino Linotype" w:hAnsi="Palatino Linotype" w:cs="Palatino Linotype"/>
          <w:lang w:val="es-ES_tradnl"/>
        </w:rPr>
        <w:t xml:space="preserve"> la entrega de información pública que obre en sus archivos, en el estado que se encuentre, esto sin procesarla, generarla o entregarla conforme al interés de los solicitantes, por tanto, en el presente asunto, se insiste que </w:t>
      </w:r>
      <w:r w:rsidRPr="00166072">
        <w:rPr>
          <w:rFonts w:ascii="Palatino Linotype" w:eastAsia="Palatino Linotype" w:hAnsi="Palatino Linotype" w:cs="Palatino Linotype"/>
        </w:rPr>
        <w:t xml:space="preserve">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por conducto de su servidor público habilitado</w:t>
      </w:r>
      <w:r w:rsidRPr="00166072">
        <w:t xml:space="preserve"> </w:t>
      </w:r>
      <w:r w:rsidRPr="00166072">
        <w:rPr>
          <w:rFonts w:ascii="Palatino Linotype" w:hAnsi="Palatino Linotype"/>
        </w:rPr>
        <w:t>d</w:t>
      </w:r>
      <w:r w:rsidRPr="00166072">
        <w:rPr>
          <w:rFonts w:ascii="Palatino Linotype" w:eastAsia="Palatino Linotype" w:hAnsi="Palatino Linotype" w:cs="Palatino Linotype"/>
        </w:rPr>
        <w:t>e la Dirección de Administración, atendió puntualmente el requerimiento de información del particular, esto mediante un documento ad hoc en el que se asentó debidamente</w:t>
      </w:r>
      <w:r w:rsidR="00074BFC" w:rsidRPr="00166072">
        <w:rPr>
          <w:rFonts w:ascii="Palatino Linotype" w:eastAsia="Palatino Linotype" w:hAnsi="Palatino Linotype" w:cs="Palatino Linotype"/>
        </w:rPr>
        <w:t xml:space="preserve"> la nómina de la Dirección Jurídica</w:t>
      </w:r>
      <w:r w:rsidRPr="00166072">
        <w:rPr>
          <w:rFonts w:ascii="Palatino Linotype" w:eastAsia="Palatino Linotype" w:hAnsi="Palatino Linotype" w:cs="Palatino Linotype"/>
        </w:rPr>
        <w:t>.</w:t>
      </w:r>
    </w:p>
    <w:p w14:paraId="7CB59124" w14:textId="3A67BA3B" w:rsidR="00E65D83" w:rsidRPr="00166072" w:rsidRDefault="006838C3" w:rsidP="00C30F0D">
      <w:pPr>
        <w:tabs>
          <w:tab w:val="left" w:pos="7513"/>
        </w:tabs>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Robusteciendo lo anterior, es preciso señalar que el derecho de acceso a la información pública se satisface en aquellos casos en que se entregue el soporte documental en que conste la información pública, sin la necesidad de elaborar documentos </w:t>
      </w:r>
      <w:r w:rsidRPr="00166072">
        <w:rPr>
          <w:rFonts w:ascii="Palatino Linotype" w:eastAsia="Palatino Linotype" w:hAnsi="Palatino Linotype" w:cs="Palatino Linotype"/>
          <w:i/>
        </w:rPr>
        <w:t>ad hoc</w:t>
      </w:r>
      <w:r w:rsidRPr="00166072">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elaboró un documento ad hoc para dar cabal cumplimiento al derecho de acceso a la información del particular aún y </w:t>
      </w:r>
      <w:r w:rsidRPr="00166072">
        <w:rPr>
          <w:rFonts w:ascii="Palatino Linotype" w:eastAsia="Palatino Linotype" w:hAnsi="Palatino Linotype" w:cs="Palatino Linotype"/>
          <w:b/>
        </w:rPr>
        <w:t>cuando no es una obligación de las autoridades</w:t>
      </w:r>
      <w:r w:rsidRPr="00166072">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w:t>
      </w:r>
      <w:r w:rsidR="00C30F0D" w:rsidRPr="00166072">
        <w:rPr>
          <w:rFonts w:ascii="Palatino Linotype" w:eastAsia="Palatino Linotype" w:hAnsi="Palatino Linotype" w:cs="Palatino Linotype"/>
        </w:rPr>
        <w:t>mismo que fue citado con antelación.</w:t>
      </w:r>
    </w:p>
    <w:p w14:paraId="43273646" w14:textId="77777777" w:rsidR="009D12E4" w:rsidRPr="00166072" w:rsidRDefault="002C3DFD" w:rsidP="00074BFC">
      <w:pPr>
        <w:spacing w:line="360" w:lineRule="auto"/>
        <w:ind w:right="-93"/>
        <w:jc w:val="both"/>
        <w:rPr>
          <w:rFonts w:ascii="Palatino Linotype" w:eastAsia="Palatino Linotype" w:hAnsi="Palatino Linotype" w:cs="Palatino Linotype"/>
        </w:rPr>
      </w:pPr>
      <w:r w:rsidRPr="00166072">
        <w:rPr>
          <w:rFonts w:ascii="Palatino Linotype" w:eastAsia="Palatino Linotype" w:hAnsi="Palatino Linotype" w:cs="Palatino Linotype"/>
        </w:rPr>
        <w:lastRenderedPageBreak/>
        <w:t xml:space="preserve">Teniendo en cuenta todo </w:t>
      </w:r>
      <w:r w:rsidR="00EB37EF" w:rsidRPr="00166072">
        <w:rPr>
          <w:rFonts w:ascii="Palatino Linotype" w:eastAsia="Palatino Linotype" w:hAnsi="Palatino Linotype" w:cs="Palatino Linotype"/>
        </w:rPr>
        <w:t>lo anterior</w:t>
      </w:r>
      <w:r w:rsidR="005202F2" w:rsidRPr="00166072">
        <w:rPr>
          <w:rFonts w:ascii="Palatino Linotype" w:eastAsia="Palatino Linotype" w:hAnsi="Palatino Linotype" w:cs="Palatino Linotype"/>
        </w:rPr>
        <w:t>mente expuesto, es</w:t>
      </w:r>
      <w:r w:rsidR="00EB37EF" w:rsidRPr="00166072">
        <w:rPr>
          <w:rFonts w:ascii="Palatino Linotype" w:eastAsia="Palatino Linotype" w:hAnsi="Palatino Linotype" w:cs="Palatino Linotype"/>
        </w:rPr>
        <w:t xml:space="preserve"> que</w:t>
      </w:r>
      <w:r w:rsidR="000941EF" w:rsidRPr="00166072">
        <w:rPr>
          <w:rFonts w:ascii="Palatino Linotype" w:eastAsia="Palatino Linotype" w:hAnsi="Palatino Linotype" w:cs="Palatino Linotype"/>
        </w:rPr>
        <w:t xml:space="preserve"> esta autoridad estima que las razones o motivos de inconformidad hechos valer por </w:t>
      </w:r>
      <w:r w:rsidR="000941EF" w:rsidRPr="00166072">
        <w:rPr>
          <w:rFonts w:ascii="Palatino Linotype" w:eastAsia="Palatino Linotype" w:hAnsi="Palatino Linotype" w:cs="Palatino Linotype"/>
          <w:b/>
        </w:rPr>
        <w:t>la</w:t>
      </w:r>
      <w:r w:rsidR="000941EF" w:rsidRPr="00166072">
        <w:rPr>
          <w:rFonts w:ascii="Palatino Linotype" w:eastAsia="Palatino Linotype" w:hAnsi="Palatino Linotype" w:cs="Palatino Linotype"/>
        </w:rPr>
        <w:t xml:space="preserve"> parte </w:t>
      </w:r>
      <w:r w:rsidR="000941EF" w:rsidRPr="00166072">
        <w:rPr>
          <w:rFonts w:ascii="Palatino Linotype" w:eastAsia="Palatino Linotype" w:hAnsi="Palatino Linotype" w:cs="Palatino Linotype"/>
          <w:b/>
        </w:rPr>
        <w:t>Recurrente</w:t>
      </w:r>
      <w:r w:rsidR="000941EF" w:rsidRPr="00166072">
        <w:rPr>
          <w:rFonts w:ascii="Palatino Linotype" w:eastAsia="Palatino Linotype" w:hAnsi="Palatino Linotype" w:cs="Palatino Linotype"/>
        </w:rPr>
        <w:t xml:space="preserve"> se </w:t>
      </w:r>
      <w:r w:rsidR="00D222CD" w:rsidRPr="00166072">
        <w:rPr>
          <w:rFonts w:ascii="Palatino Linotype" w:eastAsia="Palatino Linotype" w:hAnsi="Palatino Linotype" w:cs="Palatino Linotype"/>
        </w:rPr>
        <w:t>estiman fundados</w:t>
      </w:r>
      <w:r w:rsidR="000941EF" w:rsidRPr="00166072">
        <w:rPr>
          <w:rFonts w:ascii="Palatino Linotype" w:eastAsia="Palatino Linotype" w:hAnsi="Palatino Linotype" w:cs="Palatino Linotype"/>
        </w:rPr>
        <w:t>; por lo que, lo procedente es </w:t>
      </w:r>
      <w:r w:rsidR="006B169F" w:rsidRPr="00166072">
        <w:rPr>
          <w:rFonts w:ascii="Palatino Linotype" w:eastAsia="Palatino Linotype" w:hAnsi="Palatino Linotype" w:cs="Palatino Linotype"/>
          <w:b/>
        </w:rPr>
        <w:t>MODIFI</w:t>
      </w:r>
      <w:r w:rsidR="000941EF" w:rsidRPr="00166072">
        <w:rPr>
          <w:rFonts w:ascii="Palatino Linotype" w:eastAsia="Palatino Linotype" w:hAnsi="Palatino Linotype" w:cs="Palatino Linotype"/>
          <w:b/>
        </w:rPr>
        <w:t>CAR</w:t>
      </w:r>
      <w:r w:rsidR="000941EF" w:rsidRPr="00166072">
        <w:rPr>
          <w:rFonts w:ascii="Palatino Linotype" w:eastAsia="Palatino Linotype" w:hAnsi="Palatino Linotype" w:cs="Palatino Linotype"/>
        </w:rPr>
        <w:t xml:space="preserve"> la respuesta del </w:t>
      </w:r>
      <w:r w:rsidR="000941EF" w:rsidRPr="00166072">
        <w:rPr>
          <w:rFonts w:ascii="Palatino Linotype" w:eastAsia="Palatino Linotype" w:hAnsi="Palatino Linotype" w:cs="Palatino Linotype"/>
          <w:b/>
        </w:rPr>
        <w:t>Sujeto Obligado</w:t>
      </w:r>
      <w:r w:rsidR="00074BFC" w:rsidRPr="00166072">
        <w:rPr>
          <w:rFonts w:ascii="Palatino Linotype" w:eastAsia="Palatino Linotype" w:hAnsi="Palatino Linotype" w:cs="Palatino Linotype"/>
          <w:b/>
        </w:rPr>
        <w:t xml:space="preserve"> y </w:t>
      </w:r>
      <w:r w:rsidR="000941EF" w:rsidRPr="00166072">
        <w:rPr>
          <w:rFonts w:ascii="Palatino Linotype" w:eastAsia="Palatino Linotype" w:hAnsi="Palatino Linotype" w:cs="Palatino Linotype"/>
          <w:b/>
        </w:rPr>
        <w:t xml:space="preserve"> ordenar la entrega </w:t>
      </w:r>
      <w:r w:rsidR="00D222CD" w:rsidRPr="00166072">
        <w:rPr>
          <w:rFonts w:ascii="Palatino Linotype" w:eastAsia="Palatino Linotype" w:hAnsi="Palatino Linotype" w:cs="Palatino Linotype"/>
        </w:rPr>
        <w:t>d</w:t>
      </w:r>
      <w:r w:rsidR="002710DD" w:rsidRPr="00166072">
        <w:rPr>
          <w:rFonts w:ascii="Palatino Linotype" w:eastAsia="Palatino Linotype" w:hAnsi="Palatino Linotype" w:cs="Palatino Linotype"/>
        </w:rPr>
        <w:t>e lo siguiente</w:t>
      </w:r>
      <w:r w:rsidR="00E77D99" w:rsidRPr="00166072">
        <w:rPr>
          <w:rFonts w:ascii="Palatino Linotype" w:eastAsia="Palatino Linotype" w:hAnsi="Palatino Linotype" w:cs="Palatino Linotype"/>
        </w:rPr>
        <w:t>, en versión pública, atendiendo a lo dispuesto por el considerando quinto</w:t>
      </w:r>
      <w:r w:rsidR="002710DD" w:rsidRPr="00166072">
        <w:rPr>
          <w:rFonts w:ascii="Palatino Linotype" w:eastAsia="Palatino Linotype" w:hAnsi="Palatino Linotype" w:cs="Palatino Linotype"/>
        </w:rPr>
        <w:t xml:space="preserve">: </w:t>
      </w:r>
    </w:p>
    <w:p w14:paraId="5259E72E" w14:textId="77777777" w:rsidR="00074BFC" w:rsidRPr="00166072" w:rsidRDefault="00074BFC" w:rsidP="00074BFC">
      <w:pPr>
        <w:spacing w:line="360" w:lineRule="auto"/>
        <w:ind w:right="-93"/>
        <w:jc w:val="both"/>
        <w:rPr>
          <w:rFonts w:ascii="Palatino Linotype" w:eastAsia="Palatino Linotype" w:hAnsi="Palatino Linotype" w:cs="Palatino Linotype"/>
        </w:rPr>
      </w:pPr>
    </w:p>
    <w:p w14:paraId="14D04DE0" w14:textId="77777777" w:rsidR="00F9314D" w:rsidRPr="00166072" w:rsidRDefault="00074BFC" w:rsidP="00C30F0D">
      <w:pPr>
        <w:pStyle w:val="Prrafodelista"/>
        <w:numPr>
          <w:ilvl w:val="1"/>
          <w:numId w:val="4"/>
        </w:numPr>
        <w:spacing w:line="276" w:lineRule="auto"/>
        <w:ind w:left="567" w:right="900" w:hanging="283"/>
        <w:jc w:val="both"/>
        <w:rPr>
          <w:rFonts w:ascii="Palatino Linotype" w:eastAsia="Palatino Linotype" w:hAnsi="Palatino Linotype" w:cs="Palatino Linotype"/>
          <w:b/>
          <w:i/>
          <w:sz w:val="22"/>
        </w:rPr>
      </w:pPr>
      <w:r w:rsidRPr="00166072">
        <w:rPr>
          <w:rFonts w:ascii="Palatino Linotype" w:eastAsia="Palatino Linotype" w:hAnsi="Palatino Linotype" w:cs="Palatino Linotype"/>
          <w:b/>
          <w:i/>
          <w:sz w:val="22"/>
        </w:rPr>
        <w:t xml:space="preserve">Los contratos y convenios, elaborados por la Dirección Jurídica, del </w:t>
      </w:r>
      <w:r w:rsidR="00F9314D" w:rsidRPr="00166072">
        <w:rPr>
          <w:rFonts w:ascii="Palatino Linotype" w:eastAsia="Palatino Linotype" w:hAnsi="Palatino Linotype" w:cs="Palatino Linotype"/>
          <w:b/>
          <w:i/>
          <w:sz w:val="22"/>
        </w:rPr>
        <w:t>26 de junio de 2022 al 26 de junio de 2023.</w:t>
      </w:r>
    </w:p>
    <w:p w14:paraId="444F4D9B" w14:textId="1648432C" w:rsidR="00074BFC" w:rsidRPr="00166072" w:rsidRDefault="00074BFC" w:rsidP="00C30F0D">
      <w:pPr>
        <w:pStyle w:val="Prrafodelista"/>
        <w:numPr>
          <w:ilvl w:val="1"/>
          <w:numId w:val="4"/>
        </w:numPr>
        <w:spacing w:line="276" w:lineRule="auto"/>
        <w:ind w:left="567" w:right="900" w:hanging="283"/>
        <w:jc w:val="both"/>
        <w:rPr>
          <w:rFonts w:ascii="Palatino Linotype" w:eastAsia="Palatino Linotype" w:hAnsi="Palatino Linotype" w:cs="Palatino Linotype"/>
          <w:b/>
          <w:i/>
          <w:sz w:val="22"/>
        </w:rPr>
      </w:pPr>
      <w:r w:rsidRPr="00166072">
        <w:rPr>
          <w:rFonts w:ascii="Palatino Linotype" w:eastAsia="Palatino Linotype" w:hAnsi="Palatino Linotype" w:cs="Palatino Linotype"/>
          <w:b/>
          <w:i/>
          <w:sz w:val="22"/>
        </w:rPr>
        <w:t>Documento donde conste el número de quejas de derechos humanos recibi</w:t>
      </w:r>
      <w:r w:rsidR="00F9314D" w:rsidRPr="00166072">
        <w:rPr>
          <w:rFonts w:ascii="Palatino Linotype" w:eastAsia="Palatino Linotype" w:hAnsi="Palatino Linotype" w:cs="Palatino Linotype"/>
          <w:b/>
          <w:i/>
          <w:sz w:val="22"/>
        </w:rPr>
        <w:t>das por el Sujeto Obligado, del 26 de junio de 2022 al 26 de junio de 2023</w:t>
      </w:r>
    </w:p>
    <w:p w14:paraId="263FDC4A" w14:textId="77777777" w:rsidR="00C30F0D" w:rsidRPr="00166072" w:rsidRDefault="00C30F0D" w:rsidP="00C30F0D">
      <w:pPr>
        <w:pStyle w:val="Prrafodelista"/>
        <w:numPr>
          <w:ilvl w:val="1"/>
          <w:numId w:val="4"/>
        </w:numPr>
        <w:spacing w:line="276" w:lineRule="auto"/>
        <w:ind w:left="567" w:right="900" w:hanging="283"/>
        <w:jc w:val="both"/>
        <w:rPr>
          <w:rFonts w:ascii="Palatino Linotype" w:eastAsia="Palatino Linotype" w:hAnsi="Palatino Linotype" w:cs="Palatino Linotype"/>
          <w:b/>
          <w:i/>
          <w:sz w:val="22"/>
        </w:rPr>
      </w:pPr>
      <w:r w:rsidRPr="00166072">
        <w:rPr>
          <w:rFonts w:ascii="Palatino Linotype" w:eastAsia="Palatino Linotype" w:hAnsi="Palatino Linotype" w:cs="Palatino Linotype"/>
          <w:b/>
          <w:i/>
          <w:sz w:val="22"/>
        </w:rPr>
        <w:t>Documento donde consten los ingresos obtenidos por concepto de servicios jurídicos, del 1 al 26 de junio de 2023.</w:t>
      </w:r>
    </w:p>
    <w:p w14:paraId="02E7768A" w14:textId="26FECD32" w:rsidR="00C30F0D" w:rsidRPr="00166072" w:rsidRDefault="00074BFC" w:rsidP="00C30F0D">
      <w:pPr>
        <w:pStyle w:val="Prrafodelista"/>
        <w:numPr>
          <w:ilvl w:val="1"/>
          <w:numId w:val="4"/>
        </w:numPr>
        <w:ind w:left="567" w:right="900" w:hanging="283"/>
        <w:jc w:val="both"/>
        <w:rPr>
          <w:rFonts w:ascii="Palatino Linotype" w:eastAsia="Palatino Linotype" w:hAnsi="Palatino Linotype" w:cs="Palatino Linotype"/>
          <w:b/>
          <w:i/>
          <w:sz w:val="22"/>
        </w:rPr>
      </w:pPr>
      <w:r w:rsidRPr="00166072">
        <w:rPr>
          <w:rFonts w:ascii="Palatino Linotype" w:eastAsia="Palatino Linotype" w:hAnsi="Palatino Linotype" w:cs="Palatino Linotype"/>
          <w:b/>
          <w:i/>
          <w:sz w:val="22"/>
        </w:rPr>
        <w:t>Documento donde conste el número de testamentos entregados</w:t>
      </w:r>
      <w:r w:rsidR="00C30F0D" w:rsidRPr="00166072">
        <w:t xml:space="preserve"> </w:t>
      </w:r>
      <w:r w:rsidR="00C30F0D" w:rsidRPr="00166072">
        <w:rPr>
          <w:rFonts w:ascii="Palatino Linotype" w:eastAsia="Palatino Linotype" w:hAnsi="Palatino Linotype" w:cs="Palatino Linotype"/>
          <w:b/>
          <w:i/>
          <w:sz w:val="22"/>
        </w:rPr>
        <w:t>del 26 de junio de 2022 al 26 de junio de 2023.</w:t>
      </w:r>
    </w:p>
    <w:p w14:paraId="4F66F545" w14:textId="717FDC70" w:rsidR="00C30F0D" w:rsidRPr="00166072" w:rsidRDefault="00C30F0D" w:rsidP="00C30F0D">
      <w:pPr>
        <w:pStyle w:val="Prrafodelista"/>
        <w:numPr>
          <w:ilvl w:val="1"/>
          <w:numId w:val="4"/>
        </w:numPr>
        <w:spacing w:line="276" w:lineRule="auto"/>
        <w:ind w:left="567" w:right="900" w:hanging="283"/>
        <w:jc w:val="both"/>
        <w:rPr>
          <w:rFonts w:ascii="Palatino Linotype" w:eastAsia="Palatino Linotype" w:hAnsi="Palatino Linotype" w:cs="Palatino Linotype"/>
          <w:b/>
          <w:i/>
          <w:sz w:val="22"/>
        </w:rPr>
      </w:pPr>
      <w:r w:rsidRPr="00166072">
        <w:rPr>
          <w:rFonts w:ascii="Palatino Linotype" w:eastAsia="Palatino Linotype" w:hAnsi="Palatino Linotype" w:cs="Palatino Linotype"/>
          <w:b/>
          <w:i/>
          <w:sz w:val="22"/>
        </w:rPr>
        <w:t>Documento donde conste el número de testamentos pendientes de entrega al 26 de junio de 2023.</w:t>
      </w:r>
    </w:p>
    <w:p w14:paraId="727625A8" w14:textId="77777777" w:rsidR="006B169F" w:rsidRPr="00166072" w:rsidRDefault="006B169F" w:rsidP="006B169F">
      <w:pPr>
        <w:spacing w:before="240" w:after="240" w:line="360" w:lineRule="auto"/>
        <w:ind w:right="49"/>
        <w:jc w:val="both"/>
        <w:rPr>
          <w:rFonts w:ascii="Palatino Linotype" w:eastAsia="Palatino Linotype" w:hAnsi="Palatino Linotype" w:cs="Palatino Linotype"/>
        </w:rPr>
      </w:pPr>
      <w:r w:rsidRPr="00166072">
        <w:rPr>
          <w:rFonts w:ascii="Palatino Linotype" w:eastAsia="Palatino Linotype" w:hAnsi="Palatino Linotype" w:cs="Palatino Linotype"/>
          <w:b/>
        </w:rPr>
        <w:t xml:space="preserve">Quinto. Versión Pública. </w:t>
      </w:r>
      <w:r w:rsidRPr="00166072">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w:t>
      </w:r>
      <w:r w:rsidRPr="00166072">
        <w:rPr>
          <w:rFonts w:ascii="Palatino Linotype" w:eastAsia="Palatino Linotype" w:hAnsi="Palatino Linotype" w:cs="Palatino Linotype"/>
        </w:rPr>
        <w:lastRenderedPageBreak/>
        <w:t>recurrente sin menoscabar el derecho a la protección de los datos personales de terceros.</w:t>
      </w:r>
    </w:p>
    <w:p w14:paraId="398F8F79" w14:textId="77777777" w:rsidR="006B169F" w:rsidRPr="00166072" w:rsidRDefault="006B169F" w:rsidP="006B169F">
      <w:pPr>
        <w:spacing w:before="240" w:after="240" w:line="360" w:lineRule="auto"/>
        <w:ind w:right="50"/>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166072">
        <w:rPr>
          <w:rFonts w:ascii="Palatino Linotype" w:eastAsia="Palatino Linotype" w:hAnsi="Palatino Linotype" w:cs="Palatino Linotype"/>
        </w:rPr>
        <w:t>fracción</w:t>
      </w:r>
      <w:proofErr w:type="gramEnd"/>
      <w:r w:rsidRPr="00166072">
        <w:rPr>
          <w:rFonts w:ascii="Palatino Linotype" w:eastAsia="Palatino Linotype" w:hAnsi="Palatino Linotype" w:cs="Palatino Linotype"/>
        </w:rPr>
        <w:t xml:space="preserve"> I de la Ley de Transparencia y Acceso a la Información Pública del Estado de México y Municipios que establecen:</w:t>
      </w:r>
    </w:p>
    <w:p w14:paraId="537FEF18"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w:t>
      </w:r>
      <w:r w:rsidRPr="00166072">
        <w:rPr>
          <w:rFonts w:ascii="Palatino Linotype" w:eastAsia="Palatino Linotype" w:hAnsi="Palatino Linotype" w:cs="Palatino Linotype"/>
          <w:b/>
          <w:i/>
          <w:sz w:val="22"/>
          <w:szCs w:val="22"/>
        </w:rPr>
        <w:t>Artículo 3</w:t>
      </w:r>
      <w:r w:rsidRPr="00166072">
        <w:rPr>
          <w:rFonts w:ascii="Palatino Linotype" w:eastAsia="Palatino Linotype" w:hAnsi="Palatino Linotype" w:cs="Palatino Linotype"/>
          <w:i/>
          <w:sz w:val="22"/>
          <w:szCs w:val="22"/>
        </w:rPr>
        <w:t>. Para los efectos de la presente Ley se entenderá por:</w:t>
      </w:r>
    </w:p>
    <w:p w14:paraId="6E045943"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w:t>
      </w:r>
    </w:p>
    <w:p w14:paraId="37E14E9C"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IX. Datos personales:</w:t>
      </w:r>
      <w:r w:rsidRPr="0016607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9918678"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XX. Información clasificada</w:t>
      </w:r>
      <w:r w:rsidRPr="00166072">
        <w:rPr>
          <w:rFonts w:ascii="Palatino Linotype" w:eastAsia="Palatino Linotype" w:hAnsi="Palatino Linotype" w:cs="Palatino Linotype"/>
          <w:i/>
          <w:sz w:val="22"/>
          <w:szCs w:val="22"/>
        </w:rPr>
        <w:t>: Aquella considerada por la presente Ley como reservada o confidencial;</w:t>
      </w:r>
    </w:p>
    <w:p w14:paraId="3EE09497"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XXI. Información confidencial:</w:t>
      </w:r>
      <w:r w:rsidRPr="0016607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B14D61"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XLV. Versión pública:</w:t>
      </w:r>
      <w:r w:rsidRPr="0016607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4F26AFD"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w:t>
      </w:r>
    </w:p>
    <w:p w14:paraId="72FF4333"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 xml:space="preserve">Artículo 91. </w:t>
      </w:r>
      <w:r w:rsidRPr="0016607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5C1ECD2"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 xml:space="preserve">Artículo 132. </w:t>
      </w:r>
      <w:r w:rsidRPr="00166072">
        <w:rPr>
          <w:rFonts w:ascii="Palatino Linotype" w:eastAsia="Palatino Linotype" w:hAnsi="Palatino Linotype" w:cs="Palatino Linotype"/>
          <w:i/>
          <w:sz w:val="22"/>
          <w:szCs w:val="22"/>
        </w:rPr>
        <w:t>La clasificación de la información se llevará a cabo en el momento en que:</w:t>
      </w:r>
    </w:p>
    <w:p w14:paraId="3BA70058"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I</w:t>
      </w:r>
      <w:r w:rsidRPr="00166072">
        <w:rPr>
          <w:rFonts w:ascii="Palatino Linotype" w:eastAsia="Palatino Linotype" w:hAnsi="Palatino Linotype" w:cs="Palatino Linotype"/>
          <w:i/>
          <w:sz w:val="22"/>
          <w:szCs w:val="22"/>
        </w:rPr>
        <w:t>. Se reciba una solicitud de acceso a la información;</w:t>
      </w:r>
    </w:p>
    <w:p w14:paraId="10C4F176"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II</w:t>
      </w:r>
      <w:r w:rsidRPr="00166072">
        <w:rPr>
          <w:rFonts w:ascii="Palatino Linotype" w:eastAsia="Palatino Linotype" w:hAnsi="Palatino Linotype" w:cs="Palatino Linotype"/>
          <w:i/>
          <w:sz w:val="22"/>
          <w:szCs w:val="22"/>
        </w:rPr>
        <w:t>. Se determine mediante resolución de autoridad competente; o</w:t>
      </w:r>
    </w:p>
    <w:p w14:paraId="6E6FE5E6"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III</w:t>
      </w:r>
      <w:r w:rsidRPr="00166072">
        <w:rPr>
          <w:rFonts w:ascii="Palatino Linotype" w:eastAsia="Palatino Linotype" w:hAnsi="Palatino Linotype" w:cs="Palatino Linotype"/>
          <w:i/>
          <w:sz w:val="22"/>
          <w:szCs w:val="22"/>
        </w:rPr>
        <w:t>. Se generen versiones públicas para dar cumplimiento a las obligaciones de transparencia previstas en esta Ley.</w:t>
      </w:r>
    </w:p>
    <w:p w14:paraId="55D3A4EF"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lastRenderedPageBreak/>
        <w:t>[…]</w:t>
      </w:r>
    </w:p>
    <w:p w14:paraId="336B52BF"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Artículo 143</w:t>
      </w:r>
      <w:r w:rsidRPr="0016607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7522EC5"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I.</w:t>
      </w:r>
      <w:r w:rsidRPr="00166072">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166072">
        <w:rPr>
          <w:rFonts w:ascii="Palatino Linotype" w:eastAsia="Palatino Linotype" w:hAnsi="Palatino Linotype" w:cs="Palatino Linotype"/>
          <w:i/>
          <w:sz w:val="22"/>
          <w:szCs w:val="22"/>
        </w:rPr>
        <w:t>jurídico</w:t>
      </w:r>
      <w:proofErr w:type="gramEnd"/>
      <w:r w:rsidRPr="00166072">
        <w:rPr>
          <w:rFonts w:ascii="Palatino Linotype" w:eastAsia="Palatino Linotype" w:hAnsi="Palatino Linotype" w:cs="Palatino Linotype"/>
          <w:i/>
          <w:sz w:val="22"/>
          <w:szCs w:val="22"/>
        </w:rPr>
        <w:t xml:space="preserve"> colectiva identificada o identificable;</w:t>
      </w:r>
    </w:p>
    <w:p w14:paraId="66D91D0C"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II.</w:t>
      </w:r>
      <w:r w:rsidRPr="0016607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23C3B43"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III</w:t>
      </w:r>
      <w:r w:rsidRPr="0016607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BBA5461"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643DB50" w14:textId="77777777" w:rsidR="006B169F" w:rsidRPr="00166072" w:rsidRDefault="006B169F" w:rsidP="006B169F">
      <w:pPr>
        <w:spacing w:before="120" w:after="120"/>
        <w:ind w:left="567" w:right="902"/>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441703E" w14:textId="77777777" w:rsidR="006B169F" w:rsidRPr="00166072" w:rsidRDefault="006B169F" w:rsidP="006B169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D7BCEBE" w14:textId="77777777" w:rsidR="006B169F" w:rsidRPr="00166072" w:rsidRDefault="006B169F" w:rsidP="006B169F">
      <w:pPr>
        <w:spacing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lastRenderedPageBreak/>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siendo estas las siguientes:</w:t>
      </w:r>
    </w:p>
    <w:p w14:paraId="21B72F29" w14:textId="77777777" w:rsidR="006B169F" w:rsidRPr="00166072" w:rsidRDefault="006B169F" w:rsidP="006B169F">
      <w:pPr>
        <w:spacing w:line="360" w:lineRule="auto"/>
        <w:jc w:val="both"/>
        <w:rPr>
          <w:rFonts w:ascii="Palatino Linotype" w:eastAsia="Palatino Linotype" w:hAnsi="Palatino Linotype" w:cs="Palatino Linotype"/>
        </w:rPr>
      </w:pPr>
    </w:p>
    <w:p w14:paraId="0B98ED19" w14:textId="77777777" w:rsidR="006B169F" w:rsidRPr="00166072" w:rsidRDefault="006B169F" w:rsidP="006B169F">
      <w:pPr>
        <w:spacing w:line="276" w:lineRule="auto"/>
        <w:ind w:left="567"/>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“CAPÍTULO VIII </w:t>
      </w:r>
    </w:p>
    <w:p w14:paraId="04CC8A37" w14:textId="77777777" w:rsidR="006B169F" w:rsidRPr="00166072" w:rsidRDefault="006B169F" w:rsidP="006B169F">
      <w:pPr>
        <w:spacing w:line="276" w:lineRule="auto"/>
        <w:ind w:left="567"/>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DE LOS ELEMENTOS PARA LA CLASIFICACIÓN </w:t>
      </w:r>
    </w:p>
    <w:p w14:paraId="35DF00F3" w14:textId="77777777" w:rsidR="006B169F" w:rsidRPr="00166072" w:rsidRDefault="006B169F" w:rsidP="006B169F">
      <w:pP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Quincuagésimo.</w:t>
      </w:r>
      <w:r w:rsidRPr="00166072">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734411E" w14:textId="77777777" w:rsidR="006B169F" w:rsidRPr="00166072" w:rsidRDefault="006B169F" w:rsidP="006B169F">
      <w:pP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Quincuagésimo primero.</w:t>
      </w:r>
      <w:r w:rsidRPr="00166072">
        <w:rPr>
          <w:rFonts w:ascii="Palatino Linotype" w:eastAsia="Palatino Linotype" w:hAnsi="Palatino Linotype" w:cs="Palatino Linotype"/>
          <w:i/>
          <w:sz w:val="22"/>
          <w:szCs w:val="22"/>
        </w:rPr>
        <w:t xml:space="preserve"> Toda acta del Comité de Transparencia deberá contener: </w:t>
      </w:r>
    </w:p>
    <w:p w14:paraId="3AB309BE" w14:textId="77777777" w:rsidR="006B169F" w:rsidRPr="00166072" w:rsidRDefault="006B169F" w:rsidP="006B169F">
      <w:pPr>
        <w:numPr>
          <w:ilvl w:val="1"/>
          <w:numId w:val="18"/>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El número de sesión y fecha; </w:t>
      </w:r>
    </w:p>
    <w:p w14:paraId="0189A2CE" w14:textId="77777777" w:rsidR="006B169F" w:rsidRPr="00166072" w:rsidRDefault="006B169F" w:rsidP="006B169F">
      <w:pPr>
        <w:numPr>
          <w:ilvl w:val="1"/>
          <w:numId w:val="1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El nombre del área que solicitó la clasificación de información; </w:t>
      </w:r>
    </w:p>
    <w:p w14:paraId="18377814" w14:textId="77777777" w:rsidR="006B169F" w:rsidRPr="00166072" w:rsidRDefault="006B169F" w:rsidP="006B169F">
      <w:pPr>
        <w:numPr>
          <w:ilvl w:val="1"/>
          <w:numId w:val="1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La fundamentación legal y motivación correspondiente; </w:t>
      </w:r>
    </w:p>
    <w:p w14:paraId="2306566F" w14:textId="77777777" w:rsidR="006B169F" w:rsidRPr="00166072" w:rsidRDefault="006B169F" w:rsidP="006B169F">
      <w:pPr>
        <w:numPr>
          <w:ilvl w:val="1"/>
          <w:numId w:val="1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La resolución o resoluciones aprobadas; y </w:t>
      </w:r>
    </w:p>
    <w:p w14:paraId="452EA406" w14:textId="77777777" w:rsidR="006B169F" w:rsidRPr="00166072" w:rsidRDefault="006B169F" w:rsidP="006B169F">
      <w:pPr>
        <w:numPr>
          <w:ilvl w:val="1"/>
          <w:numId w:val="1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La rúbrica o firma digital de cada integrante del Comité de Transparencia. </w:t>
      </w:r>
    </w:p>
    <w:p w14:paraId="29574526"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4047F33"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I. Los motivos y razonamientos que sustenten la confirmación o modificación de la prueba de daño;</w:t>
      </w:r>
    </w:p>
    <w:p w14:paraId="0B908A71"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II. Descripción de las partes o secciones reservadas, en caso de clasificación parcial; </w:t>
      </w:r>
    </w:p>
    <w:p w14:paraId="431BCC65"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III. El periodo por el que mantendrá su clasificación y fecha de expiración; y </w:t>
      </w:r>
    </w:p>
    <w:p w14:paraId="1C7D1323"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0553F465"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0D36F88"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166072">
        <w:rPr>
          <w:rFonts w:ascii="Palatino Linotype" w:eastAsia="Palatino Linotype" w:hAnsi="Palatino Linotype" w:cs="Palatino Linotype"/>
          <w:b/>
          <w:i/>
          <w:sz w:val="22"/>
          <w:szCs w:val="22"/>
        </w:rPr>
        <w:t xml:space="preserve">En los casos de resoluciones del Comité de Transparencia en las que se confirme la clasificación de información confidencial solo se deberán de </w:t>
      </w:r>
      <w:r w:rsidRPr="00166072">
        <w:rPr>
          <w:rFonts w:ascii="Palatino Linotype" w:eastAsia="Palatino Linotype" w:hAnsi="Palatino Linotype" w:cs="Palatino Linotype"/>
          <w:b/>
          <w:i/>
          <w:sz w:val="22"/>
          <w:szCs w:val="22"/>
        </w:rPr>
        <w:lastRenderedPageBreak/>
        <w:t>identificar los tipos de datos protegidos, de conformidad con el lineamiento trigésimo octavo.</w:t>
      </w:r>
    </w:p>
    <w:p w14:paraId="4A6A67A8"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 xml:space="preserve">Quincuagésimo segundo. </w:t>
      </w:r>
      <w:r w:rsidRPr="00166072">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166072">
        <w:rPr>
          <w:rFonts w:ascii="Palatino Linotype" w:eastAsia="Palatino Linotype" w:hAnsi="Palatino Linotype" w:cs="Palatino Linotype"/>
          <w:i/>
          <w:sz w:val="22"/>
          <w:szCs w:val="22"/>
        </w:rPr>
        <w:t>sobreposición</w:t>
      </w:r>
      <w:proofErr w:type="spellEnd"/>
      <w:r w:rsidRPr="00166072">
        <w:rPr>
          <w:rFonts w:ascii="Palatino Linotype" w:eastAsia="Palatino Linotype" w:hAnsi="Palatino Linotype" w:cs="Palatino Linotype"/>
          <w:i/>
          <w:sz w:val="22"/>
          <w:szCs w:val="22"/>
        </w:rPr>
        <w:t xml:space="preserve"> de contenido distinto al autorizado por el Comité.</w:t>
      </w:r>
    </w:p>
    <w:p w14:paraId="6F177B29"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2DCC51C"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I. Fijar la fecha en que se elaboró la versión pública y la fecha en la cual el Comité de</w:t>
      </w:r>
    </w:p>
    <w:p w14:paraId="1A82AEB2"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Transparencia confirmó dicha versión;</w:t>
      </w:r>
    </w:p>
    <w:p w14:paraId="2274AF51"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176894B"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III. Señalar las personas o instancias autorizadas a acceder a la información clasificada.</w:t>
      </w:r>
    </w:p>
    <w:p w14:paraId="6B7DFE66"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166072">
        <w:rPr>
          <w:noProof/>
        </w:rPr>
        <w:drawing>
          <wp:anchor distT="0" distB="0" distL="114300" distR="114300" simplePos="0" relativeHeight="251669504" behindDoc="0" locked="0" layoutInCell="1" hidden="0" allowOverlap="1" wp14:anchorId="12CD4C1A" wp14:editId="68ED4866">
            <wp:simplePos x="0" y="0"/>
            <wp:positionH relativeFrom="column">
              <wp:posOffset>377190</wp:posOffset>
            </wp:positionH>
            <wp:positionV relativeFrom="paragraph">
              <wp:posOffset>798830</wp:posOffset>
            </wp:positionV>
            <wp:extent cx="4568190" cy="330200"/>
            <wp:effectExtent l="0" t="0" r="0" b="0"/>
            <wp:wrapTopAndBottom distT="0" dist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4568190" cy="330200"/>
                    </a:xfrm>
                    <a:prstGeom prst="rect">
                      <a:avLst/>
                    </a:prstGeom>
                    <a:ln/>
                  </pic:spPr>
                </pic:pic>
              </a:graphicData>
            </a:graphic>
          </wp:anchor>
        </w:drawing>
      </w:r>
    </w:p>
    <w:p w14:paraId="5B958E82"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166072">
        <w:rPr>
          <w:rFonts w:ascii="Palatino Linotype" w:eastAsia="Palatino Linotype" w:hAnsi="Palatino Linotype" w:cs="Palatino Linotype"/>
          <w:b/>
          <w:i/>
          <w:noProof/>
          <w:sz w:val="22"/>
          <w:szCs w:val="22"/>
        </w:rPr>
        <w:lastRenderedPageBreak/>
        <w:drawing>
          <wp:inline distT="0" distB="0" distL="0" distR="0" wp14:anchorId="71FF71C7" wp14:editId="6FBCE1BE">
            <wp:extent cx="4576404" cy="5139653"/>
            <wp:effectExtent l="0" t="0" r="0" b="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4576404" cy="5139653"/>
                    </a:xfrm>
                    <a:prstGeom prst="rect">
                      <a:avLst/>
                    </a:prstGeom>
                    <a:ln/>
                  </pic:spPr>
                </pic:pic>
              </a:graphicData>
            </a:graphic>
          </wp:inline>
        </w:drawing>
      </w:r>
    </w:p>
    <w:p w14:paraId="1388EA05"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06867EA9"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t xml:space="preserve">Quincuagésimo cuarto. </w:t>
      </w:r>
      <w:r w:rsidRPr="0016607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0B5DFC0"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0C55B819" w14:textId="77777777" w:rsidR="006B169F" w:rsidRPr="00166072" w:rsidRDefault="006B169F" w:rsidP="006B169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b/>
          <w:i/>
          <w:sz w:val="22"/>
          <w:szCs w:val="22"/>
        </w:rPr>
        <w:lastRenderedPageBreak/>
        <w:t xml:space="preserve">Quincuagésimo quinto. </w:t>
      </w:r>
      <w:r w:rsidRPr="00166072">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166072">
        <w:rPr>
          <w:rFonts w:ascii="Palatino Linotype" w:eastAsia="Palatino Linotype" w:hAnsi="Palatino Linotype" w:cs="Palatino Linotype"/>
          <w:i/>
          <w:sz w:val="22"/>
          <w:szCs w:val="22"/>
        </w:rPr>
        <w:t>testado</w:t>
      </w:r>
      <w:proofErr w:type="spellEnd"/>
      <w:r w:rsidRPr="00166072">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4F84478F" w14:textId="77777777" w:rsidR="006B169F" w:rsidRPr="00166072" w:rsidRDefault="006B169F" w:rsidP="006B169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0BA26CC" w14:textId="11A81A53" w:rsidR="009941B9"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7906A044" w14:textId="77777777" w:rsidR="00E65D83" w:rsidRPr="00166072" w:rsidRDefault="00E65D83">
      <w:pPr>
        <w:spacing w:before="240" w:after="240" w:line="360" w:lineRule="auto"/>
        <w:jc w:val="both"/>
        <w:rPr>
          <w:rFonts w:ascii="Palatino Linotype" w:eastAsia="Palatino Linotype" w:hAnsi="Palatino Linotype" w:cs="Palatino Linotype"/>
        </w:rPr>
      </w:pPr>
    </w:p>
    <w:p w14:paraId="206F1E87" w14:textId="77777777" w:rsidR="001576A6" w:rsidRPr="00166072" w:rsidRDefault="000941EF">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166072">
        <w:rPr>
          <w:rFonts w:ascii="Palatino Linotype" w:eastAsia="Palatino Linotype" w:hAnsi="Palatino Linotype" w:cs="Palatino Linotype"/>
          <w:b/>
        </w:rPr>
        <w:lastRenderedPageBreak/>
        <w:t>R E S U E L V E:</w:t>
      </w:r>
    </w:p>
    <w:p w14:paraId="61F2E048" w14:textId="77777777" w:rsidR="001576A6" w:rsidRPr="00166072" w:rsidRDefault="000941EF">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166072">
        <w:rPr>
          <w:rFonts w:ascii="Palatino Linotype" w:eastAsia="Palatino Linotype" w:hAnsi="Palatino Linotype" w:cs="Palatino Linotype"/>
          <w:b/>
        </w:rPr>
        <w:t xml:space="preserve">Primero. </w:t>
      </w:r>
      <w:r w:rsidRPr="00166072">
        <w:rPr>
          <w:rFonts w:ascii="Palatino Linotype" w:eastAsia="Palatino Linotype" w:hAnsi="Palatino Linotype" w:cs="Palatino Linotype"/>
        </w:rPr>
        <w:t xml:space="preserve">Resultan </w:t>
      </w:r>
      <w:r w:rsidRPr="00166072">
        <w:rPr>
          <w:rFonts w:ascii="Palatino Linotype" w:eastAsia="Palatino Linotype" w:hAnsi="Palatino Linotype" w:cs="Palatino Linotype"/>
          <w:b/>
        </w:rPr>
        <w:t>fundadas</w:t>
      </w:r>
      <w:r w:rsidRPr="00166072">
        <w:rPr>
          <w:rFonts w:ascii="Palatino Linotype" w:eastAsia="Palatino Linotype" w:hAnsi="Palatino Linotype" w:cs="Palatino Linotype"/>
        </w:rPr>
        <w:t xml:space="preserve"> las razones o motivos de inconformidad hechos valer por </w:t>
      </w:r>
      <w:r w:rsidRPr="00166072">
        <w:rPr>
          <w:rFonts w:ascii="Palatino Linotype" w:eastAsia="Palatino Linotype" w:hAnsi="Palatino Linotype" w:cs="Palatino Linotype"/>
          <w:b/>
        </w:rPr>
        <w:t>la parte Recurrente</w:t>
      </w:r>
      <w:r w:rsidRPr="00166072">
        <w:rPr>
          <w:rFonts w:ascii="Palatino Linotype" w:eastAsia="Palatino Linotype" w:hAnsi="Palatino Linotype" w:cs="Palatino Linotype"/>
        </w:rPr>
        <w:t xml:space="preserve"> en el recurso de revisión </w:t>
      </w:r>
      <w:r w:rsidR="00074BFC" w:rsidRPr="00166072">
        <w:rPr>
          <w:rFonts w:ascii="Palatino Linotype" w:eastAsia="Palatino Linotype" w:hAnsi="Palatino Linotype" w:cs="Palatino Linotype"/>
          <w:b/>
        </w:rPr>
        <w:t>04409/INFOEM/IP/RR/2023</w:t>
      </w:r>
      <w:r w:rsidRPr="00166072">
        <w:rPr>
          <w:rFonts w:ascii="Palatino Linotype" w:eastAsia="Palatino Linotype" w:hAnsi="Palatino Linotype" w:cs="Palatino Linotype"/>
        </w:rPr>
        <w:t xml:space="preserve">; por lo que, en términos del </w:t>
      </w:r>
      <w:r w:rsidRPr="00166072">
        <w:rPr>
          <w:rFonts w:ascii="Palatino Linotype" w:eastAsia="Palatino Linotype" w:hAnsi="Palatino Linotype" w:cs="Palatino Linotype"/>
          <w:b/>
        </w:rPr>
        <w:t>Considerando</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 xml:space="preserve">Cuarto </w:t>
      </w:r>
      <w:r w:rsidRPr="00166072">
        <w:rPr>
          <w:rFonts w:ascii="Palatino Linotype" w:eastAsia="Palatino Linotype" w:hAnsi="Palatino Linotype" w:cs="Palatino Linotype"/>
        </w:rPr>
        <w:t xml:space="preserve">de esta resolución, se </w:t>
      </w:r>
      <w:r w:rsidR="006B169F" w:rsidRPr="00166072">
        <w:rPr>
          <w:rFonts w:ascii="Palatino Linotype" w:eastAsia="Palatino Linotype" w:hAnsi="Palatino Linotype" w:cs="Palatino Linotype"/>
          <w:b/>
        </w:rPr>
        <w:t>MODIFI</w:t>
      </w:r>
      <w:r w:rsidRPr="00166072">
        <w:rPr>
          <w:rFonts w:ascii="Palatino Linotype" w:eastAsia="Palatino Linotype" w:hAnsi="Palatino Linotype" w:cs="Palatino Linotype"/>
          <w:b/>
        </w:rPr>
        <w:t xml:space="preserve">CA </w:t>
      </w:r>
      <w:r w:rsidRPr="00166072">
        <w:rPr>
          <w:rFonts w:ascii="Palatino Linotype" w:eastAsia="Palatino Linotype" w:hAnsi="Palatino Linotype" w:cs="Palatino Linotype"/>
        </w:rPr>
        <w:t xml:space="preserve">la respuesta emitida por el </w:t>
      </w:r>
      <w:r w:rsidRPr="00166072">
        <w:rPr>
          <w:rFonts w:ascii="Palatino Linotype" w:eastAsia="Palatino Linotype" w:hAnsi="Palatino Linotype" w:cs="Palatino Linotype"/>
          <w:b/>
        </w:rPr>
        <w:t>Sujeto Obligado.</w:t>
      </w:r>
    </w:p>
    <w:p w14:paraId="3D930FAF" w14:textId="77777777" w:rsidR="001576A6" w:rsidRPr="00166072" w:rsidRDefault="000941EF">
      <w:pPr>
        <w:spacing w:before="240" w:after="240" w:line="360" w:lineRule="auto"/>
        <w:ind w:right="49"/>
        <w:jc w:val="both"/>
        <w:rPr>
          <w:rFonts w:ascii="Palatino Linotype" w:eastAsia="Palatino Linotype" w:hAnsi="Palatino Linotype" w:cs="Palatino Linotype"/>
          <w:b/>
        </w:rPr>
      </w:pPr>
      <w:r w:rsidRPr="00166072">
        <w:rPr>
          <w:rFonts w:ascii="Palatino Linotype" w:eastAsia="Palatino Linotype" w:hAnsi="Palatino Linotype" w:cs="Palatino Linotype"/>
          <w:b/>
        </w:rPr>
        <w:t xml:space="preserve">Segundo. </w:t>
      </w:r>
      <w:r w:rsidRPr="00166072">
        <w:rPr>
          <w:rFonts w:ascii="Palatino Linotype" w:eastAsia="Palatino Linotype" w:hAnsi="Palatino Linotype" w:cs="Palatino Linotype"/>
        </w:rPr>
        <w:t xml:space="preserve">Se </w:t>
      </w:r>
      <w:r w:rsidRPr="00166072">
        <w:rPr>
          <w:rFonts w:ascii="Palatino Linotype" w:eastAsia="Palatino Linotype" w:hAnsi="Palatino Linotype" w:cs="Palatino Linotype"/>
          <w:b/>
        </w:rPr>
        <w:t xml:space="preserve">Ordena </w:t>
      </w:r>
      <w:r w:rsidRPr="00166072">
        <w:rPr>
          <w:rFonts w:ascii="Palatino Linotype" w:eastAsia="Palatino Linotype" w:hAnsi="Palatino Linotype" w:cs="Palatino Linotype"/>
        </w:rPr>
        <w:t xml:space="preserve">al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entregue, a</w:t>
      </w:r>
      <w:r w:rsidRPr="00166072">
        <w:rPr>
          <w:rFonts w:ascii="Palatino Linotype" w:eastAsia="Palatino Linotype" w:hAnsi="Palatino Linotype" w:cs="Palatino Linotype"/>
          <w:b/>
        </w:rPr>
        <w:t xml:space="preserve"> la parte</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Recurrente</w:t>
      </w:r>
      <w:r w:rsidRPr="00166072">
        <w:rPr>
          <w:rFonts w:ascii="Palatino Linotype" w:eastAsia="Palatino Linotype" w:hAnsi="Palatino Linotype" w:cs="Palatino Linotype"/>
        </w:rPr>
        <w:t xml:space="preserve">, </w:t>
      </w:r>
      <w:r w:rsidR="00074BFC" w:rsidRPr="00166072">
        <w:rPr>
          <w:rFonts w:ascii="Palatino Linotype" w:eastAsia="Palatino Linotype" w:hAnsi="Palatino Linotype" w:cs="Palatino Linotype"/>
          <w:b/>
        </w:rPr>
        <w:t>vía SAIMEX</w:t>
      </w:r>
      <w:r w:rsidR="009D12E4" w:rsidRPr="00166072">
        <w:rPr>
          <w:rFonts w:ascii="Palatino Linotype" w:eastAsia="Palatino Linotype" w:hAnsi="Palatino Linotype" w:cs="Palatino Linotype"/>
          <w:b/>
        </w:rPr>
        <w:t xml:space="preserve">, </w:t>
      </w:r>
      <w:r w:rsidRPr="00166072">
        <w:rPr>
          <w:rFonts w:ascii="Palatino Linotype" w:eastAsia="Palatino Linotype" w:hAnsi="Palatino Linotype" w:cs="Palatino Linotype"/>
        </w:rPr>
        <w:t xml:space="preserve">en términos de </w:t>
      </w:r>
      <w:r w:rsidRPr="00166072">
        <w:rPr>
          <w:rFonts w:ascii="Palatino Linotype" w:eastAsia="Palatino Linotype" w:hAnsi="Palatino Linotype" w:cs="Palatino Linotype"/>
          <w:b/>
        </w:rPr>
        <w:t>los Considerandos</w:t>
      </w:r>
      <w:r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b/>
        </w:rPr>
        <w:t xml:space="preserve">Cuarto y Quinto, </w:t>
      </w:r>
      <w:r w:rsidR="00CD6F7D" w:rsidRPr="00166072">
        <w:rPr>
          <w:rFonts w:ascii="Palatino Linotype" w:eastAsia="Palatino Linotype" w:hAnsi="Palatino Linotype" w:cs="Palatino Linotype"/>
          <w:b/>
        </w:rPr>
        <w:t xml:space="preserve"> </w:t>
      </w:r>
      <w:r w:rsidR="00CD6F7D" w:rsidRPr="00166072">
        <w:rPr>
          <w:rFonts w:ascii="Palatino Linotype" w:eastAsia="Palatino Linotype" w:hAnsi="Palatino Linotype" w:cs="Palatino Linotype"/>
        </w:rPr>
        <w:t>de ser el caso</w:t>
      </w:r>
      <w:r w:rsidR="00CD6F7D" w:rsidRPr="00166072">
        <w:rPr>
          <w:rFonts w:ascii="Palatino Linotype" w:eastAsia="Palatino Linotype" w:hAnsi="Palatino Linotype" w:cs="Palatino Linotype"/>
          <w:b/>
        </w:rPr>
        <w:t xml:space="preserve"> </w:t>
      </w:r>
      <w:r w:rsidRPr="00166072">
        <w:rPr>
          <w:rFonts w:ascii="Palatino Linotype" w:eastAsia="Palatino Linotype" w:hAnsi="Palatino Linotype" w:cs="Palatino Linotype"/>
        </w:rPr>
        <w:t>en versión pública</w:t>
      </w:r>
      <w:r w:rsidRPr="00166072">
        <w:rPr>
          <w:rFonts w:ascii="Palatino Linotype" w:eastAsia="Palatino Linotype" w:hAnsi="Palatino Linotype" w:cs="Palatino Linotype"/>
          <w:b/>
        </w:rPr>
        <w:t xml:space="preserve"> lo siguiente:</w:t>
      </w:r>
    </w:p>
    <w:p w14:paraId="38346F70" w14:textId="5E293011" w:rsidR="00C30F0D" w:rsidRPr="00166072" w:rsidRDefault="00C30F0D" w:rsidP="00C30F0D">
      <w:pPr>
        <w:spacing w:before="240" w:after="240" w:line="276" w:lineRule="auto"/>
        <w:ind w:left="567" w:right="900"/>
        <w:jc w:val="both"/>
        <w:rPr>
          <w:rFonts w:ascii="Palatino Linotype" w:eastAsia="Palatino Linotype" w:hAnsi="Palatino Linotype" w:cs="Palatino Linotype"/>
          <w:b/>
          <w:i/>
          <w:sz w:val="22"/>
          <w:szCs w:val="22"/>
        </w:rPr>
      </w:pPr>
      <w:bookmarkStart w:id="8" w:name="_heading=h.1fob9te" w:colFirst="0" w:colLast="0"/>
      <w:bookmarkEnd w:id="8"/>
      <w:r w:rsidRPr="00166072">
        <w:rPr>
          <w:rFonts w:ascii="Palatino Linotype" w:eastAsia="Palatino Linotype" w:hAnsi="Palatino Linotype" w:cs="Palatino Linotype"/>
          <w:b/>
          <w:i/>
          <w:sz w:val="22"/>
          <w:szCs w:val="22"/>
        </w:rPr>
        <w:t>1. Los contratos y convenios, elaborados por la Dirección Jurídica, del 26 de junio de 2022 al 26 de junio de 2023.</w:t>
      </w:r>
    </w:p>
    <w:p w14:paraId="4EA3DD40" w14:textId="5E349512" w:rsidR="00C30F0D" w:rsidRPr="00166072" w:rsidRDefault="00C30F0D" w:rsidP="00C30F0D">
      <w:pPr>
        <w:spacing w:before="240" w:after="240" w:line="276" w:lineRule="auto"/>
        <w:ind w:left="567" w:right="900"/>
        <w:jc w:val="both"/>
        <w:rPr>
          <w:rFonts w:ascii="Palatino Linotype" w:eastAsia="Palatino Linotype" w:hAnsi="Palatino Linotype" w:cs="Palatino Linotype"/>
          <w:b/>
          <w:i/>
          <w:sz w:val="22"/>
          <w:szCs w:val="22"/>
        </w:rPr>
      </w:pPr>
      <w:r w:rsidRPr="00166072">
        <w:rPr>
          <w:rFonts w:ascii="Palatino Linotype" w:eastAsia="Palatino Linotype" w:hAnsi="Palatino Linotype" w:cs="Palatino Linotype"/>
          <w:b/>
          <w:i/>
          <w:sz w:val="22"/>
          <w:szCs w:val="22"/>
        </w:rPr>
        <w:t>2. Documento donde conste el número de quejas de derechos humanos recibidas por el Sujeto Obligado, del 26 de junio de 2022 al 26 de junio de 2023</w:t>
      </w:r>
    </w:p>
    <w:p w14:paraId="7F6BB79D" w14:textId="0393225F" w:rsidR="00C30F0D" w:rsidRPr="00166072" w:rsidRDefault="00C30F0D" w:rsidP="00C30F0D">
      <w:pPr>
        <w:spacing w:before="240" w:after="240" w:line="276" w:lineRule="auto"/>
        <w:ind w:left="567" w:right="900"/>
        <w:jc w:val="both"/>
        <w:rPr>
          <w:rFonts w:ascii="Palatino Linotype" w:eastAsia="Palatino Linotype" w:hAnsi="Palatino Linotype" w:cs="Palatino Linotype"/>
          <w:b/>
          <w:i/>
          <w:sz w:val="22"/>
          <w:szCs w:val="22"/>
        </w:rPr>
      </w:pPr>
      <w:r w:rsidRPr="00166072">
        <w:rPr>
          <w:rFonts w:ascii="Palatino Linotype" w:eastAsia="Palatino Linotype" w:hAnsi="Palatino Linotype" w:cs="Palatino Linotype"/>
          <w:b/>
          <w:i/>
          <w:sz w:val="22"/>
          <w:szCs w:val="22"/>
        </w:rPr>
        <w:t>3. Documento donde consten los ingresos obtenidos por concepto de servicios jurídicos, del 1 al 26 de junio de 2023.</w:t>
      </w:r>
    </w:p>
    <w:p w14:paraId="626FFA4B" w14:textId="3F7447D3" w:rsidR="00C30F0D" w:rsidRPr="00166072" w:rsidRDefault="00C30F0D" w:rsidP="00C30F0D">
      <w:pPr>
        <w:spacing w:before="240" w:after="240" w:line="276" w:lineRule="auto"/>
        <w:ind w:left="567" w:right="900"/>
        <w:jc w:val="both"/>
        <w:rPr>
          <w:rFonts w:ascii="Palatino Linotype" w:eastAsia="Palatino Linotype" w:hAnsi="Palatino Linotype" w:cs="Palatino Linotype"/>
          <w:b/>
          <w:i/>
          <w:sz w:val="22"/>
          <w:szCs w:val="22"/>
        </w:rPr>
      </w:pPr>
      <w:r w:rsidRPr="00166072">
        <w:rPr>
          <w:rFonts w:ascii="Palatino Linotype" w:eastAsia="Palatino Linotype" w:hAnsi="Palatino Linotype" w:cs="Palatino Linotype"/>
          <w:b/>
          <w:i/>
          <w:sz w:val="22"/>
          <w:szCs w:val="22"/>
        </w:rPr>
        <w:t>4. Documento donde conste el número de testamentos entregados del 26 de junio de 2022 al 26 de junio de 2023.</w:t>
      </w:r>
    </w:p>
    <w:p w14:paraId="511F9D77" w14:textId="77777777" w:rsidR="00C30F0D" w:rsidRPr="00166072" w:rsidRDefault="00C30F0D" w:rsidP="00C30F0D">
      <w:pPr>
        <w:spacing w:before="240" w:after="240" w:line="276" w:lineRule="auto"/>
        <w:ind w:left="567" w:right="900"/>
        <w:jc w:val="both"/>
        <w:rPr>
          <w:rFonts w:ascii="Palatino Linotype" w:eastAsia="Palatino Linotype" w:hAnsi="Palatino Linotype" w:cs="Palatino Linotype"/>
          <w:b/>
          <w:i/>
          <w:sz w:val="22"/>
          <w:szCs w:val="22"/>
        </w:rPr>
      </w:pPr>
      <w:r w:rsidRPr="00166072">
        <w:rPr>
          <w:rFonts w:ascii="Palatino Linotype" w:eastAsia="Palatino Linotype" w:hAnsi="Palatino Linotype" w:cs="Palatino Linotype"/>
          <w:b/>
          <w:i/>
          <w:sz w:val="22"/>
          <w:szCs w:val="22"/>
        </w:rPr>
        <w:t>5. Documento donde conste el número de testamentos pendientes de entrega al 26 de junio de 2023.</w:t>
      </w:r>
    </w:p>
    <w:p w14:paraId="7D596871" w14:textId="44E8C94E" w:rsidR="002B4360" w:rsidRPr="00166072" w:rsidRDefault="000941EF" w:rsidP="00C30F0D">
      <w:pPr>
        <w:spacing w:before="240" w:after="240" w:line="276" w:lineRule="auto"/>
        <w:ind w:left="567" w:right="900"/>
        <w:jc w:val="both"/>
        <w:rPr>
          <w:rFonts w:ascii="Palatino Linotype" w:eastAsia="Palatino Linotype" w:hAnsi="Palatino Linotype" w:cs="Palatino Linotype"/>
          <w:b/>
          <w:i/>
          <w:sz w:val="22"/>
          <w:szCs w:val="22"/>
        </w:rPr>
      </w:pPr>
      <w:r w:rsidRPr="00166072">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w:t>
      </w:r>
      <w:r w:rsidRPr="00166072">
        <w:rPr>
          <w:rFonts w:ascii="Palatino Linotype" w:eastAsia="Palatino Linotype" w:hAnsi="Palatino Linotype" w:cs="Palatino Linotype"/>
          <w:i/>
          <w:sz w:val="22"/>
          <w:szCs w:val="22"/>
        </w:rPr>
        <w:lastRenderedPageBreak/>
        <w:t xml:space="preserve">eliminen de los soportes documentales objeto de las versiones públicas que se formulen y se pongan a disposición de </w:t>
      </w:r>
      <w:r w:rsidRPr="00166072">
        <w:rPr>
          <w:rFonts w:ascii="Palatino Linotype" w:eastAsia="Palatino Linotype" w:hAnsi="Palatino Linotype" w:cs="Palatino Linotype"/>
          <w:b/>
          <w:i/>
          <w:sz w:val="22"/>
          <w:szCs w:val="22"/>
        </w:rPr>
        <w:t>la parte Recurrente</w:t>
      </w:r>
      <w:r w:rsidRPr="00166072">
        <w:rPr>
          <w:rFonts w:ascii="Palatino Linotype" w:eastAsia="Palatino Linotype" w:hAnsi="Palatino Linotype" w:cs="Palatino Linotype"/>
          <w:i/>
          <w:sz w:val="22"/>
          <w:szCs w:val="22"/>
        </w:rPr>
        <w:t>.</w:t>
      </w:r>
    </w:p>
    <w:p w14:paraId="6A08B17B" w14:textId="77777777" w:rsidR="006B169F" w:rsidRPr="00166072" w:rsidRDefault="006B169F" w:rsidP="008365EE">
      <w:pPr>
        <w:tabs>
          <w:tab w:val="left" w:pos="7938"/>
        </w:tabs>
        <w:spacing w:after="120"/>
        <w:ind w:left="567" w:right="900"/>
        <w:jc w:val="both"/>
        <w:rPr>
          <w:rFonts w:ascii="Palatino Linotype" w:eastAsia="Palatino Linotype" w:hAnsi="Palatino Linotype" w:cs="Palatino Linotype"/>
          <w:i/>
          <w:sz w:val="22"/>
          <w:szCs w:val="22"/>
        </w:rPr>
      </w:pPr>
      <w:r w:rsidRPr="00166072">
        <w:rPr>
          <w:rFonts w:ascii="Palatino Linotype" w:eastAsia="Palatino Linotype" w:hAnsi="Palatino Linotype" w:cs="Palatino Linotype"/>
          <w:i/>
          <w:sz w:val="22"/>
          <w:szCs w:val="22"/>
        </w:rPr>
        <w:t xml:space="preserve">En el supuesto que la información ordenada </w:t>
      </w:r>
      <w:r w:rsidR="00074BFC" w:rsidRPr="00166072">
        <w:rPr>
          <w:rFonts w:ascii="Palatino Linotype" w:eastAsia="Palatino Linotype" w:hAnsi="Palatino Linotype" w:cs="Palatino Linotype"/>
          <w:i/>
          <w:sz w:val="22"/>
          <w:szCs w:val="22"/>
        </w:rPr>
        <w:t xml:space="preserve">en el </w:t>
      </w:r>
      <w:r w:rsidR="00074BFC" w:rsidRPr="00166072">
        <w:rPr>
          <w:rFonts w:ascii="Palatino Linotype" w:eastAsia="Palatino Linotype" w:hAnsi="Palatino Linotype" w:cs="Palatino Linotype"/>
          <w:b/>
          <w:i/>
          <w:sz w:val="22"/>
          <w:szCs w:val="22"/>
          <w:u w:val="single"/>
        </w:rPr>
        <w:t>numeral 2</w:t>
      </w:r>
      <w:r w:rsidR="00074BFC" w:rsidRPr="00166072">
        <w:rPr>
          <w:rFonts w:ascii="Palatino Linotype" w:eastAsia="Palatino Linotype" w:hAnsi="Palatino Linotype" w:cs="Palatino Linotype"/>
          <w:i/>
          <w:sz w:val="22"/>
          <w:szCs w:val="22"/>
        </w:rPr>
        <w:t xml:space="preserve">, </w:t>
      </w:r>
      <w:r w:rsidRPr="00166072">
        <w:rPr>
          <w:rFonts w:ascii="Palatino Linotype" w:eastAsia="Palatino Linotype" w:hAnsi="Palatino Linotype" w:cs="Palatino Linotype"/>
          <w:i/>
          <w:sz w:val="22"/>
          <w:szCs w:val="22"/>
        </w:rPr>
        <w:t xml:space="preserve">no obre en los archivos del </w:t>
      </w:r>
      <w:r w:rsidRPr="00166072">
        <w:rPr>
          <w:rFonts w:ascii="Palatino Linotype" w:eastAsia="Palatino Linotype" w:hAnsi="Palatino Linotype" w:cs="Palatino Linotype"/>
          <w:b/>
          <w:i/>
          <w:sz w:val="22"/>
          <w:szCs w:val="22"/>
        </w:rPr>
        <w:t>Sujeto Obligado</w:t>
      </w:r>
      <w:r w:rsidRPr="00166072">
        <w:rPr>
          <w:rFonts w:ascii="Palatino Linotype" w:eastAsia="Palatino Linotype" w:hAnsi="Palatino Linotype" w:cs="Palatino Linotype"/>
          <w:i/>
          <w:sz w:val="22"/>
          <w:szCs w:val="22"/>
        </w:rPr>
        <w:t xml:space="preserve"> por no haberse generado, bastará con que así lo haga del conocimiento de </w:t>
      </w:r>
      <w:r w:rsidRPr="00166072">
        <w:rPr>
          <w:rFonts w:ascii="Palatino Linotype" w:eastAsia="Palatino Linotype" w:hAnsi="Palatino Linotype" w:cs="Palatino Linotype"/>
          <w:b/>
          <w:i/>
          <w:sz w:val="22"/>
          <w:szCs w:val="22"/>
        </w:rPr>
        <w:t>la parte Recurrente</w:t>
      </w:r>
      <w:r w:rsidRPr="00166072">
        <w:rPr>
          <w:rFonts w:ascii="Palatino Linotype" w:eastAsia="Palatino Linotype" w:hAnsi="Palatino Linotype" w:cs="Palatino Linotype"/>
          <w:i/>
          <w:sz w:val="22"/>
          <w:szCs w:val="22"/>
        </w:rPr>
        <w:t>, de manera fundada y motivada, en términos del artículo 19, párrafo segundo de la Ley de Transparencia y Acceso a la Información Pública del Estado de México y Municipios, para tener por colmado el requerimiento de información.</w:t>
      </w:r>
    </w:p>
    <w:p w14:paraId="6A8DB464" w14:textId="77777777" w:rsidR="001576A6"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t>Tercero</w:t>
      </w:r>
      <w:r w:rsidRPr="00166072">
        <w:rPr>
          <w:rFonts w:ascii="Palatino Linotype" w:eastAsia="Palatino Linotype" w:hAnsi="Palatino Linotype" w:cs="Palatino Linotype"/>
          <w:b/>
          <w:sz w:val="28"/>
          <w:szCs w:val="28"/>
        </w:rPr>
        <w:t xml:space="preserve">.  </w:t>
      </w:r>
      <w:r w:rsidRPr="00166072">
        <w:rPr>
          <w:rFonts w:ascii="Palatino Linotype" w:eastAsia="Palatino Linotype" w:hAnsi="Palatino Linotype" w:cs="Palatino Linotype"/>
          <w:b/>
        </w:rPr>
        <w:t>Notifíquese vía SAIMEX,</w:t>
      </w:r>
      <w:r w:rsidRPr="00166072">
        <w:rPr>
          <w:rFonts w:ascii="Palatino Linotype" w:eastAsia="Palatino Linotype" w:hAnsi="Palatino Linotype" w:cs="Palatino Linotype"/>
          <w:b/>
          <w:sz w:val="28"/>
          <w:szCs w:val="28"/>
        </w:rPr>
        <w:t xml:space="preserve"> </w:t>
      </w:r>
      <w:r w:rsidRPr="00166072">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94E5211" w14:textId="77777777" w:rsidR="001576A6"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t>Cuarto</w:t>
      </w:r>
      <w:r w:rsidRPr="00166072">
        <w:rPr>
          <w:rFonts w:ascii="Palatino Linotype" w:eastAsia="Palatino Linotype" w:hAnsi="Palatino Linotype" w:cs="Palatino Linotype"/>
          <w:b/>
          <w:sz w:val="28"/>
          <w:szCs w:val="28"/>
        </w:rPr>
        <w:t xml:space="preserve">. </w:t>
      </w:r>
      <w:r w:rsidRPr="0016607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66072">
        <w:rPr>
          <w:rFonts w:ascii="Palatino Linotype" w:eastAsia="Palatino Linotype" w:hAnsi="Palatino Linotype" w:cs="Palatino Linotype"/>
          <w:b/>
        </w:rPr>
        <w:t>Sujeto Obligado</w:t>
      </w:r>
      <w:r w:rsidRPr="00166072">
        <w:rPr>
          <w:rFonts w:ascii="Palatino Linotype" w:eastAsia="Palatino Linotype" w:hAnsi="Palatino Linotype" w:cs="Palatino Linotype"/>
        </w:rPr>
        <w:t xml:space="preserve"> de manera fundada y motivada, podrá solicitar una ampliación de plazo para el cumplimiento de la presente resolución.</w:t>
      </w:r>
    </w:p>
    <w:p w14:paraId="2CAF4C0A" w14:textId="36FF1724" w:rsidR="001576A6" w:rsidRPr="00166072" w:rsidRDefault="000941EF">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b/>
        </w:rPr>
        <w:lastRenderedPageBreak/>
        <w:t>Quinto</w:t>
      </w:r>
      <w:r w:rsidRPr="00166072">
        <w:rPr>
          <w:rFonts w:ascii="Palatino Linotype" w:eastAsia="Palatino Linotype" w:hAnsi="Palatino Linotype" w:cs="Palatino Linotype"/>
          <w:b/>
          <w:sz w:val="28"/>
          <w:szCs w:val="28"/>
        </w:rPr>
        <w:t xml:space="preserve">. </w:t>
      </w:r>
      <w:r w:rsidRPr="00166072">
        <w:rPr>
          <w:rFonts w:ascii="Palatino Linotype" w:eastAsia="Palatino Linotype" w:hAnsi="Palatino Linotype" w:cs="Palatino Linotype"/>
          <w:b/>
        </w:rPr>
        <w:t xml:space="preserve">Notifíquese, </w:t>
      </w:r>
      <w:r w:rsidRPr="00166072">
        <w:rPr>
          <w:rFonts w:ascii="Palatino Linotype" w:eastAsia="Palatino Linotype" w:hAnsi="Palatino Linotype" w:cs="Palatino Linotype"/>
        </w:rPr>
        <w:t xml:space="preserve">vía </w:t>
      </w:r>
      <w:r w:rsidRPr="00166072">
        <w:rPr>
          <w:rFonts w:ascii="Palatino Linotype" w:eastAsia="Palatino Linotype" w:hAnsi="Palatino Linotype" w:cs="Palatino Linotype"/>
          <w:b/>
        </w:rPr>
        <w:t>SAIMEX</w:t>
      </w:r>
      <w:r w:rsidRPr="00166072">
        <w:rPr>
          <w:rFonts w:ascii="Palatino Linotype" w:eastAsia="Palatino Linotype" w:hAnsi="Palatino Linotype" w:cs="Palatino Linotype"/>
        </w:rPr>
        <w:t xml:space="preserve">, a </w:t>
      </w:r>
      <w:r w:rsidRPr="00166072">
        <w:rPr>
          <w:rFonts w:ascii="Palatino Linotype" w:eastAsia="Palatino Linotype" w:hAnsi="Palatino Linotype" w:cs="Palatino Linotype"/>
          <w:b/>
        </w:rPr>
        <w:t>la parte Recurrente</w:t>
      </w:r>
      <w:r w:rsidRPr="0016607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C04EAC1" w14:textId="12C87D51" w:rsidR="001576A6" w:rsidRPr="00166072" w:rsidRDefault="000941EF">
      <w:pPr>
        <w:spacing w:before="240" w:after="240" w:line="360" w:lineRule="auto"/>
        <w:jc w:val="both"/>
        <w:rPr>
          <w:rFonts w:ascii="Palatino Linotype" w:eastAsia="Palatino Linotype" w:hAnsi="Palatino Linotype" w:cs="Palatino Linotype"/>
        </w:rPr>
      </w:pPr>
      <w:r w:rsidRPr="00166072">
        <w:rPr>
          <w:rFonts w:ascii="Palatino Linotype" w:eastAsia="Palatino Linotype" w:hAnsi="Palatino Linotype" w:cs="Palatino Linotype"/>
        </w:rPr>
        <w:t xml:space="preserve">ASÍ LO </w:t>
      </w:r>
      <w:r w:rsidR="00E65D83" w:rsidRPr="00166072">
        <w:rPr>
          <w:rFonts w:ascii="Palatino Linotype" w:eastAsia="Palatino Linotype" w:hAnsi="Palatino Linotype" w:cs="Palatino Linotype"/>
        </w:rPr>
        <w:t>RESUELVE</w:t>
      </w:r>
      <w:r w:rsidRPr="00166072">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MEXICO Y MUNICIPIOS, CONFORMADO POR LOS COMISIONADOS JOSÉ MARTÍNEZ VILCHIS; MARÍA DEL ROSARIO MEJÍA AYALA</w:t>
      </w:r>
      <w:r w:rsidR="00124F9A" w:rsidRPr="00166072">
        <w:rPr>
          <w:rFonts w:ascii="Palatino Linotype" w:eastAsia="Palatino Linotype" w:hAnsi="Palatino Linotype" w:cs="Palatino Linotype"/>
        </w:rPr>
        <w:t>;</w:t>
      </w:r>
      <w:r w:rsidRPr="00166072">
        <w:rPr>
          <w:rFonts w:ascii="Palatino Linotype" w:eastAsia="Palatino Linotype" w:hAnsi="Palatino Linotype" w:cs="Palatino Linotype"/>
        </w:rPr>
        <w:t xml:space="preserve"> S</w:t>
      </w:r>
      <w:r w:rsidR="002C3DFD" w:rsidRPr="00166072">
        <w:rPr>
          <w:rFonts w:ascii="Palatino Linotype" w:eastAsia="Palatino Linotype" w:hAnsi="Palatino Linotype" w:cs="Palatino Linotype"/>
        </w:rPr>
        <w:t>HARON CRISTINA MORALES MARTÍNEZ;</w:t>
      </w:r>
      <w:r w:rsidRPr="00166072">
        <w:rPr>
          <w:rFonts w:ascii="Palatino Linotype" w:eastAsia="Palatino Linotype" w:hAnsi="Palatino Linotype" w:cs="Palatino Linotype"/>
        </w:rPr>
        <w:t xml:space="preserve"> LUIS GUSTAVO PARRA NORIEGA Y GUADALUPE RAMÍREZ PEÑA;</w:t>
      </w:r>
      <w:r w:rsidR="00DB5A80" w:rsidRPr="00166072">
        <w:rPr>
          <w:rFonts w:ascii="Palatino Linotype" w:eastAsia="Palatino Linotype" w:hAnsi="Palatino Linotype" w:cs="Palatino Linotype"/>
        </w:rPr>
        <w:t xml:space="preserve"> </w:t>
      </w:r>
      <w:r w:rsidRPr="00166072">
        <w:rPr>
          <w:rFonts w:ascii="Palatino Linotype" w:eastAsia="Palatino Linotype" w:hAnsi="Palatino Linotype" w:cs="Palatino Linotype"/>
        </w:rPr>
        <w:t xml:space="preserve">EN LA </w:t>
      </w:r>
      <w:r w:rsidR="00074BFC" w:rsidRPr="00166072">
        <w:rPr>
          <w:rFonts w:ascii="Palatino Linotype" w:eastAsia="Palatino Linotype" w:hAnsi="Palatino Linotype" w:cs="Palatino Linotype"/>
        </w:rPr>
        <w:t xml:space="preserve">TERCERA </w:t>
      </w:r>
      <w:r w:rsidRPr="00166072">
        <w:rPr>
          <w:rFonts w:ascii="Palatino Linotype" w:eastAsia="Palatino Linotype" w:hAnsi="Palatino Linotype" w:cs="Palatino Linotype"/>
        </w:rPr>
        <w:t>SESIÓN O</w:t>
      </w:r>
      <w:r w:rsidR="00D222CD" w:rsidRPr="00166072">
        <w:rPr>
          <w:rFonts w:ascii="Palatino Linotype" w:eastAsia="Palatino Linotype" w:hAnsi="Palatino Linotype" w:cs="Palatino Linotype"/>
        </w:rPr>
        <w:t>R</w:t>
      </w:r>
      <w:r w:rsidR="004071D3" w:rsidRPr="00166072">
        <w:rPr>
          <w:rFonts w:ascii="Palatino Linotype" w:eastAsia="Palatino Linotype" w:hAnsi="Palatino Linotype" w:cs="Palatino Linotype"/>
        </w:rPr>
        <w:t xml:space="preserve">DINARIA </w:t>
      </w:r>
      <w:r w:rsidR="00074BFC" w:rsidRPr="00166072">
        <w:rPr>
          <w:rFonts w:ascii="Palatino Linotype" w:eastAsia="Palatino Linotype" w:hAnsi="Palatino Linotype" w:cs="Palatino Linotype"/>
        </w:rPr>
        <w:t>CELEBRADA EL TREINTA Y UNO</w:t>
      </w:r>
      <w:r w:rsidR="001C5FD1" w:rsidRPr="00166072">
        <w:rPr>
          <w:rFonts w:ascii="Palatino Linotype" w:eastAsia="Palatino Linotype" w:hAnsi="Palatino Linotype" w:cs="Palatino Linotype"/>
        </w:rPr>
        <w:t xml:space="preserve"> DE ENERO DE DOS MIL VEINTICUATRO</w:t>
      </w:r>
      <w:r w:rsidRPr="00166072">
        <w:rPr>
          <w:rFonts w:ascii="Palatino Linotype" w:eastAsia="Palatino Linotype" w:hAnsi="Palatino Linotype" w:cs="Palatino Linotype"/>
        </w:rPr>
        <w:t>, ANTE EL SECRETARIO TÉCNICO DEL PLENO ALEXIS TAPIA RAMÍREZ.</w:t>
      </w:r>
    </w:p>
    <w:p w14:paraId="43AEE71F" w14:textId="77777777" w:rsidR="001576A6" w:rsidRPr="00166072" w:rsidRDefault="001576A6">
      <w:pPr>
        <w:spacing w:before="240" w:after="240" w:line="360" w:lineRule="auto"/>
        <w:jc w:val="both"/>
        <w:rPr>
          <w:rFonts w:ascii="Palatino Linotype" w:eastAsia="Palatino Linotype" w:hAnsi="Palatino Linotype" w:cs="Palatino Linotype"/>
        </w:rPr>
      </w:pPr>
    </w:p>
    <w:p w14:paraId="27E57784" w14:textId="77777777" w:rsidR="001576A6" w:rsidRPr="00166072" w:rsidRDefault="001576A6">
      <w:pPr>
        <w:spacing w:before="240" w:after="240" w:line="360" w:lineRule="auto"/>
        <w:jc w:val="both"/>
        <w:rPr>
          <w:rFonts w:ascii="Palatino Linotype" w:eastAsia="Palatino Linotype" w:hAnsi="Palatino Linotype" w:cs="Palatino Linotype"/>
        </w:rPr>
      </w:pPr>
    </w:p>
    <w:p w14:paraId="2926C1F8" w14:textId="77777777" w:rsidR="001576A6" w:rsidRPr="00166072" w:rsidRDefault="001576A6">
      <w:pPr>
        <w:spacing w:before="240" w:after="240" w:line="360" w:lineRule="auto"/>
        <w:jc w:val="both"/>
        <w:rPr>
          <w:rFonts w:ascii="Palatino Linotype" w:eastAsia="Palatino Linotype" w:hAnsi="Palatino Linotype" w:cs="Palatino Linotype"/>
        </w:rPr>
      </w:pPr>
    </w:p>
    <w:p w14:paraId="4EEC17B7" w14:textId="77777777" w:rsidR="001576A6" w:rsidRPr="00166072" w:rsidRDefault="001576A6">
      <w:pPr>
        <w:spacing w:before="240" w:after="240" w:line="360" w:lineRule="auto"/>
        <w:jc w:val="both"/>
        <w:rPr>
          <w:rFonts w:ascii="Palatino Linotype" w:eastAsia="Palatino Linotype" w:hAnsi="Palatino Linotype" w:cs="Palatino Linotype"/>
        </w:rPr>
      </w:pPr>
    </w:p>
    <w:p w14:paraId="5256B267" w14:textId="77777777" w:rsidR="001576A6" w:rsidRPr="00166072" w:rsidRDefault="001576A6">
      <w:pPr>
        <w:spacing w:before="240" w:after="240" w:line="360" w:lineRule="auto"/>
        <w:jc w:val="both"/>
        <w:rPr>
          <w:rFonts w:ascii="Palatino Linotype" w:eastAsia="Palatino Linotype" w:hAnsi="Palatino Linotype" w:cs="Palatino Linotype"/>
        </w:rPr>
      </w:pPr>
    </w:p>
    <w:p w14:paraId="6306FAF9" w14:textId="77777777" w:rsidR="001576A6" w:rsidRPr="00166072" w:rsidRDefault="001576A6">
      <w:pPr>
        <w:spacing w:before="240" w:after="240" w:line="360" w:lineRule="auto"/>
        <w:jc w:val="both"/>
        <w:rPr>
          <w:rFonts w:ascii="Palatino Linotype" w:eastAsia="Palatino Linotype" w:hAnsi="Palatino Linotype" w:cs="Palatino Linotype"/>
        </w:rPr>
      </w:pPr>
    </w:p>
    <w:p w14:paraId="1DD70F55" w14:textId="77777777" w:rsidR="001576A6" w:rsidRPr="00166072" w:rsidRDefault="001576A6">
      <w:pPr>
        <w:spacing w:before="240" w:after="240" w:line="360" w:lineRule="auto"/>
        <w:jc w:val="both"/>
        <w:rPr>
          <w:rFonts w:ascii="Palatino Linotype" w:eastAsia="Palatino Linotype" w:hAnsi="Palatino Linotype" w:cs="Palatino Linotype"/>
        </w:rPr>
      </w:pPr>
    </w:p>
    <w:p w14:paraId="5E73E06E" w14:textId="77777777" w:rsidR="001576A6" w:rsidRPr="00166072" w:rsidRDefault="001576A6">
      <w:pPr>
        <w:spacing w:before="240" w:after="240" w:line="360" w:lineRule="auto"/>
        <w:jc w:val="both"/>
        <w:rPr>
          <w:rFonts w:ascii="Palatino Linotype" w:eastAsia="Palatino Linotype" w:hAnsi="Palatino Linotype" w:cs="Palatino Linotype"/>
        </w:rPr>
      </w:pPr>
    </w:p>
    <w:p w14:paraId="1E75D0C7" w14:textId="77777777" w:rsidR="001576A6" w:rsidRPr="00166072" w:rsidRDefault="001576A6">
      <w:pPr>
        <w:spacing w:before="240" w:after="240" w:line="360" w:lineRule="auto"/>
        <w:jc w:val="both"/>
        <w:rPr>
          <w:rFonts w:ascii="Palatino Linotype" w:eastAsia="Palatino Linotype" w:hAnsi="Palatino Linotype" w:cs="Palatino Linotype"/>
        </w:rPr>
      </w:pPr>
    </w:p>
    <w:p w14:paraId="28D71C97" w14:textId="77777777" w:rsidR="001576A6" w:rsidRPr="00166072" w:rsidRDefault="001576A6">
      <w:pPr>
        <w:spacing w:before="240" w:after="240" w:line="360" w:lineRule="auto"/>
        <w:jc w:val="both"/>
        <w:rPr>
          <w:rFonts w:ascii="Palatino Linotype" w:eastAsia="Palatino Linotype" w:hAnsi="Palatino Linotype" w:cs="Palatino Linotype"/>
        </w:rPr>
      </w:pPr>
    </w:p>
    <w:p w14:paraId="5F708C78" w14:textId="77777777" w:rsidR="001576A6" w:rsidRPr="00166072" w:rsidRDefault="001576A6">
      <w:pPr>
        <w:spacing w:before="240" w:after="240" w:line="360" w:lineRule="auto"/>
        <w:jc w:val="both"/>
        <w:rPr>
          <w:rFonts w:ascii="Palatino Linotype" w:eastAsia="Palatino Linotype" w:hAnsi="Palatino Linotype" w:cs="Palatino Linotype"/>
        </w:rPr>
      </w:pPr>
    </w:p>
    <w:p w14:paraId="7BC9B999" w14:textId="77777777" w:rsidR="001576A6" w:rsidRPr="00166072" w:rsidRDefault="001576A6">
      <w:pPr>
        <w:spacing w:before="240" w:after="240" w:line="360" w:lineRule="auto"/>
        <w:jc w:val="both"/>
        <w:rPr>
          <w:rFonts w:ascii="Palatino Linotype" w:eastAsia="Palatino Linotype" w:hAnsi="Palatino Linotype" w:cs="Palatino Linotype"/>
        </w:rPr>
      </w:pPr>
    </w:p>
    <w:p w14:paraId="04E212E7" w14:textId="77777777" w:rsidR="001576A6" w:rsidRPr="00166072" w:rsidRDefault="001576A6">
      <w:pPr>
        <w:spacing w:before="240" w:after="240" w:line="360" w:lineRule="auto"/>
        <w:jc w:val="both"/>
        <w:rPr>
          <w:rFonts w:ascii="Palatino Linotype" w:eastAsia="Palatino Linotype" w:hAnsi="Palatino Linotype" w:cs="Palatino Linotype"/>
        </w:rPr>
      </w:pPr>
    </w:p>
    <w:p w14:paraId="6FFBE62E" w14:textId="77777777" w:rsidR="001576A6" w:rsidRPr="00166072" w:rsidRDefault="001576A6">
      <w:pPr>
        <w:spacing w:before="240" w:after="240" w:line="360" w:lineRule="auto"/>
        <w:jc w:val="both"/>
        <w:rPr>
          <w:rFonts w:ascii="Palatino Linotype" w:eastAsia="Palatino Linotype" w:hAnsi="Palatino Linotype" w:cs="Palatino Linotype"/>
        </w:rPr>
      </w:pPr>
    </w:p>
    <w:p w14:paraId="2DBA70BE" w14:textId="77777777" w:rsidR="001576A6" w:rsidRPr="00166072" w:rsidRDefault="001576A6">
      <w:pPr>
        <w:spacing w:before="240" w:after="240" w:line="360" w:lineRule="auto"/>
        <w:jc w:val="both"/>
        <w:rPr>
          <w:rFonts w:ascii="Palatino Linotype" w:eastAsia="Palatino Linotype" w:hAnsi="Palatino Linotype" w:cs="Palatino Linotype"/>
        </w:rPr>
      </w:pPr>
    </w:p>
    <w:sectPr w:rsidR="001576A6" w:rsidRPr="00166072">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17D1E" w14:textId="77777777" w:rsidR="00C17658" w:rsidRDefault="00C17658">
      <w:r>
        <w:separator/>
      </w:r>
    </w:p>
  </w:endnote>
  <w:endnote w:type="continuationSeparator" w:id="0">
    <w:p w14:paraId="0A3653E7" w14:textId="77777777" w:rsidR="00C17658" w:rsidRDefault="00C17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17487" w14:textId="77777777" w:rsidR="00C30F0D" w:rsidRDefault="00C30F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F63B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F63BA">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p>
  <w:p w14:paraId="1D202DB8" w14:textId="77777777" w:rsidR="00C30F0D" w:rsidRDefault="00C30F0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7E6EF" w14:textId="77777777" w:rsidR="00C30F0D" w:rsidRDefault="00C30F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F63B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F63BA">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p>
  <w:p w14:paraId="3E034806" w14:textId="77777777" w:rsidR="00C30F0D" w:rsidRDefault="00C30F0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476E0" w14:textId="77777777" w:rsidR="00C17658" w:rsidRDefault="00C17658">
      <w:r>
        <w:separator/>
      </w:r>
    </w:p>
  </w:footnote>
  <w:footnote w:type="continuationSeparator" w:id="0">
    <w:p w14:paraId="54DC4C4E" w14:textId="77777777" w:rsidR="00C17658" w:rsidRDefault="00C17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E66BE" w14:textId="77777777" w:rsidR="00C30F0D" w:rsidRDefault="00C30F0D">
    <w:pPr>
      <w:rPr>
        <w:rFonts w:ascii="Cambria" w:eastAsia="Cambria" w:hAnsi="Cambria" w:cs="Cambria"/>
        <w:color w:val="000000"/>
      </w:rPr>
    </w:pPr>
    <w:r>
      <w:rPr>
        <w:noProof/>
      </w:rPr>
      <w:drawing>
        <wp:anchor distT="0" distB="0" distL="0" distR="0" simplePos="0" relativeHeight="251658240" behindDoc="1" locked="0" layoutInCell="1" hidden="0" allowOverlap="1" wp14:anchorId="60BC607C" wp14:editId="35CE6E22">
          <wp:simplePos x="0" y="0"/>
          <wp:positionH relativeFrom="column">
            <wp:posOffset>-1127123</wp:posOffset>
          </wp:positionH>
          <wp:positionV relativeFrom="paragraph">
            <wp:posOffset>-344803</wp:posOffset>
          </wp:positionV>
          <wp:extent cx="7809865" cy="10165715"/>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6945" w:type="dxa"/>
      <w:tblInd w:w="3261" w:type="dxa"/>
      <w:tblLayout w:type="fixed"/>
      <w:tblLook w:val="0400" w:firstRow="0" w:lastRow="0" w:firstColumn="0" w:lastColumn="0" w:noHBand="0" w:noVBand="1"/>
    </w:tblPr>
    <w:tblGrid>
      <w:gridCol w:w="2489"/>
      <w:gridCol w:w="4456"/>
    </w:tblGrid>
    <w:tr w:rsidR="00C30F0D" w14:paraId="3AF45EF3" w14:textId="77777777">
      <w:tc>
        <w:tcPr>
          <w:tcW w:w="2489" w:type="dxa"/>
          <w:shd w:val="clear" w:color="auto" w:fill="auto"/>
        </w:tcPr>
        <w:p w14:paraId="49E88341" w14:textId="77777777" w:rsidR="00C30F0D" w:rsidRDefault="00C30F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780034BE" w14:textId="77777777" w:rsidR="00C30F0D" w:rsidRDefault="00C30F0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w:t>
          </w:r>
          <w:r w:rsidRPr="00C5736A">
            <w:rPr>
              <w:rFonts w:ascii="Palatino Linotype" w:eastAsia="Palatino Linotype" w:hAnsi="Palatino Linotype" w:cs="Palatino Linotype"/>
              <w:b/>
              <w:sz w:val="22"/>
              <w:szCs w:val="22"/>
            </w:rPr>
            <w:t>09/INFOEM/IP/RR/2023</w:t>
          </w:r>
        </w:p>
      </w:tc>
    </w:tr>
    <w:tr w:rsidR="00C30F0D" w14:paraId="1CFE662E" w14:textId="77777777">
      <w:trPr>
        <w:trHeight w:val="228"/>
      </w:trPr>
      <w:tc>
        <w:tcPr>
          <w:tcW w:w="2489" w:type="dxa"/>
          <w:shd w:val="clear" w:color="auto" w:fill="auto"/>
          <w:vAlign w:val="center"/>
        </w:tcPr>
        <w:p w14:paraId="4BEB68EB" w14:textId="77777777" w:rsidR="00C30F0D" w:rsidRDefault="00C30F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2124D4A4" w14:textId="77777777" w:rsidR="00C30F0D" w:rsidRDefault="00C30F0D" w:rsidP="00ED7890">
          <w:pPr>
            <w:ind w:left="-45" w:right="1586"/>
            <w:jc w:val="both"/>
            <w:rPr>
              <w:rFonts w:ascii="Palatino Linotype" w:eastAsia="Palatino Linotype" w:hAnsi="Palatino Linotype" w:cs="Palatino Linotype"/>
              <w:b/>
              <w:sz w:val="22"/>
              <w:szCs w:val="22"/>
            </w:rPr>
          </w:pPr>
          <w:r w:rsidRPr="00C43F61">
            <w:rPr>
              <w:rFonts w:ascii="Palatino Linotype" w:eastAsia="Palatino Linotype" w:hAnsi="Palatino Linotype" w:cs="Palatino Linotype"/>
              <w:b/>
              <w:sz w:val="22"/>
              <w:szCs w:val="22"/>
            </w:rPr>
            <w:t>Sistema Municipal Para el Desarrollo Integral de la Familia de Tlalnepantla de Baz</w:t>
          </w:r>
        </w:p>
      </w:tc>
    </w:tr>
    <w:tr w:rsidR="00C30F0D" w14:paraId="403B0C46" w14:textId="77777777">
      <w:tc>
        <w:tcPr>
          <w:tcW w:w="2489" w:type="dxa"/>
          <w:shd w:val="clear" w:color="auto" w:fill="auto"/>
          <w:vAlign w:val="center"/>
        </w:tcPr>
        <w:p w14:paraId="66A2BAF1" w14:textId="77777777" w:rsidR="00C30F0D" w:rsidRDefault="00C30F0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0BEA8D4A" w14:textId="77777777" w:rsidR="00C30F0D" w:rsidRDefault="00C30F0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452C2B4" w14:textId="77777777" w:rsidR="00C30F0D" w:rsidRDefault="00C30F0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26E9D" w14:textId="77777777" w:rsidR="00C30F0D" w:rsidRDefault="00C30F0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B63D635" wp14:editId="501D9083">
          <wp:simplePos x="0" y="0"/>
          <wp:positionH relativeFrom="column">
            <wp:posOffset>-1035685</wp:posOffset>
          </wp:positionH>
          <wp:positionV relativeFrom="paragraph">
            <wp:posOffset>-183515</wp:posOffset>
          </wp:positionV>
          <wp:extent cx="7809865" cy="10165715"/>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520" w:type="dxa"/>
      <w:tblInd w:w="3261" w:type="dxa"/>
      <w:tblLayout w:type="fixed"/>
      <w:tblLook w:val="0400" w:firstRow="0" w:lastRow="0" w:firstColumn="0" w:lastColumn="0" w:noHBand="0" w:noVBand="1"/>
    </w:tblPr>
    <w:tblGrid>
      <w:gridCol w:w="2551"/>
      <w:gridCol w:w="3969"/>
    </w:tblGrid>
    <w:tr w:rsidR="00C30F0D" w14:paraId="660DA52B" w14:textId="77777777">
      <w:tc>
        <w:tcPr>
          <w:tcW w:w="2551" w:type="dxa"/>
          <w:shd w:val="clear" w:color="auto" w:fill="auto"/>
          <w:vAlign w:val="center"/>
        </w:tcPr>
        <w:p w14:paraId="231A39CE" w14:textId="77777777" w:rsidR="00C30F0D" w:rsidRDefault="00C30F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4028533A" w14:textId="77777777" w:rsidR="00C30F0D" w:rsidRDefault="00C30F0D">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w:t>
          </w:r>
          <w:r w:rsidRPr="00C5736A">
            <w:rPr>
              <w:rFonts w:ascii="Palatino Linotype" w:eastAsia="Palatino Linotype" w:hAnsi="Palatino Linotype" w:cs="Palatino Linotype"/>
              <w:b/>
              <w:sz w:val="22"/>
              <w:szCs w:val="22"/>
            </w:rPr>
            <w:t>09/INFOEM/IP/RR/2023</w:t>
          </w:r>
        </w:p>
      </w:tc>
    </w:tr>
    <w:tr w:rsidR="00C30F0D" w14:paraId="65CD7AAE" w14:textId="77777777">
      <w:trPr>
        <w:trHeight w:val="130"/>
      </w:trPr>
      <w:tc>
        <w:tcPr>
          <w:tcW w:w="2551" w:type="dxa"/>
          <w:shd w:val="clear" w:color="auto" w:fill="auto"/>
          <w:vAlign w:val="center"/>
        </w:tcPr>
        <w:p w14:paraId="34865F4E" w14:textId="77777777" w:rsidR="00C30F0D" w:rsidRDefault="00C30F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2202F068" w14:textId="37AA65CD" w:rsidR="00C30F0D" w:rsidRDefault="00AF63BA" w:rsidP="00AF63BA">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XXXXXXXXX</w:t>
          </w:r>
        </w:p>
      </w:tc>
    </w:tr>
    <w:tr w:rsidR="00C30F0D" w14:paraId="21FC1DBE" w14:textId="77777777">
      <w:trPr>
        <w:trHeight w:val="228"/>
      </w:trPr>
      <w:tc>
        <w:tcPr>
          <w:tcW w:w="2551" w:type="dxa"/>
          <w:shd w:val="clear" w:color="auto" w:fill="auto"/>
          <w:vAlign w:val="center"/>
        </w:tcPr>
        <w:p w14:paraId="16E84832" w14:textId="77777777" w:rsidR="00C30F0D" w:rsidRDefault="00C30F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6826579D" w14:textId="77777777" w:rsidR="00C30F0D" w:rsidRDefault="00C30F0D" w:rsidP="00C43F61">
          <w:pPr>
            <w:ind w:left="-115" w:right="1161"/>
            <w:jc w:val="both"/>
            <w:rPr>
              <w:rFonts w:ascii="Palatino Linotype" w:eastAsia="Palatino Linotype" w:hAnsi="Palatino Linotype" w:cs="Palatino Linotype"/>
              <w:b/>
              <w:sz w:val="22"/>
              <w:szCs w:val="22"/>
            </w:rPr>
          </w:pPr>
          <w:r w:rsidRPr="00C43F61">
            <w:rPr>
              <w:rFonts w:ascii="Palatino Linotype" w:eastAsia="Palatino Linotype" w:hAnsi="Palatino Linotype" w:cs="Palatino Linotype"/>
              <w:b/>
              <w:sz w:val="22"/>
              <w:szCs w:val="22"/>
            </w:rPr>
            <w:t>Sistema Municipal Para el Desarrollo Integral de la Familia de Tlalnepantla de Baz</w:t>
          </w:r>
        </w:p>
      </w:tc>
    </w:tr>
    <w:tr w:rsidR="00C30F0D" w14:paraId="493DC2A0" w14:textId="77777777">
      <w:tc>
        <w:tcPr>
          <w:tcW w:w="2551" w:type="dxa"/>
          <w:shd w:val="clear" w:color="auto" w:fill="auto"/>
          <w:vAlign w:val="center"/>
        </w:tcPr>
        <w:p w14:paraId="600DD797" w14:textId="77777777" w:rsidR="00C30F0D" w:rsidRDefault="00C30F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0E14A655" w14:textId="77777777" w:rsidR="00C30F0D" w:rsidRDefault="00C30F0D">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60535B" w14:textId="77777777" w:rsidR="00C30F0D" w:rsidRDefault="00C30F0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09A9"/>
    <w:multiLevelType w:val="hybridMultilevel"/>
    <w:tmpl w:val="9808F3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A842C5"/>
    <w:multiLevelType w:val="multilevel"/>
    <w:tmpl w:val="66C2A06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184F4FCF"/>
    <w:multiLevelType w:val="multilevel"/>
    <w:tmpl w:val="13A61CDE"/>
    <w:lvl w:ilvl="0">
      <w:start w:val="1"/>
      <w:numFmt w:val="decimal"/>
      <w:lvlText w:val="%1."/>
      <w:lvlJc w:val="left"/>
      <w:pPr>
        <w:ind w:left="720" w:hanging="360"/>
      </w:pPr>
    </w:lvl>
    <w:lvl w:ilvl="1">
      <w:start w:val="1"/>
      <w:numFmt w:val="decimal"/>
      <w:lvlText w:val="%2."/>
      <w:lvlJc w:val="left"/>
      <w:pPr>
        <w:ind w:left="1211"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2961FF2"/>
    <w:multiLevelType w:val="hybridMultilevel"/>
    <w:tmpl w:val="FE4E810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DD4658C"/>
    <w:multiLevelType w:val="hybridMultilevel"/>
    <w:tmpl w:val="13A04C7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2ECD2AD1"/>
    <w:multiLevelType w:val="hybridMultilevel"/>
    <w:tmpl w:val="C856081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40EC544E"/>
    <w:multiLevelType w:val="multilevel"/>
    <w:tmpl w:val="DCD6B69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127669"/>
    <w:multiLevelType w:val="hybridMultilevel"/>
    <w:tmpl w:val="C856081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43572E1E"/>
    <w:multiLevelType w:val="multilevel"/>
    <w:tmpl w:val="F76A1F4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530C3026"/>
    <w:multiLevelType w:val="hybridMultilevel"/>
    <w:tmpl w:val="C856081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57022E68"/>
    <w:multiLevelType w:val="hybridMultilevel"/>
    <w:tmpl w:val="1F1E3C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5E506864"/>
    <w:multiLevelType w:val="hybridMultilevel"/>
    <w:tmpl w:val="26F4D30A"/>
    <w:lvl w:ilvl="0" w:tplc="D37258D4">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3" w15:restartNumberingAfterBreak="0">
    <w:nsid w:val="6AD54A59"/>
    <w:multiLevelType w:val="hybridMultilevel"/>
    <w:tmpl w:val="6C5224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AE3C1D"/>
    <w:multiLevelType w:val="hybridMultilevel"/>
    <w:tmpl w:val="A8F079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2B1450"/>
    <w:multiLevelType w:val="hybridMultilevel"/>
    <w:tmpl w:val="25CA4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954505A"/>
    <w:multiLevelType w:val="hybridMultilevel"/>
    <w:tmpl w:val="8D6C1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B7926F0"/>
    <w:multiLevelType w:val="hybridMultilevel"/>
    <w:tmpl w:val="5B86958C"/>
    <w:lvl w:ilvl="0" w:tplc="B5061F84">
      <w:start w:val="5"/>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707FC8"/>
    <w:multiLevelType w:val="multilevel"/>
    <w:tmpl w:val="D7F0B29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1"/>
  </w:num>
  <w:num w:numId="3">
    <w:abstractNumId w:val="7"/>
  </w:num>
  <w:num w:numId="4">
    <w:abstractNumId w:val="2"/>
  </w:num>
  <w:num w:numId="5">
    <w:abstractNumId w:val="4"/>
  </w:num>
  <w:num w:numId="6">
    <w:abstractNumId w:val="16"/>
  </w:num>
  <w:num w:numId="7">
    <w:abstractNumId w:val="0"/>
  </w:num>
  <w:num w:numId="8">
    <w:abstractNumId w:val="17"/>
  </w:num>
  <w:num w:numId="9">
    <w:abstractNumId w:val="14"/>
  </w:num>
  <w:num w:numId="10">
    <w:abstractNumId w:val="5"/>
  </w:num>
  <w:num w:numId="11">
    <w:abstractNumId w:val="10"/>
  </w:num>
  <w:num w:numId="12">
    <w:abstractNumId w:val="6"/>
  </w:num>
  <w:num w:numId="13">
    <w:abstractNumId w:val="8"/>
  </w:num>
  <w:num w:numId="14">
    <w:abstractNumId w:val="3"/>
  </w:num>
  <w:num w:numId="15">
    <w:abstractNumId w:val="12"/>
  </w:num>
  <w:num w:numId="16">
    <w:abstractNumId w:val="15"/>
  </w:num>
  <w:num w:numId="17">
    <w:abstractNumId w:val="13"/>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6A6"/>
    <w:rsid w:val="00032733"/>
    <w:rsid w:val="000507A4"/>
    <w:rsid w:val="00051338"/>
    <w:rsid w:val="000527B6"/>
    <w:rsid w:val="00074BFC"/>
    <w:rsid w:val="0008096A"/>
    <w:rsid w:val="00080B68"/>
    <w:rsid w:val="00081D9B"/>
    <w:rsid w:val="00091F22"/>
    <w:rsid w:val="000941EF"/>
    <w:rsid w:val="00097405"/>
    <w:rsid w:val="000A34DE"/>
    <w:rsid w:val="000B2F63"/>
    <w:rsid w:val="000D1635"/>
    <w:rsid w:val="000E7A66"/>
    <w:rsid w:val="00124F9A"/>
    <w:rsid w:val="001315B7"/>
    <w:rsid w:val="001576A6"/>
    <w:rsid w:val="00166072"/>
    <w:rsid w:val="001727B7"/>
    <w:rsid w:val="00192541"/>
    <w:rsid w:val="00195452"/>
    <w:rsid w:val="001C47FD"/>
    <w:rsid w:val="001C5FD1"/>
    <w:rsid w:val="001F3DFE"/>
    <w:rsid w:val="0023593D"/>
    <w:rsid w:val="002474C9"/>
    <w:rsid w:val="00250DCB"/>
    <w:rsid w:val="00263F68"/>
    <w:rsid w:val="002710DD"/>
    <w:rsid w:val="002B143E"/>
    <w:rsid w:val="002B4360"/>
    <w:rsid w:val="002C0420"/>
    <w:rsid w:val="002C2864"/>
    <w:rsid w:val="002C3DFD"/>
    <w:rsid w:val="00352FDD"/>
    <w:rsid w:val="003901AA"/>
    <w:rsid w:val="003B750A"/>
    <w:rsid w:val="00400671"/>
    <w:rsid w:val="004071D3"/>
    <w:rsid w:val="00410C1D"/>
    <w:rsid w:val="00440DAB"/>
    <w:rsid w:val="004C004F"/>
    <w:rsid w:val="004D05D6"/>
    <w:rsid w:val="004D2769"/>
    <w:rsid w:val="004D4D8A"/>
    <w:rsid w:val="004D5148"/>
    <w:rsid w:val="004D5C7C"/>
    <w:rsid w:val="005202F2"/>
    <w:rsid w:val="0053693A"/>
    <w:rsid w:val="00572925"/>
    <w:rsid w:val="00572C39"/>
    <w:rsid w:val="005C3AFE"/>
    <w:rsid w:val="005D0799"/>
    <w:rsid w:val="005F60E9"/>
    <w:rsid w:val="00601A9C"/>
    <w:rsid w:val="006451F6"/>
    <w:rsid w:val="006457B0"/>
    <w:rsid w:val="00662007"/>
    <w:rsid w:val="00670004"/>
    <w:rsid w:val="00675321"/>
    <w:rsid w:val="006838C3"/>
    <w:rsid w:val="0068701F"/>
    <w:rsid w:val="006B169F"/>
    <w:rsid w:val="006D2B04"/>
    <w:rsid w:val="006F7F49"/>
    <w:rsid w:val="007014D5"/>
    <w:rsid w:val="00762190"/>
    <w:rsid w:val="0076559C"/>
    <w:rsid w:val="007C770F"/>
    <w:rsid w:val="007D159B"/>
    <w:rsid w:val="007F6987"/>
    <w:rsid w:val="007F7AE0"/>
    <w:rsid w:val="00800BE3"/>
    <w:rsid w:val="008061E3"/>
    <w:rsid w:val="008321A3"/>
    <w:rsid w:val="008365EE"/>
    <w:rsid w:val="00861013"/>
    <w:rsid w:val="00866C6A"/>
    <w:rsid w:val="00876F07"/>
    <w:rsid w:val="008B3A54"/>
    <w:rsid w:val="008B5A65"/>
    <w:rsid w:val="008D580D"/>
    <w:rsid w:val="00943048"/>
    <w:rsid w:val="009436B1"/>
    <w:rsid w:val="00993924"/>
    <w:rsid w:val="009941B9"/>
    <w:rsid w:val="009D124B"/>
    <w:rsid w:val="009D12E4"/>
    <w:rsid w:val="009D2B94"/>
    <w:rsid w:val="00A00447"/>
    <w:rsid w:val="00A40667"/>
    <w:rsid w:val="00A444CA"/>
    <w:rsid w:val="00A6212E"/>
    <w:rsid w:val="00A73319"/>
    <w:rsid w:val="00A80257"/>
    <w:rsid w:val="00A952A6"/>
    <w:rsid w:val="00A97401"/>
    <w:rsid w:val="00AC6C09"/>
    <w:rsid w:val="00AC7998"/>
    <w:rsid w:val="00AD0759"/>
    <w:rsid w:val="00AF63BA"/>
    <w:rsid w:val="00B07AC5"/>
    <w:rsid w:val="00B36179"/>
    <w:rsid w:val="00B70550"/>
    <w:rsid w:val="00B862DE"/>
    <w:rsid w:val="00BB7883"/>
    <w:rsid w:val="00BF07EC"/>
    <w:rsid w:val="00BF3504"/>
    <w:rsid w:val="00C00D84"/>
    <w:rsid w:val="00C0387E"/>
    <w:rsid w:val="00C17658"/>
    <w:rsid w:val="00C244FC"/>
    <w:rsid w:val="00C261E6"/>
    <w:rsid w:val="00C30F0D"/>
    <w:rsid w:val="00C43F61"/>
    <w:rsid w:val="00C5736A"/>
    <w:rsid w:val="00C63CBC"/>
    <w:rsid w:val="00C95322"/>
    <w:rsid w:val="00C96790"/>
    <w:rsid w:val="00CD6F7D"/>
    <w:rsid w:val="00CF18FC"/>
    <w:rsid w:val="00CF5BE0"/>
    <w:rsid w:val="00D1670A"/>
    <w:rsid w:val="00D222CD"/>
    <w:rsid w:val="00D22CAA"/>
    <w:rsid w:val="00D41DE9"/>
    <w:rsid w:val="00D613F7"/>
    <w:rsid w:val="00DA7E21"/>
    <w:rsid w:val="00DB5A80"/>
    <w:rsid w:val="00DD1EF3"/>
    <w:rsid w:val="00DD7678"/>
    <w:rsid w:val="00E22046"/>
    <w:rsid w:val="00E25F1E"/>
    <w:rsid w:val="00E377ED"/>
    <w:rsid w:val="00E4349B"/>
    <w:rsid w:val="00E65D83"/>
    <w:rsid w:val="00E77D99"/>
    <w:rsid w:val="00EB37EF"/>
    <w:rsid w:val="00EB3ED6"/>
    <w:rsid w:val="00EC6471"/>
    <w:rsid w:val="00EC6C0B"/>
    <w:rsid w:val="00ED7890"/>
    <w:rsid w:val="00EE4394"/>
    <w:rsid w:val="00EF1111"/>
    <w:rsid w:val="00F30FB8"/>
    <w:rsid w:val="00F61DCC"/>
    <w:rsid w:val="00F71CED"/>
    <w:rsid w:val="00F75BFD"/>
    <w:rsid w:val="00F861C4"/>
    <w:rsid w:val="00F9314D"/>
    <w:rsid w:val="00FE3D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5EDBE4"/>
  <w15:docId w15:val="{DB51A601-EFB9-4A60-B9BF-DA135417B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799"/>
    <w:rPr>
      <w:lang w:val="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lang w:val="es-ES"/>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47248">
      <w:bodyDiv w:val="1"/>
      <w:marLeft w:val="0"/>
      <w:marRight w:val="0"/>
      <w:marTop w:val="0"/>
      <w:marBottom w:val="0"/>
      <w:divBdr>
        <w:top w:val="none" w:sz="0" w:space="0" w:color="auto"/>
        <w:left w:val="none" w:sz="0" w:space="0" w:color="auto"/>
        <w:bottom w:val="none" w:sz="0" w:space="0" w:color="auto"/>
        <w:right w:val="none" w:sz="0" w:space="0" w:color="auto"/>
      </w:divBdr>
    </w:div>
    <w:div w:id="669869762">
      <w:bodyDiv w:val="1"/>
      <w:marLeft w:val="0"/>
      <w:marRight w:val="0"/>
      <w:marTop w:val="0"/>
      <w:marBottom w:val="0"/>
      <w:divBdr>
        <w:top w:val="none" w:sz="0" w:space="0" w:color="auto"/>
        <w:left w:val="none" w:sz="0" w:space="0" w:color="auto"/>
        <w:bottom w:val="none" w:sz="0" w:space="0" w:color="auto"/>
        <w:right w:val="none" w:sz="0" w:space="0" w:color="auto"/>
      </w:divBdr>
    </w:div>
    <w:div w:id="1228414303">
      <w:bodyDiv w:val="1"/>
      <w:marLeft w:val="0"/>
      <w:marRight w:val="0"/>
      <w:marTop w:val="0"/>
      <w:marBottom w:val="0"/>
      <w:divBdr>
        <w:top w:val="none" w:sz="0" w:space="0" w:color="auto"/>
        <w:left w:val="none" w:sz="0" w:space="0" w:color="auto"/>
        <w:bottom w:val="none" w:sz="0" w:space="0" w:color="auto"/>
        <w:right w:val="none" w:sz="0" w:space="0" w:color="auto"/>
      </w:divBdr>
    </w:div>
    <w:div w:id="1270160857">
      <w:bodyDiv w:val="1"/>
      <w:marLeft w:val="0"/>
      <w:marRight w:val="0"/>
      <w:marTop w:val="0"/>
      <w:marBottom w:val="0"/>
      <w:divBdr>
        <w:top w:val="none" w:sz="0" w:space="0" w:color="auto"/>
        <w:left w:val="none" w:sz="0" w:space="0" w:color="auto"/>
        <w:bottom w:val="none" w:sz="0" w:space="0" w:color="auto"/>
        <w:right w:val="none" w:sz="0" w:space="0" w:color="auto"/>
      </w:divBdr>
    </w:div>
    <w:div w:id="1819952225">
      <w:bodyDiv w:val="1"/>
      <w:marLeft w:val="0"/>
      <w:marRight w:val="0"/>
      <w:marTop w:val="0"/>
      <w:marBottom w:val="0"/>
      <w:divBdr>
        <w:top w:val="none" w:sz="0" w:space="0" w:color="auto"/>
        <w:left w:val="none" w:sz="0" w:space="0" w:color="auto"/>
        <w:bottom w:val="none" w:sz="0" w:space="0" w:color="auto"/>
        <w:right w:val="none" w:sz="0" w:space="0" w:color="auto"/>
      </w:divBdr>
    </w:div>
    <w:div w:id="1851986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SkwqeW9/V9LpkkTYUBxy0vsCA==">CgMxLjAyCGguZ2pkZ3hzMgloLjMwajB6bGwyCWguMnM4ZXlvMTIIaC50eWpjd3QyCWguMmV0OTJwMDIJaC4xdDNoNXNmMgloLjRkMzRvZzgyCWguM3pueXNoNzIJaC4xZm9iOXRlOAByITFUUlVwZ0FjSDBLN2Fscl8wcXNBYnB4Y0FxZDMyQWNFdg==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12676</Words>
  <Characters>69723</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2024-02-02T16:24:00Z</cp:lastPrinted>
  <dcterms:created xsi:type="dcterms:W3CDTF">2024-02-07T18:43:00Z</dcterms:created>
  <dcterms:modified xsi:type="dcterms:W3CDTF">2024-02-07T18:43:00Z</dcterms:modified>
</cp:coreProperties>
</file>