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204" w:rsidRDefault="00127204">
      <w:pPr>
        <w:widowControl w:val="0"/>
        <w:pBdr>
          <w:top w:val="nil"/>
          <w:left w:val="nil"/>
          <w:bottom w:val="nil"/>
          <w:right w:val="nil"/>
          <w:between w:val="nil"/>
        </w:pBdr>
        <w:spacing w:line="276" w:lineRule="auto"/>
      </w:pPr>
      <w:bookmarkStart w:id="0" w:name="_GoBack"/>
      <w:bookmarkEnd w:id="0"/>
    </w:p>
    <w:p w:rsidR="00127204" w:rsidRDefault="00127204">
      <w:pPr>
        <w:spacing w:line="360" w:lineRule="auto"/>
        <w:jc w:val="both"/>
        <w:rPr>
          <w:rFonts w:ascii="Palatino Linotype" w:eastAsia="Palatino Linotype" w:hAnsi="Palatino Linotype" w:cs="Palatino Linotype"/>
          <w:sz w:val="22"/>
          <w:szCs w:val="22"/>
        </w:rPr>
      </w:pPr>
    </w:p>
    <w:p w:rsidR="00127204" w:rsidRPr="00472C03" w:rsidRDefault="00E93EEA">
      <w:p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seis de noviembre de dos mil veinticuatro. </w:t>
      </w:r>
    </w:p>
    <w:p w:rsidR="00127204" w:rsidRPr="00472C03" w:rsidRDefault="00127204">
      <w:pPr>
        <w:spacing w:line="360" w:lineRule="auto"/>
        <w:rPr>
          <w:rFonts w:ascii="Palatino Linotype" w:eastAsia="Palatino Linotype" w:hAnsi="Palatino Linotype" w:cs="Palatino Linotype"/>
          <w:sz w:val="22"/>
          <w:szCs w:val="22"/>
        </w:rPr>
      </w:pPr>
    </w:p>
    <w:p w:rsidR="00127204" w:rsidRPr="00472C03" w:rsidRDefault="00E93EEA">
      <w:pPr>
        <w:spacing w:line="360" w:lineRule="auto"/>
        <w:jc w:val="both"/>
        <w:rPr>
          <w:rFonts w:ascii="Palatino Linotype" w:eastAsia="Palatino Linotype" w:hAnsi="Palatino Linotype" w:cs="Palatino Linotype"/>
          <w:color w:val="0D0D0D"/>
          <w:sz w:val="22"/>
          <w:szCs w:val="22"/>
        </w:rPr>
      </w:pPr>
      <w:r w:rsidRPr="00472C03">
        <w:rPr>
          <w:rFonts w:ascii="Palatino Linotype" w:eastAsia="Palatino Linotype" w:hAnsi="Palatino Linotype" w:cs="Palatino Linotype"/>
          <w:b/>
          <w:color w:val="0D0D0D"/>
          <w:sz w:val="22"/>
          <w:szCs w:val="22"/>
        </w:rPr>
        <w:t xml:space="preserve">VISTO </w:t>
      </w:r>
      <w:r w:rsidRPr="00472C03">
        <w:rPr>
          <w:rFonts w:ascii="Palatino Linotype" w:eastAsia="Palatino Linotype" w:hAnsi="Palatino Linotype" w:cs="Palatino Linotype"/>
          <w:color w:val="0D0D0D"/>
          <w:sz w:val="22"/>
          <w:szCs w:val="22"/>
        </w:rPr>
        <w:t xml:space="preserve">el expediente conformado con motivo del Recurso de Revisión </w:t>
      </w:r>
      <w:r w:rsidRPr="00472C03">
        <w:rPr>
          <w:rFonts w:ascii="Palatino Linotype" w:eastAsia="Palatino Linotype" w:hAnsi="Palatino Linotype" w:cs="Palatino Linotype"/>
          <w:b/>
          <w:sz w:val="22"/>
          <w:szCs w:val="22"/>
        </w:rPr>
        <w:t>03756/INFOEM/IP/RR/2024</w:t>
      </w:r>
      <w:r w:rsidRPr="00472C03">
        <w:rPr>
          <w:rFonts w:ascii="Palatino Linotype" w:eastAsia="Palatino Linotype" w:hAnsi="Palatino Linotype" w:cs="Palatino Linotype"/>
          <w:color w:val="0D0D0D"/>
          <w:sz w:val="22"/>
          <w:szCs w:val="22"/>
        </w:rPr>
        <w:t xml:space="preserve">, interpuesto por el Recurrente o Particular, en contra de la respuesta del Sujeto Obligado, </w:t>
      </w:r>
      <w:r w:rsidRPr="00E27E55">
        <w:rPr>
          <w:rFonts w:ascii="Palatino Linotype" w:eastAsia="Palatino Linotype" w:hAnsi="Palatino Linotype" w:cs="Palatino Linotype"/>
          <w:b/>
          <w:color w:val="000000"/>
          <w:sz w:val="22"/>
          <w:szCs w:val="22"/>
        </w:rPr>
        <w:t>Secretaría General de Gobierno</w:t>
      </w:r>
      <w:r w:rsidRPr="00472C03">
        <w:rPr>
          <w:rFonts w:ascii="Palatino Linotype" w:eastAsia="Palatino Linotype" w:hAnsi="Palatino Linotype" w:cs="Palatino Linotype"/>
          <w:color w:val="0D0D0D"/>
          <w:sz w:val="22"/>
          <w:szCs w:val="22"/>
        </w:rPr>
        <w:t xml:space="preserve">, a la solicitud de acceso a la información </w:t>
      </w:r>
      <w:r w:rsidRPr="00472C03">
        <w:rPr>
          <w:rFonts w:ascii="Palatino Linotype" w:eastAsia="Palatino Linotype" w:hAnsi="Palatino Linotype" w:cs="Palatino Linotype"/>
          <w:b/>
          <w:color w:val="0D0D0D"/>
          <w:sz w:val="22"/>
          <w:szCs w:val="22"/>
        </w:rPr>
        <w:t>00416/SEGEGOB/IP/2024</w:t>
      </w:r>
      <w:r w:rsidRPr="00472C03">
        <w:rPr>
          <w:rFonts w:ascii="Palatino Linotype" w:eastAsia="Palatino Linotype" w:hAnsi="Palatino Linotype" w:cs="Palatino Linotype"/>
          <w:color w:val="0D0D0D"/>
          <w:sz w:val="22"/>
          <w:szCs w:val="22"/>
        </w:rPr>
        <w:t>, se emite la presente Resolución, con base en los Antecedentes y C</w:t>
      </w:r>
      <w:r w:rsidRPr="00472C03">
        <w:rPr>
          <w:rFonts w:ascii="Palatino Linotype" w:eastAsia="Palatino Linotype" w:hAnsi="Palatino Linotype" w:cs="Palatino Linotype"/>
          <w:sz w:val="22"/>
          <w:szCs w:val="22"/>
        </w:rPr>
        <w:t>onsiderandos que a continuación se exponen:</w:t>
      </w:r>
    </w:p>
    <w:p w:rsidR="00127204" w:rsidRPr="00472C03" w:rsidRDefault="00127204">
      <w:pPr>
        <w:tabs>
          <w:tab w:val="center" w:pos="4522"/>
          <w:tab w:val="left" w:pos="7245"/>
        </w:tabs>
        <w:spacing w:line="360" w:lineRule="auto"/>
        <w:jc w:val="center"/>
        <w:rPr>
          <w:rFonts w:ascii="Palatino Linotype" w:eastAsia="Palatino Linotype" w:hAnsi="Palatino Linotype" w:cs="Palatino Linotype"/>
          <w:b/>
          <w:sz w:val="22"/>
          <w:szCs w:val="22"/>
        </w:rPr>
      </w:pPr>
    </w:p>
    <w:p w:rsidR="00127204" w:rsidRPr="00472C03" w:rsidRDefault="00E93EEA">
      <w:pPr>
        <w:pStyle w:val="Ttulo1"/>
        <w:jc w:val="center"/>
        <w:rPr>
          <w:rFonts w:ascii="Palatino Linotype" w:eastAsia="Palatino Linotype" w:hAnsi="Palatino Linotype" w:cs="Palatino Linotype"/>
          <w:b/>
          <w:color w:val="000000"/>
          <w:sz w:val="24"/>
          <w:szCs w:val="24"/>
        </w:rPr>
      </w:pPr>
      <w:r w:rsidRPr="00472C03">
        <w:rPr>
          <w:rFonts w:ascii="Palatino Linotype" w:eastAsia="Palatino Linotype" w:hAnsi="Palatino Linotype" w:cs="Palatino Linotype"/>
          <w:b/>
          <w:color w:val="000000"/>
          <w:sz w:val="24"/>
          <w:szCs w:val="24"/>
        </w:rPr>
        <w:t>A N T E C E D E N T E S</w:t>
      </w:r>
    </w:p>
    <w:p w:rsidR="00127204" w:rsidRPr="00472C03" w:rsidRDefault="00127204">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color w:val="000000"/>
          <w:sz w:val="22"/>
          <w:szCs w:val="22"/>
        </w:rPr>
      </w:pPr>
    </w:p>
    <w:p w:rsidR="00127204" w:rsidRPr="00472C03" w:rsidRDefault="00E93EEA">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r w:rsidRPr="00472C03">
        <w:rPr>
          <w:rFonts w:ascii="Palatino Linotype" w:eastAsia="Palatino Linotype" w:hAnsi="Palatino Linotype" w:cs="Palatino Linotype"/>
          <w:b/>
          <w:color w:val="000000"/>
          <w:sz w:val="22"/>
          <w:szCs w:val="22"/>
        </w:rPr>
        <w:t>I. Presentación de la solicitud de información</w:t>
      </w:r>
    </w:p>
    <w:p w:rsidR="00127204" w:rsidRPr="00472C03" w:rsidRDefault="00127204">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4"/>
          <w:szCs w:val="24"/>
        </w:rPr>
      </w:pPr>
    </w:p>
    <w:p w:rsidR="00127204" w:rsidRPr="00472C03" w:rsidRDefault="00E93EEA">
      <w:pPr>
        <w:tabs>
          <w:tab w:val="left" w:pos="567"/>
        </w:tabs>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Con fecha once de junio de dos mil veinticuatro, el Particular presentó una solicitud de acceso a la información pública, de la Plataforma Nacional de Transparencia (PNT), ante la Secretaría General de Gobierno</w:t>
      </w:r>
      <w:r w:rsidRPr="00472C03">
        <w:rPr>
          <w:rFonts w:ascii="Palatino Linotype" w:eastAsia="Palatino Linotype" w:hAnsi="Palatino Linotype" w:cs="Palatino Linotype"/>
          <w:b/>
          <w:sz w:val="22"/>
          <w:szCs w:val="22"/>
        </w:rPr>
        <w:t>,</w:t>
      </w:r>
      <w:r w:rsidRPr="00472C03">
        <w:rPr>
          <w:rFonts w:ascii="Palatino Linotype" w:eastAsia="Palatino Linotype" w:hAnsi="Palatino Linotype" w:cs="Palatino Linotype"/>
          <w:sz w:val="22"/>
          <w:szCs w:val="22"/>
        </w:rPr>
        <w:t xml:space="preserve"> mediante el cual requirió lo siguiente:</w:t>
      </w:r>
    </w:p>
    <w:p w:rsidR="00127204" w:rsidRPr="00472C03" w:rsidRDefault="00127204">
      <w:pPr>
        <w:tabs>
          <w:tab w:val="left" w:pos="4667"/>
        </w:tabs>
        <w:spacing w:line="360" w:lineRule="auto"/>
        <w:ind w:left="567" w:right="567"/>
        <w:jc w:val="both"/>
        <w:rPr>
          <w:rFonts w:ascii="Palatino Linotype" w:eastAsia="Palatino Linotype" w:hAnsi="Palatino Linotype" w:cs="Palatino Linotype"/>
          <w:b/>
          <w:i/>
        </w:rPr>
      </w:pPr>
    </w:p>
    <w:p w:rsidR="00127204" w:rsidRPr="00472C03" w:rsidRDefault="00E93EEA">
      <w:pPr>
        <w:tabs>
          <w:tab w:val="left" w:pos="4667"/>
        </w:tabs>
        <w:spacing w:line="360" w:lineRule="auto"/>
        <w:ind w:left="567" w:right="567"/>
        <w:jc w:val="both"/>
        <w:rPr>
          <w:rFonts w:ascii="Palatino Linotype" w:eastAsia="Palatino Linotype" w:hAnsi="Palatino Linotype" w:cs="Palatino Linotype"/>
          <w:b/>
        </w:rPr>
      </w:pPr>
      <w:r w:rsidRPr="00472C03">
        <w:rPr>
          <w:rFonts w:ascii="Palatino Linotype" w:eastAsia="Palatino Linotype" w:hAnsi="Palatino Linotype" w:cs="Palatino Linotype"/>
          <w:b/>
        </w:rPr>
        <w:t xml:space="preserve"> DESCRIPCIÓN CLARA Y PRECISA DE LA INFORMACIÓN SOLICITADA</w:t>
      </w:r>
    </w:p>
    <w:p w:rsidR="00127204" w:rsidRPr="00472C03" w:rsidRDefault="00E93EEA">
      <w:pPr>
        <w:spacing w:line="360" w:lineRule="auto"/>
        <w:ind w:left="567" w:right="567"/>
        <w:jc w:val="both"/>
        <w:rPr>
          <w:rFonts w:ascii="Palatino Linotype" w:eastAsia="Palatino Linotype" w:hAnsi="Palatino Linotype" w:cs="Palatino Linotype"/>
          <w:i/>
          <w:color w:val="000000"/>
        </w:rPr>
      </w:pPr>
      <w:r w:rsidRPr="00472C03">
        <w:rPr>
          <w:rFonts w:ascii="Palatino Linotype" w:eastAsia="Palatino Linotype" w:hAnsi="Palatino Linotype" w:cs="Palatino Linotype"/>
          <w:i/>
          <w:color w:val="000000"/>
        </w:rPr>
        <w:t>“Solicito copias simples digitales en formato de versión pública de todos los documentos pertenecientes y relacionados con la Evaluación Técnica de Impacto en Materia de Protección Civil del proyecto de Conjunto Urbano de Tipo Mixto llamado "</w:t>
      </w:r>
      <w:proofErr w:type="spellStart"/>
      <w:r w:rsidRPr="00472C03">
        <w:rPr>
          <w:rFonts w:ascii="Palatino Linotype" w:eastAsia="Palatino Linotype" w:hAnsi="Palatino Linotype" w:cs="Palatino Linotype"/>
          <w:i/>
          <w:color w:val="000000"/>
        </w:rPr>
        <w:t>Terralago</w:t>
      </w:r>
      <w:proofErr w:type="spellEnd"/>
      <w:r w:rsidRPr="00472C03">
        <w:rPr>
          <w:rFonts w:ascii="Palatino Linotype" w:eastAsia="Palatino Linotype" w:hAnsi="Palatino Linotype" w:cs="Palatino Linotype"/>
          <w:i/>
          <w:color w:val="000000"/>
        </w:rPr>
        <w:t>" ubicado en vía Doctor Jorge Jiménez Cantú 931, Lote 20, vía Doctor Jorge Jiménez Cantú 75, Lote XVIII Fraccionamiento Lomas Verdes (Centro Cívico), Municipio de Naucalpan de Juárez, Estado de México</w:t>
      </w:r>
      <w:r w:rsidRPr="00472C03">
        <w:rPr>
          <w:rFonts w:ascii="Palatino Linotype" w:eastAsia="Palatino Linotype" w:hAnsi="Palatino Linotype" w:cs="Palatino Linotype"/>
          <w:i/>
        </w:rPr>
        <w:t>”</w:t>
      </w:r>
    </w:p>
    <w:p w:rsidR="00127204" w:rsidRPr="00472C03" w:rsidRDefault="00127204">
      <w:pPr>
        <w:pBdr>
          <w:top w:val="nil"/>
          <w:left w:val="nil"/>
          <w:bottom w:val="nil"/>
          <w:right w:val="nil"/>
          <w:between w:val="nil"/>
        </w:pBdr>
        <w:tabs>
          <w:tab w:val="left" w:pos="567"/>
        </w:tabs>
        <w:spacing w:line="360" w:lineRule="auto"/>
        <w:ind w:left="567" w:right="567"/>
        <w:jc w:val="both"/>
        <w:rPr>
          <w:rFonts w:ascii="Palatino Linotype" w:eastAsia="Palatino Linotype" w:hAnsi="Palatino Linotype" w:cs="Palatino Linotype"/>
          <w:b/>
          <w:i/>
          <w:color w:val="000000"/>
        </w:rPr>
      </w:pPr>
    </w:p>
    <w:p w:rsidR="00127204" w:rsidRPr="00472C03" w:rsidRDefault="00E93EEA">
      <w:pPr>
        <w:tabs>
          <w:tab w:val="left" w:pos="4667"/>
        </w:tabs>
        <w:spacing w:line="360" w:lineRule="auto"/>
        <w:ind w:left="567" w:right="567"/>
        <w:jc w:val="both"/>
        <w:rPr>
          <w:rFonts w:ascii="Palatino Linotype" w:eastAsia="Palatino Linotype" w:hAnsi="Palatino Linotype" w:cs="Palatino Linotype"/>
        </w:rPr>
      </w:pPr>
      <w:r w:rsidRPr="00472C03">
        <w:rPr>
          <w:rFonts w:ascii="Palatino Linotype" w:eastAsia="Palatino Linotype" w:hAnsi="Palatino Linotype" w:cs="Palatino Linotype"/>
          <w:b/>
        </w:rPr>
        <w:t>MODALIDAD DE ENTREGA</w:t>
      </w:r>
    </w:p>
    <w:p w:rsidR="00127204" w:rsidRPr="00472C03" w:rsidRDefault="00E93EEA">
      <w:pPr>
        <w:tabs>
          <w:tab w:val="left" w:pos="4667"/>
        </w:tabs>
        <w:spacing w:line="360" w:lineRule="auto"/>
        <w:ind w:left="567" w:right="567"/>
        <w:jc w:val="both"/>
        <w:rPr>
          <w:rFonts w:ascii="Palatino Linotype" w:eastAsia="Palatino Linotype" w:hAnsi="Palatino Linotype" w:cs="Palatino Linotype"/>
          <w:i/>
        </w:rPr>
      </w:pPr>
      <w:r w:rsidRPr="00472C03">
        <w:rPr>
          <w:rFonts w:ascii="Palatino Linotype" w:eastAsia="Palatino Linotype" w:hAnsi="Palatino Linotype" w:cs="Palatino Linotype"/>
          <w:b/>
          <w:i/>
        </w:rPr>
        <w:t xml:space="preserve">Medio para recibir información o notificaciones </w:t>
      </w:r>
      <w:r w:rsidRPr="00472C03">
        <w:rPr>
          <w:rFonts w:ascii="Palatino Linotype" w:eastAsia="Palatino Linotype" w:hAnsi="Palatino Linotype" w:cs="Palatino Linotype"/>
          <w:i/>
        </w:rPr>
        <w:t>Entrega por el sistema de solicitudes de acceso a la información de la PNT</w:t>
      </w:r>
    </w:p>
    <w:p w:rsidR="00127204" w:rsidRPr="00472C03" w:rsidRDefault="00E93EEA">
      <w:pPr>
        <w:tabs>
          <w:tab w:val="left" w:pos="4667"/>
        </w:tabs>
        <w:spacing w:line="360" w:lineRule="auto"/>
        <w:ind w:left="567" w:right="567"/>
        <w:jc w:val="both"/>
        <w:rPr>
          <w:rFonts w:ascii="Palatino Linotype" w:eastAsia="Palatino Linotype" w:hAnsi="Palatino Linotype" w:cs="Palatino Linotype"/>
          <w:i/>
        </w:rPr>
      </w:pPr>
      <w:r w:rsidRPr="00472C03">
        <w:rPr>
          <w:rFonts w:ascii="Palatino Linotype" w:eastAsia="Palatino Linotype" w:hAnsi="Palatino Linotype" w:cs="Palatino Linotype"/>
          <w:b/>
          <w:i/>
        </w:rPr>
        <w:t xml:space="preserve">Indique cómo desea recibir la información </w:t>
      </w:r>
      <w:r w:rsidRPr="00472C03">
        <w:rPr>
          <w:rFonts w:ascii="Palatino Linotype" w:eastAsia="Palatino Linotype" w:hAnsi="Palatino Linotype" w:cs="Palatino Linotype"/>
          <w:i/>
        </w:rPr>
        <w:t>Electrónico a través del sistema de solicitudes de acceso</w:t>
      </w:r>
    </w:p>
    <w:p w:rsidR="00127204" w:rsidRPr="00472C03" w:rsidRDefault="00127204">
      <w:pPr>
        <w:tabs>
          <w:tab w:val="left" w:pos="1470"/>
        </w:tabs>
        <w:spacing w:line="360" w:lineRule="auto"/>
        <w:ind w:right="539"/>
        <w:jc w:val="both"/>
        <w:rPr>
          <w:rFonts w:ascii="Palatino Linotype" w:eastAsia="Palatino Linotype" w:hAnsi="Palatino Linotype" w:cs="Palatino Linotype"/>
          <w:i/>
        </w:rPr>
      </w:pPr>
    </w:p>
    <w:p w:rsidR="00127204" w:rsidRPr="00472C03" w:rsidRDefault="00E93EEA">
      <w:pPr>
        <w:tabs>
          <w:tab w:val="left" w:pos="567"/>
        </w:tabs>
        <w:spacing w:line="360" w:lineRule="auto"/>
        <w:ind w:right="49"/>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 xml:space="preserve">No se omite señalar, que el sistema de solicitudes de acceso a la información de la Plataforma Nacional de Transparencia (PNT), se encuentra vinculado al Sistema de Acceso a la Información Mexiquense, en lo sucesivo el SAIMEX, por lo que, se tiene como modalidad de recibir notificaciones y entrega de la información a través del SAIMEX. </w:t>
      </w:r>
    </w:p>
    <w:p w:rsidR="00127204" w:rsidRPr="00472C03" w:rsidRDefault="00127204">
      <w:pPr>
        <w:tabs>
          <w:tab w:val="left" w:pos="567"/>
        </w:tabs>
        <w:spacing w:line="360" w:lineRule="auto"/>
        <w:ind w:right="567"/>
        <w:jc w:val="both"/>
        <w:rPr>
          <w:rFonts w:ascii="Palatino Linotype" w:eastAsia="Palatino Linotype" w:hAnsi="Palatino Linotype" w:cs="Palatino Linotype"/>
          <w:sz w:val="22"/>
          <w:szCs w:val="22"/>
        </w:rPr>
      </w:pPr>
    </w:p>
    <w:p w:rsidR="00127204" w:rsidRPr="00472C03" w:rsidRDefault="00E93EEA">
      <w:pPr>
        <w:spacing w:line="360" w:lineRule="auto"/>
        <w:ind w:right="-28"/>
        <w:rPr>
          <w:rFonts w:ascii="Palatino Linotype" w:eastAsia="Palatino Linotype" w:hAnsi="Palatino Linotype" w:cs="Palatino Linotype"/>
          <w:sz w:val="18"/>
          <w:szCs w:val="18"/>
        </w:rPr>
      </w:pPr>
      <w:r w:rsidRPr="00472C03">
        <w:rPr>
          <w:rFonts w:ascii="Palatino Linotype" w:eastAsia="Palatino Linotype" w:hAnsi="Palatino Linotype" w:cs="Palatino Linotype"/>
          <w:b/>
          <w:sz w:val="22"/>
          <w:szCs w:val="22"/>
        </w:rPr>
        <w:t>II. Respuesta del Sujeto Obligado</w:t>
      </w:r>
    </w:p>
    <w:p w:rsidR="00127204" w:rsidRPr="00472C03" w:rsidRDefault="00127204">
      <w:pPr>
        <w:tabs>
          <w:tab w:val="left" w:pos="4667"/>
        </w:tabs>
        <w:spacing w:line="360" w:lineRule="auto"/>
        <w:ind w:right="567"/>
        <w:jc w:val="both"/>
        <w:rPr>
          <w:rFonts w:ascii="Palatino Linotype" w:eastAsia="Palatino Linotype" w:hAnsi="Palatino Linotype" w:cs="Palatino Linotype"/>
          <w:b/>
          <w:sz w:val="22"/>
          <w:szCs w:val="22"/>
        </w:rPr>
      </w:pPr>
    </w:p>
    <w:p w:rsidR="00127204" w:rsidRPr="00472C03" w:rsidRDefault="00E93EEA">
      <w:p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Con fecha dieciocho de junio de dos mil veinticuatro, el</w:t>
      </w:r>
      <w:r w:rsidRPr="00472C03">
        <w:rPr>
          <w:rFonts w:ascii="Palatino Linotype" w:eastAsia="Palatino Linotype" w:hAnsi="Palatino Linotype" w:cs="Palatino Linotype"/>
          <w:b/>
          <w:sz w:val="22"/>
          <w:szCs w:val="22"/>
        </w:rPr>
        <w:t xml:space="preserve"> </w:t>
      </w:r>
      <w:r w:rsidRPr="00472C03">
        <w:rPr>
          <w:rFonts w:ascii="Palatino Linotype" w:eastAsia="Palatino Linotype" w:hAnsi="Palatino Linotype" w:cs="Palatino Linotype"/>
          <w:sz w:val="22"/>
          <w:szCs w:val="22"/>
        </w:rPr>
        <w:t>Sujeto Obligado señaló lo siguiente:</w:t>
      </w:r>
    </w:p>
    <w:p w:rsidR="00127204" w:rsidRPr="00472C03" w:rsidRDefault="00127204">
      <w:pPr>
        <w:spacing w:line="360" w:lineRule="auto"/>
        <w:jc w:val="both"/>
        <w:rPr>
          <w:rFonts w:ascii="Palatino Linotype" w:eastAsia="Palatino Linotype" w:hAnsi="Palatino Linotype" w:cs="Palatino Linotype"/>
          <w:sz w:val="22"/>
          <w:szCs w:val="22"/>
        </w:rPr>
      </w:pPr>
    </w:p>
    <w:p w:rsidR="00127204" w:rsidRPr="00472C03" w:rsidRDefault="00E93EEA">
      <w:pPr>
        <w:spacing w:line="360" w:lineRule="auto"/>
        <w:ind w:left="567" w:right="567"/>
        <w:jc w:val="both"/>
        <w:rPr>
          <w:rFonts w:ascii="Palatino Linotype" w:eastAsia="Palatino Linotype" w:hAnsi="Palatino Linotype" w:cs="Palatino Linotype"/>
          <w:i/>
        </w:rPr>
      </w:pPr>
      <w:r w:rsidRPr="00472C03">
        <w:rPr>
          <w:rFonts w:ascii="Palatino Linotype" w:eastAsia="Palatino Linotype" w:hAnsi="Palatino Linotype" w:cs="Palatino Linotype"/>
          <w:i/>
        </w:rPr>
        <w:t>“…</w:t>
      </w:r>
    </w:p>
    <w:p w:rsidR="00127204" w:rsidRPr="00472C03" w:rsidRDefault="00E93EEA">
      <w:pPr>
        <w:spacing w:line="360" w:lineRule="auto"/>
        <w:ind w:left="567" w:right="567"/>
        <w:jc w:val="both"/>
        <w:rPr>
          <w:rFonts w:ascii="Palatino Linotype" w:eastAsia="Palatino Linotype" w:hAnsi="Palatino Linotype" w:cs="Palatino Linotype"/>
          <w:i/>
        </w:rPr>
      </w:pPr>
      <w:r w:rsidRPr="00472C03">
        <w:rPr>
          <w:rFonts w:ascii="Palatino Linotype" w:eastAsia="Palatino Linotype" w:hAnsi="Palatino Linotype" w:cs="Palatino Linotype"/>
          <w:i/>
        </w:rPr>
        <w:t>SE ANEXA RESPUESTA EN DOS ARCHIVOS. EN CASO DE TENER ALGÚN PROBLEMA CON LA RECEPCIÓN DE ESTOS ARCHIVO, FAVOR DE COMUNICARSE AL TELÉFONO 722 2138893, EXT. 111, 119 Y 132.</w:t>
      </w:r>
    </w:p>
    <w:p w:rsidR="00127204" w:rsidRPr="00472C03" w:rsidRDefault="00E93EEA">
      <w:pPr>
        <w:spacing w:line="360" w:lineRule="auto"/>
        <w:ind w:left="567" w:right="567"/>
        <w:jc w:val="both"/>
        <w:rPr>
          <w:rFonts w:ascii="Palatino Linotype" w:eastAsia="Palatino Linotype" w:hAnsi="Palatino Linotype" w:cs="Palatino Linotype"/>
          <w:i/>
        </w:rPr>
      </w:pPr>
      <w:r w:rsidRPr="00472C03">
        <w:rPr>
          <w:rFonts w:ascii="Palatino Linotype" w:eastAsia="Palatino Linotype" w:hAnsi="Palatino Linotype" w:cs="Palatino Linotype"/>
          <w:i/>
        </w:rPr>
        <w:t xml:space="preserve">…” </w:t>
      </w:r>
    </w:p>
    <w:p w:rsidR="00127204" w:rsidRPr="00472C03" w:rsidRDefault="00127204">
      <w:pPr>
        <w:spacing w:line="360" w:lineRule="auto"/>
        <w:ind w:right="567"/>
        <w:jc w:val="both"/>
        <w:rPr>
          <w:rFonts w:ascii="Palatino Linotype" w:eastAsia="Palatino Linotype" w:hAnsi="Palatino Linotype" w:cs="Palatino Linotype"/>
          <w:i/>
        </w:rPr>
      </w:pPr>
    </w:p>
    <w:p w:rsidR="00127204" w:rsidRPr="00472C03" w:rsidRDefault="00E93EEA">
      <w:p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 xml:space="preserve">A su respuesta adjuntó los documentos, que se describen a continuación: </w:t>
      </w:r>
    </w:p>
    <w:p w:rsidR="00127204" w:rsidRPr="00472C03" w:rsidRDefault="00127204">
      <w:pPr>
        <w:spacing w:line="360" w:lineRule="auto"/>
        <w:jc w:val="both"/>
        <w:rPr>
          <w:rFonts w:ascii="Palatino Linotype" w:eastAsia="Palatino Linotype" w:hAnsi="Palatino Linotype" w:cs="Palatino Linotype"/>
          <w:sz w:val="22"/>
          <w:szCs w:val="22"/>
        </w:rPr>
      </w:pPr>
    </w:p>
    <w:p w:rsidR="00127204" w:rsidRPr="00472C03" w:rsidRDefault="00E93EEA">
      <w:p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 xml:space="preserve">I) Oficio sin número, del dieciocho de junio de dos mil veinticuatro, signado por el Titular de la Unidad de Transparencia, mediante el cual de manera general señaló que la solicitud </w:t>
      </w:r>
      <w:r w:rsidRPr="00472C03">
        <w:rPr>
          <w:rFonts w:ascii="Palatino Linotype" w:eastAsia="Palatino Linotype" w:hAnsi="Palatino Linotype" w:cs="Palatino Linotype"/>
          <w:sz w:val="22"/>
          <w:szCs w:val="22"/>
        </w:rPr>
        <w:lastRenderedPageBreak/>
        <w:t xml:space="preserve">se turnó al Servidor Público Habilitado de la Coordinación General de Protección Civil y Gestión Integral de Riesgo. </w:t>
      </w:r>
    </w:p>
    <w:p w:rsidR="00127204" w:rsidRPr="00472C03" w:rsidRDefault="00127204">
      <w:pPr>
        <w:spacing w:line="360" w:lineRule="auto"/>
        <w:jc w:val="both"/>
        <w:rPr>
          <w:rFonts w:ascii="Palatino Linotype" w:eastAsia="Palatino Linotype" w:hAnsi="Palatino Linotype" w:cs="Palatino Linotype"/>
          <w:sz w:val="22"/>
          <w:szCs w:val="22"/>
        </w:rPr>
      </w:pPr>
    </w:p>
    <w:p w:rsidR="00127204" w:rsidRPr="00472C03" w:rsidRDefault="00E93EEA">
      <w:p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II) Oficio 20500600000300S/189/2024, del diecisiete de junio de dos mil veinticuatro, signado por el Servidor Público Habilitado Suplente de la Jefatura de la Unidad de Evaluación Programática, el cual de manera general señaló que remitía copia simple del oficio 20500603L/00188/2024, emitido por la Dirección General de Gestión de Riesgos.</w:t>
      </w:r>
    </w:p>
    <w:p w:rsidR="00127204" w:rsidRPr="00472C03" w:rsidRDefault="00127204">
      <w:pPr>
        <w:spacing w:line="360" w:lineRule="auto"/>
        <w:jc w:val="both"/>
        <w:rPr>
          <w:rFonts w:ascii="Palatino Linotype" w:eastAsia="Palatino Linotype" w:hAnsi="Palatino Linotype" w:cs="Palatino Linotype"/>
          <w:sz w:val="22"/>
          <w:szCs w:val="22"/>
        </w:rPr>
      </w:pPr>
    </w:p>
    <w:p w:rsidR="00127204" w:rsidRPr="00472C03" w:rsidRDefault="00E93EEA">
      <w:p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III) Oficio 20500603L/00188/2024, del trece de junio de dos mil veinticuatro, emitido por el Director General de Gestión de Riesgos, el cual señaló que derivado de una búsqueda exhaustiva y razonable en los archivos impresos y digitales de su unidad administrativa no localizó información relacionada con la requerida.</w:t>
      </w:r>
    </w:p>
    <w:p w:rsidR="00127204" w:rsidRPr="00472C03" w:rsidRDefault="00127204">
      <w:pPr>
        <w:spacing w:line="360" w:lineRule="auto"/>
        <w:ind w:left="567" w:right="567"/>
        <w:jc w:val="both"/>
        <w:rPr>
          <w:rFonts w:ascii="Palatino Linotype" w:eastAsia="Palatino Linotype" w:hAnsi="Palatino Linotype" w:cs="Palatino Linotype"/>
          <w:i/>
        </w:rPr>
      </w:pPr>
    </w:p>
    <w:p w:rsidR="00127204" w:rsidRPr="00472C03" w:rsidRDefault="00E93EEA">
      <w:pPr>
        <w:spacing w:line="360" w:lineRule="auto"/>
        <w:jc w:val="both"/>
        <w:rPr>
          <w:rFonts w:ascii="Palatino Linotype" w:eastAsia="Palatino Linotype" w:hAnsi="Palatino Linotype" w:cs="Palatino Linotype"/>
          <w:b/>
          <w:sz w:val="22"/>
          <w:szCs w:val="22"/>
        </w:rPr>
      </w:pPr>
      <w:r w:rsidRPr="00472C03">
        <w:rPr>
          <w:rFonts w:ascii="Palatino Linotype" w:eastAsia="Palatino Linotype" w:hAnsi="Palatino Linotype" w:cs="Palatino Linotype"/>
          <w:b/>
          <w:sz w:val="22"/>
          <w:szCs w:val="22"/>
        </w:rPr>
        <w:t>III. Interposición del Recurso de Revisión</w:t>
      </w:r>
    </w:p>
    <w:p w:rsidR="00127204" w:rsidRPr="00472C03" w:rsidRDefault="00127204">
      <w:pPr>
        <w:spacing w:line="360" w:lineRule="auto"/>
        <w:jc w:val="both"/>
        <w:rPr>
          <w:rFonts w:ascii="Palatino Linotype" w:eastAsia="Palatino Linotype" w:hAnsi="Palatino Linotype" w:cs="Palatino Linotype"/>
          <w:sz w:val="22"/>
          <w:szCs w:val="22"/>
        </w:rPr>
      </w:pPr>
    </w:p>
    <w:p w:rsidR="00127204" w:rsidRPr="00472C03" w:rsidRDefault="00E93EEA">
      <w:pPr>
        <w:spacing w:line="360" w:lineRule="auto"/>
        <w:jc w:val="both"/>
        <w:rPr>
          <w:rFonts w:ascii="Palatino Linotype" w:eastAsia="Palatino Linotype" w:hAnsi="Palatino Linotype" w:cs="Palatino Linotype"/>
          <w:b/>
          <w:sz w:val="22"/>
          <w:szCs w:val="22"/>
        </w:rPr>
      </w:pPr>
      <w:r w:rsidRPr="00472C03">
        <w:rPr>
          <w:rFonts w:ascii="Palatino Linotype" w:eastAsia="Palatino Linotype" w:hAnsi="Palatino Linotype" w:cs="Palatino Linotype"/>
          <w:sz w:val="22"/>
          <w:szCs w:val="22"/>
        </w:rPr>
        <w:t>El diecinueve de junio de dos mil veinticuatro, se recibió en este Instituto, a través del Sistema de Acceso a la Información Mexiquense (SAIMEX), el Recurso de Revisión interpuesto por la parte Recurrente, en contra de la respuesta de la Secretaría General de Gobierno, en los siguientes términos:</w:t>
      </w:r>
    </w:p>
    <w:p w:rsidR="00127204" w:rsidRPr="00472C03" w:rsidRDefault="00127204">
      <w:pPr>
        <w:spacing w:line="360" w:lineRule="auto"/>
        <w:jc w:val="both"/>
        <w:rPr>
          <w:rFonts w:ascii="Palatino Linotype" w:eastAsia="Palatino Linotype" w:hAnsi="Palatino Linotype" w:cs="Palatino Linotype"/>
          <w:sz w:val="22"/>
          <w:szCs w:val="22"/>
        </w:rPr>
      </w:pPr>
    </w:p>
    <w:p w:rsidR="00127204" w:rsidRPr="00472C03" w:rsidRDefault="00E93EEA">
      <w:pPr>
        <w:spacing w:line="360" w:lineRule="auto"/>
        <w:ind w:left="567" w:right="567"/>
        <w:jc w:val="both"/>
        <w:rPr>
          <w:rFonts w:ascii="Palatino Linotype" w:eastAsia="Palatino Linotype" w:hAnsi="Palatino Linotype" w:cs="Palatino Linotype"/>
          <w:i/>
        </w:rPr>
      </w:pPr>
      <w:r w:rsidRPr="00472C03">
        <w:rPr>
          <w:rFonts w:ascii="Palatino Linotype" w:eastAsia="Palatino Linotype" w:hAnsi="Palatino Linotype" w:cs="Palatino Linotype"/>
          <w:b/>
          <w:i/>
        </w:rPr>
        <w:t>“ACTO IMPUGNADO</w:t>
      </w:r>
    </w:p>
    <w:p w:rsidR="00127204" w:rsidRPr="00472C03" w:rsidRDefault="00E93EEA">
      <w:pPr>
        <w:spacing w:line="360" w:lineRule="auto"/>
        <w:ind w:left="567" w:right="567"/>
        <w:jc w:val="both"/>
        <w:rPr>
          <w:rFonts w:ascii="Palatino Linotype" w:eastAsia="Palatino Linotype" w:hAnsi="Palatino Linotype" w:cs="Palatino Linotype"/>
          <w:i/>
          <w:color w:val="000000"/>
        </w:rPr>
      </w:pPr>
      <w:r w:rsidRPr="00472C03">
        <w:rPr>
          <w:rFonts w:ascii="Palatino Linotype" w:eastAsia="Palatino Linotype" w:hAnsi="Palatino Linotype" w:cs="Palatino Linotype"/>
          <w:i/>
          <w:color w:val="000000"/>
        </w:rPr>
        <w:t xml:space="preserve">El sujeto obligado afirma no tener los documentos solicitados, sin embargo, aparecen citados en el acuerdo de autorización de conjunto urbano publicado el </w:t>
      </w:r>
      <w:proofErr w:type="gramStart"/>
      <w:r w:rsidRPr="00472C03">
        <w:rPr>
          <w:rFonts w:ascii="Palatino Linotype" w:eastAsia="Palatino Linotype" w:hAnsi="Palatino Linotype" w:cs="Palatino Linotype"/>
          <w:i/>
          <w:color w:val="000000"/>
        </w:rPr>
        <w:t>Viernes</w:t>
      </w:r>
      <w:proofErr w:type="gramEnd"/>
      <w:r w:rsidRPr="00472C03">
        <w:rPr>
          <w:rFonts w:ascii="Palatino Linotype" w:eastAsia="Palatino Linotype" w:hAnsi="Palatino Linotype" w:cs="Palatino Linotype"/>
          <w:i/>
          <w:color w:val="000000"/>
        </w:rPr>
        <w:t xml:space="preserve"> 28 de abril de 2023. El apartado 15 del acuerdo dice: "Que la Coordinación General de Protección Civil y Gestión Integral del Riesgo de la Secretaría General de Gobierno del Estado de México, emitió la respectiva Evaluación Técnica de Impacto en Materia de Protección Civil, mediante oficio no. </w:t>
      </w:r>
      <w:r w:rsidRPr="00472C03">
        <w:rPr>
          <w:rFonts w:ascii="Palatino Linotype" w:eastAsia="Palatino Linotype" w:hAnsi="Palatino Linotype" w:cs="Palatino Linotype"/>
          <w:i/>
          <w:color w:val="000000"/>
        </w:rPr>
        <w:lastRenderedPageBreak/>
        <w:t>20500600000000L/7890/2022 de fecha quince de septiembre de dos mil veintidós". Sin embargo, al solicitar dicho documento negaron su existencia.</w:t>
      </w:r>
      <w:r w:rsidRPr="00472C03">
        <w:rPr>
          <w:rFonts w:ascii="Palatino Linotype" w:eastAsia="Palatino Linotype" w:hAnsi="Palatino Linotype" w:cs="Palatino Linotype"/>
          <w:i/>
        </w:rPr>
        <w:t xml:space="preserve">” </w:t>
      </w:r>
      <w:r w:rsidRPr="00472C03">
        <w:rPr>
          <w:rFonts w:ascii="Palatino Linotype" w:eastAsia="Palatino Linotype" w:hAnsi="Palatino Linotype" w:cs="Palatino Linotype"/>
        </w:rPr>
        <w:t>(Sic).</w:t>
      </w:r>
    </w:p>
    <w:p w:rsidR="00127204" w:rsidRPr="00472C03" w:rsidRDefault="00127204">
      <w:pPr>
        <w:spacing w:line="360" w:lineRule="auto"/>
        <w:ind w:left="567" w:right="567"/>
        <w:jc w:val="both"/>
        <w:rPr>
          <w:rFonts w:ascii="Palatino Linotype" w:eastAsia="Palatino Linotype" w:hAnsi="Palatino Linotype" w:cs="Palatino Linotype"/>
          <w:i/>
        </w:rPr>
      </w:pPr>
    </w:p>
    <w:p w:rsidR="00127204" w:rsidRPr="00472C03" w:rsidRDefault="00127204">
      <w:pPr>
        <w:spacing w:line="360" w:lineRule="auto"/>
        <w:ind w:right="539"/>
        <w:jc w:val="both"/>
        <w:rPr>
          <w:rFonts w:ascii="Palatino Linotype" w:eastAsia="Palatino Linotype" w:hAnsi="Palatino Linotype" w:cs="Palatino Linotype"/>
          <w:sz w:val="22"/>
          <w:szCs w:val="22"/>
        </w:rPr>
      </w:pPr>
    </w:p>
    <w:p w:rsidR="00127204" w:rsidRPr="00472C03" w:rsidRDefault="00127204">
      <w:pPr>
        <w:spacing w:line="360" w:lineRule="auto"/>
        <w:ind w:left="567" w:right="567"/>
        <w:jc w:val="center"/>
        <w:rPr>
          <w:rFonts w:ascii="Palatino Linotype" w:eastAsia="Palatino Linotype" w:hAnsi="Palatino Linotype" w:cs="Palatino Linotype"/>
          <w:i/>
          <w:color w:val="000000"/>
        </w:rPr>
      </w:pPr>
    </w:p>
    <w:p w:rsidR="00127204" w:rsidRPr="00472C03" w:rsidRDefault="00E93EEA">
      <w:pPr>
        <w:spacing w:line="360" w:lineRule="auto"/>
        <w:jc w:val="both"/>
        <w:rPr>
          <w:rFonts w:ascii="Palatino Linotype" w:eastAsia="Palatino Linotype" w:hAnsi="Palatino Linotype" w:cs="Palatino Linotype"/>
          <w:b/>
          <w:sz w:val="22"/>
          <w:szCs w:val="22"/>
        </w:rPr>
      </w:pPr>
      <w:r w:rsidRPr="00472C03">
        <w:rPr>
          <w:rFonts w:ascii="Palatino Linotype" w:eastAsia="Palatino Linotype" w:hAnsi="Palatino Linotype" w:cs="Palatino Linotype"/>
        </w:rPr>
        <w:t xml:space="preserve">A lo anterior, el Sujeto Obligado adjuntó el archivo denominado </w:t>
      </w:r>
      <w:r w:rsidRPr="00472C03">
        <w:rPr>
          <w:rFonts w:ascii="Palatino Linotype" w:eastAsia="Palatino Linotype" w:hAnsi="Palatino Linotype" w:cs="Palatino Linotype"/>
          <w:i/>
        </w:rPr>
        <w:t>“Archivo1718801939210.pdf”</w:t>
      </w:r>
      <w:r w:rsidRPr="00472C03">
        <w:rPr>
          <w:rFonts w:ascii="Palatino Linotype" w:eastAsia="Palatino Linotype" w:hAnsi="Palatino Linotype" w:cs="Palatino Linotype"/>
        </w:rPr>
        <w:t>, mismo que contiene el ACUERDO DE AUTORIZACIÓN DE CONJUNTO URBANO, emitido en el Periódico Oficial “Gaceta del Gobierno” del Estado de México, el veintiocho de abril de dos mil veintitrés.</w:t>
      </w:r>
    </w:p>
    <w:p w:rsidR="00127204" w:rsidRPr="00472C03" w:rsidRDefault="00127204">
      <w:pPr>
        <w:spacing w:line="360" w:lineRule="auto"/>
        <w:jc w:val="both"/>
        <w:rPr>
          <w:rFonts w:ascii="Palatino Linotype" w:eastAsia="Palatino Linotype" w:hAnsi="Palatino Linotype" w:cs="Palatino Linotype"/>
          <w:b/>
          <w:sz w:val="22"/>
          <w:szCs w:val="22"/>
        </w:rPr>
      </w:pPr>
    </w:p>
    <w:p w:rsidR="00127204" w:rsidRPr="00472C03" w:rsidRDefault="00E93EEA">
      <w:pPr>
        <w:spacing w:line="360" w:lineRule="auto"/>
        <w:jc w:val="both"/>
        <w:rPr>
          <w:rFonts w:ascii="Palatino Linotype" w:eastAsia="Palatino Linotype" w:hAnsi="Palatino Linotype" w:cs="Palatino Linotype"/>
          <w:b/>
          <w:sz w:val="22"/>
          <w:szCs w:val="22"/>
        </w:rPr>
      </w:pPr>
      <w:r w:rsidRPr="00472C03">
        <w:rPr>
          <w:rFonts w:ascii="Palatino Linotype" w:eastAsia="Palatino Linotype" w:hAnsi="Palatino Linotype" w:cs="Palatino Linotype"/>
          <w:b/>
          <w:sz w:val="22"/>
          <w:szCs w:val="22"/>
        </w:rPr>
        <w:t>IV. Trámite del Recurso de Revisión ante este Instituto</w:t>
      </w:r>
    </w:p>
    <w:p w:rsidR="00127204" w:rsidRPr="00472C03" w:rsidRDefault="00127204">
      <w:pPr>
        <w:spacing w:line="360" w:lineRule="auto"/>
        <w:jc w:val="both"/>
        <w:rPr>
          <w:rFonts w:ascii="Palatino Linotype" w:eastAsia="Palatino Linotype" w:hAnsi="Palatino Linotype" w:cs="Palatino Linotype"/>
          <w:b/>
          <w:sz w:val="22"/>
          <w:szCs w:val="22"/>
        </w:rPr>
      </w:pPr>
    </w:p>
    <w:p w:rsidR="00127204" w:rsidRPr="00472C03" w:rsidRDefault="00E93EEA">
      <w:p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b/>
          <w:sz w:val="22"/>
          <w:szCs w:val="22"/>
        </w:rPr>
        <w:t xml:space="preserve">a) Turno del Recurso de Revisión. </w:t>
      </w:r>
      <w:r w:rsidRPr="00472C03">
        <w:rPr>
          <w:rFonts w:ascii="Palatino Linotype" w:eastAsia="Palatino Linotype" w:hAnsi="Palatino Linotype" w:cs="Palatino Linotype"/>
          <w:sz w:val="22"/>
          <w:szCs w:val="22"/>
        </w:rPr>
        <w:t xml:space="preserve">El diecinueve de junio de dos mil veinticuatro, el Sistema de Acceso a la Información Mexiquense (SAIMEX), asignó el número de expediente 03756/INFOEM/IP/RR/2024 a los medios de impugnación que nos ocupa, con base en el sistema aprobado por el Pleno de este Órgano Garante y lo turnó al Comisionado </w:t>
      </w:r>
      <w:r w:rsidRPr="00472C03">
        <w:rPr>
          <w:rFonts w:ascii="Palatino Linotype" w:eastAsia="Palatino Linotype" w:hAnsi="Palatino Linotype" w:cs="Palatino Linotype"/>
          <w:b/>
          <w:sz w:val="22"/>
          <w:szCs w:val="22"/>
        </w:rPr>
        <w:t>Luis Gustavo Parra Noriega,</w:t>
      </w:r>
      <w:r w:rsidRPr="00472C03">
        <w:rPr>
          <w:rFonts w:ascii="Palatino Linotype" w:eastAsia="Palatino Linotype" w:hAnsi="Palatino Linotype" w:cs="Palatino Linotype"/>
          <w:sz w:val="22"/>
          <w:szCs w:val="22"/>
        </w:rPr>
        <w:t xml:space="preserve"> para los efectos del artículo 185, fracción I de la Ley de Transparencia y Acceso a la Información Pública del Estado de México y Municipios.</w:t>
      </w:r>
    </w:p>
    <w:p w:rsidR="00127204" w:rsidRPr="00472C03" w:rsidRDefault="00127204">
      <w:pPr>
        <w:spacing w:line="360" w:lineRule="auto"/>
        <w:jc w:val="both"/>
        <w:rPr>
          <w:rFonts w:ascii="Palatino Linotype" w:eastAsia="Palatino Linotype" w:hAnsi="Palatino Linotype" w:cs="Palatino Linotype"/>
          <w:b/>
          <w:sz w:val="22"/>
          <w:szCs w:val="22"/>
        </w:rPr>
      </w:pPr>
    </w:p>
    <w:p w:rsidR="00127204" w:rsidRPr="00472C03" w:rsidRDefault="00E93EEA">
      <w:p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b/>
          <w:sz w:val="22"/>
          <w:szCs w:val="22"/>
        </w:rPr>
        <w:t xml:space="preserve">b) Admisión del Recurso de Revisión. </w:t>
      </w:r>
      <w:r w:rsidRPr="00472C03">
        <w:rPr>
          <w:rFonts w:ascii="Palatino Linotype" w:eastAsia="Palatino Linotype" w:hAnsi="Palatino Linotype" w:cs="Palatino Linotype"/>
          <w:sz w:val="22"/>
          <w:szCs w:val="22"/>
        </w:rPr>
        <w:t>El veinticuatro de junio de dos mil veinticuatro, se acordó la admisión del Recursos de Revisión, interpuesto por el Recurrente, en contra del Sujeto Obligado, en términos del artículo 185, fracciones I y II de la Ley de Transparencia y Acceso a la Información Pública del Estado de México y Municipios, el cual fue notificado a las partes veinticinco de junio de dos mil veinticuatro, a través del Sistema de Acceso a la Información Mexiquense (SAIMEX), en el que se les otorgó un plazo de siete días hábiles posteriores a la misma, para que manifestaran lo que a su derecho conviniera y formularan alegatos.</w:t>
      </w:r>
    </w:p>
    <w:p w:rsidR="00127204" w:rsidRPr="00472C03" w:rsidRDefault="00127204">
      <w:pPr>
        <w:spacing w:line="360" w:lineRule="auto"/>
        <w:jc w:val="both"/>
        <w:rPr>
          <w:rFonts w:ascii="Palatino Linotype" w:eastAsia="Palatino Linotype" w:hAnsi="Palatino Linotype" w:cs="Palatino Linotype"/>
          <w:sz w:val="22"/>
          <w:szCs w:val="22"/>
        </w:rPr>
      </w:pPr>
    </w:p>
    <w:p w:rsidR="00127204" w:rsidRPr="00472C03" w:rsidRDefault="00E93EEA">
      <w:pPr>
        <w:widowControl w:val="0"/>
        <w:spacing w:line="360" w:lineRule="auto"/>
        <w:jc w:val="both"/>
        <w:rPr>
          <w:rFonts w:ascii="Palatino Linotype" w:eastAsia="Palatino Linotype" w:hAnsi="Palatino Linotype" w:cs="Palatino Linotype"/>
          <w:b/>
          <w:sz w:val="22"/>
          <w:szCs w:val="22"/>
        </w:rPr>
      </w:pPr>
      <w:r w:rsidRPr="00472C03">
        <w:rPr>
          <w:rFonts w:ascii="Palatino Linotype" w:eastAsia="Palatino Linotype" w:hAnsi="Palatino Linotype" w:cs="Palatino Linotype"/>
          <w:b/>
          <w:sz w:val="22"/>
          <w:szCs w:val="22"/>
        </w:rPr>
        <w:lastRenderedPageBreak/>
        <w:t xml:space="preserve">c) Manifestaciones. </w:t>
      </w:r>
      <w:r w:rsidRPr="00472C03">
        <w:rPr>
          <w:rFonts w:ascii="Palatino Linotype" w:eastAsia="Palatino Linotype" w:hAnsi="Palatino Linotype" w:cs="Palatino Linotype"/>
          <w:sz w:val="22"/>
          <w:szCs w:val="22"/>
        </w:rPr>
        <w:t xml:space="preserve">En fecha dos de julio de dos mil veinticuatro, a través del SAIMEX, se recibió en este Instituto, en el apartado de manifestaciones, por parte del Recurrente, el archivo consistente en el </w:t>
      </w:r>
      <w:r w:rsidRPr="00472C03">
        <w:rPr>
          <w:rFonts w:ascii="Palatino Linotype" w:eastAsia="Palatino Linotype" w:hAnsi="Palatino Linotype" w:cs="Palatino Linotype"/>
        </w:rPr>
        <w:t>ACUERDO DE AUTORIZACIÓN DE CONJUNTO URBANO, emitido en el Periódico Oficial “Gaceta del Gobierno” del Estado de México, el veintiocho de abril de dos mil veintitrés, el cual adjuntó a la interposición del presente Recurso de Revisión.</w:t>
      </w:r>
    </w:p>
    <w:p w:rsidR="00127204" w:rsidRPr="00472C03" w:rsidRDefault="00E93EEA">
      <w:pPr>
        <w:widowControl w:val="0"/>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b/>
          <w:sz w:val="22"/>
          <w:szCs w:val="22"/>
        </w:rPr>
        <w:t xml:space="preserve">d) Informe Justificado. </w:t>
      </w:r>
      <w:r w:rsidRPr="00472C03">
        <w:rPr>
          <w:rFonts w:ascii="Palatino Linotype" w:eastAsia="Palatino Linotype" w:hAnsi="Palatino Linotype" w:cs="Palatino Linotype"/>
          <w:sz w:val="22"/>
          <w:szCs w:val="22"/>
        </w:rPr>
        <w:t>En fecha cuatro de julio de dos mil veinticuatro, a través del SAIMEX, se recibió en este Instituto el informe justificado por parte del Sujeto Obligado, a través de los archivos que se describen a continuación:</w:t>
      </w:r>
    </w:p>
    <w:p w:rsidR="00127204" w:rsidRPr="00472C03" w:rsidRDefault="00127204">
      <w:pPr>
        <w:widowControl w:val="0"/>
        <w:spacing w:line="360" w:lineRule="auto"/>
        <w:jc w:val="both"/>
        <w:rPr>
          <w:rFonts w:ascii="Palatino Linotype" w:eastAsia="Palatino Linotype" w:hAnsi="Palatino Linotype" w:cs="Palatino Linotype"/>
          <w:sz w:val="22"/>
          <w:szCs w:val="22"/>
        </w:rPr>
      </w:pPr>
    </w:p>
    <w:p w:rsidR="00127204" w:rsidRPr="00472C03" w:rsidRDefault="00E93EEA">
      <w:pPr>
        <w:widowControl w:val="0"/>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I) Oficio sin número, de fecha cuatro de julio de dos mil veinticuatro, signado por el Titular de la Unidad de Transparencia, el cual de manera general señaló lo siguiente:</w:t>
      </w:r>
    </w:p>
    <w:p w:rsidR="00127204" w:rsidRPr="00472C03" w:rsidRDefault="00127204">
      <w:pPr>
        <w:widowControl w:val="0"/>
        <w:spacing w:line="360" w:lineRule="auto"/>
        <w:jc w:val="both"/>
        <w:rPr>
          <w:rFonts w:ascii="Palatino Linotype" w:eastAsia="Palatino Linotype" w:hAnsi="Palatino Linotype" w:cs="Palatino Linotype"/>
          <w:sz w:val="22"/>
          <w:szCs w:val="22"/>
        </w:rPr>
      </w:pPr>
    </w:p>
    <w:p w:rsidR="00127204" w:rsidRPr="00472C03" w:rsidRDefault="00E93EEA">
      <w:pPr>
        <w:widowControl w:val="0"/>
        <w:spacing w:line="360" w:lineRule="auto"/>
        <w:ind w:left="567" w:right="567"/>
        <w:jc w:val="both"/>
        <w:rPr>
          <w:rFonts w:ascii="Palatino Linotype" w:eastAsia="Palatino Linotype" w:hAnsi="Palatino Linotype" w:cs="Palatino Linotype"/>
          <w:i/>
        </w:rPr>
      </w:pPr>
      <w:r w:rsidRPr="00472C03">
        <w:rPr>
          <w:rFonts w:ascii="Palatino Linotype" w:eastAsia="Palatino Linotype" w:hAnsi="Palatino Linotype" w:cs="Palatino Linotype"/>
          <w:i/>
        </w:rPr>
        <w:t>“ …</w:t>
      </w:r>
    </w:p>
    <w:p w:rsidR="00127204" w:rsidRPr="00472C03" w:rsidRDefault="00E93EEA">
      <w:pPr>
        <w:widowControl w:val="0"/>
        <w:spacing w:line="360" w:lineRule="auto"/>
        <w:ind w:left="567" w:right="567"/>
        <w:jc w:val="both"/>
        <w:rPr>
          <w:rFonts w:ascii="Palatino Linotype" w:eastAsia="Palatino Linotype" w:hAnsi="Palatino Linotype" w:cs="Palatino Linotype"/>
          <w:i/>
        </w:rPr>
      </w:pPr>
      <w:r w:rsidRPr="00472C03">
        <w:rPr>
          <w:rFonts w:ascii="Palatino Linotype" w:eastAsia="Palatino Linotype" w:hAnsi="Palatino Linotype" w:cs="Palatino Linotype"/>
          <w:b/>
          <w:i/>
        </w:rPr>
        <w:t xml:space="preserve">TERCERO: </w:t>
      </w:r>
      <w:r w:rsidRPr="00472C03">
        <w:rPr>
          <w:rFonts w:ascii="Palatino Linotype" w:eastAsia="Palatino Linotype" w:hAnsi="Palatino Linotype" w:cs="Palatino Linotype"/>
          <w:i/>
        </w:rPr>
        <w:t>Es preciso señalar que en la solicitud realizada por el ahora recurrente, no se especificó algún periodo de búsqueda o fecha de emisión de los documentos requeridos, motivo por el cual la Coordinación General de Protección Civil y Gestión Integral de Riesgo de esta Secretaría, únicamente realizó la búsqueda en sus archivos de un año anterior a la fecha de recepción de la Solicitud de Información que nos ocupa, de conformidad con lo dispuesto por el Criterio de Interpretación para Sujetos Obligados Reiterado Vigente, con Clave de Control: SO/003/2019, en Materia: Acceso a la Información Pública, Acuerdo ACT-PUB/11/09/2019.06, el cual para su mejor apreciación a continuación se transcribe:</w:t>
      </w:r>
    </w:p>
    <w:p w:rsidR="00127204" w:rsidRPr="00472C03" w:rsidRDefault="00E93EEA">
      <w:pPr>
        <w:widowControl w:val="0"/>
        <w:spacing w:line="360" w:lineRule="auto"/>
        <w:ind w:left="567" w:right="567"/>
        <w:jc w:val="both"/>
        <w:rPr>
          <w:rFonts w:ascii="Palatino Linotype" w:eastAsia="Palatino Linotype" w:hAnsi="Palatino Linotype" w:cs="Palatino Linotype"/>
          <w:i/>
        </w:rPr>
      </w:pPr>
      <w:r w:rsidRPr="00472C03">
        <w:rPr>
          <w:rFonts w:ascii="Palatino Linotype" w:eastAsia="Palatino Linotype" w:hAnsi="Palatino Linotype" w:cs="Palatino Linotype"/>
          <w:i/>
        </w:rPr>
        <w:t>…</w:t>
      </w:r>
    </w:p>
    <w:p w:rsidR="00127204" w:rsidRPr="00472C03" w:rsidRDefault="00E93EEA">
      <w:pPr>
        <w:widowControl w:val="0"/>
        <w:spacing w:line="360" w:lineRule="auto"/>
        <w:ind w:left="567" w:right="567"/>
        <w:jc w:val="both"/>
        <w:rPr>
          <w:rFonts w:ascii="Palatino Linotype" w:eastAsia="Palatino Linotype" w:hAnsi="Palatino Linotype" w:cs="Palatino Linotype"/>
          <w:i/>
        </w:rPr>
      </w:pPr>
      <w:r w:rsidRPr="00472C03">
        <w:rPr>
          <w:rFonts w:ascii="Palatino Linotype" w:eastAsia="Palatino Linotype" w:hAnsi="Palatino Linotype" w:cs="Palatino Linotype"/>
          <w:b/>
          <w:i/>
        </w:rPr>
        <w:t xml:space="preserve">QUINTO: </w:t>
      </w:r>
      <w:r w:rsidRPr="00472C03">
        <w:rPr>
          <w:rFonts w:ascii="Palatino Linotype" w:eastAsia="Palatino Linotype" w:hAnsi="Palatino Linotype" w:cs="Palatino Linotype"/>
          <w:i/>
        </w:rPr>
        <w:t>Mediante Oficio No. 20500600000300S/197/2024, de fecha veintiséis de junio del presente año, el Servidor Público Habilitado Suplente de la Coordinación General de Protección Civil y Gestión Integral del Riesgo, manifestó que después de realizar una búsqueda exhaustiva y razonable en sus archivos, localizó documentos relacionados con el Oficio No. 205006000000000L/7890/2022, sobre la Evaluación Técnica de Impacto en materia de Protección Civil del Proyecto Conjunto Urbano de Tipo Mixto llamado “</w:t>
      </w:r>
      <w:proofErr w:type="spellStart"/>
      <w:r w:rsidRPr="00472C03">
        <w:rPr>
          <w:rFonts w:ascii="Palatino Linotype" w:eastAsia="Palatino Linotype" w:hAnsi="Palatino Linotype" w:cs="Palatino Linotype"/>
          <w:i/>
        </w:rPr>
        <w:t>Terralago</w:t>
      </w:r>
      <w:proofErr w:type="spellEnd"/>
      <w:r w:rsidRPr="00472C03">
        <w:rPr>
          <w:rFonts w:ascii="Palatino Linotype" w:eastAsia="Palatino Linotype" w:hAnsi="Palatino Linotype" w:cs="Palatino Linotype"/>
          <w:i/>
        </w:rPr>
        <w:t xml:space="preserve">” ubicado en Naucalpan </w:t>
      </w:r>
      <w:r w:rsidRPr="00472C03">
        <w:rPr>
          <w:rFonts w:ascii="Palatino Linotype" w:eastAsia="Palatino Linotype" w:hAnsi="Palatino Linotype" w:cs="Palatino Linotype"/>
          <w:i/>
        </w:rPr>
        <w:lastRenderedPageBreak/>
        <w:t>de Juárez, México, solicitando la intervención del Comité de Transparencia institucional, para clasificar como información confidencial los datos personales contenidos en ellos localizados y autorizar su entrega en versión pública.</w:t>
      </w:r>
    </w:p>
    <w:p w:rsidR="00127204" w:rsidRPr="00472C03" w:rsidRDefault="00127204">
      <w:pPr>
        <w:widowControl w:val="0"/>
        <w:spacing w:line="360" w:lineRule="auto"/>
        <w:ind w:left="567" w:right="567"/>
        <w:jc w:val="both"/>
        <w:rPr>
          <w:rFonts w:ascii="Palatino Linotype" w:eastAsia="Palatino Linotype" w:hAnsi="Palatino Linotype" w:cs="Palatino Linotype"/>
          <w:i/>
        </w:rPr>
      </w:pPr>
    </w:p>
    <w:p w:rsidR="00127204" w:rsidRPr="00472C03" w:rsidRDefault="00E93EEA">
      <w:pPr>
        <w:widowControl w:val="0"/>
        <w:spacing w:line="360" w:lineRule="auto"/>
        <w:ind w:left="567" w:right="567"/>
        <w:jc w:val="both"/>
        <w:rPr>
          <w:rFonts w:ascii="Palatino Linotype" w:eastAsia="Palatino Linotype" w:hAnsi="Palatino Linotype" w:cs="Palatino Linotype"/>
          <w:i/>
        </w:rPr>
      </w:pPr>
      <w:r w:rsidRPr="00472C03">
        <w:rPr>
          <w:rFonts w:ascii="Palatino Linotype" w:eastAsia="Palatino Linotype" w:hAnsi="Palatino Linotype" w:cs="Palatino Linotype"/>
          <w:b/>
          <w:i/>
        </w:rPr>
        <w:t>SEXTO:</w:t>
      </w:r>
      <w:r w:rsidRPr="00472C03">
        <w:rPr>
          <w:rFonts w:ascii="Palatino Linotype" w:eastAsia="Palatino Linotype" w:hAnsi="Palatino Linotype" w:cs="Palatino Linotype"/>
          <w:i/>
        </w:rPr>
        <w:t xml:space="preserve"> Derivado de lo anterior, en fecha 4 de julio del año en curso, el </w:t>
      </w:r>
      <w:proofErr w:type="spellStart"/>
      <w:r w:rsidRPr="00472C03">
        <w:rPr>
          <w:rFonts w:ascii="Palatino Linotype" w:eastAsia="Palatino Linotype" w:hAnsi="Palatino Linotype" w:cs="Palatino Linotype"/>
          <w:i/>
        </w:rPr>
        <w:t>Comitpe</w:t>
      </w:r>
      <w:proofErr w:type="spellEnd"/>
      <w:r w:rsidRPr="00472C03">
        <w:rPr>
          <w:rFonts w:ascii="Palatino Linotype" w:eastAsia="Palatino Linotype" w:hAnsi="Palatino Linotype" w:cs="Palatino Linotype"/>
          <w:i/>
        </w:rPr>
        <w:t xml:space="preserve"> de Transparencia de este Sujeto Obligado, Mediante el Acta de la Ducentésima Segunda Sesión Extraordinaria, aprobó Se aprueba por unanimidad de votos aprobar la Clasificación de la Información como Confidencial de las partes secciones de los documentos relacionados con la Evaluación Técnica de Impacto en materia de protección Civil, del Proyecto Conjunto Urbano de Tipo Mixto llamado “</w:t>
      </w:r>
      <w:proofErr w:type="spellStart"/>
      <w:r w:rsidRPr="00472C03">
        <w:rPr>
          <w:rFonts w:ascii="Palatino Linotype" w:eastAsia="Palatino Linotype" w:hAnsi="Palatino Linotype" w:cs="Palatino Linotype"/>
          <w:i/>
        </w:rPr>
        <w:t>Terralago</w:t>
      </w:r>
      <w:proofErr w:type="spellEnd"/>
      <w:r w:rsidRPr="00472C03">
        <w:rPr>
          <w:rFonts w:ascii="Palatino Linotype" w:eastAsia="Palatino Linotype" w:hAnsi="Palatino Linotype" w:cs="Palatino Linotype"/>
          <w:i/>
        </w:rPr>
        <w:t>” ubicado en Naucalpan de Juárez, México, en las que aparezca la Clave Única del Registro de Población (CURP) y la firma autógrafa de personas físicas, por lo que se autoriza su entrega en versión pública  con la finalidad de garantizar el derecho a la protección de datos personales amparado por el orden jurídico nacional.</w:t>
      </w:r>
    </w:p>
    <w:p w:rsidR="00127204" w:rsidRPr="00472C03" w:rsidRDefault="00E93EEA">
      <w:pPr>
        <w:widowControl w:val="0"/>
        <w:spacing w:line="360" w:lineRule="auto"/>
        <w:ind w:left="567" w:right="567"/>
        <w:jc w:val="both"/>
        <w:rPr>
          <w:rFonts w:ascii="Palatino Linotype" w:eastAsia="Palatino Linotype" w:hAnsi="Palatino Linotype" w:cs="Palatino Linotype"/>
          <w:i/>
        </w:rPr>
      </w:pPr>
      <w:r w:rsidRPr="00472C03">
        <w:rPr>
          <w:rFonts w:ascii="Palatino Linotype" w:eastAsia="Palatino Linotype" w:hAnsi="Palatino Linotype" w:cs="Palatino Linotype"/>
          <w:i/>
        </w:rPr>
        <w:t xml:space="preserve">…” </w:t>
      </w:r>
      <w:r w:rsidRPr="00472C03">
        <w:rPr>
          <w:rFonts w:ascii="Palatino Linotype" w:eastAsia="Palatino Linotype" w:hAnsi="Palatino Linotype" w:cs="Palatino Linotype"/>
        </w:rPr>
        <w:t>(Sic)</w:t>
      </w:r>
    </w:p>
    <w:p w:rsidR="00127204" w:rsidRPr="00472C03" w:rsidRDefault="00127204">
      <w:pPr>
        <w:widowControl w:val="0"/>
        <w:spacing w:line="360" w:lineRule="auto"/>
        <w:jc w:val="both"/>
        <w:rPr>
          <w:rFonts w:ascii="Palatino Linotype" w:eastAsia="Palatino Linotype" w:hAnsi="Palatino Linotype" w:cs="Palatino Linotype"/>
          <w:sz w:val="22"/>
          <w:szCs w:val="22"/>
        </w:rPr>
      </w:pPr>
    </w:p>
    <w:p w:rsidR="00127204" w:rsidRPr="00472C03" w:rsidRDefault="00E93EEA">
      <w:pPr>
        <w:widowControl w:val="0"/>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II) Oficio 20500600000300S/197/2024, de fecha veintiséis de junio del dos mil veinticuatro, signado por el Jefe de la Unidad de Evaluación Programática y Servidor Público Habilitado Suplente, mediante el cual de manera general señaló que después de haber realizado una búsqueda exhaustiva y razonable, adjuntaba documentos relacionados con el Oficio No. 205006000000000L/7890/2022, sobre la Evaluación Técnica de Impacto en materia de Protección Civil del Proyecto Conjunto Urbano de Tipo Mixto llamado “</w:t>
      </w:r>
      <w:proofErr w:type="spellStart"/>
      <w:r w:rsidRPr="00472C03">
        <w:rPr>
          <w:rFonts w:ascii="Palatino Linotype" w:eastAsia="Palatino Linotype" w:hAnsi="Palatino Linotype" w:cs="Palatino Linotype"/>
          <w:sz w:val="22"/>
          <w:szCs w:val="22"/>
        </w:rPr>
        <w:t>Terralago</w:t>
      </w:r>
      <w:proofErr w:type="spellEnd"/>
      <w:r w:rsidRPr="00472C03">
        <w:rPr>
          <w:rFonts w:ascii="Palatino Linotype" w:eastAsia="Palatino Linotype" w:hAnsi="Palatino Linotype" w:cs="Palatino Linotype"/>
          <w:sz w:val="22"/>
          <w:szCs w:val="22"/>
        </w:rPr>
        <w:t>” ubicado en Naucalpan de Juárez, México.</w:t>
      </w:r>
    </w:p>
    <w:p w:rsidR="00127204" w:rsidRPr="00472C03" w:rsidRDefault="00127204">
      <w:pPr>
        <w:widowControl w:val="0"/>
        <w:spacing w:line="360" w:lineRule="auto"/>
        <w:jc w:val="both"/>
        <w:rPr>
          <w:rFonts w:ascii="Palatino Linotype" w:eastAsia="Palatino Linotype" w:hAnsi="Palatino Linotype" w:cs="Palatino Linotype"/>
          <w:sz w:val="22"/>
          <w:szCs w:val="22"/>
        </w:rPr>
      </w:pPr>
    </w:p>
    <w:p w:rsidR="00127204" w:rsidRPr="00472C03" w:rsidRDefault="00E93EEA">
      <w:pPr>
        <w:widowControl w:val="0"/>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III) Oficio 20500600000000L/8469/2022, de fecha doce de octubre de dos mil veintidós, signado por el Coordinador General de Protección Civil y Gestión Integral del Riesgo, a través del cual se emitió la rectificación de Evaluación Técnica de Impacto en materia de Protección Civil respecto al Conjunto Urbano Mixto de tipología Residencial denominado Conjunto Urbano “</w:t>
      </w:r>
      <w:proofErr w:type="spellStart"/>
      <w:r w:rsidRPr="00472C03">
        <w:rPr>
          <w:rFonts w:ascii="Palatino Linotype" w:eastAsia="Palatino Linotype" w:hAnsi="Palatino Linotype" w:cs="Palatino Linotype"/>
          <w:sz w:val="22"/>
          <w:szCs w:val="22"/>
        </w:rPr>
        <w:t>Terralago</w:t>
      </w:r>
      <w:proofErr w:type="spellEnd"/>
      <w:r w:rsidRPr="00472C03">
        <w:rPr>
          <w:rFonts w:ascii="Palatino Linotype" w:eastAsia="Palatino Linotype" w:hAnsi="Palatino Linotype" w:cs="Palatino Linotype"/>
          <w:sz w:val="22"/>
          <w:szCs w:val="22"/>
        </w:rPr>
        <w:t>”, ubicado en Naucalpan de Juárez, México.</w:t>
      </w:r>
    </w:p>
    <w:p w:rsidR="00127204" w:rsidRPr="00472C03" w:rsidRDefault="00127204">
      <w:pPr>
        <w:widowControl w:val="0"/>
        <w:spacing w:line="360" w:lineRule="auto"/>
        <w:jc w:val="both"/>
        <w:rPr>
          <w:rFonts w:ascii="Palatino Linotype" w:eastAsia="Palatino Linotype" w:hAnsi="Palatino Linotype" w:cs="Palatino Linotype"/>
          <w:sz w:val="22"/>
          <w:szCs w:val="22"/>
        </w:rPr>
      </w:pPr>
    </w:p>
    <w:p w:rsidR="00127204" w:rsidRPr="00472C03" w:rsidRDefault="00E93EEA">
      <w:pPr>
        <w:widowControl w:val="0"/>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IV) Oficio 20500600000000L/7622/2022, de fecha doce de septiembre de dos mil veintidós, signado por el Coordinador General de Protección Civil y Gestión Integral del Riesgo, a través del cual, dio a conocer, que derivado a que el Análisis de Vulnerabilidad y Riesgo cumplió satisfactoriamente los requisitos señalados en la Norma Técnica Estatal NTE-002-CGPC-2018, se inscribió ante el Registro Estatal de Protección Civil (se testa nombre y firma de persona que recibió la notificación).</w:t>
      </w:r>
    </w:p>
    <w:p w:rsidR="00127204" w:rsidRPr="00472C03" w:rsidRDefault="00127204">
      <w:pPr>
        <w:widowControl w:val="0"/>
        <w:spacing w:line="360" w:lineRule="auto"/>
        <w:jc w:val="both"/>
        <w:rPr>
          <w:rFonts w:ascii="Palatino Linotype" w:eastAsia="Palatino Linotype" w:hAnsi="Palatino Linotype" w:cs="Palatino Linotype"/>
          <w:sz w:val="22"/>
          <w:szCs w:val="22"/>
        </w:rPr>
      </w:pPr>
    </w:p>
    <w:p w:rsidR="00127204" w:rsidRPr="00472C03" w:rsidRDefault="00E93EEA">
      <w:pPr>
        <w:widowControl w:val="0"/>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V) Carta Responsiva, del dieciocho de junio de dos mil veintidós, emitida por Perito, el cual hace constar las características de los estudios realizados para obtener la Evaluación Técnica en Materia de Protección Civil (se testó firma).</w:t>
      </w:r>
    </w:p>
    <w:p w:rsidR="00127204" w:rsidRPr="00472C03" w:rsidRDefault="00127204">
      <w:pPr>
        <w:widowControl w:val="0"/>
        <w:spacing w:line="360" w:lineRule="auto"/>
        <w:jc w:val="both"/>
        <w:rPr>
          <w:rFonts w:ascii="Palatino Linotype" w:eastAsia="Palatino Linotype" w:hAnsi="Palatino Linotype" w:cs="Palatino Linotype"/>
          <w:sz w:val="22"/>
          <w:szCs w:val="22"/>
        </w:rPr>
      </w:pPr>
    </w:p>
    <w:p w:rsidR="00127204" w:rsidRPr="00472C03" w:rsidRDefault="00E93EEA">
      <w:pPr>
        <w:widowControl w:val="0"/>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VI) Credencial de identificación, del Director Responsable de Obra, emitida por la Secretaría de Desarrollo Urbano y Obra (se testa firma del servidor público).</w:t>
      </w:r>
    </w:p>
    <w:p w:rsidR="00127204" w:rsidRPr="00472C03" w:rsidRDefault="00127204">
      <w:pPr>
        <w:widowControl w:val="0"/>
        <w:spacing w:line="360" w:lineRule="auto"/>
        <w:jc w:val="both"/>
        <w:rPr>
          <w:rFonts w:ascii="Palatino Linotype" w:eastAsia="Palatino Linotype" w:hAnsi="Palatino Linotype" w:cs="Palatino Linotype"/>
          <w:sz w:val="22"/>
          <w:szCs w:val="22"/>
        </w:rPr>
      </w:pPr>
    </w:p>
    <w:p w:rsidR="00127204" w:rsidRPr="00472C03" w:rsidRDefault="00E93EEA">
      <w:pPr>
        <w:widowControl w:val="0"/>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VII) Estudio Geotécnico para el Conjunto de Tipo Mixto denominado “</w:t>
      </w:r>
      <w:proofErr w:type="spellStart"/>
      <w:r w:rsidRPr="00472C03">
        <w:rPr>
          <w:rFonts w:ascii="Palatino Linotype" w:eastAsia="Palatino Linotype" w:hAnsi="Palatino Linotype" w:cs="Palatino Linotype"/>
          <w:sz w:val="22"/>
          <w:szCs w:val="22"/>
        </w:rPr>
        <w:t>Terralago</w:t>
      </w:r>
      <w:proofErr w:type="spellEnd"/>
      <w:r w:rsidRPr="00472C03">
        <w:rPr>
          <w:rFonts w:ascii="Palatino Linotype" w:eastAsia="Palatino Linotype" w:hAnsi="Palatino Linotype" w:cs="Palatino Linotype"/>
          <w:sz w:val="22"/>
          <w:szCs w:val="22"/>
        </w:rPr>
        <w:t>”, emitido por la Empresa “Ingenieros Cuevas Diseño Geotécnico” (se testan firmas de los responsables de emitir el estudio), se adjuntan cédulas profesionales de los ingenieros encargados de realizar el estudio (se testó su firma y CURP).</w:t>
      </w:r>
    </w:p>
    <w:p w:rsidR="00127204" w:rsidRPr="00472C03" w:rsidRDefault="00127204">
      <w:pPr>
        <w:widowControl w:val="0"/>
        <w:spacing w:line="360" w:lineRule="auto"/>
        <w:jc w:val="both"/>
        <w:rPr>
          <w:rFonts w:ascii="Palatino Linotype" w:eastAsia="Palatino Linotype" w:hAnsi="Palatino Linotype" w:cs="Palatino Linotype"/>
          <w:sz w:val="22"/>
          <w:szCs w:val="22"/>
        </w:rPr>
      </w:pPr>
    </w:p>
    <w:p w:rsidR="00127204" w:rsidRPr="00472C03" w:rsidRDefault="00E93EEA">
      <w:pPr>
        <w:widowControl w:val="0"/>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VIII) Carta Responsiva, emitida por el Director Responsable de Obra, mediante la cual enlistó la información que da cuenta del cumplimiento de requisitos previstos en la normatividad (se testó firma).</w:t>
      </w:r>
    </w:p>
    <w:p w:rsidR="00127204" w:rsidRPr="00472C03" w:rsidRDefault="00127204">
      <w:pPr>
        <w:widowControl w:val="0"/>
        <w:spacing w:line="360" w:lineRule="auto"/>
        <w:jc w:val="both"/>
        <w:rPr>
          <w:rFonts w:ascii="Palatino Linotype" w:eastAsia="Palatino Linotype" w:hAnsi="Palatino Linotype" w:cs="Palatino Linotype"/>
          <w:sz w:val="22"/>
          <w:szCs w:val="22"/>
        </w:rPr>
      </w:pPr>
    </w:p>
    <w:p w:rsidR="00127204" w:rsidRPr="00472C03" w:rsidRDefault="00E93EEA">
      <w:pPr>
        <w:widowControl w:val="0"/>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 xml:space="preserve">IX) Memoria descriptiva “Estabilidad de Taludes” Condominio Torres </w:t>
      </w:r>
      <w:proofErr w:type="spellStart"/>
      <w:r w:rsidRPr="00472C03">
        <w:rPr>
          <w:rFonts w:ascii="Palatino Linotype" w:eastAsia="Palatino Linotype" w:hAnsi="Palatino Linotype" w:cs="Palatino Linotype"/>
          <w:sz w:val="22"/>
          <w:szCs w:val="22"/>
        </w:rPr>
        <w:t>Lasus</w:t>
      </w:r>
      <w:proofErr w:type="spellEnd"/>
      <w:r w:rsidRPr="00472C03">
        <w:rPr>
          <w:rFonts w:ascii="Palatino Linotype" w:eastAsia="Palatino Linotype" w:hAnsi="Palatino Linotype" w:cs="Palatino Linotype"/>
          <w:sz w:val="22"/>
          <w:szCs w:val="22"/>
        </w:rPr>
        <w:t xml:space="preserve">. </w:t>
      </w:r>
    </w:p>
    <w:p w:rsidR="00127204" w:rsidRPr="00472C03" w:rsidRDefault="00127204">
      <w:pPr>
        <w:widowControl w:val="0"/>
        <w:spacing w:line="360" w:lineRule="auto"/>
        <w:jc w:val="both"/>
        <w:rPr>
          <w:rFonts w:ascii="Palatino Linotype" w:eastAsia="Palatino Linotype" w:hAnsi="Palatino Linotype" w:cs="Palatino Linotype"/>
          <w:sz w:val="22"/>
          <w:szCs w:val="22"/>
        </w:rPr>
      </w:pPr>
    </w:p>
    <w:p w:rsidR="00127204" w:rsidRPr="00472C03" w:rsidRDefault="00E93EEA">
      <w:pPr>
        <w:widowControl w:val="0"/>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lastRenderedPageBreak/>
        <w:t>XI) Estudio Geológico Geofísico para el Predio Ubicado en Av. Jorge Jiménez Cantú S/N, Fraccionamiento Lomas Verdes 4ª Sección, Municipio de Naucalpan de Juárez, Estado de México (se testan firmas de los responsables de emitir el estudio), se adjuntan cédulas profesionales de los ingenieros encargados de realizar el estudio (se testó su firma y CURP).</w:t>
      </w:r>
    </w:p>
    <w:p w:rsidR="00127204" w:rsidRPr="00472C03" w:rsidRDefault="00127204">
      <w:pPr>
        <w:spacing w:line="360" w:lineRule="auto"/>
        <w:jc w:val="both"/>
        <w:rPr>
          <w:rFonts w:ascii="Palatino Linotype" w:eastAsia="Palatino Linotype" w:hAnsi="Palatino Linotype" w:cs="Palatino Linotype"/>
          <w:sz w:val="22"/>
          <w:szCs w:val="22"/>
        </w:rPr>
      </w:pPr>
    </w:p>
    <w:p w:rsidR="00127204" w:rsidRPr="00472C03" w:rsidRDefault="00E93EEA">
      <w:p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b/>
          <w:sz w:val="22"/>
          <w:szCs w:val="22"/>
        </w:rPr>
        <w:t xml:space="preserve">e) Ampliación de plazo para resolver. </w:t>
      </w:r>
      <w:r w:rsidRPr="00472C03">
        <w:rPr>
          <w:rFonts w:ascii="Palatino Linotype" w:eastAsia="Palatino Linotype" w:hAnsi="Palatino Linotype" w:cs="Palatino Linotype"/>
          <w:sz w:val="22"/>
          <w:szCs w:val="22"/>
        </w:rPr>
        <w:t>El diez de septiembre de dos mil veinticuatro, el Comisionado Ponente, con fundamento en lo dispuesto por el artículo 181, párrafo tercero, de la Ley de Transparencia y Acceso a la Información Pública del Estado de México y Municipios, acordó ampliar por un periodo razonable, el plazo para resolver el Recurso de Revisión que nos ocupa; acto que fue notificado a las partes el diecinueve de septiembre de dos mil veinticuatro, mediante el Sistema de Acceso a la Información Mexiquense (SAIMEX).</w:t>
      </w:r>
    </w:p>
    <w:p w:rsidR="00127204" w:rsidRPr="00472C03" w:rsidRDefault="00127204">
      <w:pPr>
        <w:spacing w:line="360" w:lineRule="auto"/>
        <w:jc w:val="both"/>
        <w:rPr>
          <w:rFonts w:ascii="Palatino Linotype" w:eastAsia="Palatino Linotype" w:hAnsi="Palatino Linotype" w:cs="Palatino Linotype"/>
          <w:sz w:val="22"/>
          <w:szCs w:val="22"/>
        </w:rPr>
      </w:pPr>
    </w:p>
    <w:p w:rsidR="00127204" w:rsidRPr="00472C03" w:rsidRDefault="00E93EEA">
      <w:p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127204" w:rsidRPr="00472C03" w:rsidRDefault="00127204">
      <w:pPr>
        <w:spacing w:line="360" w:lineRule="auto"/>
        <w:jc w:val="both"/>
        <w:rPr>
          <w:rFonts w:ascii="Palatino Linotype" w:eastAsia="Palatino Linotype" w:hAnsi="Palatino Linotype" w:cs="Palatino Linotype"/>
          <w:sz w:val="22"/>
          <w:szCs w:val="22"/>
        </w:rPr>
      </w:pPr>
    </w:p>
    <w:p w:rsidR="00127204" w:rsidRPr="00472C03" w:rsidRDefault="00E93EEA">
      <w:p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127204" w:rsidRPr="00472C03" w:rsidRDefault="00E93EEA">
      <w:p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lastRenderedPageBreak/>
        <w:t xml:space="preserve"> </w:t>
      </w:r>
    </w:p>
    <w:p w:rsidR="00127204" w:rsidRPr="00472C03" w:rsidRDefault="00E93EEA">
      <w:p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 xml:space="preserve">Por ello, excepcionalmente, si un asunto es resuelto con posterioridad a los plazos señalados por la norma debe analizarse la razonabilidad del tiempo necesario para su resolución, atentos a los siguientes criterios:  </w:t>
      </w:r>
    </w:p>
    <w:p w:rsidR="00127204" w:rsidRPr="00472C03" w:rsidRDefault="00E93EEA">
      <w:p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 xml:space="preserve"> </w:t>
      </w:r>
    </w:p>
    <w:p w:rsidR="00127204" w:rsidRPr="00472C03" w:rsidRDefault="00E93EEA">
      <w:pPr>
        <w:numPr>
          <w:ilvl w:val="0"/>
          <w:numId w:val="3"/>
        </w:num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b/>
          <w:sz w:val="22"/>
          <w:szCs w:val="22"/>
        </w:rPr>
        <w:t>Complejidad del asunto:</w:t>
      </w:r>
      <w:r w:rsidRPr="00472C03">
        <w:rPr>
          <w:rFonts w:ascii="Palatino Linotype" w:eastAsia="Palatino Linotype" w:hAnsi="Palatino Linotype" w:cs="Palatino Linotype"/>
          <w:sz w:val="22"/>
          <w:szCs w:val="22"/>
        </w:rPr>
        <w:t xml:space="preserve"> La complejidad de la prueba, la pluralidad de sujetos procesales, el tiempo transcurrido, las características y contexto del recurso.</w:t>
      </w:r>
    </w:p>
    <w:p w:rsidR="00127204" w:rsidRPr="00472C03" w:rsidRDefault="00127204">
      <w:pPr>
        <w:spacing w:line="360" w:lineRule="auto"/>
        <w:ind w:left="720"/>
        <w:jc w:val="both"/>
        <w:rPr>
          <w:rFonts w:ascii="Palatino Linotype" w:eastAsia="Palatino Linotype" w:hAnsi="Palatino Linotype" w:cs="Palatino Linotype"/>
          <w:sz w:val="22"/>
          <w:szCs w:val="22"/>
        </w:rPr>
      </w:pPr>
    </w:p>
    <w:p w:rsidR="00127204" w:rsidRPr="00472C03" w:rsidRDefault="00E93EEA">
      <w:pPr>
        <w:numPr>
          <w:ilvl w:val="0"/>
          <w:numId w:val="3"/>
        </w:num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b/>
          <w:sz w:val="22"/>
          <w:szCs w:val="22"/>
        </w:rPr>
        <w:t>Actividad Procesal del interesado:</w:t>
      </w:r>
      <w:r w:rsidRPr="00472C03">
        <w:rPr>
          <w:rFonts w:ascii="Palatino Linotype" w:eastAsia="Palatino Linotype" w:hAnsi="Palatino Linotype" w:cs="Palatino Linotype"/>
          <w:sz w:val="22"/>
          <w:szCs w:val="22"/>
        </w:rPr>
        <w:t xml:space="preserve"> Acciones u omisiones del interesado.</w:t>
      </w:r>
    </w:p>
    <w:p w:rsidR="00127204" w:rsidRPr="00472C03" w:rsidRDefault="00127204">
      <w:pPr>
        <w:spacing w:line="360" w:lineRule="auto"/>
        <w:ind w:left="720"/>
        <w:jc w:val="both"/>
        <w:rPr>
          <w:rFonts w:ascii="Palatino Linotype" w:eastAsia="Palatino Linotype" w:hAnsi="Palatino Linotype" w:cs="Palatino Linotype"/>
          <w:sz w:val="22"/>
          <w:szCs w:val="22"/>
        </w:rPr>
      </w:pPr>
    </w:p>
    <w:p w:rsidR="00127204" w:rsidRPr="00472C03" w:rsidRDefault="00E93EEA">
      <w:pPr>
        <w:numPr>
          <w:ilvl w:val="0"/>
          <w:numId w:val="3"/>
        </w:num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b/>
          <w:sz w:val="22"/>
          <w:szCs w:val="22"/>
        </w:rPr>
        <w:t>Conducta de la Autoridad:</w:t>
      </w:r>
      <w:r w:rsidRPr="00472C03">
        <w:rPr>
          <w:rFonts w:ascii="Palatino Linotype" w:eastAsia="Palatino Linotype" w:hAnsi="Palatino Linotype" w:cs="Palatino Linotype"/>
          <w:sz w:val="22"/>
          <w:szCs w:val="22"/>
        </w:rPr>
        <w:t xml:space="preserve"> Las Acciones u omisiones realizadas en el procedimiento. Así como si la autoridad actuó con la debida diligencia.</w:t>
      </w:r>
    </w:p>
    <w:p w:rsidR="00127204" w:rsidRPr="00472C03" w:rsidRDefault="00127204">
      <w:pPr>
        <w:spacing w:line="360" w:lineRule="auto"/>
        <w:ind w:left="720"/>
        <w:jc w:val="both"/>
        <w:rPr>
          <w:rFonts w:ascii="Palatino Linotype" w:eastAsia="Palatino Linotype" w:hAnsi="Palatino Linotype" w:cs="Palatino Linotype"/>
          <w:sz w:val="22"/>
          <w:szCs w:val="22"/>
        </w:rPr>
      </w:pPr>
    </w:p>
    <w:p w:rsidR="00127204" w:rsidRPr="00472C03" w:rsidRDefault="00E93EEA">
      <w:pPr>
        <w:numPr>
          <w:ilvl w:val="0"/>
          <w:numId w:val="3"/>
        </w:num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b/>
          <w:sz w:val="22"/>
          <w:szCs w:val="22"/>
        </w:rPr>
        <w:t xml:space="preserve">La afectación generada en la situación jurídica de la persona involucrada en el proceso: </w:t>
      </w:r>
      <w:r w:rsidRPr="00472C03">
        <w:rPr>
          <w:rFonts w:ascii="Palatino Linotype" w:eastAsia="Palatino Linotype" w:hAnsi="Palatino Linotype" w:cs="Palatino Linotype"/>
          <w:sz w:val="22"/>
          <w:szCs w:val="22"/>
        </w:rPr>
        <w:t>Violación a sus derechos humanos.</w:t>
      </w:r>
    </w:p>
    <w:p w:rsidR="00127204" w:rsidRPr="00472C03" w:rsidRDefault="00127204">
      <w:pPr>
        <w:spacing w:line="360" w:lineRule="auto"/>
        <w:jc w:val="both"/>
        <w:rPr>
          <w:rFonts w:ascii="Palatino Linotype" w:eastAsia="Palatino Linotype" w:hAnsi="Palatino Linotype" w:cs="Palatino Linotype"/>
          <w:sz w:val="22"/>
          <w:szCs w:val="22"/>
        </w:rPr>
      </w:pPr>
    </w:p>
    <w:p w:rsidR="00127204" w:rsidRPr="00472C03" w:rsidRDefault="00E93EEA">
      <w:p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127204" w:rsidRPr="00472C03" w:rsidRDefault="00E93EEA">
      <w:p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 xml:space="preserve"> </w:t>
      </w:r>
    </w:p>
    <w:p w:rsidR="00127204" w:rsidRPr="00472C03" w:rsidRDefault="00E93EEA">
      <w:p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Argumento que encuentra sustento en la jurisprudencia P</w:t>
      </w:r>
      <w:proofErr w:type="gramStart"/>
      <w:r w:rsidRPr="00472C03">
        <w:rPr>
          <w:rFonts w:ascii="Palatino Linotype" w:eastAsia="Palatino Linotype" w:hAnsi="Palatino Linotype" w:cs="Palatino Linotype"/>
          <w:sz w:val="22"/>
          <w:szCs w:val="22"/>
        </w:rPr>
        <w:t>./</w:t>
      </w:r>
      <w:proofErr w:type="gramEnd"/>
      <w:r w:rsidRPr="00472C03">
        <w:rPr>
          <w:rFonts w:ascii="Palatino Linotype" w:eastAsia="Palatino Linotype" w:hAnsi="Palatino Linotype" w:cs="Palatino Linotype"/>
          <w:sz w:val="22"/>
          <w:szCs w:val="22"/>
        </w:rPr>
        <w:t xml:space="preserve">J. 32/92 emitida por el Pleno de la Suprema Corte de Justicia de la Nación de rubro </w:t>
      </w:r>
      <w:r w:rsidRPr="00472C03">
        <w:rPr>
          <w:rFonts w:ascii="Palatino Linotype" w:eastAsia="Palatino Linotype" w:hAnsi="Palatino Linotype" w:cs="Palatino Linotype"/>
          <w:b/>
          <w:sz w:val="22"/>
          <w:szCs w:val="22"/>
        </w:rPr>
        <w:t xml:space="preserve">“TÉRMINOS PROCESALES. PARA DETERMINAR SI UN FUNCIONARIO JUDICIAL ACTUÓ INDEBIDAMENTE POR NO RESPETARLOS SE DEBE ATENDER AL PRESUPUESTO QUE CONSIDERÓ EL </w:t>
      </w:r>
      <w:r w:rsidRPr="00472C03">
        <w:rPr>
          <w:rFonts w:ascii="Palatino Linotype" w:eastAsia="Palatino Linotype" w:hAnsi="Palatino Linotype" w:cs="Palatino Linotype"/>
          <w:b/>
          <w:sz w:val="22"/>
          <w:szCs w:val="22"/>
        </w:rPr>
        <w:lastRenderedPageBreak/>
        <w:t>LEGISLADOR AL FIJARLOS Y LAS CARACTERÍSTICAS DEL CASO.”</w:t>
      </w:r>
      <w:r w:rsidRPr="00472C03">
        <w:rPr>
          <w:rFonts w:ascii="Palatino Linotype" w:eastAsia="Palatino Linotype" w:hAnsi="Palatino Linotype" w:cs="Palatino Linotype"/>
          <w:sz w:val="22"/>
          <w:szCs w:val="22"/>
        </w:rPr>
        <w:t>, visible en la Gaceta del Seminario Judicial de la Federación con el registro digital 205635.</w:t>
      </w:r>
    </w:p>
    <w:p w:rsidR="00127204" w:rsidRPr="00472C03" w:rsidRDefault="00E93EEA">
      <w:p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 xml:space="preserve"> </w:t>
      </w:r>
    </w:p>
    <w:p w:rsidR="00127204" w:rsidRPr="00472C03" w:rsidRDefault="00E93EEA">
      <w:p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127204" w:rsidRPr="00472C03" w:rsidRDefault="00127204">
      <w:pPr>
        <w:spacing w:line="360" w:lineRule="auto"/>
        <w:jc w:val="both"/>
        <w:rPr>
          <w:rFonts w:ascii="Palatino Linotype" w:eastAsia="Palatino Linotype" w:hAnsi="Palatino Linotype" w:cs="Palatino Linotype"/>
          <w:sz w:val="22"/>
          <w:szCs w:val="22"/>
        </w:rPr>
      </w:pPr>
    </w:p>
    <w:p w:rsidR="00127204" w:rsidRPr="00472C03" w:rsidRDefault="00E93EEA">
      <w:p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Al respecto, también son de considerar los criterios sostenidos por el Cuarto Tribunal Colegiado en Materia Administrativa del Primer Circuito, cuyos rubros y datos de identificación son los siguientes:</w:t>
      </w:r>
    </w:p>
    <w:p w:rsidR="00127204" w:rsidRPr="00472C03" w:rsidRDefault="00E93EEA">
      <w:p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 xml:space="preserve"> </w:t>
      </w:r>
    </w:p>
    <w:p w:rsidR="00127204" w:rsidRPr="00472C03" w:rsidRDefault="00E93EEA">
      <w:p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b/>
          <w:sz w:val="22"/>
          <w:szCs w:val="22"/>
        </w:rPr>
        <w:t>“PLAZO RAZONABLE PARA RESOLVER. DIMENSIÓN Y EFECTOS DE ESTE CONCEPTO CUANDO SE ADUCE EXCESIVA CARGA DE TRABAJO.”</w:t>
      </w:r>
      <w:r w:rsidRPr="00472C03">
        <w:rPr>
          <w:rFonts w:ascii="Palatino Linotype" w:eastAsia="Palatino Linotype" w:hAnsi="Palatino Linotype" w:cs="Palatino Linotype"/>
          <w:sz w:val="22"/>
          <w:szCs w:val="22"/>
        </w:rPr>
        <w:t xml:space="preserve"> consultable en el Seminario Judicial de la Federación y su gaceta, con el registro digital 2002351.</w:t>
      </w:r>
    </w:p>
    <w:p w:rsidR="00127204" w:rsidRPr="00472C03" w:rsidRDefault="00E93EEA">
      <w:p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 xml:space="preserve"> </w:t>
      </w:r>
    </w:p>
    <w:p w:rsidR="00127204" w:rsidRPr="00472C03" w:rsidRDefault="00E93EEA">
      <w:p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b/>
          <w:sz w:val="22"/>
          <w:szCs w:val="22"/>
        </w:rPr>
        <w:t>“PLAZO RAZONABLE PARA RESOLVER. CONCEPTO Y ELEMENTOS QUE LO INTEGRAN A LA LUZ DEL DERECHO INTERNACIONAL DE LOS DERECHOS HUMANOS.”</w:t>
      </w:r>
      <w:r w:rsidRPr="00472C03">
        <w:rPr>
          <w:rFonts w:ascii="Palatino Linotype" w:eastAsia="Palatino Linotype" w:hAnsi="Palatino Linotype" w:cs="Palatino Linotype"/>
          <w:sz w:val="22"/>
          <w:szCs w:val="22"/>
        </w:rPr>
        <w:t>, visible en el Seminario Judicial de la Federación y su gaceta, con el registro digital 2002350.</w:t>
      </w:r>
    </w:p>
    <w:p w:rsidR="00127204" w:rsidRPr="00472C03" w:rsidRDefault="00127204">
      <w:pPr>
        <w:spacing w:line="360" w:lineRule="auto"/>
        <w:jc w:val="both"/>
        <w:rPr>
          <w:rFonts w:ascii="Palatino Linotype" w:eastAsia="Palatino Linotype" w:hAnsi="Palatino Linotype" w:cs="Palatino Linotype"/>
          <w:sz w:val="22"/>
          <w:szCs w:val="22"/>
        </w:rPr>
      </w:pPr>
    </w:p>
    <w:p w:rsidR="00127204" w:rsidRPr="00472C03" w:rsidRDefault="00E93EEA">
      <w:pPr>
        <w:widowControl w:val="0"/>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lastRenderedPageBreak/>
        <w:t>Por ello, este organismo garante comprometido con la tutela de los derechos humanos confiados, señala que este exceso del plazo legal para resolver el presente asunto, resulta de carácter excepcional.</w:t>
      </w:r>
    </w:p>
    <w:p w:rsidR="00127204" w:rsidRPr="00472C03" w:rsidRDefault="00127204">
      <w:pPr>
        <w:widowControl w:val="0"/>
        <w:spacing w:line="360" w:lineRule="auto"/>
        <w:jc w:val="both"/>
        <w:rPr>
          <w:rFonts w:ascii="Palatino Linotype" w:eastAsia="Palatino Linotype" w:hAnsi="Palatino Linotype" w:cs="Palatino Linotype"/>
          <w:sz w:val="22"/>
          <w:szCs w:val="22"/>
        </w:rPr>
      </w:pPr>
    </w:p>
    <w:p w:rsidR="00127204" w:rsidRPr="00472C03" w:rsidRDefault="00E93EEA">
      <w:pPr>
        <w:spacing w:line="360" w:lineRule="auto"/>
        <w:jc w:val="both"/>
        <w:rPr>
          <w:rFonts w:ascii="Palatino Linotype" w:eastAsia="Palatino Linotype" w:hAnsi="Palatino Linotype" w:cs="Palatino Linotype"/>
          <w:color w:val="000000"/>
          <w:sz w:val="22"/>
          <w:szCs w:val="22"/>
        </w:rPr>
      </w:pPr>
      <w:r w:rsidRPr="00472C03">
        <w:rPr>
          <w:rFonts w:ascii="Palatino Linotype" w:eastAsia="Palatino Linotype" w:hAnsi="Palatino Linotype" w:cs="Palatino Linotype"/>
          <w:b/>
          <w:color w:val="000000"/>
          <w:sz w:val="22"/>
          <w:szCs w:val="22"/>
        </w:rPr>
        <w:t xml:space="preserve">f) Vista de Informe Justificado. </w:t>
      </w:r>
      <w:r w:rsidRPr="00472C03">
        <w:rPr>
          <w:rFonts w:ascii="Palatino Linotype" w:eastAsia="Palatino Linotype" w:hAnsi="Palatino Linotype" w:cs="Palatino Linotype"/>
          <w:color w:val="000000"/>
          <w:sz w:val="22"/>
          <w:szCs w:val="22"/>
        </w:rPr>
        <w:t>En fecha catorce de octubre de dos mil veinticuatro, respectivamente, se notificó a través del Sistema de Acceso a la Información Mexiquense (SAIMEX), el acuerdo mediante el cual se puso a la vista del Particular el archivo denominado “</w:t>
      </w:r>
      <w:r w:rsidRPr="00472C03">
        <w:rPr>
          <w:rFonts w:ascii="Palatino Linotype" w:eastAsia="Palatino Linotype" w:hAnsi="Palatino Linotype" w:cs="Palatino Linotype"/>
          <w:i/>
          <w:color w:val="000000"/>
          <w:sz w:val="22"/>
          <w:szCs w:val="22"/>
        </w:rPr>
        <w:t xml:space="preserve">Informe Justificado 00416-2024.pdf”, </w:t>
      </w:r>
      <w:r w:rsidRPr="00472C03">
        <w:rPr>
          <w:rFonts w:ascii="Palatino Linotype" w:eastAsia="Palatino Linotype" w:hAnsi="Palatino Linotype" w:cs="Palatino Linotype"/>
          <w:color w:val="000000"/>
          <w:sz w:val="22"/>
          <w:szCs w:val="22"/>
        </w:rPr>
        <w:t>el cual contiene el Informe Justificado,</w:t>
      </w:r>
      <w:r w:rsidRPr="00472C03">
        <w:rPr>
          <w:rFonts w:ascii="Palatino Linotype" w:eastAsia="Palatino Linotype" w:hAnsi="Palatino Linotype" w:cs="Palatino Linotype"/>
          <w:sz w:val="22"/>
          <w:szCs w:val="22"/>
        </w:rPr>
        <w:t xml:space="preserve"> </w:t>
      </w:r>
      <w:r w:rsidRPr="00472C03">
        <w:rPr>
          <w:rFonts w:ascii="Palatino Linotype" w:eastAsia="Palatino Linotype" w:hAnsi="Palatino Linotype" w:cs="Palatino Linotype"/>
          <w:color w:val="000000"/>
          <w:sz w:val="22"/>
          <w:szCs w:val="22"/>
        </w:rPr>
        <w:t>signado por el Titular de la Unidad de Transparencia, proveído por el cual se le otorgó a este último, un término de tres días hábiles contados a partir del día siguiente a la notificación, a fin de emitir las manifestaciones que conforme a sus intereses convinieran.</w:t>
      </w:r>
    </w:p>
    <w:p w:rsidR="00127204" w:rsidRPr="00472C03" w:rsidRDefault="00127204">
      <w:pPr>
        <w:spacing w:line="360" w:lineRule="auto"/>
        <w:jc w:val="both"/>
        <w:rPr>
          <w:rFonts w:ascii="Palatino Linotype" w:eastAsia="Palatino Linotype" w:hAnsi="Palatino Linotype" w:cs="Palatino Linotype"/>
          <w:color w:val="000000"/>
          <w:sz w:val="22"/>
          <w:szCs w:val="22"/>
        </w:rPr>
      </w:pPr>
    </w:p>
    <w:p w:rsidR="00127204" w:rsidRPr="00472C03" w:rsidRDefault="00E93EEA">
      <w:pPr>
        <w:spacing w:line="360" w:lineRule="auto"/>
        <w:jc w:val="both"/>
        <w:rPr>
          <w:rFonts w:ascii="Palatino Linotype" w:eastAsia="Palatino Linotype" w:hAnsi="Palatino Linotype" w:cs="Palatino Linotype"/>
          <w:color w:val="000000"/>
          <w:sz w:val="22"/>
          <w:szCs w:val="22"/>
        </w:rPr>
      </w:pPr>
      <w:r w:rsidRPr="00472C03">
        <w:rPr>
          <w:rFonts w:ascii="Palatino Linotype" w:eastAsia="Palatino Linotype" w:hAnsi="Palatino Linotype" w:cs="Palatino Linotype"/>
          <w:color w:val="000000"/>
          <w:sz w:val="22"/>
          <w:szCs w:val="22"/>
        </w:rPr>
        <w:t>Finalmente, respecto al archivo denominado “</w:t>
      </w:r>
      <w:r w:rsidRPr="00472C03">
        <w:rPr>
          <w:rFonts w:ascii="Palatino Linotype" w:eastAsia="Palatino Linotype" w:hAnsi="Palatino Linotype" w:cs="Palatino Linotype"/>
          <w:i/>
          <w:color w:val="000000"/>
          <w:sz w:val="22"/>
          <w:szCs w:val="22"/>
        </w:rPr>
        <w:t xml:space="preserve">Anexo I.J. 00416-2024 </w:t>
      </w:r>
      <w:proofErr w:type="spellStart"/>
      <w:r w:rsidRPr="00472C03">
        <w:rPr>
          <w:rFonts w:ascii="Palatino Linotype" w:eastAsia="Palatino Linotype" w:hAnsi="Palatino Linotype" w:cs="Palatino Linotype"/>
          <w:i/>
          <w:color w:val="000000"/>
          <w:sz w:val="22"/>
          <w:szCs w:val="22"/>
        </w:rPr>
        <w:t>Terralago</w:t>
      </w:r>
      <w:proofErr w:type="spellEnd"/>
      <w:r w:rsidRPr="00472C03">
        <w:rPr>
          <w:rFonts w:ascii="Palatino Linotype" w:eastAsia="Palatino Linotype" w:hAnsi="Palatino Linotype" w:cs="Palatino Linotype"/>
          <w:i/>
          <w:color w:val="000000"/>
          <w:sz w:val="22"/>
          <w:szCs w:val="22"/>
        </w:rPr>
        <w:t xml:space="preserve"> </w:t>
      </w:r>
      <w:proofErr w:type="spellStart"/>
      <w:proofErr w:type="gramStart"/>
      <w:r w:rsidRPr="00472C03">
        <w:rPr>
          <w:rFonts w:ascii="Palatino Linotype" w:eastAsia="Palatino Linotype" w:hAnsi="Palatino Linotype" w:cs="Palatino Linotype"/>
          <w:i/>
          <w:color w:val="000000"/>
          <w:sz w:val="22"/>
          <w:szCs w:val="22"/>
        </w:rPr>
        <w:t>V.P..pdf</w:t>
      </w:r>
      <w:proofErr w:type="spellEnd"/>
      <w:proofErr w:type="gramEnd"/>
      <w:r w:rsidRPr="00472C03">
        <w:rPr>
          <w:rFonts w:ascii="Palatino Linotype" w:eastAsia="Palatino Linotype" w:hAnsi="Palatino Linotype" w:cs="Palatino Linotype"/>
          <w:i/>
          <w:color w:val="000000"/>
          <w:sz w:val="22"/>
          <w:szCs w:val="22"/>
        </w:rPr>
        <w:t>”,</w:t>
      </w:r>
      <w:r w:rsidRPr="00472C03">
        <w:rPr>
          <w:rFonts w:ascii="Palatino Linotype" w:eastAsia="Palatino Linotype" w:hAnsi="Palatino Linotype" w:cs="Palatino Linotype"/>
          <w:color w:val="000000"/>
          <w:sz w:val="22"/>
          <w:szCs w:val="22"/>
        </w:rPr>
        <w:t xml:space="preserve"> este no fue puesto a la vista del particular al advertirse datos visibles de naturaleza confidencial.</w:t>
      </w:r>
    </w:p>
    <w:p w:rsidR="00127204" w:rsidRPr="00472C03" w:rsidRDefault="00127204">
      <w:pPr>
        <w:spacing w:line="360" w:lineRule="auto"/>
        <w:jc w:val="both"/>
        <w:rPr>
          <w:rFonts w:ascii="Palatino Linotype" w:eastAsia="Palatino Linotype" w:hAnsi="Palatino Linotype" w:cs="Palatino Linotype"/>
          <w:color w:val="000000"/>
          <w:sz w:val="22"/>
          <w:szCs w:val="22"/>
        </w:rPr>
      </w:pPr>
    </w:p>
    <w:p w:rsidR="00127204" w:rsidRPr="00472C03" w:rsidRDefault="00E93EEA">
      <w:pPr>
        <w:widowControl w:val="0"/>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color w:val="000000"/>
          <w:sz w:val="22"/>
          <w:szCs w:val="22"/>
        </w:rPr>
        <w:t>No obstante, lo anterior, transcurrido el término de ley, el Recurrente fue omiso en emitir pronunciamiento alguno que conviniera a sus intereses, respecto al alcance del Informe Justificado.</w:t>
      </w:r>
    </w:p>
    <w:p w:rsidR="00127204" w:rsidRPr="00472C03" w:rsidRDefault="00127204">
      <w:pPr>
        <w:spacing w:line="360" w:lineRule="auto"/>
        <w:jc w:val="both"/>
        <w:rPr>
          <w:rFonts w:ascii="Palatino Linotype" w:eastAsia="Palatino Linotype" w:hAnsi="Palatino Linotype" w:cs="Palatino Linotype"/>
          <w:b/>
          <w:sz w:val="22"/>
          <w:szCs w:val="22"/>
        </w:rPr>
      </w:pPr>
    </w:p>
    <w:p w:rsidR="00127204" w:rsidRPr="00472C03" w:rsidRDefault="00E93EEA">
      <w:p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b/>
          <w:sz w:val="22"/>
          <w:szCs w:val="22"/>
        </w:rPr>
        <w:t>g) Cierre de instrucción.</w:t>
      </w:r>
      <w:r w:rsidRPr="00472C03">
        <w:rPr>
          <w:rFonts w:ascii="Palatino Linotype" w:eastAsia="Palatino Linotype" w:hAnsi="Palatino Linotype" w:cs="Palatino Linotype"/>
          <w:sz w:val="22"/>
          <w:szCs w:val="22"/>
        </w:rPr>
        <w:t xml:space="preserve"> El veintiuno de octubre de dos mil veinticuatro,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a través del Sistema de Acceso a la Información Mexiquense (SAIMEX).</w:t>
      </w:r>
    </w:p>
    <w:p w:rsidR="00127204" w:rsidRPr="00472C03" w:rsidRDefault="00127204">
      <w:pPr>
        <w:spacing w:line="360" w:lineRule="auto"/>
        <w:jc w:val="both"/>
        <w:rPr>
          <w:rFonts w:ascii="Palatino Linotype" w:eastAsia="Palatino Linotype" w:hAnsi="Palatino Linotype" w:cs="Palatino Linotype"/>
          <w:b/>
          <w:sz w:val="22"/>
          <w:szCs w:val="22"/>
        </w:rPr>
      </w:pPr>
    </w:p>
    <w:p w:rsidR="00127204" w:rsidRPr="00472C03" w:rsidRDefault="00E93EEA">
      <w:pPr>
        <w:spacing w:line="360" w:lineRule="auto"/>
        <w:jc w:val="both"/>
        <w:rPr>
          <w:rFonts w:ascii="Palatino Linotype" w:eastAsia="Palatino Linotype" w:hAnsi="Palatino Linotype" w:cs="Palatino Linotype"/>
          <w:color w:val="000000"/>
          <w:sz w:val="22"/>
          <w:szCs w:val="22"/>
        </w:rPr>
      </w:pPr>
      <w:r w:rsidRPr="00472C03">
        <w:rPr>
          <w:rFonts w:ascii="Palatino Linotype" w:eastAsia="Palatino Linotype" w:hAnsi="Palatino Linotype" w:cs="Palatino Linotype"/>
          <w:color w:val="000000"/>
          <w:sz w:val="22"/>
          <w:szCs w:val="22"/>
        </w:rPr>
        <w:lastRenderedPageBreak/>
        <w:t xml:space="preserve">En razón de que fue debidamente sustanciado el expediente electrónico y no existe diligencia pendiente de desahogo, se emite la resolución que conforme a Derecho proceda, de acuerdo a los siguientes: </w:t>
      </w:r>
    </w:p>
    <w:p w:rsidR="00127204" w:rsidRPr="00472C03" w:rsidRDefault="00127204">
      <w:pPr>
        <w:spacing w:line="360" w:lineRule="auto"/>
        <w:jc w:val="center"/>
        <w:rPr>
          <w:rFonts w:ascii="Palatino Linotype" w:eastAsia="Palatino Linotype" w:hAnsi="Palatino Linotype" w:cs="Palatino Linotype"/>
          <w:b/>
          <w:sz w:val="22"/>
          <w:szCs w:val="22"/>
        </w:rPr>
      </w:pPr>
    </w:p>
    <w:p w:rsidR="00127204" w:rsidRPr="00472C03" w:rsidRDefault="00E93EEA">
      <w:pPr>
        <w:spacing w:line="360" w:lineRule="auto"/>
        <w:jc w:val="center"/>
        <w:rPr>
          <w:rFonts w:ascii="Palatino Linotype" w:eastAsia="Palatino Linotype" w:hAnsi="Palatino Linotype" w:cs="Palatino Linotype"/>
          <w:b/>
          <w:sz w:val="22"/>
          <w:szCs w:val="22"/>
        </w:rPr>
      </w:pPr>
      <w:r w:rsidRPr="00472C03">
        <w:rPr>
          <w:rFonts w:ascii="Palatino Linotype" w:eastAsia="Palatino Linotype" w:hAnsi="Palatino Linotype" w:cs="Palatino Linotype"/>
          <w:b/>
          <w:sz w:val="22"/>
          <w:szCs w:val="22"/>
        </w:rPr>
        <w:t>C O N S I D E R A N D O S</w:t>
      </w:r>
    </w:p>
    <w:p w:rsidR="00127204" w:rsidRPr="00472C03" w:rsidRDefault="00127204">
      <w:pPr>
        <w:spacing w:line="360" w:lineRule="auto"/>
        <w:rPr>
          <w:rFonts w:ascii="Palatino Linotype" w:eastAsia="Palatino Linotype" w:hAnsi="Palatino Linotype" w:cs="Palatino Linotype"/>
          <w:b/>
          <w:sz w:val="22"/>
          <w:szCs w:val="22"/>
        </w:rPr>
      </w:pPr>
    </w:p>
    <w:p w:rsidR="00127204" w:rsidRPr="00472C03" w:rsidRDefault="00E93EEA">
      <w:pPr>
        <w:spacing w:line="360" w:lineRule="auto"/>
        <w:jc w:val="both"/>
        <w:rPr>
          <w:rFonts w:ascii="Palatino Linotype" w:eastAsia="Palatino Linotype" w:hAnsi="Palatino Linotype" w:cs="Palatino Linotype"/>
          <w:b/>
          <w:sz w:val="22"/>
          <w:szCs w:val="22"/>
        </w:rPr>
      </w:pPr>
      <w:r w:rsidRPr="00472C03">
        <w:rPr>
          <w:rFonts w:ascii="Palatino Linotype" w:eastAsia="Palatino Linotype" w:hAnsi="Palatino Linotype" w:cs="Palatino Linotype"/>
          <w:b/>
          <w:sz w:val="22"/>
          <w:szCs w:val="22"/>
        </w:rPr>
        <w:t>PRIMERO. Competencia</w:t>
      </w:r>
    </w:p>
    <w:p w:rsidR="00127204" w:rsidRPr="00472C03" w:rsidRDefault="00127204">
      <w:pPr>
        <w:spacing w:line="360" w:lineRule="auto"/>
        <w:jc w:val="both"/>
        <w:rPr>
          <w:rFonts w:ascii="Palatino Linotype" w:eastAsia="Palatino Linotype" w:hAnsi="Palatino Linotype" w:cs="Palatino Linotype"/>
          <w:b/>
          <w:sz w:val="22"/>
          <w:szCs w:val="22"/>
        </w:rPr>
      </w:pPr>
    </w:p>
    <w:p w:rsidR="00127204" w:rsidRPr="00472C03" w:rsidRDefault="00E93EEA">
      <w:pPr>
        <w:spacing w:line="360" w:lineRule="auto"/>
        <w:jc w:val="both"/>
        <w:rPr>
          <w:rFonts w:ascii="Palatino Linotype" w:eastAsia="Palatino Linotype" w:hAnsi="Palatino Linotype" w:cs="Palatino Linotype"/>
          <w:sz w:val="22"/>
          <w:szCs w:val="22"/>
        </w:rPr>
      </w:pPr>
      <w:bookmarkStart w:id="1" w:name="_heading=h.gjdgxs" w:colFirst="0" w:colLast="0"/>
      <w:bookmarkEnd w:id="1"/>
      <w:r w:rsidRPr="00472C03">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127204" w:rsidRPr="00472C03" w:rsidRDefault="00127204">
      <w:pPr>
        <w:spacing w:line="360" w:lineRule="auto"/>
        <w:jc w:val="both"/>
        <w:rPr>
          <w:rFonts w:ascii="Palatino Linotype" w:eastAsia="Palatino Linotype" w:hAnsi="Palatino Linotype" w:cs="Palatino Linotype"/>
          <w:color w:val="000000"/>
          <w:sz w:val="22"/>
          <w:szCs w:val="22"/>
        </w:rPr>
      </w:pPr>
    </w:p>
    <w:p w:rsidR="00127204" w:rsidRPr="00472C03" w:rsidRDefault="00E93EEA">
      <w:pPr>
        <w:spacing w:line="360" w:lineRule="auto"/>
        <w:jc w:val="both"/>
        <w:rPr>
          <w:rFonts w:ascii="Palatino Linotype" w:eastAsia="Palatino Linotype" w:hAnsi="Palatino Linotype" w:cs="Palatino Linotype"/>
          <w:b/>
          <w:color w:val="000000"/>
          <w:sz w:val="22"/>
          <w:szCs w:val="22"/>
        </w:rPr>
      </w:pPr>
      <w:r w:rsidRPr="00472C03">
        <w:rPr>
          <w:rFonts w:ascii="Palatino Linotype" w:eastAsia="Palatino Linotype" w:hAnsi="Palatino Linotype" w:cs="Palatino Linotype"/>
          <w:b/>
          <w:sz w:val="22"/>
          <w:szCs w:val="22"/>
        </w:rPr>
        <w:t>SEGUNDO</w:t>
      </w:r>
      <w:r w:rsidRPr="00472C03">
        <w:rPr>
          <w:rFonts w:ascii="Palatino Linotype" w:eastAsia="Palatino Linotype" w:hAnsi="Palatino Linotype" w:cs="Palatino Linotype"/>
          <w:sz w:val="22"/>
          <w:szCs w:val="22"/>
        </w:rPr>
        <w:t xml:space="preserve">. </w:t>
      </w:r>
      <w:r w:rsidRPr="00472C03">
        <w:rPr>
          <w:rFonts w:ascii="Palatino Linotype" w:eastAsia="Palatino Linotype" w:hAnsi="Palatino Linotype" w:cs="Palatino Linotype"/>
          <w:b/>
          <w:color w:val="000000"/>
          <w:sz w:val="22"/>
          <w:szCs w:val="22"/>
        </w:rPr>
        <w:t>Causales de improcedencia y sobreseimiento</w:t>
      </w:r>
    </w:p>
    <w:p w:rsidR="00127204" w:rsidRPr="00472C03" w:rsidRDefault="00127204">
      <w:pPr>
        <w:spacing w:line="360" w:lineRule="auto"/>
        <w:jc w:val="both"/>
        <w:rPr>
          <w:rFonts w:ascii="Palatino Linotype" w:eastAsia="Palatino Linotype" w:hAnsi="Palatino Linotype" w:cs="Palatino Linotype"/>
          <w:sz w:val="22"/>
          <w:szCs w:val="22"/>
        </w:rPr>
      </w:pPr>
    </w:p>
    <w:p w:rsidR="00127204" w:rsidRPr="00472C03" w:rsidRDefault="00E93EEA">
      <w:p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Este Instituto realiza el estudio oficioso de las causales de improcedencia, por tratarse de una cuestión de orden público y de estudio preferente (acorde con el Criterio orientador en la Tesis de Jurisprudencia “</w:t>
      </w:r>
      <w:r w:rsidRPr="00472C03">
        <w:rPr>
          <w:rFonts w:ascii="Palatino Linotype" w:eastAsia="Palatino Linotype" w:hAnsi="Palatino Linotype" w:cs="Palatino Linotype"/>
          <w:b/>
          <w:sz w:val="22"/>
          <w:szCs w:val="22"/>
        </w:rPr>
        <w:t>IMPROCEDENCIA</w:t>
      </w:r>
      <w:r w:rsidRPr="00472C03">
        <w:rPr>
          <w:rFonts w:ascii="Palatino Linotype" w:eastAsia="Palatino Linotype" w:hAnsi="Palatino Linotype" w:cs="Palatino Linotype"/>
          <w:sz w:val="22"/>
          <w:szCs w:val="22"/>
        </w:rPr>
        <w:t xml:space="preserve">.” </w:t>
      </w:r>
      <w:r w:rsidRPr="00472C03">
        <w:rPr>
          <w:rFonts w:ascii="Palatino Linotype" w:eastAsia="Palatino Linotype" w:hAnsi="Palatino Linotype" w:cs="Palatino Linotype"/>
          <w:b/>
          <w:sz w:val="22"/>
          <w:szCs w:val="22"/>
        </w:rPr>
        <w:t xml:space="preserve">(Semanario Judicial de la Federación, </w:t>
      </w:r>
      <w:r w:rsidRPr="00472C03">
        <w:rPr>
          <w:rFonts w:ascii="Palatino Linotype" w:eastAsia="Palatino Linotype" w:hAnsi="Palatino Linotype" w:cs="Palatino Linotype"/>
          <w:b/>
          <w:sz w:val="22"/>
          <w:szCs w:val="22"/>
        </w:rPr>
        <w:lastRenderedPageBreak/>
        <w:t>Quinta Época, 1985, pág. 262),</w:t>
      </w:r>
      <w:r w:rsidRPr="00472C03">
        <w:rPr>
          <w:rFonts w:ascii="Palatino Linotype" w:eastAsia="Palatino Linotype" w:hAnsi="Palatino Linotype" w:cs="Palatino Linotype"/>
          <w:sz w:val="22"/>
          <w:szCs w:val="22"/>
        </w:rPr>
        <w:t xml:space="preserve">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127204" w:rsidRPr="00472C03" w:rsidRDefault="00127204">
      <w:pPr>
        <w:spacing w:line="360" w:lineRule="auto"/>
        <w:jc w:val="both"/>
        <w:rPr>
          <w:rFonts w:ascii="Palatino Linotype" w:eastAsia="Palatino Linotype" w:hAnsi="Palatino Linotype" w:cs="Palatino Linotype"/>
          <w:sz w:val="22"/>
          <w:szCs w:val="22"/>
        </w:rPr>
      </w:pPr>
    </w:p>
    <w:p w:rsidR="00127204" w:rsidRPr="00472C03" w:rsidRDefault="00E93EEA">
      <w:p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En el presente caso, no se actualiza ninguna de las causales de improcedencia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rsidR="00127204" w:rsidRPr="00472C03" w:rsidRDefault="00127204">
      <w:pPr>
        <w:spacing w:line="360" w:lineRule="auto"/>
        <w:jc w:val="both"/>
        <w:rPr>
          <w:rFonts w:ascii="Palatino Linotype" w:eastAsia="Palatino Linotype" w:hAnsi="Palatino Linotype" w:cs="Palatino Linotype"/>
          <w:sz w:val="22"/>
          <w:szCs w:val="22"/>
        </w:rPr>
      </w:pPr>
    </w:p>
    <w:p w:rsidR="00127204" w:rsidRPr="00472C03" w:rsidRDefault="00E93EEA">
      <w:pPr>
        <w:spacing w:line="360" w:lineRule="auto"/>
        <w:jc w:val="both"/>
        <w:rPr>
          <w:rFonts w:ascii="Palatino Linotype" w:eastAsia="Palatino Linotype" w:hAnsi="Palatino Linotype" w:cs="Palatino Linotype"/>
          <w:b/>
          <w:sz w:val="22"/>
          <w:szCs w:val="22"/>
        </w:rPr>
      </w:pPr>
      <w:r w:rsidRPr="00472C03">
        <w:rPr>
          <w:rFonts w:ascii="Palatino Linotype" w:eastAsia="Palatino Linotype" w:hAnsi="Palatino Linotype" w:cs="Palatino Linotype"/>
          <w:b/>
          <w:sz w:val="22"/>
          <w:szCs w:val="22"/>
        </w:rPr>
        <w:t>Causales de sobreseimiento</w:t>
      </w:r>
    </w:p>
    <w:p w:rsidR="00127204" w:rsidRPr="00472C03" w:rsidRDefault="00127204">
      <w:pPr>
        <w:spacing w:line="360" w:lineRule="auto"/>
        <w:jc w:val="both"/>
        <w:rPr>
          <w:rFonts w:ascii="Palatino Linotype" w:eastAsia="Palatino Linotype" w:hAnsi="Palatino Linotype" w:cs="Palatino Linotype"/>
          <w:sz w:val="22"/>
          <w:szCs w:val="22"/>
        </w:rPr>
      </w:pPr>
    </w:p>
    <w:p w:rsidR="00127204" w:rsidRPr="00472C03" w:rsidRDefault="00E93EEA">
      <w:p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Por ser de previo y especial pronunciamiento, este Instituto analiza si se actualiza alguna causal de sobreseimiento.</w:t>
      </w:r>
    </w:p>
    <w:p w:rsidR="00127204" w:rsidRPr="00472C03" w:rsidRDefault="00127204">
      <w:pPr>
        <w:spacing w:line="360" w:lineRule="auto"/>
        <w:jc w:val="both"/>
        <w:rPr>
          <w:rFonts w:ascii="Palatino Linotype" w:eastAsia="Palatino Linotype" w:hAnsi="Palatino Linotype" w:cs="Palatino Linotype"/>
          <w:sz w:val="22"/>
          <w:szCs w:val="22"/>
        </w:rPr>
      </w:pPr>
    </w:p>
    <w:p w:rsidR="00127204" w:rsidRPr="00472C03" w:rsidRDefault="00E93EEA">
      <w:p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 xml:space="preserve">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fallecido, sobreviniera alguna causal de improcedencia, que el Sujeto </w:t>
      </w:r>
      <w:r w:rsidRPr="00472C03">
        <w:rPr>
          <w:rFonts w:ascii="Palatino Linotype" w:eastAsia="Palatino Linotype" w:hAnsi="Palatino Linotype" w:cs="Palatino Linotype"/>
          <w:sz w:val="22"/>
          <w:szCs w:val="22"/>
        </w:rPr>
        <w:lastRenderedPageBreak/>
        <w:t>Obligado hubiese modificado o revocado el acto impugnado o bien, haya quedado sin materia.</w:t>
      </w:r>
    </w:p>
    <w:p w:rsidR="00127204" w:rsidRPr="00472C03" w:rsidRDefault="00127204">
      <w:pPr>
        <w:spacing w:line="360" w:lineRule="auto"/>
        <w:jc w:val="both"/>
        <w:rPr>
          <w:rFonts w:ascii="Palatino Linotype" w:eastAsia="Palatino Linotype" w:hAnsi="Palatino Linotype" w:cs="Palatino Linotype"/>
          <w:sz w:val="22"/>
          <w:szCs w:val="22"/>
        </w:rPr>
      </w:pPr>
    </w:p>
    <w:p w:rsidR="00127204" w:rsidRPr="00472C03" w:rsidRDefault="00E93EEA">
      <w:p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En ese orden de ideas, toda vez que no ha quedado por completo sin materia el Recurso de Revisión, se considera procedente entrar al fondo del presente asunto.</w:t>
      </w:r>
    </w:p>
    <w:p w:rsidR="00127204" w:rsidRPr="00472C03" w:rsidRDefault="00127204">
      <w:pPr>
        <w:spacing w:line="360" w:lineRule="auto"/>
        <w:jc w:val="both"/>
        <w:rPr>
          <w:rFonts w:ascii="Palatino Linotype" w:eastAsia="Palatino Linotype" w:hAnsi="Palatino Linotype" w:cs="Palatino Linotype"/>
          <w:color w:val="000000"/>
          <w:sz w:val="22"/>
          <w:szCs w:val="22"/>
        </w:rPr>
      </w:pPr>
    </w:p>
    <w:p w:rsidR="00127204" w:rsidRPr="00472C03" w:rsidRDefault="00E93EEA">
      <w:pPr>
        <w:spacing w:line="360" w:lineRule="auto"/>
        <w:jc w:val="both"/>
        <w:rPr>
          <w:rFonts w:ascii="Palatino Linotype" w:eastAsia="Palatino Linotype" w:hAnsi="Palatino Linotype" w:cs="Palatino Linotype"/>
          <w:b/>
          <w:sz w:val="22"/>
          <w:szCs w:val="22"/>
        </w:rPr>
      </w:pPr>
      <w:r w:rsidRPr="00472C03">
        <w:rPr>
          <w:rFonts w:ascii="Palatino Linotype" w:eastAsia="Palatino Linotype" w:hAnsi="Palatino Linotype" w:cs="Palatino Linotype"/>
          <w:b/>
          <w:sz w:val="22"/>
          <w:szCs w:val="22"/>
        </w:rPr>
        <w:t xml:space="preserve">TERCERO. Determinación de la Controversia </w:t>
      </w:r>
    </w:p>
    <w:p w:rsidR="00127204" w:rsidRPr="00472C03" w:rsidRDefault="00127204">
      <w:pPr>
        <w:spacing w:line="360" w:lineRule="auto"/>
        <w:jc w:val="both"/>
        <w:rPr>
          <w:rFonts w:ascii="Palatino Linotype" w:eastAsia="Palatino Linotype" w:hAnsi="Palatino Linotype" w:cs="Palatino Linotype"/>
          <w:color w:val="000000"/>
          <w:sz w:val="22"/>
          <w:szCs w:val="22"/>
        </w:rPr>
      </w:pPr>
    </w:p>
    <w:p w:rsidR="00127204" w:rsidRPr="00472C03" w:rsidRDefault="00E93EEA">
      <w:pPr>
        <w:spacing w:line="360" w:lineRule="auto"/>
        <w:jc w:val="both"/>
        <w:rPr>
          <w:rFonts w:ascii="Palatino Linotype" w:eastAsia="Palatino Linotype" w:hAnsi="Palatino Linotype" w:cs="Palatino Linotype"/>
          <w:color w:val="000000"/>
          <w:sz w:val="22"/>
          <w:szCs w:val="22"/>
        </w:rPr>
      </w:pPr>
      <w:r w:rsidRPr="00472C03">
        <w:rPr>
          <w:rFonts w:ascii="Palatino Linotype" w:eastAsia="Palatino Linotype" w:hAnsi="Palatino Linotype" w:cs="Palatino Linotype"/>
          <w:color w:val="000000"/>
          <w:sz w:val="22"/>
          <w:szCs w:val="22"/>
        </w:rPr>
        <w:t>Una vez realizado el estudio de las constancias que obran en el expediente electrónico en el que se actúa, se advierte que el Solicitante requirió todos los documentos pertenecientes y relacionados con la Evaluación Técnica de Impacto en Materia de Protección Civil del proyecto de Conjunto Urbano de Tipo Mixto llamado "</w:t>
      </w:r>
      <w:proofErr w:type="spellStart"/>
      <w:r w:rsidRPr="00472C03">
        <w:rPr>
          <w:rFonts w:ascii="Palatino Linotype" w:eastAsia="Palatino Linotype" w:hAnsi="Palatino Linotype" w:cs="Palatino Linotype"/>
          <w:color w:val="000000"/>
          <w:sz w:val="22"/>
          <w:szCs w:val="22"/>
        </w:rPr>
        <w:t>Terralago</w:t>
      </w:r>
      <w:proofErr w:type="spellEnd"/>
      <w:r w:rsidRPr="00472C03">
        <w:rPr>
          <w:rFonts w:ascii="Palatino Linotype" w:eastAsia="Palatino Linotype" w:hAnsi="Palatino Linotype" w:cs="Palatino Linotype"/>
          <w:color w:val="000000"/>
          <w:sz w:val="22"/>
          <w:szCs w:val="22"/>
        </w:rPr>
        <w:t>" ubicado en vía Doctor Jorge Jiménez Cantú 931, Lote 20, vía Doctor Jorge Jiménez Cantú 75, Lote XVIII Fraccionamiento Lomas Verdes (Centro Cívico), Municipio de Naucalpan de Juárez, Estado de México.</w:t>
      </w:r>
    </w:p>
    <w:p w:rsidR="00127204" w:rsidRPr="00472C03" w:rsidRDefault="00127204">
      <w:pPr>
        <w:spacing w:line="360" w:lineRule="auto"/>
        <w:jc w:val="both"/>
        <w:rPr>
          <w:rFonts w:ascii="Palatino Linotype" w:eastAsia="Palatino Linotype" w:hAnsi="Palatino Linotype" w:cs="Palatino Linotype"/>
          <w:color w:val="000000"/>
          <w:sz w:val="22"/>
          <w:szCs w:val="22"/>
        </w:rPr>
      </w:pPr>
    </w:p>
    <w:p w:rsidR="00127204" w:rsidRPr="00472C03" w:rsidRDefault="00E93EEA">
      <w:pPr>
        <w:spacing w:line="360" w:lineRule="auto"/>
        <w:jc w:val="both"/>
        <w:rPr>
          <w:rFonts w:ascii="Palatino Linotype" w:eastAsia="Palatino Linotype" w:hAnsi="Palatino Linotype" w:cs="Palatino Linotype"/>
          <w:color w:val="000000"/>
          <w:sz w:val="22"/>
          <w:szCs w:val="22"/>
        </w:rPr>
      </w:pPr>
      <w:r w:rsidRPr="00472C03">
        <w:rPr>
          <w:rFonts w:ascii="Palatino Linotype" w:eastAsia="Palatino Linotype" w:hAnsi="Palatino Linotype" w:cs="Palatino Linotype"/>
          <w:color w:val="000000"/>
          <w:sz w:val="22"/>
          <w:szCs w:val="22"/>
        </w:rPr>
        <w:t xml:space="preserve">En respuesta, el Sujeto Obligado, señaló a través del Director General de Gestión de Riesgos, que derivado de una búsqueda exhaustiva y razonable en los archivos impresos y digitales de su unidad administrativa no localizó información relacionada con la requerida. Ante dicha circunstancia, el Particular interpuso el presente Recurso de Revisión, cuyo agravio consiste en señalar que el Sujeto Obligado no entregó la información solicitada, hecho que actualiza la causal de procedencia prevista en la fracción I, del artículo 179 de la Ley de Transparencia y Acceso a la Información Pública del Estado de México y Municipios. </w:t>
      </w:r>
    </w:p>
    <w:p w:rsidR="00127204" w:rsidRPr="00472C03" w:rsidRDefault="00127204">
      <w:pPr>
        <w:spacing w:line="360" w:lineRule="auto"/>
        <w:jc w:val="both"/>
        <w:rPr>
          <w:rFonts w:ascii="Palatino Linotype" w:eastAsia="Palatino Linotype" w:hAnsi="Palatino Linotype" w:cs="Palatino Linotype"/>
          <w:color w:val="000000"/>
          <w:sz w:val="22"/>
          <w:szCs w:val="22"/>
        </w:rPr>
      </w:pPr>
    </w:p>
    <w:p w:rsidR="00127204" w:rsidRPr="00472C03" w:rsidRDefault="00E93EEA">
      <w:pPr>
        <w:spacing w:line="360" w:lineRule="auto"/>
        <w:jc w:val="both"/>
        <w:rPr>
          <w:rFonts w:ascii="Palatino Linotype" w:eastAsia="Palatino Linotype" w:hAnsi="Palatino Linotype" w:cs="Palatino Linotype"/>
          <w:color w:val="000000"/>
          <w:sz w:val="22"/>
          <w:szCs w:val="22"/>
        </w:rPr>
      </w:pPr>
      <w:r w:rsidRPr="00472C03">
        <w:rPr>
          <w:rFonts w:ascii="Palatino Linotype" w:eastAsia="Palatino Linotype" w:hAnsi="Palatino Linotype" w:cs="Palatino Linotype"/>
          <w:color w:val="000000"/>
          <w:sz w:val="22"/>
          <w:szCs w:val="22"/>
        </w:rPr>
        <w:t xml:space="preserve">Así las cosas, una vez admitido y notificado a las partes el Medio de Impugnación, el Sujeto Obligado modificó su respuesta y remitió la información que solicitó el particular; por su </w:t>
      </w:r>
      <w:r w:rsidRPr="00472C03">
        <w:rPr>
          <w:rFonts w:ascii="Palatino Linotype" w:eastAsia="Palatino Linotype" w:hAnsi="Palatino Linotype" w:cs="Palatino Linotype"/>
          <w:color w:val="000000"/>
          <w:sz w:val="22"/>
          <w:szCs w:val="22"/>
        </w:rPr>
        <w:lastRenderedPageBreak/>
        <w:t>parte, el Recurrente fue omiso en realizar manifestaciones o alegatos que en derecho corresponden.</w:t>
      </w:r>
    </w:p>
    <w:p w:rsidR="00127204" w:rsidRPr="00472C03" w:rsidRDefault="00127204">
      <w:pPr>
        <w:spacing w:line="360" w:lineRule="auto"/>
        <w:jc w:val="both"/>
        <w:rPr>
          <w:rFonts w:ascii="Palatino Linotype" w:eastAsia="Palatino Linotype" w:hAnsi="Palatino Linotype" w:cs="Palatino Linotype"/>
          <w:color w:val="000000"/>
          <w:sz w:val="22"/>
          <w:szCs w:val="22"/>
        </w:rPr>
      </w:pPr>
    </w:p>
    <w:p w:rsidR="00127204" w:rsidRPr="00472C03" w:rsidRDefault="00E93EEA">
      <w:pPr>
        <w:spacing w:line="360" w:lineRule="auto"/>
        <w:jc w:val="both"/>
        <w:rPr>
          <w:rFonts w:ascii="Palatino Linotype" w:eastAsia="Palatino Linotype" w:hAnsi="Palatino Linotype" w:cs="Palatino Linotype"/>
          <w:color w:val="000000"/>
          <w:sz w:val="22"/>
          <w:szCs w:val="22"/>
        </w:rPr>
      </w:pPr>
      <w:r w:rsidRPr="00472C03">
        <w:rPr>
          <w:rFonts w:ascii="Palatino Linotype" w:eastAsia="Palatino Linotype" w:hAnsi="Palatino Linotype" w:cs="Palatino Linotype"/>
          <w:color w:val="000000"/>
          <w:sz w:val="22"/>
          <w:szCs w:val="22"/>
        </w:rPr>
        <w:t>Lo anterior, se desprende de las documentales que obran en el expediente de referencia, materia de la presente Resolución, consistentes en: la solicitud de acceso a la información; la respuesta del Sujeto Obligado; el escrito recursal y el Informe Justificado proporcionado por el Sujeto Obligado; instrumentales que se toman en cuenta a efecto de resolver el presente medio de impugnación, conforme a lo dispuesto por el artículo 185, fracción IV, de la Ley de Transparencia y Acceso a la Información Pública del Estado de México y Municipios.</w:t>
      </w:r>
    </w:p>
    <w:p w:rsidR="00127204" w:rsidRPr="00472C03" w:rsidRDefault="00127204">
      <w:pPr>
        <w:spacing w:line="360" w:lineRule="auto"/>
        <w:jc w:val="both"/>
        <w:rPr>
          <w:rFonts w:ascii="Palatino Linotype" w:eastAsia="Palatino Linotype" w:hAnsi="Palatino Linotype" w:cs="Palatino Linotype"/>
          <w:color w:val="000000"/>
          <w:sz w:val="22"/>
          <w:szCs w:val="22"/>
        </w:rPr>
      </w:pPr>
    </w:p>
    <w:p w:rsidR="00127204" w:rsidRPr="00472C03" w:rsidRDefault="00E93EEA">
      <w:pPr>
        <w:spacing w:line="360" w:lineRule="auto"/>
        <w:jc w:val="both"/>
        <w:rPr>
          <w:rFonts w:ascii="Palatino Linotype" w:eastAsia="Palatino Linotype" w:hAnsi="Palatino Linotype" w:cs="Palatino Linotype"/>
          <w:b/>
          <w:sz w:val="22"/>
          <w:szCs w:val="22"/>
        </w:rPr>
      </w:pPr>
      <w:r w:rsidRPr="00472C03">
        <w:rPr>
          <w:rFonts w:ascii="Palatino Linotype" w:eastAsia="Palatino Linotype" w:hAnsi="Palatino Linotype" w:cs="Palatino Linotype"/>
          <w:b/>
          <w:sz w:val="22"/>
          <w:szCs w:val="22"/>
        </w:rPr>
        <w:t>CUARTO. Marco normativo aplicable en materia de transparencia y acceso a la información pública</w:t>
      </w:r>
    </w:p>
    <w:p w:rsidR="00127204" w:rsidRPr="00472C03" w:rsidRDefault="00127204">
      <w:pPr>
        <w:spacing w:line="360" w:lineRule="auto"/>
        <w:jc w:val="both"/>
        <w:rPr>
          <w:rFonts w:ascii="Palatino Linotype" w:eastAsia="Palatino Linotype" w:hAnsi="Palatino Linotype" w:cs="Palatino Linotype"/>
          <w:b/>
          <w:sz w:val="22"/>
          <w:szCs w:val="22"/>
        </w:rPr>
      </w:pPr>
    </w:p>
    <w:p w:rsidR="00127204" w:rsidRPr="00472C03" w:rsidRDefault="00E93EEA">
      <w:p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127204" w:rsidRPr="00472C03" w:rsidRDefault="00127204">
      <w:pPr>
        <w:spacing w:line="360" w:lineRule="auto"/>
        <w:jc w:val="both"/>
        <w:rPr>
          <w:rFonts w:ascii="Palatino Linotype" w:eastAsia="Palatino Linotype" w:hAnsi="Palatino Linotype" w:cs="Palatino Linotype"/>
          <w:sz w:val="22"/>
          <w:szCs w:val="22"/>
        </w:rPr>
      </w:pPr>
    </w:p>
    <w:p w:rsidR="00127204" w:rsidRPr="00472C03" w:rsidRDefault="00E93EEA">
      <w:p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rsidR="00127204" w:rsidRPr="00472C03" w:rsidRDefault="00127204">
      <w:pPr>
        <w:spacing w:line="360" w:lineRule="auto"/>
        <w:jc w:val="both"/>
        <w:rPr>
          <w:rFonts w:ascii="Palatino Linotype" w:eastAsia="Palatino Linotype" w:hAnsi="Palatino Linotype" w:cs="Palatino Linotype"/>
          <w:sz w:val="22"/>
          <w:szCs w:val="22"/>
        </w:rPr>
      </w:pPr>
    </w:p>
    <w:p w:rsidR="00127204" w:rsidRPr="00472C03" w:rsidRDefault="00E93EEA">
      <w:p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 xml:space="preserve">En materia local, el artículo 5°, fracción I de la Constitución Política del Estado Libre y Soberano de México, es coincidente con la Constitución Federal, en el sentido de la publicidad de toda la información, con la única restricción de proteger el interés público, así </w:t>
      </w:r>
      <w:r w:rsidRPr="00472C03">
        <w:rPr>
          <w:rFonts w:ascii="Palatino Linotype" w:eastAsia="Palatino Linotype" w:hAnsi="Palatino Linotype" w:cs="Palatino Linotype"/>
          <w:sz w:val="22"/>
          <w:szCs w:val="22"/>
        </w:rPr>
        <w:lastRenderedPageBreak/>
        <w:t>como la información referente a la intimidad de la vida privada y la imagen de las personas, con las excepciones que establezca la ley reglamentaria.</w:t>
      </w:r>
    </w:p>
    <w:p w:rsidR="00127204" w:rsidRPr="00472C03" w:rsidRDefault="00127204">
      <w:pPr>
        <w:spacing w:line="360" w:lineRule="auto"/>
        <w:jc w:val="both"/>
        <w:rPr>
          <w:rFonts w:ascii="Palatino Linotype" w:eastAsia="Palatino Linotype" w:hAnsi="Palatino Linotype" w:cs="Palatino Linotype"/>
          <w:sz w:val="22"/>
          <w:szCs w:val="22"/>
        </w:rPr>
      </w:pPr>
    </w:p>
    <w:p w:rsidR="00127204" w:rsidRPr="00472C03" w:rsidRDefault="00E93EEA">
      <w:p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Por su parte, la Ley de Transparencia y Acceso a la Información Pública del Estado de México y Municipios (Reglamentaria del artículo 5° de la Constitución Local), establece lo siguiente:</w:t>
      </w:r>
    </w:p>
    <w:p w:rsidR="00127204" w:rsidRPr="00472C03" w:rsidRDefault="00127204">
      <w:pPr>
        <w:spacing w:line="360" w:lineRule="auto"/>
        <w:jc w:val="both"/>
        <w:rPr>
          <w:rFonts w:ascii="Palatino Linotype" w:eastAsia="Palatino Linotype" w:hAnsi="Palatino Linotype" w:cs="Palatino Linotype"/>
          <w:sz w:val="22"/>
          <w:szCs w:val="22"/>
        </w:rPr>
      </w:pPr>
    </w:p>
    <w:p w:rsidR="00127204" w:rsidRPr="00472C03" w:rsidRDefault="00E93EEA">
      <w:p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El artículo 12, que, quienes generen, recopilen, administren, manejen, procesen, archiven o conserven información pública serán responsables de la misma.</w:t>
      </w:r>
    </w:p>
    <w:p w:rsidR="00127204" w:rsidRPr="00472C03" w:rsidRDefault="00127204">
      <w:pPr>
        <w:spacing w:line="360" w:lineRule="auto"/>
        <w:jc w:val="both"/>
        <w:rPr>
          <w:rFonts w:ascii="Palatino Linotype" w:eastAsia="Palatino Linotype" w:hAnsi="Palatino Linotype" w:cs="Palatino Linotype"/>
          <w:sz w:val="22"/>
          <w:szCs w:val="22"/>
        </w:rPr>
      </w:pPr>
    </w:p>
    <w:p w:rsidR="00127204" w:rsidRPr="00472C03" w:rsidRDefault="00E93EEA">
      <w:p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rsidR="00127204" w:rsidRPr="00472C03" w:rsidRDefault="00127204">
      <w:pPr>
        <w:spacing w:line="360" w:lineRule="auto"/>
        <w:jc w:val="both"/>
        <w:rPr>
          <w:rFonts w:ascii="Palatino Linotype" w:eastAsia="Palatino Linotype" w:hAnsi="Palatino Linotype" w:cs="Palatino Linotype"/>
          <w:sz w:val="22"/>
          <w:szCs w:val="22"/>
        </w:rPr>
      </w:pPr>
    </w:p>
    <w:p w:rsidR="00127204" w:rsidRPr="00472C03" w:rsidRDefault="00E93EEA">
      <w:p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127204" w:rsidRPr="00472C03" w:rsidRDefault="00127204">
      <w:pPr>
        <w:spacing w:line="360" w:lineRule="auto"/>
        <w:jc w:val="both"/>
        <w:rPr>
          <w:rFonts w:ascii="Palatino Linotype" w:eastAsia="Palatino Linotype" w:hAnsi="Palatino Linotype" w:cs="Palatino Linotype"/>
          <w:b/>
          <w:sz w:val="22"/>
          <w:szCs w:val="22"/>
        </w:rPr>
      </w:pPr>
    </w:p>
    <w:p w:rsidR="00127204" w:rsidRPr="00472C03" w:rsidRDefault="00E93EEA">
      <w:pPr>
        <w:spacing w:line="360" w:lineRule="auto"/>
        <w:jc w:val="both"/>
        <w:rPr>
          <w:rFonts w:ascii="Palatino Linotype" w:eastAsia="Palatino Linotype" w:hAnsi="Palatino Linotype" w:cs="Palatino Linotype"/>
          <w:b/>
          <w:sz w:val="22"/>
          <w:szCs w:val="22"/>
        </w:rPr>
      </w:pPr>
      <w:r w:rsidRPr="00472C03">
        <w:rPr>
          <w:rFonts w:ascii="Palatino Linotype" w:eastAsia="Palatino Linotype" w:hAnsi="Palatino Linotype" w:cs="Palatino Linotype"/>
          <w:b/>
          <w:sz w:val="22"/>
          <w:szCs w:val="22"/>
        </w:rPr>
        <w:t>QUINTO. Estudio de Fondo</w:t>
      </w:r>
    </w:p>
    <w:p w:rsidR="00127204" w:rsidRPr="00472C03" w:rsidRDefault="00127204">
      <w:pPr>
        <w:spacing w:line="360" w:lineRule="auto"/>
        <w:jc w:val="both"/>
        <w:rPr>
          <w:rFonts w:ascii="Palatino Linotype" w:eastAsia="Palatino Linotype" w:hAnsi="Palatino Linotype" w:cs="Palatino Linotype"/>
          <w:b/>
          <w:sz w:val="22"/>
          <w:szCs w:val="22"/>
        </w:rPr>
      </w:pPr>
    </w:p>
    <w:p w:rsidR="00127204" w:rsidRPr="00472C03" w:rsidRDefault="00E93EEA">
      <w:p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 xml:space="preserve">Expuesta la controversia, se procede al análisis de los agravios hechos valer por el Recurrente, referentes a que no se le entregó lo solicitado, toda vez que el Sujeto Obligado, señaló que no localizó información relacionada con la requerida. </w:t>
      </w:r>
      <w:r w:rsidRPr="00472C03">
        <w:rPr>
          <w:rFonts w:ascii="Palatino Linotype" w:eastAsia="Palatino Linotype" w:hAnsi="Palatino Linotype" w:cs="Palatino Linotype"/>
          <w:color w:val="0D0D0D"/>
          <w:sz w:val="22"/>
          <w:szCs w:val="22"/>
        </w:rPr>
        <w:t xml:space="preserve">Precisado lo anterior, es de recordar que el Recurrente solicitó </w:t>
      </w:r>
      <w:r w:rsidRPr="00472C03">
        <w:rPr>
          <w:rFonts w:ascii="Palatino Linotype" w:eastAsia="Palatino Linotype" w:hAnsi="Palatino Linotype" w:cs="Palatino Linotype"/>
          <w:sz w:val="22"/>
          <w:szCs w:val="22"/>
        </w:rPr>
        <w:t xml:space="preserve">todos los documentos pertenecientes y relacionados con la Evaluación Técnica de Impacto en Materia de Protección Civil del proyecto de Conjunto </w:t>
      </w:r>
      <w:r w:rsidRPr="00472C03">
        <w:rPr>
          <w:rFonts w:ascii="Palatino Linotype" w:eastAsia="Palatino Linotype" w:hAnsi="Palatino Linotype" w:cs="Palatino Linotype"/>
          <w:sz w:val="22"/>
          <w:szCs w:val="22"/>
        </w:rPr>
        <w:lastRenderedPageBreak/>
        <w:t>Urbano de Tipo Mixto llamado "</w:t>
      </w:r>
      <w:proofErr w:type="spellStart"/>
      <w:r w:rsidRPr="00472C03">
        <w:rPr>
          <w:rFonts w:ascii="Palatino Linotype" w:eastAsia="Palatino Linotype" w:hAnsi="Palatino Linotype" w:cs="Palatino Linotype"/>
          <w:sz w:val="22"/>
          <w:szCs w:val="22"/>
        </w:rPr>
        <w:t>Terralago</w:t>
      </w:r>
      <w:proofErr w:type="spellEnd"/>
      <w:r w:rsidRPr="00472C03">
        <w:rPr>
          <w:rFonts w:ascii="Palatino Linotype" w:eastAsia="Palatino Linotype" w:hAnsi="Palatino Linotype" w:cs="Palatino Linotype"/>
          <w:sz w:val="22"/>
          <w:szCs w:val="22"/>
        </w:rPr>
        <w:t>" ubicado en vía Doctor Jorge Jiménez Cantú 931, Lote 20, vía Doctor Jorge Jiménez Cantú 75, Lote XVIII Fraccionamiento Lomas Verdes (Centro Cívico), Municipio de Naucalpan de Juárez, Estado de México.</w:t>
      </w:r>
    </w:p>
    <w:p w:rsidR="00127204" w:rsidRPr="00472C03" w:rsidRDefault="00127204">
      <w:pPr>
        <w:spacing w:line="360" w:lineRule="auto"/>
        <w:jc w:val="both"/>
        <w:rPr>
          <w:rFonts w:ascii="Palatino Linotype" w:eastAsia="Palatino Linotype" w:hAnsi="Palatino Linotype" w:cs="Palatino Linotype"/>
          <w:sz w:val="22"/>
          <w:szCs w:val="22"/>
        </w:rPr>
      </w:pPr>
    </w:p>
    <w:p w:rsidR="00127204" w:rsidRPr="00472C03" w:rsidRDefault="00E93EEA">
      <w:pPr>
        <w:tabs>
          <w:tab w:val="left" w:pos="4962"/>
        </w:tabs>
        <w:spacing w:line="360" w:lineRule="auto"/>
        <w:jc w:val="both"/>
        <w:rPr>
          <w:rFonts w:ascii="Palatino Linotype" w:eastAsia="Palatino Linotype" w:hAnsi="Palatino Linotype" w:cs="Palatino Linotype"/>
          <w:color w:val="000000"/>
          <w:sz w:val="22"/>
          <w:szCs w:val="22"/>
        </w:rPr>
      </w:pPr>
      <w:r w:rsidRPr="00472C03">
        <w:rPr>
          <w:rFonts w:ascii="Palatino Linotype" w:eastAsia="Palatino Linotype" w:hAnsi="Palatino Linotype" w:cs="Palatino Linotype"/>
          <w:color w:val="000000"/>
          <w:sz w:val="22"/>
          <w:szCs w:val="22"/>
        </w:rPr>
        <w:t xml:space="preserve">Derivado de lo solicitado, se trae a colación el Manual General de Organización de la Secretaría General de Gobierno, específicamente el numeral </w:t>
      </w:r>
      <w:r w:rsidRPr="00472C03">
        <w:rPr>
          <w:rFonts w:ascii="Palatino Linotype" w:eastAsia="Palatino Linotype" w:hAnsi="Palatino Linotype" w:cs="Palatino Linotype"/>
          <w:b/>
          <w:i/>
          <w:color w:val="000000"/>
          <w:sz w:val="22"/>
          <w:szCs w:val="22"/>
        </w:rPr>
        <w:t xml:space="preserve">20500603000000L, </w:t>
      </w:r>
      <w:r w:rsidRPr="00472C03">
        <w:rPr>
          <w:rFonts w:ascii="Palatino Linotype" w:eastAsia="Palatino Linotype" w:hAnsi="Palatino Linotype" w:cs="Palatino Linotype"/>
          <w:color w:val="000000"/>
          <w:sz w:val="22"/>
          <w:szCs w:val="22"/>
        </w:rPr>
        <w:t>el cual señala que la</w:t>
      </w:r>
      <w:r w:rsidRPr="00472C03">
        <w:rPr>
          <w:rFonts w:ascii="Palatino Linotype" w:eastAsia="Palatino Linotype" w:hAnsi="Palatino Linotype" w:cs="Palatino Linotype"/>
          <w:b/>
          <w:i/>
          <w:color w:val="000000"/>
          <w:sz w:val="22"/>
          <w:szCs w:val="22"/>
        </w:rPr>
        <w:t xml:space="preserve"> </w:t>
      </w:r>
      <w:r w:rsidRPr="00472C03">
        <w:rPr>
          <w:rFonts w:ascii="Palatino Linotype" w:eastAsia="Palatino Linotype" w:hAnsi="Palatino Linotype" w:cs="Palatino Linotype"/>
          <w:color w:val="000000"/>
          <w:sz w:val="22"/>
          <w:szCs w:val="22"/>
        </w:rPr>
        <w:t>Dirección General de Gestión de Riesgos, tiene entre sus funciones la de coordinar la emisión de la Evaluación Técnica de Impacto en materia de Protección Civil, de generadores de Mediano Riesgo sujetos a la obtención del Evaluación de Impacto Estatal, así como los correspondientes a los análisis de vulnerabilidad y riesgo y someterlos a consideración de la o del titular de la Coordinación General de Protección Civil y Gestión Integral del Riesgo.</w:t>
      </w:r>
    </w:p>
    <w:p w:rsidR="00127204" w:rsidRPr="00472C03" w:rsidRDefault="00127204">
      <w:pPr>
        <w:tabs>
          <w:tab w:val="left" w:pos="4962"/>
        </w:tabs>
        <w:spacing w:line="360" w:lineRule="auto"/>
        <w:jc w:val="both"/>
        <w:rPr>
          <w:rFonts w:ascii="Palatino Linotype" w:eastAsia="Palatino Linotype" w:hAnsi="Palatino Linotype" w:cs="Palatino Linotype"/>
          <w:color w:val="000000"/>
          <w:sz w:val="22"/>
          <w:szCs w:val="22"/>
        </w:rPr>
      </w:pPr>
    </w:p>
    <w:p w:rsidR="00127204" w:rsidRPr="00472C03" w:rsidRDefault="00E93EEA">
      <w:pPr>
        <w:tabs>
          <w:tab w:val="left" w:pos="4962"/>
        </w:tabs>
        <w:spacing w:line="360" w:lineRule="auto"/>
        <w:jc w:val="both"/>
        <w:rPr>
          <w:rFonts w:ascii="Palatino Linotype" w:eastAsia="Palatino Linotype" w:hAnsi="Palatino Linotype" w:cs="Palatino Linotype"/>
          <w:color w:val="000000"/>
          <w:sz w:val="22"/>
          <w:szCs w:val="22"/>
        </w:rPr>
      </w:pPr>
      <w:r w:rsidRPr="00472C03">
        <w:rPr>
          <w:rFonts w:ascii="Palatino Linotype" w:eastAsia="Palatino Linotype" w:hAnsi="Palatino Linotype" w:cs="Palatino Linotype"/>
          <w:color w:val="000000"/>
          <w:sz w:val="22"/>
          <w:szCs w:val="22"/>
        </w:rPr>
        <w:t>En virtud de lo anterior, el Sujeto Obligado a través del Director General de Gestión de Riesgos, unidad administrativa competente, señaló que derivado de una búsqueda exhaustiva y razonable en los archivos impresos y digitales de su unidad administrativa no localizó información relacionada con la requerida. Situación de la cual se inconformó el hoy Recurrente, pues señaló que en el Acuerdo de Autorización del Conjunto Urbano, publicado el veintiocho de abril de dos mil veintitrés, específicamente en el apartado 15 señala que la Coordinación General de Protección Civil y Gestión Integral del Riesgo de la Secretaría General de Gobierno del Estado de México, emitió la respectiva Evaluación Técnica de Impacto en Materia de Protección Civil, mediante oficio no. 20500600000000L/7890/2022 de fecha quince de septiembre de dos mil veintidós; en razón de ello, adjuntó dicho documento y del cual previa revisión de este Instituto se advirtió lo siguiente:</w:t>
      </w:r>
    </w:p>
    <w:p w:rsidR="00127204" w:rsidRPr="00472C03" w:rsidRDefault="00127204">
      <w:pPr>
        <w:tabs>
          <w:tab w:val="left" w:pos="4962"/>
        </w:tabs>
        <w:spacing w:line="360" w:lineRule="auto"/>
        <w:jc w:val="both"/>
        <w:rPr>
          <w:rFonts w:ascii="Palatino Linotype" w:eastAsia="Palatino Linotype" w:hAnsi="Palatino Linotype" w:cs="Palatino Linotype"/>
          <w:color w:val="000000"/>
          <w:sz w:val="22"/>
          <w:szCs w:val="22"/>
        </w:rPr>
      </w:pPr>
    </w:p>
    <w:p w:rsidR="00127204" w:rsidRPr="00472C03" w:rsidRDefault="00E93EEA">
      <w:pPr>
        <w:tabs>
          <w:tab w:val="left" w:pos="4962"/>
        </w:tabs>
        <w:spacing w:line="360" w:lineRule="auto"/>
        <w:jc w:val="center"/>
        <w:rPr>
          <w:rFonts w:ascii="Palatino Linotype" w:eastAsia="Palatino Linotype" w:hAnsi="Palatino Linotype" w:cs="Palatino Linotype"/>
          <w:color w:val="000000"/>
          <w:sz w:val="22"/>
          <w:szCs w:val="22"/>
        </w:rPr>
      </w:pPr>
      <w:r w:rsidRPr="00472C03">
        <w:rPr>
          <w:rFonts w:ascii="Palatino Linotype" w:eastAsia="Palatino Linotype" w:hAnsi="Palatino Linotype" w:cs="Palatino Linotype"/>
          <w:noProof/>
          <w:color w:val="000000"/>
          <w:sz w:val="22"/>
          <w:szCs w:val="22"/>
          <w:lang w:eastAsia="es-MX"/>
        </w:rPr>
        <w:lastRenderedPageBreak/>
        <w:drawing>
          <wp:inline distT="0" distB="0" distL="0" distR="0">
            <wp:extent cx="5068007" cy="1650935"/>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t="3721"/>
                    <a:stretch>
                      <a:fillRect/>
                    </a:stretch>
                  </pic:blipFill>
                  <pic:spPr>
                    <a:xfrm>
                      <a:off x="0" y="0"/>
                      <a:ext cx="5068007" cy="1650935"/>
                    </a:xfrm>
                    <a:prstGeom prst="rect">
                      <a:avLst/>
                    </a:prstGeom>
                    <a:ln/>
                  </pic:spPr>
                </pic:pic>
              </a:graphicData>
            </a:graphic>
          </wp:inline>
        </w:drawing>
      </w:r>
    </w:p>
    <w:p w:rsidR="00127204" w:rsidRPr="00472C03" w:rsidRDefault="00127204">
      <w:pPr>
        <w:tabs>
          <w:tab w:val="left" w:pos="4962"/>
        </w:tabs>
        <w:spacing w:line="360" w:lineRule="auto"/>
        <w:jc w:val="both"/>
        <w:rPr>
          <w:rFonts w:ascii="Palatino Linotype" w:eastAsia="Palatino Linotype" w:hAnsi="Palatino Linotype" w:cs="Palatino Linotype"/>
          <w:color w:val="000000"/>
          <w:sz w:val="22"/>
          <w:szCs w:val="22"/>
        </w:rPr>
      </w:pPr>
    </w:p>
    <w:p w:rsidR="00127204" w:rsidRPr="00472C03" w:rsidRDefault="00E93EEA">
      <w:pPr>
        <w:tabs>
          <w:tab w:val="left" w:pos="4962"/>
        </w:tabs>
        <w:spacing w:line="360" w:lineRule="auto"/>
        <w:jc w:val="both"/>
        <w:rPr>
          <w:rFonts w:ascii="Palatino Linotype" w:eastAsia="Palatino Linotype" w:hAnsi="Palatino Linotype" w:cs="Palatino Linotype"/>
          <w:color w:val="000000"/>
          <w:sz w:val="22"/>
          <w:szCs w:val="22"/>
        </w:rPr>
      </w:pPr>
      <w:r w:rsidRPr="00472C03">
        <w:rPr>
          <w:rFonts w:ascii="Palatino Linotype" w:eastAsia="Palatino Linotype" w:hAnsi="Palatino Linotype" w:cs="Palatino Linotype"/>
          <w:color w:val="000000"/>
          <w:sz w:val="22"/>
          <w:szCs w:val="22"/>
        </w:rPr>
        <w:t>Por lo que, en un acto posterior, a través de la presentación del Informe Justificado, el Sujeto Obligado modificó su respuesta y señaló que después de haber realizado una búsqueda exhaustiva y razonable, adjuntaba documentos relacionados con el Oficio No. 205006000000000L/7890/2022, sobre la Evaluación Técnica de Impacto en materia de Protección Civil del Proyecto Conjunto Urbano de Tipo Mixto llamado “</w:t>
      </w:r>
      <w:proofErr w:type="spellStart"/>
      <w:r w:rsidRPr="00472C03">
        <w:rPr>
          <w:rFonts w:ascii="Palatino Linotype" w:eastAsia="Palatino Linotype" w:hAnsi="Palatino Linotype" w:cs="Palatino Linotype"/>
          <w:color w:val="000000"/>
          <w:sz w:val="22"/>
          <w:szCs w:val="22"/>
        </w:rPr>
        <w:t>Terralago</w:t>
      </w:r>
      <w:proofErr w:type="spellEnd"/>
      <w:r w:rsidRPr="00472C03">
        <w:rPr>
          <w:rFonts w:ascii="Palatino Linotype" w:eastAsia="Palatino Linotype" w:hAnsi="Palatino Linotype" w:cs="Palatino Linotype"/>
          <w:color w:val="000000"/>
          <w:sz w:val="22"/>
          <w:szCs w:val="22"/>
        </w:rPr>
        <w:t>” ubicado en Naucalpan de Juárez, México.</w:t>
      </w:r>
    </w:p>
    <w:p w:rsidR="00127204" w:rsidRPr="00472C03" w:rsidRDefault="00127204">
      <w:pPr>
        <w:tabs>
          <w:tab w:val="left" w:pos="4962"/>
        </w:tabs>
        <w:spacing w:line="360" w:lineRule="auto"/>
        <w:jc w:val="both"/>
        <w:rPr>
          <w:rFonts w:ascii="Palatino Linotype" w:eastAsia="Palatino Linotype" w:hAnsi="Palatino Linotype" w:cs="Palatino Linotype"/>
          <w:color w:val="000000"/>
          <w:sz w:val="22"/>
          <w:szCs w:val="22"/>
        </w:rPr>
      </w:pPr>
    </w:p>
    <w:p w:rsidR="00127204" w:rsidRPr="00472C03" w:rsidRDefault="00E93EEA">
      <w:pPr>
        <w:tabs>
          <w:tab w:val="left" w:pos="4962"/>
        </w:tabs>
        <w:spacing w:line="360" w:lineRule="auto"/>
        <w:jc w:val="both"/>
        <w:rPr>
          <w:rFonts w:ascii="Palatino Linotype" w:eastAsia="Palatino Linotype" w:hAnsi="Palatino Linotype" w:cs="Palatino Linotype"/>
          <w:color w:val="000000"/>
          <w:sz w:val="22"/>
          <w:szCs w:val="22"/>
        </w:rPr>
      </w:pPr>
      <w:r w:rsidRPr="00472C03">
        <w:rPr>
          <w:rFonts w:ascii="Palatino Linotype" w:eastAsia="Palatino Linotype" w:hAnsi="Palatino Linotype" w:cs="Palatino Linotype"/>
          <w:color w:val="000000"/>
          <w:sz w:val="22"/>
          <w:szCs w:val="22"/>
        </w:rPr>
        <w:t>En virtud de lo anterior, este Instituto realizó un análisis a los documentos proporcionados por el Sujeto Obligado, en los cuales se advierte que corresponden con lo solicitado por la persona Recurrente; sin embargo, se entregaron en versión pública, en la que presuntamente se testaron datos personales confidenciales, por lo que, procede analizar las versiones públicas para determinar si puede tenerse por atendida la solicitud que nos ocupa. Así, se destaca que se testaron y dejaron visibles los datos siguientes:</w:t>
      </w:r>
    </w:p>
    <w:p w:rsidR="00127204" w:rsidRPr="00472C03" w:rsidRDefault="00127204">
      <w:pPr>
        <w:tabs>
          <w:tab w:val="left" w:pos="4962"/>
        </w:tabs>
        <w:spacing w:line="360" w:lineRule="auto"/>
        <w:jc w:val="both"/>
        <w:rPr>
          <w:rFonts w:ascii="Palatino Linotype" w:eastAsia="Palatino Linotype" w:hAnsi="Palatino Linotype" w:cs="Palatino Linotype"/>
          <w:color w:val="000000"/>
          <w:sz w:val="22"/>
          <w:szCs w:val="22"/>
        </w:rPr>
      </w:pPr>
    </w:p>
    <w:p w:rsidR="00127204" w:rsidRPr="00472C03" w:rsidRDefault="00E93EEA">
      <w:pPr>
        <w:numPr>
          <w:ilvl w:val="0"/>
          <w:numId w:val="2"/>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sidRPr="00472C03">
        <w:rPr>
          <w:rFonts w:ascii="Palatino Linotype" w:eastAsia="Palatino Linotype" w:hAnsi="Palatino Linotype" w:cs="Palatino Linotype"/>
          <w:color w:val="000000"/>
          <w:sz w:val="22"/>
          <w:szCs w:val="22"/>
        </w:rPr>
        <w:t>Se testó firma de perito y Director Responsable de Obra, ambos servidores públicos</w:t>
      </w:r>
    </w:p>
    <w:p w:rsidR="00127204" w:rsidRPr="00472C03" w:rsidRDefault="00E93EEA">
      <w:pPr>
        <w:numPr>
          <w:ilvl w:val="0"/>
          <w:numId w:val="2"/>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sidRPr="00472C03">
        <w:rPr>
          <w:rFonts w:ascii="Palatino Linotype" w:eastAsia="Palatino Linotype" w:hAnsi="Palatino Linotype" w:cs="Palatino Linotype"/>
          <w:color w:val="000000"/>
          <w:sz w:val="22"/>
          <w:szCs w:val="22"/>
        </w:rPr>
        <w:t>Se testó nombre y firma de particular, persona que recibió notificación.</w:t>
      </w:r>
    </w:p>
    <w:p w:rsidR="00127204" w:rsidRPr="00472C03" w:rsidRDefault="00E93EEA">
      <w:pPr>
        <w:numPr>
          <w:ilvl w:val="0"/>
          <w:numId w:val="2"/>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sidRPr="00472C03">
        <w:rPr>
          <w:rFonts w:ascii="Palatino Linotype" w:eastAsia="Palatino Linotype" w:hAnsi="Palatino Linotype" w:cs="Palatino Linotype"/>
          <w:color w:val="000000"/>
          <w:sz w:val="22"/>
          <w:szCs w:val="22"/>
        </w:rPr>
        <w:t>Se testó de la cédula profesional  de particulares responsables de los estudios, firma y CURP, pero se dejó visible foto, número de cédula Profesional y código de barras que sólo contiene número de cédula.</w:t>
      </w:r>
    </w:p>
    <w:p w:rsidR="00127204" w:rsidRPr="00472C03" w:rsidRDefault="00127204">
      <w:pPr>
        <w:tabs>
          <w:tab w:val="left" w:pos="4962"/>
        </w:tabs>
        <w:spacing w:line="360" w:lineRule="auto"/>
        <w:jc w:val="both"/>
        <w:rPr>
          <w:rFonts w:ascii="Palatino Linotype" w:eastAsia="Palatino Linotype" w:hAnsi="Palatino Linotype" w:cs="Palatino Linotype"/>
          <w:color w:val="000000"/>
          <w:sz w:val="22"/>
          <w:szCs w:val="22"/>
        </w:rPr>
      </w:pPr>
    </w:p>
    <w:p w:rsidR="00127204" w:rsidRPr="00472C03" w:rsidRDefault="00E93EEA">
      <w:pPr>
        <w:tabs>
          <w:tab w:val="left" w:pos="4962"/>
        </w:tabs>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color w:val="000000"/>
          <w:sz w:val="22"/>
          <w:szCs w:val="22"/>
        </w:rPr>
        <w:t xml:space="preserve">En </w:t>
      </w:r>
      <w:r w:rsidRPr="00472C03">
        <w:rPr>
          <w:rFonts w:ascii="Palatino Linotype" w:eastAsia="Palatino Linotype" w:hAnsi="Palatino Linotype" w:cs="Palatino Linotype"/>
          <w:sz w:val="22"/>
          <w:szCs w:val="22"/>
        </w:rPr>
        <w:t>principio,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rsidR="00127204" w:rsidRPr="00472C03" w:rsidRDefault="00127204">
      <w:pPr>
        <w:spacing w:line="360" w:lineRule="auto"/>
        <w:jc w:val="both"/>
        <w:rPr>
          <w:rFonts w:ascii="Palatino Linotype" w:eastAsia="Palatino Linotype" w:hAnsi="Palatino Linotype" w:cs="Palatino Linotype"/>
          <w:sz w:val="22"/>
          <w:szCs w:val="22"/>
        </w:rPr>
      </w:pPr>
    </w:p>
    <w:p w:rsidR="00127204" w:rsidRPr="00472C03" w:rsidRDefault="00E93EEA">
      <w:p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Acorde con lo anterior, la Ley General de Transparencia y Acceso a la Información Pública, en su artículo 116, dispone que se considera información confidencial la que contenga datos personales concernientes a una persona física identificada o identificable.</w:t>
      </w:r>
    </w:p>
    <w:p w:rsidR="00127204" w:rsidRPr="00472C03" w:rsidRDefault="00127204">
      <w:pPr>
        <w:spacing w:line="360" w:lineRule="auto"/>
        <w:jc w:val="both"/>
        <w:rPr>
          <w:rFonts w:ascii="Palatino Linotype" w:eastAsia="Palatino Linotype" w:hAnsi="Palatino Linotype" w:cs="Palatino Linotype"/>
          <w:sz w:val="22"/>
          <w:szCs w:val="22"/>
        </w:rPr>
      </w:pPr>
    </w:p>
    <w:p w:rsidR="00127204" w:rsidRPr="00472C03" w:rsidRDefault="00E93EEA">
      <w:p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rsidR="00127204" w:rsidRPr="00472C03" w:rsidRDefault="00127204">
      <w:pPr>
        <w:spacing w:line="360" w:lineRule="auto"/>
        <w:jc w:val="both"/>
        <w:rPr>
          <w:rFonts w:ascii="Palatino Linotype" w:eastAsia="Palatino Linotype" w:hAnsi="Palatino Linotype" w:cs="Palatino Linotype"/>
          <w:sz w:val="22"/>
          <w:szCs w:val="22"/>
        </w:rPr>
      </w:pPr>
    </w:p>
    <w:p w:rsidR="00127204" w:rsidRPr="00472C03" w:rsidRDefault="00E93EEA">
      <w:p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rsidR="00127204" w:rsidRPr="00472C03" w:rsidRDefault="00127204">
      <w:pPr>
        <w:spacing w:line="360" w:lineRule="auto"/>
        <w:jc w:val="both"/>
        <w:rPr>
          <w:rFonts w:ascii="Palatino Linotype" w:eastAsia="Palatino Linotype" w:hAnsi="Palatino Linotype" w:cs="Palatino Linotype"/>
          <w:sz w:val="22"/>
          <w:szCs w:val="22"/>
        </w:rPr>
      </w:pPr>
    </w:p>
    <w:p w:rsidR="00127204" w:rsidRPr="00472C03" w:rsidRDefault="00E93EEA">
      <w:p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lastRenderedPageBreak/>
        <w:t>En concordancia con lo previo, el artículo 143, fracción I, de la Ley previamente citada, establece que la información privada y los datos personales, concernientes a una persona física o jurídica colectiva identificada o identificable son confidenciales.</w:t>
      </w:r>
    </w:p>
    <w:p w:rsidR="00127204" w:rsidRPr="00472C03" w:rsidRDefault="00127204">
      <w:pPr>
        <w:spacing w:line="360" w:lineRule="auto"/>
        <w:jc w:val="both"/>
        <w:rPr>
          <w:rFonts w:ascii="Palatino Linotype" w:eastAsia="Palatino Linotype" w:hAnsi="Palatino Linotype" w:cs="Palatino Linotype"/>
          <w:sz w:val="22"/>
          <w:szCs w:val="22"/>
        </w:rPr>
      </w:pPr>
    </w:p>
    <w:p w:rsidR="00127204" w:rsidRPr="00472C03" w:rsidRDefault="00E93EEA">
      <w:p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rsidR="00127204" w:rsidRPr="00472C03" w:rsidRDefault="00127204">
      <w:pPr>
        <w:spacing w:line="360" w:lineRule="auto"/>
        <w:jc w:val="both"/>
        <w:rPr>
          <w:rFonts w:ascii="Palatino Linotype" w:eastAsia="Palatino Linotype" w:hAnsi="Palatino Linotype" w:cs="Palatino Linotype"/>
          <w:sz w:val="22"/>
          <w:szCs w:val="22"/>
        </w:rPr>
      </w:pPr>
    </w:p>
    <w:p w:rsidR="00127204" w:rsidRPr="00472C03" w:rsidRDefault="00E93EEA">
      <w:p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En términos de lo expuesto, la documentación y aquellos datos que se consideren confidenciales, serán una limitante del derecho de acceso a la información, siempre y cuando:</w:t>
      </w:r>
    </w:p>
    <w:p w:rsidR="00127204" w:rsidRPr="00472C03" w:rsidRDefault="00127204">
      <w:pPr>
        <w:spacing w:line="360" w:lineRule="auto"/>
        <w:jc w:val="both"/>
        <w:rPr>
          <w:rFonts w:ascii="Palatino Linotype" w:eastAsia="Palatino Linotype" w:hAnsi="Palatino Linotype" w:cs="Palatino Linotype"/>
          <w:sz w:val="22"/>
          <w:szCs w:val="22"/>
        </w:rPr>
      </w:pPr>
    </w:p>
    <w:p w:rsidR="00127204" w:rsidRPr="00472C03" w:rsidRDefault="00E93EEA">
      <w:pPr>
        <w:numPr>
          <w:ilvl w:val="0"/>
          <w:numId w:val="4"/>
        </w:num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 xml:space="preserve">Se trate de datos personales o información privada; esto es, información concerniente a una persona física o jurídico colectiva y que esta sea identificada o identificable. </w:t>
      </w:r>
    </w:p>
    <w:p w:rsidR="00127204" w:rsidRPr="00472C03" w:rsidRDefault="00E93EEA">
      <w:pPr>
        <w:numPr>
          <w:ilvl w:val="0"/>
          <w:numId w:val="4"/>
        </w:num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 xml:space="preserve">Para la difusión de los datos, se requiera el consentimiento del titular. </w:t>
      </w:r>
    </w:p>
    <w:p w:rsidR="00127204" w:rsidRPr="00472C03" w:rsidRDefault="00127204">
      <w:pPr>
        <w:spacing w:line="360" w:lineRule="auto"/>
        <w:jc w:val="both"/>
        <w:rPr>
          <w:rFonts w:ascii="Palatino Linotype" w:eastAsia="Palatino Linotype" w:hAnsi="Palatino Linotype" w:cs="Palatino Linotype"/>
          <w:sz w:val="22"/>
          <w:szCs w:val="22"/>
        </w:rPr>
      </w:pPr>
    </w:p>
    <w:p w:rsidR="00127204" w:rsidRPr="00472C03" w:rsidRDefault="00E93EEA">
      <w:p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w:t>
      </w:r>
      <w:r w:rsidRPr="00472C03">
        <w:rPr>
          <w:rFonts w:ascii="Palatino Linotype" w:eastAsia="Palatino Linotype" w:hAnsi="Palatino Linotype" w:cs="Palatino Linotype"/>
          <w:sz w:val="22"/>
          <w:szCs w:val="22"/>
        </w:rPr>
        <w:lastRenderedPageBreak/>
        <w:t xml:space="preserve">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rsidR="00127204" w:rsidRPr="00472C03" w:rsidRDefault="00127204">
      <w:pPr>
        <w:spacing w:line="360" w:lineRule="auto"/>
        <w:jc w:val="both"/>
        <w:rPr>
          <w:rFonts w:ascii="Palatino Linotype" w:eastAsia="Palatino Linotype" w:hAnsi="Palatino Linotype" w:cs="Palatino Linotype"/>
          <w:sz w:val="22"/>
          <w:szCs w:val="22"/>
        </w:rPr>
      </w:pPr>
    </w:p>
    <w:p w:rsidR="00127204" w:rsidRPr="00472C03" w:rsidRDefault="00E93EEA">
      <w:p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Además, en el artículo 5° de dicho ordenamiento jurídico, establece que es la Ley aplicable para todo tratamiento de datos personales.</w:t>
      </w:r>
    </w:p>
    <w:p w:rsidR="00127204" w:rsidRPr="00472C03" w:rsidRDefault="00127204">
      <w:pPr>
        <w:spacing w:line="360" w:lineRule="auto"/>
        <w:jc w:val="both"/>
        <w:rPr>
          <w:rFonts w:ascii="Palatino Linotype" w:eastAsia="Palatino Linotype" w:hAnsi="Palatino Linotype" w:cs="Palatino Linotype"/>
          <w:sz w:val="22"/>
          <w:szCs w:val="22"/>
        </w:rPr>
      </w:pPr>
    </w:p>
    <w:p w:rsidR="00127204" w:rsidRPr="00472C03" w:rsidRDefault="00E93EEA">
      <w:p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rsidR="00127204" w:rsidRPr="00472C03" w:rsidRDefault="00127204">
      <w:pPr>
        <w:spacing w:line="360" w:lineRule="auto"/>
        <w:jc w:val="both"/>
        <w:rPr>
          <w:rFonts w:ascii="Palatino Linotype" w:eastAsia="Palatino Linotype" w:hAnsi="Palatino Linotype" w:cs="Palatino Linotype"/>
          <w:sz w:val="22"/>
          <w:szCs w:val="22"/>
        </w:rPr>
      </w:pPr>
    </w:p>
    <w:p w:rsidR="00127204" w:rsidRPr="00472C03" w:rsidRDefault="00E93EEA">
      <w:p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rsidR="00127204" w:rsidRPr="00472C03" w:rsidRDefault="00127204">
      <w:pPr>
        <w:spacing w:line="360" w:lineRule="auto"/>
        <w:jc w:val="both"/>
        <w:rPr>
          <w:rFonts w:ascii="Palatino Linotype" w:eastAsia="Palatino Linotype" w:hAnsi="Palatino Linotype" w:cs="Palatino Linotype"/>
          <w:sz w:val="22"/>
          <w:szCs w:val="22"/>
        </w:rPr>
      </w:pPr>
    </w:p>
    <w:p w:rsidR="00127204" w:rsidRPr="00472C03" w:rsidRDefault="00E93EEA">
      <w:p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 xml:space="preserve">Por lo cual, la confidencialidad de los datos personales, tiene por objetivo establecer el límite del derecho de acceso a la información a partir del derecho a la intimidad y la vida privada de los individuos. Sobre el particular, el legislador realizó un análisis en donde se </w:t>
      </w:r>
      <w:r w:rsidRPr="00472C03">
        <w:rPr>
          <w:rFonts w:ascii="Palatino Linotype" w:eastAsia="Palatino Linotype" w:hAnsi="Palatino Linotype" w:cs="Palatino Linotype"/>
          <w:sz w:val="22"/>
          <w:szCs w:val="22"/>
        </w:rPr>
        <w:lastRenderedPageBreak/>
        <w:t>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 De tal suerte, las instituciones públicas tienen la doble responsabilidad, por un lado, de proteger los datos personales y por otro, darles publicidad cuando la relevancia de esos datos sea de interés público.</w:t>
      </w:r>
    </w:p>
    <w:p w:rsidR="00127204" w:rsidRPr="00472C03" w:rsidRDefault="00127204">
      <w:pPr>
        <w:spacing w:line="360" w:lineRule="auto"/>
        <w:jc w:val="both"/>
        <w:rPr>
          <w:rFonts w:ascii="Palatino Linotype" w:eastAsia="Palatino Linotype" w:hAnsi="Palatino Linotype" w:cs="Palatino Linotype"/>
          <w:sz w:val="22"/>
          <w:szCs w:val="22"/>
        </w:rPr>
      </w:pPr>
    </w:p>
    <w:p w:rsidR="00127204" w:rsidRPr="00472C03" w:rsidRDefault="00E93EEA">
      <w:p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rsidR="00127204" w:rsidRPr="00472C03" w:rsidRDefault="00127204">
      <w:pPr>
        <w:spacing w:line="360" w:lineRule="auto"/>
        <w:jc w:val="both"/>
        <w:rPr>
          <w:rFonts w:ascii="Palatino Linotype" w:eastAsia="Palatino Linotype" w:hAnsi="Palatino Linotype" w:cs="Palatino Linotype"/>
          <w:sz w:val="22"/>
          <w:szCs w:val="22"/>
        </w:rPr>
      </w:pPr>
    </w:p>
    <w:p w:rsidR="00127204" w:rsidRPr="00472C03" w:rsidRDefault="00E93EEA">
      <w:p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 xml:space="preserve">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w:t>
      </w:r>
      <w:proofErr w:type="spellStart"/>
      <w:r w:rsidRPr="00472C03">
        <w:rPr>
          <w:rFonts w:ascii="Palatino Linotype" w:eastAsia="Palatino Linotype" w:hAnsi="Palatino Linotype" w:cs="Palatino Linotype"/>
          <w:sz w:val="22"/>
          <w:szCs w:val="22"/>
        </w:rPr>
        <w:t>aún</w:t>
      </w:r>
      <w:proofErr w:type="spellEnd"/>
      <w:r w:rsidRPr="00472C03">
        <w:rPr>
          <w:rFonts w:ascii="Palatino Linotype" w:eastAsia="Palatino Linotype" w:hAnsi="Palatino Linotype" w:cs="Palatino Linotype"/>
          <w:sz w:val="22"/>
          <w:szCs w:val="22"/>
        </w:rPr>
        <w:t xml:space="preserve"> tratándose de información personal.</w:t>
      </w:r>
    </w:p>
    <w:p w:rsidR="00127204" w:rsidRPr="00472C03" w:rsidRDefault="00127204">
      <w:pPr>
        <w:spacing w:line="360" w:lineRule="auto"/>
        <w:jc w:val="both"/>
        <w:rPr>
          <w:rFonts w:ascii="Palatino Linotype" w:eastAsia="Palatino Linotype" w:hAnsi="Palatino Linotype" w:cs="Palatino Linotype"/>
          <w:sz w:val="22"/>
          <w:szCs w:val="22"/>
        </w:rPr>
      </w:pPr>
    </w:p>
    <w:p w:rsidR="00127204" w:rsidRPr="00472C03" w:rsidRDefault="00E93EEA">
      <w:p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 Bajo ese contexto, se analizará si los datos mencionados de manera enunciativa, son confidenciales o públicos.</w:t>
      </w:r>
    </w:p>
    <w:p w:rsidR="00127204" w:rsidRPr="00472C03" w:rsidRDefault="00127204">
      <w:pPr>
        <w:spacing w:line="360" w:lineRule="auto"/>
        <w:jc w:val="both"/>
        <w:rPr>
          <w:rFonts w:ascii="Palatino Linotype" w:eastAsia="Palatino Linotype" w:hAnsi="Palatino Linotype" w:cs="Palatino Linotype"/>
          <w:color w:val="000000"/>
          <w:sz w:val="22"/>
          <w:szCs w:val="22"/>
        </w:rPr>
      </w:pPr>
    </w:p>
    <w:p w:rsidR="00127204" w:rsidRPr="00472C03" w:rsidRDefault="00E93EEA">
      <w:pPr>
        <w:numPr>
          <w:ilvl w:val="0"/>
          <w:numId w:val="5"/>
        </w:numPr>
        <w:spacing w:line="360" w:lineRule="auto"/>
        <w:jc w:val="both"/>
        <w:rPr>
          <w:rFonts w:ascii="Palatino Linotype" w:eastAsia="Palatino Linotype" w:hAnsi="Palatino Linotype" w:cs="Palatino Linotype"/>
          <w:b/>
          <w:color w:val="000000"/>
          <w:sz w:val="22"/>
          <w:szCs w:val="22"/>
        </w:rPr>
      </w:pPr>
      <w:r w:rsidRPr="00472C03">
        <w:rPr>
          <w:rFonts w:ascii="Palatino Linotype" w:eastAsia="Palatino Linotype" w:hAnsi="Palatino Linotype" w:cs="Palatino Linotype"/>
          <w:b/>
          <w:color w:val="000000"/>
          <w:sz w:val="22"/>
          <w:szCs w:val="22"/>
        </w:rPr>
        <w:t>Nombre y firma de particulares y firma de servidores públicos.</w:t>
      </w:r>
    </w:p>
    <w:p w:rsidR="00127204" w:rsidRPr="00472C03" w:rsidRDefault="00127204">
      <w:pPr>
        <w:spacing w:line="360" w:lineRule="auto"/>
        <w:ind w:left="720"/>
        <w:jc w:val="both"/>
        <w:rPr>
          <w:rFonts w:ascii="Palatino Linotype" w:eastAsia="Palatino Linotype" w:hAnsi="Palatino Linotype" w:cs="Palatino Linotype"/>
          <w:b/>
          <w:color w:val="000000"/>
          <w:sz w:val="22"/>
          <w:szCs w:val="22"/>
        </w:rPr>
      </w:pPr>
    </w:p>
    <w:p w:rsidR="00127204" w:rsidRPr="00472C03" w:rsidRDefault="00E93EEA">
      <w:p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 xml:space="preserve">La firma, por regla general, es un dato personal confidencial, también lo es, que da cuenta de las obligaciones del servidor público para ingresar al servicio público. </w:t>
      </w:r>
    </w:p>
    <w:p w:rsidR="00127204" w:rsidRPr="00472C03" w:rsidRDefault="00127204">
      <w:pPr>
        <w:spacing w:line="360" w:lineRule="auto"/>
        <w:jc w:val="both"/>
        <w:rPr>
          <w:rFonts w:ascii="Palatino Linotype" w:eastAsia="Palatino Linotype" w:hAnsi="Palatino Linotype" w:cs="Palatino Linotype"/>
          <w:sz w:val="22"/>
          <w:szCs w:val="22"/>
        </w:rPr>
      </w:pPr>
    </w:p>
    <w:p w:rsidR="00127204" w:rsidRPr="00472C03" w:rsidRDefault="00E93EEA">
      <w:p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 xml:space="preserve">Sobre esta situación, cabe señalar que la firma de servidores públicos, vinculada al ejercicio de la función pública es información de naturaleza pública, pues documenta y rinde cuentas sobre el debido ejercicio de sus atribuciones, lo cual acontece en el presente caso, pues, los documentos donde se testa la firma del servidor público del IFREM dan cuenta de la legalidad del documento que expide en ejercicio de sus funciones. </w:t>
      </w:r>
    </w:p>
    <w:p w:rsidR="00127204" w:rsidRPr="00472C03" w:rsidRDefault="00127204">
      <w:pPr>
        <w:spacing w:line="360" w:lineRule="auto"/>
        <w:jc w:val="both"/>
        <w:rPr>
          <w:rFonts w:ascii="Palatino Linotype" w:eastAsia="Palatino Linotype" w:hAnsi="Palatino Linotype" w:cs="Palatino Linotype"/>
          <w:sz w:val="22"/>
          <w:szCs w:val="22"/>
        </w:rPr>
      </w:pPr>
    </w:p>
    <w:p w:rsidR="00127204" w:rsidRPr="00472C03" w:rsidRDefault="00E93EEA">
      <w:p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Situación que se robustece, con el Criterio de Interpretación, de la Segunda Época, con número de registro SO/002/2019, emitido por el Instituto Nacional de Transparencia, Acceso a la Información y Protección de Datos Personales, que establece lo siguiente:</w:t>
      </w:r>
    </w:p>
    <w:p w:rsidR="00127204" w:rsidRPr="00472C03" w:rsidRDefault="00127204">
      <w:pPr>
        <w:spacing w:line="360" w:lineRule="auto"/>
        <w:jc w:val="both"/>
        <w:rPr>
          <w:rFonts w:ascii="Palatino Linotype" w:eastAsia="Palatino Linotype" w:hAnsi="Palatino Linotype" w:cs="Palatino Linotype"/>
          <w:sz w:val="22"/>
          <w:szCs w:val="22"/>
        </w:rPr>
      </w:pPr>
    </w:p>
    <w:p w:rsidR="00127204" w:rsidRPr="00472C03" w:rsidRDefault="00E93EEA">
      <w:pPr>
        <w:spacing w:line="360" w:lineRule="auto"/>
        <w:ind w:left="567" w:right="567"/>
        <w:jc w:val="both"/>
        <w:rPr>
          <w:rFonts w:ascii="Palatino Linotype" w:eastAsia="Palatino Linotype" w:hAnsi="Palatino Linotype" w:cs="Palatino Linotype"/>
          <w:i/>
        </w:rPr>
      </w:pPr>
      <w:r w:rsidRPr="00472C03">
        <w:rPr>
          <w:rFonts w:ascii="Palatino Linotype" w:eastAsia="Palatino Linotype" w:hAnsi="Palatino Linotype" w:cs="Palatino Linotype"/>
          <w:b/>
          <w:i/>
        </w:rPr>
        <w:lastRenderedPageBreak/>
        <w:t>“Firma y rúbrica de servidores públicos.</w:t>
      </w:r>
      <w:r w:rsidRPr="00472C03">
        <w:rPr>
          <w:rFonts w:ascii="Palatino Linotype" w:eastAsia="Palatino Linotype" w:hAnsi="Palatino Linotype" w:cs="Palatino Linotype"/>
          <w:i/>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rsidR="00127204" w:rsidRPr="00472C03" w:rsidRDefault="00127204">
      <w:pPr>
        <w:spacing w:line="360" w:lineRule="auto"/>
        <w:jc w:val="both"/>
        <w:rPr>
          <w:rFonts w:ascii="Palatino Linotype" w:eastAsia="Palatino Linotype" w:hAnsi="Palatino Linotype" w:cs="Palatino Linotype"/>
          <w:sz w:val="22"/>
          <w:szCs w:val="22"/>
        </w:rPr>
      </w:pPr>
    </w:p>
    <w:p w:rsidR="00127204" w:rsidRPr="00472C03" w:rsidRDefault="00E93EEA">
      <w:p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Conforme a lo expuesto, no procede la clasificación, en términos del artículo 143, fracción I de la Ley de Transparencia y Acceso a la Información Pública del Estado de México y Municipios, en los documentos expedidos por autoridades o servidores públicos que dan certeza y legalidad de los documentos que expiden en ejercicio de sus facultades y atribuciones.</w:t>
      </w:r>
    </w:p>
    <w:p w:rsidR="00127204" w:rsidRPr="00472C03" w:rsidRDefault="00127204">
      <w:pPr>
        <w:spacing w:line="360" w:lineRule="auto"/>
        <w:jc w:val="both"/>
        <w:rPr>
          <w:rFonts w:ascii="Palatino Linotype" w:eastAsia="Palatino Linotype" w:hAnsi="Palatino Linotype" w:cs="Palatino Linotype"/>
          <w:sz w:val="22"/>
          <w:szCs w:val="22"/>
        </w:rPr>
      </w:pPr>
    </w:p>
    <w:p w:rsidR="00127204" w:rsidRPr="00472C03" w:rsidRDefault="00E93EEA">
      <w:p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 xml:space="preserve">Ahora bien, para el caso de las firmas que son estampada por particulares, debe tenerse presente que como lo indicado, corresponden a información pública, sin embargo tratándose de firmas en documentos que tienen relevancia para el interés público, la firma puede ser susceptible de entregarse como información pública, tal es el caso de los datos como nombre y firma cuando estos corresponden a los acuses de recibido, cuando este acuse tiene un impacto administrativo o incluso jurídico. </w:t>
      </w:r>
    </w:p>
    <w:p w:rsidR="00127204" w:rsidRPr="00472C03" w:rsidRDefault="00127204">
      <w:pPr>
        <w:spacing w:line="360" w:lineRule="auto"/>
        <w:jc w:val="both"/>
        <w:rPr>
          <w:rFonts w:ascii="Palatino Linotype" w:eastAsia="Palatino Linotype" w:hAnsi="Palatino Linotype" w:cs="Palatino Linotype"/>
          <w:sz w:val="22"/>
          <w:szCs w:val="22"/>
        </w:rPr>
      </w:pPr>
    </w:p>
    <w:p w:rsidR="00127204" w:rsidRPr="00472C03" w:rsidRDefault="00E93EEA">
      <w:p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En  efecto el acuse de recibido, por un lado puede significar que un particular tiene conocimiento de un acto administrativo, que a partir de esa fecha surte sus efectos el contenido del documento o que, empieza a correr el plazo para las impugnaciones que correspondan según la materia, de tal suerte que, si bien son datos de particulares, al obrar en documentos que tienen aparejada una consecuencia jurídica, debe considerarse que, en esos casos específicos existe necesidad de que los datos sean públicos ya sea para dar validez a los documentos como les en el caso de las personas que emiten los estudios, toda vez que sin la firma el documento carece de validez.</w:t>
      </w:r>
    </w:p>
    <w:p w:rsidR="00127204" w:rsidRPr="00472C03" w:rsidRDefault="00127204">
      <w:pPr>
        <w:spacing w:line="360" w:lineRule="auto"/>
        <w:jc w:val="both"/>
        <w:rPr>
          <w:rFonts w:ascii="Palatino Linotype" w:eastAsia="Palatino Linotype" w:hAnsi="Palatino Linotype" w:cs="Palatino Linotype"/>
          <w:sz w:val="22"/>
          <w:szCs w:val="22"/>
        </w:rPr>
      </w:pPr>
    </w:p>
    <w:p w:rsidR="00127204" w:rsidRPr="00472C03" w:rsidRDefault="00E93EEA">
      <w:p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lastRenderedPageBreak/>
        <w:t>En tratándose de las firmas de acuses, la necesidad de la publicidad de la firma, radica en que es el medio para acreditar que el documento se entregó, que el particular tuvo conocimiento del mismo, en su caso, en tiempo y forma, por lo que, surte sus efectos y/o comienzan a correr los plazos administrativos o judiciales que correspondan.</w:t>
      </w:r>
    </w:p>
    <w:p w:rsidR="00127204" w:rsidRPr="00472C03" w:rsidRDefault="00127204">
      <w:pPr>
        <w:spacing w:line="360" w:lineRule="auto"/>
        <w:jc w:val="both"/>
        <w:rPr>
          <w:rFonts w:ascii="Palatino Linotype" w:eastAsia="Palatino Linotype" w:hAnsi="Palatino Linotype" w:cs="Palatino Linotype"/>
          <w:sz w:val="22"/>
          <w:szCs w:val="22"/>
        </w:rPr>
      </w:pPr>
    </w:p>
    <w:p w:rsidR="00127204" w:rsidRPr="00472C03" w:rsidRDefault="00E93EEA">
      <w:p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Por lo que hace a la idoneidad en la entrega, esta se acredita toda vez que, no se trata de determinar que el nombre y firma de particulares sea siempre y en todos los casos información pública, sino únicamente en los documentos que se analiza en el presente Recurso, en virtud de que corresponde a datos idóneos para tener por acreditada en uno, la entrega de los documentos y en el otro la validez de los estudios, es decir, se advierte interés público de acceder a los datos en ambos casos.</w:t>
      </w:r>
    </w:p>
    <w:p w:rsidR="00127204" w:rsidRPr="00472C03" w:rsidRDefault="00127204">
      <w:pPr>
        <w:spacing w:line="360" w:lineRule="auto"/>
        <w:jc w:val="both"/>
        <w:rPr>
          <w:rFonts w:ascii="Palatino Linotype" w:eastAsia="Palatino Linotype" w:hAnsi="Palatino Linotype" w:cs="Palatino Linotype"/>
          <w:sz w:val="22"/>
          <w:szCs w:val="22"/>
        </w:rPr>
      </w:pPr>
    </w:p>
    <w:p w:rsidR="00127204" w:rsidRPr="00472C03" w:rsidRDefault="00E93EEA">
      <w:p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Por lo que hace a la proporcionalidad, esta se considera acreditada ya que no se trata de una determinación que implique revelar mayores de datos de las personas físicas que puedan suponer una lesión a su intimidad o privacidad, ya que únicamente se trata de nombre y firma que obran en documentos relacionados con la autorización de la construcción de un conjunto urbano, por lo que, la información que se hace pública es proporcional; esto es, sólo corresponde a los datos personales de los que se advierte interés público en relación con el documento solicitado.</w:t>
      </w:r>
    </w:p>
    <w:p w:rsidR="00127204" w:rsidRPr="00472C03" w:rsidRDefault="00127204">
      <w:pPr>
        <w:spacing w:line="360" w:lineRule="auto"/>
        <w:jc w:val="both"/>
        <w:rPr>
          <w:rFonts w:ascii="Palatino Linotype" w:eastAsia="Palatino Linotype" w:hAnsi="Palatino Linotype" w:cs="Palatino Linotype"/>
          <w:sz w:val="22"/>
          <w:szCs w:val="22"/>
        </w:rPr>
      </w:pPr>
    </w:p>
    <w:p w:rsidR="00127204" w:rsidRPr="00472C03" w:rsidRDefault="00E93EEA">
      <w:p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En consecuencia, el nombre y firma en el acuse de recibido y la firma de los responsables de los estudios corresponden a información pública por ser de interés público y no procede testar en los documentos entregados en informe justificado.</w:t>
      </w:r>
    </w:p>
    <w:p w:rsidR="00127204" w:rsidRPr="00472C03" w:rsidRDefault="00127204">
      <w:pPr>
        <w:spacing w:line="360" w:lineRule="auto"/>
        <w:ind w:firstLine="708"/>
        <w:jc w:val="both"/>
        <w:rPr>
          <w:rFonts w:ascii="Palatino Linotype" w:eastAsia="Palatino Linotype" w:hAnsi="Palatino Linotype" w:cs="Palatino Linotype"/>
          <w:sz w:val="22"/>
          <w:szCs w:val="22"/>
        </w:rPr>
      </w:pPr>
      <w:bookmarkStart w:id="2" w:name="_heading=h.30j0zll" w:colFirst="0" w:colLast="0"/>
      <w:bookmarkEnd w:id="2"/>
    </w:p>
    <w:p w:rsidR="00127204" w:rsidRPr="00472C03" w:rsidRDefault="00E93EEA">
      <w:pPr>
        <w:numPr>
          <w:ilvl w:val="0"/>
          <w:numId w:val="5"/>
        </w:numPr>
        <w:spacing w:line="360" w:lineRule="auto"/>
        <w:jc w:val="both"/>
        <w:rPr>
          <w:rFonts w:ascii="Palatino Linotype" w:eastAsia="Palatino Linotype" w:hAnsi="Palatino Linotype" w:cs="Palatino Linotype"/>
          <w:b/>
          <w:color w:val="000000"/>
          <w:sz w:val="22"/>
          <w:szCs w:val="22"/>
        </w:rPr>
      </w:pPr>
      <w:r w:rsidRPr="00472C03">
        <w:rPr>
          <w:rFonts w:ascii="Palatino Linotype" w:eastAsia="Palatino Linotype" w:hAnsi="Palatino Linotype" w:cs="Palatino Linotype"/>
          <w:b/>
          <w:color w:val="000000"/>
          <w:sz w:val="22"/>
          <w:szCs w:val="22"/>
        </w:rPr>
        <w:t>Clave Única de Registro de Población (CURP)</w:t>
      </w:r>
    </w:p>
    <w:p w:rsidR="00127204" w:rsidRPr="00472C03" w:rsidRDefault="00127204">
      <w:pPr>
        <w:spacing w:line="360" w:lineRule="auto"/>
        <w:jc w:val="both"/>
        <w:rPr>
          <w:rFonts w:ascii="Palatino Linotype" w:eastAsia="Palatino Linotype" w:hAnsi="Palatino Linotype" w:cs="Palatino Linotype"/>
          <w:color w:val="000000"/>
          <w:sz w:val="22"/>
          <w:szCs w:val="22"/>
        </w:rPr>
      </w:pPr>
    </w:p>
    <w:p w:rsidR="00127204" w:rsidRPr="00472C03" w:rsidRDefault="00E93EEA">
      <w:pPr>
        <w:spacing w:line="360" w:lineRule="auto"/>
        <w:jc w:val="both"/>
        <w:rPr>
          <w:rFonts w:ascii="Palatino Linotype" w:eastAsia="Palatino Linotype" w:hAnsi="Palatino Linotype" w:cs="Palatino Linotype"/>
          <w:color w:val="000000"/>
          <w:sz w:val="22"/>
          <w:szCs w:val="22"/>
        </w:rPr>
      </w:pPr>
      <w:r w:rsidRPr="00472C03">
        <w:rPr>
          <w:rFonts w:ascii="Palatino Linotype" w:eastAsia="Palatino Linotype" w:hAnsi="Palatino Linotype" w:cs="Palatino Linotype"/>
          <w:color w:val="000000"/>
          <w:sz w:val="22"/>
          <w:szCs w:val="22"/>
        </w:rPr>
        <w:lastRenderedPageBreak/>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rsidR="00127204" w:rsidRPr="00472C03" w:rsidRDefault="00127204">
      <w:pPr>
        <w:spacing w:line="360" w:lineRule="auto"/>
        <w:jc w:val="both"/>
        <w:rPr>
          <w:rFonts w:ascii="Palatino Linotype" w:eastAsia="Palatino Linotype" w:hAnsi="Palatino Linotype" w:cs="Palatino Linotype"/>
          <w:color w:val="000000"/>
          <w:sz w:val="22"/>
          <w:szCs w:val="22"/>
        </w:rPr>
      </w:pPr>
    </w:p>
    <w:p w:rsidR="00127204" w:rsidRPr="00472C03" w:rsidRDefault="00E93EEA">
      <w:pPr>
        <w:spacing w:line="360" w:lineRule="auto"/>
        <w:jc w:val="both"/>
        <w:rPr>
          <w:rFonts w:ascii="Palatino Linotype" w:eastAsia="Palatino Linotype" w:hAnsi="Palatino Linotype" w:cs="Palatino Linotype"/>
          <w:color w:val="000000"/>
          <w:sz w:val="22"/>
          <w:szCs w:val="22"/>
        </w:rPr>
      </w:pPr>
      <w:r w:rsidRPr="00472C03">
        <w:rPr>
          <w:rFonts w:ascii="Palatino Linotype" w:eastAsia="Palatino Linotype" w:hAnsi="Palatino Linotype" w:cs="Palatino Linotype"/>
          <w:color w:val="000000"/>
          <w:sz w:val="22"/>
          <w:szCs w:val="22"/>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rsidR="00127204" w:rsidRPr="00472C03" w:rsidRDefault="00127204">
      <w:pPr>
        <w:spacing w:line="360" w:lineRule="auto"/>
        <w:jc w:val="both"/>
        <w:rPr>
          <w:rFonts w:ascii="Palatino Linotype" w:eastAsia="Palatino Linotype" w:hAnsi="Palatino Linotype" w:cs="Palatino Linotype"/>
          <w:color w:val="000000"/>
          <w:sz w:val="22"/>
          <w:szCs w:val="22"/>
        </w:rPr>
      </w:pPr>
    </w:p>
    <w:p w:rsidR="00127204" w:rsidRPr="00472C03" w:rsidRDefault="00E93EEA">
      <w:pPr>
        <w:spacing w:line="360" w:lineRule="auto"/>
        <w:jc w:val="both"/>
        <w:rPr>
          <w:rFonts w:ascii="Palatino Linotype" w:eastAsia="Palatino Linotype" w:hAnsi="Palatino Linotype" w:cs="Palatino Linotype"/>
          <w:color w:val="000000"/>
          <w:sz w:val="22"/>
          <w:szCs w:val="22"/>
        </w:rPr>
      </w:pPr>
      <w:r w:rsidRPr="00472C03">
        <w:rPr>
          <w:rFonts w:ascii="Palatino Linotype" w:eastAsia="Palatino Linotype" w:hAnsi="Palatino Linotype" w:cs="Palatino Linotype"/>
          <w:color w:val="000000"/>
          <w:sz w:val="22"/>
          <w:szCs w:val="22"/>
        </w:rPr>
        <w:t xml:space="preserve">En ese orden de ideas, la Secretaría de Gobernación en las direcciones </w:t>
      </w:r>
      <w:hyperlink r:id="rId9">
        <w:r w:rsidRPr="00472C03">
          <w:rPr>
            <w:rFonts w:ascii="Palatino Linotype" w:eastAsia="Palatino Linotype" w:hAnsi="Palatino Linotype" w:cs="Palatino Linotype"/>
            <w:color w:val="0000FF"/>
            <w:sz w:val="22"/>
            <w:szCs w:val="22"/>
            <w:u w:val="single"/>
          </w:rPr>
          <w:t>https://consultas.curp.gob.mx/CurpSP/html/informacionecurpPS.html</w:t>
        </w:r>
      </w:hyperlink>
      <w:r w:rsidRPr="00472C03">
        <w:rPr>
          <w:rFonts w:ascii="Palatino Linotype" w:eastAsia="Palatino Linotype" w:hAnsi="Palatino Linotype" w:cs="Palatino Linotype"/>
          <w:color w:val="000000"/>
          <w:sz w:val="22"/>
          <w:szCs w:val="22"/>
        </w:rPr>
        <w:t xml:space="preserve"> y </w:t>
      </w:r>
      <w:hyperlink r:id="rId10">
        <w:r w:rsidRPr="00472C03">
          <w:rPr>
            <w:rFonts w:ascii="Palatino Linotype" w:eastAsia="Palatino Linotype" w:hAnsi="Palatino Linotype" w:cs="Palatino Linotype"/>
            <w:color w:val="0000FF"/>
            <w:sz w:val="22"/>
            <w:szCs w:val="22"/>
            <w:u w:val="single"/>
          </w:rPr>
          <w:t>https://www.gob.mx/segob/renapo/acciones-y-programas/clave-unica-de-registro-de-poblacion-curp-142226</w:t>
        </w:r>
      </w:hyperlink>
      <w:r w:rsidRPr="00472C03">
        <w:rPr>
          <w:rFonts w:ascii="Palatino Linotype" w:eastAsia="Palatino Linotype" w:hAnsi="Palatino Linotype" w:cs="Palatino Linotype"/>
          <w:color w:val="000000"/>
          <w:sz w:val="22"/>
          <w:szCs w:val="22"/>
        </w:rPr>
        <w:t xml:space="preserve"> (consultadas el quince de octubre de dos mil veinticuatro),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w:t>
      </w:r>
      <w:r w:rsidRPr="00472C03">
        <w:rPr>
          <w:rFonts w:ascii="Palatino Linotype" w:eastAsia="Palatino Linotype" w:hAnsi="Palatino Linotype" w:cs="Palatino Linotype"/>
          <w:b/>
          <w:color w:val="000000"/>
          <w:sz w:val="22"/>
          <w:szCs w:val="22"/>
        </w:rPr>
        <w:t>se generan a partir de los datos contenidos en el documento probatorio de la identidad</w:t>
      </w:r>
      <w:r w:rsidRPr="00472C03">
        <w:rPr>
          <w:rFonts w:ascii="Palatino Linotype" w:eastAsia="Palatino Linotype" w:hAnsi="Palatino Linotype" w:cs="Palatino Linotype"/>
          <w:color w:val="000000"/>
          <w:sz w:val="22"/>
          <w:szCs w:val="22"/>
        </w:rPr>
        <w:t xml:space="preserve"> </w:t>
      </w:r>
      <w:r w:rsidRPr="00472C03">
        <w:rPr>
          <w:rFonts w:ascii="Palatino Linotype" w:eastAsia="Palatino Linotype" w:hAnsi="Palatino Linotype" w:cs="Palatino Linotype"/>
          <w:b/>
          <w:color w:val="000000"/>
          <w:sz w:val="22"/>
          <w:szCs w:val="22"/>
        </w:rPr>
        <w:t xml:space="preserve">del interesado </w:t>
      </w:r>
      <w:r w:rsidRPr="00472C03">
        <w:rPr>
          <w:rFonts w:ascii="Palatino Linotype" w:eastAsia="Palatino Linotype" w:hAnsi="Palatino Linotype" w:cs="Palatino Linotype"/>
          <w:color w:val="000000"/>
          <w:sz w:val="22"/>
          <w:szCs w:val="22"/>
        </w:rPr>
        <w:t>(acta de nacimiento, carta de naturalización o documento migratorio) de la siguiente forma: el primero y segundo apellidos, así como al nombre de pila; fecha de nacimiento; sexo y Entidad federativa de nacimiento. Los dos últimos elementos de la Clave Única de Registro de Población evitan la duplicidad de la Clave y garantizan su correcta integración.</w:t>
      </w:r>
    </w:p>
    <w:p w:rsidR="00127204" w:rsidRPr="00472C03" w:rsidRDefault="00127204">
      <w:pPr>
        <w:spacing w:line="360" w:lineRule="auto"/>
        <w:jc w:val="both"/>
        <w:rPr>
          <w:rFonts w:ascii="Palatino Linotype" w:eastAsia="Palatino Linotype" w:hAnsi="Palatino Linotype" w:cs="Palatino Linotype"/>
          <w:color w:val="000000"/>
          <w:sz w:val="22"/>
          <w:szCs w:val="22"/>
        </w:rPr>
      </w:pPr>
    </w:p>
    <w:p w:rsidR="00127204" w:rsidRPr="00472C03" w:rsidRDefault="00E93EEA">
      <w:pPr>
        <w:spacing w:line="360" w:lineRule="auto"/>
        <w:jc w:val="both"/>
        <w:rPr>
          <w:rFonts w:ascii="Palatino Linotype" w:eastAsia="Palatino Linotype" w:hAnsi="Palatino Linotype" w:cs="Palatino Linotype"/>
          <w:color w:val="000000"/>
          <w:sz w:val="22"/>
          <w:szCs w:val="22"/>
        </w:rPr>
      </w:pPr>
      <w:r w:rsidRPr="00472C03">
        <w:rPr>
          <w:rFonts w:ascii="Palatino Linotype" w:eastAsia="Palatino Linotype" w:hAnsi="Palatino Linotype" w:cs="Palatino Linotype"/>
          <w:color w:val="000000"/>
          <w:sz w:val="22"/>
          <w:szCs w:val="22"/>
        </w:rPr>
        <w:lastRenderedPageBreak/>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rsidR="00127204" w:rsidRPr="00472C03" w:rsidRDefault="00127204">
      <w:pPr>
        <w:spacing w:line="360" w:lineRule="auto"/>
        <w:jc w:val="both"/>
        <w:rPr>
          <w:rFonts w:ascii="Palatino Linotype" w:eastAsia="Palatino Linotype" w:hAnsi="Palatino Linotype" w:cs="Palatino Linotype"/>
          <w:color w:val="000000"/>
          <w:sz w:val="22"/>
          <w:szCs w:val="22"/>
        </w:rPr>
      </w:pPr>
    </w:p>
    <w:p w:rsidR="00127204" w:rsidRPr="00472C03" w:rsidRDefault="00E93EEA">
      <w:pPr>
        <w:spacing w:line="360" w:lineRule="auto"/>
        <w:jc w:val="both"/>
        <w:rPr>
          <w:rFonts w:ascii="Palatino Linotype" w:eastAsia="Palatino Linotype" w:hAnsi="Palatino Linotype" w:cs="Palatino Linotype"/>
          <w:color w:val="000000"/>
          <w:sz w:val="22"/>
          <w:szCs w:val="22"/>
        </w:rPr>
      </w:pPr>
      <w:r w:rsidRPr="00472C03">
        <w:rPr>
          <w:rFonts w:ascii="Palatino Linotype" w:eastAsia="Palatino Linotype" w:hAnsi="Palatino Linotype" w:cs="Palatino Linotype"/>
          <w:color w:val="000000"/>
          <w:sz w:val="22"/>
          <w:szCs w:val="22"/>
        </w:rPr>
        <w:t xml:space="preserve">Situación que se robustece, con el Criterio 18/17, emitido por el Instituto Nacional de Transparencia, Acceso a la Información y Protección de Datos Personales, que establece lo siguiente denominado </w:t>
      </w:r>
      <w:r w:rsidRPr="00472C03">
        <w:rPr>
          <w:rFonts w:ascii="Palatino Linotype" w:eastAsia="Palatino Linotype" w:hAnsi="Palatino Linotype" w:cs="Palatino Linotype"/>
          <w:b/>
          <w:color w:val="000000"/>
        </w:rPr>
        <w:t xml:space="preserve">“Clave Única de Registro de Población (CURP), </w:t>
      </w:r>
      <w:r w:rsidRPr="00472C03">
        <w:rPr>
          <w:rFonts w:ascii="Palatino Linotype" w:eastAsia="Palatino Linotype" w:hAnsi="Palatino Linotype" w:cs="Palatino Linotype"/>
          <w:color w:val="000000"/>
        </w:rPr>
        <w:t xml:space="preserve"> </w:t>
      </w:r>
      <w:r w:rsidRPr="00472C03">
        <w:rPr>
          <w:rFonts w:ascii="Palatino Linotype" w:eastAsia="Palatino Linotype" w:hAnsi="Palatino Linotype" w:cs="Palatino Linotype"/>
          <w:color w:val="000000"/>
          <w:sz w:val="22"/>
          <w:szCs w:val="22"/>
        </w:rPr>
        <w:t>el cual corrobora que constituye un dato personal confidencial, por lo que, resulta procedente su clasificación por tratarse de un dato personal confidencial, en términos del artículo 143, fracción I, de la Ley de Transparencia y Acceso a la Información Pública del Estado de México y Municipios.</w:t>
      </w:r>
    </w:p>
    <w:p w:rsidR="00127204" w:rsidRPr="00472C03" w:rsidRDefault="00127204">
      <w:pPr>
        <w:spacing w:line="360" w:lineRule="auto"/>
        <w:jc w:val="both"/>
        <w:rPr>
          <w:rFonts w:ascii="Palatino Linotype" w:eastAsia="Palatino Linotype" w:hAnsi="Palatino Linotype" w:cs="Palatino Linotype"/>
          <w:color w:val="000000"/>
          <w:sz w:val="22"/>
          <w:szCs w:val="22"/>
        </w:rPr>
      </w:pPr>
    </w:p>
    <w:p w:rsidR="00127204" w:rsidRPr="00472C03" w:rsidRDefault="00E93EEA">
      <w:pPr>
        <w:numPr>
          <w:ilvl w:val="0"/>
          <w:numId w:val="5"/>
        </w:numPr>
        <w:spacing w:line="360" w:lineRule="auto"/>
        <w:jc w:val="both"/>
        <w:rPr>
          <w:rFonts w:ascii="Palatino Linotype" w:eastAsia="Palatino Linotype" w:hAnsi="Palatino Linotype" w:cs="Palatino Linotype"/>
          <w:color w:val="000000"/>
          <w:sz w:val="22"/>
          <w:szCs w:val="22"/>
        </w:rPr>
      </w:pPr>
      <w:r w:rsidRPr="00472C03">
        <w:rPr>
          <w:rFonts w:ascii="Palatino Linotype" w:eastAsia="Palatino Linotype" w:hAnsi="Palatino Linotype" w:cs="Palatino Linotype"/>
          <w:b/>
          <w:color w:val="000000"/>
          <w:sz w:val="22"/>
          <w:szCs w:val="22"/>
        </w:rPr>
        <w:t>Fotografía en documento que acredite el último grado de estudios</w:t>
      </w:r>
    </w:p>
    <w:p w:rsidR="00127204" w:rsidRPr="00472C03" w:rsidRDefault="00E93EEA">
      <w:pPr>
        <w:tabs>
          <w:tab w:val="left" w:pos="1189"/>
        </w:tabs>
        <w:spacing w:line="360" w:lineRule="auto"/>
        <w:ind w:left="720"/>
        <w:jc w:val="both"/>
        <w:rPr>
          <w:rFonts w:ascii="Palatino Linotype" w:eastAsia="Palatino Linotype" w:hAnsi="Palatino Linotype" w:cs="Palatino Linotype"/>
          <w:color w:val="000000"/>
          <w:sz w:val="22"/>
          <w:szCs w:val="22"/>
        </w:rPr>
      </w:pPr>
      <w:r w:rsidRPr="00472C03">
        <w:rPr>
          <w:rFonts w:ascii="Palatino Linotype" w:eastAsia="Palatino Linotype" w:hAnsi="Palatino Linotype" w:cs="Palatino Linotype"/>
          <w:color w:val="000000"/>
          <w:sz w:val="22"/>
          <w:szCs w:val="22"/>
        </w:rPr>
        <w:tab/>
      </w:r>
    </w:p>
    <w:p w:rsidR="00127204" w:rsidRPr="00472C03" w:rsidRDefault="00E93EEA">
      <w:pPr>
        <w:tabs>
          <w:tab w:val="left" w:pos="4962"/>
        </w:tabs>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rsidR="00127204" w:rsidRPr="00472C03" w:rsidRDefault="00127204">
      <w:pPr>
        <w:tabs>
          <w:tab w:val="left" w:pos="4962"/>
        </w:tabs>
        <w:spacing w:line="360" w:lineRule="auto"/>
        <w:jc w:val="both"/>
        <w:rPr>
          <w:rFonts w:ascii="Palatino Linotype" w:eastAsia="Palatino Linotype" w:hAnsi="Palatino Linotype" w:cs="Palatino Linotype"/>
          <w:sz w:val="22"/>
          <w:szCs w:val="22"/>
        </w:rPr>
      </w:pPr>
    </w:p>
    <w:p w:rsidR="00127204" w:rsidRPr="00472C03" w:rsidRDefault="00E93EEA">
      <w:pPr>
        <w:tabs>
          <w:tab w:val="left" w:pos="4962"/>
        </w:tabs>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 xml:space="preserve">Así, dichos datos constituyen la reproducción fiel de las características físicas de una persona en un momento determinado, por lo que representan un instrumento de identificación, proyección exterior y factor imprescindible para su propio reconocimiento </w:t>
      </w:r>
      <w:r w:rsidRPr="00472C03">
        <w:rPr>
          <w:rFonts w:ascii="Palatino Linotype" w:eastAsia="Palatino Linotype" w:hAnsi="Palatino Linotype" w:cs="Palatino Linotype"/>
          <w:sz w:val="22"/>
          <w:szCs w:val="22"/>
        </w:rPr>
        <w:lastRenderedPageBreak/>
        <w:t>como sujeto individual; lo que en el presente caso, acreditará e identificaría que una persona es servidor público y que cuenta con determinados conocimientos.</w:t>
      </w:r>
    </w:p>
    <w:p w:rsidR="00127204" w:rsidRPr="00472C03" w:rsidRDefault="00127204">
      <w:pPr>
        <w:tabs>
          <w:tab w:val="left" w:pos="4962"/>
        </w:tabs>
        <w:spacing w:line="360" w:lineRule="auto"/>
        <w:jc w:val="both"/>
        <w:rPr>
          <w:rFonts w:ascii="Palatino Linotype" w:eastAsia="Palatino Linotype" w:hAnsi="Palatino Linotype" w:cs="Palatino Linotype"/>
          <w:sz w:val="22"/>
          <w:szCs w:val="22"/>
        </w:rPr>
      </w:pPr>
    </w:p>
    <w:p w:rsidR="00127204" w:rsidRPr="00472C03" w:rsidRDefault="00E93EEA">
      <w:pPr>
        <w:spacing w:line="360" w:lineRule="auto"/>
        <w:ind w:right="49"/>
        <w:jc w:val="both"/>
        <w:rPr>
          <w:rFonts w:ascii="Palatino Linotype" w:eastAsia="Palatino Linotype" w:hAnsi="Palatino Linotype" w:cs="Palatino Linotype"/>
          <w:b/>
          <w:sz w:val="22"/>
          <w:szCs w:val="22"/>
        </w:rPr>
      </w:pPr>
      <w:r w:rsidRPr="00472C03">
        <w:rPr>
          <w:rFonts w:ascii="Palatino Linotype" w:eastAsia="Palatino Linotype" w:hAnsi="Palatino Linotype" w:cs="Palatino Linotype"/>
          <w:sz w:val="22"/>
          <w:szCs w:val="22"/>
        </w:rPr>
        <w:t xml:space="preserve">En este sentido, es importante señalar que la Cédula Profesional, es el documento por medio del cual se autoriza oficialmente a una persona a ejercer su profesión, con lo que se atiende lo dispuesto en el segundo párrafo del artículo Quinto de la Constitución Política de los Estados Unidos Mexicanos, que traslada a la Ley, la determinación de las profesiones que necesitan título para su ejercicio. Por lo que, el artículo 23, fracción IV, de la </w:t>
      </w:r>
      <w:r w:rsidR="00FA5A8D" w:rsidRPr="00472C03">
        <w:rPr>
          <w:rFonts w:ascii="Palatino Linotype" w:eastAsia="Palatino Linotype" w:hAnsi="Palatino Linotype" w:cs="Palatino Linotype"/>
          <w:sz w:val="22"/>
          <w:szCs w:val="22"/>
        </w:rPr>
        <w:t>Ley Reglamentaria</w:t>
      </w:r>
      <w:r w:rsidRPr="00472C03">
        <w:rPr>
          <w:rFonts w:ascii="Palatino Linotype" w:eastAsia="Palatino Linotype" w:hAnsi="Palatino Linotype" w:cs="Palatino Linotype"/>
          <w:sz w:val="22"/>
          <w:szCs w:val="22"/>
        </w:rPr>
        <w:t xml:space="preserve"> del artículo Quinto Constitucional, faculta a la Dirección General de Profesiones para expedir la Cédula Profesional, con efectos de patente para el ejercicio profesional y para la </w:t>
      </w:r>
      <w:r w:rsidRPr="00472C03">
        <w:rPr>
          <w:rFonts w:ascii="Palatino Linotype" w:eastAsia="Palatino Linotype" w:hAnsi="Palatino Linotype" w:cs="Palatino Linotype"/>
          <w:b/>
          <w:sz w:val="22"/>
          <w:szCs w:val="22"/>
        </w:rPr>
        <w:t>identidad de su titular en todas las actividades profesionales que realice.</w:t>
      </w:r>
    </w:p>
    <w:p w:rsidR="00127204" w:rsidRPr="00472C03" w:rsidRDefault="00127204">
      <w:pPr>
        <w:spacing w:line="360" w:lineRule="auto"/>
        <w:ind w:right="49"/>
        <w:jc w:val="both"/>
        <w:rPr>
          <w:rFonts w:ascii="Palatino Linotype" w:eastAsia="Palatino Linotype" w:hAnsi="Palatino Linotype" w:cs="Palatino Linotype"/>
          <w:b/>
          <w:sz w:val="22"/>
          <w:szCs w:val="22"/>
        </w:rPr>
      </w:pPr>
    </w:p>
    <w:p w:rsidR="00127204" w:rsidRPr="00472C03" w:rsidRDefault="00E93EEA">
      <w:pPr>
        <w:spacing w:line="360" w:lineRule="auto"/>
        <w:ind w:right="49"/>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 xml:space="preserve">En este Sentido, el artículo 32 de la Ley señalada con anterioridad, establece que la Cédula Profesional, tiene efectos de patente para el ejercicio </w:t>
      </w:r>
      <w:r w:rsidR="00FA5A8D" w:rsidRPr="00472C03">
        <w:rPr>
          <w:rFonts w:ascii="Palatino Linotype" w:eastAsia="Palatino Linotype" w:hAnsi="Palatino Linotype" w:cs="Palatino Linotype"/>
          <w:sz w:val="22"/>
          <w:szCs w:val="22"/>
        </w:rPr>
        <w:t>profesional y</w:t>
      </w:r>
      <w:r w:rsidRPr="00472C03">
        <w:rPr>
          <w:rFonts w:ascii="Palatino Linotype" w:eastAsia="Palatino Linotype" w:hAnsi="Palatino Linotype" w:cs="Palatino Linotype"/>
          <w:sz w:val="22"/>
          <w:szCs w:val="22"/>
        </w:rPr>
        <w:t xml:space="preserve"> para su identidad en sus actividades profesionales, en la que aparecerá, entre otras cosas, el retrato del profesionista como elemento indispensable de identidad de quien la presenta y está facultado para llevar a cabo ciertas acciones de su profesión. </w:t>
      </w:r>
    </w:p>
    <w:p w:rsidR="00127204" w:rsidRPr="00472C03" w:rsidRDefault="00127204">
      <w:pPr>
        <w:spacing w:line="360" w:lineRule="auto"/>
        <w:ind w:right="49"/>
        <w:jc w:val="both"/>
        <w:rPr>
          <w:rFonts w:ascii="Palatino Linotype" w:eastAsia="Palatino Linotype" w:hAnsi="Palatino Linotype" w:cs="Palatino Linotype"/>
          <w:sz w:val="22"/>
          <w:szCs w:val="22"/>
        </w:rPr>
      </w:pPr>
    </w:p>
    <w:p w:rsidR="00127204" w:rsidRPr="00472C03" w:rsidRDefault="00E93EEA">
      <w:pPr>
        <w:spacing w:line="360" w:lineRule="auto"/>
        <w:ind w:right="49"/>
        <w:jc w:val="both"/>
        <w:rPr>
          <w:rFonts w:ascii="Palatino Linotype" w:eastAsia="Palatino Linotype" w:hAnsi="Palatino Linotype" w:cs="Palatino Linotype"/>
          <w:i/>
          <w:sz w:val="22"/>
          <w:szCs w:val="22"/>
        </w:rPr>
      </w:pPr>
      <w:r w:rsidRPr="00472C03">
        <w:rPr>
          <w:rFonts w:ascii="Palatino Linotype" w:eastAsia="Palatino Linotype" w:hAnsi="Palatino Linotype" w:cs="Palatino Linotype"/>
          <w:sz w:val="22"/>
          <w:szCs w:val="22"/>
        </w:rPr>
        <w:t xml:space="preserve">Sobre el tema, resulta necesario traer a colación, el Criterio de Interpretación, de la Segunda Época, con número de registro SO/015/2017, emitido por el Instituto Nacional de Transparencia, Acceso a la Información y Protección de Datos Personales, que precisa, “… </w:t>
      </w:r>
      <w:r w:rsidRPr="00472C03">
        <w:rPr>
          <w:rFonts w:ascii="Palatino Linotype" w:eastAsia="Palatino Linotype" w:hAnsi="Palatino Linotype" w:cs="Palatino Linotype"/>
          <w:i/>
          <w:sz w:val="22"/>
          <w:szCs w:val="22"/>
        </w:rPr>
        <w:t>cuando se encuentra en un título o cédula profesional no es susceptible de clasificarse como confidencial....”</w:t>
      </w:r>
    </w:p>
    <w:p w:rsidR="00127204" w:rsidRPr="00472C03" w:rsidRDefault="00127204">
      <w:pPr>
        <w:tabs>
          <w:tab w:val="left" w:pos="4962"/>
        </w:tabs>
        <w:spacing w:line="360" w:lineRule="auto"/>
        <w:ind w:right="-28"/>
        <w:jc w:val="both"/>
        <w:rPr>
          <w:rFonts w:ascii="Palatino Linotype" w:eastAsia="Palatino Linotype" w:hAnsi="Palatino Linotype" w:cs="Palatino Linotype"/>
          <w:sz w:val="22"/>
          <w:szCs w:val="22"/>
        </w:rPr>
      </w:pPr>
    </w:p>
    <w:p w:rsidR="00127204" w:rsidRPr="00472C03" w:rsidRDefault="00E93EEA">
      <w:pPr>
        <w:tabs>
          <w:tab w:val="left" w:pos="4962"/>
        </w:tabs>
        <w:spacing w:line="360" w:lineRule="auto"/>
        <w:ind w:right="-28"/>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lastRenderedPageBreak/>
        <w:t>Conforme al criterio establecido, se desprende que la fotografía contenida en las cédulas profesionales de los Ingenieros que realizaron los estudios geológicos, deben de ser públicas, pues da certeza de que fueron realizadas por los profesionistas acreditados para ello y cuya identidad concuerda con las características físicas contenidas en la Cédula Profesional, en razón de ello, dicho dato no es confidencial, pues permite identificar si la persona que se ostenta como profesional, es la que se localiza en los documentos comprobatorios, por lo que, en el presente caso, no procede su clasificación en términos del artículo 143, fracción I, de la Ley de Transparencia y Acceso a la Información Pública del Estado de México y Municipios.</w:t>
      </w:r>
    </w:p>
    <w:p w:rsidR="00127204" w:rsidRPr="00472C03" w:rsidRDefault="00127204">
      <w:pPr>
        <w:tabs>
          <w:tab w:val="left" w:pos="4962"/>
        </w:tabs>
        <w:spacing w:line="360" w:lineRule="auto"/>
        <w:ind w:right="-28"/>
        <w:jc w:val="both"/>
        <w:rPr>
          <w:rFonts w:ascii="Palatino Linotype" w:eastAsia="Palatino Linotype" w:hAnsi="Palatino Linotype" w:cs="Palatino Linotype"/>
          <w:sz w:val="22"/>
          <w:szCs w:val="22"/>
        </w:rPr>
      </w:pPr>
    </w:p>
    <w:p w:rsidR="00127204" w:rsidRPr="00472C03" w:rsidRDefault="00E93EEA">
      <w:pPr>
        <w:numPr>
          <w:ilvl w:val="0"/>
          <w:numId w:val="1"/>
        </w:numPr>
        <w:spacing w:line="360" w:lineRule="auto"/>
        <w:jc w:val="both"/>
        <w:rPr>
          <w:rFonts w:ascii="Palatino Linotype" w:eastAsia="Palatino Linotype" w:hAnsi="Palatino Linotype" w:cs="Palatino Linotype"/>
          <w:b/>
          <w:color w:val="000000"/>
          <w:sz w:val="22"/>
          <w:szCs w:val="22"/>
        </w:rPr>
      </w:pPr>
      <w:r w:rsidRPr="00472C03">
        <w:rPr>
          <w:rFonts w:ascii="Palatino Linotype" w:eastAsia="Palatino Linotype" w:hAnsi="Palatino Linotype" w:cs="Palatino Linotype"/>
          <w:b/>
          <w:color w:val="000000"/>
          <w:sz w:val="22"/>
          <w:szCs w:val="22"/>
        </w:rPr>
        <w:t>Número de cédula</w:t>
      </w:r>
      <w:r w:rsidR="0009477E" w:rsidRPr="00472C03">
        <w:rPr>
          <w:rFonts w:ascii="Palatino Linotype" w:eastAsia="Palatino Linotype" w:hAnsi="Palatino Linotype" w:cs="Palatino Linotype"/>
          <w:b/>
          <w:color w:val="000000"/>
          <w:sz w:val="22"/>
          <w:szCs w:val="22"/>
        </w:rPr>
        <w:t xml:space="preserve"> profesional y código de barras</w:t>
      </w:r>
    </w:p>
    <w:p w:rsidR="00127204" w:rsidRPr="00472C03" w:rsidRDefault="00127204">
      <w:pPr>
        <w:spacing w:line="360" w:lineRule="auto"/>
        <w:jc w:val="both"/>
        <w:rPr>
          <w:rFonts w:ascii="Palatino Linotype" w:eastAsia="Palatino Linotype" w:hAnsi="Palatino Linotype" w:cs="Palatino Linotype"/>
          <w:color w:val="000000"/>
          <w:sz w:val="22"/>
          <w:szCs w:val="22"/>
        </w:rPr>
      </w:pPr>
    </w:p>
    <w:p w:rsidR="00127204" w:rsidRPr="00472C03" w:rsidRDefault="00E93EEA">
      <w:pPr>
        <w:spacing w:line="360" w:lineRule="auto"/>
        <w:jc w:val="both"/>
        <w:rPr>
          <w:rFonts w:ascii="Palatino Linotype" w:eastAsia="Palatino Linotype" w:hAnsi="Palatino Linotype" w:cs="Palatino Linotype"/>
          <w:color w:val="000000"/>
          <w:sz w:val="22"/>
          <w:szCs w:val="22"/>
        </w:rPr>
      </w:pPr>
      <w:r w:rsidRPr="00472C03">
        <w:rPr>
          <w:rFonts w:ascii="Palatino Linotype" w:eastAsia="Palatino Linotype" w:hAnsi="Palatino Linotype" w:cs="Palatino Linotype"/>
          <w:color w:val="000000"/>
          <w:sz w:val="22"/>
          <w:szCs w:val="22"/>
        </w:rPr>
        <w:t xml:space="preserve">Al </w:t>
      </w:r>
      <w:r w:rsidRPr="00472C03">
        <w:rPr>
          <w:rFonts w:ascii="Palatino Linotype" w:eastAsia="Palatino Linotype" w:hAnsi="Palatino Linotype" w:cs="Palatino Linotype"/>
          <w:sz w:val="22"/>
          <w:szCs w:val="22"/>
        </w:rPr>
        <w:t>respecto</w:t>
      </w:r>
      <w:r w:rsidRPr="00472C03">
        <w:rPr>
          <w:rFonts w:ascii="Palatino Linotype" w:eastAsia="Palatino Linotype" w:hAnsi="Palatino Linotype" w:cs="Palatino Linotype"/>
          <w:color w:val="000000"/>
          <w:sz w:val="22"/>
          <w:szCs w:val="22"/>
        </w:rPr>
        <w:t xml:space="preserve">, es necesario señalar que la cédula profesional, es aquel documento con validez legal, para certificar o demostrar que efectivamente una persona está calificado para ejercer la profesión para la cual se ha preparado y ha recibido un título profesional, conforme a lo referido en la página oficial de la Secretaría de Educación Pública (consultada en la liga </w:t>
      </w:r>
      <w:hyperlink r:id="rId11">
        <w:r w:rsidRPr="00472C03">
          <w:rPr>
            <w:rFonts w:ascii="Palatino Linotype" w:eastAsia="Palatino Linotype" w:hAnsi="Palatino Linotype" w:cs="Palatino Linotype"/>
            <w:color w:val="0563C1"/>
            <w:sz w:val="22"/>
            <w:szCs w:val="22"/>
            <w:u w:val="single"/>
          </w:rPr>
          <w:t>http://consultatucedula.mx/</w:t>
        </w:r>
      </w:hyperlink>
      <w:r w:rsidRPr="00472C03">
        <w:rPr>
          <w:rFonts w:ascii="Palatino Linotype" w:eastAsia="Palatino Linotype" w:hAnsi="Palatino Linotype" w:cs="Palatino Linotype"/>
          <w:color w:val="000000"/>
          <w:sz w:val="22"/>
          <w:szCs w:val="22"/>
        </w:rPr>
        <w:t>).</w:t>
      </w:r>
    </w:p>
    <w:p w:rsidR="00127204" w:rsidRPr="00472C03" w:rsidRDefault="00127204">
      <w:pPr>
        <w:spacing w:line="360" w:lineRule="auto"/>
        <w:jc w:val="both"/>
        <w:rPr>
          <w:rFonts w:ascii="Palatino Linotype" w:eastAsia="Palatino Linotype" w:hAnsi="Palatino Linotype" w:cs="Palatino Linotype"/>
          <w:color w:val="000000"/>
          <w:sz w:val="22"/>
          <w:szCs w:val="22"/>
        </w:rPr>
      </w:pPr>
    </w:p>
    <w:p w:rsidR="00127204" w:rsidRPr="00472C03" w:rsidRDefault="00E93EEA">
      <w:pPr>
        <w:spacing w:line="360" w:lineRule="auto"/>
        <w:jc w:val="both"/>
        <w:rPr>
          <w:rFonts w:ascii="Palatino Linotype" w:eastAsia="Palatino Linotype" w:hAnsi="Palatino Linotype" w:cs="Palatino Linotype"/>
          <w:color w:val="000000"/>
          <w:sz w:val="22"/>
          <w:szCs w:val="22"/>
        </w:rPr>
      </w:pPr>
      <w:r w:rsidRPr="00472C03">
        <w:rPr>
          <w:rFonts w:ascii="Palatino Linotype" w:eastAsia="Palatino Linotype" w:hAnsi="Palatino Linotype" w:cs="Palatino Linotype"/>
          <w:color w:val="000000"/>
          <w:sz w:val="22"/>
          <w:szCs w:val="22"/>
        </w:rPr>
        <w:t>En ese orden de ideas, la cédula profesional, es el documento que adquiere toda persona a quien legalmente se le haya expedido título profesional o grado académico equivalente, con efectos de patente, previo registro de dicho título o grado la cual es otorgada por la Dirección General de Profesiones de la Secretaría de Educación Pública, ya que dicha autoridad tiene atribuciones para expedir la cédula correspondiente para el ejercicio profesional y para su identidad en todas sus actividades profesionales, lo anterior toma sustento en los artículos 3° y 23, fracción IV, de la Ley Reglamentaria del Artículo 5° Constitucional, Relativo al Ejercicio de las Profesiones en la Ciudad de México.</w:t>
      </w:r>
    </w:p>
    <w:p w:rsidR="00127204" w:rsidRPr="00472C03" w:rsidRDefault="00127204">
      <w:pPr>
        <w:spacing w:line="360" w:lineRule="auto"/>
        <w:jc w:val="both"/>
        <w:rPr>
          <w:rFonts w:ascii="Palatino Linotype" w:eastAsia="Palatino Linotype" w:hAnsi="Palatino Linotype" w:cs="Palatino Linotype"/>
          <w:color w:val="000000"/>
          <w:sz w:val="22"/>
          <w:szCs w:val="22"/>
        </w:rPr>
      </w:pPr>
    </w:p>
    <w:p w:rsidR="00127204" w:rsidRPr="00472C03" w:rsidRDefault="00E93EEA">
      <w:pPr>
        <w:spacing w:line="360" w:lineRule="auto"/>
        <w:jc w:val="both"/>
        <w:rPr>
          <w:rFonts w:ascii="Palatino Linotype" w:eastAsia="Palatino Linotype" w:hAnsi="Palatino Linotype" w:cs="Palatino Linotype"/>
          <w:color w:val="000000"/>
          <w:sz w:val="22"/>
          <w:szCs w:val="22"/>
        </w:rPr>
      </w:pPr>
      <w:r w:rsidRPr="00472C03">
        <w:rPr>
          <w:rFonts w:ascii="Palatino Linotype" w:eastAsia="Palatino Linotype" w:hAnsi="Palatino Linotype" w:cs="Palatino Linotype"/>
          <w:color w:val="000000"/>
          <w:sz w:val="22"/>
          <w:szCs w:val="22"/>
        </w:rPr>
        <w:t>En ese contexto, el documento en cuestión da cuenta de la preparación y sirve como medios de identificación, para que su titular lo relacionen con el nivel de estudios con que cuenta, por lo que, se trata de un documento de naturaleza pública; además, que puede dar el grado máximo de estudios de la persona en cuestión.</w:t>
      </w:r>
    </w:p>
    <w:p w:rsidR="00127204" w:rsidRPr="00472C03" w:rsidRDefault="00127204">
      <w:pPr>
        <w:spacing w:line="360" w:lineRule="auto"/>
        <w:jc w:val="both"/>
        <w:rPr>
          <w:rFonts w:ascii="Palatino Linotype" w:eastAsia="Palatino Linotype" w:hAnsi="Palatino Linotype" w:cs="Palatino Linotype"/>
          <w:color w:val="000000"/>
          <w:sz w:val="22"/>
          <w:szCs w:val="22"/>
        </w:rPr>
      </w:pPr>
    </w:p>
    <w:p w:rsidR="00127204" w:rsidRPr="00472C03" w:rsidRDefault="00E93EEA">
      <w:pPr>
        <w:spacing w:line="360" w:lineRule="auto"/>
        <w:jc w:val="both"/>
        <w:rPr>
          <w:rFonts w:ascii="Palatino Linotype" w:eastAsia="Palatino Linotype" w:hAnsi="Palatino Linotype" w:cs="Palatino Linotype"/>
          <w:color w:val="000000"/>
          <w:sz w:val="22"/>
          <w:szCs w:val="22"/>
        </w:rPr>
      </w:pPr>
      <w:r w:rsidRPr="00472C03">
        <w:rPr>
          <w:rFonts w:ascii="Palatino Linotype" w:eastAsia="Palatino Linotype" w:hAnsi="Palatino Linotype" w:cs="Palatino Linotype"/>
          <w:color w:val="000000"/>
          <w:sz w:val="22"/>
          <w:szCs w:val="22"/>
        </w:rPr>
        <w:t>Además, que dicho número forma parte del Registro Nacional de Profesionistas, y da cuenta de que algún profesionista, en el presente caso, tiene registrado su título, con efectos de patente; por lo que, se considera que el número, al formar parte de un registro público, no actualiza, la causal de clasificación prevista en el artículo 143, fracción I, de la Ley de Transparencia y Acceso a la Información Pública del Estado de México.</w:t>
      </w:r>
    </w:p>
    <w:p w:rsidR="00127204" w:rsidRPr="00472C03" w:rsidRDefault="00127204">
      <w:pPr>
        <w:spacing w:line="360" w:lineRule="auto"/>
        <w:jc w:val="both"/>
        <w:rPr>
          <w:rFonts w:ascii="Palatino Linotype" w:eastAsia="Palatino Linotype" w:hAnsi="Palatino Linotype" w:cs="Palatino Linotype"/>
          <w:color w:val="000000"/>
          <w:sz w:val="22"/>
          <w:szCs w:val="22"/>
        </w:rPr>
      </w:pPr>
    </w:p>
    <w:p w:rsidR="00127204" w:rsidRPr="00472C03" w:rsidRDefault="00E93EEA">
      <w:pPr>
        <w:spacing w:line="360" w:lineRule="auto"/>
        <w:jc w:val="both"/>
        <w:rPr>
          <w:rFonts w:ascii="Palatino Linotype" w:eastAsia="Palatino Linotype" w:hAnsi="Palatino Linotype" w:cs="Palatino Linotype"/>
          <w:color w:val="000000"/>
          <w:sz w:val="22"/>
          <w:szCs w:val="22"/>
        </w:rPr>
      </w:pPr>
      <w:r w:rsidRPr="00472C03">
        <w:rPr>
          <w:rFonts w:ascii="Palatino Linotype" w:eastAsia="Palatino Linotype" w:hAnsi="Palatino Linotype" w:cs="Palatino Linotype"/>
          <w:color w:val="000000"/>
          <w:sz w:val="22"/>
          <w:szCs w:val="22"/>
        </w:rPr>
        <w:t>Además existe interés público en conocer que la persona que expidió el documento tienen la preparación y calidad para expedir el documento relacionado con la aprobación de un conjunto urbano, de tal suerte que, para el caso que nos ocupa, el dato debe ser considerado público y, por lo que hace al código de barras, al escanearlo, este da cuenta del mismo dato, por lo que, de igual forma se advierte que el código de barras de es de acceso público.</w:t>
      </w:r>
    </w:p>
    <w:p w:rsidR="00127204" w:rsidRPr="00472C03" w:rsidRDefault="00127204">
      <w:pPr>
        <w:spacing w:line="360" w:lineRule="auto"/>
        <w:jc w:val="both"/>
        <w:rPr>
          <w:rFonts w:ascii="Palatino Linotype" w:eastAsia="Palatino Linotype" w:hAnsi="Palatino Linotype" w:cs="Palatino Linotype"/>
          <w:color w:val="000000"/>
          <w:sz w:val="22"/>
          <w:szCs w:val="22"/>
        </w:rPr>
      </w:pPr>
    </w:p>
    <w:p w:rsidR="00127204" w:rsidRPr="00472C03" w:rsidRDefault="00E93EEA">
      <w:pPr>
        <w:spacing w:line="360" w:lineRule="auto"/>
        <w:jc w:val="both"/>
        <w:rPr>
          <w:rFonts w:ascii="Palatino Linotype" w:eastAsia="Palatino Linotype" w:hAnsi="Palatino Linotype" w:cs="Palatino Linotype"/>
          <w:color w:val="000000"/>
          <w:sz w:val="22"/>
          <w:szCs w:val="22"/>
        </w:rPr>
      </w:pPr>
      <w:r w:rsidRPr="00472C03">
        <w:rPr>
          <w:rFonts w:ascii="Palatino Linotype" w:eastAsia="Palatino Linotype" w:hAnsi="Palatino Linotype" w:cs="Palatino Linotype"/>
          <w:color w:val="000000"/>
          <w:sz w:val="22"/>
          <w:szCs w:val="22"/>
        </w:rPr>
        <w:t>Conforme a lo anterior, se logra vislumbrar que si bien el Sujeto Obligado, hizo entrega a través del Informe Justificado de los documentos que daban cuenta de lo peticionado, lo cierto es, que estos se entregaron en una versión pública incorrecta; por lo que, para atender de manera correcta la solicitud, deberá entregar los documentos remitidos en Informe Justificado junto al acuerdo emitido por el Comité de Transparencia en el que de manera fundada y motivada señales los datos confidenciales en los documentos.</w:t>
      </w:r>
    </w:p>
    <w:p w:rsidR="00127204" w:rsidRPr="00472C03" w:rsidRDefault="00127204">
      <w:pPr>
        <w:spacing w:line="360" w:lineRule="auto"/>
        <w:jc w:val="both"/>
        <w:rPr>
          <w:rFonts w:ascii="Palatino Linotype" w:eastAsia="Palatino Linotype" w:hAnsi="Palatino Linotype" w:cs="Palatino Linotype"/>
          <w:color w:val="000000"/>
          <w:sz w:val="22"/>
          <w:szCs w:val="22"/>
        </w:rPr>
      </w:pPr>
    </w:p>
    <w:p w:rsidR="00127204" w:rsidRPr="00472C03" w:rsidRDefault="00E93EEA">
      <w:pPr>
        <w:spacing w:line="360" w:lineRule="auto"/>
        <w:jc w:val="both"/>
        <w:rPr>
          <w:rFonts w:ascii="Palatino Linotype" w:eastAsia="Palatino Linotype" w:hAnsi="Palatino Linotype" w:cs="Palatino Linotype"/>
          <w:color w:val="000000"/>
          <w:sz w:val="22"/>
          <w:szCs w:val="22"/>
        </w:rPr>
      </w:pPr>
      <w:r w:rsidRPr="00472C03">
        <w:rPr>
          <w:rFonts w:ascii="Palatino Linotype" w:eastAsia="Palatino Linotype" w:hAnsi="Palatino Linotype" w:cs="Palatino Linotype"/>
          <w:sz w:val="22"/>
          <w:szCs w:val="22"/>
        </w:rPr>
        <w:lastRenderedPageBreak/>
        <w:t>Al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correcta en la que se testen las partes o secciones clasificadas, indicando su contenido de manera genérica y fundando y motivando su clasificación.</w:t>
      </w:r>
    </w:p>
    <w:p w:rsidR="00127204" w:rsidRPr="00472C03" w:rsidRDefault="00127204">
      <w:pPr>
        <w:spacing w:line="360" w:lineRule="auto"/>
        <w:ind w:right="-93"/>
        <w:jc w:val="both"/>
        <w:rPr>
          <w:rFonts w:ascii="Palatino Linotype" w:eastAsia="Palatino Linotype" w:hAnsi="Palatino Linotype" w:cs="Palatino Linotype"/>
          <w:sz w:val="22"/>
          <w:szCs w:val="22"/>
        </w:rPr>
      </w:pPr>
    </w:p>
    <w:p w:rsidR="00127204" w:rsidRPr="00472C03" w:rsidRDefault="00E93EEA">
      <w:pPr>
        <w:tabs>
          <w:tab w:val="left" w:pos="4962"/>
        </w:tabs>
        <w:spacing w:line="360" w:lineRule="auto"/>
        <w:jc w:val="both"/>
        <w:rPr>
          <w:rFonts w:ascii="Palatino Linotype" w:eastAsia="Palatino Linotype" w:hAnsi="Palatino Linotype" w:cs="Palatino Linotype"/>
          <w:color w:val="000000"/>
          <w:sz w:val="22"/>
          <w:szCs w:val="22"/>
        </w:rPr>
      </w:pPr>
      <w:r w:rsidRPr="00472C03">
        <w:rPr>
          <w:rFonts w:ascii="Palatino Linotype" w:eastAsia="Palatino Linotype" w:hAnsi="Palatino Linotype" w:cs="Palatino Linotype"/>
          <w:sz w:val="22"/>
          <w:szCs w:val="22"/>
        </w:rPr>
        <w:t>Para tal situación, el Sujeto Obligado deberá seguir el procedimiento establecido en el artículo 168 de dicho ordenamiento jurídico; esto es, que el área competente deberá elaborar la versión pública en los términos planteados en la presente Resolución, así como emitir el Acuerdo, por parte del Comité de Transparencia, donde confirme la clasificación de los datos previamente señalados, fundando y motivando la clasificación.</w:t>
      </w:r>
    </w:p>
    <w:p w:rsidR="00127204" w:rsidRPr="00472C03" w:rsidRDefault="00127204">
      <w:pPr>
        <w:tabs>
          <w:tab w:val="left" w:pos="4962"/>
        </w:tabs>
        <w:spacing w:line="360" w:lineRule="auto"/>
        <w:jc w:val="both"/>
        <w:rPr>
          <w:rFonts w:ascii="Palatino Linotype" w:eastAsia="Palatino Linotype" w:hAnsi="Palatino Linotype" w:cs="Palatino Linotype"/>
          <w:sz w:val="22"/>
          <w:szCs w:val="22"/>
        </w:rPr>
      </w:pPr>
    </w:p>
    <w:p w:rsidR="00127204" w:rsidRPr="00472C03" w:rsidRDefault="00E93EEA">
      <w:pPr>
        <w:spacing w:line="360" w:lineRule="auto"/>
        <w:rPr>
          <w:rFonts w:ascii="Palatino Linotype" w:eastAsia="Palatino Linotype" w:hAnsi="Palatino Linotype" w:cs="Palatino Linotype"/>
          <w:b/>
          <w:sz w:val="22"/>
          <w:szCs w:val="22"/>
        </w:rPr>
      </w:pPr>
      <w:r w:rsidRPr="00472C03">
        <w:rPr>
          <w:rFonts w:ascii="Palatino Linotype" w:eastAsia="Palatino Linotype" w:hAnsi="Palatino Linotype" w:cs="Palatino Linotype"/>
          <w:b/>
          <w:sz w:val="22"/>
          <w:szCs w:val="22"/>
        </w:rPr>
        <w:t>SEXTO. Decisión</w:t>
      </w:r>
    </w:p>
    <w:p w:rsidR="00127204" w:rsidRPr="00472C03" w:rsidRDefault="00127204">
      <w:pPr>
        <w:spacing w:line="360" w:lineRule="auto"/>
        <w:rPr>
          <w:rFonts w:ascii="Palatino Linotype" w:eastAsia="Palatino Linotype" w:hAnsi="Palatino Linotype" w:cs="Palatino Linotype"/>
          <w:b/>
        </w:rPr>
      </w:pPr>
    </w:p>
    <w:p w:rsidR="00127204" w:rsidRPr="00472C03" w:rsidRDefault="00E93EEA">
      <w:pPr>
        <w:tabs>
          <w:tab w:val="left" w:pos="4962"/>
        </w:tabs>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color w:val="000000"/>
          <w:sz w:val="22"/>
          <w:szCs w:val="22"/>
        </w:rPr>
        <w:t xml:space="preserve">Con fundamento en el artículo 186, fracción III, de la Ley de Transparencia y Acceso a la Información Pública del Estado de México y Municipios, este Instituto considera procedente </w:t>
      </w:r>
      <w:r w:rsidRPr="00472C03">
        <w:rPr>
          <w:rFonts w:ascii="Palatino Linotype" w:eastAsia="Palatino Linotype" w:hAnsi="Palatino Linotype" w:cs="Palatino Linotype"/>
          <w:b/>
          <w:color w:val="000000"/>
          <w:sz w:val="22"/>
          <w:szCs w:val="22"/>
        </w:rPr>
        <w:t xml:space="preserve">REVOCAR </w:t>
      </w:r>
      <w:r w:rsidRPr="00472C03">
        <w:rPr>
          <w:rFonts w:ascii="Palatino Linotype" w:eastAsia="Palatino Linotype" w:hAnsi="Palatino Linotype" w:cs="Palatino Linotype"/>
          <w:color w:val="000000"/>
          <w:sz w:val="22"/>
          <w:szCs w:val="22"/>
        </w:rPr>
        <w:t xml:space="preserve">la respuesta otorgada por la Secretaría General de Gobierno, e instruye al Sujeto Obligado a efecto de que, entregue, a través del SAIMEX, en versión pública correcta, </w:t>
      </w:r>
      <w:r w:rsidRPr="00472C03">
        <w:rPr>
          <w:rFonts w:ascii="Palatino Linotype" w:eastAsia="Palatino Linotype" w:hAnsi="Palatino Linotype" w:cs="Palatino Linotype"/>
          <w:sz w:val="22"/>
          <w:szCs w:val="22"/>
        </w:rPr>
        <w:t>los documentos entregados en informe justificado.</w:t>
      </w:r>
    </w:p>
    <w:p w:rsidR="00127204" w:rsidRPr="00472C03" w:rsidRDefault="00127204">
      <w:pPr>
        <w:tabs>
          <w:tab w:val="left" w:pos="4962"/>
        </w:tabs>
        <w:spacing w:line="360" w:lineRule="auto"/>
        <w:jc w:val="both"/>
        <w:rPr>
          <w:rFonts w:ascii="Palatino Linotype" w:eastAsia="Palatino Linotype" w:hAnsi="Palatino Linotype" w:cs="Palatino Linotype"/>
          <w:sz w:val="22"/>
          <w:szCs w:val="22"/>
        </w:rPr>
      </w:pPr>
    </w:p>
    <w:p w:rsidR="00127204" w:rsidRPr="00472C03" w:rsidRDefault="00E93EEA">
      <w:pPr>
        <w:spacing w:line="360" w:lineRule="auto"/>
        <w:jc w:val="both"/>
        <w:rPr>
          <w:rFonts w:ascii="Palatino Linotype" w:eastAsia="Palatino Linotype" w:hAnsi="Palatino Linotype" w:cs="Palatino Linotype"/>
          <w:b/>
          <w:sz w:val="22"/>
          <w:szCs w:val="22"/>
        </w:rPr>
      </w:pPr>
      <w:r w:rsidRPr="00472C03">
        <w:rPr>
          <w:rFonts w:ascii="Palatino Linotype" w:eastAsia="Palatino Linotype" w:hAnsi="Palatino Linotype" w:cs="Palatino Linotype"/>
          <w:b/>
          <w:sz w:val="22"/>
          <w:szCs w:val="22"/>
        </w:rPr>
        <w:t>Términos de la Resolución para conocimiento del Particular</w:t>
      </w:r>
    </w:p>
    <w:p w:rsidR="00127204" w:rsidRPr="00472C03" w:rsidRDefault="00E93EEA">
      <w:pPr>
        <w:tabs>
          <w:tab w:val="left" w:pos="938"/>
        </w:tabs>
        <w:spacing w:line="360" w:lineRule="auto"/>
        <w:jc w:val="both"/>
        <w:rPr>
          <w:rFonts w:ascii="Palatino Linotype" w:eastAsia="Palatino Linotype" w:hAnsi="Palatino Linotype" w:cs="Palatino Linotype"/>
          <w:b/>
          <w:sz w:val="22"/>
          <w:szCs w:val="22"/>
        </w:rPr>
      </w:pPr>
      <w:r w:rsidRPr="00472C03">
        <w:rPr>
          <w:rFonts w:ascii="Palatino Linotype" w:eastAsia="Palatino Linotype" w:hAnsi="Palatino Linotype" w:cs="Palatino Linotype"/>
          <w:b/>
          <w:sz w:val="22"/>
          <w:szCs w:val="22"/>
        </w:rPr>
        <w:tab/>
      </w:r>
    </w:p>
    <w:p w:rsidR="00127204" w:rsidRPr="00472C03" w:rsidRDefault="00E93EEA">
      <w:pPr>
        <w:spacing w:line="360" w:lineRule="auto"/>
        <w:ind w:right="-28"/>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color w:val="000000"/>
          <w:sz w:val="22"/>
          <w:szCs w:val="22"/>
        </w:rPr>
        <w:t xml:space="preserve">Se le hace del conocimiento al Particular, que, en el presente caso, se le concede la razón, pues la Secretaría General de Gobierno, en un principio señaló no contar con la información solicitada. Derivado de ello, en un acto posterior, a través de la presentación de su Informe </w:t>
      </w:r>
      <w:r w:rsidRPr="00472C03">
        <w:rPr>
          <w:rFonts w:ascii="Palatino Linotype" w:eastAsia="Palatino Linotype" w:hAnsi="Palatino Linotype" w:cs="Palatino Linotype"/>
          <w:color w:val="000000"/>
          <w:sz w:val="22"/>
          <w:szCs w:val="22"/>
        </w:rPr>
        <w:lastRenderedPageBreak/>
        <w:t xml:space="preserve">Justificado, remitió la información que es de interés del solicitante. Sin embargo, esta se encuentra en una versión pública incorrecta, por lo que deberá realizar la versión pública correcta de la misma, la cual deberá acompañar con su respectiva Acta del Comité de Transparencia, en la que funde y motivé la clasificación de la información.  </w:t>
      </w:r>
      <w:r w:rsidRPr="00472C03">
        <w:rPr>
          <w:rFonts w:ascii="Palatino Linotype" w:eastAsia="Palatino Linotype" w:hAnsi="Palatino Linotype" w:cs="Palatino Linotype"/>
          <w:sz w:val="22"/>
          <w:szCs w:val="22"/>
        </w:rPr>
        <w:t>Finalmente, se le informa que la labor de este Instituto de Transparencia, Acceso a la Información Pública y Protección de Datos Personales, es apoyar a la población a acceder a la información pública y garantizar la protección de los datos personales.</w:t>
      </w:r>
    </w:p>
    <w:p w:rsidR="00127204" w:rsidRPr="00472C03" w:rsidRDefault="00127204">
      <w:pPr>
        <w:spacing w:line="360" w:lineRule="auto"/>
        <w:jc w:val="both"/>
        <w:rPr>
          <w:rFonts w:ascii="Palatino Linotype" w:eastAsia="Palatino Linotype" w:hAnsi="Palatino Linotype" w:cs="Palatino Linotype"/>
          <w:sz w:val="22"/>
          <w:szCs w:val="22"/>
        </w:rPr>
      </w:pPr>
    </w:p>
    <w:p w:rsidR="00127204" w:rsidRPr="00472C03" w:rsidRDefault="00E93EEA">
      <w:pPr>
        <w:tabs>
          <w:tab w:val="center" w:pos="4419"/>
        </w:tabs>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color w:val="000000"/>
          <w:sz w:val="22"/>
          <w:szCs w:val="22"/>
        </w:rPr>
        <w:t>Por</w:t>
      </w:r>
      <w:r w:rsidRPr="00472C03">
        <w:rPr>
          <w:rFonts w:ascii="Palatino Linotype" w:eastAsia="Palatino Linotype" w:hAnsi="Palatino Linotype" w:cs="Palatino Linotype"/>
          <w:sz w:val="22"/>
          <w:szCs w:val="22"/>
        </w:rPr>
        <w:t xml:space="preserve"> lo expuesto y fundado, este Pleno:</w:t>
      </w:r>
      <w:r w:rsidRPr="00472C03">
        <w:rPr>
          <w:rFonts w:ascii="Palatino Linotype" w:eastAsia="Palatino Linotype" w:hAnsi="Palatino Linotype" w:cs="Palatino Linotype"/>
          <w:sz w:val="22"/>
          <w:szCs w:val="22"/>
        </w:rPr>
        <w:tab/>
      </w:r>
    </w:p>
    <w:p w:rsidR="00127204" w:rsidRPr="00472C03" w:rsidRDefault="00E93EEA">
      <w:pPr>
        <w:tabs>
          <w:tab w:val="left" w:pos="2227"/>
        </w:tabs>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ab/>
      </w:r>
    </w:p>
    <w:p w:rsidR="00127204" w:rsidRPr="00472C03" w:rsidRDefault="00E93EEA">
      <w:pPr>
        <w:spacing w:line="360" w:lineRule="auto"/>
        <w:jc w:val="center"/>
        <w:rPr>
          <w:rFonts w:ascii="Palatino Linotype" w:eastAsia="Palatino Linotype" w:hAnsi="Palatino Linotype" w:cs="Palatino Linotype"/>
          <w:b/>
          <w:sz w:val="22"/>
          <w:szCs w:val="22"/>
        </w:rPr>
      </w:pPr>
      <w:r w:rsidRPr="00472C03">
        <w:rPr>
          <w:rFonts w:ascii="Palatino Linotype" w:eastAsia="Palatino Linotype" w:hAnsi="Palatino Linotype" w:cs="Palatino Linotype"/>
          <w:b/>
          <w:sz w:val="22"/>
          <w:szCs w:val="22"/>
        </w:rPr>
        <w:t>R E S U E L V E</w:t>
      </w:r>
    </w:p>
    <w:p w:rsidR="00127204" w:rsidRPr="00472C03" w:rsidRDefault="00127204">
      <w:pPr>
        <w:spacing w:line="360" w:lineRule="auto"/>
        <w:ind w:right="-28"/>
        <w:jc w:val="both"/>
        <w:rPr>
          <w:rFonts w:ascii="Palatino Linotype" w:eastAsia="Palatino Linotype" w:hAnsi="Palatino Linotype" w:cs="Palatino Linotype"/>
          <w:b/>
          <w:sz w:val="22"/>
          <w:szCs w:val="22"/>
        </w:rPr>
      </w:pPr>
    </w:p>
    <w:p w:rsidR="00127204" w:rsidRPr="00472C03" w:rsidRDefault="00E93EEA">
      <w:pPr>
        <w:spacing w:line="360" w:lineRule="auto"/>
        <w:jc w:val="both"/>
        <w:rPr>
          <w:rFonts w:ascii="Palatino Linotype" w:eastAsia="Palatino Linotype" w:hAnsi="Palatino Linotype" w:cs="Palatino Linotype"/>
          <w:color w:val="000000"/>
          <w:sz w:val="22"/>
          <w:szCs w:val="22"/>
        </w:rPr>
      </w:pPr>
      <w:r w:rsidRPr="00472C03">
        <w:rPr>
          <w:rFonts w:ascii="Palatino Linotype" w:eastAsia="Palatino Linotype" w:hAnsi="Palatino Linotype" w:cs="Palatino Linotype"/>
          <w:b/>
          <w:color w:val="000000"/>
          <w:sz w:val="22"/>
          <w:szCs w:val="22"/>
        </w:rPr>
        <w:t xml:space="preserve">PRIMERO. </w:t>
      </w:r>
      <w:r w:rsidRPr="00472C03">
        <w:rPr>
          <w:rFonts w:ascii="Palatino Linotype" w:eastAsia="Palatino Linotype" w:hAnsi="Palatino Linotype" w:cs="Palatino Linotype"/>
          <w:color w:val="000000"/>
          <w:sz w:val="22"/>
          <w:szCs w:val="22"/>
        </w:rPr>
        <w:t xml:space="preserve">Se </w:t>
      </w:r>
      <w:r w:rsidRPr="00472C03">
        <w:rPr>
          <w:rFonts w:ascii="Palatino Linotype" w:eastAsia="Palatino Linotype" w:hAnsi="Palatino Linotype" w:cs="Palatino Linotype"/>
          <w:b/>
          <w:color w:val="000000"/>
          <w:sz w:val="22"/>
          <w:szCs w:val="22"/>
        </w:rPr>
        <w:t>REVOCA</w:t>
      </w:r>
      <w:r w:rsidRPr="00472C03">
        <w:rPr>
          <w:rFonts w:ascii="Palatino Linotype" w:eastAsia="Palatino Linotype" w:hAnsi="Palatino Linotype" w:cs="Palatino Linotype"/>
          <w:color w:val="000000"/>
          <w:sz w:val="22"/>
          <w:szCs w:val="22"/>
        </w:rPr>
        <w:t xml:space="preserve"> la respuesta entregada por la Secretaría General de Gobierno, a la solicitud de información 00416/SEGEGOB/IP/2024 por resultar </w:t>
      </w:r>
      <w:r w:rsidRPr="00472C03">
        <w:rPr>
          <w:rFonts w:ascii="Palatino Linotype" w:eastAsia="Palatino Linotype" w:hAnsi="Palatino Linotype" w:cs="Palatino Linotype"/>
          <w:b/>
          <w:color w:val="000000"/>
          <w:sz w:val="22"/>
          <w:szCs w:val="22"/>
        </w:rPr>
        <w:t>FUNDADAS</w:t>
      </w:r>
      <w:r w:rsidRPr="00472C03">
        <w:rPr>
          <w:rFonts w:ascii="Palatino Linotype" w:eastAsia="Palatino Linotype" w:hAnsi="Palatino Linotype" w:cs="Palatino Linotype"/>
          <w:color w:val="000000"/>
          <w:sz w:val="22"/>
          <w:szCs w:val="22"/>
        </w:rPr>
        <w:t xml:space="preserve"> las razones o motivos de inconformidad hechos valer por el Particular, en términos de los considerandos QUINTO y SEXTO de la presente Resolución.  </w:t>
      </w:r>
    </w:p>
    <w:p w:rsidR="00127204" w:rsidRPr="00472C03" w:rsidRDefault="00127204">
      <w:pPr>
        <w:spacing w:line="360" w:lineRule="auto"/>
        <w:jc w:val="both"/>
        <w:rPr>
          <w:rFonts w:ascii="Palatino Linotype" w:eastAsia="Palatino Linotype" w:hAnsi="Palatino Linotype" w:cs="Palatino Linotype"/>
          <w:color w:val="000000"/>
          <w:sz w:val="22"/>
          <w:szCs w:val="22"/>
        </w:rPr>
      </w:pPr>
    </w:p>
    <w:p w:rsidR="00127204" w:rsidRPr="00472C03" w:rsidRDefault="00E93EEA">
      <w:pPr>
        <w:spacing w:line="360" w:lineRule="auto"/>
        <w:jc w:val="both"/>
        <w:rPr>
          <w:rFonts w:ascii="Palatino Linotype" w:eastAsia="Palatino Linotype" w:hAnsi="Palatino Linotype" w:cs="Palatino Linotype"/>
          <w:color w:val="000000"/>
          <w:sz w:val="22"/>
          <w:szCs w:val="22"/>
        </w:rPr>
      </w:pPr>
      <w:r w:rsidRPr="00472C03">
        <w:rPr>
          <w:rFonts w:ascii="Palatino Linotype" w:eastAsia="Palatino Linotype" w:hAnsi="Palatino Linotype" w:cs="Palatino Linotype"/>
          <w:b/>
          <w:color w:val="000000"/>
          <w:sz w:val="22"/>
          <w:szCs w:val="22"/>
        </w:rPr>
        <w:t xml:space="preserve">SEGUNDO. </w:t>
      </w:r>
      <w:r w:rsidRPr="00472C03">
        <w:rPr>
          <w:rFonts w:ascii="Palatino Linotype" w:eastAsia="Palatino Linotype" w:hAnsi="Palatino Linotype" w:cs="Palatino Linotype"/>
          <w:color w:val="000000"/>
          <w:sz w:val="22"/>
          <w:szCs w:val="22"/>
        </w:rPr>
        <w:t xml:space="preserve">Se </w:t>
      </w:r>
      <w:r w:rsidRPr="00472C03">
        <w:rPr>
          <w:rFonts w:ascii="Palatino Linotype" w:eastAsia="Palatino Linotype" w:hAnsi="Palatino Linotype" w:cs="Palatino Linotype"/>
          <w:b/>
          <w:color w:val="000000"/>
          <w:sz w:val="22"/>
          <w:szCs w:val="22"/>
        </w:rPr>
        <w:t xml:space="preserve">ORDENA </w:t>
      </w:r>
      <w:r w:rsidRPr="00472C03">
        <w:rPr>
          <w:rFonts w:ascii="Palatino Linotype" w:eastAsia="Palatino Linotype" w:hAnsi="Palatino Linotype" w:cs="Palatino Linotype"/>
          <w:color w:val="000000"/>
          <w:sz w:val="22"/>
          <w:szCs w:val="22"/>
        </w:rPr>
        <w:t>al Ente Recurrido, a efecto de que, entregue, a través del SAIMEX, en versión pública correcta, los documentos relacionados con la Evaluación Técnica de Impacto en Materia de Protección Civil del proyecto de Conjunto Urbano de Tipo Mixto llamado "</w:t>
      </w:r>
      <w:proofErr w:type="spellStart"/>
      <w:r w:rsidRPr="00472C03">
        <w:rPr>
          <w:rFonts w:ascii="Palatino Linotype" w:eastAsia="Palatino Linotype" w:hAnsi="Palatino Linotype" w:cs="Palatino Linotype"/>
          <w:color w:val="000000"/>
          <w:sz w:val="22"/>
          <w:szCs w:val="22"/>
        </w:rPr>
        <w:t>Terralago</w:t>
      </w:r>
      <w:proofErr w:type="spellEnd"/>
      <w:r w:rsidRPr="00472C03">
        <w:rPr>
          <w:rFonts w:ascii="Palatino Linotype" w:eastAsia="Palatino Linotype" w:hAnsi="Palatino Linotype" w:cs="Palatino Linotype"/>
          <w:color w:val="000000"/>
          <w:sz w:val="22"/>
          <w:szCs w:val="22"/>
        </w:rPr>
        <w:t>" ubicado en vía Doctor Jorge Jiménez Cantú 931, Lote 20, vía Doctor Jorge Jiménez Cantú 75, Lote XVIII Fraccionamiento Lomas Verdes, Municipio de Naucalpan de Juárez, Estado de México, que fueron remitidos en Informe Justificado.</w:t>
      </w:r>
    </w:p>
    <w:p w:rsidR="00127204" w:rsidRPr="00472C03" w:rsidRDefault="00127204">
      <w:pPr>
        <w:spacing w:line="360" w:lineRule="auto"/>
        <w:jc w:val="both"/>
        <w:rPr>
          <w:rFonts w:ascii="Palatino Linotype" w:eastAsia="Palatino Linotype" w:hAnsi="Palatino Linotype" w:cs="Palatino Linotype"/>
          <w:color w:val="000000"/>
          <w:sz w:val="22"/>
          <w:szCs w:val="22"/>
        </w:rPr>
      </w:pPr>
    </w:p>
    <w:p w:rsidR="00127204" w:rsidRPr="00472C03" w:rsidRDefault="00E93EEA">
      <w:pPr>
        <w:tabs>
          <w:tab w:val="left" w:pos="4962"/>
        </w:tabs>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 xml:space="preserve">Además, deberá proporcionar el Acuerdo de Clasificación donde el Comité de Transparencia, confirme la eliminación de los datos o información clasificada, en la versión </w:t>
      </w:r>
      <w:r w:rsidRPr="00472C03">
        <w:rPr>
          <w:rFonts w:ascii="Palatino Linotype" w:eastAsia="Palatino Linotype" w:hAnsi="Palatino Linotype" w:cs="Palatino Linotype"/>
          <w:sz w:val="22"/>
          <w:szCs w:val="22"/>
        </w:rPr>
        <w:lastRenderedPageBreak/>
        <w:t>pública, de conformidad con los artículos 49, fracciones II y VIII, 132, fracción II, 143, fracción I y 149, de la Ley de Transparencia y Acceso a la Información Pública del Estado de México y Municipios.</w:t>
      </w:r>
    </w:p>
    <w:p w:rsidR="00127204" w:rsidRPr="00472C03" w:rsidRDefault="00127204">
      <w:pPr>
        <w:spacing w:line="360" w:lineRule="auto"/>
        <w:jc w:val="both"/>
        <w:rPr>
          <w:rFonts w:ascii="Palatino Linotype" w:eastAsia="Palatino Linotype" w:hAnsi="Palatino Linotype" w:cs="Palatino Linotype"/>
          <w:b/>
          <w:color w:val="000000"/>
          <w:sz w:val="22"/>
          <w:szCs w:val="22"/>
        </w:rPr>
      </w:pPr>
    </w:p>
    <w:p w:rsidR="00127204" w:rsidRPr="00472C03" w:rsidRDefault="00E93EEA">
      <w:p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b/>
          <w:color w:val="000000"/>
          <w:sz w:val="22"/>
          <w:szCs w:val="22"/>
        </w:rPr>
        <w:t xml:space="preserve">TERCERO. NOTIFÍQUESE POR SAIMEX </w:t>
      </w:r>
      <w:r w:rsidRPr="00472C03">
        <w:rPr>
          <w:rFonts w:ascii="Palatino Linotype" w:eastAsia="Palatino Linotype" w:hAnsi="Palatino Linotype" w:cs="Palatino Linotype"/>
          <w:color w:val="000000"/>
          <w:sz w:val="22"/>
          <w:szCs w:val="22"/>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w:t>
      </w:r>
      <w:r w:rsidRPr="00472C03">
        <w:rPr>
          <w:rFonts w:ascii="Palatino Linotype" w:eastAsia="Palatino Linotype" w:hAnsi="Palatino Linotype" w:cs="Palatino Linotype"/>
          <w:sz w:val="22"/>
          <w:szCs w:val="22"/>
        </w:rPr>
        <w:t>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127204" w:rsidRPr="00472C03" w:rsidRDefault="00127204">
      <w:pPr>
        <w:spacing w:line="360" w:lineRule="auto"/>
        <w:jc w:val="both"/>
        <w:rPr>
          <w:rFonts w:ascii="Palatino Linotype" w:eastAsia="Palatino Linotype" w:hAnsi="Palatino Linotype" w:cs="Palatino Linotype"/>
          <w:sz w:val="22"/>
          <w:szCs w:val="22"/>
        </w:rPr>
      </w:pPr>
    </w:p>
    <w:p w:rsidR="00127204" w:rsidRPr="00472C03" w:rsidRDefault="00E93EEA">
      <w:p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127204" w:rsidRPr="00472C03" w:rsidRDefault="00127204">
      <w:pPr>
        <w:spacing w:line="360" w:lineRule="auto"/>
        <w:jc w:val="both"/>
        <w:rPr>
          <w:rFonts w:ascii="Palatino Linotype" w:eastAsia="Palatino Linotype" w:hAnsi="Palatino Linotype" w:cs="Palatino Linotype"/>
          <w:color w:val="000000"/>
          <w:sz w:val="22"/>
          <w:szCs w:val="22"/>
        </w:rPr>
      </w:pPr>
    </w:p>
    <w:p w:rsidR="00127204" w:rsidRPr="00472C03" w:rsidRDefault="00E93EEA">
      <w:p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b/>
          <w:color w:val="000000"/>
          <w:sz w:val="22"/>
          <w:szCs w:val="22"/>
        </w:rPr>
        <w:t>CUARTO. NOTIFÍQUESE POR SAIMEX</w:t>
      </w:r>
      <w:r w:rsidRPr="00472C03">
        <w:rPr>
          <w:rFonts w:ascii="Palatino Linotype" w:eastAsia="Palatino Linotype" w:hAnsi="Palatino Linotype" w:cs="Palatino Linotype"/>
          <w:color w:val="000000"/>
          <w:sz w:val="22"/>
          <w:szCs w:val="22"/>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127204" w:rsidRPr="00472C03" w:rsidRDefault="00127204">
      <w:pPr>
        <w:spacing w:line="360" w:lineRule="auto"/>
        <w:jc w:val="both"/>
        <w:rPr>
          <w:rFonts w:ascii="Palatino Linotype" w:eastAsia="Palatino Linotype" w:hAnsi="Palatino Linotype" w:cs="Palatino Linotype"/>
        </w:rPr>
      </w:pPr>
    </w:p>
    <w:p w:rsidR="00127204" w:rsidRDefault="00E93EEA">
      <w:pPr>
        <w:spacing w:line="360" w:lineRule="auto"/>
        <w:jc w:val="both"/>
        <w:rPr>
          <w:rFonts w:ascii="Palatino Linotype" w:eastAsia="Palatino Linotype" w:hAnsi="Palatino Linotype" w:cs="Palatino Linotype"/>
          <w:sz w:val="22"/>
          <w:szCs w:val="22"/>
        </w:rPr>
      </w:pPr>
      <w:r w:rsidRPr="00472C03">
        <w:rPr>
          <w:rFonts w:ascii="Palatino Linotype" w:eastAsia="Palatino Linotype" w:hAnsi="Palatino Linotype" w:cs="Palatino Linotype"/>
          <w:sz w:val="22"/>
          <w:szCs w:val="22"/>
        </w:rPr>
        <w:t xml:space="preserve">ASÍ LO RESUELVE, </w:t>
      </w:r>
      <w:r w:rsidRPr="00E27E55">
        <w:rPr>
          <w:rFonts w:ascii="Palatino Linotype" w:eastAsia="Palatino Linotype" w:hAnsi="Palatino Linotype" w:cs="Palatino Linotype"/>
          <w:sz w:val="22"/>
          <w:szCs w:val="22"/>
        </w:rPr>
        <w:t>POR</w:t>
      </w:r>
      <w:r w:rsidRPr="00472C03">
        <w:rPr>
          <w:rFonts w:ascii="Palatino Linotype" w:eastAsia="Palatino Linotype" w:hAnsi="Palatino Linotype" w:cs="Palatino Linotype"/>
          <w:b/>
          <w:sz w:val="22"/>
          <w:szCs w:val="22"/>
        </w:rPr>
        <w:t xml:space="preserve"> UNANIMIDAD</w:t>
      </w:r>
      <w:r w:rsidRPr="00472C03">
        <w:rPr>
          <w:rFonts w:ascii="Palatino Linotype" w:eastAsia="Palatino Linotype" w:hAnsi="Palatino Linotype" w:cs="Palatino Linotype"/>
          <w:sz w:val="22"/>
          <w:szCs w:val="22"/>
        </w:rPr>
        <w:t xml:space="preserve"> DE VOTOS EL PLENO DEL INSTITUTO DE TRANSPARENCIA, ACCESO A LA INFORMACIÓN PÚBLICA Y PROTECCIÓN DE </w:t>
      </w:r>
      <w:r w:rsidRPr="00472C03">
        <w:rPr>
          <w:rFonts w:ascii="Palatino Linotype" w:eastAsia="Palatino Linotype" w:hAnsi="Palatino Linotype" w:cs="Palatino Linotype"/>
          <w:sz w:val="22"/>
          <w:szCs w:val="22"/>
        </w:rPr>
        <w:lastRenderedPageBreak/>
        <w:t>DATOS PERSONALES DEL ESTADO DE MÉXICO Y MUNICIPIOS, CONFORMADO POR LOS COMISIONADOS JOSÉ MARTÍNEZ VILCHIS, MARÍA DEL ROSARIO MEJÍA AYALA, SHARON CRISTINA MORALES MARTÍNEZ, LUIS GUSTAVO PARRA NORIEGA Y GUADALUPE RAMÍREZ PEÑA CON VOTO PARTICULAR, EN LA TRIGÉSIMA OCTAVA SESIÓN ORDINARIA, CELEBRADA EL SEIS DE NOVIEMBRE DE DOS MIL VEINTICUATRO, ANTE EL SECRETARIO TÉCNICO DEL PLENO, ALEXIS TAPIA RAMÍREZ.</w:t>
      </w:r>
    </w:p>
    <w:p w:rsidR="00127204" w:rsidRDefault="00127204">
      <w:pPr>
        <w:spacing w:line="360" w:lineRule="auto"/>
        <w:rPr>
          <w:rFonts w:ascii="Palatino Linotype" w:eastAsia="Palatino Linotype" w:hAnsi="Palatino Linotype" w:cs="Palatino Linotype"/>
        </w:rPr>
      </w:pPr>
    </w:p>
    <w:p w:rsidR="00127204" w:rsidRDefault="00127204">
      <w:pPr>
        <w:spacing w:line="360" w:lineRule="auto"/>
        <w:rPr>
          <w:rFonts w:ascii="Palatino Linotype" w:eastAsia="Palatino Linotype" w:hAnsi="Palatino Linotype" w:cs="Palatino Linotype"/>
        </w:rPr>
      </w:pPr>
    </w:p>
    <w:p w:rsidR="00127204" w:rsidRDefault="00127204">
      <w:pPr>
        <w:spacing w:line="360" w:lineRule="auto"/>
        <w:rPr>
          <w:rFonts w:ascii="Palatino Linotype" w:eastAsia="Palatino Linotype" w:hAnsi="Palatino Linotype" w:cs="Palatino Linotype"/>
        </w:rPr>
      </w:pPr>
    </w:p>
    <w:p w:rsidR="00127204" w:rsidRDefault="00127204">
      <w:pPr>
        <w:spacing w:line="360" w:lineRule="auto"/>
        <w:rPr>
          <w:rFonts w:ascii="Palatino Linotype" w:eastAsia="Palatino Linotype" w:hAnsi="Palatino Linotype" w:cs="Palatino Linotype"/>
        </w:rPr>
      </w:pPr>
    </w:p>
    <w:p w:rsidR="00127204" w:rsidRDefault="00127204">
      <w:pPr>
        <w:spacing w:line="360" w:lineRule="auto"/>
        <w:rPr>
          <w:rFonts w:ascii="Palatino Linotype" w:eastAsia="Palatino Linotype" w:hAnsi="Palatino Linotype" w:cs="Palatino Linotype"/>
        </w:rPr>
      </w:pPr>
    </w:p>
    <w:p w:rsidR="00127204" w:rsidRDefault="00127204">
      <w:pPr>
        <w:spacing w:line="360" w:lineRule="auto"/>
        <w:rPr>
          <w:rFonts w:ascii="Palatino Linotype" w:eastAsia="Palatino Linotype" w:hAnsi="Palatino Linotype" w:cs="Palatino Linotype"/>
        </w:rPr>
      </w:pPr>
    </w:p>
    <w:p w:rsidR="00127204" w:rsidRDefault="00127204">
      <w:pPr>
        <w:spacing w:line="360" w:lineRule="auto"/>
        <w:rPr>
          <w:rFonts w:ascii="Palatino Linotype" w:eastAsia="Palatino Linotype" w:hAnsi="Palatino Linotype" w:cs="Palatino Linotype"/>
        </w:rPr>
      </w:pPr>
    </w:p>
    <w:p w:rsidR="00127204" w:rsidRDefault="00127204">
      <w:pPr>
        <w:spacing w:line="360" w:lineRule="auto"/>
        <w:rPr>
          <w:rFonts w:ascii="Palatino Linotype" w:eastAsia="Palatino Linotype" w:hAnsi="Palatino Linotype" w:cs="Palatino Linotype"/>
        </w:rPr>
      </w:pPr>
    </w:p>
    <w:p w:rsidR="00127204" w:rsidRDefault="00127204">
      <w:pPr>
        <w:spacing w:line="360" w:lineRule="auto"/>
        <w:rPr>
          <w:rFonts w:ascii="Palatino Linotype" w:eastAsia="Palatino Linotype" w:hAnsi="Palatino Linotype" w:cs="Palatino Linotype"/>
        </w:rPr>
      </w:pPr>
    </w:p>
    <w:p w:rsidR="00127204" w:rsidRDefault="00127204">
      <w:pPr>
        <w:spacing w:line="360" w:lineRule="auto"/>
        <w:rPr>
          <w:rFonts w:ascii="Palatino Linotype" w:eastAsia="Palatino Linotype" w:hAnsi="Palatino Linotype" w:cs="Palatino Linotype"/>
        </w:rPr>
      </w:pPr>
    </w:p>
    <w:p w:rsidR="00127204" w:rsidRDefault="00127204">
      <w:pPr>
        <w:spacing w:line="360" w:lineRule="auto"/>
        <w:rPr>
          <w:rFonts w:ascii="Palatino Linotype" w:eastAsia="Palatino Linotype" w:hAnsi="Palatino Linotype" w:cs="Palatino Linotype"/>
        </w:rPr>
      </w:pPr>
    </w:p>
    <w:p w:rsidR="00127204" w:rsidRDefault="00127204">
      <w:pPr>
        <w:spacing w:line="360" w:lineRule="auto"/>
        <w:rPr>
          <w:rFonts w:ascii="Palatino Linotype" w:eastAsia="Palatino Linotype" w:hAnsi="Palatino Linotype" w:cs="Palatino Linotype"/>
        </w:rPr>
      </w:pPr>
    </w:p>
    <w:p w:rsidR="00127204" w:rsidRDefault="00127204">
      <w:pPr>
        <w:spacing w:line="360" w:lineRule="auto"/>
        <w:rPr>
          <w:rFonts w:ascii="Palatino Linotype" w:eastAsia="Palatino Linotype" w:hAnsi="Palatino Linotype" w:cs="Palatino Linotype"/>
        </w:rPr>
      </w:pPr>
    </w:p>
    <w:p w:rsidR="00127204" w:rsidRDefault="00127204">
      <w:pPr>
        <w:spacing w:line="360" w:lineRule="auto"/>
        <w:rPr>
          <w:rFonts w:ascii="Palatino Linotype" w:eastAsia="Palatino Linotype" w:hAnsi="Palatino Linotype" w:cs="Palatino Linotype"/>
        </w:rPr>
      </w:pPr>
    </w:p>
    <w:p w:rsidR="00127204" w:rsidRDefault="00127204">
      <w:pPr>
        <w:spacing w:line="360" w:lineRule="auto"/>
        <w:rPr>
          <w:rFonts w:ascii="Palatino Linotype" w:eastAsia="Palatino Linotype" w:hAnsi="Palatino Linotype" w:cs="Palatino Linotype"/>
        </w:rPr>
      </w:pPr>
    </w:p>
    <w:p w:rsidR="00127204" w:rsidRDefault="00127204">
      <w:pPr>
        <w:spacing w:line="360" w:lineRule="auto"/>
        <w:rPr>
          <w:rFonts w:ascii="Palatino Linotype" w:eastAsia="Palatino Linotype" w:hAnsi="Palatino Linotype" w:cs="Palatino Linotype"/>
        </w:rPr>
      </w:pPr>
    </w:p>
    <w:p w:rsidR="00127204" w:rsidRDefault="00127204">
      <w:pPr>
        <w:spacing w:line="360" w:lineRule="auto"/>
        <w:rPr>
          <w:rFonts w:ascii="Palatino Linotype" w:eastAsia="Palatino Linotype" w:hAnsi="Palatino Linotype" w:cs="Palatino Linotype"/>
        </w:rPr>
      </w:pPr>
    </w:p>
    <w:p w:rsidR="00127204" w:rsidRDefault="00127204">
      <w:pPr>
        <w:spacing w:line="360" w:lineRule="auto"/>
        <w:rPr>
          <w:rFonts w:ascii="Palatino Linotype" w:eastAsia="Palatino Linotype" w:hAnsi="Palatino Linotype" w:cs="Palatino Linotype"/>
        </w:rPr>
      </w:pPr>
    </w:p>
    <w:p w:rsidR="00127204" w:rsidRDefault="00127204">
      <w:pPr>
        <w:spacing w:line="360" w:lineRule="auto"/>
        <w:rPr>
          <w:rFonts w:ascii="Palatino Linotype" w:eastAsia="Palatino Linotype" w:hAnsi="Palatino Linotype" w:cs="Palatino Linotype"/>
        </w:rPr>
      </w:pPr>
    </w:p>
    <w:p w:rsidR="00127204" w:rsidRDefault="00127204">
      <w:pPr>
        <w:spacing w:line="360" w:lineRule="auto"/>
        <w:rPr>
          <w:rFonts w:ascii="Palatino Linotype" w:eastAsia="Palatino Linotype" w:hAnsi="Palatino Linotype" w:cs="Palatino Linotype"/>
        </w:rPr>
      </w:pPr>
    </w:p>
    <w:p w:rsidR="00127204" w:rsidRDefault="00127204">
      <w:pPr>
        <w:spacing w:line="360" w:lineRule="auto"/>
        <w:rPr>
          <w:rFonts w:ascii="Palatino Linotype" w:eastAsia="Palatino Linotype" w:hAnsi="Palatino Linotype" w:cs="Palatino Linotype"/>
        </w:rPr>
      </w:pPr>
    </w:p>
    <w:p w:rsidR="00127204" w:rsidRDefault="00127204">
      <w:pPr>
        <w:spacing w:line="360" w:lineRule="auto"/>
        <w:rPr>
          <w:rFonts w:ascii="Palatino Linotype" w:eastAsia="Palatino Linotype" w:hAnsi="Palatino Linotype" w:cs="Palatino Linotype"/>
        </w:rPr>
      </w:pPr>
    </w:p>
    <w:p w:rsidR="00127204" w:rsidRDefault="00127204">
      <w:pPr>
        <w:spacing w:line="360" w:lineRule="auto"/>
        <w:rPr>
          <w:rFonts w:ascii="Palatino Linotype" w:eastAsia="Palatino Linotype" w:hAnsi="Palatino Linotype" w:cs="Palatino Linotype"/>
        </w:rPr>
      </w:pPr>
    </w:p>
    <w:p w:rsidR="00127204" w:rsidRDefault="00127204">
      <w:pPr>
        <w:spacing w:line="360" w:lineRule="auto"/>
        <w:rPr>
          <w:rFonts w:ascii="Palatino Linotype" w:eastAsia="Palatino Linotype" w:hAnsi="Palatino Linotype" w:cs="Palatino Linotype"/>
        </w:rPr>
      </w:pPr>
    </w:p>
    <w:p w:rsidR="00127204" w:rsidRDefault="00127204">
      <w:pPr>
        <w:spacing w:line="360" w:lineRule="auto"/>
        <w:rPr>
          <w:rFonts w:ascii="Palatino Linotype" w:eastAsia="Palatino Linotype" w:hAnsi="Palatino Linotype" w:cs="Palatino Linotype"/>
        </w:rPr>
      </w:pPr>
    </w:p>
    <w:p w:rsidR="00127204" w:rsidRDefault="00127204">
      <w:pPr>
        <w:spacing w:line="360" w:lineRule="auto"/>
        <w:rPr>
          <w:rFonts w:ascii="Palatino Linotype" w:eastAsia="Palatino Linotype" w:hAnsi="Palatino Linotype" w:cs="Palatino Linotype"/>
        </w:rPr>
      </w:pPr>
    </w:p>
    <w:p w:rsidR="00127204" w:rsidRDefault="00127204">
      <w:pPr>
        <w:spacing w:line="360" w:lineRule="auto"/>
        <w:rPr>
          <w:rFonts w:ascii="Palatino Linotype" w:eastAsia="Palatino Linotype" w:hAnsi="Palatino Linotype" w:cs="Palatino Linotype"/>
        </w:rPr>
      </w:pPr>
    </w:p>
    <w:p w:rsidR="00127204" w:rsidRDefault="00127204"/>
    <w:sectPr w:rsidR="00127204">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B1A" w:rsidRDefault="00BF7B1A">
      <w:r>
        <w:separator/>
      </w:r>
    </w:p>
  </w:endnote>
  <w:endnote w:type="continuationSeparator" w:id="0">
    <w:p w:rsidR="00BF7B1A" w:rsidRDefault="00BF7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204" w:rsidRDefault="00E93EEA">
    <w:pPr>
      <w:pBdr>
        <w:top w:val="nil"/>
        <w:left w:val="nil"/>
        <w:bottom w:val="nil"/>
        <w:right w:val="nil"/>
        <w:between w:val="nil"/>
      </w:pBdr>
      <w:tabs>
        <w:tab w:val="center" w:pos="4419"/>
        <w:tab w:val="right" w:pos="8838"/>
      </w:tabs>
      <w:jc w:val="right"/>
      <w:rPr>
        <w:color w:val="000000"/>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3827B6">
      <w:rPr>
        <w:rFonts w:ascii="Palatino Linotype" w:eastAsia="Palatino Linotype" w:hAnsi="Palatino Linotype" w:cs="Palatino Linotype"/>
        <w:b/>
        <w:noProof/>
        <w:color w:val="000000"/>
        <w:sz w:val="22"/>
        <w:szCs w:val="22"/>
      </w:rPr>
      <w:t>35</w:t>
    </w:r>
    <w:r>
      <w:rPr>
        <w:rFonts w:ascii="Palatino Linotype" w:eastAsia="Palatino Linotype" w:hAnsi="Palatino Linotype" w:cs="Palatino Linotype"/>
        <w:b/>
        <w:color w:val="000000"/>
        <w:sz w:val="22"/>
        <w:szCs w:val="22"/>
      </w:rPr>
      <w:fldChar w:fldCharType="end"/>
    </w:r>
  </w:p>
  <w:p w:rsidR="00127204" w:rsidRDefault="00127204">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204" w:rsidRDefault="00E93EEA">
    <w:pPr>
      <w:pBdr>
        <w:top w:val="nil"/>
        <w:left w:val="nil"/>
        <w:bottom w:val="nil"/>
        <w:right w:val="nil"/>
        <w:between w:val="nil"/>
      </w:pBdr>
      <w:tabs>
        <w:tab w:val="center" w:pos="4419"/>
        <w:tab w:val="right" w:pos="8838"/>
      </w:tabs>
      <w:jc w:val="right"/>
      <w:rPr>
        <w:color w:val="000000"/>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5265E5">
      <w:rPr>
        <w:rFonts w:ascii="Palatino Linotype" w:eastAsia="Palatino Linotype" w:hAnsi="Palatino Linotype" w:cs="Palatino Linotype"/>
        <w:b/>
        <w:noProof/>
        <w:color w:val="000000"/>
        <w:sz w:val="22"/>
        <w:szCs w:val="22"/>
      </w:rPr>
      <w:t>21</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5265E5">
      <w:rPr>
        <w:rFonts w:ascii="Palatino Linotype" w:eastAsia="Palatino Linotype" w:hAnsi="Palatino Linotype" w:cs="Palatino Linotype"/>
        <w:b/>
        <w:noProof/>
        <w:color w:val="000000"/>
        <w:sz w:val="22"/>
        <w:szCs w:val="22"/>
      </w:rPr>
      <w:t>35</w:t>
    </w:r>
    <w:r>
      <w:rPr>
        <w:rFonts w:ascii="Palatino Linotype" w:eastAsia="Palatino Linotype" w:hAnsi="Palatino Linotype" w:cs="Palatino Linotype"/>
        <w:b/>
        <w:color w:val="000000"/>
        <w:sz w:val="22"/>
        <w:szCs w:val="22"/>
      </w:rPr>
      <w:fldChar w:fldCharType="end"/>
    </w:r>
  </w:p>
  <w:p w:rsidR="00127204" w:rsidRDefault="00127204">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204" w:rsidRDefault="00E93EEA">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5265E5">
      <w:rPr>
        <w:rFonts w:ascii="Palatino Linotype" w:eastAsia="Palatino Linotype" w:hAnsi="Palatino Linotype" w:cs="Palatino Linotype"/>
        <w:b/>
        <w:noProof/>
        <w:color w:val="000000"/>
        <w:sz w:val="22"/>
        <w:szCs w:val="22"/>
      </w:rPr>
      <w:t>1</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5265E5">
      <w:rPr>
        <w:rFonts w:ascii="Palatino Linotype" w:eastAsia="Palatino Linotype" w:hAnsi="Palatino Linotype" w:cs="Palatino Linotype"/>
        <w:b/>
        <w:noProof/>
        <w:color w:val="000000"/>
        <w:sz w:val="22"/>
        <w:szCs w:val="22"/>
      </w:rPr>
      <w:t>35</w:t>
    </w:r>
    <w:r>
      <w:rPr>
        <w:rFonts w:ascii="Palatino Linotype" w:eastAsia="Palatino Linotype" w:hAnsi="Palatino Linotype" w:cs="Palatino Linotype"/>
        <w:b/>
        <w:color w:val="000000"/>
        <w:sz w:val="22"/>
        <w:szCs w:val="22"/>
      </w:rPr>
      <w:fldChar w:fldCharType="end"/>
    </w:r>
  </w:p>
  <w:p w:rsidR="00127204" w:rsidRDefault="00127204">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B1A" w:rsidRDefault="00BF7B1A">
      <w:r>
        <w:separator/>
      </w:r>
    </w:p>
  </w:footnote>
  <w:footnote w:type="continuationSeparator" w:id="0">
    <w:p w:rsidR="00BF7B1A" w:rsidRDefault="00BF7B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204" w:rsidRDefault="00127204">
    <w:pPr>
      <w:widowControl w:val="0"/>
      <w:pBdr>
        <w:top w:val="nil"/>
        <w:left w:val="nil"/>
        <w:bottom w:val="nil"/>
        <w:right w:val="nil"/>
        <w:between w:val="nil"/>
      </w:pBdr>
      <w:spacing w:line="276" w:lineRule="auto"/>
    </w:pPr>
  </w:p>
  <w:tbl>
    <w:tblPr>
      <w:tblStyle w:val="a"/>
      <w:tblW w:w="9705" w:type="dxa"/>
      <w:tblInd w:w="0" w:type="dxa"/>
      <w:tblLayout w:type="fixed"/>
      <w:tblLook w:val="0400" w:firstRow="0" w:lastRow="0" w:firstColumn="0" w:lastColumn="0" w:noHBand="0" w:noVBand="1"/>
    </w:tblPr>
    <w:tblGrid>
      <w:gridCol w:w="2972"/>
      <w:gridCol w:w="6733"/>
    </w:tblGrid>
    <w:tr w:rsidR="00127204">
      <w:trPr>
        <w:trHeight w:val="1435"/>
      </w:trPr>
      <w:tc>
        <w:tcPr>
          <w:tcW w:w="0" w:type="auto"/>
        </w:tcPr>
        <w:p w:rsidR="00127204" w:rsidRDefault="00127204">
          <w:pPr>
            <w:tabs>
              <w:tab w:val="right" w:pos="4273"/>
            </w:tabs>
            <w:spacing w:line="256" w:lineRule="auto"/>
            <w:rPr>
              <w:rFonts w:ascii="Garamond" w:eastAsia="Garamond" w:hAnsi="Garamond" w:cs="Garamond"/>
              <w:sz w:val="22"/>
              <w:szCs w:val="22"/>
            </w:rPr>
          </w:pPr>
        </w:p>
      </w:tc>
      <w:tc>
        <w:tcPr>
          <w:tcW w:w="0" w:type="auto"/>
        </w:tcPr>
        <w:p w:rsidR="00127204" w:rsidRDefault="00127204">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0"/>
            <w:tblW w:w="5535" w:type="dxa"/>
            <w:tblInd w:w="322" w:type="dxa"/>
            <w:tblBorders>
              <w:top w:val="nil"/>
              <w:left w:val="nil"/>
              <w:bottom w:val="nil"/>
              <w:right w:val="nil"/>
              <w:insideH w:val="nil"/>
              <w:insideV w:val="nil"/>
            </w:tblBorders>
            <w:tblLayout w:type="fixed"/>
            <w:tblLook w:val="0400" w:firstRow="0" w:lastRow="0" w:firstColumn="0" w:lastColumn="0" w:noHBand="0" w:noVBand="1"/>
          </w:tblPr>
          <w:tblGrid>
            <w:gridCol w:w="2447"/>
            <w:gridCol w:w="3088"/>
          </w:tblGrid>
          <w:tr w:rsidR="00127204">
            <w:trPr>
              <w:trHeight w:val="144"/>
            </w:trPr>
            <w:tc>
              <w:tcPr>
                <w:tcW w:w="0" w:type="auto"/>
              </w:tcPr>
              <w:p w:rsidR="00127204" w:rsidRDefault="00E93EEA">
                <w:pPr>
                  <w:tabs>
                    <w:tab w:val="right" w:pos="8838"/>
                  </w:tabs>
                  <w:ind w:left="-69"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0" w:type="auto"/>
              </w:tcPr>
              <w:p w:rsidR="00127204" w:rsidRDefault="00E93EEA">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02946/INFOEM/IP/RR/2021</w:t>
                </w:r>
              </w:p>
            </w:tc>
          </w:tr>
          <w:tr w:rsidR="00127204">
            <w:trPr>
              <w:trHeight w:val="283"/>
            </w:trPr>
            <w:tc>
              <w:tcPr>
                <w:tcW w:w="0" w:type="auto"/>
              </w:tcPr>
              <w:p w:rsidR="00127204" w:rsidRDefault="00E93EEA">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0" w:type="auto"/>
              </w:tcPr>
              <w:p w:rsidR="00127204" w:rsidRDefault="00E93EEA">
                <w:pPr>
                  <w:tabs>
                    <w:tab w:val="left" w:pos="2834"/>
                    <w:tab w:val="right" w:pos="8838"/>
                  </w:tabs>
                  <w:ind w:left="-74"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Ayuntamiento de San Antonio la Isla</w:t>
                </w:r>
              </w:p>
            </w:tc>
          </w:tr>
          <w:tr w:rsidR="00127204">
            <w:trPr>
              <w:trHeight w:val="283"/>
            </w:trPr>
            <w:tc>
              <w:tcPr>
                <w:tcW w:w="0" w:type="auto"/>
              </w:tcPr>
              <w:p w:rsidR="00127204" w:rsidRDefault="00E93EEA">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0" w:type="auto"/>
              </w:tcPr>
              <w:p w:rsidR="00127204" w:rsidRDefault="00E93EEA">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p w:rsidR="00127204" w:rsidRDefault="00127204">
                <w:pPr>
                  <w:tabs>
                    <w:tab w:val="right" w:pos="8838"/>
                  </w:tabs>
                  <w:ind w:left="-74" w:right="-105"/>
                  <w:jc w:val="both"/>
                  <w:rPr>
                    <w:rFonts w:ascii="Palatino Linotype" w:eastAsia="Palatino Linotype" w:hAnsi="Palatino Linotype" w:cs="Palatino Linotype"/>
                    <w:b/>
                    <w:sz w:val="22"/>
                    <w:szCs w:val="22"/>
                  </w:rPr>
                </w:pPr>
              </w:p>
            </w:tc>
          </w:tr>
        </w:tbl>
        <w:p w:rsidR="00127204" w:rsidRDefault="00127204">
          <w:pPr>
            <w:tabs>
              <w:tab w:val="right" w:pos="8838"/>
            </w:tabs>
            <w:spacing w:line="256" w:lineRule="auto"/>
            <w:ind w:left="-28"/>
            <w:jc w:val="both"/>
            <w:rPr>
              <w:rFonts w:ascii="Arial" w:eastAsia="Arial" w:hAnsi="Arial" w:cs="Arial"/>
              <w:b/>
              <w:sz w:val="22"/>
              <w:szCs w:val="22"/>
            </w:rPr>
          </w:pPr>
        </w:p>
      </w:tc>
    </w:tr>
  </w:tbl>
  <w:p w:rsidR="00127204" w:rsidRDefault="00E93EEA">
    <w:pPr>
      <w:pBdr>
        <w:top w:val="nil"/>
        <w:left w:val="nil"/>
        <w:bottom w:val="nil"/>
        <w:right w:val="nil"/>
        <w:between w:val="nil"/>
      </w:pBdr>
      <w:tabs>
        <w:tab w:val="center" w:pos="4419"/>
        <w:tab w:val="right" w:pos="8838"/>
      </w:tabs>
      <w:rPr>
        <w:color w:val="000000"/>
      </w:rPr>
    </w:pPr>
    <w:r>
      <w:rPr>
        <w:rFonts w:ascii="Garamond" w:eastAsia="Garamond" w:hAnsi="Garamond" w:cs="Garamond"/>
        <w:noProof/>
        <w:color w:val="000000"/>
        <w:sz w:val="22"/>
        <w:szCs w:val="22"/>
        <w:lang w:eastAsia="es-MX"/>
      </w:rPr>
      <w:drawing>
        <wp:anchor distT="0" distB="0" distL="0" distR="0" simplePos="0" relativeHeight="251657728" behindDoc="1" locked="0" layoutInCell="1" hidden="0" allowOverlap="1">
          <wp:simplePos x="0" y="0"/>
          <wp:positionH relativeFrom="margin">
            <wp:posOffset>-1381124</wp:posOffset>
          </wp:positionH>
          <wp:positionV relativeFrom="margin">
            <wp:posOffset>-1611629</wp:posOffset>
          </wp:positionV>
          <wp:extent cx="5612130" cy="7308215"/>
          <wp:effectExtent l="0" t="0" r="0" b="0"/>
          <wp:wrapNone/>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612130" cy="7308215"/>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204" w:rsidRDefault="00127204">
    <w:pPr>
      <w:widowControl w:val="0"/>
      <w:pBdr>
        <w:top w:val="nil"/>
        <w:left w:val="nil"/>
        <w:bottom w:val="nil"/>
        <w:right w:val="nil"/>
        <w:between w:val="nil"/>
      </w:pBdr>
      <w:spacing w:line="276" w:lineRule="auto"/>
      <w:rPr>
        <w:color w:val="000000"/>
      </w:rPr>
    </w:pPr>
  </w:p>
  <w:tbl>
    <w:tblPr>
      <w:tblStyle w:val="a1"/>
      <w:tblW w:w="9356" w:type="dxa"/>
      <w:tblInd w:w="0" w:type="dxa"/>
      <w:tblLayout w:type="fixed"/>
      <w:tblLook w:val="0400" w:firstRow="0" w:lastRow="0" w:firstColumn="0" w:lastColumn="0" w:noHBand="0" w:noVBand="1"/>
    </w:tblPr>
    <w:tblGrid>
      <w:gridCol w:w="1985"/>
      <w:gridCol w:w="7371"/>
    </w:tblGrid>
    <w:tr w:rsidR="00127204">
      <w:trPr>
        <w:trHeight w:val="1435"/>
      </w:trPr>
      <w:tc>
        <w:tcPr>
          <w:tcW w:w="1985" w:type="dxa"/>
        </w:tcPr>
        <w:p w:rsidR="00127204" w:rsidRDefault="00127204">
          <w:pPr>
            <w:tabs>
              <w:tab w:val="right" w:pos="4273"/>
            </w:tabs>
            <w:spacing w:line="256" w:lineRule="auto"/>
            <w:rPr>
              <w:rFonts w:ascii="Garamond" w:eastAsia="Garamond" w:hAnsi="Garamond" w:cs="Garamond"/>
              <w:sz w:val="22"/>
              <w:szCs w:val="22"/>
            </w:rPr>
          </w:pPr>
        </w:p>
      </w:tc>
      <w:tc>
        <w:tcPr>
          <w:tcW w:w="7371" w:type="dxa"/>
        </w:tcPr>
        <w:p w:rsidR="00127204" w:rsidRDefault="00127204">
          <w:pPr>
            <w:rPr>
              <w:sz w:val="28"/>
              <w:szCs w:val="28"/>
            </w:rPr>
          </w:pPr>
        </w:p>
        <w:tbl>
          <w:tblPr>
            <w:tblStyle w:val="a2"/>
            <w:tblW w:w="8639" w:type="dxa"/>
            <w:tblInd w:w="877" w:type="dxa"/>
            <w:tblBorders>
              <w:top w:val="nil"/>
              <w:left w:val="nil"/>
              <w:bottom w:val="nil"/>
              <w:right w:val="nil"/>
              <w:insideH w:val="nil"/>
              <w:insideV w:val="nil"/>
            </w:tblBorders>
            <w:tblLayout w:type="fixed"/>
            <w:tblLook w:val="0400" w:firstRow="0" w:lastRow="0" w:firstColumn="0" w:lastColumn="0" w:noHBand="0" w:noVBand="1"/>
          </w:tblPr>
          <w:tblGrid>
            <w:gridCol w:w="2410"/>
            <w:gridCol w:w="3685"/>
            <w:gridCol w:w="2544"/>
          </w:tblGrid>
          <w:tr w:rsidR="00127204">
            <w:trPr>
              <w:trHeight w:val="194"/>
            </w:trPr>
            <w:tc>
              <w:tcPr>
                <w:tcW w:w="2410" w:type="dxa"/>
              </w:tcPr>
              <w:p w:rsidR="00127204" w:rsidRDefault="00E93EEA">
                <w:pPr>
                  <w:tabs>
                    <w:tab w:val="right" w:pos="8838"/>
                  </w:tabs>
                  <w:ind w:left="-11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tcPr>
              <w:p w:rsidR="00127204" w:rsidRDefault="00E93EEA">
                <w:pPr>
                  <w:tabs>
                    <w:tab w:val="right" w:pos="8838"/>
                  </w:tabs>
                  <w:ind w:left="-11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03756/INFOEM/IP/RR/2024</w:t>
                </w:r>
              </w:p>
            </w:tc>
            <w:tc>
              <w:tcPr>
                <w:tcW w:w="2544" w:type="dxa"/>
              </w:tcPr>
              <w:p w:rsidR="00127204" w:rsidRDefault="00127204">
                <w:pPr>
                  <w:tabs>
                    <w:tab w:val="right" w:pos="8838"/>
                  </w:tabs>
                  <w:ind w:left="-114" w:right="-105"/>
                  <w:jc w:val="both"/>
                  <w:rPr>
                    <w:rFonts w:ascii="Palatino Linotype" w:eastAsia="Palatino Linotype" w:hAnsi="Palatino Linotype" w:cs="Palatino Linotype"/>
                    <w:sz w:val="22"/>
                    <w:szCs w:val="22"/>
                  </w:rPr>
                </w:pPr>
              </w:p>
            </w:tc>
          </w:tr>
          <w:tr w:rsidR="00127204">
            <w:trPr>
              <w:trHeight w:val="88"/>
            </w:trPr>
            <w:tc>
              <w:tcPr>
                <w:tcW w:w="2410" w:type="dxa"/>
              </w:tcPr>
              <w:p w:rsidR="00127204" w:rsidRDefault="00E93EEA">
                <w:pPr>
                  <w:tabs>
                    <w:tab w:val="right" w:pos="8838"/>
                  </w:tabs>
                  <w:ind w:left="-11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tcPr>
              <w:p w:rsidR="00127204" w:rsidRDefault="00E93EEA">
                <w:pPr>
                  <w:tabs>
                    <w:tab w:val="left" w:pos="2834"/>
                    <w:tab w:val="right" w:pos="8838"/>
                  </w:tabs>
                  <w:ind w:left="-11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Secretaría General de Gobierno</w:t>
                </w:r>
              </w:p>
            </w:tc>
            <w:tc>
              <w:tcPr>
                <w:tcW w:w="2544" w:type="dxa"/>
              </w:tcPr>
              <w:p w:rsidR="00127204" w:rsidRDefault="00127204">
                <w:pPr>
                  <w:tabs>
                    <w:tab w:val="left" w:pos="2834"/>
                    <w:tab w:val="right" w:pos="8838"/>
                  </w:tabs>
                  <w:ind w:left="-114"/>
                  <w:jc w:val="both"/>
                  <w:rPr>
                    <w:rFonts w:ascii="Palatino Linotype" w:eastAsia="Palatino Linotype" w:hAnsi="Palatino Linotype" w:cs="Palatino Linotype"/>
                    <w:sz w:val="22"/>
                    <w:szCs w:val="22"/>
                  </w:rPr>
                </w:pPr>
              </w:p>
            </w:tc>
          </w:tr>
          <w:tr w:rsidR="00127204">
            <w:trPr>
              <w:trHeight w:val="383"/>
            </w:trPr>
            <w:tc>
              <w:tcPr>
                <w:tcW w:w="2410" w:type="dxa"/>
              </w:tcPr>
              <w:p w:rsidR="00127204" w:rsidRDefault="00E93EEA">
                <w:pPr>
                  <w:tabs>
                    <w:tab w:val="right" w:pos="8838"/>
                  </w:tabs>
                  <w:ind w:left="-11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685" w:type="dxa"/>
              </w:tcPr>
              <w:p w:rsidR="00127204" w:rsidRDefault="00E93EEA">
                <w:pPr>
                  <w:tabs>
                    <w:tab w:val="right" w:pos="8838"/>
                  </w:tabs>
                  <w:ind w:left="-11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c>
              <w:tcPr>
                <w:tcW w:w="2544" w:type="dxa"/>
              </w:tcPr>
              <w:p w:rsidR="00127204" w:rsidRDefault="00127204">
                <w:pPr>
                  <w:tabs>
                    <w:tab w:val="right" w:pos="8838"/>
                  </w:tabs>
                  <w:ind w:left="-114" w:right="-105"/>
                  <w:jc w:val="both"/>
                  <w:rPr>
                    <w:rFonts w:ascii="Palatino Linotype" w:eastAsia="Palatino Linotype" w:hAnsi="Palatino Linotype" w:cs="Palatino Linotype"/>
                    <w:sz w:val="22"/>
                    <w:szCs w:val="22"/>
                  </w:rPr>
                </w:pPr>
              </w:p>
            </w:tc>
          </w:tr>
        </w:tbl>
        <w:p w:rsidR="00127204" w:rsidRDefault="00127204">
          <w:pPr>
            <w:tabs>
              <w:tab w:val="right" w:pos="8838"/>
            </w:tabs>
            <w:spacing w:line="256" w:lineRule="auto"/>
            <w:ind w:left="-28"/>
            <w:jc w:val="both"/>
            <w:rPr>
              <w:rFonts w:ascii="Arial" w:eastAsia="Arial" w:hAnsi="Arial" w:cs="Arial"/>
              <w:b/>
              <w:sz w:val="22"/>
              <w:szCs w:val="22"/>
            </w:rPr>
          </w:pPr>
        </w:p>
      </w:tc>
    </w:tr>
  </w:tbl>
  <w:p w:rsidR="00127204" w:rsidRDefault="00E93EEA">
    <w:pPr>
      <w:pBdr>
        <w:top w:val="nil"/>
        <w:left w:val="nil"/>
        <w:bottom w:val="nil"/>
        <w:right w:val="nil"/>
        <w:between w:val="nil"/>
      </w:pBdr>
      <w:tabs>
        <w:tab w:val="center" w:pos="4419"/>
        <w:tab w:val="right" w:pos="8838"/>
      </w:tabs>
      <w:rPr>
        <w:color w:val="000000"/>
      </w:rPr>
    </w:pPr>
    <w:r>
      <w:rPr>
        <w:rFonts w:ascii="Garamond" w:eastAsia="Garamond" w:hAnsi="Garamond" w:cs="Garamond"/>
        <w:noProof/>
        <w:color w:val="000000"/>
        <w:sz w:val="22"/>
        <w:szCs w:val="22"/>
        <w:lang w:eastAsia="es-MX"/>
      </w:rPr>
      <w:drawing>
        <wp:anchor distT="0" distB="0" distL="0" distR="0" simplePos="0" relativeHeight="251656704" behindDoc="1" locked="0" layoutInCell="1" hidden="0" allowOverlap="1">
          <wp:simplePos x="0" y="0"/>
          <wp:positionH relativeFrom="margin">
            <wp:posOffset>-1153159</wp:posOffset>
          </wp:positionH>
          <wp:positionV relativeFrom="margin">
            <wp:posOffset>-1539239</wp:posOffset>
          </wp:positionV>
          <wp:extent cx="7835900" cy="10203815"/>
          <wp:effectExtent l="0" t="0" r="0" b="0"/>
          <wp:wrapNone/>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835900" cy="10203815"/>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204" w:rsidRDefault="00127204">
    <w:pPr>
      <w:widowControl w:val="0"/>
      <w:pBdr>
        <w:top w:val="nil"/>
        <w:left w:val="nil"/>
        <w:bottom w:val="nil"/>
        <w:right w:val="nil"/>
        <w:between w:val="nil"/>
      </w:pBdr>
      <w:spacing w:line="276" w:lineRule="auto"/>
      <w:rPr>
        <w:color w:val="000000"/>
      </w:rPr>
    </w:pPr>
  </w:p>
  <w:tbl>
    <w:tblPr>
      <w:tblStyle w:val="a3"/>
      <w:tblW w:w="9001" w:type="dxa"/>
      <w:tblInd w:w="0" w:type="dxa"/>
      <w:tblLayout w:type="fixed"/>
      <w:tblLook w:val="0400" w:firstRow="0" w:lastRow="0" w:firstColumn="0" w:lastColumn="0" w:noHBand="0" w:noVBand="1"/>
    </w:tblPr>
    <w:tblGrid>
      <w:gridCol w:w="2268"/>
      <w:gridCol w:w="6733"/>
    </w:tblGrid>
    <w:tr w:rsidR="00127204">
      <w:trPr>
        <w:trHeight w:val="1435"/>
      </w:trPr>
      <w:tc>
        <w:tcPr>
          <w:tcW w:w="2268" w:type="dxa"/>
        </w:tcPr>
        <w:p w:rsidR="00127204" w:rsidRDefault="00127204">
          <w:pPr>
            <w:tabs>
              <w:tab w:val="right" w:pos="4273"/>
            </w:tabs>
            <w:spacing w:line="256" w:lineRule="auto"/>
            <w:rPr>
              <w:rFonts w:ascii="Garamond" w:eastAsia="Garamond" w:hAnsi="Garamond" w:cs="Garamond"/>
              <w:sz w:val="22"/>
              <w:szCs w:val="22"/>
            </w:rPr>
          </w:pPr>
        </w:p>
      </w:tc>
      <w:tc>
        <w:tcPr>
          <w:tcW w:w="6733" w:type="dxa"/>
        </w:tcPr>
        <w:p w:rsidR="00127204" w:rsidRDefault="00127204">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4"/>
            <w:tblW w:w="6702" w:type="dxa"/>
            <w:tblInd w:w="507" w:type="dxa"/>
            <w:tblBorders>
              <w:top w:val="nil"/>
              <w:left w:val="nil"/>
              <w:bottom w:val="nil"/>
              <w:right w:val="nil"/>
              <w:insideH w:val="nil"/>
              <w:insideV w:val="nil"/>
            </w:tblBorders>
            <w:tblLayout w:type="fixed"/>
            <w:tblLook w:val="0400" w:firstRow="0" w:lastRow="0" w:firstColumn="0" w:lastColumn="0" w:noHBand="0" w:noVBand="1"/>
          </w:tblPr>
          <w:tblGrid>
            <w:gridCol w:w="2410"/>
            <w:gridCol w:w="4292"/>
          </w:tblGrid>
          <w:tr w:rsidR="00127204">
            <w:trPr>
              <w:trHeight w:val="138"/>
            </w:trPr>
            <w:tc>
              <w:tcPr>
                <w:tcW w:w="2410" w:type="dxa"/>
              </w:tcPr>
              <w:p w:rsidR="00127204" w:rsidRDefault="00E93EEA">
                <w:pPr>
                  <w:tabs>
                    <w:tab w:val="right" w:pos="8838"/>
                  </w:tabs>
                  <w:ind w:left="-69"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92" w:type="dxa"/>
              </w:tcPr>
              <w:p w:rsidR="00127204" w:rsidRDefault="00E93EEA">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03756/INFOEM/IP/RR/2024</w:t>
                </w:r>
              </w:p>
            </w:tc>
          </w:tr>
          <w:tr w:rsidR="00127204">
            <w:trPr>
              <w:trHeight w:val="138"/>
            </w:trPr>
            <w:tc>
              <w:tcPr>
                <w:tcW w:w="2410" w:type="dxa"/>
              </w:tcPr>
              <w:p w:rsidR="00127204" w:rsidRDefault="00E93EEA">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92" w:type="dxa"/>
              </w:tcPr>
              <w:p w:rsidR="00127204" w:rsidRDefault="005265E5">
                <w:pPr>
                  <w:tabs>
                    <w:tab w:val="left" w:pos="3122"/>
                    <w:tab w:val="right" w:pos="8838"/>
                  </w:tabs>
                  <w:ind w:left="-74" w:right="-105"/>
                  <w:jc w:val="both"/>
                  <w:rPr>
                    <w:rFonts w:ascii="Palatino Linotype" w:eastAsia="Palatino Linotype" w:hAnsi="Palatino Linotype" w:cs="Palatino Linotype"/>
                    <w:sz w:val="22"/>
                    <w:szCs w:val="22"/>
                  </w:rPr>
                </w:pPr>
                <w:r w:rsidRPr="005265E5">
                  <w:rPr>
                    <w:rFonts w:ascii="Palatino Linotype" w:eastAsia="Palatino Linotype" w:hAnsi="Palatino Linotype" w:cs="Palatino Linotype"/>
                    <w:sz w:val="22"/>
                    <w:szCs w:val="22"/>
                    <w:highlight w:val="black"/>
                  </w:rPr>
                  <w:t>**************</w:t>
                </w:r>
              </w:p>
            </w:tc>
          </w:tr>
          <w:tr w:rsidR="00127204">
            <w:trPr>
              <w:trHeight w:val="275"/>
            </w:trPr>
            <w:tc>
              <w:tcPr>
                <w:tcW w:w="2410" w:type="dxa"/>
              </w:tcPr>
              <w:p w:rsidR="00127204" w:rsidRDefault="00E93EEA">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92" w:type="dxa"/>
              </w:tcPr>
              <w:p w:rsidR="00127204" w:rsidRDefault="00E93EEA">
                <w:pPr>
                  <w:tabs>
                    <w:tab w:val="left" w:pos="2834"/>
                    <w:tab w:val="right" w:pos="8838"/>
                  </w:tabs>
                  <w:ind w:left="-74" w:right="690"/>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Secretaría General de Gobierno</w:t>
                </w:r>
              </w:p>
            </w:tc>
          </w:tr>
          <w:tr w:rsidR="00127204">
            <w:trPr>
              <w:trHeight w:val="275"/>
            </w:trPr>
            <w:tc>
              <w:tcPr>
                <w:tcW w:w="2410" w:type="dxa"/>
              </w:tcPr>
              <w:p w:rsidR="00127204" w:rsidRDefault="00E93EEA">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292" w:type="dxa"/>
              </w:tcPr>
              <w:p w:rsidR="00127204" w:rsidRDefault="00E93EEA">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r>
        </w:tbl>
        <w:p w:rsidR="00127204" w:rsidRDefault="00127204">
          <w:pPr>
            <w:tabs>
              <w:tab w:val="right" w:pos="8838"/>
            </w:tabs>
            <w:spacing w:line="256" w:lineRule="auto"/>
            <w:ind w:left="-28"/>
            <w:jc w:val="both"/>
            <w:rPr>
              <w:rFonts w:ascii="Arial" w:eastAsia="Arial" w:hAnsi="Arial" w:cs="Arial"/>
              <w:b/>
              <w:sz w:val="22"/>
              <w:szCs w:val="22"/>
            </w:rPr>
          </w:pPr>
        </w:p>
      </w:tc>
    </w:tr>
  </w:tbl>
  <w:p w:rsidR="00127204" w:rsidRDefault="00BF7B1A">
    <w:pPr>
      <w:pBdr>
        <w:top w:val="nil"/>
        <w:left w:val="nil"/>
        <w:bottom w:val="nil"/>
        <w:right w:val="nil"/>
        <w:between w:val="nil"/>
      </w:pBdr>
      <w:tabs>
        <w:tab w:val="center" w:pos="4419"/>
        <w:tab w:val="right" w:pos="8838"/>
      </w:tabs>
      <w:rPr>
        <w:color w:val="000000"/>
      </w:rPr>
    </w:pPr>
    <w:r>
      <w:rPr>
        <w:rFonts w:ascii="Garamond" w:eastAsia="Garamond" w:hAnsi="Garamond" w:cs="Garamond"/>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85.05pt;margin-top:-121.55pt;width:663.5pt;height:12in;z-index:-251657728;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521E8"/>
    <w:multiLevelType w:val="multilevel"/>
    <w:tmpl w:val="FB6E58E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1FE6CE7"/>
    <w:multiLevelType w:val="multilevel"/>
    <w:tmpl w:val="5D8AF39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4F000FA"/>
    <w:multiLevelType w:val="multilevel"/>
    <w:tmpl w:val="304079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66E0C82"/>
    <w:multiLevelType w:val="multilevel"/>
    <w:tmpl w:val="36FA915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6983F68"/>
    <w:multiLevelType w:val="multilevel"/>
    <w:tmpl w:val="8834CB5E"/>
    <w:lvl w:ilvl="0">
      <w:start w:val="2"/>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204"/>
    <w:rsid w:val="00025AD1"/>
    <w:rsid w:val="0009477E"/>
    <w:rsid w:val="00127204"/>
    <w:rsid w:val="003827B6"/>
    <w:rsid w:val="00472C03"/>
    <w:rsid w:val="005265E5"/>
    <w:rsid w:val="00BF7B1A"/>
    <w:rsid w:val="00E27E55"/>
    <w:rsid w:val="00E93EEA"/>
    <w:rsid w:val="00FA5A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C331674-266F-4E38-AA90-90278F75B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C4B"/>
    <w:rPr>
      <w:lang w:eastAsia="es-ES"/>
    </w:rPr>
  </w:style>
  <w:style w:type="paragraph" w:styleId="Ttulo1">
    <w:name w:val="heading 1"/>
    <w:basedOn w:val="Normal"/>
    <w:next w:val="Normal"/>
    <w:link w:val="Ttulo1Car"/>
    <w:uiPriority w:val="9"/>
    <w:qFormat/>
    <w:rsid w:val="00855AD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FA2C4B"/>
    <w:rPr>
      <w:rFonts w:ascii="Century Gothic" w:eastAsia="Times New Roman" w:hAnsi="Century Gothic" w:cs="Times New Roman"/>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A2C4B"/>
    <w:pPr>
      <w:ind w:left="720"/>
      <w:contextualSpacing/>
    </w:pPr>
    <w:rPr>
      <w:rFonts w:ascii="Century Gothic" w:hAnsi="Century Gothic"/>
      <w:sz w:val="22"/>
      <w:szCs w:val="24"/>
    </w:rPr>
  </w:style>
  <w:style w:type="table" w:styleId="Tablaconcuadrcula">
    <w:name w:val="Table Grid"/>
    <w:basedOn w:val="Tablanormal"/>
    <w:uiPriority w:val="39"/>
    <w:rsid w:val="00FA2C4B"/>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A2C4B"/>
    <w:pPr>
      <w:tabs>
        <w:tab w:val="center" w:pos="4419"/>
        <w:tab w:val="right" w:pos="8838"/>
      </w:tabs>
    </w:pPr>
  </w:style>
  <w:style w:type="character" w:customStyle="1" w:styleId="EncabezadoCar">
    <w:name w:val="Encabezado Car"/>
    <w:basedOn w:val="Fuentedeprrafopredeter"/>
    <w:link w:val="Encabezado"/>
    <w:uiPriority w:val="99"/>
    <w:rsid w:val="00FA2C4B"/>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FA2C4B"/>
    <w:pPr>
      <w:tabs>
        <w:tab w:val="center" w:pos="4419"/>
        <w:tab w:val="right" w:pos="8838"/>
      </w:tabs>
    </w:pPr>
  </w:style>
  <w:style w:type="character" w:customStyle="1" w:styleId="PiedepginaCar">
    <w:name w:val="Pie de página Car"/>
    <w:basedOn w:val="Fuentedeprrafopredeter"/>
    <w:link w:val="Piedepgina"/>
    <w:uiPriority w:val="99"/>
    <w:rsid w:val="00FA2C4B"/>
    <w:rPr>
      <w:rFonts w:ascii="Times New Roman" w:eastAsia="Times New Roman" w:hAnsi="Times New Roman" w:cs="Times New Roman"/>
      <w:sz w:val="20"/>
      <w:szCs w:val="20"/>
      <w:lang w:eastAsia="es-ES"/>
    </w:rPr>
  </w:style>
  <w:style w:type="character" w:customStyle="1" w:styleId="normaltextrun">
    <w:name w:val="normaltextrun"/>
    <w:basedOn w:val="Fuentedeprrafopredeter"/>
    <w:rsid w:val="00FA2C4B"/>
  </w:style>
  <w:style w:type="paragraph" w:customStyle="1" w:styleId="paragraph">
    <w:name w:val="paragraph"/>
    <w:basedOn w:val="Normal"/>
    <w:rsid w:val="00FA2C4B"/>
    <w:pPr>
      <w:spacing w:before="100" w:beforeAutospacing="1" w:after="100" w:afterAutospacing="1"/>
    </w:pPr>
    <w:rPr>
      <w:sz w:val="24"/>
      <w:szCs w:val="24"/>
      <w:lang w:eastAsia="es-MX"/>
    </w:rPr>
  </w:style>
  <w:style w:type="character" w:customStyle="1" w:styleId="eop">
    <w:name w:val="eop"/>
    <w:basedOn w:val="Fuentedeprrafopredeter"/>
    <w:rsid w:val="00FA2C4B"/>
  </w:style>
  <w:style w:type="character" w:styleId="Hipervnculo">
    <w:name w:val="Hyperlink"/>
    <w:aliases w:val="Hipervínculo1,Hipervínculo11,Hipervínculo12,Hipervínculo13,Hipervínculo14,Hipervínculo15"/>
    <w:basedOn w:val="Fuentedeprrafopredeter"/>
    <w:uiPriority w:val="99"/>
    <w:unhideWhenUsed/>
    <w:rsid w:val="00FA2C4B"/>
    <w:rPr>
      <w:color w:val="0563C1" w:themeColor="hyperlink"/>
      <w:u w:val="single"/>
    </w:rPr>
  </w:style>
  <w:style w:type="character" w:customStyle="1" w:styleId="Mencinsinresolver1">
    <w:name w:val="Mención sin resolver1"/>
    <w:basedOn w:val="Fuentedeprrafopredeter"/>
    <w:uiPriority w:val="99"/>
    <w:semiHidden/>
    <w:unhideWhenUsed/>
    <w:rsid w:val="00325072"/>
    <w:rPr>
      <w:color w:val="605E5C"/>
      <w:shd w:val="clear" w:color="auto" w:fill="E1DFDD"/>
    </w:rPr>
  </w:style>
  <w:style w:type="character" w:customStyle="1" w:styleId="Ttulo1Car">
    <w:name w:val="Título 1 Car"/>
    <w:basedOn w:val="Fuentedeprrafopredeter"/>
    <w:link w:val="Ttulo1"/>
    <w:uiPriority w:val="9"/>
    <w:rsid w:val="00855ADA"/>
    <w:rPr>
      <w:rFonts w:asciiTheme="majorHAnsi" w:eastAsiaTheme="majorEastAsia" w:hAnsiTheme="majorHAnsi" w:cstheme="majorBidi"/>
      <w:color w:val="2E74B5" w:themeColor="accent1" w:themeShade="BF"/>
      <w:sz w:val="32"/>
      <w:szCs w:val="32"/>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sultatucedula.m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b.mx/segob/renapo/acciones-y-programas/clave-unica-de-registro-de-poblacion-curp-14222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onsultas.curp.gob.mx/CurpSP/html/informacionecurpPS.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QpYHduzA2vRHQGWEUioVHLtYQ==">CgMxLjAyCGguZ2pkZ3hzMgloLjMwajB6bGw4AHIhMURCR3B1MU5oNGUtSnprRTg5ZlVCb1ZSNkNHeGlFMDM5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8704</Words>
  <Characters>47878</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56470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INFOEM500</dc:creator>
  <cp:lastModifiedBy>Cuenta Microsoft</cp:lastModifiedBy>
  <cp:revision>4</cp:revision>
  <cp:lastPrinted>2024-10-25T18:05:00Z</cp:lastPrinted>
  <dcterms:created xsi:type="dcterms:W3CDTF">2024-10-25T18:05:00Z</dcterms:created>
  <dcterms:modified xsi:type="dcterms:W3CDTF">2024-11-28T21:11:00Z</dcterms:modified>
</cp:coreProperties>
</file>