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26C2"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365803">
        <w:rPr>
          <w:rFonts w:ascii="Palatino Linotype" w:eastAsia="Palatino Linotype" w:hAnsi="Palatino Linotype" w:cs="Palatino Linotype"/>
          <w:b/>
        </w:rPr>
        <w:t>ocho de febrero de dos mil veinticuatro</w:t>
      </w:r>
      <w:r w:rsidRPr="00365803">
        <w:rPr>
          <w:rFonts w:ascii="Palatino Linotype" w:eastAsia="Palatino Linotype" w:hAnsi="Palatino Linotype" w:cs="Palatino Linotype"/>
        </w:rPr>
        <w:t xml:space="preserve">. </w:t>
      </w:r>
    </w:p>
    <w:p w14:paraId="483B9A66" w14:textId="77777777" w:rsidR="00A92C8A" w:rsidRPr="00365803" w:rsidRDefault="00B049A3">
      <w:pPr>
        <w:spacing w:before="240" w:after="240" w:line="360" w:lineRule="auto"/>
        <w:jc w:val="both"/>
        <w:rPr>
          <w:rFonts w:ascii="Palatino Linotype" w:eastAsia="Palatino Linotype" w:hAnsi="Palatino Linotype" w:cs="Palatino Linotype"/>
          <w:b/>
        </w:rPr>
      </w:pPr>
      <w:r w:rsidRPr="00365803">
        <w:rPr>
          <w:rFonts w:ascii="Palatino Linotype" w:eastAsia="Palatino Linotype" w:hAnsi="Palatino Linotype" w:cs="Palatino Linotype"/>
          <w:b/>
        </w:rPr>
        <w:t>Visto</w:t>
      </w:r>
      <w:r w:rsidRPr="00365803">
        <w:rPr>
          <w:rFonts w:ascii="Palatino Linotype" w:eastAsia="Palatino Linotype" w:hAnsi="Palatino Linotype" w:cs="Palatino Linotype"/>
        </w:rPr>
        <w:t xml:space="preserve"> el expediente formado con motivo del recurso de revisión </w:t>
      </w:r>
      <w:r w:rsidRPr="00365803">
        <w:rPr>
          <w:rFonts w:ascii="Palatino Linotype" w:eastAsia="Palatino Linotype" w:hAnsi="Palatino Linotype" w:cs="Palatino Linotype"/>
          <w:b/>
        </w:rPr>
        <w:t>06314/INFOEM/IP/RR/2023</w:t>
      </w:r>
      <w:r w:rsidRPr="00365803">
        <w:rPr>
          <w:rFonts w:ascii="Palatino Linotype" w:eastAsia="Palatino Linotype" w:hAnsi="Palatino Linotype" w:cs="Palatino Linotype"/>
        </w:rPr>
        <w:t>, interpuesto por</w:t>
      </w:r>
      <w:r w:rsidRPr="00365803">
        <w:rPr>
          <w:rFonts w:ascii="Palatino Linotype" w:eastAsia="Palatino Linotype" w:hAnsi="Palatino Linotype" w:cs="Palatino Linotype"/>
          <w:b/>
        </w:rPr>
        <w:t xml:space="preserve"> un particular de manera anónima</w:t>
      </w:r>
      <w:r w:rsidRPr="00365803">
        <w:rPr>
          <w:rFonts w:ascii="Palatino Linotype" w:eastAsia="Palatino Linotype" w:hAnsi="Palatino Linotype" w:cs="Palatino Linotype"/>
        </w:rPr>
        <w:t xml:space="preserve">, en lo sucesivo </w:t>
      </w:r>
      <w:r w:rsidRPr="00365803">
        <w:rPr>
          <w:rFonts w:ascii="Palatino Linotype" w:eastAsia="Palatino Linotype" w:hAnsi="Palatino Linotype" w:cs="Palatino Linotype"/>
          <w:b/>
        </w:rPr>
        <w:t>la</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parte</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Recurrente,</w:t>
      </w:r>
      <w:r w:rsidRPr="00365803">
        <w:rPr>
          <w:rFonts w:ascii="Palatino Linotype" w:eastAsia="Palatino Linotype" w:hAnsi="Palatino Linotype" w:cs="Palatino Linotype"/>
        </w:rPr>
        <w:t xml:space="preserve"> en contra de la respuesta a su solicitud por parte del </w:t>
      </w:r>
      <w:r w:rsidRPr="00365803">
        <w:rPr>
          <w:rFonts w:ascii="Palatino Linotype" w:eastAsia="Palatino Linotype" w:hAnsi="Palatino Linotype" w:cs="Palatino Linotype"/>
          <w:b/>
        </w:rPr>
        <w:t xml:space="preserve">Organismo Público Descentralizado Municipal para la Prestación de Los Servicios de Agua Potable Alcantarillado y Saneamiento de Cuautitlán Izcalli denominado OPERAGUA, O.P.D.M., </w:t>
      </w:r>
      <w:r w:rsidRPr="00365803">
        <w:rPr>
          <w:rFonts w:ascii="Palatino Linotype" w:eastAsia="Palatino Linotype" w:hAnsi="Palatino Linotype" w:cs="Palatino Linotype"/>
        </w:rPr>
        <w:t xml:space="preserve">en lo sucesivo el </w:t>
      </w:r>
      <w:r w:rsidRPr="00365803">
        <w:rPr>
          <w:rFonts w:ascii="Palatino Linotype" w:eastAsia="Palatino Linotype" w:hAnsi="Palatino Linotype" w:cs="Palatino Linotype"/>
          <w:b/>
        </w:rPr>
        <w:t xml:space="preserve">Sujeto Obligado, </w:t>
      </w:r>
      <w:r w:rsidRPr="00365803">
        <w:rPr>
          <w:rFonts w:ascii="Palatino Linotype" w:eastAsia="Palatino Linotype" w:hAnsi="Palatino Linotype" w:cs="Palatino Linotype"/>
        </w:rPr>
        <w:t xml:space="preserve">se procede a dictar la presente resolución con base en los siguientes: </w:t>
      </w:r>
    </w:p>
    <w:p w14:paraId="319F1532" w14:textId="77777777" w:rsidR="00A92C8A" w:rsidRPr="00365803" w:rsidRDefault="00B049A3">
      <w:pPr>
        <w:spacing w:before="240" w:after="240" w:line="360" w:lineRule="auto"/>
        <w:jc w:val="center"/>
        <w:rPr>
          <w:rFonts w:ascii="Palatino Linotype" w:eastAsia="Palatino Linotype" w:hAnsi="Palatino Linotype" w:cs="Palatino Linotype"/>
          <w:b/>
        </w:rPr>
      </w:pPr>
      <w:r w:rsidRPr="00365803">
        <w:rPr>
          <w:rFonts w:ascii="Palatino Linotype" w:eastAsia="Palatino Linotype" w:hAnsi="Palatino Linotype" w:cs="Palatino Linotype"/>
          <w:b/>
        </w:rPr>
        <w:t>I. A N T E C E D E N T E S</w:t>
      </w:r>
    </w:p>
    <w:p w14:paraId="3EFCE659"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1. Solicitud de acceso a la información.</w:t>
      </w:r>
      <w:r w:rsidRPr="00365803">
        <w:rPr>
          <w:rFonts w:ascii="Palatino Linotype" w:eastAsia="Palatino Linotype" w:hAnsi="Palatino Linotype" w:cs="Palatino Linotype"/>
        </w:rPr>
        <w:t xml:space="preserve"> El </w:t>
      </w:r>
      <w:r w:rsidRPr="00365803">
        <w:rPr>
          <w:rFonts w:ascii="Palatino Linotype" w:eastAsia="Palatino Linotype" w:hAnsi="Palatino Linotype" w:cs="Palatino Linotype"/>
          <w:b/>
        </w:rPr>
        <w:t>veintidós de agosto del dos mil veintitrés,</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 xml:space="preserve">la parte Recurrente </w:t>
      </w:r>
      <w:r w:rsidRPr="00365803">
        <w:rPr>
          <w:rFonts w:ascii="Palatino Linotype" w:eastAsia="Palatino Linotype" w:hAnsi="Palatino Linotype" w:cs="Palatino Linotype"/>
        </w:rPr>
        <w:t xml:space="preserve">presentó, a través del Sistema de Acceso a la Información Mexiquense, en lo subsecuente el </w:t>
      </w:r>
      <w:r w:rsidRPr="00365803">
        <w:rPr>
          <w:rFonts w:ascii="Palatino Linotype" w:eastAsia="Palatino Linotype" w:hAnsi="Palatino Linotype" w:cs="Palatino Linotype"/>
          <w:b/>
        </w:rPr>
        <w:t>SAIMEX,</w:t>
      </w:r>
      <w:r w:rsidRPr="00365803">
        <w:rPr>
          <w:rFonts w:ascii="Palatino Linotype" w:eastAsia="Palatino Linotype" w:hAnsi="Palatino Linotype" w:cs="Palatino Linotype"/>
        </w:rPr>
        <w:t xml:space="preserve"> ante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la solicitud de acceso a la información pública, a la que se le asignó el número</w:t>
      </w:r>
      <w:r w:rsidRPr="00365803">
        <w:rPr>
          <w:rFonts w:ascii="Palatino Linotype" w:eastAsia="Palatino Linotype" w:hAnsi="Palatino Linotype" w:cs="Palatino Linotype"/>
          <w:b/>
        </w:rPr>
        <w:t xml:space="preserve"> 00160/OASCUATIZC/IP/2023, </w:t>
      </w:r>
      <w:r w:rsidRPr="00365803">
        <w:rPr>
          <w:rFonts w:ascii="Palatino Linotype" w:eastAsia="Palatino Linotype" w:hAnsi="Palatino Linotype" w:cs="Palatino Linotype"/>
        </w:rPr>
        <w:t xml:space="preserve">mediante la cual requirió la información siguiente: </w:t>
      </w:r>
    </w:p>
    <w:p w14:paraId="071DAD3E" w14:textId="77777777" w:rsidR="00A92C8A" w:rsidRPr="00365803" w:rsidRDefault="00B049A3">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365803">
        <w:rPr>
          <w:rFonts w:ascii="Palatino Linotype" w:eastAsia="Palatino Linotype" w:hAnsi="Palatino Linotype" w:cs="Palatino Linotype"/>
          <w:i/>
          <w:sz w:val="22"/>
          <w:szCs w:val="22"/>
        </w:rPr>
        <w:lastRenderedPageBreak/>
        <w:t xml:space="preserve">“Esa Dependencia debe contar con Instrumentos de Control y Consulta Archivísticos conforme a sus atribuciones y funciones, manteniéndolos actualizados y disponibles; y contarán al menos con los siguientes: I. Cuadro General de Clasificación Archivística; II. Catálogo de Disposición Documental, y III. Inventarios Documentales. Por lo tanto solicito me entregue los </w:t>
      </w:r>
      <w:proofErr w:type="spellStart"/>
      <w:r w:rsidRPr="00365803">
        <w:rPr>
          <w:rFonts w:ascii="Palatino Linotype" w:eastAsia="Palatino Linotype" w:hAnsi="Palatino Linotype" w:cs="Palatino Linotype"/>
          <w:i/>
          <w:sz w:val="22"/>
          <w:szCs w:val="22"/>
        </w:rPr>
        <w:t>ducumentos</w:t>
      </w:r>
      <w:proofErr w:type="spellEnd"/>
      <w:r w:rsidRPr="00365803">
        <w:rPr>
          <w:rFonts w:ascii="Palatino Linotype" w:eastAsia="Palatino Linotype" w:hAnsi="Palatino Linotype" w:cs="Palatino Linotype"/>
          <w:i/>
          <w:sz w:val="22"/>
          <w:szCs w:val="22"/>
        </w:rPr>
        <w:t xml:space="preserve"> del número I. II. y III del año 2021 a la fecha” (Sic) </w:t>
      </w:r>
    </w:p>
    <w:p w14:paraId="188BCCE3" w14:textId="77777777" w:rsidR="00A92C8A" w:rsidRPr="00365803" w:rsidRDefault="00B049A3">
      <w:pPr>
        <w:tabs>
          <w:tab w:val="left" w:pos="1080"/>
        </w:tabs>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ab/>
      </w:r>
    </w:p>
    <w:p w14:paraId="463FDE21"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Modalidad de Entrega:</w:t>
      </w:r>
      <w:r w:rsidRPr="00365803">
        <w:rPr>
          <w:rFonts w:ascii="Palatino Linotype" w:eastAsia="Palatino Linotype" w:hAnsi="Palatino Linotype" w:cs="Palatino Linotype"/>
        </w:rPr>
        <w:t xml:space="preserve"> A través de </w:t>
      </w:r>
      <w:r w:rsidRPr="00365803">
        <w:rPr>
          <w:rFonts w:ascii="Palatino Linotype" w:eastAsia="Palatino Linotype" w:hAnsi="Palatino Linotype" w:cs="Palatino Linotype"/>
          <w:b/>
        </w:rPr>
        <w:t>SAIMEX</w:t>
      </w:r>
      <w:r w:rsidRPr="00365803">
        <w:rPr>
          <w:rFonts w:ascii="Palatino Linotype" w:eastAsia="Palatino Linotype" w:hAnsi="Palatino Linotype" w:cs="Palatino Linotype"/>
        </w:rPr>
        <w:t>.</w:t>
      </w:r>
    </w:p>
    <w:p w14:paraId="1B3984A3" w14:textId="77777777" w:rsidR="00A92C8A" w:rsidRPr="00365803" w:rsidRDefault="00A92C8A">
      <w:pPr>
        <w:spacing w:line="360" w:lineRule="auto"/>
        <w:ind w:right="900"/>
        <w:rPr>
          <w:rFonts w:ascii="Palatino Linotype" w:eastAsia="Palatino Linotype" w:hAnsi="Palatino Linotype" w:cs="Palatino Linotype"/>
          <w:sz w:val="22"/>
          <w:szCs w:val="22"/>
        </w:rPr>
      </w:pPr>
    </w:p>
    <w:p w14:paraId="08A2233B" w14:textId="77777777" w:rsidR="00A92C8A" w:rsidRPr="00365803" w:rsidRDefault="00B049A3">
      <w:pPr>
        <w:spacing w:after="240" w:line="360" w:lineRule="auto"/>
        <w:jc w:val="both"/>
        <w:rPr>
          <w:rFonts w:ascii="Palatino Linotype" w:eastAsia="Palatino Linotype" w:hAnsi="Palatino Linotype" w:cs="Palatino Linotype"/>
          <w:b/>
        </w:rPr>
      </w:pPr>
      <w:r w:rsidRPr="00365803">
        <w:rPr>
          <w:rFonts w:ascii="Palatino Linotype" w:eastAsia="Palatino Linotype" w:hAnsi="Palatino Linotype" w:cs="Palatino Linotype"/>
          <w:b/>
        </w:rPr>
        <w:t xml:space="preserve">2. Respuesta. </w:t>
      </w:r>
      <w:r w:rsidRPr="00365803">
        <w:rPr>
          <w:rFonts w:ascii="Palatino Linotype" w:eastAsia="Palatino Linotype" w:hAnsi="Palatino Linotype" w:cs="Palatino Linotype"/>
        </w:rPr>
        <w:t xml:space="preserve">El </w:t>
      </w:r>
      <w:r w:rsidRPr="00365803">
        <w:rPr>
          <w:rFonts w:ascii="Palatino Linotype" w:eastAsia="Palatino Linotype" w:hAnsi="Palatino Linotype" w:cs="Palatino Linotype"/>
          <w:b/>
        </w:rPr>
        <w:t>doce de septiembre de dos mil veintitrés</w:t>
      </w:r>
      <w:r w:rsidRPr="00365803">
        <w:rPr>
          <w:rFonts w:ascii="Palatino Linotype" w:eastAsia="Palatino Linotype" w:hAnsi="Palatino Linotype" w:cs="Palatino Linotype"/>
        </w:rPr>
        <w:t xml:space="preserve">, el </w:t>
      </w:r>
      <w:r w:rsidRPr="00365803">
        <w:rPr>
          <w:rFonts w:ascii="Palatino Linotype" w:eastAsia="Palatino Linotype" w:hAnsi="Palatino Linotype" w:cs="Palatino Linotype"/>
          <w:b/>
        </w:rPr>
        <w:t xml:space="preserve">Sujeto Obligado </w:t>
      </w:r>
      <w:r w:rsidRPr="00365803">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4F2E42E2" w14:textId="77777777" w:rsidR="00A92C8A" w:rsidRPr="00365803" w:rsidRDefault="00B049A3">
      <w:pPr>
        <w:spacing w:before="240" w:after="240"/>
        <w:ind w:left="567"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C8B7A3" w14:textId="77777777" w:rsidR="00A92C8A" w:rsidRPr="00365803" w:rsidRDefault="00B049A3">
      <w:pPr>
        <w:spacing w:before="240" w:after="240"/>
        <w:ind w:left="567"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Le envío archivos electrónicos con respuesta a su solicitud de información con número de folio SAIMEX 00160/OASCUATIZC/IP/2023.</w:t>
      </w:r>
    </w:p>
    <w:p w14:paraId="7B39B264" w14:textId="77777777" w:rsidR="00A92C8A" w:rsidRPr="00365803" w:rsidRDefault="00B049A3">
      <w:pPr>
        <w:spacing w:before="240" w:after="240"/>
        <w:ind w:left="567"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ATENTAMENTE</w:t>
      </w:r>
    </w:p>
    <w:p w14:paraId="6F7D9FC9" w14:textId="77777777" w:rsidR="00A92C8A" w:rsidRPr="00365803" w:rsidRDefault="00B049A3">
      <w:pPr>
        <w:spacing w:before="240" w:after="240"/>
        <w:ind w:left="567"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 . .” (Sic) </w:t>
      </w:r>
    </w:p>
    <w:p w14:paraId="4167CCCB" w14:textId="77777777" w:rsidR="00A92C8A" w:rsidRPr="00365803" w:rsidRDefault="00B049A3">
      <w:pPr>
        <w:spacing w:before="240" w:after="240" w:line="360" w:lineRule="auto"/>
        <w:ind w:left="567" w:right="49"/>
        <w:jc w:val="both"/>
        <w:rPr>
          <w:rFonts w:ascii="Palatino Linotype" w:eastAsia="Palatino Linotype" w:hAnsi="Palatino Linotype" w:cs="Palatino Linotype"/>
          <w:b/>
        </w:rPr>
      </w:pPr>
      <w:r w:rsidRPr="00365803">
        <w:rPr>
          <w:rFonts w:ascii="Palatino Linotype" w:eastAsia="Palatino Linotype" w:hAnsi="Palatino Linotype" w:cs="Palatino Linotype"/>
          <w:b/>
        </w:rPr>
        <w:t xml:space="preserve">Archivos adjuntos: </w:t>
      </w:r>
    </w:p>
    <w:p w14:paraId="46285B71" w14:textId="77777777" w:rsidR="00A92C8A" w:rsidRPr="00365803" w:rsidRDefault="00B049A3">
      <w:pPr>
        <w:spacing w:before="240" w:after="240" w:line="360" w:lineRule="auto"/>
        <w:ind w:left="567" w:right="900"/>
        <w:jc w:val="both"/>
        <w:rPr>
          <w:rFonts w:ascii="Palatino Linotype" w:eastAsia="Palatino Linotype" w:hAnsi="Palatino Linotype" w:cs="Palatino Linotype"/>
        </w:rPr>
      </w:pPr>
      <w:r w:rsidRPr="00365803">
        <w:rPr>
          <w:rFonts w:ascii="Palatino Linotype" w:eastAsia="Palatino Linotype" w:hAnsi="Palatino Linotype" w:cs="Palatino Linotype"/>
          <w:b/>
          <w:i/>
        </w:rPr>
        <w:lastRenderedPageBreak/>
        <w:t xml:space="preserve">“CONTESTACIÓN SAIMEX 160.pdf”: </w:t>
      </w:r>
      <w:r w:rsidRPr="00365803">
        <w:rPr>
          <w:rFonts w:ascii="Palatino Linotype" w:eastAsia="Palatino Linotype" w:hAnsi="Palatino Linotype" w:cs="Palatino Linotype"/>
        </w:rPr>
        <w:t xml:space="preserve">Documento de una foja en el que se aprecia el pronunciamiento de la Coordinadora de Transparencia y Archivo del Sujeto Obligado, quien medularmente manifiesta que </w:t>
      </w:r>
      <w:r w:rsidRPr="00365803">
        <w:rPr>
          <w:rFonts w:ascii="Palatino Linotype" w:eastAsia="Palatino Linotype" w:hAnsi="Palatino Linotype" w:cs="Palatino Linotype"/>
          <w:b/>
          <w:u w:val="single"/>
        </w:rPr>
        <w:t>la documentación solicitada se encuentra en proceso de diseño e integración</w:t>
      </w:r>
      <w:r w:rsidRPr="00365803">
        <w:rPr>
          <w:rFonts w:ascii="Palatino Linotype" w:eastAsia="Palatino Linotype" w:hAnsi="Palatino Linotype" w:cs="Palatino Linotype"/>
        </w:rPr>
        <w:t xml:space="preserve">. </w:t>
      </w:r>
    </w:p>
    <w:p w14:paraId="1548D3C6" w14:textId="77777777" w:rsidR="00A92C8A" w:rsidRPr="00365803" w:rsidRDefault="00B049A3">
      <w:pPr>
        <w:spacing w:before="240" w:after="240" w:line="360" w:lineRule="auto"/>
        <w:ind w:right="49"/>
        <w:jc w:val="both"/>
        <w:rPr>
          <w:rFonts w:ascii="Palatino Linotype" w:eastAsia="Palatino Linotype" w:hAnsi="Palatino Linotype" w:cs="Palatino Linotype"/>
        </w:rPr>
      </w:pPr>
      <w:r w:rsidRPr="00365803">
        <w:rPr>
          <w:rFonts w:ascii="Palatino Linotype" w:eastAsia="Palatino Linotype" w:hAnsi="Palatino Linotype" w:cs="Palatino Linotype"/>
          <w:b/>
        </w:rPr>
        <w:t xml:space="preserve">3. Interposición del recurso de revisión. </w:t>
      </w:r>
      <w:r w:rsidRPr="00365803">
        <w:rPr>
          <w:rFonts w:ascii="Palatino Linotype" w:eastAsia="Palatino Linotype" w:hAnsi="Palatino Linotype" w:cs="Palatino Linotype"/>
        </w:rPr>
        <w:t xml:space="preserve">Inconforme con los términos de la respuesta emitida por parte del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el </w:t>
      </w:r>
      <w:r w:rsidRPr="00365803">
        <w:rPr>
          <w:rFonts w:ascii="Palatino Linotype" w:eastAsia="Palatino Linotype" w:hAnsi="Palatino Linotype" w:cs="Palatino Linotype"/>
          <w:b/>
        </w:rPr>
        <w:t>diecinueve de septiembre de dos mil veintitrés,</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interpuso el recurso de revisión a través de </w:t>
      </w:r>
      <w:r w:rsidRPr="00365803">
        <w:rPr>
          <w:rFonts w:ascii="Palatino Linotype" w:eastAsia="Palatino Linotype" w:hAnsi="Palatino Linotype" w:cs="Palatino Linotype"/>
          <w:b/>
        </w:rPr>
        <w:t xml:space="preserve">SAIMEX, </w:t>
      </w:r>
      <w:r w:rsidRPr="00365803">
        <w:rPr>
          <w:rFonts w:ascii="Palatino Linotype" w:eastAsia="Palatino Linotype" w:hAnsi="Palatino Linotype" w:cs="Palatino Linotype"/>
        </w:rPr>
        <w:t>en donde se manifestó de la siguiente manera:</w:t>
      </w:r>
    </w:p>
    <w:p w14:paraId="25F0FE9D" w14:textId="77777777" w:rsidR="00A92C8A" w:rsidRPr="00365803" w:rsidRDefault="00B049A3">
      <w:pPr>
        <w:tabs>
          <w:tab w:val="left" w:pos="2745"/>
        </w:tabs>
        <w:spacing w:before="240" w:after="240" w:line="360" w:lineRule="auto"/>
        <w:ind w:left="567" w:right="900"/>
        <w:jc w:val="both"/>
        <w:rPr>
          <w:rFonts w:ascii="Palatino Linotype" w:eastAsia="Palatino Linotype" w:hAnsi="Palatino Linotype" w:cs="Palatino Linotype"/>
          <w:b/>
        </w:rPr>
      </w:pPr>
      <w:r w:rsidRPr="00365803">
        <w:rPr>
          <w:rFonts w:ascii="Palatino Linotype" w:eastAsia="Palatino Linotype" w:hAnsi="Palatino Linotype" w:cs="Palatino Linotype"/>
          <w:b/>
        </w:rPr>
        <w:t xml:space="preserve">a) Acto impugnado: </w:t>
      </w:r>
      <w:r w:rsidRPr="00365803">
        <w:rPr>
          <w:rFonts w:ascii="Palatino Linotype" w:eastAsia="Palatino Linotype" w:hAnsi="Palatino Linotype" w:cs="Palatino Linotype"/>
          <w:b/>
        </w:rPr>
        <w:tab/>
      </w:r>
    </w:p>
    <w:p w14:paraId="2964A2E8" w14:textId="77777777" w:rsidR="00A92C8A" w:rsidRPr="00365803" w:rsidRDefault="00B049A3">
      <w:pPr>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proofErr w:type="gramStart"/>
      <w:r w:rsidRPr="00365803">
        <w:rPr>
          <w:rFonts w:ascii="Palatino Linotype" w:eastAsia="Palatino Linotype" w:hAnsi="Palatino Linotype" w:cs="Palatino Linotype"/>
          <w:i/>
          <w:sz w:val="22"/>
          <w:szCs w:val="22"/>
        </w:rPr>
        <w:t>NO ENTREGAN LA INFORMACIÓN, A PESAR DE ESTAR OBLIGADOS A TENERLA CONFORME A TODAS LAS LEYES EN LA MATERIA, NO PUEDEN SIMPLEMENTE DECIR QUE ESTA EN PROCESO, A CASO LA TRASNPARENCIA NO EXISTE?</w:t>
      </w:r>
      <w:proofErr w:type="gramEnd"/>
      <w:r w:rsidRPr="00365803">
        <w:rPr>
          <w:rFonts w:ascii="Palatino Linotype" w:eastAsia="Palatino Linotype" w:hAnsi="Palatino Linotype" w:cs="Palatino Linotype"/>
          <w:i/>
          <w:sz w:val="22"/>
          <w:szCs w:val="22"/>
        </w:rPr>
        <w:t xml:space="preserve"> SE PUEDEN NEGAR SIN JUSTIFICAR NADA SOLO DICIENDO COSAS TONTAS, SIMPLEMENTE NO LO TIENEN, A CASO NI DE ADMINISTRACIONES ANTERIORES, QUE FÁCIL CREEN QUE ES EL ACCESO A LA INFORMACIÓN.” (Sic)</w:t>
      </w:r>
    </w:p>
    <w:p w14:paraId="14CA57E7" w14:textId="77777777" w:rsidR="00A92C8A" w:rsidRPr="00365803" w:rsidRDefault="00A92C8A">
      <w:pPr>
        <w:ind w:left="567" w:right="900"/>
        <w:jc w:val="both"/>
        <w:rPr>
          <w:rFonts w:ascii="Palatino Linotype" w:eastAsia="Palatino Linotype" w:hAnsi="Palatino Linotype" w:cs="Palatino Linotype"/>
          <w:i/>
          <w:sz w:val="22"/>
          <w:szCs w:val="22"/>
        </w:rPr>
      </w:pPr>
    </w:p>
    <w:p w14:paraId="319B068B" w14:textId="77777777" w:rsidR="00A92C8A" w:rsidRPr="00365803" w:rsidRDefault="00B049A3">
      <w:pPr>
        <w:spacing w:line="360" w:lineRule="auto"/>
        <w:ind w:left="567" w:right="900"/>
        <w:jc w:val="both"/>
        <w:rPr>
          <w:rFonts w:ascii="Palatino Linotype" w:eastAsia="Palatino Linotype" w:hAnsi="Palatino Linotype" w:cs="Palatino Linotype"/>
        </w:rPr>
      </w:pPr>
      <w:r w:rsidRPr="00365803">
        <w:rPr>
          <w:rFonts w:ascii="Palatino Linotype" w:eastAsia="Palatino Linotype" w:hAnsi="Palatino Linotype" w:cs="Palatino Linotype"/>
          <w:b/>
        </w:rPr>
        <w:t>b) Razones o motivos de inconformidad</w:t>
      </w:r>
      <w:r w:rsidRPr="00365803">
        <w:rPr>
          <w:rFonts w:ascii="Palatino Linotype" w:eastAsia="Palatino Linotype" w:hAnsi="Palatino Linotype" w:cs="Palatino Linotype"/>
        </w:rPr>
        <w:t>:</w:t>
      </w:r>
    </w:p>
    <w:p w14:paraId="2356E33B" w14:textId="77777777" w:rsidR="00A92C8A" w:rsidRPr="00365803" w:rsidRDefault="00B049A3">
      <w:pPr>
        <w:ind w:left="567" w:right="900"/>
        <w:jc w:val="both"/>
        <w:rPr>
          <w:rFonts w:ascii="Palatino Linotype" w:eastAsia="Palatino Linotype" w:hAnsi="Palatino Linotype" w:cs="Palatino Linotype"/>
          <w:i/>
          <w:sz w:val="22"/>
          <w:szCs w:val="22"/>
        </w:rPr>
      </w:pPr>
      <w:bookmarkStart w:id="1" w:name="_heading=h.30j0zll" w:colFirst="0" w:colLast="0"/>
      <w:bookmarkEnd w:id="1"/>
      <w:r w:rsidRPr="00365803">
        <w:rPr>
          <w:rFonts w:ascii="Palatino Linotype" w:eastAsia="Palatino Linotype" w:hAnsi="Palatino Linotype" w:cs="Palatino Linotype"/>
          <w:i/>
          <w:sz w:val="22"/>
          <w:szCs w:val="22"/>
        </w:rPr>
        <w:t xml:space="preserve"> “</w:t>
      </w:r>
      <w:proofErr w:type="gramStart"/>
      <w:r w:rsidRPr="00365803">
        <w:rPr>
          <w:rFonts w:ascii="Palatino Linotype" w:eastAsia="Palatino Linotype" w:hAnsi="Palatino Linotype" w:cs="Palatino Linotype"/>
          <w:i/>
          <w:sz w:val="22"/>
          <w:szCs w:val="22"/>
        </w:rPr>
        <w:t xml:space="preserve">NO ENTREGAN LA INFORMACIÓN, A PESAR DE ESTAR OBLIGADOS A TENERLA CONFORME A TODAS LAS LEYES EN LA MATERIA, NO </w:t>
      </w:r>
      <w:r w:rsidRPr="00365803">
        <w:rPr>
          <w:rFonts w:ascii="Palatino Linotype" w:eastAsia="Palatino Linotype" w:hAnsi="Palatino Linotype" w:cs="Palatino Linotype"/>
          <w:i/>
          <w:sz w:val="22"/>
          <w:szCs w:val="22"/>
        </w:rPr>
        <w:lastRenderedPageBreak/>
        <w:t>PUEDEN SIMPLEMENTE DECIR QUE ESTA EN PROCESO, A CASO LA TRASNPARENCIA NO EXISTE?</w:t>
      </w:r>
      <w:proofErr w:type="gramEnd"/>
      <w:r w:rsidRPr="00365803">
        <w:rPr>
          <w:rFonts w:ascii="Palatino Linotype" w:eastAsia="Palatino Linotype" w:hAnsi="Palatino Linotype" w:cs="Palatino Linotype"/>
          <w:i/>
          <w:sz w:val="22"/>
          <w:szCs w:val="22"/>
        </w:rPr>
        <w:t xml:space="preserve"> SE PUEDEN NEGAR SIN JUSTIFICAR NADA SOLO DICIENDO COSAS TONTAS, SIMPLEMENTE NO LO TIENEN, A CASO NI DE ADMINISTRACIONES ANTERIORES, QUE FÁCIL CREEN QUE ES EL ACCESO A LA INFORMACIÓN.” (Sic)</w:t>
      </w:r>
    </w:p>
    <w:p w14:paraId="57581504" w14:textId="77777777" w:rsidR="00A92C8A" w:rsidRPr="00365803" w:rsidRDefault="00A92C8A">
      <w:pPr>
        <w:ind w:left="567" w:right="902"/>
        <w:jc w:val="both"/>
        <w:rPr>
          <w:rFonts w:ascii="Palatino Linotype" w:eastAsia="Palatino Linotype" w:hAnsi="Palatino Linotype" w:cs="Palatino Linotype"/>
          <w:i/>
          <w:sz w:val="22"/>
          <w:szCs w:val="22"/>
        </w:rPr>
      </w:pPr>
    </w:p>
    <w:p w14:paraId="692B1856" w14:textId="77777777" w:rsidR="00A92C8A" w:rsidRPr="00365803" w:rsidRDefault="00B049A3">
      <w:pPr>
        <w:spacing w:line="360" w:lineRule="auto"/>
        <w:ind w:right="51"/>
        <w:jc w:val="both"/>
        <w:rPr>
          <w:rFonts w:ascii="Palatino Linotype" w:eastAsia="Palatino Linotype" w:hAnsi="Palatino Linotype" w:cs="Palatino Linotype"/>
        </w:rPr>
      </w:pPr>
      <w:r w:rsidRPr="00365803">
        <w:rPr>
          <w:rFonts w:ascii="Palatino Linotype" w:eastAsia="Palatino Linotype" w:hAnsi="Palatino Linotype" w:cs="Palatino Linotype"/>
          <w:b/>
        </w:rPr>
        <w:t xml:space="preserve">4. Turno. </w:t>
      </w:r>
      <w:r w:rsidRPr="0036580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365803">
        <w:rPr>
          <w:rFonts w:ascii="Palatino Linotype" w:eastAsia="Palatino Linotype" w:hAnsi="Palatino Linotype" w:cs="Palatino Linotype"/>
          <w:b/>
        </w:rPr>
        <w:t>Comisionada</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 xml:space="preserve">Guadalupe Ramírez Peña, </w:t>
      </w:r>
      <w:r w:rsidRPr="00365803">
        <w:rPr>
          <w:rFonts w:ascii="Palatino Linotype" w:eastAsia="Palatino Linotype" w:hAnsi="Palatino Linotype" w:cs="Palatino Linotype"/>
        </w:rPr>
        <w:t xml:space="preserve">a efecto de que analizara sobre su admisión o su </w:t>
      </w:r>
      <w:proofErr w:type="spellStart"/>
      <w:r w:rsidRPr="00365803">
        <w:rPr>
          <w:rFonts w:ascii="Palatino Linotype" w:eastAsia="Palatino Linotype" w:hAnsi="Palatino Linotype" w:cs="Palatino Linotype"/>
        </w:rPr>
        <w:t>desechamiento</w:t>
      </w:r>
      <w:proofErr w:type="spellEnd"/>
      <w:r w:rsidRPr="00365803">
        <w:rPr>
          <w:rFonts w:ascii="Palatino Linotype" w:eastAsia="Palatino Linotype" w:hAnsi="Palatino Linotype" w:cs="Palatino Linotype"/>
        </w:rPr>
        <w:t>.</w:t>
      </w:r>
    </w:p>
    <w:p w14:paraId="35518BEF" w14:textId="77777777" w:rsidR="00A92C8A" w:rsidRPr="00365803" w:rsidRDefault="00A92C8A">
      <w:pPr>
        <w:spacing w:line="360" w:lineRule="auto"/>
        <w:ind w:right="51"/>
        <w:jc w:val="both"/>
        <w:rPr>
          <w:rFonts w:ascii="Palatino Linotype" w:eastAsia="Palatino Linotype" w:hAnsi="Palatino Linotype" w:cs="Palatino Linotype"/>
        </w:rPr>
      </w:pPr>
    </w:p>
    <w:p w14:paraId="147230DC" w14:textId="77777777" w:rsidR="00A92C8A" w:rsidRPr="00365803" w:rsidRDefault="00B049A3">
      <w:pPr>
        <w:spacing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5. Admisión del Recurso de Revisión.</w:t>
      </w:r>
      <w:r w:rsidRPr="00365803">
        <w:rPr>
          <w:rFonts w:ascii="Palatino Linotype" w:eastAsia="Palatino Linotype" w:hAnsi="Palatino Linotype" w:cs="Palatino Linotype"/>
        </w:rPr>
        <w:t xml:space="preserve"> El</w:t>
      </w:r>
      <w:r w:rsidRPr="00365803">
        <w:rPr>
          <w:rFonts w:ascii="Palatino Linotype" w:eastAsia="Palatino Linotype" w:hAnsi="Palatino Linotype" w:cs="Palatino Linotype"/>
          <w:b/>
        </w:rPr>
        <w:t xml:space="preserve"> veintidós de septiembre de dos mil veintitrés, </w:t>
      </w:r>
      <w:r w:rsidRPr="0036580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65803">
        <w:rPr>
          <w:rFonts w:ascii="Palatino Linotype" w:eastAsia="Palatino Linotype" w:hAnsi="Palatino Linotype" w:cs="Palatino Linotype"/>
          <w:b/>
        </w:rPr>
        <w:t xml:space="preserve">Sujeto Obligado </w:t>
      </w:r>
      <w:r w:rsidRPr="00365803">
        <w:rPr>
          <w:rFonts w:ascii="Palatino Linotype" w:eastAsia="Palatino Linotype" w:hAnsi="Palatino Linotype" w:cs="Palatino Linotype"/>
        </w:rPr>
        <w:t>presentara su informe justificado.</w:t>
      </w:r>
    </w:p>
    <w:p w14:paraId="7BC92403" w14:textId="77777777" w:rsidR="00A92C8A" w:rsidRPr="00365803" w:rsidRDefault="00B049A3">
      <w:pPr>
        <w:spacing w:after="240" w:line="360" w:lineRule="auto"/>
        <w:jc w:val="both"/>
        <w:rPr>
          <w:rFonts w:ascii="Palatino Linotype" w:eastAsia="Palatino Linotype" w:hAnsi="Palatino Linotype" w:cs="Palatino Linotype"/>
        </w:rPr>
      </w:pPr>
      <w:bookmarkStart w:id="2" w:name="_heading=h.2s8eyo1" w:colFirst="0" w:colLast="0"/>
      <w:bookmarkEnd w:id="2"/>
      <w:r w:rsidRPr="00365803">
        <w:rPr>
          <w:rFonts w:ascii="Palatino Linotype" w:eastAsia="Palatino Linotype" w:hAnsi="Palatino Linotype" w:cs="Palatino Linotype"/>
          <w:b/>
        </w:rPr>
        <w:lastRenderedPageBreak/>
        <w:t>6. Manifestaciones</w:t>
      </w:r>
      <w:r w:rsidRPr="00365803">
        <w:rPr>
          <w:rFonts w:ascii="Palatino Linotype" w:eastAsia="Palatino Linotype" w:hAnsi="Palatino Linotype" w:cs="Palatino Linotype"/>
        </w:rPr>
        <w:t xml:space="preserve">. Durante este plazo, se tiene constancia que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adjuntó su informe justificado el </w:t>
      </w:r>
      <w:r w:rsidRPr="00365803">
        <w:rPr>
          <w:rFonts w:ascii="Palatino Linotype" w:eastAsia="Palatino Linotype" w:hAnsi="Palatino Linotype" w:cs="Palatino Linotype"/>
          <w:b/>
        </w:rPr>
        <w:t>dos de octubre de dos mil veintitrés</w:t>
      </w:r>
      <w:r w:rsidRPr="00365803">
        <w:rPr>
          <w:rFonts w:ascii="Palatino Linotype" w:eastAsia="Palatino Linotype" w:hAnsi="Palatino Linotype" w:cs="Palatino Linotype"/>
        </w:rPr>
        <w:t xml:space="preserve">, el cual obra en el archivo electrónico denominado </w:t>
      </w:r>
      <w:r w:rsidRPr="00365803">
        <w:rPr>
          <w:rFonts w:ascii="Palatino Linotype" w:eastAsia="Palatino Linotype" w:hAnsi="Palatino Linotype" w:cs="Palatino Linotype"/>
          <w:b/>
          <w:i/>
        </w:rPr>
        <w:t>“MANIFESTACIONES RR 6314 SAIMEX 160.pdf”</w:t>
      </w:r>
      <w:r w:rsidRPr="00365803">
        <w:rPr>
          <w:rFonts w:ascii="Palatino Linotype" w:eastAsia="Palatino Linotype" w:hAnsi="Palatino Linotype" w:cs="Palatino Linotype"/>
        </w:rPr>
        <w:t xml:space="preserve"> y medularmente consiste en un archivo de cuatro fojas en el que medularmente ratifica los términos de su respuesta inicial, señalando que los sujetos obligados sólo proporcionarán la información pública que se les requiera y que obre en sus archivos y en el estado en que ésta se encuentre; es de precisar que una vez analizado este documento, se procedió a ponerlo a disposición de la parte Recurrente mediante acuerdo signado por la Comisionada Ponente el </w:t>
      </w:r>
      <w:r w:rsidRPr="00365803">
        <w:rPr>
          <w:rFonts w:ascii="Palatino Linotype" w:eastAsia="Palatino Linotype" w:hAnsi="Palatino Linotype" w:cs="Palatino Linotype"/>
          <w:b/>
        </w:rPr>
        <w:t>treinta y uno de enero de dos mil veinticuatro</w:t>
      </w:r>
      <w:r w:rsidRPr="00365803">
        <w:rPr>
          <w:rFonts w:ascii="Palatino Linotype" w:eastAsia="Palatino Linotype" w:hAnsi="Palatino Linotype" w:cs="Palatino Linotype"/>
        </w:rPr>
        <w:t xml:space="preserve">, por cuanto hace a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se tiene que esta fue omisa en emitir sus manifestaciones, alegatos o cualquier manifestación que a su derecho conviniera, por lo que se tiene por precluido su derecho para tal efecto.</w:t>
      </w:r>
    </w:p>
    <w:p w14:paraId="6E777ADA" w14:textId="77777777" w:rsidR="00A92C8A" w:rsidRPr="00365803" w:rsidRDefault="00B049A3">
      <w:pPr>
        <w:spacing w:after="240" w:line="360" w:lineRule="auto"/>
        <w:jc w:val="center"/>
        <w:rPr>
          <w:rFonts w:ascii="Palatino Linotype" w:eastAsia="Palatino Linotype" w:hAnsi="Palatino Linotype" w:cs="Palatino Linotype"/>
        </w:rPr>
      </w:pPr>
      <w:r w:rsidRPr="00365803">
        <w:rPr>
          <w:rFonts w:ascii="Palatino Linotype" w:eastAsia="Palatino Linotype" w:hAnsi="Palatino Linotype" w:cs="Palatino Linotype"/>
          <w:noProof/>
        </w:rPr>
        <w:lastRenderedPageBreak/>
        <w:drawing>
          <wp:inline distT="0" distB="0" distL="0" distR="0" wp14:anchorId="1273BA7A" wp14:editId="7CC59403">
            <wp:extent cx="5214866" cy="2145424"/>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14866" cy="2145424"/>
                    </a:xfrm>
                    <a:prstGeom prst="rect">
                      <a:avLst/>
                    </a:prstGeom>
                    <a:ln/>
                  </pic:spPr>
                </pic:pic>
              </a:graphicData>
            </a:graphic>
          </wp:inline>
        </w:drawing>
      </w:r>
    </w:p>
    <w:p w14:paraId="78B0EF75" w14:textId="77777777" w:rsidR="00A92C8A" w:rsidRPr="00365803" w:rsidRDefault="00B049A3">
      <w:pPr>
        <w:widowControl w:val="0"/>
        <w:spacing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7.</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Ampliación del término para resolver</w:t>
      </w:r>
      <w:r w:rsidRPr="00365803">
        <w:rPr>
          <w:rFonts w:ascii="Palatino Linotype" w:eastAsia="Palatino Linotype" w:hAnsi="Palatino Linotype" w:cs="Palatino Linotype"/>
        </w:rPr>
        <w:t xml:space="preserve">. El </w:t>
      </w:r>
      <w:r w:rsidRPr="00365803">
        <w:rPr>
          <w:rFonts w:ascii="Palatino Linotype" w:eastAsia="Palatino Linotype" w:hAnsi="Palatino Linotype" w:cs="Palatino Linotype"/>
          <w:b/>
        </w:rPr>
        <w:t>treinta y uno de enero del año dos mil veinticuatro</w:t>
      </w:r>
      <w:r w:rsidRPr="0036580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6DF5BDB"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1D3C03E" w14:textId="77777777" w:rsidR="00A92C8A" w:rsidRPr="00365803" w:rsidRDefault="00A92C8A">
      <w:pPr>
        <w:spacing w:line="360" w:lineRule="auto"/>
        <w:jc w:val="both"/>
        <w:rPr>
          <w:rFonts w:ascii="Palatino Linotype" w:eastAsia="Palatino Linotype" w:hAnsi="Palatino Linotype" w:cs="Palatino Linotype"/>
        </w:rPr>
      </w:pPr>
    </w:p>
    <w:p w14:paraId="2382E2A4"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F3D786E" w14:textId="77777777" w:rsidR="00A92C8A" w:rsidRPr="00365803" w:rsidRDefault="00A92C8A">
      <w:pPr>
        <w:spacing w:line="360" w:lineRule="auto"/>
        <w:jc w:val="both"/>
        <w:rPr>
          <w:rFonts w:ascii="Palatino Linotype" w:eastAsia="Palatino Linotype" w:hAnsi="Palatino Linotype" w:cs="Palatino Linotype"/>
        </w:rPr>
      </w:pPr>
    </w:p>
    <w:p w14:paraId="2441FF69"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F024E8" w14:textId="77777777" w:rsidR="00A92C8A" w:rsidRPr="00365803" w:rsidRDefault="00A92C8A">
      <w:pPr>
        <w:spacing w:line="360" w:lineRule="auto"/>
        <w:jc w:val="both"/>
        <w:rPr>
          <w:rFonts w:ascii="Palatino Linotype" w:eastAsia="Palatino Linotype" w:hAnsi="Palatino Linotype" w:cs="Palatino Linotype"/>
        </w:rPr>
      </w:pPr>
    </w:p>
    <w:p w14:paraId="21C48FE1"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CD07C0A" w14:textId="77777777" w:rsidR="00A92C8A" w:rsidRPr="00365803" w:rsidRDefault="00A92C8A">
      <w:pPr>
        <w:spacing w:line="360" w:lineRule="auto"/>
        <w:jc w:val="both"/>
        <w:rPr>
          <w:rFonts w:ascii="Palatino Linotype" w:eastAsia="Palatino Linotype" w:hAnsi="Palatino Linotype" w:cs="Palatino Linotype"/>
        </w:rPr>
      </w:pPr>
    </w:p>
    <w:p w14:paraId="3533422E" w14:textId="77777777" w:rsidR="00A92C8A" w:rsidRPr="00365803" w:rsidRDefault="00B049A3">
      <w:pPr>
        <w:spacing w:line="360" w:lineRule="auto"/>
        <w:jc w:val="both"/>
        <w:rPr>
          <w:rFonts w:ascii="Palatino Linotype" w:eastAsia="Palatino Linotype" w:hAnsi="Palatino Linotype" w:cs="Palatino Linotype"/>
          <w:strike/>
        </w:rPr>
      </w:pPr>
      <w:r w:rsidRPr="00365803">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0A7EC18C" w14:textId="77777777" w:rsidR="00A92C8A" w:rsidRPr="00365803" w:rsidRDefault="00A92C8A">
      <w:pPr>
        <w:spacing w:line="360" w:lineRule="auto"/>
        <w:jc w:val="both"/>
        <w:rPr>
          <w:rFonts w:ascii="Palatino Linotype" w:eastAsia="Palatino Linotype" w:hAnsi="Palatino Linotype" w:cs="Palatino Linotype"/>
        </w:rPr>
      </w:pPr>
    </w:p>
    <w:p w14:paraId="3BD3BB60" w14:textId="77777777" w:rsidR="00A92C8A" w:rsidRPr="00365803" w:rsidRDefault="00B049A3">
      <w:pPr>
        <w:numPr>
          <w:ilvl w:val="0"/>
          <w:numId w:val="2"/>
        </w:numP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b/>
        </w:rPr>
        <w:t>Complejidad del Asunto:</w:t>
      </w:r>
      <w:r w:rsidRPr="00365803">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44C82F76" w14:textId="77777777" w:rsidR="00A92C8A" w:rsidRPr="00365803" w:rsidRDefault="00A92C8A">
      <w:pPr>
        <w:spacing w:line="360" w:lineRule="auto"/>
        <w:ind w:left="567" w:right="900" w:hanging="141"/>
        <w:jc w:val="both"/>
        <w:rPr>
          <w:rFonts w:ascii="Palatino Linotype" w:eastAsia="Palatino Linotype" w:hAnsi="Palatino Linotype" w:cs="Palatino Linotype"/>
          <w:b/>
        </w:rPr>
      </w:pPr>
    </w:p>
    <w:p w14:paraId="4ED196AF" w14:textId="77777777" w:rsidR="00A92C8A" w:rsidRPr="00365803" w:rsidRDefault="00B049A3">
      <w:pPr>
        <w:numPr>
          <w:ilvl w:val="0"/>
          <w:numId w:val="2"/>
        </w:numP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b/>
        </w:rPr>
        <w:t>Actividad Procesal del interesado.</w:t>
      </w:r>
      <w:r w:rsidRPr="00365803">
        <w:rPr>
          <w:rFonts w:ascii="Palatino Linotype" w:eastAsia="Palatino Linotype" w:hAnsi="Palatino Linotype" w:cs="Palatino Linotype"/>
        </w:rPr>
        <w:t xml:space="preserve"> Acciones u omisiones del interesado.</w:t>
      </w:r>
    </w:p>
    <w:p w14:paraId="598EA917" w14:textId="77777777" w:rsidR="00A92C8A" w:rsidRPr="00365803" w:rsidRDefault="00A92C8A">
      <w:pPr>
        <w:spacing w:line="360" w:lineRule="auto"/>
        <w:ind w:left="567" w:right="900" w:hanging="141"/>
        <w:jc w:val="both"/>
        <w:rPr>
          <w:rFonts w:ascii="Palatino Linotype" w:eastAsia="Palatino Linotype" w:hAnsi="Palatino Linotype" w:cs="Palatino Linotype"/>
        </w:rPr>
      </w:pPr>
    </w:p>
    <w:p w14:paraId="50F9B850" w14:textId="77777777" w:rsidR="00A92C8A" w:rsidRPr="00365803" w:rsidRDefault="00B049A3">
      <w:pPr>
        <w:numPr>
          <w:ilvl w:val="0"/>
          <w:numId w:val="2"/>
        </w:numP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b/>
        </w:rPr>
        <w:t>Conducta de la Autoridad:</w:t>
      </w:r>
      <w:r w:rsidRPr="00365803">
        <w:rPr>
          <w:rFonts w:ascii="Palatino Linotype" w:eastAsia="Palatino Linotype" w:hAnsi="Palatino Linotype" w:cs="Palatino Linotype"/>
        </w:rPr>
        <w:t xml:space="preserve"> Las Acciones u omisiones realizadas en el procedimiento. Así como si la autoridad actuó con la debida diligencia.</w:t>
      </w:r>
    </w:p>
    <w:p w14:paraId="1720B08E" w14:textId="77777777" w:rsidR="00A92C8A" w:rsidRPr="00365803" w:rsidRDefault="00A92C8A">
      <w:pPr>
        <w:spacing w:line="360" w:lineRule="auto"/>
        <w:ind w:left="567" w:right="900" w:hanging="141"/>
        <w:rPr>
          <w:rFonts w:ascii="Palatino Linotype" w:eastAsia="Palatino Linotype" w:hAnsi="Palatino Linotype" w:cs="Palatino Linotype"/>
        </w:rPr>
      </w:pPr>
    </w:p>
    <w:p w14:paraId="5C21E2BE" w14:textId="77777777" w:rsidR="00A92C8A" w:rsidRPr="00365803" w:rsidRDefault="00B049A3">
      <w:pP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b/>
        </w:rPr>
        <w:t>d) La afectación generada en la situación jurídica de la persona involucrada en el proceso</w:t>
      </w:r>
      <w:r w:rsidRPr="00365803">
        <w:rPr>
          <w:rFonts w:ascii="Palatino Linotype" w:eastAsia="Palatino Linotype" w:hAnsi="Palatino Linotype" w:cs="Palatino Linotype"/>
        </w:rPr>
        <w:t>: Violación a sus derechos humanos.</w:t>
      </w:r>
    </w:p>
    <w:p w14:paraId="1B0484D8" w14:textId="77777777" w:rsidR="00A92C8A" w:rsidRPr="00365803" w:rsidRDefault="00A92C8A">
      <w:pPr>
        <w:spacing w:line="360" w:lineRule="auto"/>
        <w:jc w:val="both"/>
        <w:rPr>
          <w:rFonts w:ascii="Palatino Linotype" w:eastAsia="Palatino Linotype" w:hAnsi="Palatino Linotype" w:cs="Palatino Linotype"/>
        </w:rPr>
      </w:pPr>
    </w:p>
    <w:p w14:paraId="17690293"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948C68" w14:textId="77777777" w:rsidR="00A92C8A" w:rsidRPr="00365803" w:rsidRDefault="00A92C8A">
      <w:pPr>
        <w:spacing w:line="360" w:lineRule="auto"/>
        <w:jc w:val="both"/>
        <w:rPr>
          <w:rFonts w:ascii="Palatino Linotype" w:eastAsia="Palatino Linotype" w:hAnsi="Palatino Linotype" w:cs="Palatino Linotype"/>
        </w:rPr>
      </w:pPr>
    </w:p>
    <w:p w14:paraId="07DB44CE" w14:textId="77777777" w:rsidR="00A92C8A" w:rsidRPr="00365803" w:rsidRDefault="00B049A3">
      <w:pPr>
        <w:spacing w:line="360" w:lineRule="auto"/>
        <w:jc w:val="both"/>
        <w:rPr>
          <w:rFonts w:ascii="Palatino Linotype" w:eastAsia="Palatino Linotype" w:hAnsi="Palatino Linotype" w:cs="Palatino Linotype"/>
          <w:b/>
        </w:rPr>
      </w:pPr>
      <w:r w:rsidRPr="0036580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6580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65803">
        <w:rPr>
          <w:rFonts w:ascii="Palatino Linotype" w:eastAsia="Palatino Linotype" w:hAnsi="Palatino Linotype" w:cs="Palatino Linotype"/>
        </w:rPr>
        <w:t>, visible en la Gaceta del Seminario Judicial de la Federación con el registro digital 205635.</w:t>
      </w:r>
    </w:p>
    <w:p w14:paraId="01EB5035" w14:textId="77777777" w:rsidR="00A92C8A" w:rsidRPr="00365803" w:rsidRDefault="00A92C8A">
      <w:pPr>
        <w:spacing w:line="360" w:lineRule="auto"/>
        <w:jc w:val="both"/>
        <w:rPr>
          <w:rFonts w:ascii="Palatino Linotype" w:eastAsia="Palatino Linotype" w:hAnsi="Palatino Linotype" w:cs="Palatino Linotype"/>
        </w:rPr>
      </w:pPr>
    </w:p>
    <w:p w14:paraId="3B70ABAA"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365803">
        <w:rPr>
          <w:rFonts w:ascii="Palatino Linotype" w:eastAsia="Palatino Linotype" w:hAnsi="Palatino Linotype" w:cs="Palatino Linotype"/>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766B41" w14:textId="77777777" w:rsidR="00A92C8A" w:rsidRPr="00365803" w:rsidRDefault="00A92C8A">
      <w:pPr>
        <w:spacing w:line="360" w:lineRule="auto"/>
        <w:jc w:val="both"/>
        <w:rPr>
          <w:rFonts w:ascii="Palatino Linotype" w:eastAsia="Palatino Linotype" w:hAnsi="Palatino Linotype" w:cs="Palatino Linotype"/>
        </w:rPr>
      </w:pPr>
    </w:p>
    <w:p w14:paraId="15FD8CEF"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B146B17" w14:textId="77777777" w:rsidR="00A92C8A" w:rsidRPr="00365803" w:rsidRDefault="00A92C8A">
      <w:pPr>
        <w:spacing w:line="360" w:lineRule="auto"/>
        <w:jc w:val="both"/>
        <w:rPr>
          <w:rFonts w:ascii="Palatino Linotype" w:eastAsia="Palatino Linotype" w:hAnsi="Palatino Linotype" w:cs="Palatino Linotype"/>
        </w:rPr>
      </w:pPr>
    </w:p>
    <w:p w14:paraId="195D2906"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i/>
        </w:rPr>
        <w:t>“PLAZO RAZONABLE PARA RESOLVER. DIMENSIÓN Y EFECTOS DE ESTE CONCEPTO CUANDO SE ADUCE EXCESIVA CARGA DE TRABAJO.”</w:t>
      </w:r>
      <w:r w:rsidRPr="00365803">
        <w:rPr>
          <w:rFonts w:ascii="Palatino Linotype" w:eastAsia="Palatino Linotype" w:hAnsi="Palatino Linotype" w:cs="Palatino Linotype"/>
        </w:rPr>
        <w:t xml:space="preserve"> consultable en el Seminario Judicial de la Federación y su gaceta, con el registro digital 2002351.</w:t>
      </w:r>
    </w:p>
    <w:p w14:paraId="25FB9297" w14:textId="77777777" w:rsidR="00A92C8A" w:rsidRPr="00365803" w:rsidRDefault="00A92C8A">
      <w:pPr>
        <w:spacing w:line="360" w:lineRule="auto"/>
        <w:jc w:val="both"/>
        <w:rPr>
          <w:rFonts w:ascii="Palatino Linotype" w:eastAsia="Palatino Linotype" w:hAnsi="Palatino Linotype" w:cs="Palatino Linotype"/>
          <w:b/>
        </w:rPr>
      </w:pPr>
    </w:p>
    <w:p w14:paraId="3F33624E"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i/>
        </w:rPr>
        <w:t>“PLAZO RAZONABLE PARA RESOLVER. CONCEPTO Y ELEMENTOS QUE LO INTEGRAN A LA LUZ DEL DERECHO INTERNACIONAL DE LOS DERECHOS HUMANOS.”</w:t>
      </w:r>
      <w:r w:rsidRPr="00365803">
        <w:rPr>
          <w:rFonts w:ascii="Palatino Linotype" w:eastAsia="Palatino Linotype" w:hAnsi="Palatino Linotype" w:cs="Palatino Linotype"/>
        </w:rPr>
        <w:t>, visible en el Seminario Judicial de la Federación y su gaceta, con el registro digital 2002350.</w:t>
      </w:r>
    </w:p>
    <w:p w14:paraId="314F0DB3" w14:textId="77777777" w:rsidR="00A92C8A" w:rsidRPr="00365803" w:rsidRDefault="00A92C8A">
      <w:pPr>
        <w:spacing w:line="360" w:lineRule="auto"/>
        <w:jc w:val="both"/>
        <w:rPr>
          <w:rFonts w:ascii="Palatino Linotype" w:eastAsia="Palatino Linotype" w:hAnsi="Palatino Linotype" w:cs="Palatino Linotype"/>
        </w:rPr>
      </w:pPr>
    </w:p>
    <w:p w14:paraId="40CD4AD1"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EBC1602" w14:textId="77777777" w:rsidR="00A92C8A" w:rsidRPr="00365803" w:rsidRDefault="00A92C8A">
      <w:pPr>
        <w:spacing w:line="360" w:lineRule="auto"/>
        <w:jc w:val="both"/>
        <w:rPr>
          <w:rFonts w:ascii="Palatino Linotype" w:eastAsia="Palatino Linotype" w:hAnsi="Palatino Linotype" w:cs="Palatino Linotype"/>
        </w:rPr>
      </w:pPr>
    </w:p>
    <w:p w14:paraId="30A51BA6" w14:textId="77777777" w:rsidR="00A92C8A" w:rsidRPr="00365803" w:rsidRDefault="00B049A3">
      <w:pPr>
        <w:spacing w:after="240" w:line="360" w:lineRule="auto"/>
        <w:jc w:val="both"/>
        <w:rPr>
          <w:rFonts w:ascii="Palatino Linotype" w:eastAsia="Palatino Linotype" w:hAnsi="Palatino Linotype" w:cs="Palatino Linotype"/>
          <w:b/>
        </w:rPr>
      </w:pPr>
      <w:r w:rsidRPr="00365803">
        <w:rPr>
          <w:rFonts w:ascii="Palatino Linotype" w:eastAsia="Palatino Linotype" w:hAnsi="Palatino Linotype" w:cs="Palatino Linotype"/>
          <w:b/>
        </w:rPr>
        <w:t xml:space="preserve">8. Cierre de instrucción. </w:t>
      </w:r>
      <w:r w:rsidRPr="0036580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365803">
        <w:rPr>
          <w:rFonts w:ascii="Palatino Linotype" w:eastAsia="Palatino Linotype" w:hAnsi="Palatino Linotype" w:cs="Palatino Linotype"/>
          <w:b/>
        </w:rPr>
        <w:t>siete de febrero de dos mil veinticuatro</w:t>
      </w:r>
      <w:r w:rsidRPr="0036580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9228FBD"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DF116BB" w14:textId="77777777" w:rsidR="00A92C8A" w:rsidRPr="00365803" w:rsidRDefault="00B049A3">
      <w:pPr>
        <w:widowControl w:val="0"/>
        <w:spacing w:line="360" w:lineRule="auto"/>
        <w:jc w:val="center"/>
        <w:rPr>
          <w:rFonts w:ascii="Palatino Linotype" w:eastAsia="Palatino Linotype" w:hAnsi="Palatino Linotype" w:cs="Palatino Linotype"/>
          <w:b/>
        </w:rPr>
      </w:pPr>
      <w:r w:rsidRPr="00365803">
        <w:rPr>
          <w:rFonts w:ascii="Palatino Linotype" w:eastAsia="Palatino Linotype" w:hAnsi="Palatino Linotype" w:cs="Palatino Linotype"/>
          <w:b/>
        </w:rPr>
        <w:t>II. C O N S I D E R A N D O S</w:t>
      </w:r>
    </w:p>
    <w:p w14:paraId="3501F24E"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Primero. Competencia.</w:t>
      </w:r>
      <w:r w:rsidRPr="0036580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conforme a lo dispuesto en los artículos 6, apartado A de la </w:t>
      </w:r>
      <w:r w:rsidRPr="00365803">
        <w:rPr>
          <w:rFonts w:ascii="Palatino Linotype" w:eastAsia="Palatino Linotype" w:hAnsi="Palatino Linotype" w:cs="Palatino Linotype"/>
        </w:rPr>
        <w:lastRenderedPageBreak/>
        <w:t>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B9632B" w14:textId="77777777" w:rsidR="00A92C8A" w:rsidRPr="00365803" w:rsidRDefault="00B049A3">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365803">
        <w:rPr>
          <w:rFonts w:ascii="Palatino Linotype" w:eastAsia="Palatino Linotype" w:hAnsi="Palatino Linotype" w:cs="Palatino Linotype"/>
          <w:b/>
        </w:rPr>
        <w:t xml:space="preserve">Segundo. Oportunidad y Procedibilidad del Recurso de Revisión. </w:t>
      </w:r>
      <w:r w:rsidRPr="00365803">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11E3161" w14:textId="77777777" w:rsidR="00A92C8A" w:rsidRPr="00365803" w:rsidRDefault="00B049A3">
      <w:pPr>
        <w:pBdr>
          <w:top w:val="nil"/>
          <w:left w:val="nil"/>
          <w:bottom w:val="nil"/>
          <w:right w:val="nil"/>
          <w:between w:val="nil"/>
        </w:pBd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El recurso de revisión fue interpuesto dentro del plazo de quince días hábiles, previsto en el artículo 178 de la Ley de Transparencia, toda vez que </w:t>
      </w:r>
      <w:r w:rsidRPr="00365803">
        <w:rPr>
          <w:rFonts w:ascii="Palatino Linotype" w:eastAsia="Palatino Linotype" w:hAnsi="Palatino Linotype" w:cs="Palatino Linotype"/>
          <w:b/>
        </w:rPr>
        <w:t>el Sujeto Obligado</w:t>
      </w:r>
      <w:r w:rsidRPr="00365803">
        <w:rPr>
          <w:rFonts w:ascii="Palatino Linotype" w:eastAsia="Palatino Linotype" w:hAnsi="Palatino Linotype" w:cs="Palatino Linotype"/>
        </w:rPr>
        <w:t xml:space="preserve"> respondió a la solicitud de información el </w:t>
      </w:r>
      <w:r w:rsidRPr="00365803">
        <w:rPr>
          <w:rFonts w:ascii="Palatino Linotype" w:eastAsia="Palatino Linotype" w:hAnsi="Palatino Linotype" w:cs="Palatino Linotype"/>
          <w:b/>
        </w:rPr>
        <w:t xml:space="preserve">doce de septiembre de dos mil veintitrés, </w:t>
      </w:r>
      <w:r w:rsidRPr="00365803">
        <w:rPr>
          <w:rFonts w:ascii="Palatino Linotype" w:eastAsia="Palatino Linotype" w:hAnsi="Palatino Linotype" w:cs="Palatino Linotype"/>
        </w:rPr>
        <w:t xml:space="preserve">mientras que el recurso de revisión se interpuso el </w:t>
      </w:r>
      <w:r w:rsidRPr="00365803">
        <w:rPr>
          <w:rFonts w:ascii="Palatino Linotype" w:eastAsia="Palatino Linotype" w:hAnsi="Palatino Linotype" w:cs="Palatino Linotype"/>
          <w:b/>
        </w:rPr>
        <w:t>diecinueve de septiembre de dos mil veintitrés</w:t>
      </w:r>
      <w:r w:rsidRPr="00365803">
        <w:rPr>
          <w:rFonts w:ascii="Palatino Linotype" w:eastAsia="Palatino Linotype" w:hAnsi="Palatino Linotype" w:cs="Palatino Linotype"/>
        </w:rPr>
        <w:t xml:space="preserve">, esto es, el </w:t>
      </w:r>
      <w:r w:rsidRPr="00365803">
        <w:rPr>
          <w:rFonts w:ascii="Palatino Linotype" w:eastAsia="Palatino Linotype" w:hAnsi="Palatino Linotype" w:cs="Palatino Linotype"/>
          <w:b/>
        </w:rPr>
        <w:t xml:space="preserve">quinto día hábil </w:t>
      </w:r>
      <w:r w:rsidRPr="00365803">
        <w:rPr>
          <w:rFonts w:ascii="Palatino Linotype" w:eastAsia="Palatino Linotype" w:hAnsi="Palatino Linotype" w:cs="Palatino Linotype"/>
        </w:rPr>
        <w:t>posterior en que tuvo conocimiento de la respuesta impugnada.</w:t>
      </w:r>
    </w:p>
    <w:p w14:paraId="6E591806"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 xml:space="preserve">En este sentido, al considerar la fecha en que se formuló la solicitud y la fecha en que respondió a esta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6AFB8A73" w14:textId="77777777" w:rsidR="00A92C8A" w:rsidRPr="00365803" w:rsidRDefault="00B049A3">
      <w:pPr>
        <w:spacing w:before="240" w:after="240" w:line="360" w:lineRule="auto"/>
        <w:ind w:right="49"/>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Asimismo por cuanto hace a la procedibilidad del recurso de revisión, es de suma importancia señalar que </w:t>
      </w:r>
      <w:r w:rsidRPr="00365803">
        <w:rPr>
          <w:rFonts w:ascii="Palatino Linotype" w:eastAsia="Palatino Linotype" w:hAnsi="Palatino Linotype" w:cs="Palatino Linotype"/>
          <w:b/>
        </w:rPr>
        <w:t>la parte</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Recurrente</w:t>
      </w:r>
      <w:r w:rsidRPr="00365803">
        <w:rPr>
          <w:rFonts w:ascii="Palatino Linotype" w:eastAsia="Palatino Linotype" w:hAnsi="Palatino Linotype" w:cs="Palatino Linotype"/>
        </w:rPr>
        <w:t>, no proporcionó un nombre</w:t>
      </w:r>
      <w:r w:rsidRPr="00365803">
        <w:rPr>
          <w:rFonts w:ascii="Palatino Linotype" w:eastAsia="Palatino Linotype" w:hAnsi="Palatino Linotype" w:cs="Palatino Linotype"/>
          <w:b/>
        </w:rPr>
        <w:t>,</w:t>
      </w:r>
      <w:r w:rsidRPr="00365803">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FB49C0" w14:textId="77777777" w:rsidR="00A92C8A" w:rsidRPr="00365803" w:rsidRDefault="00B049A3">
      <w:pPr>
        <w:spacing w:before="240" w:after="240" w:line="276" w:lineRule="auto"/>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 xml:space="preserve">Las solicitudes </w:t>
      </w:r>
      <w:r w:rsidRPr="00365803">
        <w:rPr>
          <w:rFonts w:ascii="Palatino Linotype" w:eastAsia="Palatino Linotype" w:hAnsi="Palatino Linotype" w:cs="Palatino Linotype"/>
          <w:i/>
          <w:sz w:val="22"/>
          <w:szCs w:val="22"/>
        </w:rPr>
        <w:t xml:space="preserve">anónimas, con </w:t>
      </w:r>
      <w:r w:rsidRPr="00365803">
        <w:rPr>
          <w:rFonts w:ascii="Palatino Linotype" w:eastAsia="Palatino Linotype" w:hAnsi="Palatino Linotype" w:cs="Palatino Linotype"/>
          <w:b/>
          <w:i/>
          <w:sz w:val="22"/>
          <w:szCs w:val="22"/>
        </w:rPr>
        <w:t>nombre incompleto o seudónimo</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serán procedentes para su trámite por parte del sujeto obligado ante quien se presente</w:t>
      </w:r>
      <w:r w:rsidRPr="00365803">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19491ADA"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w:t>
      </w:r>
      <w:r w:rsidRPr="00365803">
        <w:rPr>
          <w:rFonts w:ascii="Palatino Linotype" w:eastAsia="Palatino Linotype" w:hAnsi="Palatino Linotype" w:cs="Palatino Linotype"/>
        </w:rPr>
        <w:lastRenderedPageBreak/>
        <w:t>Municipios, en atención a que fue presentado mediante el formato visible en el SAIMEX.</w:t>
      </w:r>
    </w:p>
    <w:p w14:paraId="2497D757" w14:textId="77777777" w:rsidR="00A92C8A" w:rsidRPr="00365803" w:rsidRDefault="00B049A3">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365803">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702CFCA5"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“Artículo 179</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El recurso de revisión</w:t>
      </w:r>
      <w:r w:rsidRPr="00365803">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365803">
        <w:rPr>
          <w:rFonts w:ascii="Palatino Linotype" w:eastAsia="Palatino Linotype" w:hAnsi="Palatino Linotype" w:cs="Palatino Linotype"/>
          <w:b/>
          <w:i/>
          <w:sz w:val="22"/>
          <w:szCs w:val="22"/>
        </w:rPr>
        <w:t>, y procederá en contra de las siguientes causas</w:t>
      </w:r>
      <w:r w:rsidRPr="00365803">
        <w:rPr>
          <w:rFonts w:ascii="Palatino Linotype" w:eastAsia="Palatino Linotype" w:hAnsi="Palatino Linotype" w:cs="Palatino Linotype"/>
          <w:i/>
          <w:sz w:val="22"/>
          <w:szCs w:val="22"/>
        </w:rPr>
        <w:t>:</w:t>
      </w:r>
    </w:p>
    <w:p w14:paraId="08E53032"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u w:val="single"/>
        </w:rPr>
        <w:t>I. La negativa a la información solicitada;</w:t>
      </w:r>
    </w:p>
    <w:p w14:paraId="5B769127"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(Énfasis añadido)</w:t>
      </w:r>
    </w:p>
    <w:p w14:paraId="6EAB7EB3"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 xml:space="preserve">Tercero. Materia de la revisión. </w:t>
      </w:r>
      <w:r w:rsidRPr="0036580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65803">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365803">
        <w:rPr>
          <w:rFonts w:ascii="Palatino Linotype" w:eastAsia="Palatino Linotype" w:hAnsi="Palatino Linotype" w:cs="Palatino Linotype"/>
        </w:rPr>
        <w:t xml:space="preserve">de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o en su defecto, en caso de ser procedente, ordenar la entrega de información oportuna.</w:t>
      </w:r>
    </w:p>
    <w:p w14:paraId="44288AB2"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b/>
        </w:rPr>
        <w:lastRenderedPageBreak/>
        <w:t xml:space="preserve">Cuarto. Estudio del asunto. </w:t>
      </w:r>
      <w:r w:rsidRPr="00365803">
        <w:rPr>
          <w:rFonts w:ascii="Palatino Linotype" w:eastAsia="Palatino Linotype" w:hAnsi="Palatino Linotype" w:cs="Palatino Linotype"/>
        </w:rPr>
        <w:t xml:space="preserve">Antes de entrar al análisis de los pronunciamientos del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25D9745" w14:textId="77777777" w:rsidR="00A92C8A" w:rsidRPr="00365803" w:rsidRDefault="00B049A3">
      <w:pPr>
        <w:pBdr>
          <w:top w:val="nil"/>
          <w:left w:val="nil"/>
          <w:bottom w:val="nil"/>
          <w:right w:val="nil"/>
          <w:between w:val="nil"/>
        </w:pBdr>
        <w:spacing w:before="240" w:after="240"/>
        <w:ind w:left="851" w:right="850"/>
        <w:jc w:val="both"/>
      </w:pPr>
      <w:r w:rsidRPr="0036580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6580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B810C48" w14:textId="77777777" w:rsidR="00A92C8A" w:rsidRPr="00365803" w:rsidRDefault="00B049A3">
      <w:pPr>
        <w:pBdr>
          <w:top w:val="nil"/>
          <w:left w:val="nil"/>
          <w:bottom w:val="nil"/>
          <w:right w:val="nil"/>
          <w:between w:val="nil"/>
        </w:pBdr>
        <w:spacing w:before="240" w:after="240"/>
        <w:ind w:left="851" w:right="850"/>
        <w:jc w:val="both"/>
      </w:pPr>
      <w:r w:rsidRPr="0036580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0C0F44E" w14:textId="77777777" w:rsidR="00A92C8A" w:rsidRPr="00365803" w:rsidRDefault="00B049A3">
      <w:pPr>
        <w:pBdr>
          <w:top w:val="nil"/>
          <w:left w:val="nil"/>
          <w:bottom w:val="nil"/>
          <w:right w:val="nil"/>
          <w:between w:val="nil"/>
        </w:pBdr>
        <w:spacing w:before="240" w:after="240"/>
        <w:ind w:left="851" w:right="850"/>
        <w:jc w:val="both"/>
      </w:pPr>
      <w:r w:rsidRPr="0036580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65803">
        <w:rPr>
          <w:rFonts w:ascii="Palatino Linotype" w:eastAsia="Palatino Linotype" w:hAnsi="Palatino Linotype" w:cs="Palatino Linotype"/>
          <w:i/>
          <w:sz w:val="22"/>
          <w:szCs w:val="22"/>
        </w:rPr>
        <w:t xml:space="preserve"> En consecuencia, el </w:t>
      </w:r>
      <w:r w:rsidRPr="00365803">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65693F7B" w14:textId="77777777" w:rsidR="00A92C8A" w:rsidRPr="00365803" w:rsidRDefault="00B049A3">
      <w:pPr>
        <w:pBdr>
          <w:top w:val="nil"/>
          <w:left w:val="nil"/>
          <w:bottom w:val="nil"/>
          <w:right w:val="nil"/>
          <w:between w:val="nil"/>
        </w:pBdr>
        <w:spacing w:before="240" w:after="240"/>
        <w:ind w:left="851" w:right="850"/>
        <w:jc w:val="both"/>
      </w:pPr>
      <w:r w:rsidRPr="00365803">
        <w:rPr>
          <w:rFonts w:ascii="Palatino Linotype" w:eastAsia="Palatino Linotype" w:hAnsi="Palatino Linotype" w:cs="Palatino Linotype"/>
          <w:i/>
          <w:sz w:val="22"/>
          <w:szCs w:val="22"/>
        </w:rPr>
        <w:t>[…]</w:t>
      </w:r>
    </w:p>
    <w:p w14:paraId="11B54826" w14:textId="77777777" w:rsidR="00A92C8A" w:rsidRPr="00365803" w:rsidRDefault="00B049A3">
      <w:pPr>
        <w:pBdr>
          <w:top w:val="nil"/>
          <w:left w:val="nil"/>
          <w:bottom w:val="nil"/>
          <w:right w:val="nil"/>
          <w:between w:val="nil"/>
        </w:pBdr>
        <w:spacing w:before="240" w:after="240"/>
        <w:ind w:left="851" w:right="901"/>
        <w:jc w:val="both"/>
      </w:pPr>
      <w:r w:rsidRPr="00365803">
        <w:rPr>
          <w:rFonts w:ascii="Palatino Linotype" w:eastAsia="Palatino Linotype" w:hAnsi="Palatino Linotype" w:cs="Palatino Linotype"/>
          <w:b/>
          <w:i/>
          <w:sz w:val="22"/>
          <w:szCs w:val="22"/>
        </w:rPr>
        <w:t>“Artículo 6o.</w:t>
      </w:r>
    </w:p>
    <w:p w14:paraId="729D93F2" w14:textId="77777777" w:rsidR="00A92C8A" w:rsidRPr="00365803" w:rsidRDefault="00B049A3">
      <w:pPr>
        <w:pBdr>
          <w:top w:val="nil"/>
          <w:left w:val="nil"/>
          <w:bottom w:val="nil"/>
          <w:right w:val="nil"/>
          <w:between w:val="nil"/>
        </w:pBdr>
        <w:spacing w:before="240" w:after="240"/>
        <w:ind w:left="851" w:right="901"/>
        <w:jc w:val="both"/>
      </w:pPr>
      <w:r w:rsidRPr="00365803">
        <w:rPr>
          <w:rFonts w:ascii="Palatino Linotype" w:eastAsia="Palatino Linotype" w:hAnsi="Palatino Linotype" w:cs="Palatino Linotype"/>
          <w:i/>
          <w:sz w:val="22"/>
          <w:szCs w:val="22"/>
        </w:rPr>
        <w:t>[...]</w:t>
      </w:r>
    </w:p>
    <w:p w14:paraId="2241A952"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b/>
          <w:i/>
          <w:sz w:val="22"/>
          <w:szCs w:val="22"/>
        </w:rPr>
        <w:t xml:space="preserve">A. Para el ejercicio del derecho de acceso a la información, la Federación y </w:t>
      </w:r>
      <w:r w:rsidRPr="00365803">
        <w:rPr>
          <w:rFonts w:ascii="Palatino Linotype" w:eastAsia="Palatino Linotype" w:hAnsi="Palatino Linotype" w:cs="Palatino Linotype"/>
          <w:b/>
          <w:i/>
          <w:sz w:val="22"/>
          <w:szCs w:val="22"/>
          <w:u w:val="single"/>
        </w:rPr>
        <w:t>las entidades federativas</w:t>
      </w:r>
      <w:r w:rsidRPr="00365803">
        <w:rPr>
          <w:rFonts w:ascii="Palatino Linotype" w:eastAsia="Palatino Linotype" w:hAnsi="Palatino Linotype" w:cs="Palatino Linotype"/>
          <w:b/>
          <w:i/>
          <w:sz w:val="22"/>
          <w:szCs w:val="22"/>
        </w:rPr>
        <w:t>,</w:t>
      </w:r>
      <w:r w:rsidRPr="00365803">
        <w:rPr>
          <w:rFonts w:ascii="Palatino Linotype" w:eastAsia="Palatino Linotype" w:hAnsi="Palatino Linotype" w:cs="Palatino Linotype"/>
          <w:i/>
          <w:sz w:val="22"/>
          <w:szCs w:val="22"/>
        </w:rPr>
        <w:t xml:space="preserve"> en el ámbito de sus respectivas competencias, se regirán por los siguientes principios y bases:</w:t>
      </w:r>
    </w:p>
    <w:p w14:paraId="4C0972C0"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i/>
          <w:sz w:val="22"/>
          <w:szCs w:val="22"/>
        </w:rPr>
        <w:t> </w:t>
      </w:r>
      <w:r w:rsidRPr="00365803">
        <w:rPr>
          <w:rFonts w:ascii="Palatino Linotype" w:eastAsia="Palatino Linotype" w:hAnsi="Palatino Linotype" w:cs="Palatino Linotype"/>
          <w:b/>
          <w:i/>
          <w:sz w:val="22"/>
          <w:szCs w:val="22"/>
        </w:rPr>
        <w:t xml:space="preserve">I. </w:t>
      </w:r>
      <w:r w:rsidRPr="0036580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65803">
        <w:rPr>
          <w:rFonts w:ascii="Palatino Linotype" w:eastAsia="Palatino Linotype" w:hAnsi="Palatino Linotype" w:cs="Palatino Linotype"/>
          <w:i/>
          <w:sz w:val="22"/>
          <w:szCs w:val="22"/>
        </w:rPr>
        <w:t xml:space="preserve"> Ejecutivo, Legislativo </w:t>
      </w:r>
      <w:r w:rsidRPr="00365803">
        <w:rPr>
          <w:rFonts w:ascii="Palatino Linotype" w:eastAsia="Palatino Linotype" w:hAnsi="Palatino Linotype" w:cs="Palatino Linotype"/>
          <w:b/>
          <w:i/>
          <w:sz w:val="22"/>
          <w:szCs w:val="22"/>
          <w:u w:val="single"/>
        </w:rPr>
        <w:t>y Judicial</w:t>
      </w:r>
      <w:r w:rsidRPr="0036580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65803">
        <w:rPr>
          <w:rFonts w:ascii="Palatino Linotype" w:eastAsia="Palatino Linotype" w:hAnsi="Palatino Linotype" w:cs="Palatino Linotype"/>
          <w:b/>
          <w:i/>
          <w:sz w:val="22"/>
          <w:szCs w:val="22"/>
        </w:rPr>
        <w:t>es pública y sólo podrá ser reservada temporalmente por razones de interés público y seguridad nacional,</w:t>
      </w:r>
      <w:r w:rsidRPr="0036580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83FFED"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i/>
          <w:sz w:val="22"/>
          <w:szCs w:val="22"/>
        </w:rPr>
        <w:t> </w:t>
      </w:r>
      <w:r w:rsidRPr="0036580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FFDE835"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i/>
          <w:sz w:val="22"/>
          <w:szCs w:val="22"/>
        </w:rPr>
        <w:t> </w:t>
      </w:r>
      <w:r w:rsidRPr="00365803">
        <w:rPr>
          <w:rFonts w:ascii="Palatino Linotype" w:eastAsia="Palatino Linotype" w:hAnsi="Palatino Linotype" w:cs="Palatino Linotype"/>
          <w:b/>
          <w:i/>
          <w:sz w:val="22"/>
          <w:szCs w:val="22"/>
        </w:rPr>
        <w:t xml:space="preserve">III. </w:t>
      </w:r>
      <w:r w:rsidRPr="0036580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65803">
        <w:rPr>
          <w:rFonts w:ascii="Palatino Linotype" w:eastAsia="Palatino Linotype" w:hAnsi="Palatino Linotype" w:cs="Palatino Linotype"/>
          <w:i/>
          <w:sz w:val="22"/>
          <w:szCs w:val="22"/>
        </w:rPr>
        <w:t xml:space="preserve"> a sus datos personales o a la rectificación de éstos.</w:t>
      </w:r>
    </w:p>
    <w:p w14:paraId="2AC2338A"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i/>
          <w:sz w:val="22"/>
          <w:szCs w:val="22"/>
        </w:rPr>
        <w:lastRenderedPageBreak/>
        <w:t> </w:t>
      </w:r>
      <w:r w:rsidRPr="00365803">
        <w:rPr>
          <w:rFonts w:ascii="Palatino Linotype" w:eastAsia="Palatino Linotype" w:hAnsi="Palatino Linotype" w:cs="Palatino Linotype"/>
          <w:b/>
          <w:i/>
          <w:sz w:val="22"/>
          <w:szCs w:val="22"/>
        </w:rPr>
        <w:t xml:space="preserve">IV. </w:t>
      </w:r>
      <w:r w:rsidRPr="0036580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73FF964"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b/>
          <w:i/>
          <w:sz w:val="22"/>
          <w:szCs w:val="22"/>
        </w:rPr>
        <w:t xml:space="preserve">V. </w:t>
      </w:r>
      <w:r w:rsidRPr="0036580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C4F5D5F"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i/>
          <w:sz w:val="22"/>
          <w:szCs w:val="22"/>
        </w:rPr>
        <w:t> </w:t>
      </w:r>
      <w:r w:rsidRPr="00365803">
        <w:rPr>
          <w:rFonts w:ascii="Palatino Linotype" w:eastAsia="Palatino Linotype" w:hAnsi="Palatino Linotype" w:cs="Palatino Linotype"/>
          <w:b/>
          <w:i/>
          <w:sz w:val="22"/>
          <w:szCs w:val="22"/>
        </w:rPr>
        <w:t xml:space="preserve">VI. </w:t>
      </w:r>
      <w:r w:rsidRPr="0036580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BBE0304" w14:textId="77777777" w:rsidR="00A92C8A" w:rsidRPr="00365803" w:rsidRDefault="00B049A3">
      <w:pPr>
        <w:pBdr>
          <w:top w:val="nil"/>
          <w:left w:val="nil"/>
          <w:bottom w:val="nil"/>
          <w:right w:val="nil"/>
          <w:between w:val="nil"/>
        </w:pBdr>
        <w:spacing w:before="240" w:after="240"/>
        <w:ind w:left="851" w:right="851"/>
        <w:jc w:val="both"/>
      </w:pPr>
      <w:r w:rsidRPr="00365803">
        <w:rPr>
          <w:rFonts w:ascii="Palatino Linotype" w:eastAsia="Palatino Linotype" w:hAnsi="Palatino Linotype" w:cs="Palatino Linotype"/>
          <w:i/>
          <w:sz w:val="22"/>
          <w:szCs w:val="22"/>
        </w:rPr>
        <w:t> </w:t>
      </w:r>
      <w:r w:rsidRPr="00365803">
        <w:rPr>
          <w:rFonts w:ascii="Palatino Linotype" w:eastAsia="Palatino Linotype" w:hAnsi="Palatino Linotype" w:cs="Palatino Linotype"/>
          <w:b/>
          <w:i/>
          <w:sz w:val="22"/>
          <w:szCs w:val="22"/>
        </w:rPr>
        <w:t xml:space="preserve">VII. </w:t>
      </w:r>
      <w:r w:rsidRPr="0036580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38693E3"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CE4205D" w14:textId="77777777" w:rsidR="00A92C8A" w:rsidRPr="00365803" w:rsidRDefault="00B049A3">
      <w:pPr>
        <w:pBdr>
          <w:top w:val="nil"/>
          <w:left w:val="nil"/>
          <w:bottom w:val="nil"/>
          <w:right w:val="nil"/>
          <w:between w:val="nil"/>
        </w:pBdr>
        <w:spacing w:before="240" w:after="240"/>
        <w:ind w:left="709" w:right="760"/>
        <w:jc w:val="both"/>
      </w:pPr>
      <w:r w:rsidRPr="00365803">
        <w:rPr>
          <w:rFonts w:ascii="Palatino Linotype" w:eastAsia="Palatino Linotype" w:hAnsi="Palatino Linotype" w:cs="Palatino Linotype"/>
          <w:i/>
          <w:sz w:val="22"/>
          <w:szCs w:val="22"/>
        </w:rPr>
        <w:lastRenderedPageBreak/>
        <w:t>“</w:t>
      </w:r>
      <w:r w:rsidRPr="00365803">
        <w:rPr>
          <w:rFonts w:ascii="Palatino Linotype" w:eastAsia="Palatino Linotype" w:hAnsi="Palatino Linotype" w:cs="Palatino Linotype"/>
          <w:b/>
          <w:i/>
          <w:sz w:val="22"/>
          <w:szCs w:val="22"/>
        </w:rPr>
        <w:t>Artículo 4</w:t>
      </w:r>
      <w:r w:rsidRPr="00365803">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6BA72C4" w14:textId="77777777" w:rsidR="00A92C8A" w:rsidRPr="00365803" w:rsidRDefault="00B049A3">
      <w:pPr>
        <w:pBdr>
          <w:top w:val="nil"/>
          <w:left w:val="nil"/>
          <w:bottom w:val="nil"/>
          <w:right w:val="nil"/>
          <w:between w:val="nil"/>
        </w:pBdr>
        <w:spacing w:before="240" w:after="240"/>
        <w:ind w:left="709" w:right="760"/>
        <w:jc w:val="both"/>
      </w:pPr>
      <w:r w:rsidRPr="0036580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9D1A105" w14:textId="77777777" w:rsidR="00A92C8A" w:rsidRPr="00365803" w:rsidRDefault="00B049A3">
      <w:pPr>
        <w:pBdr>
          <w:top w:val="nil"/>
          <w:left w:val="nil"/>
          <w:bottom w:val="nil"/>
          <w:right w:val="nil"/>
          <w:between w:val="nil"/>
        </w:pBdr>
        <w:spacing w:before="240" w:after="240"/>
        <w:ind w:left="709" w:right="760"/>
        <w:jc w:val="both"/>
      </w:pPr>
      <w:r w:rsidRPr="0036580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solicitantes.”(Sic)</w:t>
      </w:r>
    </w:p>
    <w:p w14:paraId="6A1B1228"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B948477" w14:textId="77777777" w:rsidR="00A92C8A" w:rsidRPr="00365803" w:rsidRDefault="00B049A3">
      <w:pPr>
        <w:pBdr>
          <w:top w:val="nil"/>
          <w:left w:val="nil"/>
          <w:bottom w:val="nil"/>
          <w:right w:val="nil"/>
          <w:between w:val="nil"/>
        </w:pBdr>
        <w:spacing w:before="240" w:after="240"/>
        <w:ind w:left="567" w:right="758"/>
        <w:jc w:val="both"/>
      </w:pPr>
      <w:r w:rsidRPr="00365803">
        <w:rPr>
          <w:rFonts w:ascii="Palatino Linotype" w:eastAsia="Palatino Linotype" w:hAnsi="Palatino Linotype" w:cs="Palatino Linotype"/>
          <w:i/>
          <w:sz w:val="22"/>
          <w:szCs w:val="22"/>
        </w:rPr>
        <w:lastRenderedPageBreak/>
        <w:t>“</w:t>
      </w:r>
      <w:r w:rsidRPr="00365803">
        <w:rPr>
          <w:rFonts w:ascii="Palatino Linotype" w:eastAsia="Palatino Linotype" w:hAnsi="Palatino Linotype" w:cs="Palatino Linotype"/>
          <w:b/>
          <w:i/>
          <w:sz w:val="22"/>
          <w:szCs w:val="22"/>
        </w:rPr>
        <w:t>Artículo 12</w:t>
      </w:r>
      <w:r w:rsidRPr="00365803">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BAA8D56" w14:textId="77777777" w:rsidR="00A92C8A" w:rsidRPr="00365803" w:rsidRDefault="00B049A3">
      <w:pPr>
        <w:pBdr>
          <w:top w:val="nil"/>
          <w:left w:val="nil"/>
          <w:bottom w:val="nil"/>
          <w:right w:val="nil"/>
          <w:between w:val="nil"/>
        </w:pBdr>
        <w:spacing w:before="240" w:after="240"/>
        <w:ind w:left="567" w:right="758"/>
        <w:jc w:val="both"/>
      </w:pPr>
      <w:r w:rsidRPr="00365803">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58FD20B7"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365803">
        <w:rPr>
          <w:rFonts w:ascii="Palatino Linotype" w:eastAsia="Palatino Linotype" w:hAnsi="Palatino Linotype" w:cs="Palatino Linotype"/>
          <w:b/>
        </w:rPr>
        <w:t xml:space="preserve"> </w:t>
      </w:r>
      <w:r w:rsidRPr="00365803">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365803">
        <w:rPr>
          <w:rFonts w:ascii="Palatino Linotype" w:eastAsia="Palatino Linotype" w:hAnsi="Palatino Linotype" w:cs="Palatino Linotype"/>
          <w:i/>
        </w:rPr>
        <w:t>ad hoc</w:t>
      </w:r>
      <w:r w:rsidRPr="00365803">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1DCEBB8"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b/>
          <w:i/>
          <w:sz w:val="22"/>
          <w:szCs w:val="22"/>
        </w:rPr>
        <w:t>03/17</w:t>
      </w:r>
    </w:p>
    <w:p w14:paraId="134BA027"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b/>
          <w:i/>
          <w:sz w:val="22"/>
          <w:szCs w:val="22"/>
        </w:rPr>
        <w:t>“NO EXISTE OBLIGACIÓN DE ELABORAR DOCUMENTOS AD HOC PARA ATENDER LAS SOLICITUDES DE ACCESO A LA INFORMACIÓN.</w:t>
      </w:r>
    </w:p>
    <w:p w14:paraId="574BB563"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w:t>
      </w:r>
      <w:r w:rsidRPr="00365803">
        <w:rPr>
          <w:rFonts w:ascii="Palatino Linotype" w:eastAsia="Palatino Linotype" w:hAnsi="Palatino Linotype" w:cs="Palatino Linotype"/>
          <w:i/>
          <w:sz w:val="22"/>
          <w:szCs w:val="22"/>
        </w:rPr>
        <w:lastRenderedPageBreak/>
        <w:t>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0E7A70CF"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A466083" w14:textId="77777777" w:rsidR="00A92C8A" w:rsidRPr="00365803" w:rsidRDefault="00B049A3">
      <w:pPr>
        <w:pBdr>
          <w:top w:val="nil"/>
          <w:left w:val="nil"/>
          <w:bottom w:val="nil"/>
          <w:right w:val="nil"/>
          <w:between w:val="nil"/>
        </w:pBdr>
        <w:spacing w:before="240" w:after="240" w:line="360" w:lineRule="auto"/>
        <w:ind w:right="49"/>
        <w:jc w:val="both"/>
      </w:pPr>
      <w:r w:rsidRPr="0036580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8F1349E"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7C5F9F"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 xml:space="preserve">Artículo 3. </w:t>
      </w:r>
      <w:r w:rsidRPr="00365803">
        <w:rPr>
          <w:rFonts w:ascii="Palatino Linotype" w:eastAsia="Palatino Linotype" w:hAnsi="Palatino Linotype" w:cs="Palatino Linotype"/>
          <w:i/>
          <w:sz w:val="22"/>
          <w:szCs w:val="22"/>
        </w:rPr>
        <w:t>Para los efectos de la presente Ley se entenderá por:</w:t>
      </w:r>
    </w:p>
    <w:p w14:paraId="066D48E2"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i/>
          <w:sz w:val="22"/>
          <w:szCs w:val="22"/>
        </w:rPr>
        <w:t>…</w:t>
      </w:r>
    </w:p>
    <w:p w14:paraId="2991ABB8"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b/>
          <w:i/>
          <w:sz w:val="22"/>
          <w:szCs w:val="22"/>
        </w:rPr>
        <w:t>XI. Documento:</w:t>
      </w:r>
      <w:r w:rsidRPr="0036580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365803">
        <w:rPr>
          <w:rFonts w:ascii="Palatino Linotype" w:eastAsia="Palatino Linotype" w:hAnsi="Palatino Linotype" w:cs="Palatino Linotype"/>
          <w:b/>
          <w:i/>
          <w:sz w:val="22"/>
          <w:szCs w:val="22"/>
        </w:rPr>
        <w:t>…</w:t>
      </w:r>
      <w:r w:rsidRPr="00365803">
        <w:rPr>
          <w:rFonts w:ascii="Palatino Linotype" w:eastAsia="Palatino Linotype" w:hAnsi="Palatino Linotype" w:cs="Palatino Linotype"/>
          <w:i/>
          <w:sz w:val="22"/>
          <w:szCs w:val="22"/>
        </w:rPr>
        <w:t>” (Sic)</w:t>
      </w:r>
    </w:p>
    <w:p w14:paraId="54756C5D" w14:textId="77777777" w:rsidR="00A92C8A" w:rsidRPr="00365803" w:rsidRDefault="00B049A3">
      <w:pPr>
        <w:pBdr>
          <w:top w:val="nil"/>
          <w:left w:val="nil"/>
          <w:bottom w:val="nil"/>
          <w:right w:val="nil"/>
          <w:between w:val="nil"/>
        </w:pBdr>
        <w:spacing w:before="240" w:after="240" w:line="360" w:lineRule="auto"/>
        <w:jc w:val="both"/>
      </w:pPr>
      <w:r w:rsidRPr="00365803">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365803">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37CB004E"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b/>
          <w:sz w:val="22"/>
          <w:szCs w:val="22"/>
        </w:rPr>
        <w:t>“</w:t>
      </w:r>
      <w:r w:rsidRPr="00365803">
        <w:rPr>
          <w:rFonts w:ascii="Palatino Linotype" w:eastAsia="Palatino Linotype" w:hAnsi="Palatino Linotype" w:cs="Palatino Linotype"/>
          <w:b/>
          <w:i/>
          <w:sz w:val="22"/>
          <w:szCs w:val="22"/>
        </w:rPr>
        <w:t>CRITERIO 0002-11</w:t>
      </w:r>
    </w:p>
    <w:p w14:paraId="01D785FC"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6580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3BB943" w14:textId="77777777" w:rsidR="00A92C8A" w:rsidRPr="00365803" w:rsidRDefault="00B049A3">
      <w:pPr>
        <w:pBdr>
          <w:top w:val="nil"/>
          <w:left w:val="nil"/>
          <w:bottom w:val="nil"/>
          <w:right w:val="nil"/>
          <w:between w:val="nil"/>
        </w:pBdr>
        <w:spacing w:before="240" w:after="240"/>
        <w:ind w:left="567" w:right="567"/>
        <w:jc w:val="both"/>
      </w:pPr>
      <w:r w:rsidRPr="0036580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23F1955" w14:textId="77777777" w:rsidR="00A92C8A" w:rsidRPr="00365803" w:rsidRDefault="00B049A3">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9BBA221" w14:textId="77777777" w:rsidR="00A92C8A" w:rsidRPr="00365803" w:rsidRDefault="00B049A3">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7E479411" w14:textId="77777777" w:rsidR="00A92C8A" w:rsidRPr="00365803" w:rsidRDefault="00B049A3">
      <w:pPr>
        <w:pBdr>
          <w:top w:val="nil"/>
          <w:left w:val="nil"/>
          <w:bottom w:val="nil"/>
          <w:right w:val="nil"/>
          <w:between w:val="nil"/>
        </w:pBdr>
        <w:spacing w:before="240" w:after="240"/>
        <w:ind w:left="567" w:right="567" w:hanging="284"/>
        <w:jc w:val="both"/>
      </w:pPr>
      <w:r w:rsidRPr="00365803">
        <w:rPr>
          <w:rFonts w:ascii="Palatino Linotype" w:eastAsia="Palatino Linotype" w:hAnsi="Palatino Linotype" w:cs="Palatino Linotype"/>
          <w:i/>
          <w:sz w:val="22"/>
          <w:szCs w:val="22"/>
        </w:rPr>
        <w:t xml:space="preserve">3. </w:t>
      </w:r>
      <w:r w:rsidRPr="00365803">
        <w:rPr>
          <w:rFonts w:ascii="Palatino Linotype" w:eastAsia="Palatino Linotype" w:hAnsi="Palatino Linotype" w:cs="Palatino Linotype"/>
          <w:b/>
          <w:i/>
          <w:sz w:val="22"/>
          <w:szCs w:val="22"/>
        </w:rPr>
        <w:t>Que se trate de información registrada en cualquier soporte documental, que en ejercicio de las atribuciones conferidas, se encuentre en posesión de los Sujetos Obligados.” (Énfasis añadido)</w:t>
      </w:r>
    </w:p>
    <w:p w14:paraId="1B084657"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De ahí que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w:t>
      </w:r>
      <w:r w:rsidRPr="00365803">
        <w:rPr>
          <w:rFonts w:ascii="Palatino Linotype" w:eastAsia="Palatino Linotype" w:hAnsi="Palatino Linotype" w:cs="Palatino Linotype"/>
        </w:rPr>
        <w:lastRenderedPageBreak/>
        <w:t>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77F3C51"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Ahora bien, para profundizar en el estudio del presente asunto, es conveniente recordar que la parte solicitante requirió al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le proporcionara lo siguiente:</w:t>
      </w:r>
    </w:p>
    <w:p w14:paraId="5739B88E" w14:textId="77777777" w:rsidR="00A92C8A" w:rsidRPr="00365803" w:rsidRDefault="00B049A3">
      <w:pPr>
        <w:pBdr>
          <w:top w:val="nil"/>
          <w:left w:val="nil"/>
          <w:bottom w:val="nil"/>
          <w:right w:val="nil"/>
          <w:between w:val="nil"/>
        </w:pBdr>
        <w:spacing w:before="240" w:after="240" w:line="360" w:lineRule="auto"/>
        <w:ind w:left="567" w:right="49"/>
        <w:jc w:val="both"/>
        <w:rPr>
          <w:rFonts w:ascii="Palatino Linotype" w:eastAsia="Palatino Linotype" w:hAnsi="Palatino Linotype" w:cs="Palatino Linotype"/>
          <w:b/>
          <w:sz w:val="22"/>
          <w:szCs w:val="22"/>
        </w:rPr>
      </w:pPr>
      <w:r w:rsidRPr="00365803">
        <w:rPr>
          <w:rFonts w:ascii="Palatino Linotype" w:eastAsia="Palatino Linotype" w:hAnsi="Palatino Linotype" w:cs="Palatino Linotype"/>
          <w:b/>
          <w:sz w:val="22"/>
          <w:szCs w:val="22"/>
        </w:rPr>
        <w:t xml:space="preserve">I. Cuadro General de Clasificación Archivística; </w:t>
      </w:r>
    </w:p>
    <w:p w14:paraId="5C6A0437" w14:textId="77777777" w:rsidR="00A92C8A" w:rsidRPr="00365803" w:rsidRDefault="00B049A3">
      <w:pPr>
        <w:pBdr>
          <w:top w:val="nil"/>
          <w:left w:val="nil"/>
          <w:bottom w:val="nil"/>
          <w:right w:val="nil"/>
          <w:between w:val="nil"/>
        </w:pBdr>
        <w:spacing w:before="240" w:after="240" w:line="360" w:lineRule="auto"/>
        <w:ind w:left="567" w:right="49"/>
        <w:jc w:val="both"/>
        <w:rPr>
          <w:rFonts w:ascii="Palatino Linotype" w:eastAsia="Palatino Linotype" w:hAnsi="Palatino Linotype" w:cs="Palatino Linotype"/>
          <w:b/>
          <w:sz w:val="22"/>
          <w:szCs w:val="22"/>
        </w:rPr>
      </w:pPr>
      <w:r w:rsidRPr="00365803">
        <w:rPr>
          <w:rFonts w:ascii="Palatino Linotype" w:eastAsia="Palatino Linotype" w:hAnsi="Palatino Linotype" w:cs="Palatino Linotype"/>
          <w:b/>
          <w:sz w:val="22"/>
          <w:szCs w:val="22"/>
        </w:rPr>
        <w:t>II. Catálogo de Disposición Documental, y</w:t>
      </w:r>
    </w:p>
    <w:p w14:paraId="6A3089A5" w14:textId="77777777" w:rsidR="00A92C8A" w:rsidRPr="00365803" w:rsidRDefault="00B049A3">
      <w:pPr>
        <w:pBdr>
          <w:top w:val="nil"/>
          <w:left w:val="nil"/>
          <w:bottom w:val="nil"/>
          <w:right w:val="nil"/>
          <w:between w:val="nil"/>
        </w:pBdr>
        <w:spacing w:before="240" w:after="240" w:line="360" w:lineRule="auto"/>
        <w:ind w:left="567" w:right="49"/>
        <w:jc w:val="both"/>
        <w:rPr>
          <w:rFonts w:ascii="Palatino Linotype" w:eastAsia="Palatino Linotype" w:hAnsi="Palatino Linotype" w:cs="Palatino Linotype"/>
          <w:b/>
          <w:sz w:val="22"/>
          <w:szCs w:val="22"/>
        </w:rPr>
      </w:pPr>
      <w:r w:rsidRPr="00365803">
        <w:rPr>
          <w:rFonts w:ascii="Palatino Linotype" w:eastAsia="Palatino Linotype" w:hAnsi="Palatino Linotype" w:cs="Palatino Linotype"/>
          <w:b/>
          <w:sz w:val="22"/>
          <w:szCs w:val="22"/>
        </w:rPr>
        <w:t>III. Inventarios Documentales.</w:t>
      </w:r>
    </w:p>
    <w:p w14:paraId="631D6CB6" w14:textId="77777777" w:rsidR="00A92C8A" w:rsidRPr="00365803" w:rsidRDefault="00B049A3">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En respuesta, el </w:t>
      </w:r>
      <w:r w:rsidRPr="00365803">
        <w:rPr>
          <w:rFonts w:ascii="Palatino Linotype" w:eastAsia="Palatino Linotype" w:hAnsi="Palatino Linotype" w:cs="Palatino Linotype"/>
          <w:b/>
        </w:rPr>
        <w:t xml:space="preserve">Sujeto Obligado </w:t>
      </w:r>
      <w:r w:rsidRPr="00365803">
        <w:rPr>
          <w:rFonts w:ascii="Palatino Linotype" w:eastAsia="Palatino Linotype" w:hAnsi="Palatino Linotype" w:cs="Palatino Linotype"/>
        </w:rPr>
        <w:t xml:space="preserve">remitió el pronunciamiento de la Coordinadora de Transparencia y Archivo del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quien medularmente </w:t>
      </w:r>
      <w:r w:rsidRPr="00365803">
        <w:rPr>
          <w:rFonts w:ascii="Palatino Linotype" w:eastAsia="Palatino Linotype" w:hAnsi="Palatino Linotype" w:cs="Palatino Linotype"/>
          <w:b/>
          <w:u w:val="single"/>
        </w:rPr>
        <w:t>manifiesta que la documentación solicitada se encuentra en proceso de diseño e integración</w:t>
      </w:r>
      <w:r w:rsidRPr="00365803">
        <w:rPr>
          <w:rFonts w:ascii="Palatino Linotype" w:eastAsia="Palatino Linotype" w:hAnsi="Palatino Linotype" w:cs="Palatino Linotype"/>
        </w:rPr>
        <w:t>.</w:t>
      </w:r>
    </w:p>
    <w:p w14:paraId="7AE05FED"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En esta tesitura, una vez conocida la respuesta emitida por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al no estar conforme con los términos de la misma, interpuso el </w:t>
      </w:r>
      <w:r w:rsidRPr="00365803">
        <w:rPr>
          <w:rFonts w:ascii="Palatino Linotype" w:eastAsia="Palatino Linotype" w:hAnsi="Palatino Linotype" w:cs="Palatino Linotype"/>
        </w:rPr>
        <w:lastRenderedPageBreak/>
        <w:t>recurso de revisión que nos ocupa, donde su inconformidad medularmente versa sobre la negativa a entregar la información solicitada.</w:t>
      </w:r>
    </w:p>
    <w:p w14:paraId="0CCCF0D3"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Así las cosas, durante la etapa de manifestaciones, se tiene que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ratificó los términos de su respuesta inicial, es de precisar que por cuanto hace a </w:t>
      </w:r>
      <w:r w:rsidRPr="00365803">
        <w:rPr>
          <w:rFonts w:ascii="Palatino Linotype" w:eastAsia="Palatino Linotype" w:hAnsi="Palatino Linotype" w:cs="Palatino Linotype"/>
          <w:b/>
        </w:rPr>
        <w:t xml:space="preserve">la parte Recurrente, </w:t>
      </w:r>
      <w:r w:rsidRPr="00365803">
        <w:rPr>
          <w:rFonts w:ascii="Palatino Linotype" w:eastAsia="Palatino Linotype" w:hAnsi="Palatino Linotype" w:cs="Palatino Linotype"/>
        </w:rPr>
        <w:t xml:space="preserve">esta fue omisa en pronunciarse, por lo que se tiene por precluido su derecho para tal efecto y se procede a emitir la resolución conforme a derecho corresponda. </w:t>
      </w:r>
    </w:p>
    <w:p w14:paraId="2D3F8D85"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b/>
          <w:i/>
        </w:rPr>
      </w:pPr>
      <w:r w:rsidRPr="00365803">
        <w:rPr>
          <w:rFonts w:ascii="Palatino Linotype" w:eastAsia="Palatino Linotype" w:hAnsi="Palatino Linotype" w:cs="Palatino Linotype"/>
        </w:rPr>
        <w:t xml:space="preserve">Expuestas las posturas de las partes, conviene iniciar el presente estudio señalando a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que una vez analizado su escrito </w:t>
      </w:r>
      <w:proofErr w:type="spellStart"/>
      <w:r w:rsidRPr="00365803">
        <w:rPr>
          <w:rFonts w:ascii="Palatino Linotype" w:eastAsia="Palatino Linotype" w:hAnsi="Palatino Linotype" w:cs="Palatino Linotype"/>
        </w:rPr>
        <w:t>recursal</w:t>
      </w:r>
      <w:proofErr w:type="spellEnd"/>
      <w:r w:rsidRPr="00365803">
        <w:rPr>
          <w:rFonts w:ascii="Palatino Linotype" w:eastAsia="Palatino Linotype" w:hAnsi="Palatino Linotype" w:cs="Palatino Linotype"/>
        </w:rPr>
        <w:t xml:space="preserve">, se visualizaron las siguientes manifestaciones: </w:t>
      </w:r>
      <w:r w:rsidRPr="00365803">
        <w:rPr>
          <w:rFonts w:ascii="Palatino Linotype" w:eastAsia="Palatino Linotype" w:hAnsi="Palatino Linotype" w:cs="Palatino Linotype"/>
          <w:i/>
        </w:rPr>
        <w:t>“…</w:t>
      </w:r>
      <w:r w:rsidRPr="00365803">
        <w:rPr>
          <w:rFonts w:ascii="Palatino Linotype" w:eastAsia="Palatino Linotype" w:hAnsi="Palatino Linotype" w:cs="Palatino Linotype"/>
          <w:b/>
          <w:i/>
          <w:u w:val="single"/>
        </w:rPr>
        <w:t>SE PUEDEN NEGAR SIN JUSTIFICAR NADA SOLO DICIENDO COSAS TONTAS</w:t>
      </w:r>
      <w:r w:rsidRPr="00365803">
        <w:rPr>
          <w:rFonts w:ascii="Palatino Linotype" w:eastAsia="Palatino Linotype" w:hAnsi="Palatino Linotype" w:cs="Palatino Linotype"/>
          <w:i/>
        </w:rPr>
        <w:t xml:space="preserve">…”(Sic) </w:t>
      </w:r>
      <w:r w:rsidRPr="00365803">
        <w:rPr>
          <w:rFonts w:ascii="Palatino Linotype" w:eastAsia="Palatino Linotype" w:hAnsi="Palatino Linotype" w:cs="Palatino Linotype"/>
        </w:rPr>
        <w:t xml:space="preserve">por lo que debe tener en cuenta que el derecho de acceso a la información pública </w:t>
      </w:r>
      <w:r w:rsidRPr="00365803">
        <w:rPr>
          <w:rFonts w:ascii="Palatino Linotype" w:eastAsia="Palatino Linotype" w:hAnsi="Palatino Linotype" w:cs="Palatino Linotype"/>
          <w:b/>
        </w:rPr>
        <w:t>debe ser ejercido de forma respetuosa,</w:t>
      </w:r>
      <w:r w:rsidRPr="00365803">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7A24EA00"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Se considera que no se puede ejercer el derecho de acceso a la información ni el recurso de revisión para injuriar e insultar a Servidoras y Servidores Públicos, es </w:t>
      </w:r>
      <w:r w:rsidRPr="00365803">
        <w:rPr>
          <w:rFonts w:ascii="Palatino Linotype" w:eastAsia="Palatino Linotype" w:hAnsi="Palatino Linotype" w:cs="Palatino Linotype"/>
        </w:rPr>
        <w:lastRenderedPageBreak/>
        <w:t>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7531F529"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r w:rsidRPr="00365803">
        <w:rPr>
          <w:rFonts w:ascii="Palatino Linotype" w:eastAsia="Palatino Linotype" w:hAnsi="Palatino Linotype" w:cs="Palatino Linotype"/>
          <w:i/>
        </w:rPr>
        <w:tab/>
      </w:r>
    </w:p>
    <w:p w14:paraId="18972D25"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Artículo 8o</w:t>
      </w:r>
      <w:r w:rsidRPr="00365803">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365803">
        <w:rPr>
          <w:rFonts w:ascii="Palatino Linotype" w:eastAsia="Palatino Linotype" w:hAnsi="Palatino Linotype" w:cs="Palatino Linotype"/>
          <w:b/>
          <w:i/>
          <w:sz w:val="22"/>
          <w:szCs w:val="22"/>
          <w:u w:val="single"/>
        </w:rPr>
        <w:t>de manera pacífica y respetuosa</w:t>
      </w:r>
      <w:r w:rsidRPr="00365803">
        <w:rPr>
          <w:rFonts w:ascii="Palatino Linotype" w:eastAsia="Palatino Linotype" w:hAnsi="Palatino Linotype" w:cs="Palatino Linotype"/>
          <w:i/>
          <w:sz w:val="22"/>
          <w:szCs w:val="22"/>
        </w:rPr>
        <w:t>;”</w:t>
      </w:r>
    </w:p>
    <w:p w14:paraId="7AAB92AB"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2326AD19"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En ese mismo orden de ideas el artículo 9 Constitucional, refiere:</w:t>
      </w:r>
    </w:p>
    <w:p w14:paraId="1DCB5F0B"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365803">
        <w:rPr>
          <w:rFonts w:ascii="Palatino Linotype" w:eastAsia="Palatino Linotype" w:hAnsi="Palatino Linotype" w:cs="Palatino Linotype"/>
          <w:b/>
          <w:i/>
          <w:sz w:val="22"/>
          <w:szCs w:val="22"/>
          <w:u w:val="single"/>
        </w:rPr>
        <w:t>si no se profieren injurias</w:t>
      </w:r>
      <w:r w:rsidRPr="00365803">
        <w:rPr>
          <w:rFonts w:ascii="Palatino Linotype" w:eastAsia="Palatino Linotype" w:hAnsi="Palatino Linotype" w:cs="Palatino Linotype"/>
          <w:i/>
          <w:sz w:val="22"/>
          <w:szCs w:val="22"/>
        </w:rPr>
        <w:t xml:space="preserve"> contra ésta,…”</w:t>
      </w:r>
    </w:p>
    <w:p w14:paraId="1E09DD00"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7B6FFEB8"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128BE21E"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Ahora bien, es necesario precisar que el bien jurídico tutelado que establece la Constitución Política de los Estados Unidos Mexicanos en su artículo 6° inciso A fracción III:</w:t>
      </w:r>
    </w:p>
    <w:p w14:paraId="1B6E4363"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sz w:val="22"/>
          <w:szCs w:val="22"/>
        </w:rPr>
        <w:t>“</w:t>
      </w:r>
      <w:r w:rsidRPr="00365803">
        <w:rPr>
          <w:rFonts w:ascii="Palatino Linotype" w:eastAsia="Palatino Linotype" w:hAnsi="Palatino Linotype" w:cs="Palatino Linotype"/>
          <w:b/>
          <w:i/>
          <w:sz w:val="22"/>
          <w:szCs w:val="22"/>
        </w:rPr>
        <w:t>Artículo 6o</w:t>
      </w:r>
      <w:r w:rsidRPr="00365803">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01BE010"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i/>
          <w:sz w:val="22"/>
          <w:szCs w:val="22"/>
        </w:rPr>
        <w:t>…</w:t>
      </w:r>
    </w:p>
    <w:p w14:paraId="786FC15E"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b/>
          <w:i/>
          <w:sz w:val="22"/>
          <w:szCs w:val="22"/>
        </w:rPr>
        <w:t>A.</w:t>
      </w:r>
      <w:r w:rsidRPr="00365803">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725A2137"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i/>
          <w:sz w:val="22"/>
          <w:szCs w:val="22"/>
        </w:rPr>
        <w:t>...</w:t>
      </w:r>
    </w:p>
    <w:p w14:paraId="06B934BE"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365803">
        <w:rPr>
          <w:rFonts w:ascii="Palatino Linotype" w:eastAsia="Palatino Linotype" w:hAnsi="Palatino Linotype" w:cs="Palatino Linotype"/>
          <w:b/>
          <w:i/>
          <w:sz w:val="22"/>
          <w:szCs w:val="22"/>
        </w:rPr>
        <w:t>III.</w:t>
      </w:r>
      <w:r w:rsidRPr="00365803">
        <w:rPr>
          <w:rFonts w:ascii="Palatino Linotype" w:eastAsia="Palatino Linotype" w:hAnsi="Palatino Linotype" w:cs="Palatino Linotype"/>
          <w:i/>
          <w:sz w:val="22"/>
          <w:szCs w:val="22"/>
        </w:rPr>
        <w:t xml:space="preserve"> Toda persona, sin </w:t>
      </w:r>
      <w:r w:rsidRPr="00365803">
        <w:rPr>
          <w:rFonts w:ascii="Palatino Linotype" w:eastAsia="Palatino Linotype" w:hAnsi="Palatino Linotype" w:cs="Palatino Linotype"/>
          <w:b/>
          <w:i/>
          <w:sz w:val="22"/>
          <w:szCs w:val="22"/>
          <w:u w:val="single"/>
        </w:rPr>
        <w:t>necesidad de acreditar interés alguno</w:t>
      </w:r>
      <w:r w:rsidRPr="00365803">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0A2916F2"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Es el derecho de acceso a la información pública, “…</w:t>
      </w:r>
      <w:r w:rsidRPr="00365803">
        <w:rPr>
          <w:rFonts w:ascii="Palatino Linotype" w:eastAsia="Palatino Linotype" w:hAnsi="Palatino Linotype" w:cs="Palatino Linotype"/>
          <w:b/>
          <w:u w:val="single"/>
        </w:rPr>
        <w:t>sin necesidad de acreditar interés alguno</w:t>
      </w:r>
      <w:r w:rsidRPr="00365803">
        <w:rPr>
          <w:rFonts w:ascii="Palatino Linotype" w:eastAsia="Palatino Linotype" w:hAnsi="Palatino Linotype" w:cs="Palatino Linotype"/>
        </w:rPr>
        <w:t xml:space="preserve">…” es para acceder a la información pública, en ningún momento y bajo ninguna circunstancia se puede interpretar que no acreditar interés pueda </w:t>
      </w:r>
      <w:r w:rsidRPr="00365803">
        <w:rPr>
          <w:rFonts w:ascii="Palatino Linotype" w:eastAsia="Palatino Linotype" w:hAnsi="Palatino Linotype" w:cs="Palatino Linotype"/>
        </w:rPr>
        <w:lastRenderedPageBreak/>
        <w:t>conllevar insultos, faltas de respeto, injurias, burlas, groserías y demás lenguaje soez, cuya intención sea ocasionar agravios morales a los funcionarios públicos.</w:t>
      </w:r>
    </w:p>
    <w:p w14:paraId="6562050C"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se le exhorta a que se abstenga de usar expresiones peyorativas pues de lo contrario, no se podría ejercer el derecho de acceso a la información pública si primigeniamente no hay un lenguaje que respete a las personas servidoras públicas.</w:t>
      </w:r>
    </w:p>
    <w:p w14:paraId="7C6893F8"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Entonces podemos concluir que “…</w:t>
      </w:r>
      <w:r w:rsidRPr="00365803">
        <w:rPr>
          <w:rFonts w:ascii="Palatino Linotype" w:eastAsia="Palatino Linotype" w:hAnsi="Palatino Linotype" w:cs="Palatino Linotype"/>
          <w:b/>
          <w:i/>
          <w:u w:val="single"/>
        </w:rPr>
        <w:t>sin necesidad de acreditar interés alguno</w:t>
      </w:r>
      <w:r w:rsidRPr="00365803">
        <w:rPr>
          <w:rFonts w:ascii="Palatino Linotype" w:eastAsia="Palatino Linotype" w:hAnsi="Palatino Linotype" w:cs="Palatino Linotype"/>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53017F8A" w14:textId="77777777" w:rsidR="00A92C8A" w:rsidRPr="00365803" w:rsidRDefault="00B04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Acotado lo anterior, conviene iniciar el presente análisis señalando que quien se pronunció en el caso particular es la Titular de la Coordinación de Transparencia y </w:t>
      </w:r>
      <w:r w:rsidRPr="00365803">
        <w:rPr>
          <w:rFonts w:ascii="Palatino Linotype" w:eastAsia="Palatino Linotype" w:hAnsi="Palatino Linotype" w:cs="Palatino Linotype"/>
        </w:rPr>
        <w:lastRenderedPageBreak/>
        <w:t>Archivo, servidora pública que cuenta con las siguientes atribuciones de conformidad a lo establecido en el Reglamento Interno del Organismo Público Descentralizado para la Prestación de los Servicios de Agua Potable, Alcantarillado y Saneamiento del Municipio de Cuautitlán Izcalli, Denominado OPERAGUA Izcalli O.P.D.M.:</w:t>
      </w:r>
    </w:p>
    <w:p w14:paraId="7B86A114"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Artículo 25.- La Coordinación de Transparencia y Archivo, será la unidad responsable de la atención de las solicitudes de información pública que sean requeridas al Organismo, teniendo a su cargo las siguientes atribuciones</w:t>
      </w:r>
      <w:r w:rsidRPr="00365803">
        <w:rPr>
          <w:rFonts w:ascii="Palatino Linotype" w:eastAsia="Palatino Linotype" w:hAnsi="Palatino Linotype" w:cs="Palatino Linotype"/>
          <w:i/>
          <w:sz w:val="22"/>
          <w:szCs w:val="22"/>
        </w:rPr>
        <w:t>:</w:t>
      </w:r>
    </w:p>
    <w:p w14:paraId="76DE7532"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p>
    <w:p w14:paraId="4F4305F6" w14:textId="77777777" w:rsidR="00A92C8A" w:rsidRPr="00365803" w:rsidRDefault="00B049A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u w:val="single"/>
        </w:rPr>
        <w:t>XIV. Elaborar, con la colaboración de los responsables de los archivos de trámite, de concentración y en su caso histórico, los instrumentos de control archivístico</w:t>
      </w:r>
      <w:r w:rsidRPr="00365803">
        <w:rPr>
          <w:rFonts w:ascii="Palatino Linotype" w:eastAsia="Palatino Linotype" w:hAnsi="Palatino Linotype" w:cs="Palatino Linotype"/>
          <w:i/>
          <w:sz w:val="22"/>
          <w:szCs w:val="22"/>
        </w:rPr>
        <w:t xml:space="preserve"> previstos en la Ley General de Archivos, las leyes locales y sus disposiciones reglamentarias, así como la normativa que derive de ellos;” </w:t>
      </w:r>
    </w:p>
    <w:p w14:paraId="59487F83" w14:textId="77777777" w:rsidR="00A92C8A" w:rsidRPr="00365803" w:rsidRDefault="00B049A3">
      <w:pPr>
        <w:spacing w:line="360" w:lineRule="auto"/>
        <w:ind w:right="49"/>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De tal suerte que como se desprende de lo anteriormente citado, la Coordinación de Transparencia y Archivo es la encargada de elaborar, con la colaboración de los responsables de los archivos de trámite, de concentración y en su caso histórico, los instrumentos de control archivístico, por ende, se determina que la respuesta fue proporcionada por la Unidad Administrativa Competente, siguiendo el procedimiento establecido por el artículo 162 de la Ley de Transparencia y Acceso </w:t>
      </w:r>
      <w:r w:rsidRPr="00365803">
        <w:rPr>
          <w:rFonts w:ascii="Palatino Linotype" w:eastAsia="Palatino Linotype" w:hAnsi="Palatino Linotype" w:cs="Palatino Linotype"/>
        </w:rPr>
        <w:lastRenderedPageBreak/>
        <w:t>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D50B9ED" w14:textId="77777777" w:rsidR="00A92C8A" w:rsidRPr="00365803" w:rsidRDefault="00A92C8A"/>
    <w:p w14:paraId="2CF9A42C" w14:textId="77777777" w:rsidR="00A92C8A" w:rsidRPr="00365803" w:rsidRDefault="00B049A3">
      <w:pPr>
        <w:pBdr>
          <w:top w:val="nil"/>
          <w:left w:val="nil"/>
          <w:bottom w:val="nil"/>
          <w:right w:val="nil"/>
          <w:between w:val="nil"/>
        </w:pBdr>
        <w:ind w:left="864" w:right="864"/>
        <w:jc w:val="both"/>
      </w:pPr>
      <w:r w:rsidRPr="00365803">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01BF51E" w14:textId="77777777" w:rsidR="00A92C8A" w:rsidRPr="00365803" w:rsidRDefault="00A92C8A"/>
    <w:p w14:paraId="4B973E2A" w14:textId="77777777" w:rsidR="00A92C8A" w:rsidRPr="00365803" w:rsidRDefault="00B049A3">
      <w:pPr>
        <w:pBdr>
          <w:top w:val="nil"/>
          <w:left w:val="nil"/>
          <w:bottom w:val="nil"/>
          <w:right w:val="nil"/>
          <w:between w:val="nil"/>
        </w:pBdr>
        <w:shd w:val="clear" w:color="auto" w:fill="FFFFFF"/>
        <w:spacing w:line="360" w:lineRule="auto"/>
        <w:jc w:val="both"/>
      </w:pPr>
      <w:r w:rsidRPr="00365803">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438A8EE" w14:textId="77777777" w:rsidR="00A92C8A" w:rsidRPr="00365803" w:rsidRDefault="00A92C8A"/>
    <w:p w14:paraId="0CB561E5" w14:textId="77777777" w:rsidR="00A92C8A" w:rsidRPr="00365803" w:rsidRDefault="00B049A3">
      <w:pPr>
        <w:pBdr>
          <w:top w:val="nil"/>
          <w:left w:val="nil"/>
          <w:bottom w:val="nil"/>
          <w:right w:val="nil"/>
          <w:between w:val="nil"/>
        </w:pBdr>
        <w:ind w:left="864" w:right="864"/>
        <w:jc w:val="both"/>
      </w:pPr>
      <w:r w:rsidRPr="00365803">
        <w:rPr>
          <w:rFonts w:ascii="Palatino Linotype" w:eastAsia="Palatino Linotype" w:hAnsi="Palatino Linotype" w:cs="Palatino Linotype"/>
          <w:i/>
          <w:sz w:val="22"/>
          <w:szCs w:val="22"/>
        </w:rPr>
        <w:t xml:space="preserve">“Artículo 162. Las unidades de transparencia deberán garantizar que las solicitudes </w:t>
      </w:r>
      <w:r w:rsidRPr="00365803">
        <w:rPr>
          <w:rFonts w:ascii="Palatino Linotype" w:eastAsia="Palatino Linotype" w:hAnsi="Palatino Linotype" w:cs="Palatino Linotype"/>
          <w:b/>
          <w:i/>
          <w:sz w:val="22"/>
          <w:szCs w:val="22"/>
        </w:rPr>
        <w:t xml:space="preserve">se turnen a todas las Áreas competentes </w:t>
      </w:r>
      <w:r w:rsidRPr="00365803">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57940D8"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 xml:space="preserve">Bajo este orden de ideas, la Ley de Archivos y Administración de Documentos del Estado de México y Municipios mandata a los sujetos obligados contar con las siguientes documentales: </w:t>
      </w:r>
    </w:p>
    <w:p w14:paraId="37B97037" w14:textId="77777777" w:rsidR="00A92C8A" w:rsidRPr="00365803" w:rsidRDefault="00B049A3">
      <w:pP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“Artículo 13. </w:t>
      </w:r>
      <w:r w:rsidRPr="00365803">
        <w:rPr>
          <w:rFonts w:ascii="Palatino Linotype" w:eastAsia="Palatino Linotype" w:hAnsi="Palatino Linotype" w:cs="Palatino Linotype"/>
          <w:b/>
          <w:i/>
          <w:sz w:val="22"/>
          <w:szCs w:val="22"/>
        </w:rPr>
        <w:t>Los Sujetos Obligados deberán contar con los Instrumentos de Control y Consulta Archivísticos conforme a sus atribuciones y funciones</w:t>
      </w:r>
      <w:r w:rsidRPr="00365803">
        <w:rPr>
          <w:rFonts w:ascii="Palatino Linotype" w:eastAsia="Palatino Linotype" w:hAnsi="Palatino Linotype" w:cs="Palatino Linotype"/>
          <w:i/>
          <w:sz w:val="22"/>
          <w:szCs w:val="22"/>
        </w:rPr>
        <w:t xml:space="preserve">, manteniéndolos actualizados y disponibles; y </w:t>
      </w:r>
      <w:r w:rsidRPr="00365803">
        <w:rPr>
          <w:rFonts w:ascii="Palatino Linotype" w:eastAsia="Palatino Linotype" w:hAnsi="Palatino Linotype" w:cs="Palatino Linotype"/>
          <w:b/>
          <w:i/>
          <w:sz w:val="22"/>
          <w:szCs w:val="22"/>
          <w:u w:val="single"/>
        </w:rPr>
        <w:t>contarán al menos con los siguientes</w:t>
      </w:r>
      <w:r w:rsidRPr="00365803">
        <w:rPr>
          <w:rFonts w:ascii="Palatino Linotype" w:eastAsia="Palatino Linotype" w:hAnsi="Palatino Linotype" w:cs="Palatino Linotype"/>
          <w:i/>
          <w:sz w:val="22"/>
          <w:szCs w:val="22"/>
        </w:rPr>
        <w:t>:</w:t>
      </w:r>
    </w:p>
    <w:p w14:paraId="6012CE56" w14:textId="77777777" w:rsidR="00A92C8A" w:rsidRPr="00365803" w:rsidRDefault="00B049A3">
      <w:pPr>
        <w:spacing w:before="240" w:after="240" w:line="276" w:lineRule="auto"/>
        <w:ind w:left="567" w:right="900"/>
        <w:jc w:val="both"/>
        <w:rPr>
          <w:rFonts w:ascii="Palatino Linotype" w:eastAsia="Palatino Linotype" w:hAnsi="Palatino Linotype" w:cs="Palatino Linotype"/>
          <w:b/>
          <w:i/>
          <w:sz w:val="22"/>
          <w:szCs w:val="22"/>
        </w:rPr>
      </w:pPr>
      <w:r w:rsidRPr="00365803">
        <w:rPr>
          <w:rFonts w:ascii="Palatino Linotype" w:eastAsia="Palatino Linotype" w:hAnsi="Palatino Linotype" w:cs="Palatino Linotype"/>
          <w:b/>
          <w:i/>
          <w:sz w:val="22"/>
          <w:szCs w:val="22"/>
        </w:rPr>
        <w:t>I. Cuadro General de Clasificación Archivística;</w:t>
      </w:r>
    </w:p>
    <w:p w14:paraId="4C82A9B6" w14:textId="77777777" w:rsidR="00A92C8A" w:rsidRPr="00365803" w:rsidRDefault="00B049A3">
      <w:pPr>
        <w:spacing w:before="240" w:after="240" w:line="276" w:lineRule="auto"/>
        <w:ind w:left="567" w:right="900"/>
        <w:jc w:val="both"/>
        <w:rPr>
          <w:rFonts w:ascii="Palatino Linotype" w:eastAsia="Palatino Linotype" w:hAnsi="Palatino Linotype" w:cs="Palatino Linotype"/>
          <w:b/>
          <w:i/>
          <w:sz w:val="22"/>
          <w:szCs w:val="22"/>
        </w:rPr>
      </w:pPr>
      <w:r w:rsidRPr="00365803">
        <w:rPr>
          <w:rFonts w:ascii="Palatino Linotype" w:eastAsia="Palatino Linotype" w:hAnsi="Palatino Linotype" w:cs="Palatino Linotype"/>
          <w:b/>
          <w:i/>
          <w:sz w:val="22"/>
          <w:szCs w:val="22"/>
        </w:rPr>
        <w:t>II. Catálogo de Disposición Documental, y</w:t>
      </w:r>
    </w:p>
    <w:p w14:paraId="4BB5773E" w14:textId="77777777" w:rsidR="00A92C8A" w:rsidRPr="00365803" w:rsidRDefault="00B049A3">
      <w:pPr>
        <w:spacing w:before="240" w:after="240" w:line="276" w:lineRule="auto"/>
        <w:ind w:left="567" w:right="900"/>
        <w:jc w:val="both"/>
        <w:rPr>
          <w:rFonts w:ascii="Palatino Linotype" w:eastAsia="Palatino Linotype" w:hAnsi="Palatino Linotype" w:cs="Palatino Linotype"/>
          <w:b/>
          <w:i/>
          <w:sz w:val="22"/>
          <w:szCs w:val="22"/>
        </w:rPr>
      </w:pPr>
      <w:r w:rsidRPr="00365803">
        <w:rPr>
          <w:rFonts w:ascii="Palatino Linotype" w:eastAsia="Palatino Linotype" w:hAnsi="Palatino Linotype" w:cs="Palatino Linotype"/>
          <w:b/>
          <w:i/>
          <w:sz w:val="22"/>
          <w:szCs w:val="22"/>
        </w:rPr>
        <w:t>III. Inventarios Documentales.</w:t>
      </w:r>
    </w:p>
    <w:p w14:paraId="0BAC7459" w14:textId="77777777" w:rsidR="00A92C8A" w:rsidRPr="00365803" w:rsidRDefault="00B049A3">
      <w:pPr>
        <w:spacing w:before="240" w:after="240"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La estructura del Cuadro General de Clasificación Archivística atenderá los niveles de Fondo Documental, Sección y Serie, sin que esto excluya la posibilidad de que existan niveles intermedios, los cuales serán identificados mediante una clave alfanumérica.” (Énfasis añadido)</w:t>
      </w:r>
    </w:p>
    <w:p w14:paraId="71F8203E"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De manera que como se advierte de la cita previamente insertada, existe un mandato de ley para contar con los documentos solicitados por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por lo que se procede al análisis de la composición de cada instrumento de control archivístico: </w:t>
      </w:r>
    </w:p>
    <w:p w14:paraId="56F9E747" w14:textId="77777777" w:rsidR="00A92C8A" w:rsidRPr="00365803" w:rsidRDefault="00A92C8A">
      <w:pPr>
        <w:spacing w:before="240" w:after="240" w:line="360" w:lineRule="auto"/>
        <w:jc w:val="both"/>
        <w:rPr>
          <w:rFonts w:ascii="Palatino Linotype" w:eastAsia="Palatino Linotype" w:hAnsi="Palatino Linotype" w:cs="Palatino Linotype"/>
        </w:rPr>
      </w:pPr>
    </w:p>
    <w:p w14:paraId="4C2A7944" w14:textId="77777777" w:rsidR="00A92C8A" w:rsidRPr="00365803" w:rsidRDefault="00B049A3">
      <w:pPr>
        <w:numPr>
          <w:ilvl w:val="0"/>
          <w:numId w:val="3"/>
        </w:numPr>
        <w:pBdr>
          <w:top w:val="nil"/>
          <w:left w:val="nil"/>
          <w:bottom w:val="nil"/>
          <w:right w:val="nil"/>
          <w:between w:val="nil"/>
        </w:pBdr>
        <w:spacing w:before="240" w:after="240" w:line="360" w:lineRule="auto"/>
        <w:ind w:left="284" w:hanging="284"/>
        <w:jc w:val="both"/>
        <w:rPr>
          <w:rFonts w:ascii="Palatino Linotype" w:eastAsia="Palatino Linotype" w:hAnsi="Palatino Linotype" w:cs="Palatino Linotype"/>
        </w:rPr>
      </w:pPr>
      <w:r w:rsidRPr="00365803">
        <w:rPr>
          <w:rFonts w:ascii="Palatino Linotype" w:eastAsia="Palatino Linotype" w:hAnsi="Palatino Linotype" w:cs="Palatino Linotype"/>
          <w:b/>
        </w:rPr>
        <w:lastRenderedPageBreak/>
        <w:t>Cuadro General de Clasificación Archivística (CGCA)</w:t>
      </w:r>
    </w:p>
    <w:p w14:paraId="147B03D1"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Para el estudio de este punto, debe iniciar resaltándose que  la Ley General de Archivos, precisa en su artículo 4, fracción XX, que el Cuadro General de Clasificación Archivística, es el instrumento técnico que refleja la estructura de un archivo con base en las atribuciones y funciones de cada sujeto obligado, asimismo, la fracción XXXVII del mencionado artículo, define como instrumentos de control archivístico a los instrumentos técnicos que propician la organización, control y conservación de los documentos de archivo a lo largo de su ciclo vital, entre los cuales se encuentra el Cuadro General de Clasificación Archivística y el Catálogo de Disposición Documental.</w:t>
      </w:r>
    </w:p>
    <w:p w14:paraId="4E4E21CC"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Cabe señalar que respecto a la estructura que debe tener el Cuadro General de Clasificación Archivística, este debe atender los niveles de fondo, sección y serie, con la posibilidad de que puedan abarcarse nivelen intermedios, los cuales, serán identificados mediante una clave alfanumérica. En ese sentido, se tiene que el Cuadro General de Clasificación Archivística es un instrumento técnico que referirá la estructura de cada sujeto obligado, es decir, es una herramienta que refleja la organización de los documentos de los sujetos obligados a partir de las funciones, atribuciones y actividades de sus unidades administrativas. Del mismo modo, es de </w:t>
      </w:r>
      <w:r w:rsidRPr="00365803">
        <w:rPr>
          <w:rFonts w:ascii="Palatino Linotype" w:eastAsia="Palatino Linotype" w:hAnsi="Palatino Linotype" w:cs="Palatino Linotype"/>
        </w:rPr>
        <w:lastRenderedPageBreak/>
        <w:t>señalar que esta herramienta, permitirá proyectar y planificar la organización normalizada de la producción documental de los sujetos obligados, toda vez que en este se describe de manera general los documentos de archivo agrupados en series, secciones y fondos documentales. Derivado de la estructuración del Cuadro General de Clasificación Archivística, se advierte que permite a los sujetos obligados distinguir la documentación generada, administrada y resguardada que emane del ejercicio de las funciones y atribuciones de las unidades administrativas; establecer la organización de los documentos de archivo, a partir de una estructura lógica que guarde estricto apego a las funciones y atribuciones del sujeto obligado, así como; facilitar la localización de los documentos de archivo.</w:t>
      </w:r>
    </w:p>
    <w:p w14:paraId="267363C8"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Ahora bien, como se mencionó en párrafos anteriores, para el diseño del Cuadro General de Clasificación Archivística, resulta necesario elaborar una estructura lógica jerárquica de la organización documental del sujeto obligado, por lo que, es necesario conocer los siguientes conceptos: </w:t>
      </w:r>
    </w:p>
    <w:p w14:paraId="33C7ACE0" w14:textId="77777777" w:rsidR="00A92C8A" w:rsidRPr="00365803" w:rsidRDefault="00B049A3">
      <w:pPr>
        <w:numPr>
          <w:ilvl w:val="0"/>
          <w:numId w:val="3"/>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rPr>
      </w:pPr>
      <w:r w:rsidRPr="00365803">
        <w:rPr>
          <w:rFonts w:ascii="Palatino Linotype" w:eastAsia="Palatino Linotype" w:hAnsi="Palatino Linotype" w:cs="Palatino Linotype"/>
          <w:b/>
        </w:rPr>
        <w:t>Fondo:</w:t>
      </w:r>
      <w:r w:rsidRPr="00365803">
        <w:rPr>
          <w:rFonts w:ascii="Palatino Linotype" w:eastAsia="Palatino Linotype" w:hAnsi="Palatino Linotype" w:cs="Palatino Linotype"/>
        </w:rPr>
        <w:t xml:space="preserve"> Es definido como el conjunto de documentos producidos orgánicamente por un sujeto obligado que se identifica con el nombre de este último (artículo 4, fracción XXXIII de la Ley General de Archivos), es decir; Fondo: Organismo Público Descentralizado </w:t>
      </w:r>
      <w:r w:rsidRPr="00365803">
        <w:rPr>
          <w:rFonts w:ascii="Palatino Linotype" w:eastAsia="Palatino Linotype" w:hAnsi="Palatino Linotype" w:cs="Palatino Linotype"/>
        </w:rPr>
        <w:lastRenderedPageBreak/>
        <w:t>Municipal para la Prestación de Los Servicios de Agua Potable Alcantarillado y Saneamiento de Cuautitlán Izcalli.</w:t>
      </w:r>
    </w:p>
    <w:p w14:paraId="0E3FD037" w14:textId="77777777" w:rsidR="00A92C8A" w:rsidRPr="00365803" w:rsidRDefault="00A92C8A">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4123825B" w14:textId="77777777" w:rsidR="00A92C8A" w:rsidRPr="00365803" w:rsidRDefault="00B049A3">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b/>
        </w:rPr>
        <w:t>Sección:</w:t>
      </w:r>
      <w:r w:rsidRPr="00365803">
        <w:rPr>
          <w:rFonts w:ascii="Palatino Linotype" w:eastAsia="Palatino Linotype" w:hAnsi="Palatino Linotype" w:cs="Palatino Linotype"/>
        </w:rPr>
        <w:t xml:space="preserve"> Relativo a cada una de las divisiones del fondo documental basada en las atribuciones de cada sujeto obligado de conformidad con las disposiciones legales aplicables (artículo 4, fracción XLIX de la Ley General de Archivos), para ello, es necesario identificar el conjunto de documentos relacionados entre sí, la correspondencia con las subdivisiones administrativas del sujeto obligado, o bien de las funciones del sujeto obligado, es decir; Sección: Dirección Hidráulica.</w:t>
      </w:r>
    </w:p>
    <w:p w14:paraId="0A4CB5A1" w14:textId="77777777" w:rsidR="00A92C8A" w:rsidRPr="00365803" w:rsidRDefault="00B049A3">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 </w:t>
      </w:r>
    </w:p>
    <w:p w14:paraId="3BE0896D" w14:textId="77777777" w:rsidR="00A92C8A" w:rsidRPr="00365803" w:rsidRDefault="00B049A3">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b/>
        </w:rPr>
        <w:t>Serie:</w:t>
      </w:r>
      <w:r w:rsidRPr="00365803">
        <w:rPr>
          <w:rFonts w:ascii="Palatino Linotype" w:eastAsia="Palatino Linotype" w:hAnsi="Palatino Linotype" w:cs="Palatino Linotype"/>
        </w:rPr>
        <w:t xml:space="preserve"> Corresponde a la división de una sección que corresponde al conjunto de documentos producidos en el desarrollo de una misma atribución general integrados en expedientes de acuerdo a un asunto, actividad o trámite específico (artículo 4, fracción L de la Ley General de Archivos) para ello, es conveniente atender la correspondencia de los conjuntos de documentos producidos en el desarrollo de una misma función o atribución, la actividad administrativa de la que da </w:t>
      </w:r>
      <w:r w:rsidRPr="00365803">
        <w:rPr>
          <w:rFonts w:ascii="Palatino Linotype" w:eastAsia="Palatino Linotype" w:hAnsi="Palatino Linotype" w:cs="Palatino Linotype"/>
        </w:rPr>
        <w:lastRenderedPageBreak/>
        <w:t>cuenta el documento, la agrupación de documentos que reflejen la misma actividad, es decir; Serie: seguimiento y apoyo.</w:t>
      </w:r>
    </w:p>
    <w:p w14:paraId="3004ED52" w14:textId="77777777" w:rsidR="00A92C8A" w:rsidRPr="00365803" w:rsidRDefault="00A92C8A">
      <w:pPr>
        <w:pBdr>
          <w:top w:val="nil"/>
          <w:left w:val="nil"/>
          <w:bottom w:val="nil"/>
          <w:right w:val="nil"/>
          <w:between w:val="nil"/>
        </w:pBdr>
        <w:ind w:left="720"/>
        <w:rPr>
          <w:rFonts w:ascii="Palatino Linotype" w:eastAsia="Palatino Linotype" w:hAnsi="Palatino Linotype" w:cs="Palatino Linotype"/>
        </w:rPr>
      </w:pPr>
    </w:p>
    <w:p w14:paraId="48112AA5" w14:textId="77777777" w:rsidR="00A92C8A" w:rsidRPr="00365803" w:rsidRDefault="00A92C8A">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559DDD33" w14:textId="77777777" w:rsidR="00A92C8A" w:rsidRPr="00365803" w:rsidRDefault="00B049A3">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Expediente:</w:t>
      </w:r>
      <w:r w:rsidRPr="00365803">
        <w:rPr>
          <w:rFonts w:ascii="Palatino Linotype" w:eastAsia="Palatino Linotype" w:hAnsi="Palatino Linotype" w:cs="Palatino Linotype"/>
        </w:rPr>
        <w:t xml:space="preserve"> Relativo a la unidad documental compuesta por documentos de archivo, ordenados y relacionados por un mismo asunto, actividad o trámite de los sujetos obligados (artículo 4, fracción XXIX de la Ley General de Archivos), es decir; Expediente: solicitudes de enlace administrativo.</w:t>
      </w:r>
    </w:p>
    <w:p w14:paraId="243BBE87" w14:textId="77777777" w:rsidR="00A92C8A" w:rsidRPr="00365803" w:rsidRDefault="00A92C8A">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23090215" w14:textId="77777777" w:rsidR="00A92C8A" w:rsidRPr="00365803" w:rsidRDefault="00B049A3">
      <w:pPr>
        <w:numPr>
          <w:ilvl w:val="0"/>
          <w:numId w:val="3"/>
        </w:numPr>
        <w:pBdr>
          <w:top w:val="nil"/>
          <w:left w:val="nil"/>
          <w:bottom w:val="nil"/>
          <w:right w:val="nil"/>
          <w:between w:val="nil"/>
        </w:pBdr>
        <w:spacing w:after="240" w:line="360" w:lineRule="auto"/>
        <w:ind w:left="142" w:hanging="142"/>
        <w:jc w:val="both"/>
        <w:rPr>
          <w:rFonts w:ascii="Palatino Linotype" w:eastAsia="Palatino Linotype" w:hAnsi="Palatino Linotype" w:cs="Palatino Linotype"/>
          <w:b/>
        </w:rPr>
      </w:pPr>
      <w:r w:rsidRPr="00365803">
        <w:rPr>
          <w:rFonts w:ascii="Palatino Linotype" w:eastAsia="Palatino Linotype" w:hAnsi="Palatino Linotype" w:cs="Palatino Linotype"/>
          <w:b/>
        </w:rPr>
        <w:t>Catálogo de Disposición Documental</w:t>
      </w:r>
    </w:p>
    <w:p w14:paraId="2BA1AC95"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En lo concerniente a este punto, se tiene que este instrumento de control archivístico constituye una obligación de transparencia común prevista en el artículo 92 de la Ley de Transparencia y Acceso a la Información Pública del Estado de México y Municipios, que es del tenor literal siguiente:</w:t>
      </w:r>
    </w:p>
    <w:p w14:paraId="74669882"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“Artículo 92.</w:t>
      </w:r>
      <w:r w:rsidRPr="00365803">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EF59EE7" w14:textId="77777777" w:rsidR="00A92C8A" w:rsidRPr="00365803" w:rsidRDefault="00B049A3">
      <w:pPr>
        <w:spacing w:before="120" w:after="120"/>
        <w:ind w:left="1134"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lastRenderedPageBreak/>
        <w:t>…</w:t>
      </w:r>
    </w:p>
    <w:p w14:paraId="4FDDB824" w14:textId="77777777" w:rsidR="00A92C8A" w:rsidRPr="00365803" w:rsidRDefault="00B049A3">
      <w:pPr>
        <w:spacing w:before="120" w:after="120"/>
        <w:ind w:left="1134"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XLIX.</w:t>
      </w:r>
      <w:r w:rsidRPr="00365803">
        <w:rPr>
          <w:rFonts w:ascii="Palatino Linotype" w:eastAsia="Palatino Linotype" w:hAnsi="Palatino Linotype" w:cs="Palatino Linotype"/>
          <w:i/>
          <w:sz w:val="22"/>
          <w:szCs w:val="22"/>
        </w:rPr>
        <w:t xml:space="preserve"> El catálogo de disposición y guía de archivo documental;”</w:t>
      </w:r>
    </w:p>
    <w:p w14:paraId="07EE2E13"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En tal tesitura, es oportuno referir que el catálogo de disposición documental es definido por los artículos 4, fracción XIII de la Ley General de Archivos, 4, fracción XIV de la Ley de Archivos y Administración de Documentos del Estado de México y Municipios, y el Lineamiento Cuarto, fracción IX de los Lineamientos para la Organización y Conservación de los Archivos, como el registro general y sistemático que establece los valores documentales, vigencia documental, los plazos de conservación y disposición documental, en otras palabras, el catálogo de disposición documental  un registro general y sistemático que establece los valores documentales, los plazos de conservación, la vigencia documental, la clasificación de reserva o confidencialidad y el destino final de los documentos de archivo.</w:t>
      </w:r>
    </w:p>
    <w:p w14:paraId="576A3F15"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En este sentido, la Ley General de Archivos y la Ley de Archivos y Administración de Documentos del Estado de México y Municipios, en su artículo 13, así como el Lineamiento Décimo tercero de los Lineamientos para la Organización y Conservación de los Archivos,  establecen que los Sujetos Obligados deben contar con los instrumentos de control y consulta archivísticos, </w:t>
      </w:r>
      <w:r w:rsidRPr="00365803">
        <w:rPr>
          <w:rFonts w:ascii="Palatino Linotype" w:eastAsia="Palatino Linotype" w:hAnsi="Palatino Linotype" w:cs="Palatino Linotype"/>
          <w:b/>
        </w:rPr>
        <w:t>conforme a sus atribuciones y funciones</w:t>
      </w:r>
      <w:r w:rsidRPr="00365803">
        <w:rPr>
          <w:rFonts w:ascii="Palatino Linotype" w:eastAsia="Palatino Linotype" w:hAnsi="Palatino Linotype" w:cs="Palatino Linotype"/>
        </w:rPr>
        <w:t xml:space="preserve">, debiendo mantenerlos actualizados y disponibles, entre los que se encuentra el </w:t>
      </w:r>
      <w:r w:rsidRPr="00365803">
        <w:rPr>
          <w:rFonts w:ascii="Palatino Linotype" w:eastAsia="Palatino Linotype" w:hAnsi="Palatino Linotype" w:cs="Palatino Linotype"/>
          <w:u w:val="single"/>
        </w:rPr>
        <w:t>Catálogo de Disposición Documental</w:t>
      </w:r>
      <w:r w:rsidRPr="00365803">
        <w:rPr>
          <w:rFonts w:ascii="Palatino Linotype" w:eastAsia="Palatino Linotype" w:hAnsi="Palatino Linotype" w:cs="Palatino Linotype"/>
        </w:rPr>
        <w:t xml:space="preserve">, mismo que </w:t>
      </w:r>
      <w:r w:rsidRPr="00365803">
        <w:rPr>
          <w:rFonts w:ascii="Palatino Linotype" w:eastAsia="Palatino Linotype" w:hAnsi="Palatino Linotype" w:cs="Palatino Linotype"/>
          <w:u w:val="single"/>
        </w:rPr>
        <w:t xml:space="preserve">debe </w:t>
      </w:r>
      <w:r w:rsidRPr="00365803">
        <w:rPr>
          <w:rFonts w:ascii="Palatino Linotype" w:eastAsia="Palatino Linotype" w:hAnsi="Palatino Linotype" w:cs="Palatino Linotype"/>
          <w:u w:val="single"/>
        </w:rPr>
        <w:lastRenderedPageBreak/>
        <w:t>atender los niveles de fondo, sección y serie</w:t>
      </w:r>
      <w:r w:rsidRPr="00365803">
        <w:rPr>
          <w:rFonts w:ascii="Palatino Linotype" w:eastAsia="Palatino Linotype" w:hAnsi="Palatino Linotype" w:cs="Palatino Linotype"/>
        </w:rPr>
        <w:t>, sin que esto excluya la posibilidad de que existan niveles intermedios, los cuales, serán identificados mediante una clave alfanumérica, es decir; la normatividad establece que el cuadro general de clasificación archivística debe contar con una estructura definida</w:t>
      </w:r>
      <w:r w:rsidRPr="00365803">
        <w:rPr>
          <w:rFonts w:ascii="Palatino Linotype" w:eastAsia="Palatino Linotype" w:hAnsi="Palatino Linotype" w:cs="Palatino Linotype"/>
          <w:sz w:val="22"/>
          <w:szCs w:val="22"/>
        </w:rPr>
        <w:t>.</w:t>
      </w:r>
    </w:p>
    <w:p w14:paraId="2202DA9A"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Asimismo, resulta aplicable el contenido del artículo 51 de la Ley General de Archivos y de la Ley de Archivos y Administración de Documentos del Estado de México y Municipios, mismo que dispone lo siguiente:</w:t>
      </w:r>
    </w:p>
    <w:p w14:paraId="628914D8" w14:textId="77777777" w:rsidR="00A92C8A" w:rsidRPr="00365803" w:rsidRDefault="00B049A3">
      <w:pPr>
        <w:spacing w:before="240" w:after="240"/>
        <w:ind w:left="426"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Artículo 51.</w:t>
      </w:r>
      <w:r w:rsidRPr="00365803">
        <w:rPr>
          <w:rFonts w:ascii="Palatino Linotype" w:eastAsia="Palatino Linotype" w:hAnsi="Palatino Linotype" w:cs="Palatino Linotype"/>
          <w:i/>
          <w:sz w:val="22"/>
          <w:szCs w:val="22"/>
        </w:rPr>
        <w:t xml:space="preserve"> La persona responsable del Área Coordinadora de Archivos propiciará la integración y formalización del Grupo Interdisciplinario, convocará a las reuniones de trabajo y fungirá como moderadora en las mismas, por lo que será el encargado de llevar el registro y seguimiento de los acuerdos y compromisos establecidos, conservando las constancias respectivas.</w:t>
      </w:r>
    </w:p>
    <w:p w14:paraId="3FF18693" w14:textId="77777777" w:rsidR="00A92C8A" w:rsidRPr="00365803" w:rsidRDefault="00B049A3">
      <w:pPr>
        <w:spacing w:before="240" w:after="240"/>
        <w:ind w:left="426"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Durante el proceso de elaboración del Catálogo de Disposición Documental</w:t>
      </w:r>
      <w:r w:rsidRPr="00365803">
        <w:rPr>
          <w:rFonts w:ascii="Palatino Linotype" w:eastAsia="Palatino Linotype" w:hAnsi="Palatino Linotype" w:cs="Palatino Linotype"/>
          <w:i/>
          <w:sz w:val="22"/>
          <w:szCs w:val="22"/>
        </w:rPr>
        <w:t xml:space="preserve"> se deberá observar lo señalado por la Ley General y las disposiciones reglamentarias que al efecto se determinen para los grupos interdisciplinarios, como mínimo se deberá: </w:t>
      </w:r>
    </w:p>
    <w:p w14:paraId="2FC482A8" w14:textId="77777777" w:rsidR="00A92C8A" w:rsidRPr="00365803" w:rsidRDefault="00B049A3">
      <w:pPr>
        <w:spacing w:before="240" w:after="240"/>
        <w:ind w:left="426"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I.</w:t>
      </w:r>
      <w:r w:rsidRPr="00365803">
        <w:rPr>
          <w:rFonts w:ascii="Palatino Linotype" w:eastAsia="Palatino Linotype" w:hAnsi="Palatino Linotype" w:cs="Palatino Linotype"/>
          <w:i/>
          <w:sz w:val="22"/>
          <w:szCs w:val="22"/>
        </w:rPr>
        <w:t xml:space="preserve"> Establecer un </w:t>
      </w:r>
      <w:r w:rsidRPr="00365803">
        <w:rPr>
          <w:rFonts w:ascii="Palatino Linotype" w:eastAsia="Palatino Linotype" w:hAnsi="Palatino Linotype" w:cs="Palatino Linotype"/>
          <w:b/>
          <w:i/>
          <w:sz w:val="22"/>
          <w:szCs w:val="22"/>
        </w:rPr>
        <w:t>Plan de Trabajo para la elaboración de las Fichas Técnicas de Valoración Documental</w:t>
      </w:r>
      <w:r w:rsidRPr="00365803">
        <w:rPr>
          <w:rFonts w:ascii="Palatino Linotype" w:eastAsia="Palatino Linotype" w:hAnsi="Palatino Linotype" w:cs="Palatino Linotype"/>
          <w:i/>
          <w:sz w:val="22"/>
          <w:szCs w:val="22"/>
        </w:rPr>
        <w:t xml:space="preserve"> que incluya al menos: </w:t>
      </w:r>
    </w:p>
    <w:p w14:paraId="20D524ED" w14:textId="77777777" w:rsidR="00A92C8A" w:rsidRPr="00365803" w:rsidRDefault="00B049A3">
      <w:pPr>
        <w:spacing w:before="240" w:after="240"/>
        <w:ind w:left="426"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a)</w:t>
      </w:r>
      <w:r w:rsidRPr="00365803">
        <w:rPr>
          <w:rFonts w:ascii="Palatino Linotype" w:eastAsia="Palatino Linotype" w:hAnsi="Palatino Linotype" w:cs="Palatino Linotype"/>
          <w:i/>
          <w:sz w:val="22"/>
          <w:szCs w:val="22"/>
        </w:rPr>
        <w:t xml:space="preserve"> Un calendario de visitas a las áreas productoras de la documentación para el levantamiento de información, y </w:t>
      </w:r>
    </w:p>
    <w:p w14:paraId="2BF64CEC" w14:textId="77777777" w:rsidR="00A92C8A" w:rsidRPr="00365803" w:rsidRDefault="00B049A3">
      <w:pPr>
        <w:spacing w:before="240" w:after="240"/>
        <w:ind w:left="426"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b)</w:t>
      </w:r>
      <w:r w:rsidRPr="00365803">
        <w:rPr>
          <w:rFonts w:ascii="Palatino Linotype" w:eastAsia="Palatino Linotype" w:hAnsi="Palatino Linotype" w:cs="Palatino Linotype"/>
          <w:i/>
          <w:sz w:val="22"/>
          <w:szCs w:val="22"/>
        </w:rPr>
        <w:t xml:space="preserve"> Un calendario de reuniones del Grupo Interdisciplinario. </w:t>
      </w:r>
    </w:p>
    <w:p w14:paraId="22F1D5C0" w14:textId="77777777" w:rsidR="00A92C8A" w:rsidRPr="00365803" w:rsidRDefault="00B049A3">
      <w:pPr>
        <w:spacing w:before="240" w:after="240"/>
        <w:ind w:left="1134"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lastRenderedPageBreak/>
        <w:t>II</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Preparar las herramientas metodológicas y normativas</w:t>
      </w:r>
      <w:r w:rsidRPr="00365803">
        <w:rPr>
          <w:rFonts w:ascii="Palatino Linotype" w:eastAsia="Palatino Linotype" w:hAnsi="Palatino Linotype" w:cs="Palatino Linotype"/>
          <w:i/>
          <w:sz w:val="22"/>
          <w:szCs w:val="22"/>
        </w:rPr>
        <w:t xml:space="preserve">, como son, entre otras, bibliografía, cuestionarios para el levantamiento de información, formato de Ficha Técnica de Valoración Documental, normatividad de la institución, manuales de organización, manuales de procedimientos y manuales de gestión de calidad; </w:t>
      </w:r>
    </w:p>
    <w:p w14:paraId="32A1DC53" w14:textId="77777777" w:rsidR="00A92C8A" w:rsidRPr="00365803" w:rsidRDefault="00B049A3">
      <w:pPr>
        <w:spacing w:before="240" w:after="240"/>
        <w:ind w:left="1134"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III.</w:t>
      </w:r>
      <w:r w:rsidRPr="00365803">
        <w:rPr>
          <w:rFonts w:ascii="Palatino Linotype" w:eastAsia="Palatino Linotype" w:hAnsi="Palatino Linotype" w:cs="Palatino Linotype"/>
          <w:i/>
          <w:sz w:val="22"/>
          <w:szCs w:val="22"/>
        </w:rPr>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068E3120" w14:textId="77777777" w:rsidR="00A92C8A" w:rsidRPr="00365803" w:rsidRDefault="00B049A3">
      <w:pPr>
        <w:spacing w:before="240" w:after="240"/>
        <w:ind w:left="1134"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IV</w:t>
      </w:r>
      <w:r w:rsidRPr="00365803">
        <w:rPr>
          <w:rFonts w:ascii="Palatino Linotype" w:eastAsia="Palatino Linotype" w:hAnsi="Palatino Linotype" w:cs="Palatino Linotype"/>
          <w:i/>
          <w:sz w:val="22"/>
          <w:szCs w:val="22"/>
        </w:rPr>
        <w:t xml:space="preserve">. Integrar el </w:t>
      </w:r>
      <w:r w:rsidRPr="00365803">
        <w:rPr>
          <w:rFonts w:ascii="Palatino Linotype" w:eastAsia="Palatino Linotype" w:hAnsi="Palatino Linotype" w:cs="Palatino Linotype"/>
          <w:b/>
          <w:i/>
          <w:sz w:val="22"/>
          <w:szCs w:val="22"/>
        </w:rPr>
        <w:t>Catálogo de Disposición Documental</w:t>
      </w:r>
      <w:r w:rsidRPr="00365803">
        <w:rPr>
          <w:rFonts w:ascii="Palatino Linotype" w:eastAsia="Palatino Linotype" w:hAnsi="Palatino Linotype" w:cs="Palatino Linotype"/>
          <w:i/>
          <w:sz w:val="22"/>
          <w:szCs w:val="22"/>
        </w:rPr>
        <w:t xml:space="preserve">. </w:t>
      </w:r>
    </w:p>
    <w:p w14:paraId="17FF4B5B" w14:textId="77777777" w:rsidR="00A92C8A" w:rsidRPr="00365803" w:rsidRDefault="00B049A3">
      <w:pPr>
        <w:spacing w:before="240" w:after="240" w:line="360" w:lineRule="auto"/>
        <w:jc w:val="both"/>
        <w:rPr>
          <w:rFonts w:ascii="Palatino Linotype" w:eastAsia="Palatino Linotype" w:hAnsi="Palatino Linotype" w:cs="Palatino Linotype"/>
        </w:rPr>
      </w:pPr>
      <w:bookmarkStart w:id="4" w:name="_heading=h.17dp8vu" w:colFirst="0" w:colLast="0"/>
      <w:bookmarkEnd w:id="4"/>
      <w:r w:rsidRPr="00365803">
        <w:rPr>
          <w:rFonts w:ascii="Palatino Linotype" w:eastAsia="Palatino Linotype" w:hAnsi="Palatino Linotype" w:cs="Palatino Linotype"/>
        </w:rPr>
        <w:t>En este Contexto, el catálogo de disposición documental se elabora a partir del establecimiento de:</w:t>
      </w:r>
    </w:p>
    <w:p w14:paraId="37FA9469" w14:textId="77777777" w:rsidR="00A92C8A" w:rsidRPr="00365803" w:rsidRDefault="00B049A3">
      <w:pPr>
        <w:spacing w:before="240" w:after="240" w:line="360" w:lineRule="auto"/>
        <w:ind w:left="567"/>
        <w:jc w:val="both"/>
        <w:rPr>
          <w:rFonts w:ascii="Palatino Linotype" w:eastAsia="Palatino Linotype" w:hAnsi="Palatino Linotype" w:cs="Palatino Linotype"/>
        </w:rPr>
      </w:pPr>
      <w:r w:rsidRPr="00365803">
        <w:rPr>
          <w:rFonts w:ascii="Palatino Linotype" w:eastAsia="Palatino Linotype" w:hAnsi="Palatino Linotype" w:cs="Palatino Linotype"/>
        </w:rPr>
        <w:t>1. La estructura jerárquica documental, plasmada en el cuadro general de clasificación archivística.</w:t>
      </w:r>
    </w:p>
    <w:p w14:paraId="231C5C62" w14:textId="77777777" w:rsidR="00A92C8A" w:rsidRPr="00365803" w:rsidRDefault="00B049A3">
      <w:pPr>
        <w:spacing w:before="240" w:after="240" w:line="360" w:lineRule="auto"/>
        <w:ind w:left="567"/>
        <w:jc w:val="both"/>
        <w:rPr>
          <w:rFonts w:ascii="Palatino Linotype" w:eastAsia="Palatino Linotype" w:hAnsi="Palatino Linotype" w:cs="Palatino Linotype"/>
        </w:rPr>
      </w:pPr>
      <w:r w:rsidRPr="00365803">
        <w:rPr>
          <w:rFonts w:ascii="Palatino Linotype" w:eastAsia="Palatino Linotype" w:hAnsi="Palatino Linotype" w:cs="Palatino Linotype"/>
        </w:rPr>
        <w:t>2. La valoración documental.</w:t>
      </w:r>
    </w:p>
    <w:p w14:paraId="1210E615" w14:textId="77777777" w:rsidR="00A92C8A" w:rsidRPr="00365803" w:rsidRDefault="00B049A3">
      <w:pPr>
        <w:spacing w:before="240" w:after="240" w:line="360" w:lineRule="auto"/>
        <w:ind w:left="567"/>
        <w:jc w:val="both"/>
        <w:rPr>
          <w:rFonts w:ascii="Palatino Linotype" w:eastAsia="Palatino Linotype" w:hAnsi="Palatino Linotype" w:cs="Palatino Linotype"/>
        </w:rPr>
      </w:pPr>
      <w:r w:rsidRPr="00365803">
        <w:rPr>
          <w:rFonts w:ascii="Palatino Linotype" w:eastAsia="Palatino Linotype" w:hAnsi="Palatino Linotype" w:cs="Palatino Linotype"/>
        </w:rPr>
        <w:t>3. El diseño del catálogo de disposición documental.</w:t>
      </w:r>
    </w:p>
    <w:p w14:paraId="2D577C3C" w14:textId="77777777" w:rsidR="00A92C8A" w:rsidRPr="00365803" w:rsidRDefault="00B049A3">
      <w:pPr>
        <w:spacing w:before="240" w:after="240" w:line="360" w:lineRule="auto"/>
        <w:ind w:left="567"/>
        <w:jc w:val="both"/>
        <w:rPr>
          <w:rFonts w:ascii="Palatino Linotype" w:eastAsia="Palatino Linotype" w:hAnsi="Palatino Linotype" w:cs="Palatino Linotype"/>
        </w:rPr>
      </w:pPr>
      <w:r w:rsidRPr="00365803">
        <w:rPr>
          <w:rFonts w:ascii="Palatino Linotype" w:eastAsia="Palatino Linotype" w:hAnsi="Palatino Linotype" w:cs="Palatino Linotype"/>
        </w:rPr>
        <w:t>4. La regulación de la gestión documental</w:t>
      </w:r>
    </w:p>
    <w:p w14:paraId="1045E404"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Una vez realizados los pasos anteriores, la aplicación práctica de las actividades antes mencionadas, constituirán los insumos que darán estructura y contenido al catálogo de disposición documental.</w:t>
      </w:r>
    </w:p>
    <w:p w14:paraId="6449153D"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Es importante considerar que la elaboración, actualización o rediseño del catálogo de disposición documental no es una tarea aislada a la elaboración del cuadro general de clasificación archivística, sino una tarea o actividad transversal. Para la elaboración del catálogo de disposición documental habrá que atender a los principios archivísticos siguientes: </w:t>
      </w:r>
    </w:p>
    <w:p w14:paraId="62C0B04E" w14:textId="77777777" w:rsidR="00A92C8A" w:rsidRPr="00365803" w:rsidRDefault="00B049A3">
      <w:pPr>
        <w:numPr>
          <w:ilvl w:val="0"/>
          <w:numId w:val="4"/>
        </w:numPr>
        <w:spacing w:before="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Criterio de procedencia y evidencia</w:t>
      </w:r>
      <w:r w:rsidRPr="00365803">
        <w:rPr>
          <w:rFonts w:ascii="Palatino Linotype" w:eastAsia="Palatino Linotype" w:hAnsi="Palatino Linotype" w:cs="Palatino Linotype"/>
        </w:rPr>
        <w:t xml:space="preserve">. Es decir, considerar que son más valiosos los documentos que proceden de una institución o sección de rango superior en la jerarquía administrativa. Los documentos de unidades administrativas de rango inferior son importantes cuando reflejan su propia actividad irrepetible. </w:t>
      </w:r>
    </w:p>
    <w:p w14:paraId="153896CD" w14:textId="77777777" w:rsidR="00A92C8A" w:rsidRPr="00365803" w:rsidRDefault="00B049A3">
      <w:pPr>
        <w:numPr>
          <w:ilvl w:val="0"/>
          <w:numId w:val="4"/>
        </w:num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Criterio de contenido</w:t>
      </w:r>
      <w:r w:rsidRPr="00365803">
        <w:rPr>
          <w:rFonts w:ascii="Palatino Linotype" w:eastAsia="Palatino Linotype" w:hAnsi="Palatino Linotype" w:cs="Palatino Linotype"/>
        </w:rPr>
        <w:t>. Implica el considerar que es mejor conservar la misma información comprimida que extendida, es decir, es preferible conservar informes anuales y no los mensuales.</w:t>
      </w:r>
    </w:p>
    <w:p w14:paraId="36FDF09E" w14:textId="77777777" w:rsidR="00A92C8A" w:rsidRPr="00365803" w:rsidRDefault="00B049A3">
      <w:pPr>
        <w:numPr>
          <w:ilvl w:val="0"/>
          <w:numId w:val="4"/>
        </w:num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Criterio diplomático</w:t>
      </w:r>
      <w:r w:rsidRPr="00365803">
        <w:rPr>
          <w:rFonts w:ascii="Palatino Linotype" w:eastAsia="Palatino Linotype" w:hAnsi="Palatino Linotype" w:cs="Palatino Linotype"/>
        </w:rPr>
        <w:t xml:space="preserve">. Tiene como premisa conservar un documento original que una copia. </w:t>
      </w:r>
    </w:p>
    <w:p w14:paraId="4704B570" w14:textId="77777777" w:rsidR="00A92C8A" w:rsidRPr="00365803" w:rsidRDefault="00B049A3">
      <w:pPr>
        <w:numPr>
          <w:ilvl w:val="0"/>
          <w:numId w:val="4"/>
        </w:num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lastRenderedPageBreak/>
        <w:t>Criterio cronológico</w:t>
      </w:r>
      <w:r w:rsidRPr="00365803">
        <w:rPr>
          <w:rFonts w:ascii="Palatino Linotype" w:eastAsia="Palatino Linotype" w:hAnsi="Palatino Linotype" w:cs="Palatino Linotype"/>
        </w:rPr>
        <w:t>. Determinar una fecha a partir de la cual no se pueda realizar ninguna eliminación.</w:t>
      </w:r>
    </w:p>
    <w:p w14:paraId="1AB173F0" w14:textId="77777777" w:rsidR="00A92C8A" w:rsidRPr="00365803" w:rsidRDefault="00B049A3">
      <w:pPr>
        <w:numPr>
          <w:ilvl w:val="0"/>
          <w:numId w:val="5"/>
        </w:numPr>
        <w:pBdr>
          <w:top w:val="nil"/>
          <w:left w:val="nil"/>
          <w:bottom w:val="nil"/>
          <w:right w:val="nil"/>
          <w:between w:val="nil"/>
        </w:pBdr>
        <w:spacing w:before="240" w:after="240" w:line="360" w:lineRule="auto"/>
        <w:ind w:left="284" w:hanging="284"/>
        <w:jc w:val="both"/>
        <w:rPr>
          <w:rFonts w:ascii="Palatino Linotype" w:eastAsia="Palatino Linotype" w:hAnsi="Palatino Linotype" w:cs="Palatino Linotype"/>
          <w:b/>
        </w:rPr>
      </w:pPr>
      <w:r w:rsidRPr="00365803">
        <w:rPr>
          <w:rFonts w:ascii="Palatino Linotype" w:eastAsia="Palatino Linotype" w:hAnsi="Palatino Linotype" w:cs="Palatino Linotype"/>
          <w:b/>
        </w:rPr>
        <w:t>Inventarios Documentales.</w:t>
      </w:r>
    </w:p>
    <w:p w14:paraId="24B98765"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En lo relativo a este instrumento de control archivístico, la Ley de Archivos y Administración de Documentos del Estado de México y Municipios en su artículo 4, fracción XXXVII conceptualiza a los inventarios documentales, como los Instrumentos de Consulta Archivística que describen las Series documentales y Expedientes de un Archivo y que permiten su localización </w:t>
      </w:r>
      <w:r w:rsidRPr="00365803">
        <w:rPr>
          <w:rFonts w:ascii="Palatino Linotype" w:eastAsia="Palatino Linotype" w:hAnsi="Palatino Linotype" w:cs="Palatino Linotype"/>
          <w:b/>
        </w:rPr>
        <w:t>(inventario general)</w:t>
      </w:r>
      <w:r w:rsidRPr="00365803">
        <w:rPr>
          <w:rFonts w:ascii="Palatino Linotype" w:eastAsia="Palatino Linotype" w:hAnsi="Palatino Linotype" w:cs="Palatino Linotype"/>
        </w:rPr>
        <w:t xml:space="preserve">, para las Transferencias </w:t>
      </w:r>
      <w:r w:rsidRPr="00365803">
        <w:rPr>
          <w:rFonts w:ascii="Palatino Linotype" w:eastAsia="Palatino Linotype" w:hAnsi="Palatino Linotype" w:cs="Palatino Linotype"/>
          <w:b/>
        </w:rPr>
        <w:t>(inventario de Transferencia)</w:t>
      </w:r>
      <w:r w:rsidRPr="00365803">
        <w:rPr>
          <w:rFonts w:ascii="Palatino Linotype" w:eastAsia="Palatino Linotype" w:hAnsi="Palatino Linotype" w:cs="Palatino Linotype"/>
        </w:rPr>
        <w:t xml:space="preserve"> o para la Baja Documental </w:t>
      </w:r>
      <w:r w:rsidRPr="00365803">
        <w:rPr>
          <w:rFonts w:ascii="Palatino Linotype" w:eastAsia="Palatino Linotype" w:hAnsi="Palatino Linotype" w:cs="Palatino Linotype"/>
          <w:b/>
        </w:rPr>
        <w:t>(inventario de Baja Documental)</w:t>
      </w:r>
      <w:r w:rsidRPr="00365803">
        <w:rPr>
          <w:rFonts w:ascii="Palatino Linotype" w:eastAsia="Palatino Linotype" w:hAnsi="Palatino Linotype" w:cs="Palatino Linotype"/>
        </w:rPr>
        <w:t>;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w:t>
      </w:r>
    </w:p>
    <w:p w14:paraId="7C8BF2EC" w14:textId="77777777" w:rsidR="00A92C8A" w:rsidRPr="00365803" w:rsidRDefault="00A92C8A">
      <w:pPr>
        <w:widowControl w:val="0"/>
        <w:spacing w:line="360" w:lineRule="auto"/>
        <w:jc w:val="both"/>
        <w:rPr>
          <w:rFonts w:ascii="Palatino Linotype" w:eastAsia="Palatino Linotype" w:hAnsi="Palatino Linotype" w:cs="Palatino Linotype"/>
        </w:rPr>
      </w:pPr>
    </w:p>
    <w:p w14:paraId="1FF341A5" w14:textId="77777777" w:rsidR="00A92C8A" w:rsidRPr="00365803" w:rsidRDefault="00B049A3">
      <w:pPr>
        <w:widowControl w:val="0"/>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 xml:space="preserve">En este contexto, se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 </w:t>
      </w:r>
    </w:p>
    <w:p w14:paraId="522A1ECC" w14:textId="77777777" w:rsidR="00A92C8A" w:rsidRPr="00365803" w:rsidRDefault="00B049A3">
      <w:pPr>
        <w:widowControl w:val="0"/>
        <w:spacing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“Artículo 30. </w:t>
      </w:r>
      <w:r w:rsidRPr="00365803">
        <w:rPr>
          <w:rFonts w:ascii="Palatino Linotype" w:eastAsia="Palatino Linotype" w:hAnsi="Palatino Linotype" w:cs="Palatino Linotype"/>
          <w:b/>
          <w:i/>
          <w:sz w:val="22"/>
          <w:szCs w:val="22"/>
        </w:rPr>
        <w:t xml:space="preserve">Cada área o unidad administrativa debe contar con un </w:t>
      </w:r>
      <w:r w:rsidRPr="00365803">
        <w:rPr>
          <w:rFonts w:ascii="Palatino Linotype" w:eastAsia="Palatino Linotype" w:hAnsi="Palatino Linotype" w:cs="Palatino Linotype"/>
          <w:b/>
          <w:i/>
          <w:sz w:val="22"/>
          <w:szCs w:val="22"/>
          <w:u w:val="single"/>
        </w:rPr>
        <w:t>archivo de trámite</w:t>
      </w:r>
      <w:r w:rsidRPr="00365803">
        <w:rPr>
          <w:rFonts w:ascii="Palatino Linotype" w:eastAsia="Palatino Linotype" w:hAnsi="Palatino Linotype" w:cs="Palatino Linotype"/>
          <w:b/>
          <w:i/>
          <w:sz w:val="22"/>
          <w:szCs w:val="22"/>
        </w:rPr>
        <w:t xml:space="preserve"> que tendrá las siguientes funciones:</w:t>
      </w:r>
      <w:r w:rsidRPr="00365803">
        <w:rPr>
          <w:rFonts w:ascii="Palatino Linotype" w:eastAsia="Palatino Linotype" w:hAnsi="Palatino Linotype" w:cs="Palatino Linotype"/>
          <w:i/>
          <w:sz w:val="22"/>
          <w:szCs w:val="22"/>
        </w:rPr>
        <w:t xml:space="preserve"> </w:t>
      </w:r>
    </w:p>
    <w:p w14:paraId="34EC595E"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b/>
          <w:i/>
          <w:sz w:val="22"/>
          <w:szCs w:val="22"/>
        </w:rPr>
      </w:pPr>
      <w:r w:rsidRPr="00365803">
        <w:rPr>
          <w:rFonts w:ascii="Palatino Linotype" w:eastAsia="Palatino Linotype" w:hAnsi="Palatino Linotype" w:cs="Palatino Linotype"/>
          <w:b/>
          <w:i/>
          <w:sz w:val="22"/>
          <w:szCs w:val="22"/>
        </w:rPr>
        <w:t xml:space="preserve">Integrar y organizar los expedientes que cada área o unidad produzca, use y reciba; </w:t>
      </w:r>
    </w:p>
    <w:p w14:paraId="6A2D3C25"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sz w:val="22"/>
          <w:szCs w:val="22"/>
          <w:u w:val="single"/>
        </w:rPr>
      </w:pPr>
      <w:r w:rsidRPr="00365803">
        <w:rPr>
          <w:rFonts w:ascii="Palatino Linotype" w:eastAsia="Palatino Linotype" w:hAnsi="Palatino Linotype" w:cs="Palatino Linotype"/>
          <w:b/>
          <w:i/>
          <w:sz w:val="22"/>
          <w:szCs w:val="22"/>
          <w:u w:val="single"/>
        </w:rPr>
        <w:t xml:space="preserve">Asegurar la localización y consulta de los expedientes mediante la elaboración de los inventarios documentales; </w:t>
      </w:r>
    </w:p>
    <w:p w14:paraId="64693ED7"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Resguardar los archivos y la información que haya sido clasificada de acuerdo con la legislación en materia de transparencia y acceso a la información pública, en tanto conserve tal carácter; </w:t>
      </w:r>
    </w:p>
    <w:p w14:paraId="349CB16C"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Colaborar con el área coordinadora de archivos en la elaboración de los instrumentos de control archivístico previstos en esta Ley, las leyes locales y sus disposiciones reglamentarias; </w:t>
      </w:r>
    </w:p>
    <w:p w14:paraId="7A4F449D"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Trabajar de acuerdo con los criterios específicos y recomendaciones dictados por el área coordinadora de archivos; </w:t>
      </w:r>
    </w:p>
    <w:p w14:paraId="4E0826B5"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u w:val="single"/>
        </w:rPr>
      </w:pPr>
      <w:r w:rsidRPr="00365803">
        <w:rPr>
          <w:rFonts w:ascii="Palatino Linotype" w:eastAsia="Palatino Linotype" w:hAnsi="Palatino Linotype" w:cs="Palatino Linotype"/>
          <w:b/>
          <w:i/>
          <w:sz w:val="22"/>
          <w:szCs w:val="22"/>
          <w:u w:val="single"/>
        </w:rPr>
        <w:t xml:space="preserve">Realizar las transferencias primarias al archivo de concentración, y </w:t>
      </w:r>
    </w:p>
    <w:p w14:paraId="29C1C858" w14:textId="77777777" w:rsidR="00A92C8A" w:rsidRPr="00365803" w:rsidRDefault="00B049A3">
      <w:pPr>
        <w:widowControl w:val="0"/>
        <w:numPr>
          <w:ilvl w:val="0"/>
          <w:numId w:val="6"/>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Las que establezcan las disposiciones jurídicas aplicables.</w:t>
      </w:r>
    </w:p>
    <w:p w14:paraId="0A2FA29A" w14:textId="77777777" w:rsidR="00A92C8A" w:rsidRPr="00365803" w:rsidRDefault="00B049A3">
      <w:pPr>
        <w:widowControl w:val="0"/>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p>
    <w:p w14:paraId="607D9E1F" w14:textId="77777777" w:rsidR="00A92C8A" w:rsidRPr="00365803" w:rsidRDefault="00B049A3">
      <w:pPr>
        <w:widowControl w:val="0"/>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Artículo 31. </w:t>
      </w:r>
      <w:r w:rsidRPr="00365803">
        <w:rPr>
          <w:rFonts w:ascii="Palatino Linotype" w:eastAsia="Palatino Linotype" w:hAnsi="Palatino Linotype" w:cs="Palatino Linotype"/>
          <w:b/>
          <w:i/>
          <w:sz w:val="22"/>
          <w:szCs w:val="22"/>
          <w:u w:val="single"/>
        </w:rPr>
        <w:t xml:space="preserve">Cada sujeto obligado debe contar con un archivo de </w:t>
      </w:r>
      <w:r w:rsidRPr="00365803">
        <w:rPr>
          <w:rFonts w:ascii="Palatino Linotype" w:eastAsia="Palatino Linotype" w:hAnsi="Palatino Linotype" w:cs="Palatino Linotype"/>
          <w:b/>
          <w:i/>
          <w:sz w:val="22"/>
          <w:szCs w:val="22"/>
          <w:u w:val="single"/>
        </w:rPr>
        <w:lastRenderedPageBreak/>
        <w:t>concentración</w:t>
      </w:r>
      <w:r w:rsidRPr="00365803">
        <w:rPr>
          <w:rFonts w:ascii="Palatino Linotype" w:eastAsia="Palatino Linotype" w:hAnsi="Palatino Linotype" w:cs="Palatino Linotype"/>
          <w:i/>
          <w:sz w:val="22"/>
          <w:szCs w:val="22"/>
        </w:rPr>
        <w:t xml:space="preserve">, que tendrá las siguientes funciones: </w:t>
      </w:r>
    </w:p>
    <w:p w14:paraId="4E280399"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firstLine="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Asegurar y describir los fondos bajo su resguardo, así como la consulta de los expedientes; </w:t>
      </w:r>
    </w:p>
    <w:p w14:paraId="701ED37B" w14:textId="77777777" w:rsidR="00A92C8A" w:rsidRPr="00365803" w:rsidRDefault="00B049A3">
      <w:pPr>
        <w:widowControl w:val="0"/>
        <w:numPr>
          <w:ilvl w:val="0"/>
          <w:numId w:val="7"/>
        </w:numPr>
        <w:pBdr>
          <w:top w:val="nil"/>
          <w:left w:val="nil"/>
          <w:bottom w:val="nil"/>
          <w:right w:val="nil"/>
          <w:between w:val="nil"/>
        </w:pBdr>
        <w:spacing w:line="276" w:lineRule="auto"/>
        <w:ind w:left="426" w:right="709" w:firstLine="0"/>
        <w:jc w:val="both"/>
        <w:rPr>
          <w:rFonts w:ascii="Palatino Linotype" w:eastAsia="Palatino Linotype" w:hAnsi="Palatino Linotype" w:cs="Palatino Linotype"/>
          <w:b/>
          <w:i/>
          <w:sz w:val="22"/>
          <w:szCs w:val="22"/>
          <w:u w:val="single"/>
        </w:rPr>
      </w:pPr>
      <w:r w:rsidRPr="00365803">
        <w:rPr>
          <w:rFonts w:ascii="Palatino Linotype" w:eastAsia="Palatino Linotype" w:hAnsi="Palatino Linotype" w:cs="Palatino Linotype"/>
          <w:b/>
          <w:i/>
          <w:sz w:val="22"/>
          <w:szCs w:val="22"/>
          <w:u w:val="single"/>
        </w:rPr>
        <w:t xml:space="preserve">Recibir las transferencias primarias y brindar servicios de préstamo y consulta a las unidades o áreas administrativas productoras de la documentación que resguarda; </w:t>
      </w:r>
    </w:p>
    <w:p w14:paraId="69A3F9C9" w14:textId="77777777" w:rsidR="00A92C8A" w:rsidRPr="00365803" w:rsidRDefault="00B049A3">
      <w:pPr>
        <w:widowControl w:val="0"/>
        <w:numPr>
          <w:ilvl w:val="0"/>
          <w:numId w:val="7"/>
        </w:numPr>
        <w:pBdr>
          <w:top w:val="nil"/>
          <w:left w:val="nil"/>
          <w:bottom w:val="nil"/>
          <w:right w:val="nil"/>
          <w:between w:val="nil"/>
        </w:pBdr>
        <w:spacing w:line="276" w:lineRule="auto"/>
        <w:ind w:left="426" w:right="709" w:firstLine="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Conservar los expedientes hasta cumplir su vigencia documental de acuerdo con lo establecido en el catálogo de disposición documental; </w:t>
      </w:r>
    </w:p>
    <w:p w14:paraId="52B287A2" w14:textId="77777777" w:rsidR="00A92C8A" w:rsidRPr="00365803" w:rsidRDefault="00B049A3">
      <w:pPr>
        <w:widowControl w:val="0"/>
        <w:numPr>
          <w:ilvl w:val="0"/>
          <w:numId w:val="7"/>
        </w:numPr>
        <w:pBdr>
          <w:top w:val="nil"/>
          <w:left w:val="nil"/>
          <w:bottom w:val="nil"/>
          <w:right w:val="nil"/>
          <w:between w:val="nil"/>
        </w:pBdr>
        <w:spacing w:line="276" w:lineRule="auto"/>
        <w:ind w:left="426" w:right="709" w:firstLine="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Colaborar con el área coordinadora de archivos en la elaboración de los instrumentos de control archivístico previstos en esta Ley, las leyes locales y en sus disposiciones reglamentarias; </w:t>
      </w:r>
    </w:p>
    <w:p w14:paraId="260A361C" w14:textId="77777777" w:rsidR="00A92C8A" w:rsidRPr="00365803" w:rsidRDefault="00B049A3">
      <w:pPr>
        <w:widowControl w:val="0"/>
        <w:numPr>
          <w:ilvl w:val="0"/>
          <w:numId w:val="7"/>
        </w:numPr>
        <w:pBdr>
          <w:top w:val="nil"/>
          <w:left w:val="nil"/>
          <w:bottom w:val="nil"/>
          <w:right w:val="nil"/>
          <w:between w:val="nil"/>
        </w:pBdr>
        <w:spacing w:line="276" w:lineRule="auto"/>
        <w:ind w:left="426" w:right="709" w:firstLine="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Participar con el área coordinadora de archivos en la elaboración de los criterios de valoración documental y disposición documental; </w:t>
      </w:r>
    </w:p>
    <w:p w14:paraId="70CA84FE"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14:paraId="245D06A7"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b/>
          <w:i/>
          <w:sz w:val="22"/>
          <w:szCs w:val="22"/>
          <w:u w:val="single"/>
        </w:rPr>
      </w:pPr>
      <w:r w:rsidRPr="00365803">
        <w:rPr>
          <w:rFonts w:ascii="Palatino Linotype" w:eastAsia="Palatino Linotype" w:hAnsi="Palatino Linotype" w:cs="Palatino Linotype"/>
          <w:b/>
          <w:i/>
          <w:sz w:val="22"/>
          <w:szCs w:val="22"/>
          <w:u w:val="single"/>
        </w:rPr>
        <w:t xml:space="preserve">Identificar los expedientes que integran las series documentales que hayan cumplido su vigencia documental y que cuenten con valores históricos, y que serán transferidos a los archivos históricos de los sujetos obligados, según corresponda; </w:t>
      </w:r>
    </w:p>
    <w:p w14:paraId="1FD4EA3E"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Integrar a sus respectivos expedientes, el registro de los procesos de disposición documental, incluyendo dictámenes, actas e inventarios; </w:t>
      </w:r>
    </w:p>
    <w:p w14:paraId="462B217E"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7FB0B7DC"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u w:val="single"/>
        </w:rPr>
        <w:t xml:space="preserve">Realizar la transferencia secundaria de las series documentales que hayan </w:t>
      </w:r>
      <w:r w:rsidRPr="00365803">
        <w:rPr>
          <w:rFonts w:ascii="Palatino Linotype" w:eastAsia="Palatino Linotype" w:hAnsi="Palatino Linotype" w:cs="Palatino Linotype"/>
          <w:b/>
          <w:i/>
          <w:sz w:val="22"/>
          <w:szCs w:val="22"/>
          <w:u w:val="single"/>
        </w:rPr>
        <w:lastRenderedPageBreak/>
        <w:t xml:space="preserve">cumplido su vigencia documental y posean valores </w:t>
      </w:r>
      <w:proofErr w:type="spellStart"/>
      <w:r w:rsidRPr="00365803">
        <w:rPr>
          <w:rFonts w:ascii="Palatino Linotype" w:eastAsia="Palatino Linotype" w:hAnsi="Palatino Linotype" w:cs="Palatino Linotype"/>
          <w:b/>
          <w:i/>
          <w:sz w:val="22"/>
          <w:szCs w:val="22"/>
          <w:u w:val="single"/>
        </w:rPr>
        <w:t>evidenciales</w:t>
      </w:r>
      <w:proofErr w:type="spellEnd"/>
      <w:r w:rsidRPr="00365803">
        <w:rPr>
          <w:rFonts w:ascii="Palatino Linotype" w:eastAsia="Palatino Linotype" w:hAnsi="Palatino Linotype" w:cs="Palatino Linotype"/>
          <w:b/>
          <w:i/>
          <w:sz w:val="22"/>
          <w:szCs w:val="22"/>
          <w:u w:val="single"/>
        </w:rPr>
        <w:t>, testimoniales e informativos al archivo histórico del sujeto obligado</w:t>
      </w:r>
      <w:r w:rsidRPr="00365803">
        <w:rPr>
          <w:rFonts w:ascii="Palatino Linotype" w:eastAsia="Palatino Linotype" w:hAnsi="Palatino Linotype" w:cs="Palatino Linotype"/>
          <w:i/>
          <w:sz w:val="22"/>
          <w:szCs w:val="22"/>
        </w:rPr>
        <w:t xml:space="preserve">, o al Archivo General, o equivalente en las entidades federativas, según corresponda, y </w:t>
      </w:r>
    </w:p>
    <w:p w14:paraId="398A7200" w14:textId="77777777" w:rsidR="00A92C8A" w:rsidRPr="00365803" w:rsidRDefault="00B049A3">
      <w:pPr>
        <w:widowControl w:val="0"/>
        <w:numPr>
          <w:ilvl w:val="0"/>
          <w:numId w:val="7"/>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Las que establezca el Consejo Nacional y las disposiciones jurídicas aplicables.” (Énfasis añadido)</w:t>
      </w:r>
    </w:p>
    <w:p w14:paraId="0F44463D" w14:textId="77777777" w:rsidR="00A92C8A" w:rsidRPr="00365803" w:rsidRDefault="00A92C8A">
      <w:pPr>
        <w:spacing w:line="360" w:lineRule="auto"/>
        <w:jc w:val="both"/>
        <w:rPr>
          <w:rFonts w:ascii="Palatino Linotype" w:eastAsia="Palatino Linotype" w:hAnsi="Palatino Linotype" w:cs="Palatino Linotype"/>
        </w:rPr>
      </w:pPr>
    </w:p>
    <w:p w14:paraId="49475CA3" w14:textId="77777777" w:rsidR="00A92C8A" w:rsidRPr="00365803" w:rsidRDefault="00B049A3">
      <w:pPr>
        <w:spacing w:line="360" w:lineRule="auto"/>
        <w:jc w:val="both"/>
        <w:rPr>
          <w:rFonts w:ascii="Bookman Old Style" w:eastAsia="Bookman Old Style" w:hAnsi="Bookman Old Style" w:cs="Bookman Old Style"/>
          <w:sz w:val="20"/>
          <w:szCs w:val="20"/>
        </w:rPr>
      </w:pPr>
      <w:r w:rsidRPr="00365803">
        <w:rPr>
          <w:rFonts w:ascii="Palatino Linotype" w:eastAsia="Palatino Linotype" w:hAnsi="Palatino Linotype" w:cs="Palatino Linotype"/>
        </w:rPr>
        <w:t xml:space="preserve">Es por lo anteriormente analizado que queda de manifiesto la existencia de dichos instrumentos de control archivístico; ahora en relación con el análisis a la respuesta, debemos recordar que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refirió que</w:t>
      </w:r>
      <w:r w:rsidRPr="00365803">
        <w:rPr>
          <w:rFonts w:ascii="Palatino Linotype" w:eastAsia="Palatino Linotype" w:hAnsi="Palatino Linotype" w:cs="Palatino Linotype"/>
          <w:b/>
          <w:u w:val="single"/>
        </w:rPr>
        <w:t xml:space="preserve"> la documentación solicitada se encuentra en proceso de diseño e integración</w:t>
      </w:r>
      <w:r w:rsidRPr="00365803">
        <w:rPr>
          <w:rFonts w:ascii="Palatino Linotype" w:eastAsia="Palatino Linotype" w:hAnsi="Palatino Linotype" w:cs="Palatino Linotype"/>
        </w:rPr>
        <w:t xml:space="preserve">, sin embargo, en lo concerniente al ámbito estatal, la Ley de Archivos y Administración de Documentos del Estado de México y Municipios se publicó el veintiséis de noviembre de dos mil veinte, en el Periódico Oficial “Gaceta del Gobierno”, del Estado de México, ordenamiento que entró en vigor a los 365 días siguientes a su publicación, es decir, el veintiséis de noviembre de dos mil veintiuno, LO ANTERIOR DE CONFORMIDAD CON EL ARTPICULO TRANSITORIO </w:t>
      </w:r>
      <w:r w:rsidRPr="00365803">
        <w:rPr>
          <w:rFonts w:ascii="Palatino Linotype" w:eastAsia="Palatino Linotype" w:hAnsi="Palatino Linotype" w:cs="Palatino Linotype"/>
          <w:b/>
        </w:rPr>
        <w:t>PRIMERO</w:t>
      </w:r>
      <w:r w:rsidRPr="00365803">
        <w:rPr>
          <w:rFonts w:ascii="Palatino Linotype" w:eastAsia="Palatino Linotype" w:hAnsi="Palatino Linotype" w:cs="Palatino Linotype"/>
        </w:rPr>
        <w:t xml:space="preserve">; por lo que se concluye que a la fecha de la solicitud de información, es decir, al </w:t>
      </w:r>
      <w:r w:rsidRPr="00365803">
        <w:rPr>
          <w:rFonts w:ascii="Palatino Linotype" w:eastAsia="Palatino Linotype" w:hAnsi="Palatino Linotype" w:cs="Palatino Linotype"/>
          <w:b/>
          <w:u w:val="single"/>
        </w:rPr>
        <w:t>veintidós de agosto de dos mil veintitrés</w:t>
      </w:r>
      <w:r w:rsidRPr="00365803">
        <w:rPr>
          <w:rFonts w:ascii="Palatino Linotype" w:eastAsia="Palatino Linotype" w:hAnsi="Palatino Linotype" w:cs="Palatino Linotype"/>
        </w:rPr>
        <w:t xml:space="preserve">, ya debería contarse con los documentos que den cuenta de los requerimientos en análisis, sin embargo, toda vez que en el caso particular ya obra una manifestación de la servidora pública habilitada competente en el sentido de que no cuenta con la </w:t>
      </w:r>
      <w:r w:rsidRPr="00365803">
        <w:rPr>
          <w:rFonts w:ascii="Palatino Linotype" w:eastAsia="Palatino Linotype" w:hAnsi="Palatino Linotype" w:cs="Palatino Linotype"/>
        </w:rPr>
        <w:lastRenderedPageBreak/>
        <w:t xml:space="preserve">información, lo pertinente es ordenarle al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la emisión de una declaratoria formal de la inexistencia de la información, en términos de lo que señala el artículo 19, tercer párrafo, 49, fracciones II y XIII; 169 y 170 de la Ley de Transparencia y Acceso a la Información Pública del Estado de México y Municipios, que se leen como sigue:</w:t>
      </w:r>
    </w:p>
    <w:p w14:paraId="51B9C82F"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Artículo 19.</w:t>
      </w:r>
      <w:r w:rsidRPr="00365803">
        <w:rPr>
          <w:rFonts w:ascii="Palatino Linotype" w:eastAsia="Palatino Linotype" w:hAnsi="Palatino Linotype" w:cs="Palatino Linotype"/>
          <w:i/>
          <w:sz w:val="22"/>
          <w:szCs w:val="22"/>
        </w:rPr>
        <w:t xml:space="preserve"> (…)</w:t>
      </w:r>
    </w:p>
    <w:p w14:paraId="5F418D49"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365803">
        <w:rPr>
          <w:rFonts w:ascii="Palatino Linotype" w:eastAsia="Palatino Linotype" w:hAnsi="Palatino Linotype" w:cs="Palatino Linotype"/>
          <w:i/>
          <w:sz w:val="22"/>
          <w:szCs w:val="22"/>
        </w:rPr>
        <w:t>, debidamente fundado y motivado, en el que detalle las razones del por qué no obra en sus archivos.”</w:t>
      </w:r>
    </w:p>
    <w:p w14:paraId="70D61E08"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Artículo 49.</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Los Comités de Transparencia</w:t>
      </w:r>
      <w:r w:rsidRPr="00365803">
        <w:rPr>
          <w:rFonts w:ascii="Palatino Linotype" w:eastAsia="Palatino Linotype" w:hAnsi="Palatino Linotype" w:cs="Palatino Linotype"/>
          <w:i/>
          <w:sz w:val="22"/>
          <w:szCs w:val="22"/>
        </w:rPr>
        <w:t xml:space="preserve"> tendrán las siguientes </w:t>
      </w:r>
      <w:r w:rsidRPr="00365803">
        <w:rPr>
          <w:rFonts w:ascii="Palatino Linotype" w:eastAsia="Palatino Linotype" w:hAnsi="Palatino Linotype" w:cs="Palatino Linotype"/>
          <w:b/>
          <w:i/>
          <w:sz w:val="22"/>
          <w:szCs w:val="22"/>
        </w:rPr>
        <w:t>atribuciones</w:t>
      </w:r>
      <w:r w:rsidRPr="00365803">
        <w:rPr>
          <w:rFonts w:ascii="Palatino Linotype" w:eastAsia="Palatino Linotype" w:hAnsi="Palatino Linotype" w:cs="Palatino Linotype"/>
          <w:i/>
          <w:sz w:val="22"/>
          <w:szCs w:val="22"/>
        </w:rPr>
        <w:t>:</w:t>
      </w:r>
    </w:p>
    <w:p w14:paraId="614B040D"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II. </w:t>
      </w:r>
      <w:r w:rsidRPr="00365803">
        <w:rPr>
          <w:rFonts w:ascii="Palatino Linotype" w:eastAsia="Palatino Linotype" w:hAnsi="Palatino Linotype" w:cs="Palatino Linotype"/>
          <w:b/>
          <w:i/>
          <w:sz w:val="22"/>
          <w:szCs w:val="22"/>
        </w:rPr>
        <w:t>Confirmar, modificar o revocar las determinaciones que en materia de</w:t>
      </w:r>
      <w:r w:rsidRPr="00365803">
        <w:rPr>
          <w:rFonts w:ascii="Palatino Linotype" w:eastAsia="Palatino Linotype" w:hAnsi="Palatino Linotype" w:cs="Palatino Linotype"/>
          <w:i/>
          <w:sz w:val="22"/>
          <w:szCs w:val="22"/>
        </w:rPr>
        <w:t xml:space="preserve"> ampliación del plazo de respuesta, clasificación de la información y </w:t>
      </w:r>
      <w:r w:rsidRPr="00365803">
        <w:rPr>
          <w:rFonts w:ascii="Palatino Linotype" w:eastAsia="Palatino Linotype" w:hAnsi="Palatino Linotype" w:cs="Palatino Linotype"/>
          <w:b/>
          <w:i/>
          <w:sz w:val="22"/>
          <w:szCs w:val="22"/>
        </w:rPr>
        <w:t>declaración de inexistencia</w:t>
      </w:r>
      <w:r w:rsidRPr="00365803">
        <w:rPr>
          <w:rFonts w:ascii="Palatino Linotype" w:eastAsia="Palatino Linotype" w:hAnsi="Palatino Linotype" w:cs="Palatino Linotype"/>
          <w:i/>
          <w:sz w:val="22"/>
          <w:szCs w:val="22"/>
        </w:rPr>
        <w:t xml:space="preserve"> o de incompetencia realicen los titulares de las áreas de los sujetos obligados;</w:t>
      </w:r>
    </w:p>
    <w:p w14:paraId="15E75D56"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XIII. </w:t>
      </w:r>
      <w:r w:rsidRPr="00365803">
        <w:rPr>
          <w:rFonts w:ascii="Palatino Linotype" w:eastAsia="Palatino Linotype" w:hAnsi="Palatino Linotype" w:cs="Palatino Linotype"/>
          <w:b/>
          <w:i/>
          <w:sz w:val="22"/>
          <w:szCs w:val="22"/>
        </w:rPr>
        <w:t>Dictaminar las declaratorias de inexistencia de la información</w:t>
      </w:r>
      <w:r w:rsidRPr="00365803">
        <w:rPr>
          <w:rFonts w:ascii="Palatino Linotype" w:eastAsia="Palatino Linotype" w:hAnsi="Palatino Linotype" w:cs="Palatino Linotype"/>
          <w:i/>
          <w:sz w:val="22"/>
          <w:szCs w:val="22"/>
        </w:rPr>
        <w:t xml:space="preserve"> que les remitan las unidades administrativas y resolver en consecuencia…”</w:t>
      </w:r>
    </w:p>
    <w:p w14:paraId="67F47452"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Artículo 169</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Cuando la información no se encuentre en los archivos del sujeto obligado, el Comité de Transparencia</w:t>
      </w:r>
      <w:r w:rsidRPr="00365803">
        <w:rPr>
          <w:rFonts w:ascii="Palatino Linotype" w:eastAsia="Palatino Linotype" w:hAnsi="Palatino Linotype" w:cs="Palatino Linotype"/>
          <w:i/>
          <w:sz w:val="22"/>
          <w:szCs w:val="22"/>
        </w:rPr>
        <w:t xml:space="preserve">: </w:t>
      </w:r>
    </w:p>
    <w:p w14:paraId="281F63F4"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I. Analizará el caso y tomará las medidas necesarias para localizar la información; </w:t>
      </w:r>
    </w:p>
    <w:p w14:paraId="574A4C46"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II. </w:t>
      </w:r>
      <w:r w:rsidRPr="00365803">
        <w:rPr>
          <w:rFonts w:ascii="Palatino Linotype" w:eastAsia="Palatino Linotype" w:hAnsi="Palatino Linotype" w:cs="Palatino Linotype"/>
          <w:b/>
          <w:i/>
          <w:sz w:val="22"/>
          <w:szCs w:val="22"/>
        </w:rPr>
        <w:t>Expedirá una resolución que confirme la inexistencia del documento</w:t>
      </w:r>
      <w:r w:rsidRPr="00365803">
        <w:rPr>
          <w:rFonts w:ascii="Palatino Linotype" w:eastAsia="Palatino Linotype" w:hAnsi="Palatino Linotype" w:cs="Palatino Linotype"/>
          <w:i/>
          <w:sz w:val="22"/>
          <w:szCs w:val="22"/>
        </w:rPr>
        <w:t xml:space="preserve">; </w:t>
      </w:r>
    </w:p>
    <w:p w14:paraId="585D01F4"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lastRenderedPageBreak/>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0320D665"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IV. Notificará al órgano interno de control o equivalente del sujeto obligado quien, en su caso, deberá iniciar el procedimiento de responsabilidad administrativa que corresponda. </w:t>
      </w:r>
    </w:p>
    <w:p w14:paraId="1DCD919F"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72584BB1"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405CA85B" w14:textId="77777777" w:rsidR="00A92C8A" w:rsidRPr="00365803" w:rsidRDefault="00B049A3">
      <w:pPr>
        <w:spacing w:before="120" w:after="120"/>
        <w:ind w:left="851" w:right="902"/>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Artículo 170.</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365803">
        <w:rPr>
          <w:rFonts w:ascii="Palatino Linotype" w:eastAsia="Palatino Linotype" w:hAnsi="Palatino Linotype" w:cs="Palatino Linotype"/>
          <w:i/>
          <w:sz w:val="22"/>
          <w:szCs w:val="22"/>
        </w:rPr>
        <w:t xml:space="preserve"> </w:t>
      </w:r>
      <w:r w:rsidRPr="00365803">
        <w:rPr>
          <w:rFonts w:ascii="Palatino Linotype" w:eastAsia="Palatino Linotype" w:hAnsi="Palatino Linotype" w:cs="Palatino Linotype"/>
          <w:b/>
          <w:i/>
          <w:sz w:val="22"/>
          <w:szCs w:val="22"/>
        </w:rPr>
        <w:t>que permitan al solicitante tener la certeza de que se utilizó un criterio de búsqueda exhaustivo</w:t>
      </w:r>
      <w:r w:rsidRPr="00365803">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3DB389FE"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Dicho de otro modo, deberá procederse a la emisión de una resolución que confirme la inexistencia de la información solicitada por parte del Comité de Transparencia del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w:t>
      </w:r>
      <w:r w:rsidRPr="00365803">
        <w:rPr>
          <w:rFonts w:ascii="Palatino Linotype" w:eastAsia="Palatino Linotype" w:hAnsi="Palatino Linotype" w:cs="Palatino Linotype"/>
        </w:rPr>
        <w:lastRenderedPageBreak/>
        <w:t>búsqueda exhaustiva a sus unidades administrativas, a fin de generar certeza al Recurrente y comprobar la inexistencia de la información.</w:t>
      </w:r>
    </w:p>
    <w:p w14:paraId="2BC1B46F" w14:textId="77777777" w:rsidR="00A92C8A" w:rsidRPr="00365803" w:rsidRDefault="00B049A3">
      <w:pPr>
        <w:spacing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Tiene aplicación al respecto el criterio de interpretación en el orden administrativo número 0004-11 emitido por este Instituto, cuyo contenido es del tenor literal siguiente:</w:t>
      </w:r>
    </w:p>
    <w:p w14:paraId="4133D406" w14:textId="77777777" w:rsidR="00A92C8A" w:rsidRPr="00365803" w:rsidRDefault="00B049A3">
      <w:pPr>
        <w:spacing w:before="240" w:after="240"/>
        <w:ind w:left="851"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“CRITERIO 0004-11 </w:t>
      </w:r>
    </w:p>
    <w:p w14:paraId="7C59D1E1" w14:textId="77777777" w:rsidR="00A92C8A" w:rsidRPr="00365803" w:rsidRDefault="00B049A3">
      <w:pPr>
        <w:spacing w:before="240" w:after="240"/>
        <w:ind w:left="851"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INEXISTENCIA. DECLARATORIA DE LA. ALCANCES Y PROCEDIMIENTOS</w:t>
      </w:r>
      <w:r w:rsidRPr="00365803">
        <w:rPr>
          <w:rFonts w:ascii="Palatino Linotype" w:eastAsia="Palatino Linotype" w:hAnsi="Palatino Linotype" w:cs="Palatino Linotype"/>
          <w:i/>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w:t>
      </w:r>
      <w:r w:rsidRPr="00365803">
        <w:rPr>
          <w:rFonts w:ascii="Palatino Linotype" w:eastAsia="Palatino Linotype" w:hAnsi="Palatino Linotype" w:cs="Palatino Linotype"/>
          <w:i/>
          <w:sz w:val="22"/>
          <w:szCs w:val="22"/>
        </w:rPr>
        <w:lastRenderedPageBreak/>
        <w:t xml:space="preserve">considere conducente para tales efectos y velar por la certeza en el derecho de acceso a la información. </w:t>
      </w:r>
    </w:p>
    <w:p w14:paraId="1CD58D91" w14:textId="77777777" w:rsidR="00A92C8A" w:rsidRPr="00365803" w:rsidRDefault="00B049A3">
      <w:pPr>
        <w:spacing w:before="240" w:after="240"/>
        <w:ind w:left="851"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Bajo el entendido de que dicha búsqueda exhaustiva permitirá dos determinaciones: </w:t>
      </w:r>
    </w:p>
    <w:p w14:paraId="47A4ABA6" w14:textId="77777777" w:rsidR="00A92C8A" w:rsidRPr="00365803" w:rsidRDefault="00B049A3">
      <w:pPr>
        <w:spacing w:before="240" w:after="240"/>
        <w:ind w:left="851"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1ª)</w:t>
      </w:r>
      <w:r w:rsidRPr="00365803">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1359CD15" w14:textId="77777777" w:rsidR="00A92C8A" w:rsidRPr="00365803" w:rsidRDefault="00B049A3">
      <w:pPr>
        <w:spacing w:before="240" w:after="240"/>
        <w:ind w:left="851"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b/>
          <w:i/>
          <w:sz w:val="22"/>
          <w:szCs w:val="22"/>
        </w:rPr>
        <w:t>2ª)</w:t>
      </w:r>
      <w:r w:rsidRPr="00365803">
        <w:rPr>
          <w:rFonts w:ascii="Palatino Linotype" w:eastAsia="Palatino Linotype" w:hAnsi="Palatino Linotype" w:cs="Palatino Linotype"/>
          <w:i/>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771D66EF" w14:textId="77777777" w:rsidR="00A92C8A" w:rsidRPr="00365803" w:rsidRDefault="00B049A3">
      <w:pPr>
        <w:spacing w:before="240" w:after="240"/>
        <w:ind w:left="851" w:right="900"/>
        <w:jc w:val="both"/>
        <w:rPr>
          <w:rFonts w:ascii="Palatino Linotype" w:eastAsia="Palatino Linotype" w:hAnsi="Palatino Linotype" w:cs="Palatino Linotype"/>
        </w:rPr>
      </w:pPr>
      <w:r w:rsidRPr="00365803">
        <w:rPr>
          <w:rFonts w:ascii="Palatino Linotype" w:eastAsia="Palatino Linotype" w:hAnsi="Palatino Linotype" w:cs="Palatino Linotype"/>
          <w:i/>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3E02C387"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en otras palabras la información se generó, administró o poseyó en el marco de sus atribuciones pero no la conserva por </w:t>
      </w:r>
      <w:r w:rsidRPr="00365803">
        <w:rPr>
          <w:rFonts w:ascii="Palatino Linotype" w:eastAsia="Palatino Linotype" w:hAnsi="Palatino Linotype" w:cs="Palatino Linotype"/>
        </w:rPr>
        <w:lastRenderedPageBreak/>
        <w:t xml:space="preserve">distintas razones como pudieran ser, destrucción o desaparición física, sustracción ilícita, baja documental o cualquier otra; o el segundo de los supuestos sería que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debió de haber generado, administrado o poseído la información pero en incumplimiento a la norma no lo llevo a cabo. Tal como se lee del criterio que para mayor referencia se transcribe a continuación:</w:t>
      </w:r>
    </w:p>
    <w:p w14:paraId="0B13F0AE" w14:textId="77777777" w:rsidR="00A92C8A" w:rsidRPr="00365803" w:rsidRDefault="00B049A3">
      <w:pPr>
        <w:spacing w:before="240" w:after="240"/>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w:t>
      </w:r>
      <w:r w:rsidRPr="00365803">
        <w:rPr>
          <w:rFonts w:ascii="Palatino Linotype" w:eastAsia="Palatino Linotype" w:hAnsi="Palatino Linotype" w:cs="Palatino Linotype"/>
          <w:b/>
          <w:i/>
          <w:sz w:val="22"/>
          <w:szCs w:val="22"/>
        </w:rPr>
        <w:t>INEXISTENCIA, CONCEPTO DE, EN MATERIA DE TRANSPARENCIA</w:t>
      </w:r>
      <w:r w:rsidRPr="00365803">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365803">
        <w:rPr>
          <w:rFonts w:ascii="Palatino Linotype" w:eastAsia="Palatino Linotype" w:hAnsi="Palatino Linotype" w:cs="Palatino Linotype"/>
          <w:b/>
          <w:i/>
          <w:sz w:val="22"/>
          <w:szCs w:val="22"/>
        </w:rPr>
        <w:t>supuestos:</w:t>
      </w:r>
      <w:r w:rsidRPr="00365803">
        <w:rPr>
          <w:rFonts w:ascii="Palatino Linotype" w:eastAsia="Palatino Linotype" w:hAnsi="Palatino Linotype" w:cs="Palatino Linotype"/>
          <w:i/>
          <w:sz w:val="22"/>
          <w:szCs w:val="22"/>
        </w:rPr>
        <w:t xml:space="preserve"> </w:t>
      </w:r>
    </w:p>
    <w:p w14:paraId="17050680" w14:textId="77777777" w:rsidR="00A92C8A" w:rsidRPr="00365803" w:rsidRDefault="00B049A3">
      <w:pPr>
        <w:numPr>
          <w:ilvl w:val="0"/>
          <w:numId w:val="8"/>
        </w:numPr>
        <w:tabs>
          <w:tab w:val="left" w:pos="1276"/>
        </w:tabs>
        <w:spacing w:before="240"/>
        <w:ind w:left="567" w:right="900" w:firstLine="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36D71453" w14:textId="77777777" w:rsidR="00A92C8A" w:rsidRPr="00365803" w:rsidRDefault="00B049A3">
      <w:pPr>
        <w:numPr>
          <w:ilvl w:val="0"/>
          <w:numId w:val="8"/>
        </w:numPr>
        <w:tabs>
          <w:tab w:val="left" w:pos="1276"/>
        </w:tabs>
        <w:spacing w:after="240"/>
        <w:ind w:left="567" w:right="900" w:firstLine="0"/>
        <w:jc w:val="both"/>
        <w:rPr>
          <w:rFonts w:ascii="Palatino Linotype" w:eastAsia="Palatino Linotype" w:hAnsi="Palatino Linotype" w:cs="Palatino Linotype"/>
          <w:b/>
          <w:i/>
          <w:sz w:val="22"/>
          <w:szCs w:val="22"/>
        </w:rPr>
      </w:pPr>
      <w:r w:rsidRPr="00365803">
        <w:rPr>
          <w:rFonts w:ascii="Palatino Linotype" w:eastAsia="Palatino Linotype" w:hAnsi="Palatino Linotype" w:cs="Palatino Linotype"/>
          <w:b/>
          <w:i/>
          <w:sz w:val="22"/>
          <w:szCs w:val="22"/>
        </w:rPr>
        <w:t xml:space="preserve">En los casos en que por las atribuciones conferidas al Sujeto Obligado éste debió generar, administrar o poseer la información, pero en incumplimiento a la normatividad respectiva no llevó a cabo ninguna de esas acciones. </w:t>
      </w:r>
    </w:p>
    <w:p w14:paraId="743373FD" w14:textId="77777777" w:rsidR="00A92C8A" w:rsidRPr="00365803" w:rsidRDefault="00B049A3">
      <w:pPr>
        <w:spacing w:before="240" w:after="240"/>
        <w:ind w:left="567" w:right="900"/>
        <w:jc w:val="both"/>
        <w:rPr>
          <w:rFonts w:ascii="Palatino Linotype" w:eastAsia="Palatino Linotype" w:hAnsi="Palatino Linotype" w:cs="Palatino Linotype"/>
          <w:i/>
          <w:sz w:val="22"/>
          <w:szCs w:val="22"/>
        </w:rPr>
      </w:pPr>
      <w:r w:rsidRPr="00365803">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4F5A7D2"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Por tanto, la declaratoria de inexistencia no es un mero trámite por el cual de manera mecánica o simple manifieste que la información no existe en sus archivos</w:t>
      </w:r>
      <w:r w:rsidRPr="00365803">
        <w:rPr>
          <w:rFonts w:ascii="Palatino Linotype" w:eastAsia="Palatino Linotype" w:hAnsi="Palatino Linotype" w:cs="Palatino Linotype"/>
          <w:b/>
        </w:rPr>
        <w:t xml:space="preserve">, </w:t>
      </w:r>
      <w:r w:rsidRPr="00365803">
        <w:rPr>
          <w:rFonts w:ascii="Palatino Linotype" w:eastAsia="Palatino Linotype" w:hAnsi="Palatino Linotype" w:cs="Palatino Linotype"/>
        </w:rPr>
        <w:t xml:space="preserve">cuando la misma por disposición legal debería de obrar, sino que su contenido y alcance implica la responsabilidad y atribución del Comité de Transparencia del </w:t>
      </w:r>
      <w:r w:rsidRPr="00365803">
        <w:rPr>
          <w:rFonts w:ascii="Palatino Linotype" w:eastAsia="Palatino Linotype" w:hAnsi="Palatino Linotype" w:cs="Palatino Linotype"/>
          <w:b/>
        </w:rPr>
        <w:t xml:space="preserve">Sujeto Obligado, </w:t>
      </w:r>
      <w:r w:rsidRPr="00365803">
        <w:rPr>
          <w:rFonts w:ascii="Palatino Linotype" w:eastAsia="Palatino Linotype" w:hAnsi="Palatino Linotype" w:cs="Palatino Linotype"/>
        </w:rPr>
        <w:t>de instruir una búsqueda exhaustiva a todas y cada una de las áreas administrativas de las que se compone, que permitirá:</w:t>
      </w:r>
    </w:p>
    <w:p w14:paraId="0F340752" w14:textId="77777777" w:rsidR="00A92C8A" w:rsidRPr="00365803" w:rsidRDefault="00B049A3">
      <w:pPr>
        <w:numPr>
          <w:ilvl w:val="0"/>
          <w:numId w:val="9"/>
        </w:num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5A099B25"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De actualizarse esta primera hipótesis, la información debe entregarse a </w:t>
      </w:r>
      <w:r w:rsidRPr="00365803">
        <w:rPr>
          <w:rFonts w:ascii="Palatino Linotype" w:eastAsia="Palatino Linotype" w:hAnsi="Palatino Linotype" w:cs="Palatino Linotype"/>
          <w:b/>
        </w:rPr>
        <w:t xml:space="preserve">la parte Recurrente </w:t>
      </w:r>
      <w:r w:rsidRPr="00365803">
        <w:rPr>
          <w:rFonts w:ascii="Palatino Linotype" w:eastAsia="Palatino Linotype" w:hAnsi="Palatino Linotype" w:cs="Palatino Linotype"/>
        </w:rPr>
        <w:t>a través del o los documentos fuente.</w:t>
      </w:r>
    </w:p>
    <w:p w14:paraId="3D91C9C9" w14:textId="77777777" w:rsidR="00A92C8A" w:rsidRPr="00365803" w:rsidRDefault="00B049A3">
      <w:pPr>
        <w:numPr>
          <w:ilvl w:val="0"/>
          <w:numId w:val="9"/>
        </w:num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Que no se localice documento alguno que contenga la información requerida, en este supuesto, el Comité de Transparencia deberá resolver la declaratoria de inexistencia de la información y notificarla al recurrente</w:t>
      </w:r>
      <w:r w:rsidRPr="00365803">
        <w:rPr>
          <w:rFonts w:ascii="Palatino Linotype" w:eastAsia="Palatino Linotype" w:hAnsi="Palatino Linotype" w:cs="Palatino Linotype"/>
          <w:b/>
          <w:i/>
        </w:rPr>
        <w:t xml:space="preserve"> </w:t>
      </w:r>
      <w:r w:rsidRPr="00365803">
        <w:rPr>
          <w:rFonts w:ascii="Palatino Linotype" w:eastAsia="Palatino Linotype" w:hAnsi="Palatino Linotype" w:cs="Palatino Linotype"/>
        </w:rPr>
        <w:t>y a este Pleno.</w:t>
      </w:r>
    </w:p>
    <w:p w14:paraId="1CF6FAB7" w14:textId="77777777" w:rsidR="00A92C8A" w:rsidRPr="00365803" w:rsidRDefault="00B049A3">
      <w:pPr>
        <w:numPr>
          <w:ilvl w:val="0"/>
          <w:numId w:val="9"/>
        </w:numPr>
        <w:spacing w:before="240" w:after="240" w:line="360" w:lineRule="auto"/>
        <w:ind w:left="714" w:hanging="357"/>
        <w:jc w:val="both"/>
        <w:rPr>
          <w:rFonts w:ascii="Palatino Linotype" w:eastAsia="Palatino Linotype" w:hAnsi="Palatino Linotype" w:cs="Palatino Linotype"/>
        </w:rPr>
      </w:pPr>
      <w:r w:rsidRPr="00365803">
        <w:rPr>
          <w:rFonts w:ascii="Palatino Linotype" w:eastAsia="Palatino Linotype" w:hAnsi="Palatino Linotype" w:cs="Palatino Linotype"/>
        </w:rPr>
        <w:lastRenderedPageBreak/>
        <w:t>Que se ordene siempre que sea materialmente posible, que se genere o reponga la información en caso de que ésta tuviera que existir, derivado del ejercicio de sus facultades.</w:t>
      </w:r>
    </w:p>
    <w:p w14:paraId="49FCF806"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08C3EB34" w14:textId="77777777" w:rsidR="00A92C8A" w:rsidRPr="00365803" w:rsidRDefault="00B049A3">
      <w:pPr>
        <w:spacing w:line="360" w:lineRule="auto"/>
        <w:ind w:right="-93"/>
        <w:jc w:val="both"/>
        <w:rPr>
          <w:rFonts w:ascii="Palatino Linotype" w:eastAsia="Palatino Linotype" w:hAnsi="Palatino Linotype" w:cs="Palatino Linotype"/>
        </w:rPr>
      </w:pPr>
      <w:r w:rsidRPr="00365803">
        <w:rPr>
          <w:rFonts w:ascii="Palatino Linotype" w:eastAsia="Palatino Linotype" w:hAnsi="Palatino Linotype" w:cs="Palatino Linotype"/>
        </w:rPr>
        <w:t xml:space="preserve">Teniendo en cuenta todo lo anteriormente expuesto, es que esta autoridad estima que las razones o motivos de inconformidad hechos valer por </w:t>
      </w:r>
      <w:r w:rsidRPr="00365803">
        <w:rPr>
          <w:rFonts w:ascii="Palatino Linotype" w:eastAsia="Palatino Linotype" w:hAnsi="Palatino Linotype" w:cs="Palatino Linotype"/>
          <w:b/>
        </w:rPr>
        <w:t>la</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parte</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Recurrente</w:t>
      </w:r>
      <w:r w:rsidRPr="00365803">
        <w:rPr>
          <w:rFonts w:ascii="Palatino Linotype" w:eastAsia="Palatino Linotype" w:hAnsi="Palatino Linotype" w:cs="Palatino Linotype"/>
        </w:rPr>
        <w:t xml:space="preserve"> se estiman fundados; por lo que, lo procedente es </w:t>
      </w:r>
      <w:r w:rsidRPr="00365803">
        <w:rPr>
          <w:rFonts w:ascii="Palatino Linotype" w:eastAsia="Palatino Linotype" w:hAnsi="Palatino Linotype" w:cs="Palatino Linotype"/>
          <w:b/>
        </w:rPr>
        <w:t>MODIFICAR</w:t>
      </w:r>
      <w:r w:rsidRPr="00365803">
        <w:rPr>
          <w:rFonts w:ascii="Palatino Linotype" w:eastAsia="Palatino Linotype" w:hAnsi="Palatino Linotype" w:cs="Palatino Linotype"/>
        </w:rPr>
        <w:t xml:space="preserve"> la respuesta del </w:t>
      </w:r>
      <w:r w:rsidRPr="00365803">
        <w:rPr>
          <w:rFonts w:ascii="Palatino Linotype" w:eastAsia="Palatino Linotype" w:hAnsi="Palatino Linotype" w:cs="Palatino Linotype"/>
          <w:b/>
        </w:rPr>
        <w:t xml:space="preserve">Sujeto Obligado y  ordenar la entrega </w:t>
      </w:r>
      <w:r w:rsidRPr="00365803">
        <w:rPr>
          <w:rFonts w:ascii="Palatino Linotype" w:eastAsia="Palatino Linotype" w:hAnsi="Palatino Linotype" w:cs="Palatino Linotype"/>
        </w:rPr>
        <w:t xml:space="preserve">de lo siguiente: </w:t>
      </w:r>
    </w:p>
    <w:p w14:paraId="5F22E861" w14:textId="77777777" w:rsidR="00A92C8A" w:rsidRPr="00365803" w:rsidRDefault="00B049A3">
      <w:pPr>
        <w:numPr>
          <w:ilvl w:val="0"/>
          <w:numId w:val="10"/>
        </w:numPr>
        <w:spacing w:before="240" w:after="240" w:line="276" w:lineRule="auto"/>
        <w:ind w:left="567" w:right="900" w:hanging="141"/>
        <w:jc w:val="both"/>
        <w:rPr>
          <w:rFonts w:ascii="Palatino Linotype" w:eastAsia="Palatino Linotype" w:hAnsi="Palatino Linotype" w:cs="Palatino Linotype"/>
          <w:b/>
          <w:i/>
          <w:sz w:val="22"/>
          <w:szCs w:val="22"/>
        </w:rPr>
      </w:pPr>
      <w:r w:rsidRPr="00365803">
        <w:rPr>
          <w:rFonts w:ascii="Palatino Linotype" w:eastAsia="Palatino Linotype" w:hAnsi="Palatino Linotype" w:cs="Palatino Linotype"/>
          <w:b/>
          <w:i/>
          <w:sz w:val="22"/>
          <w:szCs w:val="22"/>
        </w:rPr>
        <w:t>El Acuerdo del Comité de Transparencia, debidamente fundado y motivado donde se confirme la inexistencia de la información requerida por la parte Recurrente, en términos de los artículos 19, párrafo tercero, 169 y 170, de la Ley de Transparencia y Acceso a la Información Pública del Estado de México y Municipios.</w:t>
      </w:r>
    </w:p>
    <w:p w14:paraId="5939BDCF" w14:textId="77777777" w:rsidR="00A92C8A" w:rsidRPr="00365803" w:rsidRDefault="00B049A3">
      <w:pPr>
        <w:spacing w:before="240" w:after="240" w:line="360" w:lineRule="auto"/>
        <w:jc w:val="both"/>
        <w:rPr>
          <w:rFonts w:ascii="Palatino Linotype" w:eastAsia="Palatino Linotype" w:hAnsi="Palatino Linotype" w:cs="Palatino Linotype"/>
        </w:rPr>
      </w:pPr>
      <w:bookmarkStart w:id="5" w:name="_heading=h.3dy6vkm" w:colFirst="0" w:colLast="0"/>
      <w:bookmarkEnd w:id="5"/>
      <w:r w:rsidRPr="00365803">
        <w:rPr>
          <w:rFonts w:ascii="Palatino Linotype" w:eastAsia="Palatino Linotype" w:hAnsi="Palatino Linotype" w:cs="Palatino Linotype"/>
        </w:rPr>
        <w:t xml:space="preserve">Por lo anteriormente expuesto y con fundamento en lo prescrito en los artículos 5 párrafos trigésimo segundo, trigésimo tercero y trigésimo cuarto de la Constitución </w:t>
      </w:r>
      <w:r w:rsidRPr="00365803">
        <w:rPr>
          <w:rFonts w:ascii="Palatino Linotype" w:eastAsia="Palatino Linotype" w:hAnsi="Palatino Linotype" w:cs="Palatino Linotype"/>
        </w:rPr>
        <w:lastRenderedPageBreak/>
        <w:t>Política del Estado Libre y Soberano de México; 2, fracción II; 29, 36 fracciones I y II; 176, 178, 181, 185 y 186 fracción III de la Ley de Transparencia y Acceso a la Información Pública del Estado de México y Municipios, este Pleno:</w:t>
      </w:r>
    </w:p>
    <w:p w14:paraId="17338F9C" w14:textId="77777777" w:rsidR="00A92C8A" w:rsidRPr="00365803" w:rsidRDefault="00B049A3">
      <w:pPr>
        <w:numPr>
          <w:ilvl w:val="0"/>
          <w:numId w:val="11"/>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365803">
        <w:rPr>
          <w:rFonts w:ascii="Palatino Linotype" w:eastAsia="Palatino Linotype" w:hAnsi="Palatino Linotype" w:cs="Palatino Linotype"/>
          <w:b/>
        </w:rPr>
        <w:t>R E S U E L V E:</w:t>
      </w:r>
    </w:p>
    <w:p w14:paraId="30190C3E" w14:textId="77777777" w:rsidR="00A92C8A" w:rsidRPr="00365803" w:rsidRDefault="00B049A3">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365803">
        <w:rPr>
          <w:rFonts w:ascii="Palatino Linotype" w:eastAsia="Palatino Linotype" w:hAnsi="Palatino Linotype" w:cs="Palatino Linotype"/>
          <w:b/>
        </w:rPr>
        <w:t xml:space="preserve">Primero. </w:t>
      </w:r>
      <w:r w:rsidRPr="00365803">
        <w:rPr>
          <w:rFonts w:ascii="Palatino Linotype" w:eastAsia="Palatino Linotype" w:hAnsi="Palatino Linotype" w:cs="Palatino Linotype"/>
        </w:rPr>
        <w:t xml:space="preserve">Resultan </w:t>
      </w:r>
      <w:r w:rsidRPr="00365803">
        <w:rPr>
          <w:rFonts w:ascii="Palatino Linotype" w:eastAsia="Palatino Linotype" w:hAnsi="Palatino Linotype" w:cs="Palatino Linotype"/>
          <w:b/>
        </w:rPr>
        <w:t>fundadas</w:t>
      </w:r>
      <w:r w:rsidRPr="00365803">
        <w:rPr>
          <w:rFonts w:ascii="Palatino Linotype" w:eastAsia="Palatino Linotype" w:hAnsi="Palatino Linotype" w:cs="Palatino Linotype"/>
        </w:rPr>
        <w:t xml:space="preserve"> las razones o motivos de inconformidad hechos valer por </w:t>
      </w:r>
      <w:r w:rsidRPr="00365803">
        <w:rPr>
          <w:rFonts w:ascii="Palatino Linotype" w:eastAsia="Palatino Linotype" w:hAnsi="Palatino Linotype" w:cs="Palatino Linotype"/>
          <w:b/>
        </w:rPr>
        <w:t>la parte Recurrente</w:t>
      </w:r>
      <w:r w:rsidRPr="00365803">
        <w:rPr>
          <w:rFonts w:ascii="Palatino Linotype" w:eastAsia="Palatino Linotype" w:hAnsi="Palatino Linotype" w:cs="Palatino Linotype"/>
        </w:rPr>
        <w:t xml:space="preserve"> en el recurso de revisión </w:t>
      </w:r>
      <w:r w:rsidRPr="00365803">
        <w:rPr>
          <w:rFonts w:ascii="Palatino Linotype" w:eastAsia="Palatino Linotype" w:hAnsi="Palatino Linotype" w:cs="Palatino Linotype"/>
          <w:b/>
        </w:rPr>
        <w:t>06314/INFOEM/IP/RR/2023</w:t>
      </w:r>
      <w:r w:rsidRPr="00365803">
        <w:rPr>
          <w:rFonts w:ascii="Palatino Linotype" w:eastAsia="Palatino Linotype" w:hAnsi="Palatino Linotype" w:cs="Palatino Linotype"/>
        </w:rPr>
        <w:t xml:space="preserve">; por lo que, en términos del </w:t>
      </w:r>
      <w:r w:rsidRPr="00365803">
        <w:rPr>
          <w:rFonts w:ascii="Palatino Linotype" w:eastAsia="Palatino Linotype" w:hAnsi="Palatino Linotype" w:cs="Palatino Linotype"/>
          <w:b/>
        </w:rPr>
        <w:t>Considerando</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 xml:space="preserve">Cuarto </w:t>
      </w:r>
      <w:r w:rsidRPr="00365803">
        <w:rPr>
          <w:rFonts w:ascii="Palatino Linotype" w:eastAsia="Palatino Linotype" w:hAnsi="Palatino Linotype" w:cs="Palatino Linotype"/>
        </w:rPr>
        <w:t xml:space="preserve">de esta resolución, se </w:t>
      </w:r>
      <w:r w:rsidRPr="00365803">
        <w:rPr>
          <w:rFonts w:ascii="Palatino Linotype" w:eastAsia="Palatino Linotype" w:hAnsi="Palatino Linotype" w:cs="Palatino Linotype"/>
          <w:b/>
        </w:rPr>
        <w:t xml:space="preserve">MODIFICA </w:t>
      </w:r>
      <w:r w:rsidRPr="00365803">
        <w:rPr>
          <w:rFonts w:ascii="Palatino Linotype" w:eastAsia="Palatino Linotype" w:hAnsi="Palatino Linotype" w:cs="Palatino Linotype"/>
        </w:rPr>
        <w:t xml:space="preserve">la respuesta emitida por el </w:t>
      </w:r>
      <w:r w:rsidRPr="00365803">
        <w:rPr>
          <w:rFonts w:ascii="Palatino Linotype" w:eastAsia="Palatino Linotype" w:hAnsi="Palatino Linotype" w:cs="Palatino Linotype"/>
          <w:b/>
        </w:rPr>
        <w:t>Sujeto Obligado.</w:t>
      </w:r>
    </w:p>
    <w:p w14:paraId="4BF785AF" w14:textId="77777777" w:rsidR="00A92C8A" w:rsidRPr="00365803" w:rsidRDefault="00B049A3">
      <w:pPr>
        <w:spacing w:before="240" w:after="240" w:line="360" w:lineRule="auto"/>
        <w:ind w:right="49"/>
        <w:jc w:val="both"/>
        <w:rPr>
          <w:rFonts w:ascii="Palatino Linotype" w:eastAsia="Palatino Linotype" w:hAnsi="Palatino Linotype" w:cs="Palatino Linotype"/>
          <w:b/>
        </w:rPr>
      </w:pPr>
      <w:r w:rsidRPr="00365803">
        <w:rPr>
          <w:rFonts w:ascii="Palatino Linotype" w:eastAsia="Palatino Linotype" w:hAnsi="Palatino Linotype" w:cs="Palatino Linotype"/>
          <w:b/>
        </w:rPr>
        <w:t xml:space="preserve">Segundo. </w:t>
      </w:r>
      <w:r w:rsidRPr="00365803">
        <w:rPr>
          <w:rFonts w:ascii="Palatino Linotype" w:eastAsia="Palatino Linotype" w:hAnsi="Palatino Linotype" w:cs="Palatino Linotype"/>
        </w:rPr>
        <w:t xml:space="preserve">Se </w:t>
      </w:r>
      <w:r w:rsidRPr="00365803">
        <w:rPr>
          <w:rFonts w:ascii="Palatino Linotype" w:eastAsia="Palatino Linotype" w:hAnsi="Palatino Linotype" w:cs="Palatino Linotype"/>
          <w:b/>
        </w:rPr>
        <w:t xml:space="preserve">Ordena </w:t>
      </w:r>
      <w:r w:rsidRPr="00365803">
        <w:rPr>
          <w:rFonts w:ascii="Palatino Linotype" w:eastAsia="Palatino Linotype" w:hAnsi="Palatino Linotype" w:cs="Palatino Linotype"/>
        </w:rPr>
        <w:t xml:space="preserve">al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entregue, a</w:t>
      </w:r>
      <w:r w:rsidRPr="00365803">
        <w:rPr>
          <w:rFonts w:ascii="Palatino Linotype" w:eastAsia="Palatino Linotype" w:hAnsi="Palatino Linotype" w:cs="Palatino Linotype"/>
          <w:b/>
        </w:rPr>
        <w:t xml:space="preserve"> la parte</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Recurrente</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 xml:space="preserve">vía SAIMEX, </w:t>
      </w:r>
      <w:r w:rsidRPr="00365803">
        <w:rPr>
          <w:rFonts w:ascii="Palatino Linotype" w:eastAsia="Palatino Linotype" w:hAnsi="Palatino Linotype" w:cs="Palatino Linotype"/>
        </w:rPr>
        <w:t>en términos de</w:t>
      </w:r>
      <w:r w:rsidRPr="00365803">
        <w:rPr>
          <w:rFonts w:ascii="Palatino Linotype" w:eastAsia="Palatino Linotype" w:hAnsi="Palatino Linotype" w:cs="Palatino Linotype"/>
          <w:b/>
        </w:rPr>
        <w:t>l Considerando</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Cuarto,  lo siguiente:</w:t>
      </w:r>
    </w:p>
    <w:p w14:paraId="71D05846" w14:textId="77777777" w:rsidR="00A92C8A" w:rsidRPr="00365803" w:rsidRDefault="00B049A3">
      <w:pPr>
        <w:numPr>
          <w:ilvl w:val="0"/>
          <w:numId w:val="10"/>
        </w:numPr>
        <w:spacing w:before="240" w:after="240" w:line="276" w:lineRule="auto"/>
        <w:ind w:left="567" w:right="900" w:hanging="141"/>
        <w:jc w:val="both"/>
        <w:rPr>
          <w:rFonts w:ascii="Palatino Linotype" w:eastAsia="Palatino Linotype" w:hAnsi="Palatino Linotype" w:cs="Palatino Linotype"/>
          <w:b/>
          <w:i/>
          <w:sz w:val="22"/>
          <w:szCs w:val="22"/>
        </w:rPr>
      </w:pPr>
      <w:bookmarkStart w:id="7" w:name="_heading=h.1fob9te" w:colFirst="0" w:colLast="0"/>
      <w:bookmarkEnd w:id="7"/>
      <w:r w:rsidRPr="00365803">
        <w:rPr>
          <w:rFonts w:ascii="Palatino Linotype" w:eastAsia="Palatino Linotype" w:hAnsi="Palatino Linotype" w:cs="Palatino Linotype"/>
          <w:b/>
          <w:i/>
          <w:sz w:val="22"/>
          <w:szCs w:val="22"/>
        </w:rPr>
        <w:t>El Acuerdo del Comité de Transparencia, debidamente fundado y motivado donde se confirme la inexistencia de la información requerida por la parte Recurrente, en términos de los artículos 19, párrafo tercero, 169 y 170, de la Ley de Transparencia y Acceso a la Información Pública del Estado de México y Municipios.</w:t>
      </w:r>
    </w:p>
    <w:p w14:paraId="60D75D21"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Tercero</w:t>
      </w:r>
      <w:r w:rsidRPr="00365803">
        <w:rPr>
          <w:rFonts w:ascii="Palatino Linotype" w:eastAsia="Palatino Linotype" w:hAnsi="Palatino Linotype" w:cs="Palatino Linotype"/>
          <w:b/>
          <w:sz w:val="28"/>
          <w:szCs w:val="28"/>
        </w:rPr>
        <w:t xml:space="preserve">.  </w:t>
      </w:r>
      <w:r w:rsidRPr="00365803">
        <w:rPr>
          <w:rFonts w:ascii="Palatino Linotype" w:eastAsia="Palatino Linotype" w:hAnsi="Palatino Linotype" w:cs="Palatino Linotype"/>
          <w:b/>
        </w:rPr>
        <w:t>Notifíquese vía SAIMEX,</w:t>
      </w:r>
      <w:r w:rsidRPr="00365803">
        <w:rPr>
          <w:rFonts w:ascii="Palatino Linotype" w:eastAsia="Palatino Linotype" w:hAnsi="Palatino Linotype" w:cs="Palatino Linotype"/>
          <w:b/>
          <w:sz w:val="28"/>
          <w:szCs w:val="28"/>
        </w:rPr>
        <w:t xml:space="preserve"> </w:t>
      </w:r>
      <w:r w:rsidRPr="00365803">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w:t>
      </w:r>
      <w:r w:rsidRPr="00365803">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1CA3D0" w14:textId="77777777" w:rsidR="00A92C8A" w:rsidRPr="00365803" w:rsidRDefault="00B049A3">
      <w:pPr>
        <w:spacing w:before="240"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b/>
        </w:rPr>
        <w:t>Cuarto</w:t>
      </w:r>
      <w:r w:rsidRPr="00365803">
        <w:rPr>
          <w:rFonts w:ascii="Palatino Linotype" w:eastAsia="Palatino Linotype" w:hAnsi="Palatino Linotype" w:cs="Palatino Linotype"/>
          <w:b/>
          <w:sz w:val="28"/>
          <w:szCs w:val="28"/>
        </w:rPr>
        <w:t xml:space="preserve">. </w:t>
      </w:r>
      <w:r w:rsidRPr="0036580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65803">
        <w:rPr>
          <w:rFonts w:ascii="Palatino Linotype" w:eastAsia="Palatino Linotype" w:hAnsi="Palatino Linotype" w:cs="Palatino Linotype"/>
          <w:b/>
        </w:rPr>
        <w:t>Sujeto Obligado</w:t>
      </w:r>
      <w:r w:rsidRPr="00365803">
        <w:rPr>
          <w:rFonts w:ascii="Palatino Linotype" w:eastAsia="Palatino Linotype" w:hAnsi="Palatino Linotype" w:cs="Palatino Linotype"/>
        </w:rPr>
        <w:t xml:space="preserve"> de manera fundada y motivada, podrá solicitar una ampliación de plazo para el cumplimiento de la presente resolución.</w:t>
      </w:r>
    </w:p>
    <w:p w14:paraId="02C540D4" w14:textId="77777777" w:rsidR="00A92C8A" w:rsidRPr="00365803" w:rsidRDefault="00B049A3">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65803">
        <w:rPr>
          <w:rFonts w:ascii="Palatino Linotype" w:eastAsia="Palatino Linotype" w:hAnsi="Palatino Linotype" w:cs="Palatino Linotype"/>
          <w:b/>
        </w:rPr>
        <w:t>Quinto</w:t>
      </w:r>
      <w:r w:rsidRPr="00365803">
        <w:rPr>
          <w:rFonts w:ascii="Palatino Linotype" w:eastAsia="Palatino Linotype" w:hAnsi="Palatino Linotype" w:cs="Palatino Linotype"/>
          <w:b/>
          <w:sz w:val="28"/>
          <w:szCs w:val="28"/>
        </w:rPr>
        <w:t xml:space="preserve">. </w:t>
      </w:r>
      <w:r w:rsidRPr="00365803">
        <w:rPr>
          <w:rFonts w:ascii="Palatino Linotype" w:eastAsia="Palatino Linotype" w:hAnsi="Palatino Linotype" w:cs="Palatino Linotype"/>
          <w:b/>
        </w:rPr>
        <w:t>Notifíquese vía SAIMEX</w:t>
      </w:r>
      <w:r w:rsidRPr="00365803">
        <w:rPr>
          <w:rFonts w:ascii="Palatino Linotype" w:eastAsia="Palatino Linotype" w:hAnsi="Palatino Linotype" w:cs="Palatino Linotype"/>
        </w:rPr>
        <w:t xml:space="preserve">, a </w:t>
      </w:r>
      <w:r w:rsidRPr="00365803">
        <w:rPr>
          <w:rFonts w:ascii="Palatino Linotype" w:eastAsia="Palatino Linotype" w:hAnsi="Palatino Linotype" w:cs="Palatino Linotype"/>
          <w:b/>
        </w:rPr>
        <w:t>la parte</w:t>
      </w:r>
      <w:r w:rsidRPr="00365803">
        <w:rPr>
          <w:rFonts w:ascii="Palatino Linotype" w:eastAsia="Palatino Linotype" w:hAnsi="Palatino Linotype" w:cs="Palatino Linotype"/>
        </w:rPr>
        <w:t xml:space="preserve"> </w:t>
      </w:r>
      <w:r w:rsidRPr="00365803">
        <w:rPr>
          <w:rFonts w:ascii="Palatino Linotype" w:eastAsia="Palatino Linotype" w:hAnsi="Palatino Linotype" w:cs="Palatino Linotype"/>
          <w:b/>
        </w:rPr>
        <w:t>Recurrente</w:t>
      </w:r>
      <w:r w:rsidRPr="00365803">
        <w:rPr>
          <w:rFonts w:ascii="Palatino Linotype" w:eastAsia="Palatino Linotype" w:hAnsi="Palatino Linotype" w:cs="Palatino Linotype"/>
        </w:rPr>
        <w:t xml:space="preserve"> la presente resolución, así como,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w:t>
      </w:r>
      <w:r w:rsidRPr="00365803">
        <w:rPr>
          <w:rFonts w:ascii="Palatino Linotype" w:eastAsia="Palatino Linotype" w:hAnsi="Palatino Linotype" w:cs="Palatino Linotype"/>
        </w:rPr>
        <w:lastRenderedPageBreak/>
        <w:t>ante el Instituto Nacional de Transparencia, Acceso a la Información y Protección de Datos, o bien, vía Juicio de Amparo en los términos de las leyes aplicables.</w:t>
      </w:r>
    </w:p>
    <w:p w14:paraId="6454A575" w14:textId="77777777" w:rsidR="00A92C8A" w:rsidRPr="00365803" w:rsidRDefault="00A92C8A">
      <w:pPr>
        <w:pBdr>
          <w:top w:val="nil"/>
          <w:left w:val="nil"/>
          <w:bottom w:val="nil"/>
          <w:right w:val="nil"/>
          <w:between w:val="nil"/>
        </w:pBdr>
        <w:ind w:right="49"/>
        <w:jc w:val="both"/>
      </w:pPr>
    </w:p>
    <w:p w14:paraId="1E5C6C4C" w14:textId="77777777" w:rsidR="00A92C8A" w:rsidRPr="00365803" w:rsidRDefault="00B049A3">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36580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5AB37494" w14:textId="77777777" w:rsidR="00A92C8A" w:rsidRPr="00365803" w:rsidRDefault="00A92C8A">
      <w:pPr>
        <w:spacing w:before="240" w:after="240" w:line="360" w:lineRule="auto"/>
        <w:jc w:val="both"/>
        <w:rPr>
          <w:rFonts w:ascii="Palatino Linotype" w:eastAsia="Palatino Linotype" w:hAnsi="Palatino Linotype" w:cs="Palatino Linotype"/>
        </w:rPr>
      </w:pPr>
    </w:p>
    <w:p w14:paraId="318C2ADB" w14:textId="77777777" w:rsidR="00A92C8A" w:rsidRPr="00365803" w:rsidRDefault="00A92C8A">
      <w:pPr>
        <w:spacing w:before="240" w:after="240" w:line="360" w:lineRule="auto"/>
        <w:jc w:val="both"/>
        <w:rPr>
          <w:rFonts w:ascii="Palatino Linotype" w:eastAsia="Palatino Linotype" w:hAnsi="Palatino Linotype" w:cs="Palatino Linotype"/>
        </w:rPr>
      </w:pPr>
    </w:p>
    <w:p w14:paraId="6954EC46" w14:textId="77777777" w:rsidR="00A92C8A" w:rsidRPr="00365803" w:rsidRDefault="00A92C8A">
      <w:pPr>
        <w:spacing w:before="240" w:after="240" w:line="360" w:lineRule="auto"/>
        <w:jc w:val="both"/>
        <w:rPr>
          <w:rFonts w:ascii="Palatino Linotype" w:eastAsia="Palatino Linotype" w:hAnsi="Palatino Linotype" w:cs="Palatino Linotype"/>
        </w:rPr>
      </w:pPr>
    </w:p>
    <w:p w14:paraId="79F915AA" w14:textId="77777777" w:rsidR="00A92C8A" w:rsidRPr="00365803" w:rsidRDefault="00A92C8A">
      <w:pPr>
        <w:spacing w:before="240" w:after="240" w:line="360" w:lineRule="auto"/>
        <w:jc w:val="both"/>
        <w:rPr>
          <w:rFonts w:ascii="Palatino Linotype" w:eastAsia="Palatino Linotype" w:hAnsi="Palatino Linotype" w:cs="Palatino Linotype"/>
        </w:rPr>
      </w:pPr>
    </w:p>
    <w:p w14:paraId="63C10B99" w14:textId="77777777" w:rsidR="00A92C8A" w:rsidRPr="00365803" w:rsidRDefault="00A92C8A">
      <w:pPr>
        <w:spacing w:before="240" w:after="240" w:line="360" w:lineRule="auto"/>
        <w:jc w:val="both"/>
        <w:rPr>
          <w:rFonts w:ascii="Palatino Linotype" w:eastAsia="Palatino Linotype" w:hAnsi="Palatino Linotype" w:cs="Palatino Linotype"/>
        </w:rPr>
      </w:pPr>
    </w:p>
    <w:p w14:paraId="7FE6DBB2" w14:textId="77777777" w:rsidR="00A92C8A" w:rsidRPr="00365803" w:rsidRDefault="00A92C8A">
      <w:pPr>
        <w:spacing w:before="240" w:after="240" w:line="360" w:lineRule="auto"/>
        <w:jc w:val="both"/>
        <w:rPr>
          <w:rFonts w:ascii="Palatino Linotype" w:eastAsia="Palatino Linotype" w:hAnsi="Palatino Linotype" w:cs="Palatino Linotype"/>
        </w:rPr>
      </w:pPr>
    </w:p>
    <w:p w14:paraId="56874A2D" w14:textId="77777777" w:rsidR="00A92C8A" w:rsidRPr="00365803" w:rsidRDefault="00A92C8A">
      <w:pPr>
        <w:spacing w:before="240" w:after="240" w:line="360" w:lineRule="auto"/>
        <w:jc w:val="both"/>
        <w:rPr>
          <w:rFonts w:ascii="Palatino Linotype" w:eastAsia="Palatino Linotype" w:hAnsi="Palatino Linotype" w:cs="Palatino Linotype"/>
        </w:rPr>
      </w:pPr>
    </w:p>
    <w:p w14:paraId="1F358CC5" w14:textId="77777777" w:rsidR="00A92C8A" w:rsidRPr="00365803" w:rsidRDefault="00A92C8A">
      <w:pPr>
        <w:spacing w:before="240" w:after="240" w:line="360" w:lineRule="auto"/>
        <w:jc w:val="both"/>
        <w:rPr>
          <w:rFonts w:ascii="Palatino Linotype" w:eastAsia="Palatino Linotype" w:hAnsi="Palatino Linotype" w:cs="Palatino Linotype"/>
        </w:rPr>
      </w:pPr>
    </w:p>
    <w:p w14:paraId="64663509" w14:textId="77777777" w:rsidR="00A92C8A" w:rsidRPr="00365803" w:rsidRDefault="00A92C8A">
      <w:pPr>
        <w:spacing w:before="240" w:after="240" w:line="360" w:lineRule="auto"/>
        <w:jc w:val="both"/>
        <w:rPr>
          <w:rFonts w:ascii="Palatino Linotype" w:eastAsia="Palatino Linotype" w:hAnsi="Palatino Linotype" w:cs="Palatino Linotype"/>
        </w:rPr>
      </w:pPr>
    </w:p>
    <w:p w14:paraId="400D8172" w14:textId="77777777" w:rsidR="00A92C8A" w:rsidRPr="00365803" w:rsidRDefault="00A92C8A">
      <w:pPr>
        <w:spacing w:before="240" w:after="240" w:line="360" w:lineRule="auto"/>
        <w:jc w:val="both"/>
        <w:rPr>
          <w:rFonts w:ascii="Palatino Linotype" w:eastAsia="Palatino Linotype" w:hAnsi="Palatino Linotype" w:cs="Palatino Linotype"/>
        </w:rPr>
      </w:pPr>
    </w:p>
    <w:p w14:paraId="612BD0D2" w14:textId="77777777" w:rsidR="00A92C8A" w:rsidRPr="00365803" w:rsidRDefault="00A92C8A">
      <w:pPr>
        <w:spacing w:before="240" w:after="240" w:line="360" w:lineRule="auto"/>
        <w:jc w:val="both"/>
        <w:rPr>
          <w:rFonts w:ascii="Palatino Linotype" w:eastAsia="Palatino Linotype" w:hAnsi="Palatino Linotype" w:cs="Palatino Linotype"/>
        </w:rPr>
      </w:pPr>
    </w:p>
    <w:p w14:paraId="68F70365" w14:textId="77777777" w:rsidR="00A92C8A" w:rsidRPr="00365803" w:rsidRDefault="00A92C8A">
      <w:pPr>
        <w:spacing w:before="240" w:after="240" w:line="360" w:lineRule="auto"/>
        <w:jc w:val="both"/>
        <w:rPr>
          <w:rFonts w:ascii="Palatino Linotype" w:eastAsia="Palatino Linotype" w:hAnsi="Palatino Linotype" w:cs="Palatino Linotype"/>
        </w:rPr>
      </w:pPr>
    </w:p>
    <w:p w14:paraId="674A243D" w14:textId="77777777" w:rsidR="00A92C8A" w:rsidRPr="00365803" w:rsidRDefault="00A92C8A">
      <w:pPr>
        <w:spacing w:before="240" w:after="240" w:line="360" w:lineRule="auto"/>
        <w:jc w:val="both"/>
        <w:rPr>
          <w:rFonts w:ascii="Palatino Linotype" w:eastAsia="Palatino Linotype" w:hAnsi="Palatino Linotype" w:cs="Palatino Linotype"/>
        </w:rPr>
      </w:pPr>
    </w:p>
    <w:p w14:paraId="225D1D3E" w14:textId="77777777" w:rsidR="00A92C8A" w:rsidRPr="00365803" w:rsidRDefault="00A92C8A">
      <w:pPr>
        <w:spacing w:before="240" w:after="240" w:line="360" w:lineRule="auto"/>
        <w:jc w:val="both"/>
        <w:rPr>
          <w:rFonts w:ascii="Palatino Linotype" w:eastAsia="Palatino Linotype" w:hAnsi="Palatino Linotype" w:cs="Palatino Linotype"/>
        </w:rPr>
      </w:pPr>
    </w:p>
    <w:p w14:paraId="69378845" w14:textId="77777777" w:rsidR="00A92C8A" w:rsidRPr="00365803" w:rsidRDefault="00A92C8A">
      <w:pPr>
        <w:spacing w:before="240" w:after="240" w:line="360" w:lineRule="auto"/>
        <w:jc w:val="both"/>
        <w:rPr>
          <w:rFonts w:ascii="Palatino Linotype" w:eastAsia="Palatino Linotype" w:hAnsi="Palatino Linotype" w:cs="Palatino Linotype"/>
        </w:rPr>
      </w:pPr>
    </w:p>
    <w:sectPr w:rsidR="00A92C8A" w:rsidRPr="00365803">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0C4E" w14:textId="77777777" w:rsidR="00E43047" w:rsidRDefault="00E43047">
      <w:r>
        <w:separator/>
      </w:r>
    </w:p>
  </w:endnote>
  <w:endnote w:type="continuationSeparator" w:id="0">
    <w:p w14:paraId="3D6216AA" w14:textId="77777777" w:rsidR="00E43047" w:rsidRDefault="00E4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83E" w14:textId="77777777" w:rsidR="00A92C8A" w:rsidRDefault="00B049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0FDE">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0FDE">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120AF64A" w14:textId="77777777" w:rsidR="00A92C8A" w:rsidRDefault="00A92C8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A166" w14:textId="77777777" w:rsidR="00A92C8A" w:rsidRDefault="00B049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0FD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0FDE">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2BDEAEBB" w14:textId="77777777" w:rsidR="00A92C8A" w:rsidRDefault="00A92C8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320C" w14:textId="77777777" w:rsidR="00E43047" w:rsidRDefault="00E43047">
      <w:r>
        <w:separator/>
      </w:r>
    </w:p>
  </w:footnote>
  <w:footnote w:type="continuationSeparator" w:id="0">
    <w:p w14:paraId="1DB5414A" w14:textId="77777777" w:rsidR="00E43047" w:rsidRDefault="00E4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A9AB" w14:textId="77777777" w:rsidR="00A92C8A" w:rsidRDefault="00B049A3">
    <w:pPr>
      <w:rPr>
        <w:rFonts w:ascii="Cambria" w:eastAsia="Cambria" w:hAnsi="Cambria" w:cs="Cambria"/>
        <w:color w:val="000000"/>
      </w:rPr>
    </w:pPr>
    <w:r>
      <w:rPr>
        <w:noProof/>
      </w:rPr>
      <w:drawing>
        <wp:anchor distT="0" distB="0" distL="0" distR="0" simplePos="0" relativeHeight="251658240" behindDoc="1" locked="0" layoutInCell="1" hidden="0" allowOverlap="1" wp14:anchorId="31364B39" wp14:editId="0AF08EB8">
          <wp:simplePos x="0" y="0"/>
          <wp:positionH relativeFrom="column">
            <wp:posOffset>-1127122</wp:posOffset>
          </wp:positionH>
          <wp:positionV relativeFrom="paragraph">
            <wp:posOffset>-344802</wp:posOffset>
          </wp:positionV>
          <wp:extent cx="7809865" cy="1016571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945" w:type="dxa"/>
      <w:tblInd w:w="3261" w:type="dxa"/>
      <w:tblLayout w:type="fixed"/>
      <w:tblLook w:val="0400" w:firstRow="0" w:lastRow="0" w:firstColumn="0" w:lastColumn="0" w:noHBand="0" w:noVBand="1"/>
    </w:tblPr>
    <w:tblGrid>
      <w:gridCol w:w="2489"/>
      <w:gridCol w:w="4456"/>
    </w:tblGrid>
    <w:tr w:rsidR="00A92C8A" w14:paraId="7EF522C4" w14:textId="77777777">
      <w:tc>
        <w:tcPr>
          <w:tcW w:w="2489" w:type="dxa"/>
          <w:shd w:val="clear" w:color="auto" w:fill="auto"/>
        </w:tcPr>
        <w:p w14:paraId="6265D8F7" w14:textId="77777777" w:rsidR="00A92C8A" w:rsidRDefault="00B04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78415F62" w14:textId="77777777" w:rsidR="00A92C8A" w:rsidRDefault="00B049A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06314/INFOEM/IP/RR/2023</w:t>
          </w:r>
        </w:p>
      </w:tc>
    </w:tr>
    <w:tr w:rsidR="00A92C8A" w14:paraId="14F067FF" w14:textId="77777777">
      <w:trPr>
        <w:trHeight w:val="228"/>
      </w:trPr>
      <w:tc>
        <w:tcPr>
          <w:tcW w:w="2489" w:type="dxa"/>
          <w:shd w:val="clear" w:color="auto" w:fill="auto"/>
          <w:vAlign w:val="center"/>
        </w:tcPr>
        <w:p w14:paraId="1D43B643" w14:textId="77777777" w:rsidR="00A92C8A" w:rsidRDefault="00B04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49B3E1F6" w14:textId="77777777" w:rsidR="00A92C8A" w:rsidRDefault="00B049A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A92C8A" w14:paraId="43C0D796" w14:textId="77777777">
      <w:tc>
        <w:tcPr>
          <w:tcW w:w="2489" w:type="dxa"/>
          <w:shd w:val="clear" w:color="auto" w:fill="auto"/>
          <w:vAlign w:val="center"/>
        </w:tcPr>
        <w:p w14:paraId="65D25C01" w14:textId="77777777" w:rsidR="00A92C8A" w:rsidRDefault="00B049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52207F4F" w14:textId="77777777" w:rsidR="00A92C8A" w:rsidRDefault="00B049A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81B5FD2" w14:textId="77777777" w:rsidR="00A92C8A" w:rsidRDefault="00B049A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5910" w14:textId="77777777" w:rsidR="00A92C8A" w:rsidRDefault="00B049A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99FE77C" wp14:editId="16805432">
          <wp:simplePos x="0" y="0"/>
          <wp:positionH relativeFrom="column">
            <wp:posOffset>-1035684</wp:posOffset>
          </wp:positionH>
          <wp:positionV relativeFrom="paragraph">
            <wp:posOffset>-183514</wp:posOffset>
          </wp:positionV>
          <wp:extent cx="7809865" cy="1016571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520" w:type="dxa"/>
      <w:tblInd w:w="3261" w:type="dxa"/>
      <w:tblLayout w:type="fixed"/>
      <w:tblLook w:val="0400" w:firstRow="0" w:lastRow="0" w:firstColumn="0" w:lastColumn="0" w:noHBand="0" w:noVBand="1"/>
    </w:tblPr>
    <w:tblGrid>
      <w:gridCol w:w="2551"/>
      <w:gridCol w:w="3969"/>
    </w:tblGrid>
    <w:tr w:rsidR="00A92C8A" w14:paraId="49AAB0BB" w14:textId="77777777">
      <w:tc>
        <w:tcPr>
          <w:tcW w:w="2551" w:type="dxa"/>
          <w:shd w:val="clear" w:color="auto" w:fill="auto"/>
          <w:vAlign w:val="center"/>
        </w:tcPr>
        <w:p w14:paraId="1E579793" w14:textId="77777777" w:rsidR="00A92C8A" w:rsidRDefault="00B04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15EB74C" w14:textId="77777777" w:rsidR="00A92C8A" w:rsidRDefault="00B049A3">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06314/INFOEM/IP/RR/2023</w:t>
          </w:r>
        </w:p>
      </w:tc>
    </w:tr>
    <w:tr w:rsidR="00A92C8A" w14:paraId="3DB168F6" w14:textId="77777777">
      <w:trPr>
        <w:trHeight w:val="130"/>
      </w:trPr>
      <w:tc>
        <w:tcPr>
          <w:tcW w:w="2551" w:type="dxa"/>
          <w:shd w:val="clear" w:color="auto" w:fill="auto"/>
          <w:vAlign w:val="center"/>
        </w:tcPr>
        <w:p w14:paraId="344AD2C5" w14:textId="77777777" w:rsidR="00A92C8A" w:rsidRDefault="00B04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584AB6E" w14:textId="77777777" w:rsidR="00A92C8A" w:rsidRDefault="00A92C8A">
          <w:pPr>
            <w:ind w:left="-115" w:right="176"/>
            <w:jc w:val="both"/>
            <w:rPr>
              <w:rFonts w:ascii="Palatino Linotype" w:eastAsia="Palatino Linotype" w:hAnsi="Palatino Linotype" w:cs="Palatino Linotype"/>
              <w:b/>
              <w:sz w:val="22"/>
              <w:szCs w:val="22"/>
            </w:rPr>
          </w:pPr>
        </w:p>
      </w:tc>
    </w:tr>
    <w:tr w:rsidR="00A92C8A" w14:paraId="05C22B92" w14:textId="77777777">
      <w:trPr>
        <w:trHeight w:val="228"/>
      </w:trPr>
      <w:tc>
        <w:tcPr>
          <w:tcW w:w="2551" w:type="dxa"/>
          <w:shd w:val="clear" w:color="auto" w:fill="auto"/>
          <w:vAlign w:val="center"/>
        </w:tcPr>
        <w:p w14:paraId="5A148294" w14:textId="77777777" w:rsidR="00A92C8A" w:rsidRDefault="00B04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FE2401B" w14:textId="77777777" w:rsidR="00A92C8A" w:rsidRDefault="00B049A3">
          <w:pPr>
            <w:ind w:left="-11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A92C8A" w14:paraId="74C067DC" w14:textId="77777777">
      <w:tc>
        <w:tcPr>
          <w:tcW w:w="2551" w:type="dxa"/>
          <w:shd w:val="clear" w:color="auto" w:fill="auto"/>
          <w:vAlign w:val="center"/>
        </w:tcPr>
        <w:p w14:paraId="050E38C4" w14:textId="77777777" w:rsidR="00A92C8A" w:rsidRDefault="00B04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0DA45793" w14:textId="77777777" w:rsidR="00A92C8A" w:rsidRDefault="00B049A3">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45D4B60" w14:textId="77777777" w:rsidR="00A92C8A" w:rsidRDefault="00A92C8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D35"/>
    <w:multiLevelType w:val="multilevel"/>
    <w:tmpl w:val="0B3C6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D67"/>
    <w:multiLevelType w:val="multilevel"/>
    <w:tmpl w:val="A4F6DB30"/>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9F1506C"/>
    <w:multiLevelType w:val="multilevel"/>
    <w:tmpl w:val="07E8B852"/>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DA007C4"/>
    <w:multiLevelType w:val="multilevel"/>
    <w:tmpl w:val="1FB846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FD05A3"/>
    <w:multiLevelType w:val="multilevel"/>
    <w:tmpl w:val="E48EAC10"/>
    <w:lvl w:ilvl="0">
      <w:start w:val="1"/>
      <w:numFmt w:val="decimal"/>
      <w:lvlText w:val="%1."/>
      <w:lvlJc w:val="left"/>
      <w:pPr>
        <w:ind w:left="720" w:hanging="360"/>
      </w:pPr>
    </w:lvl>
    <w:lvl w:ilvl="1">
      <w:start w:val="1"/>
      <w:numFmt w:val="decimal"/>
      <w:lvlText w:val="%2."/>
      <w:lvlJc w:val="left"/>
      <w:pPr>
        <w:ind w:left="546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EE66D15"/>
    <w:multiLevelType w:val="multilevel"/>
    <w:tmpl w:val="F5D6AA8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40B52F1E"/>
    <w:multiLevelType w:val="multilevel"/>
    <w:tmpl w:val="79DEA878"/>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2F6304"/>
    <w:multiLevelType w:val="multilevel"/>
    <w:tmpl w:val="D82A5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3BF0750"/>
    <w:multiLevelType w:val="multilevel"/>
    <w:tmpl w:val="8D7E8B1A"/>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D56F18"/>
    <w:multiLevelType w:val="multilevel"/>
    <w:tmpl w:val="92E62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6F7FCD"/>
    <w:multiLevelType w:val="multilevel"/>
    <w:tmpl w:val="80D04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0"/>
  </w:num>
  <w:num w:numId="4">
    <w:abstractNumId w:val="8"/>
  </w:num>
  <w:num w:numId="5">
    <w:abstractNumId w:val="0"/>
  </w:num>
  <w:num w:numId="6">
    <w:abstractNumId w:val="3"/>
  </w:num>
  <w:num w:numId="7">
    <w:abstractNumId w:val="1"/>
  </w:num>
  <w:num w:numId="8">
    <w:abstractNumId w:val="5"/>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8A"/>
    <w:rsid w:val="000220E8"/>
    <w:rsid w:val="00365803"/>
    <w:rsid w:val="007A0FDE"/>
    <w:rsid w:val="00920071"/>
    <w:rsid w:val="00A92C8A"/>
    <w:rsid w:val="00B049A3"/>
    <w:rsid w:val="00E43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476B"/>
  <w15:docId w15:val="{4D698CC5-5CBE-4139-A001-EE5306B2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99"/>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lang w:val="es-ES"/>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lang w:val="es-ES"/>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e0N5j5TQc1glgFP4A0IUqxNKQ==">CgMxLjAyCGguZ2pkZ3hzMgloLjMwajB6bGwyCWguMnM4ZXlvMTIIaC50eWpjd3QyCWguMTdkcDh2dTIJaC4zZHk2dmttMgloLjN6bnlzaDcyCWguMWZvYjl0ZTgAciExU3hYdUNES2FUeExOLXNLOWdUclp6eEZERDVJVFN0ZWM=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10609</Words>
  <Characters>58351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2024-02-09T16:11:00Z</cp:lastPrinted>
  <dcterms:created xsi:type="dcterms:W3CDTF">2024-02-19T18:52:00Z</dcterms:created>
  <dcterms:modified xsi:type="dcterms:W3CDTF">2024-02-19T18:52:00Z</dcterms:modified>
</cp:coreProperties>
</file>