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73FA" w14:textId="70D016E4" w:rsidR="0002691F" w:rsidRPr="00545060" w:rsidRDefault="0002691F" w:rsidP="0002691F">
      <w:pPr>
        <w:tabs>
          <w:tab w:val="left" w:pos="3465"/>
        </w:tabs>
        <w:spacing w:line="360" w:lineRule="auto"/>
        <w:jc w:val="both"/>
        <w:rPr>
          <w:rFonts w:ascii="Palatino Linotype" w:hAnsi="Palatino Linotype"/>
        </w:rPr>
      </w:pPr>
      <w:r w:rsidRPr="00545060">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8216CB" w:rsidRPr="00545060">
        <w:rPr>
          <w:rFonts w:ascii="Palatino Linotype" w:hAnsi="Palatino Linotype"/>
        </w:rPr>
        <w:t xml:space="preserve">ocho </w:t>
      </w:r>
      <w:r w:rsidR="002066F8" w:rsidRPr="00545060">
        <w:rPr>
          <w:rFonts w:ascii="Palatino Linotype" w:hAnsi="Palatino Linotype"/>
        </w:rPr>
        <w:t xml:space="preserve">(08) </w:t>
      </w:r>
      <w:r w:rsidR="008216CB" w:rsidRPr="00545060">
        <w:rPr>
          <w:rFonts w:ascii="Palatino Linotype" w:hAnsi="Palatino Linotype"/>
        </w:rPr>
        <w:t>de febrero</w:t>
      </w:r>
      <w:r w:rsidRPr="00545060">
        <w:rPr>
          <w:rFonts w:ascii="Palatino Linotype" w:hAnsi="Palatino Linotype"/>
        </w:rPr>
        <w:t xml:space="preserve"> de dos mil veinticuatro.</w:t>
      </w:r>
    </w:p>
    <w:p w14:paraId="2206EF0D" w14:textId="77777777" w:rsidR="0002691F" w:rsidRPr="00545060" w:rsidRDefault="0002691F" w:rsidP="0002691F">
      <w:pPr>
        <w:tabs>
          <w:tab w:val="left" w:pos="3465"/>
        </w:tabs>
        <w:spacing w:line="360" w:lineRule="auto"/>
        <w:jc w:val="both"/>
        <w:rPr>
          <w:rFonts w:ascii="Palatino Linotype" w:hAnsi="Palatino Linotype"/>
        </w:rPr>
      </w:pPr>
    </w:p>
    <w:p w14:paraId="7F0D8628" w14:textId="49B64FC2" w:rsidR="0002691F" w:rsidRPr="00545060" w:rsidRDefault="0002691F" w:rsidP="0002691F">
      <w:pPr>
        <w:spacing w:line="360" w:lineRule="auto"/>
        <w:jc w:val="both"/>
        <w:rPr>
          <w:rFonts w:ascii="Palatino Linotype" w:hAnsi="Palatino Linotype"/>
        </w:rPr>
      </w:pPr>
      <w:r w:rsidRPr="00545060">
        <w:rPr>
          <w:rFonts w:ascii="Palatino Linotype" w:hAnsi="Palatino Linotype"/>
          <w:b/>
        </w:rPr>
        <w:t>VISTO</w:t>
      </w:r>
      <w:r w:rsidRPr="00545060">
        <w:rPr>
          <w:rFonts w:ascii="Palatino Linotype" w:hAnsi="Palatino Linotype"/>
        </w:rPr>
        <w:t xml:space="preserve"> el expediente electrónico formado con motivo del recurso de revisión </w:t>
      </w:r>
      <w:r w:rsidR="00C05EF4" w:rsidRPr="00545060">
        <w:rPr>
          <w:rFonts w:ascii="Palatino Linotype" w:hAnsi="Palatino Linotype"/>
          <w:b/>
        </w:rPr>
        <w:t>04623/INFOEM/IP/RR/2023</w:t>
      </w:r>
      <w:r w:rsidRPr="00545060">
        <w:rPr>
          <w:rFonts w:ascii="Palatino Linotype" w:hAnsi="Palatino Linotype"/>
        </w:rPr>
        <w:t>,</w:t>
      </w:r>
      <w:r w:rsidRPr="00545060">
        <w:rPr>
          <w:rFonts w:ascii="Palatino Linotype" w:hAnsi="Palatino Linotype" w:cs="Arial"/>
          <w:b/>
          <w:bCs/>
        </w:rPr>
        <w:t xml:space="preserve"> </w:t>
      </w:r>
      <w:r w:rsidRPr="00545060">
        <w:rPr>
          <w:rFonts w:ascii="Palatino Linotype" w:hAnsi="Palatino Linotype"/>
        </w:rPr>
        <w:t xml:space="preserve">promovido por </w:t>
      </w:r>
      <w:r w:rsidR="00B3600E">
        <w:rPr>
          <w:rFonts w:ascii="Palatino Linotype" w:hAnsi="Palatino Linotype"/>
          <w:b/>
        </w:rPr>
        <w:t xml:space="preserve">XXX </w:t>
      </w:r>
      <w:proofErr w:type="spellStart"/>
      <w:r w:rsidR="00B3600E">
        <w:rPr>
          <w:rFonts w:ascii="Palatino Linotype" w:hAnsi="Palatino Linotype"/>
          <w:b/>
        </w:rPr>
        <w:t>XXX</w:t>
      </w:r>
      <w:proofErr w:type="spellEnd"/>
      <w:r w:rsidR="00B3600E">
        <w:rPr>
          <w:rFonts w:ascii="Palatino Linotype" w:hAnsi="Palatino Linotype"/>
          <w:b/>
        </w:rPr>
        <w:t xml:space="preserve"> </w:t>
      </w:r>
      <w:proofErr w:type="spellStart"/>
      <w:r w:rsidR="00B3600E">
        <w:rPr>
          <w:rFonts w:ascii="Palatino Linotype" w:hAnsi="Palatino Linotype"/>
          <w:b/>
        </w:rPr>
        <w:t>XXX</w:t>
      </w:r>
      <w:proofErr w:type="spellEnd"/>
      <w:r w:rsidRPr="00545060">
        <w:rPr>
          <w:rFonts w:ascii="Palatino Linotype" w:hAnsi="Palatino Linotype"/>
        </w:rPr>
        <w:t xml:space="preserve">, a quien en lo sucesivo se le identificará como </w:t>
      </w:r>
      <w:r w:rsidRPr="00545060">
        <w:rPr>
          <w:rFonts w:ascii="Palatino Linotype" w:hAnsi="Palatino Linotype"/>
          <w:b/>
        </w:rPr>
        <w:t>EL RECURRENTE</w:t>
      </w:r>
      <w:r w:rsidRPr="00545060">
        <w:rPr>
          <w:rFonts w:ascii="Palatino Linotype" w:hAnsi="Palatino Linotype" w:cs="Arial"/>
        </w:rPr>
        <w:t xml:space="preserve">, en contra de la respuesta del </w:t>
      </w:r>
      <w:r w:rsidR="00C05EF4" w:rsidRPr="00545060">
        <w:rPr>
          <w:rFonts w:ascii="Palatino Linotype" w:hAnsi="Palatino Linotype" w:cs="Arial"/>
          <w:b/>
        </w:rPr>
        <w:t>Ayuntamiento de Villa Guerrero</w:t>
      </w:r>
      <w:r w:rsidRPr="00545060">
        <w:rPr>
          <w:rFonts w:ascii="Palatino Linotype" w:hAnsi="Palatino Linotype" w:cs="Arial"/>
          <w:b/>
        </w:rPr>
        <w:t>,</w:t>
      </w:r>
      <w:r w:rsidRPr="00545060">
        <w:rPr>
          <w:rFonts w:ascii="Palatino Linotype" w:hAnsi="Palatino Linotype"/>
          <w:b/>
        </w:rPr>
        <w:t xml:space="preserve"> </w:t>
      </w:r>
      <w:r w:rsidRPr="00545060">
        <w:rPr>
          <w:rFonts w:ascii="Palatino Linotype" w:hAnsi="Palatino Linotype"/>
        </w:rPr>
        <w:t>en lo sucesivo el</w:t>
      </w:r>
      <w:r w:rsidRPr="00545060">
        <w:rPr>
          <w:rFonts w:ascii="Palatino Linotype" w:hAnsi="Palatino Linotype"/>
          <w:b/>
        </w:rPr>
        <w:t xml:space="preserve"> SUJETO OBLIGADO</w:t>
      </w:r>
      <w:r w:rsidRPr="00545060">
        <w:rPr>
          <w:rFonts w:ascii="Palatino Linotype" w:hAnsi="Palatino Linotype"/>
        </w:rPr>
        <w:t>, se procede a dictar la presente resolución, con base en los siguientes:</w:t>
      </w:r>
    </w:p>
    <w:p w14:paraId="44E0B4D3" w14:textId="77777777" w:rsidR="0002691F" w:rsidRPr="00545060" w:rsidRDefault="0002691F" w:rsidP="0002691F">
      <w:pPr>
        <w:spacing w:line="360" w:lineRule="auto"/>
        <w:jc w:val="both"/>
        <w:rPr>
          <w:rFonts w:ascii="Palatino Linotype" w:hAnsi="Palatino Linotype"/>
          <w:b/>
        </w:rPr>
      </w:pPr>
    </w:p>
    <w:p w14:paraId="7B85EC13" w14:textId="77777777" w:rsidR="0002691F" w:rsidRPr="00545060" w:rsidRDefault="0002691F" w:rsidP="0002691F">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545060">
        <w:rPr>
          <w:rFonts w:ascii="Palatino Linotype" w:hAnsi="Palatino Linotype"/>
          <w:b/>
          <w:color w:val="000000" w:themeColor="text1"/>
          <w:sz w:val="24"/>
          <w:szCs w:val="24"/>
        </w:rPr>
        <w:t>ANTECEDENTES</w:t>
      </w:r>
      <w:bookmarkEnd w:id="0"/>
      <w:bookmarkEnd w:id="1"/>
      <w:bookmarkEnd w:id="2"/>
    </w:p>
    <w:p w14:paraId="5BBE848B" w14:textId="77777777" w:rsidR="0002691F" w:rsidRPr="00545060" w:rsidRDefault="0002691F" w:rsidP="0002691F">
      <w:pPr>
        <w:spacing w:line="360" w:lineRule="auto"/>
        <w:rPr>
          <w:rFonts w:ascii="Palatino Linotype" w:hAnsi="Palatino Linotype"/>
        </w:rPr>
      </w:pPr>
    </w:p>
    <w:p w14:paraId="36EFBB36" w14:textId="77777777" w:rsidR="0002691F" w:rsidRPr="00545060" w:rsidRDefault="0002691F" w:rsidP="0002691F">
      <w:pPr>
        <w:pStyle w:val="Prrafodelista"/>
        <w:numPr>
          <w:ilvl w:val="0"/>
          <w:numId w:val="1"/>
        </w:numPr>
        <w:spacing w:line="360" w:lineRule="auto"/>
        <w:ind w:left="0" w:firstLine="0"/>
        <w:jc w:val="both"/>
        <w:rPr>
          <w:rFonts w:ascii="Palatino Linotype" w:eastAsia="Calibri" w:hAnsi="Palatino Linotype" w:cs="Arial"/>
          <w:lang w:val="es-ES"/>
        </w:rPr>
      </w:pPr>
      <w:r w:rsidRPr="00545060">
        <w:rPr>
          <w:rFonts w:ascii="Palatino Linotype" w:eastAsia="Calibri" w:hAnsi="Palatino Linotype" w:cs="Arial"/>
          <w:lang w:val="es-ES"/>
        </w:rPr>
        <w:t xml:space="preserve">El día </w:t>
      </w:r>
      <w:r w:rsidR="00C05EF4" w:rsidRPr="00545060">
        <w:rPr>
          <w:rFonts w:ascii="Palatino Linotype" w:eastAsia="Calibri" w:hAnsi="Palatino Linotype" w:cs="Arial"/>
          <w:b/>
          <w:lang w:val="es-ES"/>
        </w:rPr>
        <w:t xml:space="preserve">treinta de junio </w:t>
      </w:r>
      <w:r w:rsidRPr="00545060">
        <w:rPr>
          <w:rFonts w:ascii="Palatino Linotype" w:eastAsia="Calibri" w:hAnsi="Palatino Linotype" w:cs="Arial"/>
          <w:b/>
          <w:lang w:val="es-ES"/>
        </w:rPr>
        <w:t>de dos mil veintitrés</w:t>
      </w:r>
      <w:r w:rsidRPr="00545060">
        <w:rPr>
          <w:rFonts w:ascii="Palatino Linotype" w:hAnsi="Palatino Linotype"/>
          <w:b/>
        </w:rPr>
        <w:t xml:space="preserve">, </w:t>
      </w:r>
      <w:r w:rsidRPr="00545060">
        <w:rPr>
          <w:rFonts w:ascii="Palatino Linotype" w:eastAsia="Calibri" w:hAnsi="Palatino Linotype" w:cs="Arial"/>
          <w:lang w:val="es-ES"/>
        </w:rPr>
        <w:t xml:space="preserve">se presentó ante el </w:t>
      </w:r>
      <w:r w:rsidRPr="00545060">
        <w:rPr>
          <w:rFonts w:ascii="Palatino Linotype" w:eastAsia="Calibri" w:hAnsi="Palatino Linotype" w:cs="Arial"/>
          <w:b/>
          <w:lang w:val="es-ES"/>
        </w:rPr>
        <w:t>SUJETO OBLIGADO</w:t>
      </w:r>
      <w:r w:rsidRPr="00545060">
        <w:rPr>
          <w:rFonts w:ascii="Palatino Linotype" w:eastAsia="Calibri" w:hAnsi="Palatino Linotype" w:cs="Arial"/>
        </w:rPr>
        <w:t xml:space="preserve"> vía </w:t>
      </w:r>
      <w:r w:rsidRPr="00545060">
        <w:rPr>
          <w:rFonts w:ascii="Palatino Linotype" w:eastAsia="Calibri" w:hAnsi="Palatino Linotype" w:cs="Arial"/>
          <w:lang w:val="es-ES"/>
        </w:rPr>
        <w:t>SAIMEX, la solicitud de información pública registrada con el número</w:t>
      </w:r>
      <w:r w:rsidRPr="00545060">
        <w:rPr>
          <w:rFonts w:ascii="Palatino Linotype" w:hAnsi="Palatino Linotype"/>
          <w:b/>
          <w:bCs/>
          <w:color w:val="000000" w:themeColor="text1"/>
        </w:rPr>
        <w:t xml:space="preserve"> </w:t>
      </w:r>
      <w:r w:rsidR="00C05EF4" w:rsidRPr="00545060">
        <w:rPr>
          <w:rFonts w:ascii="Palatino Linotype" w:hAnsi="Palatino Linotype"/>
          <w:b/>
          <w:bCs/>
          <w:color w:val="000000" w:themeColor="text1"/>
        </w:rPr>
        <w:t>00029/VIGUERRE/IP/2023</w:t>
      </w:r>
      <w:r w:rsidRPr="00545060">
        <w:rPr>
          <w:rFonts w:ascii="Palatino Linotype" w:hAnsi="Palatino Linotype"/>
          <w:b/>
          <w:bCs/>
          <w:color w:val="000000" w:themeColor="text1"/>
        </w:rPr>
        <w:t xml:space="preserve">; </w:t>
      </w:r>
      <w:r w:rsidRPr="00545060">
        <w:rPr>
          <w:rFonts w:ascii="Palatino Linotype" w:eastAsia="Calibri" w:hAnsi="Palatino Linotype" w:cs="Arial"/>
          <w:lang w:val="es-ES"/>
        </w:rPr>
        <w:t>mediante la cual se solicitó la siguiente información:</w:t>
      </w:r>
    </w:p>
    <w:p w14:paraId="25EDE3FB" w14:textId="77777777" w:rsidR="0002691F" w:rsidRPr="00545060" w:rsidRDefault="0002691F" w:rsidP="0002691F">
      <w:pPr>
        <w:pStyle w:val="Prrafodelista"/>
        <w:spacing w:line="360" w:lineRule="auto"/>
        <w:ind w:left="0"/>
        <w:jc w:val="both"/>
        <w:rPr>
          <w:rFonts w:ascii="Palatino Linotype" w:eastAsia="Calibri" w:hAnsi="Palatino Linotype" w:cs="Arial"/>
          <w:lang w:val="es-ES"/>
        </w:rPr>
      </w:pPr>
    </w:p>
    <w:p w14:paraId="324FD419" w14:textId="77777777" w:rsidR="0002691F" w:rsidRPr="00545060" w:rsidRDefault="0002691F" w:rsidP="0002691F">
      <w:pPr>
        <w:pStyle w:val="Prrafodelista"/>
        <w:spacing w:line="360" w:lineRule="auto"/>
        <w:ind w:left="426" w:right="476"/>
        <w:jc w:val="both"/>
        <w:rPr>
          <w:rFonts w:ascii="Palatino Linotype" w:hAnsi="Palatino Linotype"/>
        </w:rPr>
      </w:pPr>
      <w:r w:rsidRPr="00545060">
        <w:rPr>
          <w:rFonts w:ascii="Palatino Linotype" w:hAnsi="Palatino Linotype"/>
          <w:i/>
        </w:rPr>
        <w:t>“</w:t>
      </w:r>
      <w:r w:rsidR="00C05EF4" w:rsidRPr="00545060">
        <w:rPr>
          <w:rFonts w:ascii="Palatino Linotype" w:hAnsi="Palatino Linotype"/>
          <w:i/>
        </w:rPr>
        <w:t>LISTAS DE ASISTENCIA ASI COMO EL REPORTE DEL REGISTRO DE ASITENCIA DEL CHECADOR QUE SE UBICA EN LOS DIFERENTES PUNTOS DE LA ADMINISTRACIÓN, COMO LO ES EN LA PRESIDENCIA, RASTRO, CENTRAL DE ABASTOS Y DIF DEL 01 DE ENERO AL 30 DE JUNIO DE 2023.</w:t>
      </w:r>
      <w:r w:rsidRPr="00545060">
        <w:rPr>
          <w:rFonts w:ascii="Palatino Linotype" w:hAnsi="Palatino Linotype"/>
          <w:i/>
        </w:rPr>
        <w:t>..,”</w:t>
      </w:r>
    </w:p>
    <w:p w14:paraId="3B889A99" w14:textId="77777777" w:rsidR="0002691F" w:rsidRPr="00545060" w:rsidRDefault="0002691F" w:rsidP="0002691F">
      <w:pPr>
        <w:pStyle w:val="Prrafodelista"/>
        <w:spacing w:line="360" w:lineRule="auto"/>
        <w:ind w:left="851" w:right="34"/>
        <w:jc w:val="both"/>
        <w:rPr>
          <w:rFonts w:ascii="Palatino Linotype" w:hAnsi="Palatino Linotype"/>
        </w:rPr>
      </w:pPr>
    </w:p>
    <w:p w14:paraId="029FBF6B" w14:textId="77777777" w:rsidR="00C05EF4" w:rsidRPr="00545060" w:rsidRDefault="0002691F" w:rsidP="00C05EF4">
      <w:pPr>
        <w:pStyle w:val="Prrafodelista"/>
        <w:numPr>
          <w:ilvl w:val="0"/>
          <w:numId w:val="2"/>
        </w:numPr>
        <w:spacing w:line="360" w:lineRule="auto"/>
        <w:ind w:left="851" w:right="474"/>
        <w:jc w:val="both"/>
        <w:rPr>
          <w:rFonts w:ascii="Palatino Linotype" w:hAnsi="Palatino Linotype"/>
        </w:rPr>
      </w:pPr>
      <w:r w:rsidRPr="00545060">
        <w:rPr>
          <w:rFonts w:ascii="Palatino Linotype" w:eastAsia="Times New Roman" w:hAnsi="Palatino Linotype" w:cs="Arial"/>
          <w:lang w:val="es-ES"/>
        </w:rPr>
        <w:lastRenderedPageBreak/>
        <w:t>Se eligió como modalidad de entrega de la información</w:t>
      </w:r>
      <w:r w:rsidRPr="00545060">
        <w:rPr>
          <w:rFonts w:ascii="Palatino Linotype" w:hAnsi="Palatino Linotype"/>
        </w:rPr>
        <w:t xml:space="preserve">: A través del </w:t>
      </w:r>
      <w:r w:rsidRPr="00545060">
        <w:rPr>
          <w:rFonts w:ascii="Palatino Linotype" w:hAnsi="Palatino Linotype"/>
          <w:b/>
        </w:rPr>
        <w:t>SAIMEX.</w:t>
      </w:r>
    </w:p>
    <w:p w14:paraId="457F2B8F" w14:textId="77777777" w:rsidR="00C05EF4" w:rsidRPr="00545060" w:rsidRDefault="00C05EF4" w:rsidP="00C05EF4">
      <w:pPr>
        <w:pStyle w:val="Prrafodelista"/>
        <w:spacing w:line="360" w:lineRule="auto"/>
        <w:ind w:left="851" w:right="474"/>
        <w:jc w:val="both"/>
        <w:rPr>
          <w:rFonts w:ascii="Palatino Linotype" w:hAnsi="Palatino Linotype"/>
        </w:rPr>
      </w:pPr>
    </w:p>
    <w:p w14:paraId="180561F0" w14:textId="1C3E3333" w:rsidR="0002691F" w:rsidRPr="00545060" w:rsidRDefault="00C05EF4" w:rsidP="00364A0D">
      <w:pPr>
        <w:pStyle w:val="Prrafodelista"/>
        <w:numPr>
          <w:ilvl w:val="0"/>
          <w:numId w:val="1"/>
        </w:numPr>
        <w:spacing w:line="360" w:lineRule="auto"/>
        <w:ind w:left="0" w:firstLine="0"/>
        <w:jc w:val="both"/>
        <w:rPr>
          <w:rFonts w:ascii="Palatino Linotype" w:hAnsi="Palatino Linotype" w:cs="Arial"/>
          <w:i/>
        </w:rPr>
      </w:pPr>
      <w:r w:rsidRPr="00545060">
        <w:rPr>
          <w:rFonts w:ascii="Palatino Linotype" w:eastAsia="Calibri" w:hAnsi="Palatino Linotype" w:cs="Arial"/>
          <w:lang w:val="es-ES"/>
        </w:rPr>
        <w:t xml:space="preserve">En </w:t>
      </w:r>
      <w:r w:rsidR="0002691F" w:rsidRPr="00545060">
        <w:rPr>
          <w:rFonts w:ascii="Palatino Linotype" w:eastAsia="Calibri" w:hAnsi="Palatino Linotype" w:cs="Arial"/>
          <w:lang w:val="es-ES"/>
        </w:rPr>
        <w:t xml:space="preserve">fecha </w:t>
      </w:r>
      <w:r w:rsidRPr="00545060">
        <w:rPr>
          <w:rFonts w:ascii="Palatino Linotype" w:eastAsia="Calibri" w:hAnsi="Palatino Linotype" w:cs="Arial"/>
          <w:b/>
          <w:lang w:val="es-ES"/>
        </w:rPr>
        <w:t xml:space="preserve">dieciséis de agosto </w:t>
      </w:r>
      <w:r w:rsidR="0002691F" w:rsidRPr="00545060">
        <w:rPr>
          <w:rFonts w:ascii="Palatino Linotype" w:eastAsia="Calibri" w:hAnsi="Palatino Linotype" w:cs="Arial"/>
          <w:b/>
          <w:lang w:val="es-ES"/>
        </w:rPr>
        <w:t>de dos mil veintitrés</w:t>
      </w:r>
      <w:r w:rsidR="0002691F" w:rsidRPr="00545060">
        <w:rPr>
          <w:rFonts w:ascii="Palatino Linotype" w:eastAsia="Calibri" w:hAnsi="Palatino Linotype" w:cs="Arial"/>
          <w:lang w:val="es-ES"/>
        </w:rPr>
        <w:t xml:space="preserve"> el</w:t>
      </w:r>
      <w:r w:rsidR="0002691F" w:rsidRPr="00545060">
        <w:rPr>
          <w:rFonts w:ascii="Palatino Linotype" w:eastAsia="Calibri" w:hAnsi="Palatino Linotype" w:cs="Arial"/>
          <w:b/>
          <w:lang w:val="es-ES"/>
        </w:rPr>
        <w:t xml:space="preserve"> SUJETO OBLIGADO</w:t>
      </w:r>
      <w:r w:rsidR="0002691F" w:rsidRPr="00545060">
        <w:rPr>
          <w:rFonts w:ascii="Palatino Linotype" w:eastAsia="Calibri" w:hAnsi="Palatino Linotype" w:cs="Arial"/>
          <w:lang w:val="es-ES"/>
        </w:rPr>
        <w:t xml:space="preserve">, dio respuesta a través del archivo electrónico denominado </w:t>
      </w:r>
      <w:hyperlink r:id="rId8" w:tgtFrame="_blank" w:history="1">
        <w:r w:rsidRPr="00545060">
          <w:rPr>
            <w:rStyle w:val="Hipervnculo"/>
            <w:rFonts w:ascii="Palatino Linotype" w:eastAsia="Calibri" w:hAnsi="Palatino Linotype" w:cs="Arial"/>
            <w:b/>
            <w:bCs/>
            <w:color w:val="auto"/>
          </w:rPr>
          <w:t>00029 VIGUERRE IP 2023 CONTESTACION.docx</w:t>
        </w:r>
      </w:hyperlink>
      <w:r w:rsidR="0002691F" w:rsidRPr="00545060">
        <w:rPr>
          <w:rFonts w:ascii="Palatino Linotype" w:eastAsia="Calibri" w:hAnsi="Palatino Linotype" w:cs="Arial"/>
          <w:lang w:val="es-ES"/>
        </w:rPr>
        <w:t xml:space="preserve">, </w:t>
      </w:r>
      <w:r w:rsidR="00175D60" w:rsidRPr="00545060">
        <w:rPr>
          <w:rFonts w:ascii="Palatino Linotype" w:eastAsia="Calibri" w:hAnsi="Palatino Linotype" w:cs="Arial"/>
          <w:lang w:val="es-ES"/>
        </w:rPr>
        <w:t>en el cual refiere que no se puede entregar dicho deporte ya que contiene Datos Personales de todos los servidores públicos  de acuerdo a la Ley de Protección de Datos Personales del Estado de México y Municipios.</w:t>
      </w:r>
    </w:p>
    <w:p w14:paraId="64F72D77" w14:textId="77777777" w:rsidR="00175D60" w:rsidRPr="00545060" w:rsidRDefault="00175D60" w:rsidP="00175D60">
      <w:pPr>
        <w:pStyle w:val="Prrafodelista"/>
        <w:spacing w:line="360" w:lineRule="auto"/>
        <w:ind w:left="0"/>
        <w:jc w:val="both"/>
        <w:rPr>
          <w:rFonts w:ascii="Palatino Linotype" w:hAnsi="Palatino Linotype" w:cs="Arial"/>
          <w:i/>
        </w:rPr>
      </w:pPr>
    </w:p>
    <w:p w14:paraId="218AE9B0" w14:textId="77777777" w:rsidR="0002691F" w:rsidRPr="00545060" w:rsidRDefault="0002691F" w:rsidP="0002691F">
      <w:pPr>
        <w:pStyle w:val="Prrafodelista"/>
        <w:numPr>
          <w:ilvl w:val="0"/>
          <w:numId w:val="1"/>
        </w:numPr>
        <w:tabs>
          <w:tab w:val="left" w:pos="0"/>
        </w:tabs>
        <w:spacing w:line="360" w:lineRule="auto"/>
        <w:ind w:left="0" w:right="49" w:firstLine="0"/>
        <w:jc w:val="both"/>
        <w:rPr>
          <w:rFonts w:ascii="Palatino Linotype" w:hAnsi="Palatino Linotype" w:cs="Arial"/>
          <w:i/>
        </w:rPr>
      </w:pPr>
      <w:r w:rsidRPr="00545060">
        <w:rPr>
          <w:rFonts w:ascii="Palatino Linotype" w:eastAsia="Times New Roman" w:hAnsi="Palatino Linotype" w:cs="Arial"/>
          <w:lang w:val="es-ES"/>
        </w:rPr>
        <w:t xml:space="preserve">El </w:t>
      </w:r>
      <w:r w:rsidRPr="00545060">
        <w:rPr>
          <w:rFonts w:ascii="Palatino Linotype" w:eastAsia="Times New Roman" w:hAnsi="Palatino Linotype" w:cs="Arial"/>
          <w:b/>
          <w:lang w:val="es-ES"/>
        </w:rPr>
        <w:t xml:space="preserve">veintiuno de </w:t>
      </w:r>
      <w:r w:rsidR="00C05EF4" w:rsidRPr="00545060">
        <w:rPr>
          <w:rFonts w:ascii="Palatino Linotype" w:eastAsia="Times New Roman" w:hAnsi="Palatino Linotype" w:cs="Arial"/>
          <w:b/>
          <w:lang w:val="es-ES"/>
        </w:rPr>
        <w:t xml:space="preserve">agosto </w:t>
      </w:r>
      <w:r w:rsidRPr="00545060">
        <w:rPr>
          <w:rFonts w:ascii="Palatino Linotype" w:eastAsia="Times New Roman" w:hAnsi="Palatino Linotype" w:cs="Arial"/>
          <w:b/>
          <w:lang w:val="es-ES"/>
        </w:rPr>
        <w:t>de dos mil veintitrés</w:t>
      </w:r>
      <w:r w:rsidRPr="00545060">
        <w:rPr>
          <w:rFonts w:ascii="Palatino Linotype" w:eastAsia="Times New Roman" w:hAnsi="Palatino Linotype" w:cs="Arial"/>
          <w:lang w:val="es-ES"/>
        </w:rPr>
        <w:t>, el particular interpuso el recurso de revisión en contra de la respuesta, manifestando las siguientes razones o motivos de inconformidad:</w:t>
      </w:r>
    </w:p>
    <w:p w14:paraId="6933D2F0" w14:textId="77777777" w:rsidR="0002691F" w:rsidRPr="00545060" w:rsidRDefault="0002691F" w:rsidP="0002691F">
      <w:pPr>
        <w:pStyle w:val="Prrafodelista"/>
        <w:tabs>
          <w:tab w:val="left" w:pos="0"/>
        </w:tabs>
        <w:spacing w:line="360" w:lineRule="auto"/>
        <w:ind w:left="0" w:right="49"/>
        <w:jc w:val="both"/>
        <w:rPr>
          <w:rFonts w:ascii="Palatino Linotype" w:hAnsi="Palatino Linotype" w:cs="Arial"/>
          <w:i/>
        </w:rPr>
      </w:pPr>
    </w:p>
    <w:p w14:paraId="04301E67" w14:textId="77777777" w:rsidR="0002691F" w:rsidRPr="00545060" w:rsidRDefault="0002691F" w:rsidP="0002691F">
      <w:pPr>
        <w:pStyle w:val="Prrafodelista"/>
        <w:numPr>
          <w:ilvl w:val="0"/>
          <w:numId w:val="2"/>
        </w:numPr>
        <w:spacing w:line="360" w:lineRule="auto"/>
        <w:ind w:left="99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545060">
        <w:rPr>
          <w:rStyle w:val="Ttulo2Car"/>
          <w:rFonts w:ascii="Palatino Linotype" w:hAnsi="Palatino Linotype"/>
          <w:b/>
          <w:color w:val="auto"/>
          <w:sz w:val="24"/>
          <w:szCs w:val="24"/>
        </w:rPr>
        <w:t>Acto impugnado</w:t>
      </w:r>
      <w:bookmarkEnd w:id="3"/>
      <w:r w:rsidRPr="00545060">
        <w:rPr>
          <w:rStyle w:val="Ttulo2Car"/>
          <w:rFonts w:ascii="Palatino Linotype" w:hAnsi="Palatino Linotype"/>
          <w:b/>
          <w:color w:val="auto"/>
          <w:sz w:val="24"/>
          <w:szCs w:val="24"/>
        </w:rPr>
        <w:t xml:space="preserve">: </w:t>
      </w:r>
      <w:r w:rsidRPr="00545060">
        <w:rPr>
          <w:rStyle w:val="Ttulo2Car"/>
          <w:rFonts w:ascii="Palatino Linotype" w:hAnsi="Palatino Linotype"/>
          <w:i/>
          <w:color w:val="auto"/>
          <w:sz w:val="24"/>
          <w:szCs w:val="24"/>
        </w:rPr>
        <w:t>“</w:t>
      </w:r>
      <w:bookmarkEnd w:id="4"/>
      <w:bookmarkEnd w:id="5"/>
      <w:bookmarkEnd w:id="6"/>
      <w:bookmarkEnd w:id="7"/>
      <w:bookmarkEnd w:id="8"/>
      <w:bookmarkEnd w:id="9"/>
      <w:bookmarkEnd w:id="10"/>
      <w:r w:rsidR="00C05EF4" w:rsidRPr="00545060">
        <w:rPr>
          <w:rFonts w:ascii="Palatino Linotype" w:eastAsiaTheme="majorEastAsia" w:hAnsi="Palatino Linotype" w:cstheme="majorBidi"/>
          <w:i/>
        </w:rPr>
        <w:t>NO E</w:t>
      </w:r>
      <w:r w:rsidR="00C05EF4" w:rsidRPr="00545060">
        <w:rPr>
          <w:rFonts w:ascii="Palatino Linotype" w:eastAsiaTheme="majorEastAsia" w:hAnsi="Palatino Linotype" w:cstheme="majorBidi"/>
          <w:i/>
          <w:color w:val="000000" w:themeColor="text1"/>
        </w:rPr>
        <w:t>NTREGA INFORMACIÓN</w:t>
      </w:r>
      <w:r w:rsidRPr="00545060">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50B0765" w14:textId="77777777" w:rsidR="0002691F" w:rsidRPr="00545060" w:rsidRDefault="0002691F" w:rsidP="0002691F">
      <w:pPr>
        <w:pStyle w:val="Prrafodelista"/>
        <w:spacing w:line="360" w:lineRule="auto"/>
        <w:ind w:left="1134"/>
        <w:jc w:val="both"/>
        <w:rPr>
          <w:rStyle w:val="Ttulo2Car"/>
          <w:rFonts w:ascii="Palatino Linotype" w:hAnsi="Palatino Linotype"/>
          <w:i/>
          <w:color w:val="000000" w:themeColor="text1"/>
          <w:sz w:val="24"/>
          <w:szCs w:val="24"/>
        </w:rPr>
      </w:pPr>
    </w:p>
    <w:p w14:paraId="53278D73" w14:textId="77777777" w:rsidR="0002691F" w:rsidRPr="00545060" w:rsidRDefault="0002691F" w:rsidP="0002691F">
      <w:pPr>
        <w:pStyle w:val="Prrafodelista"/>
        <w:numPr>
          <w:ilvl w:val="0"/>
          <w:numId w:val="2"/>
        </w:numPr>
        <w:spacing w:line="360" w:lineRule="auto"/>
        <w:ind w:left="99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545060">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545060">
        <w:rPr>
          <w:rFonts w:ascii="Palatino Linotype" w:hAnsi="Palatino Linotype"/>
          <w:b/>
          <w:color w:val="000000" w:themeColor="text1"/>
        </w:rPr>
        <w:t xml:space="preserve"> </w:t>
      </w:r>
      <w:r w:rsidRPr="00545060">
        <w:rPr>
          <w:rFonts w:ascii="Palatino Linotype" w:hAnsi="Palatino Linotype"/>
          <w:i/>
          <w:color w:val="000000" w:themeColor="text1"/>
        </w:rPr>
        <w:t>“</w:t>
      </w:r>
      <w:r w:rsidR="00C05EF4" w:rsidRPr="00545060">
        <w:rPr>
          <w:rFonts w:ascii="Palatino Linotype" w:hAnsi="Palatino Linotype"/>
          <w:i/>
          <w:color w:val="000000" w:themeColor="text1"/>
        </w:rPr>
        <w:t>NO ENTREGA LA INFORMACION SOLICITADA, UNICAMENTE ARGUMENTA QUE TIENE DATOS PERSONALES</w:t>
      </w:r>
      <w:r w:rsidRPr="00545060">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F6A53DD" w14:textId="77777777" w:rsidR="0002691F" w:rsidRPr="00545060" w:rsidRDefault="0002691F" w:rsidP="0002691F">
      <w:pPr>
        <w:pStyle w:val="Prrafodelista"/>
        <w:spacing w:line="360" w:lineRule="auto"/>
        <w:ind w:left="0"/>
        <w:jc w:val="both"/>
        <w:rPr>
          <w:rFonts w:ascii="Palatino Linotype" w:hAnsi="Palatino Linotype"/>
          <w:i/>
          <w:color w:val="000000" w:themeColor="text1"/>
          <w:lang w:val="es-MX"/>
        </w:rPr>
      </w:pPr>
    </w:p>
    <w:p w14:paraId="1D200C05"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i/>
        </w:rPr>
      </w:pPr>
      <w:r w:rsidRPr="00545060">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C05EF4" w:rsidRPr="00545060">
        <w:rPr>
          <w:rFonts w:ascii="Palatino Linotype" w:eastAsia="Calibri" w:hAnsi="Palatino Linotype" w:cs="Arial"/>
          <w:lang w:val="es-ES"/>
        </w:rPr>
        <w:t xml:space="preserve">veintiocho de agosto </w:t>
      </w:r>
      <w:r w:rsidRPr="00545060">
        <w:rPr>
          <w:rFonts w:ascii="Palatino Linotype" w:eastAsia="Calibri" w:hAnsi="Palatino Linotype" w:cs="Arial"/>
          <w:lang w:val="es-ES"/>
        </w:rPr>
        <w:t xml:space="preserve">de dos mil veintitrés, puso a disposición de las partes el expediente electrónico </w:t>
      </w:r>
      <w:r w:rsidRPr="00545060">
        <w:rPr>
          <w:rFonts w:ascii="Palatino Linotype" w:eastAsia="Calibri" w:hAnsi="Palatino Linotype" w:cs="Arial"/>
        </w:rPr>
        <w:t xml:space="preserve">vía </w:t>
      </w:r>
      <w:r w:rsidRPr="00545060">
        <w:rPr>
          <w:rFonts w:ascii="Palatino Linotype" w:eastAsia="Calibri" w:hAnsi="Palatino Linotype" w:cs="Arial"/>
          <w:b/>
          <w:lang w:val="es-ES"/>
        </w:rPr>
        <w:t xml:space="preserve">SAIMEX </w:t>
      </w:r>
      <w:r w:rsidRPr="00545060">
        <w:rPr>
          <w:rFonts w:ascii="Palatino Linotype" w:eastAsia="Calibri" w:hAnsi="Palatino Linotype" w:cs="Arial"/>
          <w:lang w:val="es-ES"/>
        </w:rPr>
        <w:t xml:space="preserve">a efecto de que en un plazo máximo de siete </w:t>
      </w:r>
      <w:r w:rsidRPr="00545060">
        <w:rPr>
          <w:rFonts w:ascii="Palatino Linotype" w:eastAsia="Calibri" w:hAnsi="Palatino Linotype" w:cs="Arial"/>
          <w:lang w:val="es-ES"/>
        </w:rPr>
        <w:lastRenderedPageBreak/>
        <w:t xml:space="preserve">días manifestaran lo que a su derecho conviniera, ofrecieran pruebas y alegatos según corresponda a los casos concretos, y el </w:t>
      </w:r>
      <w:r w:rsidRPr="00545060">
        <w:rPr>
          <w:rFonts w:ascii="Palatino Linotype" w:eastAsia="Calibri" w:hAnsi="Palatino Linotype" w:cs="Arial"/>
          <w:b/>
          <w:lang w:val="es-ES"/>
        </w:rPr>
        <w:t>SUJETO OBLIGADO</w:t>
      </w:r>
      <w:r w:rsidRPr="00545060">
        <w:rPr>
          <w:rFonts w:ascii="Palatino Linotype" w:eastAsia="Calibri" w:hAnsi="Palatino Linotype" w:cs="Arial"/>
          <w:lang w:val="es-ES"/>
        </w:rPr>
        <w:t xml:space="preserve"> presentará el Informe Justificado procedente.</w:t>
      </w:r>
    </w:p>
    <w:p w14:paraId="7179E146" w14:textId="77777777" w:rsidR="0002691F" w:rsidRPr="00545060" w:rsidRDefault="0002691F" w:rsidP="0002691F">
      <w:pPr>
        <w:pStyle w:val="Prrafodelista"/>
        <w:spacing w:line="360" w:lineRule="auto"/>
        <w:ind w:left="0"/>
        <w:jc w:val="both"/>
        <w:rPr>
          <w:rFonts w:ascii="Palatino Linotype" w:hAnsi="Palatino Linotype"/>
        </w:rPr>
      </w:pPr>
    </w:p>
    <w:p w14:paraId="6BC422E1" w14:textId="77777777" w:rsidR="00DC45BF" w:rsidRPr="00545060" w:rsidRDefault="00C05EF4" w:rsidP="0002691F">
      <w:pPr>
        <w:pStyle w:val="Prrafodelista"/>
        <w:numPr>
          <w:ilvl w:val="0"/>
          <w:numId w:val="1"/>
        </w:numPr>
        <w:spacing w:line="360" w:lineRule="auto"/>
        <w:ind w:left="0" w:firstLine="0"/>
        <w:jc w:val="both"/>
        <w:rPr>
          <w:rFonts w:ascii="Palatino Linotype" w:eastAsia="Calibri" w:hAnsi="Palatino Linotype" w:cs="Arial"/>
          <w:lang w:val="es-ES"/>
        </w:rPr>
      </w:pPr>
      <w:r w:rsidRPr="00545060">
        <w:rPr>
          <w:rFonts w:ascii="Palatino Linotype" w:eastAsia="Calibri" w:hAnsi="Palatino Linotype" w:cs="Arial"/>
          <w:lang w:val="es-ES"/>
        </w:rPr>
        <w:t xml:space="preserve">De lo anterior el </w:t>
      </w:r>
      <w:r w:rsidRPr="00545060">
        <w:rPr>
          <w:rFonts w:ascii="Palatino Linotype" w:eastAsia="Calibri" w:hAnsi="Palatino Linotype" w:cs="Arial"/>
          <w:b/>
          <w:lang w:val="es-ES"/>
        </w:rPr>
        <w:t xml:space="preserve">SUJETO OBLIGADO </w:t>
      </w:r>
      <w:r w:rsidRPr="00545060">
        <w:rPr>
          <w:rFonts w:ascii="Palatino Linotype" w:eastAsia="Calibri" w:hAnsi="Palatino Linotype" w:cs="Arial"/>
          <w:lang w:val="es-ES"/>
        </w:rPr>
        <w:t xml:space="preserve">y el </w:t>
      </w:r>
      <w:r w:rsidR="0002691F" w:rsidRPr="00545060">
        <w:rPr>
          <w:rFonts w:ascii="Palatino Linotype" w:eastAsia="Calibri" w:hAnsi="Palatino Linotype" w:cs="Arial"/>
          <w:b/>
          <w:lang w:val="es-ES"/>
        </w:rPr>
        <w:t xml:space="preserve">RECURRENTE </w:t>
      </w:r>
      <w:r w:rsidRPr="00545060">
        <w:rPr>
          <w:rFonts w:ascii="Palatino Linotype" w:eastAsia="Calibri" w:hAnsi="Palatino Linotype" w:cs="Arial"/>
          <w:lang w:val="es-ES"/>
        </w:rPr>
        <w:t xml:space="preserve">dejaron </w:t>
      </w:r>
      <w:r w:rsidR="0002691F" w:rsidRPr="00545060">
        <w:rPr>
          <w:rFonts w:ascii="Palatino Linotype" w:eastAsia="Calibri" w:hAnsi="Palatino Linotype" w:cs="Arial"/>
          <w:lang w:val="es-ES"/>
        </w:rPr>
        <w:t>de hacer manifestaciones o declarac</w:t>
      </w:r>
      <w:r w:rsidR="00DC45BF" w:rsidRPr="00545060">
        <w:rPr>
          <w:rFonts w:ascii="Palatino Linotype" w:eastAsia="Calibri" w:hAnsi="Palatino Linotype" w:cs="Arial"/>
          <w:lang w:val="es-ES"/>
        </w:rPr>
        <w:t>iones que a su derecho conviniera, respectivamente</w:t>
      </w:r>
      <w:r w:rsidR="0002691F" w:rsidRPr="00545060">
        <w:rPr>
          <w:rFonts w:ascii="Palatino Linotype" w:eastAsia="Calibri" w:hAnsi="Palatino Linotype" w:cs="Arial"/>
          <w:lang w:val="es-ES"/>
        </w:rPr>
        <w:t>.</w:t>
      </w:r>
    </w:p>
    <w:p w14:paraId="5E7AF3AB" w14:textId="77777777" w:rsidR="0002691F" w:rsidRPr="00545060" w:rsidRDefault="0002691F" w:rsidP="00DC45BF">
      <w:pPr>
        <w:pStyle w:val="Prrafodelista"/>
        <w:spacing w:line="360" w:lineRule="auto"/>
        <w:ind w:left="0"/>
        <w:jc w:val="both"/>
        <w:rPr>
          <w:rFonts w:ascii="Palatino Linotype" w:eastAsia="Calibri" w:hAnsi="Palatino Linotype" w:cs="Arial"/>
          <w:lang w:val="es-ES"/>
        </w:rPr>
      </w:pPr>
      <w:r w:rsidRPr="00545060">
        <w:rPr>
          <w:rFonts w:ascii="Palatino Linotype" w:eastAsia="Calibri" w:hAnsi="Palatino Linotype" w:cs="Arial"/>
          <w:lang w:val="es-ES"/>
        </w:rPr>
        <w:t xml:space="preserve"> </w:t>
      </w:r>
    </w:p>
    <w:p w14:paraId="2DE2D08C"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b/>
          <w:color w:val="000000" w:themeColor="text1"/>
        </w:rPr>
      </w:pPr>
      <w:r w:rsidRPr="00545060">
        <w:rPr>
          <w:rFonts w:ascii="Palatino Linotype" w:hAnsi="Palatino Linotype"/>
        </w:rPr>
        <w:t xml:space="preserve">En fecha </w:t>
      </w:r>
      <w:r w:rsidR="00DC45BF" w:rsidRPr="00545060">
        <w:rPr>
          <w:rFonts w:ascii="Palatino Linotype" w:hAnsi="Palatino Linotype"/>
          <w:b/>
        </w:rPr>
        <w:t xml:space="preserve">catorce de noviembre </w:t>
      </w:r>
      <w:r w:rsidRPr="00545060">
        <w:rPr>
          <w:rFonts w:ascii="Palatino Linotype" w:hAnsi="Palatino Linotype"/>
          <w:b/>
        </w:rPr>
        <w:t>de dos mil veintitrés</w:t>
      </w:r>
      <w:r w:rsidRPr="00545060">
        <w:rPr>
          <w:rFonts w:ascii="Palatino Linotype" w:hAnsi="Palatino Linotype"/>
        </w:rPr>
        <w:t>, se amplió el término para resolver; al respecto es menester realizar las siguientes precisiones.</w:t>
      </w:r>
    </w:p>
    <w:p w14:paraId="71675423" w14:textId="77777777" w:rsidR="0002691F" w:rsidRPr="00545060" w:rsidRDefault="0002691F" w:rsidP="0002691F">
      <w:pPr>
        <w:spacing w:line="360" w:lineRule="auto"/>
        <w:rPr>
          <w:rFonts w:ascii="Palatino Linotype" w:hAnsi="Palatino Linotype"/>
        </w:rPr>
      </w:pPr>
    </w:p>
    <w:p w14:paraId="5E88AE27"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 xml:space="preserve">Este organismo garante no pasa por alto justificar, que la dilación en la resolución del </w:t>
      </w:r>
      <w:r w:rsidRPr="00545060">
        <w:rPr>
          <w:rFonts w:ascii="Palatino Linotype" w:hAnsi="Palatino Linotype"/>
          <w:color w:val="000000"/>
        </w:rPr>
        <w:t>presente</w:t>
      </w:r>
      <w:r w:rsidRPr="00545060">
        <w:rPr>
          <w:rFonts w:ascii="Palatino Linotype" w:hAnsi="Palatino Linotype"/>
        </w:rPr>
        <w:t xml:space="preserve"> asunto encuentra justificación en el alto número de recursos de revisión recibidos dentro del primer semestre del año dos mil veintitrés, que, en comparación con los recibidos el año pasado dentro del mismo periodo, se ha incrementado aproximadamente un 400% el número de medios de impugnación que deben resolverse por este Instituto, circunstancia atípica que ha rebasado las capacidades técnicas y humanas del personal encargado de la proyección de las resoluciones a dichos medios de impugnación.</w:t>
      </w:r>
    </w:p>
    <w:p w14:paraId="3C8E072D" w14:textId="77777777" w:rsidR="0002691F" w:rsidRPr="00545060" w:rsidRDefault="0002691F" w:rsidP="0002691F">
      <w:pPr>
        <w:pStyle w:val="Prrafodelista"/>
        <w:spacing w:line="360" w:lineRule="auto"/>
        <w:ind w:left="0"/>
        <w:jc w:val="both"/>
        <w:rPr>
          <w:rFonts w:ascii="Palatino Linotype" w:hAnsi="Palatino Linotype"/>
        </w:rPr>
      </w:pPr>
    </w:p>
    <w:p w14:paraId="2FB6309A"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545060">
        <w:rPr>
          <w:rFonts w:ascii="Palatino Linotype" w:hAnsi="Palatino Linotype"/>
        </w:rPr>
        <w:lastRenderedPageBreak/>
        <w:t>parámetros establecidos por diversos órganos jurisdiccionales federales, aplicables también en procedimientos análogos, como el que nos ocupa.</w:t>
      </w:r>
    </w:p>
    <w:p w14:paraId="7B7342F5" w14:textId="77777777" w:rsidR="0002691F" w:rsidRPr="00545060" w:rsidRDefault="0002691F" w:rsidP="0002691F">
      <w:pPr>
        <w:pStyle w:val="Prrafodelista"/>
        <w:spacing w:line="360" w:lineRule="auto"/>
        <w:rPr>
          <w:rFonts w:ascii="Palatino Linotype" w:hAnsi="Palatino Linotype"/>
        </w:rPr>
      </w:pPr>
    </w:p>
    <w:p w14:paraId="0FDCA7FE"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372775" w14:textId="77777777" w:rsidR="00175D60" w:rsidRPr="00545060" w:rsidRDefault="00175D60" w:rsidP="00175D60">
      <w:pPr>
        <w:pStyle w:val="Prrafodelista"/>
        <w:rPr>
          <w:rFonts w:ascii="Palatino Linotype" w:hAnsi="Palatino Linotype"/>
        </w:rPr>
      </w:pPr>
    </w:p>
    <w:p w14:paraId="1F257FD6"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CA5EFEF" w14:textId="77777777" w:rsidR="0002691F" w:rsidRPr="00545060" w:rsidRDefault="0002691F" w:rsidP="0002691F">
      <w:pPr>
        <w:pStyle w:val="Prrafodelista"/>
        <w:spacing w:line="360" w:lineRule="auto"/>
        <w:rPr>
          <w:rFonts w:ascii="Palatino Linotype" w:hAnsi="Palatino Linotype"/>
        </w:rPr>
      </w:pPr>
    </w:p>
    <w:p w14:paraId="04F290B3"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68A5D3A7" w14:textId="77777777" w:rsidR="0002691F" w:rsidRPr="00545060" w:rsidRDefault="0002691F" w:rsidP="0002691F">
      <w:pPr>
        <w:spacing w:line="360" w:lineRule="auto"/>
        <w:jc w:val="both"/>
        <w:rPr>
          <w:rFonts w:ascii="Palatino Linotype" w:hAnsi="Palatino Linotype"/>
        </w:rPr>
      </w:pPr>
    </w:p>
    <w:p w14:paraId="3CB5A973" w14:textId="77777777" w:rsidR="0002691F" w:rsidRPr="00545060" w:rsidRDefault="0002691F" w:rsidP="0002691F">
      <w:pPr>
        <w:pStyle w:val="Prrafodelista"/>
        <w:numPr>
          <w:ilvl w:val="0"/>
          <w:numId w:val="3"/>
        </w:numPr>
        <w:spacing w:line="360" w:lineRule="auto"/>
        <w:jc w:val="both"/>
        <w:rPr>
          <w:rFonts w:ascii="Palatino Linotype" w:hAnsi="Palatino Linotype"/>
        </w:rPr>
      </w:pPr>
      <w:r w:rsidRPr="00545060">
        <w:rPr>
          <w:rFonts w:ascii="Palatino Linotype" w:hAnsi="Palatino Linotype"/>
        </w:rPr>
        <w:t xml:space="preserve">Complejidad del Asunto: La complejidad de la prueba, la pluralidad de sujetos procesales, el tiempo transcurrido, las características y contexto del recurso. </w:t>
      </w:r>
    </w:p>
    <w:p w14:paraId="20327D51" w14:textId="77777777" w:rsidR="0002691F" w:rsidRPr="00545060" w:rsidRDefault="0002691F" w:rsidP="0002691F">
      <w:pPr>
        <w:pStyle w:val="Prrafodelista"/>
        <w:numPr>
          <w:ilvl w:val="0"/>
          <w:numId w:val="3"/>
        </w:numPr>
        <w:spacing w:line="360" w:lineRule="auto"/>
        <w:jc w:val="both"/>
        <w:rPr>
          <w:rFonts w:ascii="Palatino Linotype" w:hAnsi="Palatino Linotype"/>
        </w:rPr>
      </w:pPr>
      <w:r w:rsidRPr="00545060">
        <w:rPr>
          <w:rFonts w:ascii="Palatino Linotype" w:hAnsi="Palatino Linotype"/>
        </w:rPr>
        <w:t>Actividad Procesal del interesado. Acciones u omisiones del interesado.</w:t>
      </w:r>
    </w:p>
    <w:p w14:paraId="4BFE4C6A" w14:textId="77777777" w:rsidR="0002691F" w:rsidRPr="00545060" w:rsidRDefault="0002691F" w:rsidP="0002691F">
      <w:pPr>
        <w:pStyle w:val="Prrafodelista"/>
        <w:numPr>
          <w:ilvl w:val="0"/>
          <w:numId w:val="3"/>
        </w:numPr>
        <w:spacing w:line="360" w:lineRule="auto"/>
        <w:jc w:val="both"/>
        <w:rPr>
          <w:rFonts w:ascii="Palatino Linotype" w:hAnsi="Palatino Linotype"/>
        </w:rPr>
      </w:pPr>
      <w:r w:rsidRPr="00545060">
        <w:rPr>
          <w:rFonts w:ascii="Palatino Linotype" w:hAnsi="Palatino Linotype"/>
        </w:rPr>
        <w:t>Conducta de la Autoridad: Las Acciones u omisiones realizadas en el procedimiento. Así como si la autoridad actuó con la debida diligencia.</w:t>
      </w:r>
    </w:p>
    <w:p w14:paraId="75C65CFD" w14:textId="77777777" w:rsidR="0002691F" w:rsidRPr="00545060" w:rsidRDefault="0002691F" w:rsidP="0002691F">
      <w:pPr>
        <w:spacing w:line="360" w:lineRule="auto"/>
        <w:ind w:left="851" w:hanging="284"/>
        <w:jc w:val="both"/>
        <w:rPr>
          <w:rFonts w:ascii="Palatino Linotype" w:hAnsi="Palatino Linotype"/>
        </w:rPr>
      </w:pPr>
      <w:r w:rsidRPr="00545060">
        <w:rPr>
          <w:rFonts w:ascii="Palatino Linotype" w:hAnsi="Palatino Linotype"/>
        </w:rPr>
        <w:t>d) La afectación generada en la situación jurídica de la persona involucrada en el proceso: Violación a sus derechos humanos.</w:t>
      </w:r>
    </w:p>
    <w:p w14:paraId="55EA57FC" w14:textId="77777777" w:rsidR="0002691F" w:rsidRPr="00545060" w:rsidRDefault="0002691F" w:rsidP="0002691F">
      <w:pPr>
        <w:spacing w:line="360" w:lineRule="auto"/>
        <w:ind w:left="851" w:hanging="284"/>
        <w:jc w:val="both"/>
        <w:rPr>
          <w:rFonts w:ascii="Palatino Linotype" w:hAnsi="Palatino Linotype"/>
        </w:rPr>
      </w:pPr>
    </w:p>
    <w:p w14:paraId="1A3E44FA"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7581218" w14:textId="77777777" w:rsidR="00175D60" w:rsidRPr="00545060" w:rsidRDefault="00175D60" w:rsidP="00175D60">
      <w:pPr>
        <w:pStyle w:val="Prrafodelista"/>
        <w:spacing w:line="360" w:lineRule="auto"/>
        <w:ind w:left="0"/>
        <w:jc w:val="both"/>
        <w:rPr>
          <w:rFonts w:ascii="Palatino Linotype" w:hAnsi="Palatino Linotype"/>
        </w:rPr>
      </w:pPr>
    </w:p>
    <w:p w14:paraId="61E8E9E8"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b/>
        </w:rPr>
      </w:pPr>
      <w:r w:rsidRPr="00545060">
        <w:rPr>
          <w:rFonts w:ascii="Palatino Linotype" w:hAnsi="Palatino Linotype"/>
        </w:rPr>
        <w:t xml:space="preserve">Argumento que encuentra sustento en la jurisprudencia P./J. 32/92 emitida por el Pleno de la Suprema Corte de Justicia de la Nación de rubro </w:t>
      </w:r>
      <w:r w:rsidRPr="00545060">
        <w:rPr>
          <w:rFonts w:ascii="Palatino Linotype" w:hAnsi="Palatino Linotype"/>
          <w:i/>
        </w:rPr>
        <w:t xml:space="preserve">“TÉRMINOS PROCESALES. PARA DETERMINAR SI UN FUNCIONARIO JUDICIAL ACTUÓ </w:t>
      </w:r>
      <w:r w:rsidRPr="00545060">
        <w:rPr>
          <w:rFonts w:ascii="Palatino Linotype" w:hAnsi="Palatino Linotype"/>
        </w:rPr>
        <w:t>INDEBIDAMENTE</w:t>
      </w:r>
      <w:r w:rsidRPr="00545060">
        <w:rPr>
          <w:rFonts w:ascii="Palatino Linotype" w:hAnsi="Palatino Linotype"/>
          <w:i/>
        </w:rPr>
        <w:t xml:space="preserve"> POR NO RESPETARLOS SE DEBE ATENDER AL PRESUPUESTO QUE CONSIDERÓ EL LEGISLADOR AL FIJARLOS Y LAS CARACTERÍSTICAS DEL CASO.”</w:t>
      </w:r>
      <w:r w:rsidRPr="00545060">
        <w:rPr>
          <w:rFonts w:ascii="Palatino Linotype" w:hAnsi="Palatino Linotype"/>
        </w:rPr>
        <w:t>, visible en la Gaceta del Seminario Judicial de la Federación con el registro digital 205635.</w:t>
      </w:r>
    </w:p>
    <w:p w14:paraId="3F62673C" w14:textId="77777777" w:rsidR="0002691F" w:rsidRPr="00545060" w:rsidRDefault="0002691F" w:rsidP="0002691F">
      <w:pPr>
        <w:spacing w:line="360" w:lineRule="auto"/>
        <w:jc w:val="both"/>
        <w:rPr>
          <w:rFonts w:ascii="Palatino Linotype" w:hAnsi="Palatino Linotype"/>
        </w:rPr>
      </w:pPr>
    </w:p>
    <w:p w14:paraId="3D1F4F99"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545060">
        <w:rPr>
          <w:rFonts w:ascii="Palatino Linotype" w:hAnsi="Palatino Linotype"/>
        </w:rPr>
        <w:lastRenderedPageBreak/>
        <w:t>los términos legales previamente establecidos por la Ley, por tratarse de causas de fuerza mayor.</w:t>
      </w:r>
    </w:p>
    <w:p w14:paraId="753D8283" w14:textId="77777777" w:rsidR="0002691F" w:rsidRPr="00545060" w:rsidRDefault="0002691F" w:rsidP="0002691F">
      <w:pPr>
        <w:pStyle w:val="Prrafodelista"/>
        <w:spacing w:line="360" w:lineRule="auto"/>
        <w:rPr>
          <w:rFonts w:ascii="Palatino Linotype" w:hAnsi="Palatino Linotype"/>
        </w:rPr>
      </w:pPr>
    </w:p>
    <w:p w14:paraId="53C4C4F0"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3EC41403" w14:textId="77777777" w:rsidR="0002691F" w:rsidRPr="00545060" w:rsidRDefault="0002691F" w:rsidP="0002691F">
      <w:pPr>
        <w:spacing w:line="360" w:lineRule="auto"/>
        <w:jc w:val="both"/>
        <w:rPr>
          <w:rFonts w:ascii="Palatino Linotype" w:hAnsi="Palatino Linotype"/>
        </w:rPr>
      </w:pPr>
    </w:p>
    <w:p w14:paraId="0340955B"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rPr>
      </w:pPr>
      <w:r w:rsidRPr="00545060">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5FAE6480" w14:textId="77777777" w:rsidR="0002691F" w:rsidRPr="00545060" w:rsidRDefault="0002691F" w:rsidP="0002691F">
      <w:pPr>
        <w:spacing w:line="360" w:lineRule="auto"/>
        <w:jc w:val="both"/>
        <w:rPr>
          <w:rFonts w:ascii="Palatino Linotype" w:hAnsi="Palatino Linotype"/>
        </w:rPr>
      </w:pPr>
    </w:p>
    <w:p w14:paraId="4052754B" w14:textId="77777777" w:rsidR="0002691F" w:rsidRPr="00545060" w:rsidRDefault="0002691F" w:rsidP="0002691F">
      <w:pPr>
        <w:spacing w:line="360" w:lineRule="auto"/>
        <w:ind w:left="425" w:right="476"/>
        <w:jc w:val="both"/>
        <w:rPr>
          <w:rFonts w:ascii="Palatino Linotype" w:hAnsi="Palatino Linotype"/>
        </w:rPr>
      </w:pPr>
      <w:r w:rsidRPr="00545060">
        <w:rPr>
          <w:rFonts w:ascii="Palatino Linotype" w:hAnsi="Palatino Linotype"/>
        </w:rPr>
        <w:t xml:space="preserve"> </w:t>
      </w:r>
      <w:r w:rsidRPr="00545060">
        <w:rPr>
          <w:rFonts w:ascii="Palatino Linotype" w:hAnsi="Palatino Linotype"/>
          <w:i/>
        </w:rPr>
        <w:t>“PLAZO RAZONABLE PARA RESOLVER. DIMENSIÓN Y EFECTOS DE ESTE CONCEPTO CUANDO SE ADUCE EXCESIVA CARGA DE TRABAJO.”</w:t>
      </w:r>
      <w:r w:rsidRPr="00545060">
        <w:rPr>
          <w:rFonts w:ascii="Palatino Linotype" w:hAnsi="Palatino Linotype"/>
        </w:rPr>
        <w:t xml:space="preserve"> consultable en el Seminario Judicial de la Federación y su gaceta, con el registro digital 2002351.</w:t>
      </w:r>
    </w:p>
    <w:p w14:paraId="366A9337" w14:textId="77777777" w:rsidR="0002691F" w:rsidRPr="00545060" w:rsidRDefault="0002691F" w:rsidP="0002691F">
      <w:pPr>
        <w:spacing w:line="360" w:lineRule="auto"/>
        <w:ind w:left="425" w:right="476"/>
        <w:jc w:val="both"/>
        <w:rPr>
          <w:rFonts w:ascii="Palatino Linotype" w:hAnsi="Palatino Linotype"/>
          <w:b/>
        </w:rPr>
      </w:pPr>
    </w:p>
    <w:p w14:paraId="319E7E12" w14:textId="77777777" w:rsidR="0002691F" w:rsidRPr="00545060" w:rsidRDefault="0002691F" w:rsidP="0002691F">
      <w:pPr>
        <w:spacing w:line="360" w:lineRule="auto"/>
        <w:ind w:left="425" w:right="476"/>
        <w:jc w:val="both"/>
        <w:rPr>
          <w:rFonts w:ascii="Palatino Linotype" w:hAnsi="Palatino Linotype"/>
        </w:rPr>
      </w:pPr>
      <w:r w:rsidRPr="00545060">
        <w:rPr>
          <w:rFonts w:ascii="Palatino Linotype" w:hAnsi="Palatino Linotype"/>
          <w:i/>
        </w:rPr>
        <w:t>“PLAZO RAZONABLE PARA RESOLVER. CONCEPTO Y ELEMENTOS QUE LO INTEGRAN A LA LUZ DEL DERECHO INTERNACIONAL DE LOS DERECHOS HUMANOS.”</w:t>
      </w:r>
      <w:r w:rsidRPr="00545060">
        <w:rPr>
          <w:rFonts w:ascii="Palatino Linotype" w:hAnsi="Palatino Linotype"/>
        </w:rPr>
        <w:t>, visible en el Seminario Judicial de la Federación y su gaceta, con el registro digital 2002350.”</w:t>
      </w:r>
    </w:p>
    <w:p w14:paraId="28575142" w14:textId="77777777" w:rsidR="0002691F" w:rsidRPr="00545060" w:rsidRDefault="0002691F" w:rsidP="0002691F">
      <w:pPr>
        <w:pStyle w:val="Prrafodelista"/>
        <w:spacing w:line="360" w:lineRule="auto"/>
        <w:rPr>
          <w:rFonts w:ascii="Palatino Linotype" w:hAnsi="Palatino Linotype"/>
        </w:rPr>
      </w:pPr>
    </w:p>
    <w:p w14:paraId="38D506DA" w14:textId="74C83C80" w:rsidR="0002691F" w:rsidRPr="00545060" w:rsidRDefault="0002691F" w:rsidP="0002691F">
      <w:pPr>
        <w:pStyle w:val="Prrafodelista"/>
        <w:numPr>
          <w:ilvl w:val="0"/>
          <w:numId w:val="1"/>
        </w:numPr>
        <w:spacing w:line="360" w:lineRule="auto"/>
        <w:ind w:left="0" w:firstLine="0"/>
        <w:jc w:val="both"/>
        <w:rPr>
          <w:rFonts w:ascii="Palatino Linotype" w:hAnsi="Palatino Linotype"/>
          <w:b/>
          <w:color w:val="000000" w:themeColor="text1"/>
        </w:rPr>
      </w:pPr>
      <w:r w:rsidRPr="00545060">
        <w:rPr>
          <w:rFonts w:ascii="Palatino Linotype" w:hAnsi="Palatino Linotype"/>
        </w:rPr>
        <w:t xml:space="preserve">Seguidamente, mediante </w:t>
      </w:r>
      <w:r w:rsidRPr="00545060">
        <w:rPr>
          <w:rFonts w:ascii="Palatino Linotype" w:hAnsi="Palatino Linotype"/>
          <w:color w:val="000000"/>
        </w:rPr>
        <w:t>acuerdo</w:t>
      </w:r>
      <w:r w:rsidRPr="00545060">
        <w:rPr>
          <w:rFonts w:ascii="Palatino Linotype" w:hAnsi="Palatino Linotype"/>
        </w:rPr>
        <w:t xml:space="preserve"> de fecha </w:t>
      </w:r>
      <w:proofErr w:type="spellStart"/>
      <w:r w:rsidR="00DC45BF" w:rsidRPr="00545060">
        <w:rPr>
          <w:rFonts w:ascii="Palatino Linotype" w:hAnsi="Palatino Linotype"/>
        </w:rPr>
        <w:t>veinti</w:t>
      </w:r>
      <w:r w:rsidR="00175D60" w:rsidRPr="00545060">
        <w:rPr>
          <w:rFonts w:ascii="Palatino Linotype" w:hAnsi="Palatino Linotype"/>
        </w:rPr>
        <w:t>seis</w:t>
      </w:r>
      <w:proofErr w:type="spellEnd"/>
      <w:r w:rsidR="00DC45BF" w:rsidRPr="00545060">
        <w:rPr>
          <w:rFonts w:ascii="Palatino Linotype" w:hAnsi="Palatino Linotype"/>
        </w:rPr>
        <w:t xml:space="preserve"> de enero </w:t>
      </w:r>
      <w:r w:rsidRPr="00545060">
        <w:rPr>
          <w:rFonts w:ascii="Palatino Linotype" w:hAnsi="Palatino Linotype"/>
        </w:rPr>
        <w:t xml:space="preserve">de dos mil </w:t>
      </w:r>
      <w:r w:rsidR="00DC45BF" w:rsidRPr="00545060">
        <w:rPr>
          <w:rFonts w:ascii="Palatino Linotype" w:hAnsi="Palatino Linotype"/>
        </w:rPr>
        <w:t xml:space="preserve">veinticuatro </w:t>
      </w:r>
      <w:r w:rsidRPr="00545060">
        <w:rPr>
          <w:rFonts w:ascii="Palatino Linotype" w:hAnsi="Palatino Linotype"/>
        </w:rPr>
        <w:t xml:space="preserve">se  decretó el cierre de instrucción, </w:t>
      </w:r>
      <w:r w:rsidRPr="00545060">
        <w:rPr>
          <w:rFonts w:ascii="Palatino Linotype" w:hAnsi="Palatino Linotype" w:cs="Arial"/>
        </w:rPr>
        <w:t>por lo que no ha</w:t>
      </w:r>
      <w:bookmarkStart w:id="133" w:name="_Toc491791302"/>
      <w:bookmarkStart w:id="134" w:name="_Toc83128578"/>
      <w:r w:rsidRPr="00545060">
        <w:rPr>
          <w:rFonts w:ascii="Palatino Linotype" w:hAnsi="Palatino Linotype" w:cs="Arial"/>
        </w:rPr>
        <w:t>biendo más que hacer constar, y------------------------------------------------------------------------------------------</w:t>
      </w:r>
    </w:p>
    <w:p w14:paraId="5F74A3AC" w14:textId="77777777" w:rsidR="0002691F" w:rsidRPr="00545060" w:rsidRDefault="0002691F" w:rsidP="0002691F">
      <w:pPr>
        <w:pStyle w:val="Prrafodelista"/>
        <w:spacing w:line="360" w:lineRule="auto"/>
        <w:ind w:left="0"/>
        <w:rPr>
          <w:rFonts w:ascii="Palatino Linotype" w:hAnsi="Palatino Linotype"/>
          <w:b/>
          <w:color w:val="000000" w:themeColor="text1"/>
        </w:rPr>
      </w:pPr>
    </w:p>
    <w:p w14:paraId="18B7EC75" w14:textId="77777777" w:rsidR="0002691F" w:rsidRPr="00545060" w:rsidRDefault="0002691F" w:rsidP="0002691F">
      <w:pPr>
        <w:pStyle w:val="Prrafodelista"/>
        <w:spacing w:line="360" w:lineRule="auto"/>
        <w:ind w:left="0"/>
        <w:jc w:val="center"/>
        <w:rPr>
          <w:rFonts w:ascii="Palatino Linotype" w:hAnsi="Palatino Linotype"/>
          <w:b/>
          <w:color w:val="000000" w:themeColor="text1"/>
        </w:rPr>
      </w:pPr>
      <w:r w:rsidRPr="00545060">
        <w:rPr>
          <w:rFonts w:ascii="Palatino Linotype" w:hAnsi="Palatino Linotype"/>
          <w:b/>
          <w:color w:val="000000" w:themeColor="text1"/>
        </w:rPr>
        <w:t>CONSIDERANDO</w:t>
      </w:r>
      <w:bookmarkEnd w:id="133"/>
      <w:bookmarkEnd w:id="134"/>
    </w:p>
    <w:p w14:paraId="62F6F85A" w14:textId="77777777" w:rsidR="0002691F" w:rsidRPr="00545060" w:rsidRDefault="0002691F" w:rsidP="0002691F">
      <w:pPr>
        <w:pStyle w:val="Prrafodelista"/>
        <w:spacing w:line="360" w:lineRule="auto"/>
        <w:ind w:left="0"/>
        <w:jc w:val="center"/>
        <w:rPr>
          <w:rFonts w:ascii="Palatino Linotype" w:hAnsi="Palatino Linotype"/>
          <w:b/>
          <w:color w:val="000000" w:themeColor="text1"/>
        </w:rPr>
      </w:pPr>
    </w:p>
    <w:p w14:paraId="37A28936" w14:textId="77777777" w:rsidR="0002691F" w:rsidRPr="00545060" w:rsidRDefault="0002691F" w:rsidP="0002691F">
      <w:pPr>
        <w:pStyle w:val="Ttulo2"/>
        <w:spacing w:before="0" w:line="360" w:lineRule="auto"/>
        <w:rPr>
          <w:rFonts w:ascii="Palatino Linotype" w:hAnsi="Palatino Linotype"/>
          <w:b/>
          <w:color w:val="auto"/>
          <w:sz w:val="24"/>
          <w:szCs w:val="24"/>
        </w:rPr>
      </w:pPr>
      <w:bookmarkStart w:id="135" w:name="_Toc491791303"/>
      <w:bookmarkStart w:id="136" w:name="_Toc83128579"/>
      <w:r w:rsidRPr="00545060">
        <w:rPr>
          <w:rFonts w:ascii="Palatino Linotype" w:hAnsi="Palatino Linotype"/>
          <w:b/>
          <w:color w:val="auto"/>
          <w:sz w:val="24"/>
          <w:szCs w:val="24"/>
        </w:rPr>
        <w:t>PRIMERO. De la competencia</w:t>
      </w:r>
      <w:bookmarkEnd w:id="135"/>
      <w:bookmarkEnd w:id="136"/>
    </w:p>
    <w:p w14:paraId="7176A166" w14:textId="77777777" w:rsidR="0002691F" w:rsidRPr="00545060" w:rsidRDefault="0002691F" w:rsidP="0002691F">
      <w:pPr>
        <w:spacing w:line="360" w:lineRule="auto"/>
        <w:rPr>
          <w:rFonts w:ascii="Palatino Linotype" w:hAnsi="Palatino Linotype"/>
          <w:lang w:val="es-MX" w:eastAsia="en-US"/>
        </w:rPr>
      </w:pPr>
    </w:p>
    <w:p w14:paraId="6F1ABC84"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color w:val="000000" w:themeColor="text1"/>
        </w:rPr>
      </w:pPr>
      <w:r w:rsidRPr="00545060">
        <w:rPr>
          <w:rFonts w:ascii="Palatino Linotype" w:hAnsi="Palatino Linotype"/>
          <w:color w:val="000000" w:themeColor="text1"/>
        </w:rPr>
        <w:t xml:space="preserve"> Este </w:t>
      </w:r>
      <w:r w:rsidRPr="00545060">
        <w:rPr>
          <w:rFonts w:ascii="Palatino Linotype" w:eastAsia="Calibri" w:hAnsi="Palatino Linotype" w:cs="Arial"/>
        </w:rPr>
        <w:t>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FBEF488" w14:textId="77777777" w:rsidR="0002691F" w:rsidRPr="00545060" w:rsidRDefault="0002691F" w:rsidP="0002691F">
      <w:pPr>
        <w:pStyle w:val="Prrafodelista"/>
        <w:spacing w:line="360" w:lineRule="auto"/>
        <w:ind w:left="0"/>
        <w:jc w:val="both"/>
        <w:rPr>
          <w:rFonts w:ascii="Palatino Linotype" w:eastAsia="Calibri" w:hAnsi="Palatino Linotype" w:cs="Times New Roman"/>
          <w:b/>
          <w:lang w:val="es-ES"/>
        </w:rPr>
      </w:pPr>
    </w:p>
    <w:p w14:paraId="0BB80ADB" w14:textId="77777777" w:rsidR="0002691F" w:rsidRPr="00545060" w:rsidRDefault="0002691F" w:rsidP="0002691F">
      <w:pPr>
        <w:pStyle w:val="Ttulo2"/>
        <w:spacing w:before="0" w:line="360" w:lineRule="auto"/>
        <w:rPr>
          <w:rFonts w:ascii="Palatino Linotype" w:hAnsi="Palatino Linotype"/>
          <w:b/>
          <w:color w:val="auto"/>
          <w:sz w:val="24"/>
          <w:szCs w:val="24"/>
        </w:rPr>
      </w:pPr>
      <w:bookmarkStart w:id="137" w:name="_Toc491791304"/>
      <w:bookmarkStart w:id="138" w:name="_Toc83128580"/>
      <w:r w:rsidRPr="00545060">
        <w:rPr>
          <w:rFonts w:ascii="Palatino Linotype" w:hAnsi="Palatino Linotype"/>
          <w:b/>
          <w:color w:val="auto"/>
          <w:sz w:val="24"/>
          <w:szCs w:val="24"/>
        </w:rPr>
        <w:t>SEGUNDO. De la oportunidad y procedencia.</w:t>
      </w:r>
      <w:bookmarkEnd w:id="137"/>
      <w:bookmarkEnd w:id="138"/>
    </w:p>
    <w:p w14:paraId="2E853A5E" w14:textId="77777777" w:rsidR="0002691F" w:rsidRPr="00545060" w:rsidRDefault="0002691F" w:rsidP="0002691F">
      <w:pPr>
        <w:spacing w:line="360" w:lineRule="auto"/>
        <w:rPr>
          <w:rFonts w:ascii="Palatino Linotype" w:hAnsi="Palatino Linotype"/>
          <w:lang w:val="es-MX" w:eastAsia="en-US"/>
        </w:rPr>
      </w:pPr>
    </w:p>
    <w:p w14:paraId="481CF493" w14:textId="77777777" w:rsidR="00DC45BF" w:rsidRPr="00545060" w:rsidRDefault="0002691F" w:rsidP="00DC45BF">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eastAsia="Calibri" w:hAnsi="Palatino Linotype" w:cs="Arial"/>
          <w:color w:val="000000" w:themeColor="text1"/>
        </w:rPr>
        <w:t xml:space="preserve">El medio de impugnación fue presentado a través del </w:t>
      </w:r>
      <w:r w:rsidRPr="00545060">
        <w:rPr>
          <w:rFonts w:ascii="Palatino Linotype" w:eastAsia="Calibri" w:hAnsi="Palatino Linotype" w:cs="Arial"/>
          <w:b/>
          <w:color w:val="000000" w:themeColor="text1"/>
        </w:rPr>
        <w:t>SAIMEX,</w:t>
      </w:r>
      <w:r w:rsidRPr="00545060">
        <w:rPr>
          <w:rFonts w:ascii="Palatino Linotype" w:eastAsia="Calibri" w:hAnsi="Palatino Linotype" w:cs="Arial"/>
          <w:color w:val="000000" w:themeColor="text1"/>
        </w:rPr>
        <w:t xml:space="preserve"> en el formato previamente aprobado para tal efecto y dentro del plazo legal de quince días hábiles otorgados; para el caso en particular es de señalar que el </w:t>
      </w:r>
      <w:r w:rsidRPr="00545060">
        <w:rPr>
          <w:rFonts w:ascii="Palatino Linotype" w:eastAsia="Calibri" w:hAnsi="Palatino Linotype" w:cs="Arial"/>
          <w:b/>
          <w:color w:val="000000" w:themeColor="text1"/>
        </w:rPr>
        <w:t>SUJETO OBLIGADO</w:t>
      </w:r>
      <w:r w:rsidRPr="00545060">
        <w:rPr>
          <w:rFonts w:ascii="Palatino Linotype" w:eastAsia="Calibri" w:hAnsi="Palatino Linotype" w:cs="Arial"/>
          <w:color w:val="000000" w:themeColor="text1"/>
        </w:rPr>
        <w:t xml:space="preserve"> entregó su respuesta el </w:t>
      </w:r>
      <w:r w:rsidR="00DC45BF" w:rsidRPr="00545060">
        <w:rPr>
          <w:rFonts w:ascii="Palatino Linotype" w:eastAsia="Calibri" w:hAnsi="Palatino Linotype" w:cs="Arial"/>
          <w:color w:val="000000" w:themeColor="text1"/>
        </w:rPr>
        <w:t xml:space="preserve">dieciséis de agosto </w:t>
      </w:r>
      <w:r w:rsidRPr="00545060">
        <w:rPr>
          <w:rFonts w:ascii="Palatino Linotype" w:eastAsia="Calibri" w:hAnsi="Palatino Linotype" w:cs="Arial"/>
          <w:color w:val="000000" w:themeColor="text1"/>
        </w:rPr>
        <w:t xml:space="preserve">de dos mil veintitrés, </w:t>
      </w:r>
      <w:r w:rsidRPr="00545060">
        <w:rPr>
          <w:rFonts w:ascii="Palatino Linotype" w:hAnsi="Palatino Linotype" w:cs="Arial"/>
          <w:color w:val="000000" w:themeColor="text1"/>
        </w:rPr>
        <w:t xml:space="preserve">de tal forma que el plazo para interponer el recurso de revisión transcurrió del día </w:t>
      </w:r>
      <w:r w:rsidR="00DC45BF" w:rsidRPr="00545060">
        <w:rPr>
          <w:rFonts w:ascii="Palatino Linotype" w:hAnsi="Palatino Linotype" w:cs="Arial"/>
          <w:color w:val="000000" w:themeColor="text1"/>
        </w:rPr>
        <w:t xml:space="preserve">diecisiete </w:t>
      </w:r>
      <w:r w:rsidRPr="00545060">
        <w:rPr>
          <w:rFonts w:ascii="Palatino Linotype" w:hAnsi="Palatino Linotype" w:cs="Arial"/>
          <w:color w:val="000000" w:themeColor="text1"/>
        </w:rPr>
        <w:t xml:space="preserve">de </w:t>
      </w:r>
      <w:r w:rsidR="00DC45BF" w:rsidRPr="00545060">
        <w:rPr>
          <w:rFonts w:ascii="Palatino Linotype" w:hAnsi="Palatino Linotype" w:cs="Arial"/>
          <w:color w:val="000000" w:themeColor="text1"/>
        </w:rPr>
        <w:t xml:space="preserve">agosto </w:t>
      </w:r>
      <w:r w:rsidRPr="00545060">
        <w:rPr>
          <w:rFonts w:ascii="Palatino Linotype" w:hAnsi="Palatino Linotype" w:cs="Arial"/>
          <w:color w:val="000000" w:themeColor="text1"/>
        </w:rPr>
        <w:lastRenderedPageBreak/>
        <w:t xml:space="preserve">al </w:t>
      </w:r>
      <w:r w:rsidR="00DC45BF" w:rsidRPr="00545060">
        <w:rPr>
          <w:rFonts w:ascii="Palatino Linotype" w:hAnsi="Palatino Linotype" w:cs="Arial"/>
          <w:color w:val="000000" w:themeColor="text1"/>
        </w:rPr>
        <w:t xml:space="preserve">seis de septiembre </w:t>
      </w:r>
      <w:r w:rsidRPr="00545060">
        <w:rPr>
          <w:rFonts w:ascii="Palatino Linotype" w:hAnsi="Palatino Linotype" w:cs="Arial"/>
          <w:color w:val="000000" w:themeColor="text1"/>
        </w:rPr>
        <w:t xml:space="preserve">de dos mil veintitrés; en consecuencia, el ahora </w:t>
      </w:r>
      <w:r w:rsidRPr="00545060">
        <w:rPr>
          <w:rFonts w:ascii="Palatino Linotype" w:hAnsi="Palatino Linotype" w:cs="Arial"/>
          <w:b/>
          <w:color w:val="000000" w:themeColor="text1"/>
        </w:rPr>
        <w:t>RECURRENTE</w:t>
      </w:r>
      <w:r w:rsidRPr="00545060">
        <w:rPr>
          <w:rFonts w:ascii="Palatino Linotype" w:hAnsi="Palatino Linotype" w:cs="Arial"/>
          <w:color w:val="000000" w:themeColor="text1"/>
        </w:rPr>
        <w:t xml:space="preserve"> presentó su inconformidad el día </w:t>
      </w:r>
      <w:r w:rsidR="00DC45BF" w:rsidRPr="00545060">
        <w:rPr>
          <w:rFonts w:ascii="Palatino Linotype" w:hAnsi="Palatino Linotype" w:cs="Arial"/>
          <w:color w:val="000000" w:themeColor="text1"/>
        </w:rPr>
        <w:t xml:space="preserve">veintiuno </w:t>
      </w:r>
      <w:r w:rsidRPr="00545060">
        <w:rPr>
          <w:rFonts w:ascii="Palatino Linotype" w:hAnsi="Palatino Linotype" w:cs="Arial"/>
          <w:color w:val="000000" w:themeColor="text1"/>
        </w:rPr>
        <w:t xml:space="preserve">de </w:t>
      </w:r>
      <w:r w:rsidR="00DC45BF" w:rsidRPr="00545060">
        <w:rPr>
          <w:rFonts w:ascii="Palatino Linotype" w:hAnsi="Palatino Linotype" w:cs="Arial"/>
          <w:color w:val="000000" w:themeColor="text1"/>
        </w:rPr>
        <w:t xml:space="preserve">agosto </w:t>
      </w:r>
      <w:r w:rsidRPr="00545060">
        <w:rPr>
          <w:rFonts w:ascii="Palatino Linotype" w:hAnsi="Palatino Linotype" w:cs="Arial"/>
          <w:color w:val="000000" w:themeColor="text1"/>
        </w:rPr>
        <w:t>de dos mil veintitrés; es decir antes del lapso legalmente establecido para tal efecto.</w:t>
      </w:r>
    </w:p>
    <w:p w14:paraId="19DF8FBC" w14:textId="77777777" w:rsidR="00DC45BF" w:rsidRPr="00545060" w:rsidRDefault="00DC45BF" w:rsidP="00DC45BF">
      <w:pPr>
        <w:spacing w:line="360" w:lineRule="auto"/>
        <w:contextualSpacing/>
        <w:jc w:val="both"/>
        <w:rPr>
          <w:rFonts w:ascii="Palatino Linotype" w:hAnsi="Palatino Linotype"/>
          <w:color w:val="000000" w:themeColor="text1"/>
        </w:rPr>
      </w:pPr>
    </w:p>
    <w:p w14:paraId="3099DB17" w14:textId="77777777" w:rsidR="00DC45BF" w:rsidRPr="00545060" w:rsidRDefault="00DC45BF" w:rsidP="00DC45BF">
      <w:pPr>
        <w:numPr>
          <w:ilvl w:val="0"/>
          <w:numId w:val="1"/>
        </w:numPr>
        <w:spacing w:line="360" w:lineRule="auto"/>
        <w:ind w:left="0" w:firstLine="0"/>
        <w:contextualSpacing/>
        <w:jc w:val="both"/>
        <w:rPr>
          <w:rFonts w:ascii="Palatino Linotype" w:hAnsi="Palatino Linotype" w:cs="Arial"/>
          <w:bCs/>
          <w:color w:val="555555"/>
          <w:lang w:eastAsia="es-MX"/>
        </w:rPr>
      </w:pPr>
      <w:r w:rsidRPr="00545060">
        <w:rPr>
          <w:rFonts w:ascii="Palatino Linotype" w:hAnsi="Palatino Linotype" w:cs="Arial"/>
        </w:rPr>
        <w:t xml:space="preserve">Al </w:t>
      </w:r>
      <w:r w:rsidRPr="00545060">
        <w:rPr>
          <w:rFonts w:ascii="Palatino Linotype" w:eastAsia="Calibri" w:hAnsi="Palatino Linotype" w:cs="Arial"/>
        </w:rPr>
        <w:t>respecto</w:t>
      </w:r>
      <w:r w:rsidRPr="00545060">
        <w:rPr>
          <w:rFonts w:ascii="Palatino Linotype" w:hAnsi="Palatino Linotype" w:cs="Arial"/>
        </w:rPr>
        <w:t xml:space="preserve"> </w:t>
      </w:r>
      <w:r w:rsidRPr="00545060">
        <w:rPr>
          <w:rFonts w:ascii="Palatino Linotype" w:hAnsi="Palatino Linotype" w:cs="Arial"/>
          <w:bCs/>
          <w:color w:val="000000"/>
          <w:lang w:eastAsia="es-MX"/>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14:paraId="1976D940" w14:textId="77777777" w:rsidR="00DC45BF" w:rsidRPr="00545060" w:rsidRDefault="00DC45BF" w:rsidP="00DC45BF">
      <w:pPr>
        <w:spacing w:line="360" w:lineRule="auto"/>
        <w:ind w:left="360" w:hanging="360"/>
        <w:contextualSpacing/>
        <w:rPr>
          <w:rFonts w:ascii="Palatino Linotype" w:hAnsi="Palatino Linotype" w:cs="Arial"/>
        </w:rPr>
      </w:pPr>
    </w:p>
    <w:p w14:paraId="7F792232" w14:textId="77777777" w:rsidR="00DC45BF" w:rsidRPr="00545060" w:rsidRDefault="00DC45BF" w:rsidP="00DC45BF">
      <w:pPr>
        <w:numPr>
          <w:ilvl w:val="0"/>
          <w:numId w:val="1"/>
        </w:numPr>
        <w:spacing w:line="360" w:lineRule="auto"/>
        <w:ind w:left="0" w:firstLine="0"/>
        <w:contextualSpacing/>
        <w:jc w:val="both"/>
        <w:rPr>
          <w:rFonts w:ascii="Palatino Linotype" w:hAnsi="Palatino Linotype" w:cs="Arial"/>
          <w:bCs/>
          <w:color w:val="555555"/>
          <w:lang w:eastAsia="es-MX"/>
        </w:rPr>
      </w:pPr>
      <w:r w:rsidRPr="00545060">
        <w:rPr>
          <w:rFonts w:ascii="Palatino Linotype" w:hAnsi="Palatino Linotype" w:cs="Arial"/>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14:paraId="6521CFF9" w14:textId="77777777" w:rsidR="00DC45BF" w:rsidRPr="00545060" w:rsidRDefault="00DC45BF" w:rsidP="00DC45BF">
      <w:pPr>
        <w:tabs>
          <w:tab w:val="left" w:pos="3670"/>
        </w:tabs>
        <w:spacing w:line="360" w:lineRule="auto"/>
        <w:ind w:left="720"/>
        <w:contextualSpacing/>
        <w:rPr>
          <w:rFonts w:ascii="Palatino Linotype" w:hAnsi="Palatino Linotype" w:cs="Arial"/>
          <w:bCs/>
          <w:color w:val="555555"/>
          <w:lang w:eastAsia="es-MX"/>
        </w:rPr>
      </w:pPr>
      <w:r w:rsidRPr="00545060">
        <w:rPr>
          <w:rFonts w:ascii="Palatino Linotype" w:hAnsi="Palatino Linotype" w:cs="Arial"/>
          <w:bCs/>
          <w:color w:val="555555"/>
          <w:lang w:eastAsia="es-MX"/>
        </w:rPr>
        <w:tab/>
      </w:r>
    </w:p>
    <w:p w14:paraId="5D346E61" w14:textId="77777777" w:rsidR="00DC45BF" w:rsidRPr="00545060" w:rsidRDefault="00DC45BF" w:rsidP="00DC45BF">
      <w:pPr>
        <w:spacing w:line="360" w:lineRule="auto"/>
        <w:ind w:left="425" w:right="474"/>
        <w:contextualSpacing/>
        <w:jc w:val="both"/>
        <w:rPr>
          <w:rFonts w:ascii="Palatino Linotype" w:hAnsi="Palatino Linotype" w:cs="Arial"/>
          <w:i/>
        </w:rPr>
      </w:pPr>
      <w:r w:rsidRPr="00545060">
        <w:rPr>
          <w:rFonts w:ascii="Palatino Linotype" w:hAnsi="Palatino Linotype" w:cs="Arial"/>
          <w:b/>
          <w:i/>
        </w:rPr>
        <w:t>“RECURSO DE RECLAMACIÓN. SU INTERPOSICIÓN NO ES EXTEMPORÁNEA SI SE REALIZA ANTES DE QUE INICIE EL PLAZO PARA HACERLO</w:t>
      </w:r>
      <w:r w:rsidRPr="00545060">
        <w:rPr>
          <w:rFonts w:ascii="Palatino Linotype" w:hAnsi="Palatino Linotype" w:cs="Arial"/>
          <w:i/>
        </w:rPr>
        <w:t xml:space="preserve">. Conforme al artículo 104, párrafo segundo, de la Ley de Amparo, el recurso de reclamación podrá interponerse por cualquiera de las partes, por escrito, dentro del término de tres días siguientes al en que surta efectos la </w:t>
      </w:r>
      <w:r w:rsidRPr="00545060">
        <w:rPr>
          <w:rFonts w:ascii="Palatino Linotype" w:hAnsi="Palatino Linotype" w:cs="Arial"/>
          <w:i/>
        </w:rPr>
        <w:lastRenderedPageBreak/>
        <w:t>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3F7B60CC" w14:textId="77777777" w:rsidR="00DC45BF" w:rsidRPr="00545060" w:rsidRDefault="00DC45BF" w:rsidP="00DC45BF">
      <w:pPr>
        <w:spacing w:line="360" w:lineRule="auto"/>
        <w:ind w:left="426" w:right="616"/>
        <w:contextualSpacing/>
        <w:jc w:val="both"/>
        <w:rPr>
          <w:rFonts w:ascii="Palatino Linotype" w:hAnsi="Palatino Linotype" w:cs="Arial"/>
          <w:i/>
        </w:rPr>
      </w:pPr>
    </w:p>
    <w:p w14:paraId="7B3D389D" w14:textId="77777777" w:rsidR="00DC45BF" w:rsidRPr="00545060" w:rsidRDefault="00DC45BF" w:rsidP="00DC45BF">
      <w:pPr>
        <w:numPr>
          <w:ilvl w:val="0"/>
          <w:numId w:val="1"/>
        </w:numPr>
        <w:spacing w:line="360" w:lineRule="auto"/>
        <w:ind w:left="0" w:firstLine="0"/>
        <w:contextualSpacing/>
        <w:jc w:val="both"/>
        <w:rPr>
          <w:rFonts w:ascii="Palatino Linotype" w:hAnsi="Palatino Linotype" w:cs="Arial"/>
          <w:i/>
        </w:rPr>
      </w:pPr>
      <w:r w:rsidRPr="00545060">
        <w:rPr>
          <w:rFonts w:ascii="Palatino Linotype" w:hAnsi="Palatino Linotype" w:cs="Arial"/>
        </w:rPr>
        <w:t>Esto</w:t>
      </w:r>
      <w:r w:rsidRPr="00545060">
        <w:rPr>
          <w:rFonts w:ascii="Palatino Linotype" w:hAnsi="Palatino Linotype"/>
        </w:rPr>
        <w:t xml:space="preserve"> es así porque en primer lugar es necesario que </w:t>
      </w:r>
      <w:r w:rsidRPr="00545060">
        <w:rPr>
          <w:rFonts w:ascii="Palatino Linotype" w:hAnsi="Palatino Linotype"/>
          <w:b/>
        </w:rPr>
        <w:t>EL RECURRENTE</w:t>
      </w:r>
      <w:r w:rsidRPr="00545060">
        <w:rPr>
          <w:rFonts w:ascii="Palatino Linotype" w:hAnsi="Palatino Linotype"/>
        </w:rPr>
        <w:t xml:space="preserve"> conozca el acto que le provoca agravio y a partir de ahí formular su recurso de revisión </w:t>
      </w:r>
      <w:r w:rsidRPr="00545060">
        <w:rPr>
          <w:rFonts w:ascii="Palatino Linotype" w:hAnsi="Palatino Linotype" w:cs="Arial"/>
        </w:rPr>
        <w:t>señalando</w:t>
      </w:r>
      <w:r w:rsidRPr="00545060">
        <w:rPr>
          <w:rFonts w:ascii="Palatino Linotype" w:hAnsi="Palatino Linotype"/>
        </w:rPr>
        <w:t xml:space="preserve"> </w:t>
      </w:r>
      <w:r w:rsidRPr="00545060">
        <w:rPr>
          <w:rFonts w:ascii="Palatino Linotype" w:hAnsi="Palatino Linotype" w:cs="Arial"/>
        </w:rPr>
        <w:t>tanto</w:t>
      </w:r>
      <w:r w:rsidRPr="00545060">
        <w:rPr>
          <w:rFonts w:ascii="Palatino Linotype" w:hAnsi="Palatino Linotype"/>
        </w:rPr>
        <w:t xml:space="preserve"> el acto impugnado como el motivo de inconformidad. Y si bien la ley señala que el plazo corre un día después de haber sido notificada la respuesta, en nada se afecta al proceso que el mismo día de </w:t>
      </w:r>
      <w:r w:rsidRPr="00545060">
        <w:rPr>
          <w:rFonts w:ascii="Palatino Linotype" w:hAnsi="Palatino Linotype"/>
          <w:b/>
        </w:rPr>
        <w:t>notificada EL RECURRENTE</w:t>
      </w:r>
      <w:r w:rsidRPr="00545060">
        <w:rPr>
          <w:rFonts w:ascii="Palatino Linotype" w:hAnsi="Palatino Linotype"/>
        </w:rPr>
        <w:t xml:space="preserve"> actúe, ya que al contrario lo que demuestra es el interés del mismo para ejercer su derecho bajo el principio constitucional de justicia expedita.</w:t>
      </w:r>
    </w:p>
    <w:p w14:paraId="76B1DC50" w14:textId="77777777" w:rsidR="00DC45BF" w:rsidRPr="00545060" w:rsidRDefault="00DC45BF" w:rsidP="00DC45BF">
      <w:pPr>
        <w:tabs>
          <w:tab w:val="left" w:pos="0"/>
        </w:tabs>
        <w:spacing w:line="360" w:lineRule="auto"/>
        <w:ind w:left="360" w:right="49" w:hanging="360"/>
        <w:contextualSpacing/>
        <w:jc w:val="both"/>
        <w:rPr>
          <w:rFonts w:ascii="Palatino Linotype" w:hAnsi="Palatino Linotype" w:cs="Arial"/>
          <w:i/>
        </w:rPr>
      </w:pPr>
    </w:p>
    <w:p w14:paraId="205DDDE1" w14:textId="77777777" w:rsidR="00DC45BF" w:rsidRPr="00545060" w:rsidRDefault="00DC45BF" w:rsidP="00DC45BF">
      <w:pPr>
        <w:numPr>
          <w:ilvl w:val="0"/>
          <w:numId w:val="1"/>
        </w:numPr>
        <w:spacing w:line="360" w:lineRule="auto"/>
        <w:ind w:left="0" w:firstLine="0"/>
        <w:contextualSpacing/>
        <w:jc w:val="both"/>
        <w:rPr>
          <w:rFonts w:ascii="Palatino Linotype" w:hAnsi="Palatino Linotype" w:cs="Arial"/>
          <w:i/>
        </w:rPr>
      </w:pPr>
      <w:r w:rsidRPr="00545060">
        <w:rPr>
          <w:rFonts w:ascii="Palatino Linotype" w:hAnsi="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14:paraId="4C15BB1B" w14:textId="77777777" w:rsidR="00DC45BF" w:rsidRPr="00545060" w:rsidRDefault="00DC45BF" w:rsidP="00DC45BF">
      <w:pPr>
        <w:spacing w:line="360" w:lineRule="auto"/>
        <w:ind w:left="360" w:hanging="360"/>
        <w:contextualSpacing/>
        <w:rPr>
          <w:rFonts w:ascii="Palatino Linotype" w:hAnsi="Palatino Linotype"/>
        </w:rPr>
      </w:pPr>
    </w:p>
    <w:p w14:paraId="78B7E7C0" w14:textId="77777777" w:rsidR="00DC45BF" w:rsidRPr="00545060" w:rsidRDefault="00DC45BF" w:rsidP="00DC45BF">
      <w:pPr>
        <w:numPr>
          <w:ilvl w:val="0"/>
          <w:numId w:val="1"/>
        </w:numPr>
        <w:spacing w:line="360" w:lineRule="auto"/>
        <w:ind w:left="0" w:firstLine="0"/>
        <w:contextualSpacing/>
        <w:jc w:val="both"/>
        <w:rPr>
          <w:rFonts w:ascii="Palatino Linotype" w:hAnsi="Palatino Linotype" w:cs="Arial"/>
          <w:i/>
        </w:rPr>
      </w:pPr>
      <w:r w:rsidRPr="00545060">
        <w:rPr>
          <w:rFonts w:ascii="Palatino Linotype" w:hAnsi="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545060">
        <w:rPr>
          <w:rFonts w:ascii="Palatino Linotype" w:hAnsi="Palatino Linotype"/>
          <w:b/>
        </w:rPr>
        <w:t>SUJETO OBLIGADO.</w:t>
      </w:r>
    </w:p>
    <w:p w14:paraId="4242B500" w14:textId="77777777" w:rsidR="00DC45BF" w:rsidRPr="00545060" w:rsidRDefault="00DC45BF" w:rsidP="00DC45BF">
      <w:pPr>
        <w:spacing w:line="360" w:lineRule="auto"/>
        <w:contextualSpacing/>
        <w:jc w:val="both"/>
        <w:rPr>
          <w:rFonts w:ascii="Palatino Linotype" w:hAnsi="Palatino Linotype" w:cs="Arial"/>
          <w:i/>
        </w:rPr>
      </w:pPr>
    </w:p>
    <w:p w14:paraId="14268B68" w14:textId="77777777" w:rsidR="0002691F" w:rsidRPr="00545060" w:rsidRDefault="0002691F" w:rsidP="0002691F">
      <w:pPr>
        <w:pStyle w:val="Prrafodelista"/>
        <w:numPr>
          <w:ilvl w:val="0"/>
          <w:numId w:val="1"/>
        </w:numPr>
        <w:spacing w:line="360" w:lineRule="auto"/>
        <w:ind w:left="0" w:firstLine="0"/>
        <w:jc w:val="both"/>
        <w:rPr>
          <w:rFonts w:ascii="Palatino Linotype" w:eastAsia="Calibri" w:hAnsi="Palatino Linotype" w:cs="Arial"/>
        </w:rPr>
      </w:pPr>
      <w:r w:rsidRPr="00545060">
        <w:rPr>
          <w:rFonts w:ascii="Palatino Linotype" w:eastAsia="Calibri" w:hAnsi="Palatino Linotype" w:cs="Arial"/>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25BED66C" w14:textId="77777777" w:rsidR="0002691F" w:rsidRPr="00545060" w:rsidRDefault="0002691F" w:rsidP="0002691F">
      <w:pPr>
        <w:spacing w:line="360" w:lineRule="auto"/>
        <w:jc w:val="both"/>
        <w:rPr>
          <w:rFonts w:ascii="Palatino Linotype" w:eastAsia="Palatino Linotype" w:hAnsi="Palatino Linotype" w:cs="Palatino Linotype"/>
          <w:lang w:val="es-MX" w:eastAsia="es-MX"/>
        </w:rPr>
      </w:pPr>
    </w:p>
    <w:p w14:paraId="2534A535"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w:t>
      </w:r>
      <w:r w:rsidRPr="00545060">
        <w:rPr>
          <w:rFonts w:ascii="Palatino Linotype" w:eastAsia="Palatino Linotype" w:hAnsi="Palatino Linotype" w:cs="Palatino Linotype"/>
          <w:b/>
          <w:i/>
          <w:lang w:val="es-MX" w:eastAsia="es-MX"/>
        </w:rPr>
        <w:t>Las solicitudes anónimas</w:t>
      </w:r>
      <w:r w:rsidRPr="00545060">
        <w:rPr>
          <w:rFonts w:ascii="Palatino Linotype" w:eastAsia="Palatino Linotype" w:hAnsi="Palatino Linotype" w:cs="Palatino Linotype"/>
          <w:i/>
          <w:lang w:val="es-MX" w:eastAsia="es-MX"/>
        </w:rPr>
        <w:t xml:space="preserve">, con nombre incompleto o seudónimo </w:t>
      </w:r>
      <w:r w:rsidRPr="00545060">
        <w:rPr>
          <w:rFonts w:ascii="Palatino Linotype" w:eastAsia="Palatino Linotype" w:hAnsi="Palatino Linotype" w:cs="Palatino Linotype"/>
          <w:b/>
          <w:i/>
          <w:lang w:val="es-MX" w:eastAsia="es-MX"/>
        </w:rPr>
        <w:t>serán procedentes para su trámite por parte del sujeto obligado ante quien se presente</w:t>
      </w:r>
      <w:r w:rsidRPr="00545060">
        <w:rPr>
          <w:rFonts w:ascii="Palatino Linotype" w:eastAsia="Palatino Linotype" w:hAnsi="Palatino Linotype" w:cs="Palatino Linotype"/>
          <w:i/>
          <w:lang w:val="es-MX" w:eastAsia="es-MX"/>
        </w:rPr>
        <w:t>. No podrá requerirse información adicional con motivo del nombre proporcionado por el solicitante."</w:t>
      </w:r>
    </w:p>
    <w:p w14:paraId="6FB2B007" w14:textId="77777777" w:rsidR="0002691F" w:rsidRPr="00545060" w:rsidRDefault="0002691F" w:rsidP="0002691F">
      <w:pPr>
        <w:spacing w:line="360" w:lineRule="auto"/>
        <w:jc w:val="both"/>
        <w:rPr>
          <w:rFonts w:ascii="Palatino Linotype" w:eastAsia="Palatino Linotype" w:hAnsi="Palatino Linotype" w:cs="Palatino Linotype"/>
          <w:lang w:val="es-MX" w:eastAsia="es-MX"/>
        </w:rPr>
      </w:pPr>
    </w:p>
    <w:p w14:paraId="3517EB37" w14:textId="77777777" w:rsidR="0002691F" w:rsidRPr="00545060" w:rsidRDefault="0002691F" w:rsidP="0002691F">
      <w:pPr>
        <w:pStyle w:val="Prrafodelista"/>
        <w:numPr>
          <w:ilvl w:val="0"/>
          <w:numId w:val="1"/>
        </w:numPr>
        <w:spacing w:line="360" w:lineRule="auto"/>
        <w:ind w:left="0" w:firstLine="0"/>
        <w:jc w:val="both"/>
        <w:rPr>
          <w:rFonts w:ascii="Palatino Linotype" w:eastAsia="Calibri" w:hAnsi="Palatino Linotype" w:cs="Arial"/>
        </w:rPr>
      </w:pPr>
      <w:r w:rsidRPr="00545060">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71A75B65" w14:textId="77777777" w:rsidR="0002691F" w:rsidRPr="00545060" w:rsidRDefault="0002691F" w:rsidP="0002691F">
      <w:pPr>
        <w:spacing w:line="360" w:lineRule="auto"/>
        <w:ind w:right="474"/>
        <w:jc w:val="both"/>
        <w:rPr>
          <w:rFonts w:ascii="Palatino Linotype" w:eastAsia="Palatino Linotype" w:hAnsi="Palatino Linotype" w:cs="Palatino Linotype"/>
          <w:i/>
          <w:lang w:val="es-MX" w:eastAsia="es-MX"/>
        </w:rPr>
      </w:pPr>
    </w:p>
    <w:p w14:paraId="3C6A174B"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w:t>
      </w:r>
      <w:r w:rsidRPr="00545060">
        <w:rPr>
          <w:rFonts w:ascii="Palatino Linotype" w:eastAsia="Palatino Linotype" w:hAnsi="Palatino Linotype" w:cs="Palatino Linotype"/>
          <w:b/>
          <w:i/>
          <w:lang w:val="es-MX" w:eastAsia="es-MX"/>
        </w:rPr>
        <w:t>Artículo 6.-</w:t>
      </w:r>
      <w:r w:rsidRPr="00545060">
        <w:rPr>
          <w:rFonts w:ascii="Palatino Linotype" w:eastAsia="Palatino Linotype" w:hAnsi="Palatino Linotype" w:cs="Palatino Linotype"/>
          <w:i/>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D0C7DC6"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Para efectos de lo dispuesto en el presente artículo se observará lo siguiente:</w:t>
      </w:r>
    </w:p>
    <w:p w14:paraId="7341F37D"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p>
    <w:p w14:paraId="4426E517"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lastRenderedPageBreak/>
        <w:t>A. Para el ejercicio del derecho de acceso a la información, la Federación, los Estados y el Distrito Federal, en el ámbito de sus respectivas competencias, se regirán por los siguientes principios y bases:</w:t>
      </w:r>
    </w:p>
    <w:p w14:paraId="232F85BD"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p>
    <w:p w14:paraId="712A6A17"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 xml:space="preserve">III. Toda persona, sin necesidad de acreditar interés alguno o justificar su utilización, tendrá acceso gratuito a la información pública, a sus datos personales o a la rectificación de éstos.” </w:t>
      </w:r>
      <w:r w:rsidRPr="00545060">
        <w:rPr>
          <w:rFonts w:ascii="Palatino Linotype" w:eastAsia="Palatino Linotype" w:hAnsi="Palatino Linotype" w:cs="Palatino Linotype"/>
          <w:lang w:val="es-MX" w:eastAsia="es-MX"/>
        </w:rPr>
        <w:t>(Sic)</w:t>
      </w:r>
    </w:p>
    <w:p w14:paraId="0334EAAC" w14:textId="77777777" w:rsidR="0002691F" w:rsidRPr="00545060" w:rsidRDefault="0002691F" w:rsidP="0002691F">
      <w:pPr>
        <w:spacing w:line="360" w:lineRule="auto"/>
        <w:ind w:left="567" w:right="474"/>
        <w:jc w:val="both"/>
        <w:rPr>
          <w:rFonts w:ascii="Palatino Linotype" w:eastAsia="Palatino Linotype" w:hAnsi="Palatino Linotype" w:cs="Palatino Linotype"/>
          <w:i/>
          <w:lang w:val="es-MX" w:eastAsia="es-MX"/>
        </w:rPr>
      </w:pPr>
    </w:p>
    <w:p w14:paraId="201B74C5" w14:textId="77777777" w:rsidR="0002691F" w:rsidRPr="00545060" w:rsidRDefault="0002691F" w:rsidP="0002691F">
      <w:pPr>
        <w:pStyle w:val="Prrafodelista"/>
        <w:numPr>
          <w:ilvl w:val="0"/>
          <w:numId w:val="1"/>
        </w:numPr>
        <w:spacing w:line="360" w:lineRule="auto"/>
        <w:ind w:left="0" w:firstLine="0"/>
        <w:jc w:val="both"/>
        <w:rPr>
          <w:rFonts w:ascii="Palatino Linotype" w:eastAsia="Calibri" w:hAnsi="Palatino Linotype" w:cs="Arial"/>
        </w:rPr>
      </w:pPr>
      <w:r w:rsidRPr="00545060">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585B6A75" w14:textId="77777777" w:rsidR="0002691F" w:rsidRPr="00545060" w:rsidRDefault="0002691F" w:rsidP="0002691F">
      <w:pPr>
        <w:spacing w:line="360" w:lineRule="auto"/>
        <w:ind w:right="474"/>
        <w:jc w:val="both"/>
        <w:rPr>
          <w:rFonts w:ascii="Palatino Linotype" w:eastAsia="Palatino Linotype" w:hAnsi="Palatino Linotype" w:cs="Palatino Linotype"/>
          <w:i/>
          <w:lang w:val="es-MX" w:eastAsia="es-MX"/>
        </w:rPr>
      </w:pPr>
    </w:p>
    <w:p w14:paraId="460FE086"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w:t>
      </w:r>
      <w:r w:rsidRPr="00545060">
        <w:rPr>
          <w:rFonts w:ascii="Palatino Linotype" w:eastAsia="Palatino Linotype" w:hAnsi="Palatino Linotype" w:cs="Palatino Linotype"/>
          <w:b/>
          <w:i/>
          <w:lang w:val="es-MX" w:eastAsia="es-MX"/>
        </w:rPr>
        <w:t>Artículo 5.-</w:t>
      </w:r>
      <w:r w:rsidRPr="00545060">
        <w:rPr>
          <w:rFonts w:ascii="Palatino Linotype" w:eastAsia="Palatino Linotype" w:hAnsi="Palatino Linotype" w:cs="Palatino Linotype"/>
          <w:i/>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6A253C3C"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w:t>
      </w:r>
    </w:p>
    <w:p w14:paraId="3184B58C"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Toda persona en el Estado de México, tiene derecho al libre acceso a la información plural y oportuna, así como a buscar recibir y difundir información e ideas de toda índole por cualquier medio de expresión.</w:t>
      </w:r>
    </w:p>
    <w:p w14:paraId="4B3576FA"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w:t>
      </w:r>
    </w:p>
    <w:p w14:paraId="5D223AB9"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lastRenderedPageBreak/>
        <w:t>El derecho a la información será garantizado por el Estado. La ley establecerá las previsiones que permitan asegurar la protección, el respeto y la difusión de este derecho.</w:t>
      </w:r>
    </w:p>
    <w:p w14:paraId="0533A640"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297D8CF7"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III. Toda persona, sin necesidad de acreditar interés alguno o justificar su utilización, tendrá acceso gratuito a la información pública, a sus datos personales o a la rectificación de éstos;</w:t>
      </w:r>
    </w:p>
    <w:p w14:paraId="50959D8C" w14:textId="77777777" w:rsidR="0002691F" w:rsidRPr="00545060" w:rsidRDefault="0002691F" w:rsidP="0002691F">
      <w:pPr>
        <w:spacing w:line="360" w:lineRule="auto"/>
        <w:ind w:left="567"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w:t>
      </w:r>
    </w:p>
    <w:p w14:paraId="16C9D815"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545060">
        <w:rPr>
          <w:rFonts w:ascii="Palatino Linotype" w:eastAsia="Palatino Linotype" w:hAnsi="Palatino Linotype" w:cs="Palatino Linotype"/>
          <w:lang w:val="es-MX" w:eastAsia="es-MX"/>
        </w:rPr>
        <w:t>(Sic)</w:t>
      </w:r>
    </w:p>
    <w:p w14:paraId="58735766" w14:textId="77777777" w:rsidR="0002691F" w:rsidRPr="00545060" w:rsidRDefault="0002691F" w:rsidP="0002691F">
      <w:pPr>
        <w:spacing w:line="360" w:lineRule="auto"/>
        <w:ind w:left="426" w:right="476"/>
        <w:jc w:val="both"/>
        <w:rPr>
          <w:rFonts w:ascii="Palatino Linotype" w:eastAsia="Palatino Linotype" w:hAnsi="Palatino Linotype" w:cs="Palatino Linotype"/>
          <w:i/>
          <w:lang w:val="es-MX" w:eastAsia="es-MX"/>
        </w:rPr>
      </w:pPr>
    </w:p>
    <w:p w14:paraId="5BECBF9E" w14:textId="77777777" w:rsidR="0002691F" w:rsidRPr="00545060" w:rsidRDefault="0002691F" w:rsidP="0002691F">
      <w:pPr>
        <w:pStyle w:val="Prrafodelista"/>
        <w:numPr>
          <w:ilvl w:val="0"/>
          <w:numId w:val="1"/>
        </w:numPr>
        <w:spacing w:line="360" w:lineRule="auto"/>
        <w:ind w:left="0" w:firstLine="0"/>
        <w:jc w:val="both"/>
        <w:rPr>
          <w:rFonts w:ascii="Palatino Linotype" w:eastAsia="Calibri" w:hAnsi="Palatino Linotype" w:cs="Arial"/>
        </w:rPr>
      </w:pPr>
      <w:r w:rsidRPr="00545060">
        <w:rPr>
          <w:rFonts w:ascii="Palatino Linotype" w:eastAsia="Calibri" w:hAnsi="Palatino Linotype" w:cs="Arial"/>
        </w:rPr>
        <w:t>Por otra parte, del contenido del artículo 1 de la Constitución Política de los Estados Unidos mexicanos, se destaca lo siguiente:</w:t>
      </w:r>
    </w:p>
    <w:p w14:paraId="0460D20A" w14:textId="77777777" w:rsidR="00175D60" w:rsidRPr="00545060" w:rsidRDefault="00175D60" w:rsidP="00175D60">
      <w:pPr>
        <w:pStyle w:val="Prrafodelista"/>
        <w:spacing w:line="360" w:lineRule="auto"/>
        <w:ind w:left="0"/>
        <w:jc w:val="both"/>
        <w:rPr>
          <w:rFonts w:ascii="Palatino Linotype" w:eastAsia="Calibri" w:hAnsi="Palatino Linotype" w:cs="Arial"/>
        </w:rPr>
      </w:pPr>
    </w:p>
    <w:p w14:paraId="247FE8E4" w14:textId="77777777" w:rsidR="0002691F" w:rsidRPr="00545060" w:rsidRDefault="0002691F" w:rsidP="0002691F">
      <w:pPr>
        <w:spacing w:line="360" w:lineRule="auto"/>
        <w:ind w:left="425"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lastRenderedPageBreak/>
        <w:t>"</w:t>
      </w:r>
      <w:r w:rsidRPr="00545060">
        <w:rPr>
          <w:rFonts w:ascii="Palatino Linotype" w:eastAsia="Palatino Linotype" w:hAnsi="Palatino Linotype" w:cs="Palatino Linotype"/>
          <w:b/>
          <w:i/>
          <w:lang w:val="es-MX" w:eastAsia="es-MX"/>
        </w:rPr>
        <w:t>Artículo 1</w:t>
      </w:r>
      <w:r w:rsidRPr="00545060">
        <w:rPr>
          <w:rFonts w:ascii="Palatino Linotype" w:eastAsia="Palatino Linotype" w:hAnsi="Palatino Linotype" w:cs="Palatino Linotype"/>
          <w:i/>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A163A29" w14:textId="77777777" w:rsidR="0002691F" w:rsidRPr="00545060" w:rsidRDefault="0002691F" w:rsidP="0002691F">
      <w:pPr>
        <w:spacing w:line="360" w:lineRule="auto"/>
        <w:ind w:left="425"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Las normas relativas a los derechos humanos se interpretarán de conformidad con esta Constitución y con los tratados internacionales de la materia favoreciendo en todo tiempo a las personas la protección más amplia.</w:t>
      </w:r>
    </w:p>
    <w:p w14:paraId="21C20DBD" w14:textId="77777777" w:rsidR="0002691F" w:rsidRPr="00545060" w:rsidRDefault="0002691F" w:rsidP="0002691F">
      <w:pPr>
        <w:spacing w:line="360" w:lineRule="auto"/>
        <w:ind w:left="425" w:right="476"/>
        <w:jc w:val="both"/>
        <w:rPr>
          <w:rFonts w:ascii="Palatino Linotype" w:eastAsia="Palatino Linotype" w:hAnsi="Palatino Linotype" w:cs="Palatino Linotype"/>
          <w:i/>
          <w:lang w:val="es-MX" w:eastAsia="es-MX"/>
        </w:rPr>
      </w:pPr>
      <w:r w:rsidRPr="00545060">
        <w:rPr>
          <w:rFonts w:ascii="Palatino Linotype" w:eastAsia="Palatino Linotype" w:hAnsi="Palatino Linotype" w:cs="Palatino Linotype"/>
          <w:i/>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2C95D325" w14:textId="77777777" w:rsidR="0002691F" w:rsidRPr="00545060" w:rsidRDefault="0002691F" w:rsidP="0002691F">
      <w:pPr>
        <w:spacing w:line="360" w:lineRule="auto"/>
        <w:ind w:left="426" w:right="474"/>
        <w:jc w:val="both"/>
        <w:rPr>
          <w:rFonts w:ascii="Palatino Linotype" w:eastAsia="Palatino Linotype" w:hAnsi="Palatino Linotype" w:cs="Palatino Linotype"/>
          <w:i/>
          <w:lang w:val="es-MX" w:eastAsia="es-MX"/>
        </w:rPr>
      </w:pPr>
    </w:p>
    <w:p w14:paraId="0AD1F0DC" w14:textId="77777777" w:rsidR="0002691F" w:rsidRPr="00545060" w:rsidRDefault="0002691F" w:rsidP="0002691F">
      <w:pPr>
        <w:numPr>
          <w:ilvl w:val="0"/>
          <w:numId w:val="1"/>
        </w:numPr>
        <w:spacing w:line="360" w:lineRule="auto"/>
        <w:ind w:left="0" w:firstLine="0"/>
        <w:jc w:val="both"/>
        <w:rPr>
          <w:rFonts w:ascii="Palatino Linotype" w:eastAsia="Calibri" w:hAnsi="Palatino Linotype" w:cs="Arial"/>
        </w:rPr>
      </w:pPr>
      <w:r w:rsidRPr="00545060">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545060">
        <w:rPr>
          <w:rFonts w:ascii="Palatino Linotype" w:eastAsia="Palatino Linotype" w:hAnsi="Palatino Linotype" w:cs="Palatino Linotype"/>
          <w:lang w:val="es-ES" w:eastAsia="en-US"/>
        </w:rPr>
        <w:t xml:space="preserve"> </w:t>
      </w:r>
      <w:r w:rsidRPr="00545060">
        <w:rPr>
          <w:rFonts w:ascii="Palatino Linotype" w:eastAsia="Palatino Linotype" w:hAnsi="Palatino Linotype" w:cs="Palatino Linotype"/>
          <w:i/>
          <w:lang w:val="es-ES" w:eastAsia="en-US"/>
        </w:rPr>
        <w:t>derecho fundamental exime a quien lo ejerce</w:t>
      </w:r>
      <w:r w:rsidRPr="00545060">
        <w:rPr>
          <w:rFonts w:ascii="Palatino Linotype" w:eastAsia="Palatino Linotype" w:hAnsi="Palatino Linotype" w:cs="Palatino Linotype"/>
          <w:lang w:val="es-ES" w:eastAsia="en-US"/>
        </w:rPr>
        <w:t xml:space="preserve">, </w:t>
      </w:r>
      <w:r w:rsidRPr="00545060">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3311E72A" w14:textId="77777777" w:rsidR="0002691F" w:rsidRPr="00545060" w:rsidRDefault="0002691F" w:rsidP="0002691F">
      <w:pPr>
        <w:spacing w:line="360" w:lineRule="auto"/>
        <w:jc w:val="both"/>
        <w:rPr>
          <w:rFonts w:ascii="Palatino Linotype" w:eastAsia="Calibri" w:hAnsi="Palatino Linotype" w:cs="Arial"/>
        </w:rPr>
      </w:pPr>
    </w:p>
    <w:p w14:paraId="50DDF56C" w14:textId="77777777" w:rsidR="0002691F" w:rsidRPr="00545060" w:rsidRDefault="0002691F" w:rsidP="0002691F">
      <w:pPr>
        <w:numPr>
          <w:ilvl w:val="0"/>
          <w:numId w:val="1"/>
        </w:numPr>
        <w:spacing w:line="360" w:lineRule="auto"/>
        <w:ind w:left="0" w:firstLine="0"/>
        <w:jc w:val="both"/>
        <w:rPr>
          <w:rFonts w:ascii="Palatino Linotype" w:eastAsia="Calibri" w:hAnsi="Palatino Linotype" w:cs="Arial"/>
        </w:rPr>
      </w:pPr>
      <w:r w:rsidRPr="00545060">
        <w:rPr>
          <w:rFonts w:ascii="Palatino Linotype" w:eastAsia="Calibri" w:hAnsi="Palatino Linotype" w:cs="Arial"/>
        </w:rPr>
        <w:t xml:space="preserve">En consecuencia, dado lo expuesto y fundado con anterioridad, se estima que el requisito relativo al nombre del </w:t>
      </w:r>
      <w:r w:rsidRPr="00545060">
        <w:rPr>
          <w:rFonts w:ascii="Palatino Linotype" w:eastAsia="Calibri" w:hAnsi="Palatino Linotype" w:cs="Arial"/>
          <w:b/>
        </w:rPr>
        <w:t>RECURRENTE</w:t>
      </w:r>
      <w:r w:rsidRPr="00545060">
        <w:rPr>
          <w:rFonts w:ascii="Palatino Linotype" w:eastAsia="Calibri" w:hAnsi="Palatino Linotype" w:cs="Arial"/>
        </w:rPr>
        <w:t xml:space="preserve"> no constituye un presupuesto </w:t>
      </w:r>
      <w:r w:rsidRPr="00545060">
        <w:rPr>
          <w:rFonts w:ascii="Palatino Linotype" w:eastAsia="Calibri" w:hAnsi="Palatino Linotype" w:cs="Arial"/>
        </w:rPr>
        <w:lastRenderedPageBreak/>
        <w:t>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6E1D0ECB" w14:textId="77777777" w:rsidR="0002691F" w:rsidRPr="00545060" w:rsidRDefault="0002691F" w:rsidP="0002691F">
      <w:pPr>
        <w:spacing w:line="360" w:lineRule="auto"/>
        <w:rPr>
          <w:rFonts w:ascii="Palatino Linotype" w:eastAsia="Calibri" w:hAnsi="Palatino Linotype" w:cs="Arial"/>
        </w:rPr>
      </w:pPr>
    </w:p>
    <w:p w14:paraId="6BCD646D" w14:textId="77777777" w:rsidR="0002691F" w:rsidRPr="00545060" w:rsidRDefault="0002691F" w:rsidP="0002691F">
      <w:pPr>
        <w:numPr>
          <w:ilvl w:val="0"/>
          <w:numId w:val="1"/>
        </w:numPr>
        <w:spacing w:line="360" w:lineRule="auto"/>
        <w:ind w:left="0" w:firstLine="0"/>
        <w:contextualSpacing/>
        <w:jc w:val="both"/>
        <w:rPr>
          <w:rFonts w:ascii="Palatino Linotype" w:eastAsia="Calibri" w:hAnsi="Palatino Linotype" w:cs="Arial"/>
        </w:rPr>
      </w:pPr>
      <w:r w:rsidRPr="00545060">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41928BFB" w14:textId="77777777" w:rsidR="0002691F" w:rsidRPr="00545060" w:rsidRDefault="0002691F" w:rsidP="0002691F">
      <w:pPr>
        <w:pStyle w:val="Prrafodelista"/>
        <w:spacing w:line="360" w:lineRule="auto"/>
        <w:ind w:left="0"/>
        <w:rPr>
          <w:rFonts w:ascii="Palatino Linotype" w:eastAsia="Calibri" w:hAnsi="Palatino Linotype" w:cs="Arial"/>
        </w:rPr>
      </w:pPr>
    </w:p>
    <w:p w14:paraId="2E10E2B1" w14:textId="77777777" w:rsidR="0002691F" w:rsidRPr="00545060" w:rsidRDefault="0002691F" w:rsidP="0002691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545060">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545060">
        <w:rPr>
          <w:rFonts w:ascii="Palatino Linotype" w:hAnsi="Palatino Linotype"/>
          <w:b/>
          <w:color w:val="000000" w:themeColor="text1"/>
          <w:sz w:val="24"/>
          <w:szCs w:val="24"/>
        </w:rPr>
        <w:t xml:space="preserve">Del planteamiento de la </w:t>
      </w:r>
      <w:r w:rsidRPr="00545060">
        <w:rPr>
          <w:rFonts w:ascii="Palatino Linotype" w:hAnsi="Palatino Linotype"/>
          <w:b/>
          <w:i/>
          <w:color w:val="000000" w:themeColor="text1"/>
          <w:sz w:val="24"/>
          <w:szCs w:val="24"/>
        </w:rPr>
        <w:t>Litis</w:t>
      </w:r>
      <w:r w:rsidRPr="00545060">
        <w:rPr>
          <w:rFonts w:ascii="Palatino Linotype" w:hAnsi="Palatino Linotype"/>
          <w:b/>
          <w:color w:val="000000" w:themeColor="text1"/>
          <w:sz w:val="24"/>
          <w:szCs w:val="24"/>
        </w:rPr>
        <w:t>.</w:t>
      </w:r>
      <w:bookmarkEnd w:id="141"/>
      <w:bookmarkEnd w:id="142"/>
      <w:bookmarkEnd w:id="143"/>
      <w:bookmarkEnd w:id="144"/>
      <w:bookmarkEnd w:id="145"/>
    </w:p>
    <w:p w14:paraId="58D57737" w14:textId="77777777" w:rsidR="0002691F" w:rsidRPr="00545060" w:rsidRDefault="0002691F" w:rsidP="0002691F">
      <w:pPr>
        <w:spacing w:line="360" w:lineRule="auto"/>
        <w:rPr>
          <w:rFonts w:ascii="Palatino Linotype" w:hAnsi="Palatino Linotype"/>
          <w:lang w:val="es-MX" w:eastAsia="en-US"/>
        </w:rPr>
      </w:pPr>
    </w:p>
    <w:p w14:paraId="104B6DCC" w14:textId="77777777" w:rsidR="0002691F" w:rsidRPr="00545060" w:rsidRDefault="0002691F" w:rsidP="0002691F">
      <w:pPr>
        <w:pStyle w:val="Prrafodelista"/>
        <w:numPr>
          <w:ilvl w:val="0"/>
          <w:numId w:val="1"/>
        </w:numPr>
        <w:spacing w:line="360" w:lineRule="auto"/>
        <w:ind w:left="0" w:firstLine="0"/>
        <w:jc w:val="both"/>
        <w:rPr>
          <w:rFonts w:ascii="Palatino Linotype" w:hAnsi="Palatino Linotype" w:cs="Arial"/>
        </w:rPr>
      </w:pPr>
      <w:r w:rsidRPr="00545060">
        <w:rPr>
          <w:rFonts w:ascii="Palatino Linotype" w:hAnsi="Palatino Linotype" w:cs="Arial"/>
        </w:rPr>
        <w:t xml:space="preserve">Se </w:t>
      </w:r>
      <w:r w:rsidRPr="00545060">
        <w:rPr>
          <w:rFonts w:ascii="Palatino Linotype" w:eastAsia="Calibri" w:hAnsi="Palatino Linotype" w:cs="Arial"/>
        </w:rPr>
        <w:t>solicitó</w:t>
      </w:r>
      <w:r w:rsidRPr="00545060">
        <w:rPr>
          <w:rFonts w:ascii="Palatino Linotype" w:hAnsi="Palatino Linotype" w:cs="Arial"/>
        </w:rPr>
        <w:t xml:space="preserve"> tener acceso, a la información que a continuación se desagrega:</w:t>
      </w:r>
    </w:p>
    <w:p w14:paraId="38BFE568" w14:textId="77777777" w:rsidR="0002691F" w:rsidRPr="00545060" w:rsidRDefault="0002691F" w:rsidP="0002691F">
      <w:pPr>
        <w:pStyle w:val="Prrafodelista"/>
        <w:spacing w:line="360" w:lineRule="auto"/>
        <w:ind w:left="1134"/>
        <w:jc w:val="both"/>
        <w:rPr>
          <w:rFonts w:ascii="Palatino Linotype" w:hAnsi="Palatino Linotype" w:cs="Arial"/>
          <w:b/>
        </w:rPr>
      </w:pPr>
    </w:p>
    <w:p w14:paraId="34D08665" w14:textId="77777777" w:rsidR="0002691F" w:rsidRPr="00545060" w:rsidRDefault="0002691F" w:rsidP="0002691F">
      <w:pPr>
        <w:pStyle w:val="Prrafodelista"/>
        <w:spacing w:line="360" w:lineRule="auto"/>
        <w:ind w:left="777"/>
        <w:jc w:val="both"/>
        <w:rPr>
          <w:rFonts w:ascii="Palatino Linotype" w:hAnsi="Palatino Linotype" w:cs="Arial"/>
          <w:b/>
        </w:rPr>
      </w:pPr>
      <w:r w:rsidRPr="00545060">
        <w:rPr>
          <w:rFonts w:ascii="Palatino Linotype" w:hAnsi="Palatino Linotype" w:cs="Arial"/>
          <w:b/>
        </w:rPr>
        <w:lastRenderedPageBreak/>
        <w:t xml:space="preserve">1.- </w:t>
      </w:r>
      <w:r w:rsidR="00DC45BF" w:rsidRPr="00545060">
        <w:rPr>
          <w:rFonts w:ascii="Palatino Linotype" w:hAnsi="Palatino Linotype" w:cs="Arial"/>
          <w:b/>
        </w:rPr>
        <w:t>Lista de Asistencia y Reportes de Registro de Asistencia de los checadores que se ubican en los diferentes puntos de Ayuntamiento de Villa Guerrero.</w:t>
      </w:r>
      <w:r w:rsidRPr="00545060">
        <w:rPr>
          <w:rFonts w:ascii="Palatino Linotype" w:hAnsi="Palatino Linotype" w:cs="Arial"/>
          <w:b/>
        </w:rPr>
        <w:t xml:space="preserve"> </w:t>
      </w:r>
    </w:p>
    <w:p w14:paraId="3EC0B2B3" w14:textId="77777777" w:rsidR="0002691F" w:rsidRPr="00545060" w:rsidRDefault="0002691F" w:rsidP="0002691F">
      <w:pPr>
        <w:spacing w:line="360" w:lineRule="auto"/>
        <w:jc w:val="both"/>
        <w:rPr>
          <w:rFonts w:ascii="Palatino Linotype" w:hAnsi="Palatino Linotype" w:cs="Arial"/>
          <w:b/>
        </w:rPr>
      </w:pPr>
    </w:p>
    <w:p w14:paraId="045ED9F1" w14:textId="5B1436AE" w:rsidR="00175D60" w:rsidRPr="00545060" w:rsidRDefault="0002691F" w:rsidP="00175D60">
      <w:pPr>
        <w:numPr>
          <w:ilvl w:val="0"/>
          <w:numId w:val="1"/>
        </w:numPr>
        <w:tabs>
          <w:tab w:val="left" w:pos="0"/>
        </w:tabs>
        <w:spacing w:line="360" w:lineRule="auto"/>
        <w:ind w:left="0" w:right="51" w:firstLine="0"/>
        <w:contextualSpacing/>
        <w:jc w:val="both"/>
        <w:rPr>
          <w:rFonts w:ascii="Palatino Linotype" w:hAnsi="Palatino Linotype"/>
          <w:i/>
          <w:noProof/>
          <w:lang w:val="es-MX" w:eastAsia="es-MX"/>
        </w:rPr>
      </w:pPr>
      <w:r w:rsidRPr="00545060">
        <w:rPr>
          <w:rFonts w:ascii="Palatino Linotype" w:eastAsia="MS Mincho" w:hAnsi="Palatino Linotype" w:cs="Arial"/>
        </w:rPr>
        <w:t xml:space="preserve">En respuesta, el </w:t>
      </w:r>
      <w:r w:rsidRPr="00545060">
        <w:rPr>
          <w:rFonts w:ascii="Palatino Linotype" w:eastAsia="MS Mincho" w:hAnsi="Palatino Linotype" w:cs="Arial"/>
          <w:b/>
        </w:rPr>
        <w:t>SUJETO OBLIGADO</w:t>
      </w:r>
      <w:r w:rsidRPr="00545060">
        <w:rPr>
          <w:rFonts w:ascii="Palatino Linotype" w:eastAsia="MS Mincho" w:hAnsi="Palatino Linotype" w:cs="Arial"/>
        </w:rPr>
        <w:t xml:space="preserve"> remitió archivo en formato PDF denominado </w:t>
      </w:r>
      <w:hyperlink r:id="rId9" w:tgtFrame="_blank" w:history="1">
        <w:r w:rsidR="00DC45BF" w:rsidRPr="00545060">
          <w:rPr>
            <w:rFonts w:eastAsia="MS Mincho"/>
            <w:b/>
          </w:rPr>
          <w:t>00029 VIGUERRE IP 2023 CONTESTACION.docx</w:t>
        </w:r>
      </w:hyperlink>
      <w:r w:rsidRPr="00545060">
        <w:rPr>
          <w:rFonts w:ascii="Palatino Linotype" w:eastAsia="MS Mincho" w:hAnsi="Palatino Linotype" w:cs="Arial"/>
        </w:rPr>
        <w:t xml:space="preserve">, </w:t>
      </w:r>
      <w:r w:rsidR="00175D60" w:rsidRPr="00545060">
        <w:rPr>
          <w:rFonts w:ascii="Palatino Linotype" w:eastAsia="MS Mincho" w:hAnsi="Palatino Linotype" w:cs="Arial"/>
        </w:rPr>
        <w:t xml:space="preserve">en el cual </w:t>
      </w:r>
      <w:r w:rsidR="00175D60" w:rsidRPr="00545060">
        <w:rPr>
          <w:rFonts w:ascii="Palatino Linotype" w:hAnsi="Palatino Linotype"/>
          <w:noProof/>
          <w:lang w:val="es-MX" w:eastAsia="es-MX"/>
        </w:rPr>
        <w:t>le informa al solicitante que no se puede entregar dicho reporte ya que contiene datos personales de todos los servidores públicos.</w:t>
      </w:r>
    </w:p>
    <w:p w14:paraId="3073EFBD" w14:textId="77777777" w:rsidR="0002691F" w:rsidRPr="00545060" w:rsidRDefault="0002691F" w:rsidP="0002691F">
      <w:pPr>
        <w:pStyle w:val="Prrafodelista"/>
        <w:spacing w:line="360" w:lineRule="auto"/>
        <w:ind w:left="360"/>
        <w:jc w:val="both"/>
        <w:rPr>
          <w:rFonts w:ascii="Palatino Linotype" w:hAnsi="Palatino Linotype" w:cs="Arial"/>
          <w:i/>
          <w:color w:val="000000" w:themeColor="text1"/>
        </w:rPr>
      </w:pPr>
    </w:p>
    <w:p w14:paraId="6AC0F65B" w14:textId="77777777" w:rsidR="0002691F" w:rsidRPr="00545060" w:rsidRDefault="0002691F" w:rsidP="0002691F">
      <w:pPr>
        <w:numPr>
          <w:ilvl w:val="0"/>
          <w:numId w:val="1"/>
        </w:numPr>
        <w:spacing w:line="360" w:lineRule="auto"/>
        <w:ind w:left="0" w:firstLine="0"/>
        <w:contextualSpacing/>
        <w:jc w:val="both"/>
        <w:rPr>
          <w:rFonts w:ascii="Palatino Linotype" w:eastAsia="MS Mincho" w:hAnsi="Palatino Linotype" w:cs="Arial"/>
        </w:rPr>
      </w:pPr>
      <w:r w:rsidRPr="00545060">
        <w:rPr>
          <w:rFonts w:ascii="Palatino Linotype" w:eastAsia="MS Mincho" w:hAnsi="Palatino Linotype" w:cs="Arial"/>
        </w:rPr>
        <w:t xml:space="preserve">En </w:t>
      </w:r>
      <w:r w:rsidRPr="00545060">
        <w:rPr>
          <w:rFonts w:ascii="Palatino Linotype" w:hAnsi="Palatino Linotype" w:cs="Arial"/>
          <w:lang w:eastAsia="es-MX"/>
        </w:rPr>
        <w:t>dichas</w:t>
      </w:r>
      <w:r w:rsidRPr="00545060">
        <w:rPr>
          <w:rFonts w:ascii="Palatino Linotype" w:eastAsia="Times New Roman" w:hAnsi="Palatino Linotype" w:cs="Arial"/>
        </w:rPr>
        <w:t xml:space="preserve"> condiciones, la </w:t>
      </w:r>
      <w:r w:rsidRPr="00545060">
        <w:rPr>
          <w:rFonts w:ascii="Palatino Linotype" w:eastAsia="Times New Roman" w:hAnsi="Palatino Linotype" w:cs="Arial"/>
          <w:i/>
        </w:rPr>
        <w:t>Litis</w:t>
      </w:r>
      <w:r w:rsidRPr="00545060">
        <w:rPr>
          <w:rFonts w:ascii="Palatino Linotype" w:eastAsia="Times New Roman" w:hAnsi="Palatino Linotype" w:cs="Arial"/>
        </w:rPr>
        <w:t xml:space="preserve"> a resolver en este recurso se circunscribe a determinar si </w:t>
      </w:r>
      <w:r w:rsidRPr="00545060">
        <w:rPr>
          <w:rFonts w:ascii="Palatino Linotype" w:eastAsia="MS Mincho" w:hAnsi="Palatino Linotype" w:cs="Arial"/>
        </w:rPr>
        <w:t xml:space="preserve">se actualiza la causal de procedencia prevista en el artículo 179, </w:t>
      </w:r>
      <w:r w:rsidR="00DC45BF" w:rsidRPr="00545060">
        <w:rPr>
          <w:rFonts w:ascii="Palatino Linotype" w:eastAsia="MS Mincho" w:hAnsi="Palatino Linotype" w:cs="Arial"/>
          <w:b/>
        </w:rPr>
        <w:t>fracción I</w:t>
      </w:r>
      <w:r w:rsidRPr="00545060">
        <w:rPr>
          <w:rFonts w:ascii="Palatino Linotype" w:eastAsia="MS Mincho" w:hAnsi="Palatino Linotype" w:cs="Arial"/>
          <w:b/>
        </w:rPr>
        <w:t xml:space="preserve"> </w:t>
      </w:r>
      <w:r w:rsidRPr="00545060">
        <w:rPr>
          <w:rFonts w:ascii="Palatino Linotype" w:eastAsia="MS Mincho" w:hAnsi="Palatino Linotype" w:cs="Arial"/>
        </w:rPr>
        <w:t xml:space="preserve">de la </w:t>
      </w:r>
      <w:r w:rsidRPr="00545060">
        <w:rPr>
          <w:rFonts w:ascii="Palatino Linotype" w:eastAsia="MS Mincho" w:hAnsi="Palatino Linotype" w:cs="Arial"/>
          <w:b/>
        </w:rPr>
        <w:t xml:space="preserve">Ley de Transparencia y Acceso a la Información Pública del Estado de </w:t>
      </w:r>
      <w:r w:rsidRPr="00545060">
        <w:rPr>
          <w:rFonts w:ascii="Palatino Linotype" w:hAnsi="Palatino Linotype" w:cs="Arial"/>
        </w:rPr>
        <w:t>México</w:t>
      </w:r>
      <w:r w:rsidRPr="00545060">
        <w:rPr>
          <w:rFonts w:ascii="Palatino Linotype" w:eastAsia="MS Mincho" w:hAnsi="Palatino Linotype" w:cs="Arial"/>
          <w:b/>
        </w:rPr>
        <w:t xml:space="preserve"> y </w:t>
      </w:r>
      <w:r w:rsidRPr="00545060">
        <w:rPr>
          <w:rFonts w:ascii="Palatino Linotype" w:hAnsi="Palatino Linotype" w:cs="Arial"/>
        </w:rPr>
        <w:t>Municipios</w:t>
      </w:r>
      <w:r w:rsidRPr="00545060">
        <w:rPr>
          <w:rFonts w:ascii="Palatino Linotype" w:eastAsia="MS Mincho" w:hAnsi="Palatino Linotype" w:cs="Arial"/>
        </w:rPr>
        <w:t xml:space="preserve">; </w:t>
      </w:r>
      <w:r w:rsidRPr="00545060">
        <w:rPr>
          <w:rFonts w:ascii="Palatino Linotype" w:eastAsia="Times New Roman" w:hAnsi="Palatino Linotype" w:cs="Arial"/>
          <w:color w:val="000000" w:themeColor="text1"/>
          <w:lang w:val="es-ES" w:eastAsia="es-MX"/>
        </w:rPr>
        <w:t xml:space="preserve">fracción que determina la hipótesis jurídica relativa a la </w:t>
      </w:r>
      <w:r w:rsidR="00DC45BF" w:rsidRPr="00545060">
        <w:rPr>
          <w:rFonts w:ascii="Palatino Linotype" w:eastAsia="Times New Roman" w:hAnsi="Palatino Linotype" w:cs="Arial"/>
          <w:color w:val="000000" w:themeColor="text1"/>
          <w:lang w:val="es-ES" w:eastAsia="es-MX"/>
        </w:rPr>
        <w:t xml:space="preserve">negativa a la información </w:t>
      </w:r>
      <w:proofErr w:type="spellStart"/>
      <w:r w:rsidR="00DC45BF" w:rsidRPr="00545060">
        <w:rPr>
          <w:rFonts w:ascii="Palatino Linotype" w:eastAsia="Times New Roman" w:hAnsi="Palatino Linotype" w:cs="Arial"/>
          <w:color w:val="000000" w:themeColor="text1"/>
          <w:lang w:val="es-ES" w:eastAsia="es-MX"/>
        </w:rPr>
        <w:t>solictada</w:t>
      </w:r>
      <w:proofErr w:type="spellEnd"/>
      <w:r w:rsidRPr="00545060">
        <w:rPr>
          <w:rFonts w:ascii="Palatino Linotype" w:eastAsia="Times New Roman" w:hAnsi="Palatino Linotype" w:cs="Arial"/>
          <w:color w:val="000000" w:themeColor="text1"/>
          <w:lang w:val="es-ES" w:eastAsia="es-MX"/>
        </w:rPr>
        <w:t xml:space="preserve">; </w:t>
      </w:r>
      <w:r w:rsidRPr="00545060">
        <w:rPr>
          <w:rFonts w:ascii="Palatino Linotype" w:eastAsia="MS Mincho" w:hAnsi="Palatino Linotype" w:cs="Arial"/>
        </w:rPr>
        <w:t xml:space="preserve">contexto del cual se dolió </w:t>
      </w:r>
      <w:r w:rsidRPr="00545060">
        <w:rPr>
          <w:rFonts w:ascii="Palatino Linotype" w:eastAsia="MS Mincho" w:hAnsi="Palatino Linotype" w:cs="Arial"/>
          <w:b/>
        </w:rPr>
        <w:t xml:space="preserve">EL RECURRENTE </w:t>
      </w:r>
      <w:r w:rsidRPr="00545060">
        <w:rPr>
          <w:rFonts w:ascii="Palatino Linotype" w:eastAsia="MS Mincho" w:hAnsi="Palatino Linotype" w:cs="Arial"/>
        </w:rPr>
        <w:t>al momento de interponer su inconformidad.</w:t>
      </w:r>
      <w:r w:rsidRPr="00545060">
        <w:rPr>
          <w:rFonts w:ascii="Palatino Linotype" w:eastAsia="Times New Roman" w:hAnsi="Palatino Linotype" w:cs="Arial"/>
          <w:color w:val="000000" w:themeColor="text1"/>
          <w:lang w:val="es-ES" w:eastAsia="es-MX"/>
        </w:rPr>
        <w:t xml:space="preserve"> De modo tal </w:t>
      </w:r>
      <w:r w:rsidRPr="00545060">
        <w:rPr>
          <w:rFonts w:ascii="Palatino Linotype" w:hAnsi="Palatino Linotype" w:cs="Arial"/>
          <w:color w:val="000000" w:themeColor="text1"/>
        </w:rPr>
        <w:t xml:space="preserve">que el presente recurso de revisión se abocara en determinar si el </w:t>
      </w:r>
      <w:r w:rsidRPr="00545060">
        <w:rPr>
          <w:rFonts w:ascii="Palatino Linotype" w:hAnsi="Palatino Linotype" w:cs="Arial"/>
          <w:b/>
          <w:color w:val="000000" w:themeColor="text1"/>
        </w:rPr>
        <w:t>SUJETO</w:t>
      </w:r>
      <w:r w:rsidRPr="00545060">
        <w:rPr>
          <w:rFonts w:ascii="Palatino Linotype" w:hAnsi="Palatino Linotype" w:cs="Arial"/>
          <w:color w:val="000000" w:themeColor="text1"/>
        </w:rPr>
        <w:t xml:space="preserve"> </w:t>
      </w:r>
      <w:r w:rsidRPr="00545060">
        <w:rPr>
          <w:rFonts w:ascii="Palatino Linotype" w:hAnsi="Palatino Linotype" w:cs="Arial"/>
          <w:b/>
          <w:color w:val="000000" w:themeColor="text1"/>
        </w:rPr>
        <w:t>OBLIGADO</w:t>
      </w:r>
      <w:r w:rsidRPr="00545060">
        <w:rPr>
          <w:rFonts w:ascii="Palatino Linotype" w:hAnsi="Palatino Linotype" w:cs="Arial"/>
          <w:color w:val="000000" w:themeColor="text1"/>
        </w:rPr>
        <w:t xml:space="preserve"> con su respuesta ciertamente </w:t>
      </w:r>
      <w:r w:rsidRPr="00545060">
        <w:rPr>
          <w:rFonts w:ascii="Palatino Linotype" w:eastAsia="Times New Roman" w:hAnsi="Palatino Linotype"/>
          <w:color w:val="000000" w:themeColor="text1"/>
        </w:rPr>
        <w:t>actualiza la causal de procedencia</w:t>
      </w:r>
      <w:r w:rsidRPr="00545060">
        <w:rPr>
          <w:rFonts w:ascii="Palatino Linotype" w:eastAsia="Times New Roman" w:hAnsi="Palatino Linotype"/>
          <w:b/>
          <w:color w:val="000000" w:themeColor="text1"/>
        </w:rPr>
        <w:t xml:space="preserve"> </w:t>
      </w:r>
      <w:r w:rsidRPr="00545060">
        <w:rPr>
          <w:rFonts w:ascii="Palatino Linotype" w:eastAsia="Times New Roman" w:hAnsi="Palatino Linotype" w:cs="Arial"/>
          <w:color w:val="000000" w:themeColor="text1"/>
          <w:lang w:eastAsia="es-MX"/>
        </w:rPr>
        <w:t xml:space="preserve">antes señalada. </w:t>
      </w:r>
    </w:p>
    <w:p w14:paraId="07B7FE74" w14:textId="77777777" w:rsidR="0002691F" w:rsidRPr="00545060" w:rsidRDefault="0002691F" w:rsidP="0002691F">
      <w:pPr>
        <w:spacing w:line="360" w:lineRule="auto"/>
        <w:rPr>
          <w:rFonts w:ascii="Palatino Linotype" w:eastAsia="MS Mincho" w:hAnsi="Palatino Linotype" w:cs="Arial"/>
        </w:rPr>
      </w:pPr>
    </w:p>
    <w:p w14:paraId="38A96DD3" w14:textId="77777777" w:rsidR="0002691F" w:rsidRPr="00545060" w:rsidRDefault="0002691F" w:rsidP="0002691F">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545060">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56E70EA5" w14:textId="77777777" w:rsidR="0002691F" w:rsidRPr="00545060" w:rsidRDefault="0002691F" w:rsidP="0002691F">
      <w:pPr>
        <w:spacing w:line="360" w:lineRule="auto"/>
        <w:rPr>
          <w:rFonts w:ascii="Palatino Linotype" w:hAnsi="Palatino Linotype"/>
          <w:lang w:val="es-MX" w:eastAsia="en-US"/>
        </w:rPr>
      </w:pPr>
    </w:p>
    <w:p w14:paraId="7929A55B" w14:textId="77777777" w:rsidR="0002691F" w:rsidRPr="00545060" w:rsidRDefault="0002691F" w:rsidP="0002691F">
      <w:pPr>
        <w:numPr>
          <w:ilvl w:val="0"/>
          <w:numId w:val="1"/>
        </w:numPr>
        <w:spacing w:line="360" w:lineRule="auto"/>
        <w:ind w:left="0" w:firstLine="0"/>
        <w:contextualSpacing/>
        <w:jc w:val="both"/>
        <w:rPr>
          <w:rFonts w:ascii="Palatino Linotype" w:eastAsia="MS Mincho" w:hAnsi="Palatino Linotype" w:cs="Times New Roman"/>
          <w:color w:val="000000"/>
        </w:rPr>
      </w:pPr>
      <w:bookmarkStart w:id="151" w:name="_Toc504500693"/>
      <w:bookmarkStart w:id="152" w:name="_Toc534742545"/>
      <w:bookmarkStart w:id="153" w:name="_Toc2248738"/>
      <w:bookmarkStart w:id="154" w:name="_Toc34819440"/>
      <w:bookmarkStart w:id="155" w:name="_Toc51259595"/>
      <w:bookmarkStart w:id="156" w:name="_Toc83128595"/>
      <w:r w:rsidRPr="00545060">
        <w:rPr>
          <w:rFonts w:ascii="Palatino Linotype" w:eastAsia="Cambria" w:hAnsi="Palatino Linotype" w:cs="Times New Roman"/>
          <w:color w:val="000000"/>
          <w:lang w:eastAsia="en-US"/>
        </w:rPr>
        <w:t xml:space="preserve">Acotada la </w:t>
      </w:r>
      <w:r w:rsidRPr="00545060">
        <w:rPr>
          <w:rFonts w:ascii="Palatino Linotype" w:eastAsia="Cambria" w:hAnsi="Palatino Linotype" w:cs="Times New Roman"/>
          <w:i/>
          <w:color w:val="000000"/>
          <w:lang w:eastAsia="en-US"/>
        </w:rPr>
        <w:t>Litis</w:t>
      </w:r>
      <w:r w:rsidRPr="00545060">
        <w:rPr>
          <w:rFonts w:ascii="Palatino Linotype" w:eastAsia="Cambria" w:hAnsi="Palatino Linotype" w:cs="Times New Roman"/>
          <w:color w:val="000000"/>
          <w:lang w:val="es-MX" w:eastAsia="en-US"/>
        </w:rPr>
        <w:t xml:space="preserve">, se procede a analizar el contenido íntegro de las </w:t>
      </w:r>
      <w:r w:rsidRPr="00545060">
        <w:rPr>
          <w:rFonts w:ascii="Palatino Linotype" w:eastAsia="MS Mincho" w:hAnsi="Palatino Linotype" w:cs="Arial"/>
        </w:rPr>
        <w:t>actuaciones</w:t>
      </w:r>
      <w:r w:rsidRPr="00545060">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w:t>
      </w:r>
      <w:r w:rsidRPr="00545060">
        <w:rPr>
          <w:rFonts w:ascii="Palatino Linotype" w:eastAsia="Cambria" w:hAnsi="Palatino Linotype" w:cs="Times New Roman"/>
          <w:color w:val="000000"/>
          <w:lang w:val="es-MX" w:eastAsia="en-US"/>
        </w:rPr>
        <w:lastRenderedPageBreak/>
        <w:t xml:space="preserve">las partes y apegándose en todo momento al principio de máxima publicidad, de acuerdo con lo establecido en el artículo 8 de la </w:t>
      </w:r>
      <w:r w:rsidRPr="00545060">
        <w:rPr>
          <w:rFonts w:ascii="Palatino Linotype" w:eastAsia="Cambria" w:hAnsi="Palatino Linotype" w:cs="Times New Roman"/>
          <w:color w:val="000000"/>
          <w:lang w:val="es-ES" w:eastAsia="en-US"/>
        </w:rPr>
        <w:t>Ley de Transparencia y Acceso a la Información Pública del Estado de México y Municipios.</w:t>
      </w:r>
    </w:p>
    <w:p w14:paraId="4DB996F5" w14:textId="77777777" w:rsidR="0002691F" w:rsidRPr="00545060" w:rsidRDefault="0002691F" w:rsidP="0002691F">
      <w:pPr>
        <w:tabs>
          <w:tab w:val="left" w:pos="426"/>
        </w:tabs>
        <w:spacing w:line="360" w:lineRule="auto"/>
        <w:ind w:right="51"/>
        <w:contextualSpacing/>
        <w:jc w:val="both"/>
        <w:rPr>
          <w:rFonts w:ascii="Palatino Linotype" w:eastAsia="Cambria" w:hAnsi="Palatino Linotype" w:cs="Times New Roman"/>
          <w:color w:val="000000"/>
          <w:lang w:val="es-MX" w:eastAsia="en-US"/>
        </w:rPr>
      </w:pPr>
    </w:p>
    <w:p w14:paraId="63E11B6E" w14:textId="77777777" w:rsidR="0002691F" w:rsidRPr="00545060" w:rsidRDefault="0002691F" w:rsidP="0002691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De lo anterior, es importante señalar que el hoy </w:t>
      </w:r>
      <w:r w:rsidRPr="00545060">
        <w:rPr>
          <w:rFonts w:ascii="Palatino Linotype" w:eastAsia="Cambria" w:hAnsi="Palatino Linotype" w:cs="Times New Roman"/>
          <w:b/>
          <w:color w:val="000000"/>
          <w:lang w:val="es-MX" w:eastAsia="en-US"/>
        </w:rPr>
        <w:t xml:space="preserve">RECURRENTE, </w:t>
      </w:r>
      <w:r w:rsidRPr="00545060">
        <w:rPr>
          <w:rFonts w:ascii="Palatino Linotype" w:eastAsia="Cambria" w:hAnsi="Palatino Linotype" w:cs="Times New Roman"/>
          <w:color w:val="000000"/>
          <w:lang w:val="es-MX" w:eastAsia="en-US"/>
        </w:rPr>
        <w:t>solicito lo siguiente</w:t>
      </w:r>
      <w:r w:rsidRPr="00545060">
        <w:rPr>
          <w:rFonts w:ascii="Palatino Linotype" w:eastAsia="Cambria" w:hAnsi="Palatino Linotype" w:cs="Times New Roman"/>
          <w:b/>
          <w:color w:val="000000"/>
          <w:lang w:val="es-MX" w:eastAsia="en-US"/>
        </w:rPr>
        <w:t xml:space="preserve">: </w:t>
      </w:r>
    </w:p>
    <w:p w14:paraId="4DE6306A" w14:textId="77777777" w:rsidR="0002691F" w:rsidRPr="00545060" w:rsidRDefault="0002691F" w:rsidP="0002691F">
      <w:pPr>
        <w:spacing w:line="360" w:lineRule="auto"/>
        <w:contextualSpacing/>
        <w:jc w:val="both"/>
        <w:rPr>
          <w:rFonts w:ascii="Palatino Linotype" w:eastAsia="Cambria" w:hAnsi="Palatino Linotype" w:cs="Times New Roman"/>
          <w:color w:val="000000"/>
          <w:lang w:val="es-MX" w:eastAsia="en-US"/>
        </w:rPr>
      </w:pPr>
    </w:p>
    <w:p w14:paraId="12DC2A1A" w14:textId="77777777" w:rsidR="0002691F" w:rsidRPr="00545060" w:rsidRDefault="0002691F" w:rsidP="0002691F">
      <w:pPr>
        <w:tabs>
          <w:tab w:val="left" w:pos="426"/>
        </w:tabs>
        <w:spacing w:line="360" w:lineRule="auto"/>
        <w:ind w:left="993" w:right="51"/>
        <w:contextualSpacing/>
        <w:jc w:val="both"/>
        <w:rPr>
          <w:rFonts w:ascii="Palatino Linotype" w:eastAsia="Cambria" w:hAnsi="Palatino Linotype" w:cs="Times New Roman"/>
          <w:i/>
          <w:color w:val="000000"/>
          <w:lang w:val="es-MX" w:eastAsia="en-US"/>
        </w:rPr>
      </w:pPr>
      <w:r w:rsidRPr="00545060">
        <w:rPr>
          <w:rFonts w:ascii="Palatino Linotype" w:eastAsia="Cambria" w:hAnsi="Palatino Linotype" w:cs="Times New Roman"/>
          <w:i/>
          <w:color w:val="000000"/>
          <w:lang w:val="es-MX" w:eastAsia="en-US"/>
        </w:rPr>
        <w:t>“</w:t>
      </w:r>
      <w:r w:rsidR="00DC45BF" w:rsidRPr="00545060">
        <w:rPr>
          <w:rFonts w:ascii="Palatino Linotype" w:eastAsia="Cambria" w:hAnsi="Palatino Linotype" w:cs="Times New Roman"/>
          <w:i/>
          <w:color w:val="000000"/>
          <w:lang w:eastAsia="en-US"/>
        </w:rPr>
        <w:t xml:space="preserve">LISTAS DE ASISTENCIA ASI COMO EL REPORTE DEL REGISTRO DE ASITENCIA DEL CHECADOR QUE SE UBICA EN LOS DIFERENTES PUNTOS DE LA ADMINISTRACIÓN, COMO LO ES EN LA PRESIDENCIA, RASTRO, CENTRAL DE ABASTOS Y DIF DEL 01 DE ENERO AL 30 DE JUNIO DE </w:t>
      </w:r>
      <w:proofErr w:type="gramStart"/>
      <w:r w:rsidR="00DC45BF" w:rsidRPr="00545060">
        <w:rPr>
          <w:rFonts w:ascii="Palatino Linotype" w:eastAsia="Cambria" w:hAnsi="Palatino Linotype" w:cs="Times New Roman"/>
          <w:i/>
          <w:color w:val="000000"/>
          <w:lang w:eastAsia="en-US"/>
        </w:rPr>
        <w:t>2023.</w:t>
      </w:r>
      <w:r w:rsidRPr="00545060">
        <w:rPr>
          <w:rFonts w:ascii="Palatino Linotype" w:eastAsia="Cambria" w:hAnsi="Palatino Linotype" w:cs="Times New Roman"/>
          <w:i/>
          <w:color w:val="000000"/>
          <w:lang w:eastAsia="en-US"/>
        </w:rPr>
        <w:t>.</w:t>
      </w:r>
      <w:proofErr w:type="gramEnd"/>
      <w:r w:rsidRPr="00545060">
        <w:rPr>
          <w:rFonts w:ascii="Palatino Linotype" w:eastAsia="Cambria" w:hAnsi="Palatino Linotype" w:cs="Times New Roman"/>
          <w:i/>
          <w:color w:val="000000"/>
          <w:lang w:val="es-MX" w:eastAsia="en-US"/>
        </w:rPr>
        <w:t>”</w:t>
      </w:r>
    </w:p>
    <w:p w14:paraId="2347E7E3" w14:textId="77777777" w:rsidR="0002691F" w:rsidRPr="00545060" w:rsidRDefault="0002691F" w:rsidP="0002691F">
      <w:pPr>
        <w:tabs>
          <w:tab w:val="left" w:pos="426"/>
        </w:tabs>
        <w:spacing w:line="360" w:lineRule="auto"/>
        <w:ind w:left="993" w:right="51"/>
        <w:contextualSpacing/>
        <w:jc w:val="both"/>
        <w:rPr>
          <w:rFonts w:ascii="Palatino Linotype" w:eastAsia="Cambria" w:hAnsi="Palatino Linotype" w:cs="Times New Roman"/>
          <w:color w:val="000000"/>
          <w:lang w:val="es-MX" w:eastAsia="en-US"/>
        </w:rPr>
      </w:pPr>
    </w:p>
    <w:p w14:paraId="1897AB09" w14:textId="77777777" w:rsidR="0002691F" w:rsidRPr="00545060" w:rsidRDefault="0002691F" w:rsidP="0002691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De lo anterior; el </w:t>
      </w:r>
      <w:r w:rsidRPr="00545060">
        <w:rPr>
          <w:rFonts w:ascii="Palatino Linotype" w:eastAsia="Cambria" w:hAnsi="Palatino Linotype" w:cs="Times New Roman"/>
          <w:b/>
          <w:color w:val="000000"/>
          <w:lang w:val="es-MX" w:eastAsia="en-US"/>
        </w:rPr>
        <w:t>SUJETO OBLIGADO</w:t>
      </w:r>
      <w:r w:rsidRPr="00545060">
        <w:rPr>
          <w:rFonts w:ascii="Palatino Linotype" w:eastAsia="Cambria" w:hAnsi="Palatino Linotype" w:cs="Times New Roman"/>
          <w:color w:val="000000"/>
          <w:lang w:val="es-MX" w:eastAsia="en-US"/>
        </w:rPr>
        <w:t xml:space="preserve">, </w:t>
      </w:r>
      <w:r w:rsidR="00DC45BF" w:rsidRPr="00545060">
        <w:rPr>
          <w:rFonts w:ascii="Palatino Linotype" w:eastAsia="Cambria" w:hAnsi="Palatino Linotype" w:cs="Times New Roman"/>
          <w:color w:val="000000"/>
          <w:lang w:val="es-MX" w:eastAsia="en-US"/>
        </w:rPr>
        <w:t xml:space="preserve">dio respuesta </w:t>
      </w:r>
      <w:r w:rsidRPr="00545060">
        <w:rPr>
          <w:rFonts w:ascii="Palatino Linotype" w:eastAsia="Cambria" w:hAnsi="Palatino Linotype" w:cs="Times New Roman"/>
          <w:color w:val="000000"/>
          <w:lang w:val="es-MX" w:eastAsia="en-US"/>
        </w:rPr>
        <w:t xml:space="preserve">mediante un  archivo en formato PDF </w:t>
      </w:r>
      <w:r w:rsidR="00DC45BF" w:rsidRPr="00545060">
        <w:rPr>
          <w:rFonts w:ascii="Palatino Linotype" w:eastAsia="Cambria" w:hAnsi="Palatino Linotype" w:cs="Times New Roman"/>
          <w:color w:val="000000"/>
          <w:lang w:val="es-MX" w:eastAsia="en-US"/>
        </w:rPr>
        <w:t>cuyo contenido grosso modo es el siguiente</w:t>
      </w:r>
      <w:r w:rsidRPr="00545060">
        <w:rPr>
          <w:rFonts w:ascii="Palatino Linotype" w:eastAsia="Cambria" w:hAnsi="Palatino Linotype" w:cs="Times New Roman"/>
          <w:color w:val="000000"/>
          <w:lang w:val="es-MX" w:eastAsia="en-US"/>
        </w:rPr>
        <w:t>:</w:t>
      </w:r>
    </w:p>
    <w:p w14:paraId="0D893B42" w14:textId="77777777" w:rsidR="0002691F" w:rsidRPr="00545060" w:rsidRDefault="0002691F" w:rsidP="0002691F">
      <w:pPr>
        <w:spacing w:line="360" w:lineRule="auto"/>
        <w:contextualSpacing/>
        <w:jc w:val="both"/>
        <w:rPr>
          <w:rFonts w:ascii="Palatino Linotype" w:eastAsia="Cambria" w:hAnsi="Palatino Linotype" w:cs="Times New Roman"/>
          <w:color w:val="000000"/>
          <w:lang w:val="es-MX" w:eastAsia="en-US"/>
        </w:rPr>
      </w:pPr>
    </w:p>
    <w:p w14:paraId="64B31549" w14:textId="77777777" w:rsidR="0002691F" w:rsidRPr="00545060" w:rsidRDefault="0002691F" w:rsidP="0002691F">
      <w:pPr>
        <w:pStyle w:val="Prrafodelista"/>
        <w:tabs>
          <w:tab w:val="left" w:pos="0"/>
        </w:tabs>
        <w:spacing w:line="360" w:lineRule="auto"/>
        <w:ind w:left="360" w:right="51"/>
        <w:jc w:val="both"/>
        <w:rPr>
          <w:rFonts w:ascii="Palatino Linotype" w:hAnsi="Palatino Linotype"/>
          <w:i/>
          <w:noProof/>
          <w:lang w:val="es-MX" w:eastAsia="es-MX"/>
        </w:rPr>
      </w:pPr>
      <w:r w:rsidRPr="00545060">
        <w:rPr>
          <w:rFonts w:ascii="Palatino Linotype" w:hAnsi="Palatino Linotype"/>
          <w:b/>
          <w:i/>
          <w:noProof/>
          <w:lang w:val="es-MX" w:eastAsia="es-MX"/>
        </w:rPr>
        <w:t xml:space="preserve">Documento Unico </w:t>
      </w:r>
      <w:r w:rsidR="00DC45BF" w:rsidRPr="00545060">
        <w:rPr>
          <w:rFonts w:ascii="Palatino Linotype" w:hAnsi="Palatino Linotype"/>
          <w:b/>
          <w:i/>
          <w:noProof/>
          <w:lang w:val="es-MX" w:eastAsia="es-MX"/>
        </w:rPr>
        <w:t>00029 VIGUERRE IP 2023 CONTESTACION.docx</w:t>
      </w:r>
      <w:r w:rsidRPr="00545060">
        <w:rPr>
          <w:rFonts w:ascii="Palatino Linotype" w:hAnsi="Palatino Linotype"/>
          <w:b/>
          <w:i/>
          <w:noProof/>
          <w:lang w:val="es-MX" w:eastAsia="es-MX"/>
        </w:rPr>
        <w:t xml:space="preserve">: </w:t>
      </w:r>
      <w:r w:rsidR="0039361C" w:rsidRPr="00545060">
        <w:rPr>
          <w:rFonts w:ascii="Palatino Linotype" w:hAnsi="Palatino Linotype"/>
          <w:i/>
          <w:noProof/>
          <w:lang w:val="es-MX" w:eastAsia="es-MX"/>
        </w:rPr>
        <w:t>memorandum MVG/UTyAIP/0203/08/2023 de fecha once de agosto de dos mil veintitrés mediante el cual la Titular de la Unidad de Transparencia, Acceso a la Información Pública y Protección de Datos Personales, le informa al solicitante que no se puede entregar dicho reporte ya que contiene datos personales de todos los servidores públicos.</w:t>
      </w:r>
    </w:p>
    <w:p w14:paraId="45448835" w14:textId="77777777" w:rsidR="0039361C" w:rsidRPr="00545060" w:rsidRDefault="0039361C" w:rsidP="0039361C">
      <w:pPr>
        <w:tabs>
          <w:tab w:val="left" w:pos="0"/>
        </w:tabs>
        <w:spacing w:line="360" w:lineRule="auto"/>
        <w:ind w:right="51"/>
        <w:jc w:val="both"/>
        <w:rPr>
          <w:rFonts w:ascii="Palatino Linotype" w:hAnsi="Palatino Linotype"/>
          <w:b/>
          <w:i/>
          <w:noProof/>
          <w:lang w:eastAsia="es-MX"/>
        </w:rPr>
      </w:pPr>
    </w:p>
    <w:p w14:paraId="712A284D" w14:textId="77777777" w:rsidR="0002691F" w:rsidRPr="00545060" w:rsidRDefault="0002691F" w:rsidP="0002691F">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Derivado de la respuesta el </w:t>
      </w:r>
      <w:r w:rsidR="0039361C" w:rsidRPr="00545060">
        <w:rPr>
          <w:rFonts w:ascii="Palatino Linotype" w:eastAsia="Cambria" w:hAnsi="Palatino Linotype" w:cs="Times New Roman"/>
          <w:b/>
          <w:color w:val="000000"/>
          <w:lang w:val="es-MX" w:eastAsia="en-US"/>
        </w:rPr>
        <w:t xml:space="preserve">RECURRENTE </w:t>
      </w:r>
      <w:r w:rsidRPr="00545060">
        <w:rPr>
          <w:rFonts w:ascii="Palatino Linotype" w:eastAsia="Cambria" w:hAnsi="Palatino Linotype" w:cs="Times New Roman"/>
          <w:color w:val="000000"/>
          <w:lang w:val="es-MX" w:eastAsia="en-US"/>
        </w:rPr>
        <w:t xml:space="preserve">interpuso el recurso de </w:t>
      </w:r>
      <w:r w:rsidR="0039361C" w:rsidRPr="00545060">
        <w:rPr>
          <w:rFonts w:ascii="Palatino Linotype" w:eastAsia="Cambria" w:hAnsi="Palatino Linotype" w:cs="Times New Roman"/>
          <w:color w:val="000000"/>
          <w:lang w:val="es-MX" w:eastAsia="en-US"/>
        </w:rPr>
        <w:t>revisión, manifestando la negativa de entrega de información.</w:t>
      </w:r>
    </w:p>
    <w:p w14:paraId="79590403" w14:textId="77777777" w:rsidR="0039361C" w:rsidRPr="00545060" w:rsidRDefault="0039361C" w:rsidP="0039361C">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lastRenderedPageBreak/>
        <w:t xml:space="preserve">Primeramente, es importante señalar que EL </w:t>
      </w:r>
      <w:r w:rsidRPr="00545060">
        <w:rPr>
          <w:rFonts w:ascii="Palatino Linotype" w:eastAsia="Cambria" w:hAnsi="Palatino Linotype" w:cs="Times New Roman"/>
          <w:b/>
          <w:color w:val="000000"/>
          <w:lang w:val="es-MX" w:eastAsia="en-US"/>
        </w:rPr>
        <w:t>SUJETO OBLIGADO</w:t>
      </w:r>
      <w:r w:rsidRPr="00545060">
        <w:rPr>
          <w:rFonts w:ascii="Palatino Linotype" w:eastAsia="Cambria" w:hAnsi="Palatino Linotype" w:cs="Times New Roman"/>
          <w:color w:val="000000"/>
          <w:lang w:val="es-MX" w:eastAsia="en-US"/>
        </w:rPr>
        <w:t xml:space="preserve"> es competente para generar, administrar o poseer la información solicitada, derivado de que éste ha asumido la misma, ya que en la respuesta adjuntó </w:t>
      </w:r>
      <w:r w:rsidRPr="00545060">
        <w:rPr>
          <w:rFonts w:ascii="Palatino Linotype" w:eastAsia="Cambria" w:hAnsi="Palatino Linotype" w:cs="Times New Roman"/>
          <w:b/>
          <w:color w:val="000000"/>
          <w:lang w:val="es-MX" w:eastAsia="en-US"/>
        </w:rPr>
        <w:t>contesto que no podía entregar dicho reporte toda vez que contaba con datos de los servidores públicos;</w:t>
      </w:r>
      <w:r w:rsidRPr="00545060">
        <w:rPr>
          <w:rFonts w:ascii="Palatino Linotype" w:eastAsia="Cambria" w:hAnsi="Palatino Linotype" w:cs="Times New Roman"/>
          <w:color w:val="000000"/>
          <w:lang w:val="es-MX" w:eastAsia="en-US"/>
        </w:rPr>
        <w:t xml:space="preserve"> por tanto, se actualiza el supuesto jurídico, previsto en el artículo 12 de la Ley de Transparencia y Acceso a la Información Pública del Estado de México y Municipios, que a la letra señala:</w:t>
      </w:r>
    </w:p>
    <w:p w14:paraId="66FBD29C" w14:textId="77777777" w:rsidR="0039361C" w:rsidRPr="00545060" w:rsidRDefault="0039361C" w:rsidP="0039361C">
      <w:pPr>
        <w:pStyle w:val="Prrafodelista"/>
        <w:ind w:left="360"/>
        <w:jc w:val="both"/>
        <w:rPr>
          <w:rFonts w:ascii="Palatino Linotype" w:hAnsi="Palatino Linotype"/>
          <w:color w:val="000000" w:themeColor="text1"/>
          <w:lang w:eastAsia="es-MX"/>
        </w:rPr>
      </w:pPr>
    </w:p>
    <w:p w14:paraId="65CB9DAF" w14:textId="77777777" w:rsidR="0039361C" w:rsidRPr="00545060" w:rsidRDefault="0039361C" w:rsidP="0039361C">
      <w:pPr>
        <w:pStyle w:val="Prrafodelista"/>
        <w:shd w:val="clear" w:color="auto" w:fill="FFFFFF"/>
        <w:ind w:left="360" w:right="902"/>
        <w:jc w:val="both"/>
        <w:rPr>
          <w:rFonts w:ascii="Palatino Linotype" w:hAnsi="Palatino Linotype"/>
          <w:b/>
          <w:color w:val="000000" w:themeColor="text1"/>
          <w:lang w:eastAsia="es-MX"/>
        </w:rPr>
      </w:pPr>
      <w:r w:rsidRPr="00545060">
        <w:rPr>
          <w:rFonts w:ascii="Palatino Linotype" w:hAnsi="Palatino Linotype"/>
          <w:i/>
          <w:iCs/>
          <w:color w:val="000000" w:themeColor="text1"/>
          <w:sz w:val="22"/>
          <w:szCs w:val="22"/>
          <w:lang w:eastAsia="es-MX"/>
        </w:rPr>
        <w:t>“</w:t>
      </w:r>
      <w:r w:rsidRPr="00545060">
        <w:rPr>
          <w:rFonts w:ascii="Palatino Linotype" w:hAnsi="Palatino Linotype"/>
          <w:b/>
          <w:bCs/>
          <w:i/>
          <w:iCs/>
          <w:color w:val="000000" w:themeColor="text1"/>
          <w:sz w:val="22"/>
          <w:szCs w:val="22"/>
          <w:lang w:eastAsia="es-MX"/>
        </w:rPr>
        <w:t>Artículo 12.</w:t>
      </w:r>
      <w:r w:rsidRPr="00545060">
        <w:rPr>
          <w:rFonts w:ascii="Palatino Linotype" w:hAnsi="Palatino Linotype"/>
          <w:i/>
          <w:iCs/>
          <w:color w:val="000000" w:themeColor="text1"/>
          <w:sz w:val="22"/>
          <w:szCs w:val="22"/>
          <w:lang w:eastAsia="es-MX"/>
        </w:rPr>
        <w:t xml:space="preserve"> Quienes </w:t>
      </w:r>
      <w:r w:rsidRPr="00545060">
        <w:rPr>
          <w:rFonts w:ascii="Palatino Linotype" w:hAnsi="Palatino Linotype"/>
          <w:b/>
          <w:i/>
          <w:iCs/>
          <w:color w:val="000000" w:themeColor="text1"/>
          <w:sz w:val="22"/>
          <w:szCs w:val="22"/>
          <w:lang w:eastAsia="es-MX"/>
        </w:rPr>
        <w:t>generen, recopilen, administren, manejen, procesen, archiven o conserven Información Pública serán responsables de la misma en los términos de las disposiciones jurídicas aplicables.</w:t>
      </w:r>
    </w:p>
    <w:p w14:paraId="4F6D3BCF" w14:textId="77777777" w:rsidR="0039361C" w:rsidRPr="00545060" w:rsidRDefault="0039361C" w:rsidP="0039361C">
      <w:pPr>
        <w:pStyle w:val="Prrafodelista"/>
        <w:shd w:val="clear" w:color="auto" w:fill="FFFFFF"/>
        <w:ind w:left="360" w:right="902"/>
        <w:jc w:val="both"/>
        <w:rPr>
          <w:rFonts w:ascii="Palatino Linotype" w:hAnsi="Palatino Linotype"/>
          <w:i/>
          <w:iCs/>
          <w:color w:val="000000" w:themeColor="text1"/>
          <w:sz w:val="22"/>
          <w:szCs w:val="22"/>
          <w:lang w:eastAsia="es-MX"/>
        </w:rPr>
      </w:pPr>
      <w:r w:rsidRPr="00545060">
        <w:rPr>
          <w:rFonts w:ascii="Palatino Linotype" w:hAnsi="Palatino Linotype"/>
          <w:i/>
          <w:iCs/>
          <w:color w:val="000000" w:themeColor="text1"/>
          <w:sz w:val="22"/>
          <w:szCs w:val="22"/>
          <w:lang w:eastAsia="es-MX"/>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C9C49FE" w14:textId="77777777" w:rsidR="0039361C" w:rsidRPr="00545060" w:rsidRDefault="0039361C" w:rsidP="0039361C">
      <w:pPr>
        <w:pStyle w:val="Prrafodelista"/>
        <w:shd w:val="clear" w:color="auto" w:fill="FFFFFF"/>
        <w:ind w:left="360" w:right="902"/>
        <w:jc w:val="both"/>
        <w:rPr>
          <w:rFonts w:ascii="Palatino Linotype" w:hAnsi="Palatino Linotype"/>
          <w:color w:val="000000" w:themeColor="text1"/>
          <w:lang w:eastAsia="es-MX"/>
        </w:rPr>
      </w:pPr>
    </w:p>
    <w:p w14:paraId="02CF6E4B" w14:textId="77777777" w:rsidR="0039361C" w:rsidRPr="00545060" w:rsidRDefault="0039361C" w:rsidP="0039361C">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En atención a lo anterior, el estudio de la naturaleza jurídica de la Información Pública solicitada tiene por objeto determinar si </w:t>
      </w:r>
      <w:r w:rsidRPr="00545060">
        <w:rPr>
          <w:rFonts w:ascii="Palatino Linotype" w:eastAsia="Cambria" w:hAnsi="Palatino Linotype" w:cs="Times New Roman"/>
          <w:b/>
          <w:color w:val="000000"/>
          <w:lang w:val="es-MX" w:eastAsia="en-US"/>
        </w:rPr>
        <w:t>EL SUJETO OBLIGADO</w:t>
      </w:r>
      <w:r w:rsidRPr="00545060">
        <w:rPr>
          <w:rFonts w:ascii="Palatino Linotype" w:eastAsia="Cambria" w:hAnsi="Palatino Linotype" w:cs="Times New Roman"/>
          <w:color w:val="000000"/>
          <w:lang w:val="es-MX" w:eastAsia="en-US"/>
        </w:rPr>
        <w:t xml:space="preserve"> la genera, posee o administra; sin embargo, en aquellos casos en que éste la asume, a nada práctico nos conduciría su estudio, ya que como se observa de la respuesta vertida por </w:t>
      </w:r>
      <w:r w:rsidRPr="00545060">
        <w:rPr>
          <w:rFonts w:ascii="Palatino Linotype" w:eastAsia="Cambria" w:hAnsi="Palatino Linotype" w:cs="Times New Roman"/>
          <w:b/>
          <w:color w:val="000000"/>
          <w:lang w:val="es-MX" w:eastAsia="en-US"/>
        </w:rPr>
        <w:t>EL SUJETO OBLIGADO</w:t>
      </w:r>
      <w:r w:rsidRPr="00545060">
        <w:rPr>
          <w:rFonts w:ascii="Palatino Linotype" w:eastAsia="Cambria" w:hAnsi="Palatino Linotype" w:cs="Times New Roman"/>
          <w:color w:val="000000"/>
          <w:lang w:val="es-MX" w:eastAsia="en-US"/>
        </w:rPr>
        <w:t>, dicha información, fue admitida por el mismo; actualizándose el supuesto artículo 12 de la Ley de la materia, anteriormente citado.</w:t>
      </w:r>
    </w:p>
    <w:p w14:paraId="6AC6DEA1" w14:textId="77777777" w:rsidR="0039361C" w:rsidRPr="00545060" w:rsidRDefault="0039361C" w:rsidP="0039361C">
      <w:pPr>
        <w:pStyle w:val="Prrafodelista"/>
        <w:widowControl w:val="0"/>
        <w:autoSpaceDE w:val="0"/>
        <w:autoSpaceDN w:val="0"/>
        <w:adjustRightInd w:val="0"/>
        <w:spacing w:line="360" w:lineRule="auto"/>
        <w:ind w:left="360"/>
        <w:jc w:val="both"/>
        <w:rPr>
          <w:rFonts w:ascii="Palatino Linotype" w:hAnsi="Palatino Linotype" w:cs="Arial"/>
          <w:color w:val="000000" w:themeColor="text1"/>
        </w:rPr>
      </w:pPr>
    </w:p>
    <w:p w14:paraId="6A57A6D9" w14:textId="77777777" w:rsidR="0039361C" w:rsidRPr="00545060" w:rsidRDefault="0039361C" w:rsidP="0039361C">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Es así que, una vez determinada la vía sobre la que versará el presente Recurso y previa revisión del expediente electrónico formado en el </w:t>
      </w:r>
      <w:r w:rsidRPr="00545060">
        <w:rPr>
          <w:rFonts w:ascii="Palatino Linotype" w:eastAsia="Cambria" w:hAnsi="Palatino Linotype" w:cs="Times New Roman"/>
          <w:b/>
          <w:color w:val="000000"/>
          <w:lang w:val="es-MX" w:eastAsia="en-US"/>
        </w:rPr>
        <w:t>SAIMEX,</w:t>
      </w:r>
      <w:r w:rsidRPr="00545060">
        <w:rPr>
          <w:rFonts w:ascii="Palatino Linotype" w:eastAsia="Cambria" w:hAnsi="Palatino Linotype" w:cs="Times New Roman"/>
          <w:color w:val="000000"/>
          <w:lang w:val="es-MX" w:eastAsia="en-US"/>
        </w:rPr>
        <w:t xml:space="preserve"> del Recurso de Revisión materia del presente estudio, es conveniente analizar si la </w:t>
      </w:r>
      <w:r w:rsidRPr="00545060">
        <w:rPr>
          <w:rFonts w:ascii="Palatino Linotype" w:eastAsia="Cambria" w:hAnsi="Palatino Linotype" w:cs="Times New Roman"/>
          <w:color w:val="000000"/>
          <w:lang w:val="es-MX" w:eastAsia="en-US"/>
        </w:rPr>
        <w:lastRenderedPageBreak/>
        <w:t xml:space="preserve">respuesta del </w:t>
      </w:r>
      <w:r w:rsidRPr="00545060">
        <w:rPr>
          <w:rFonts w:ascii="Palatino Linotype" w:eastAsia="Cambria" w:hAnsi="Palatino Linotype" w:cs="Times New Roman"/>
          <w:b/>
          <w:color w:val="000000"/>
          <w:lang w:val="es-MX" w:eastAsia="en-US"/>
        </w:rPr>
        <w:t>SUJETO OBLIGADO</w:t>
      </w:r>
      <w:r w:rsidRPr="00545060">
        <w:rPr>
          <w:rFonts w:ascii="Palatino Linotype" w:eastAsia="Cambria" w:hAnsi="Palatino Linotype" w:cs="Times New Roman"/>
          <w:color w:val="000000"/>
          <w:lang w:val="es-MX" w:eastAsia="en-US"/>
        </w:rPr>
        <w:t xml:space="preserve"> cumple con los requisitos del derecho de Acceso a la Información Pública.</w:t>
      </w:r>
    </w:p>
    <w:p w14:paraId="3FA8B404" w14:textId="77777777" w:rsidR="0039361C" w:rsidRPr="00545060" w:rsidRDefault="0039361C" w:rsidP="0039361C">
      <w:pPr>
        <w:spacing w:line="360" w:lineRule="auto"/>
        <w:contextualSpacing/>
        <w:jc w:val="both"/>
        <w:rPr>
          <w:rFonts w:ascii="Palatino Linotype" w:eastAsia="Cambria" w:hAnsi="Palatino Linotype" w:cs="Times New Roman"/>
          <w:color w:val="000000"/>
          <w:lang w:val="es-MX" w:eastAsia="en-US"/>
        </w:rPr>
      </w:pPr>
    </w:p>
    <w:p w14:paraId="460EC77B" w14:textId="77777777" w:rsidR="0039361C" w:rsidRPr="00545060" w:rsidRDefault="0039361C" w:rsidP="00606D6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Al respecto, </w:t>
      </w:r>
      <w:r w:rsidRPr="00545060">
        <w:rPr>
          <w:rFonts w:ascii="Palatino Linotype" w:eastAsia="Cambria" w:hAnsi="Palatino Linotype" w:cs="Times New Roman"/>
          <w:b/>
          <w:color w:val="000000"/>
          <w:lang w:val="es-MX" w:eastAsia="en-US"/>
        </w:rPr>
        <w:t>EL SUJETO OBLIGADO</w:t>
      </w:r>
      <w:r w:rsidRPr="00545060">
        <w:rPr>
          <w:rFonts w:ascii="Palatino Linotype" w:eastAsia="Cambria" w:hAnsi="Palatino Linotype" w:cs="Times New Roman"/>
          <w:color w:val="000000"/>
          <w:lang w:val="es-MX" w:eastAsia="en-US"/>
        </w:rPr>
        <w:t xml:space="preserve"> </w:t>
      </w:r>
      <w:r w:rsidR="00606D67" w:rsidRPr="00545060">
        <w:rPr>
          <w:rFonts w:ascii="Palatino Linotype" w:eastAsia="Cambria" w:hAnsi="Palatino Linotype" w:cs="Times New Roman"/>
          <w:color w:val="000000"/>
          <w:lang w:val="es-MX" w:eastAsia="en-US"/>
        </w:rPr>
        <w:t>en el archivo electrónico remitido solo informa que no puede entregar el reporte porque contiene datos personales de los servidores públicos adscritos al Ayuntamiento de Villa Guerrero.</w:t>
      </w:r>
    </w:p>
    <w:p w14:paraId="4007A535" w14:textId="77777777" w:rsidR="0039361C" w:rsidRPr="00545060" w:rsidRDefault="0039361C" w:rsidP="0039361C">
      <w:pPr>
        <w:pStyle w:val="Prrafodelista"/>
        <w:widowControl w:val="0"/>
        <w:autoSpaceDE w:val="0"/>
        <w:autoSpaceDN w:val="0"/>
        <w:adjustRightInd w:val="0"/>
        <w:spacing w:line="360" w:lineRule="auto"/>
        <w:ind w:left="360"/>
        <w:jc w:val="both"/>
        <w:rPr>
          <w:rFonts w:ascii="Palatino Linotype" w:hAnsi="Palatino Linotype" w:cs="Arial"/>
          <w:color w:val="000000" w:themeColor="text1"/>
        </w:rPr>
      </w:pPr>
    </w:p>
    <w:p w14:paraId="0059AED6" w14:textId="77777777" w:rsidR="0039361C" w:rsidRPr="00545060" w:rsidRDefault="0039361C" w:rsidP="00606D67">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 xml:space="preserve">Ahora bien, es importante señalar que </w:t>
      </w:r>
      <w:r w:rsidRPr="00545060">
        <w:rPr>
          <w:rFonts w:ascii="Palatino Linotype" w:hAnsi="Palatino Linotype" w:cs="Arial"/>
          <w:b/>
          <w:color w:val="000000" w:themeColor="text1"/>
        </w:rPr>
        <w:t xml:space="preserve">EL SUJETO OBLIGADO </w:t>
      </w:r>
      <w:r w:rsidRPr="00545060">
        <w:rPr>
          <w:rFonts w:ascii="Palatino Linotype" w:hAnsi="Palatino Linotype" w:cs="Arial"/>
          <w:color w:val="000000" w:themeColor="text1"/>
        </w:rPr>
        <w:t xml:space="preserve">omitió rendir su </w:t>
      </w:r>
      <w:r w:rsidRPr="00545060">
        <w:rPr>
          <w:rFonts w:ascii="Palatino Linotype" w:hAnsi="Palatino Linotype"/>
          <w:color w:val="000000" w:themeColor="text1"/>
        </w:rPr>
        <w:t>Informe Justificado, en el término establecido en el numeral 185, fracción II de la Ley de Transparencia y Acceso a la Información Pública del Estado de México y Municipios.</w:t>
      </w:r>
    </w:p>
    <w:p w14:paraId="0B94ED49" w14:textId="77777777" w:rsidR="0039361C" w:rsidRPr="00545060" w:rsidRDefault="0039361C" w:rsidP="0039361C">
      <w:pPr>
        <w:pStyle w:val="Prrafodelista"/>
        <w:widowControl w:val="0"/>
        <w:autoSpaceDE w:val="0"/>
        <w:autoSpaceDN w:val="0"/>
        <w:adjustRightInd w:val="0"/>
        <w:spacing w:line="360" w:lineRule="auto"/>
        <w:ind w:left="360"/>
        <w:jc w:val="both"/>
        <w:rPr>
          <w:rFonts w:ascii="Palatino Linotype" w:hAnsi="Palatino Linotype" w:cs="Arial"/>
          <w:color w:val="000000" w:themeColor="text1"/>
        </w:rPr>
      </w:pPr>
    </w:p>
    <w:p w14:paraId="6B5FBD12" w14:textId="77777777" w:rsidR="0039361C" w:rsidRPr="00545060" w:rsidRDefault="00606D67" w:rsidP="00606D67">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Luego entonces</w:t>
      </w:r>
      <w:r w:rsidR="0039361C" w:rsidRPr="00545060">
        <w:rPr>
          <w:rFonts w:ascii="Palatino Linotype" w:hAnsi="Palatino Linotype"/>
          <w:color w:val="000000" w:themeColor="text1"/>
        </w:rPr>
        <w:t xml:space="preserve">, es </w:t>
      </w:r>
      <w:r w:rsidRPr="00545060">
        <w:rPr>
          <w:rFonts w:ascii="Palatino Linotype" w:hAnsi="Palatino Linotype"/>
          <w:color w:val="000000" w:themeColor="text1"/>
        </w:rPr>
        <w:t xml:space="preserve">necesario traer a estudio el artículo 42 del </w:t>
      </w:r>
      <w:r w:rsidR="0039361C" w:rsidRPr="00545060">
        <w:rPr>
          <w:rFonts w:ascii="Palatino Linotype" w:hAnsi="Palatino Linotype"/>
          <w:color w:val="000000" w:themeColor="text1"/>
        </w:rPr>
        <w:t xml:space="preserve">Bando Municipal de </w:t>
      </w:r>
      <w:r w:rsidRPr="00545060">
        <w:rPr>
          <w:rFonts w:ascii="Palatino Linotype" w:hAnsi="Palatino Linotype"/>
          <w:color w:val="000000" w:themeColor="text1"/>
        </w:rPr>
        <w:t>Villa Guerrero 2023</w:t>
      </w:r>
      <w:r w:rsidR="0039361C" w:rsidRPr="00545060">
        <w:rPr>
          <w:rFonts w:ascii="Palatino Linotype" w:hAnsi="Palatino Linotype"/>
          <w:color w:val="000000" w:themeColor="text1"/>
        </w:rPr>
        <w:t xml:space="preserve">, </w:t>
      </w:r>
      <w:r w:rsidRPr="00545060">
        <w:rPr>
          <w:rFonts w:ascii="Palatino Linotype" w:hAnsi="Palatino Linotype"/>
          <w:color w:val="000000" w:themeColor="text1"/>
        </w:rPr>
        <w:t xml:space="preserve">mismo que refiere como se regulará la relación laboral entre los servidores públicos y el </w:t>
      </w:r>
      <w:r w:rsidRPr="00545060">
        <w:rPr>
          <w:rFonts w:ascii="Palatino Linotype" w:hAnsi="Palatino Linotype"/>
          <w:b/>
          <w:color w:val="000000" w:themeColor="text1"/>
        </w:rPr>
        <w:t xml:space="preserve">SUJETO OBLIGADO, </w:t>
      </w:r>
      <w:r w:rsidRPr="00545060">
        <w:rPr>
          <w:rFonts w:ascii="Palatino Linotype" w:hAnsi="Palatino Linotype"/>
          <w:color w:val="000000" w:themeColor="text1"/>
        </w:rPr>
        <w:t>mismo que a letra dice</w:t>
      </w:r>
      <w:r w:rsidR="0039361C" w:rsidRPr="00545060">
        <w:rPr>
          <w:rFonts w:ascii="Palatino Linotype" w:hAnsi="Palatino Linotype"/>
          <w:color w:val="000000" w:themeColor="text1"/>
        </w:rPr>
        <w:t>.</w:t>
      </w:r>
    </w:p>
    <w:p w14:paraId="5FE65E3C" w14:textId="77777777" w:rsidR="00175D60" w:rsidRPr="00545060" w:rsidRDefault="00175D60" w:rsidP="00175D60">
      <w:pPr>
        <w:pStyle w:val="Prrafodelista"/>
        <w:rPr>
          <w:rFonts w:ascii="Palatino Linotype" w:hAnsi="Palatino Linotype"/>
          <w:color w:val="000000" w:themeColor="text1"/>
        </w:rPr>
      </w:pPr>
    </w:p>
    <w:p w14:paraId="6E196937" w14:textId="77777777" w:rsidR="00175D60" w:rsidRPr="00545060" w:rsidRDefault="00175D60" w:rsidP="00175D60">
      <w:pPr>
        <w:spacing w:line="360" w:lineRule="auto"/>
        <w:contextualSpacing/>
        <w:jc w:val="both"/>
        <w:rPr>
          <w:rFonts w:ascii="Palatino Linotype" w:hAnsi="Palatino Linotype"/>
          <w:color w:val="000000" w:themeColor="text1"/>
        </w:rPr>
      </w:pPr>
    </w:p>
    <w:p w14:paraId="52E5428E" w14:textId="77777777" w:rsidR="0039361C" w:rsidRPr="00545060" w:rsidRDefault="006F01C2" w:rsidP="00175D60">
      <w:pPr>
        <w:spacing w:line="360" w:lineRule="auto"/>
        <w:ind w:left="1134"/>
        <w:contextualSpacing/>
        <w:jc w:val="both"/>
        <w:rPr>
          <w:rFonts w:ascii="Palatino Linotype" w:hAnsi="Palatino Linotype"/>
          <w:i/>
          <w:color w:val="000000" w:themeColor="text1"/>
          <w:sz w:val="22"/>
        </w:rPr>
      </w:pPr>
      <w:r w:rsidRPr="00545060">
        <w:rPr>
          <w:rFonts w:ascii="Palatino Linotype" w:hAnsi="Palatino Linotype"/>
          <w:b/>
          <w:i/>
          <w:color w:val="000000" w:themeColor="text1"/>
          <w:sz w:val="22"/>
        </w:rPr>
        <w:t>ARTÍCULO 42.-</w:t>
      </w:r>
      <w:r w:rsidRPr="00545060">
        <w:rPr>
          <w:rFonts w:ascii="Palatino Linotype" w:hAnsi="Palatino Linotype"/>
          <w:i/>
          <w:color w:val="000000" w:themeColor="text1"/>
          <w:sz w:val="22"/>
        </w:rPr>
        <w:t xml:space="preserve"> Las relaciones laborales del Ayuntamiento con sus servidores públicos se establecen en el </w:t>
      </w:r>
      <w:r w:rsidRPr="00545060">
        <w:rPr>
          <w:rFonts w:ascii="Palatino Linotype" w:hAnsi="Palatino Linotype"/>
          <w:b/>
          <w:i/>
          <w:color w:val="000000" w:themeColor="text1"/>
          <w:sz w:val="22"/>
        </w:rPr>
        <w:t>Compendio de Reglamentación Municipal</w:t>
      </w:r>
      <w:r w:rsidRPr="00545060">
        <w:rPr>
          <w:rFonts w:ascii="Palatino Linotype" w:hAnsi="Palatino Linotype"/>
          <w:i/>
          <w:color w:val="000000" w:themeColor="text1"/>
          <w:sz w:val="22"/>
        </w:rPr>
        <w:t>, en el que se privilegiarán actividades de capacitación y adiestramiento tendientes a obtener ascensos conforme al escalafón que se expida y puedan desarrollar sus aptitudes profesionales, a fin de institucionalizar el servicio público profesional.</w:t>
      </w:r>
    </w:p>
    <w:p w14:paraId="40372936" w14:textId="77777777" w:rsidR="006F01C2" w:rsidRPr="00545060" w:rsidRDefault="006F01C2" w:rsidP="00175D60">
      <w:pPr>
        <w:spacing w:line="360" w:lineRule="auto"/>
        <w:ind w:left="1134"/>
        <w:contextualSpacing/>
        <w:jc w:val="both"/>
        <w:rPr>
          <w:rFonts w:ascii="Palatino Linotype" w:hAnsi="Palatino Linotype"/>
          <w:i/>
          <w:color w:val="000000" w:themeColor="text1"/>
          <w:sz w:val="22"/>
        </w:rPr>
      </w:pPr>
    </w:p>
    <w:p w14:paraId="1F34DE7A" w14:textId="77777777" w:rsidR="0039361C" w:rsidRPr="00545060" w:rsidRDefault="006F01C2" w:rsidP="00606D67">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lastRenderedPageBreak/>
        <w:t>En ese sentido</w:t>
      </w:r>
      <w:r w:rsidR="0039361C" w:rsidRPr="00545060">
        <w:rPr>
          <w:rFonts w:ascii="Palatino Linotype" w:hAnsi="Palatino Linotype"/>
          <w:color w:val="000000" w:themeColor="text1"/>
        </w:rPr>
        <w:t xml:space="preserve">, </w:t>
      </w:r>
      <w:r w:rsidRPr="00545060">
        <w:rPr>
          <w:rFonts w:ascii="Palatino Linotype" w:hAnsi="Palatino Linotype"/>
          <w:color w:val="000000" w:themeColor="text1"/>
        </w:rPr>
        <w:t xml:space="preserve">y por la solicitud de información es importante referir de qué manera está organizado en su estructura el </w:t>
      </w:r>
      <w:r w:rsidRPr="00545060">
        <w:rPr>
          <w:rFonts w:ascii="Palatino Linotype" w:hAnsi="Palatino Linotype"/>
          <w:b/>
          <w:color w:val="000000" w:themeColor="text1"/>
        </w:rPr>
        <w:t xml:space="preserve">SUJETO OBLIGADO, </w:t>
      </w:r>
      <w:r w:rsidRPr="00545060">
        <w:rPr>
          <w:rFonts w:ascii="Palatino Linotype" w:hAnsi="Palatino Linotype"/>
          <w:color w:val="000000" w:themeColor="text1"/>
        </w:rPr>
        <w:t>ya que se pide la lista de asistencia y el reporte de registro de asistencia de los checadores ubicados en los diferentes puntos del Ayuntamiento de Villa Guerrero.</w:t>
      </w:r>
      <w:r w:rsidRPr="00545060">
        <w:rPr>
          <w:rFonts w:ascii="Palatino Linotype" w:hAnsi="Palatino Linotype"/>
          <w:b/>
          <w:color w:val="000000" w:themeColor="text1"/>
        </w:rPr>
        <w:t xml:space="preserve"> </w:t>
      </w:r>
    </w:p>
    <w:p w14:paraId="4A47AA56" w14:textId="77777777" w:rsidR="0039361C" w:rsidRPr="00545060" w:rsidRDefault="0039361C" w:rsidP="00606D67">
      <w:pPr>
        <w:spacing w:line="360" w:lineRule="auto"/>
        <w:contextualSpacing/>
        <w:jc w:val="both"/>
        <w:rPr>
          <w:rFonts w:ascii="Palatino Linotype" w:hAnsi="Palatino Linotype"/>
          <w:color w:val="000000" w:themeColor="text1"/>
        </w:rPr>
      </w:pPr>
    </w:p>
    <w:p w14:paraId="3A5E920A" w14:textId="77777777" w:rsidR="004C3826" w:rsidRPr="00545060" w:rsidRDefault="006F01C2" w:rsidP="004C3826">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 xml:space="preserve">En ese sentido, el artículo 45 del Bando Municipal de Villa Guerrero, regula como se conforma la administración pública </w:t>
      </w:r>
      <w:r w:rsidRPr="00545060">
        <w:rPr>
          <w:rFonts w:ascii="Palatino Linotype" w:hAnsi="Palatino Linotype"/>
          <w:color w:val="000000" w:themeColor="text1"/>
        </w:rPr>
        <w:tab/>
        <w:t xml:space="preserve">municipal del </w:t>
      </w:r>
      <w:r w:rsidRPr="00545060">
        <w:rPr>
          <w:rFonts w:ascii="Palatino Linotype" w:hAnsi="Palatino Linotype"/>
          <w:b/>
          <w:color w:val="000000" w:themeColor="text1"/>
        </w:rPr>
        <w:t>SUJETO OBLIGADO</w:t>
      </w:r>
      <w:r w:rsidR="004C3826" w:rsidRPr="00545060">
        <w:rPr>
          <w:rFonts w:ascii="Palatino Linotype" w:hAnsi="Palatino Linotype"/>
          <w:b/>
          <w:color w:val="000000" w:themeColor="text1"/>
        </w:rPr>
        <w:t xml:space="preserve">, </w:t>
      </w:r>
      <w:r w:rsidR="004C3826" w:rsidRPr="00545060">
        <w:rPr>
          <w:rFonts w:ascii="Palatino Linotype" w:hAnsi="Palatino Linotype"/>
          <w:color w:val="000000" w:themeColor="text1"/>
        </w:rPr>
        <w:t>siendo de la siguiente manera.</w:t>
      </w:r>
    </w:p>
    <w:p w14:paraId="296D503A" w14:textId="77777777" w:rsidR="00175D60" w:rsidRPr="00545060" w:rsidRDefault="00175D60" w:rsidP="00175D60">
      <w:pPr>
        <w:pStyle w:val="Prrafodelista"/>
        <w:rPr>
          <w:rFonts w:ascii="Palatino Linotype" w:hAnsi="Palatino Linotype"/>
          <w:color w:val="000000" w:themeColor="text1"/>
        </w:rPr>
      </w:pPr>
    </w:p>
    <w:p w14:paraId="12B0F32A" w14:textId="77777777" w:rsidR="00175D60" w:rsidRPr="00545060" w:rsidRDefault="00175D60" w:rsidP="00175D60">
      <w:pPr>
        <w:spacing w:line="360" w:lineRule="auto"/>
        <w:contextualSpacing/>
        <w:jc w:val="both"/>
        <w:rPr>
          <w:rFonts w:ascii="Palatino Linotype" w:hAnsi="Palatino Linotype"/>
          <w:color w:val="000000" w:themeColor="text1"/>
        </w:rPr>
      </w:pPr>
    </w:p>
    <w:p w14:paraId="59155995"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b/>
          <w:i/>
          <w:color w:val="000000" w:themeColor="text1"/>
          <w:sz w:val="22"/>
        </w:rPr>
        <w:t>ARTÍCULO 45.-</w:t>
      </w:r>
      <w:r w:rsidRPr="00545060">
        <w:rPr>
          <w:rFonts w:ascii="Palatino Linotype" w:hAnsi="Palatino Linotype"/>
          <w:i/>
          <w:color w:val="000000" w:themeColor="text1"/>
          <w:sz w:val="22"/>
        </w:rPr>
        <w:t xml:space="preserve"> La Administración Pública municipal estará conformada por las siguientes dependencias: </w:t>
      </w:r>
    </w:p>
    <w:p w14:paraId="231A7BB4"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1. Secretaría del ayuntamiento</w:t>
      </w:r>
    </w:p>
    <w:p w14:paraId="4A08624F"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1.1. Departamento de coordinación de archivo </w:t>
      </w:r>
    </w:p>
    <w:p w14:paraId="3EB05A33"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1.2. Registro administrativo de la propiedad pública municipal</w:t>
      </w:r>
    </w:p>
    <w:p w14:paraId="0E8126C7"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1.3. Registro civil </w:t>
      </w:r>
    </w:p>
    <w:p w14:paraId="0BB96861"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1.4. Cronista municipal </w:t>
      </w:r>
    </w:p>
    <w:p w14:paraId="62E5FAAC"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2. Contraloría municipal </w:t>
      </w:r>
    </w:p>
    <w:p w14:paraId="2BCE837C"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2.1. Autoridad investigadora</w:t>
      </w:r>
    </w:p>
    <w:p w14:paraId="2C96EE3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2.2. Autoridad substanciadora </w:t>
      </w:r>
    </w:p>
    <w:p w14:paraId="353D5001"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2.3. Autoridad resolutora</w:t>
      </w:r>
    </w:p>
    <w:p w14:paraId="0C330DA9"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2.4. Auditoría </w:t>
      </w:r>
    </w:p>
    <w:p w14:paraId="1D9FB0F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3. Tesorería</w:t>
      </w:r>
    </w:p>
    <w:p w14:paraId="1254996C"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3.1. Catastro</w:t>
      </w:r>
    </w:p>
    <w:p w14:paraId="528E85B9"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3.2. Departamento de egresos</w:t>
      </w:r>
    </w:p>
    <w:p w14:paraId="40ACDA9B"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3.3. Departamento de ingresos </w:t>
      </w:r>
    </w:p>
    <w:p w14:paraId="424B4254"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3.4. Jefe de cajeros</w:t>
      </w:r>
    </w:p>
    <w:p w14:paraId="5C3C5812"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3.5. Departamento de contabilidad </w:t>
      </w:r>
    </w:p>
    <w:p w14:paraId="120B964A"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3.6. Departamento de nómina</w:t>
      </w:r>
    </w:p>
    <w:p w14:paraId="61915000"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4. Dirección de administración </w:t>
      </w:r>
    </w:p>
    <w:p w14:paraId="1EB6F5E8"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4.1. Departamento de recursos materiales y adquisición de servicios</w:t>
      </w:r>
    </w:p>
    <w:p w14:paraId="6C0479F4"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4.2. Parque vehicular </w:t>
      </w:r>
    </w:p>
    <w:p w14:paraId="02C77A15"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4.3. Departamento de recursos humanos </w:t>
      </w:r>
    </w:p>
    <w:p w14:paraId="39A33598"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4.4. Unidad de informática </w:t>
      </w:r>
    </w:p>
    <w:p w14:paraId="454BEA61"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lastRenderedPageBreak/>
        <w:t xml:space="preserve">5. Dirección de agua </w:t>
      </w:r>
    </w:p>
    <w:p w14:paraId="0C6B53C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5.1. Departamento de agua potable y drenaje de la cabecera municipal </w:t>
      </w:r>
    </w:p>
    <w:p w14:paraId="0C797FD1"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6. Dirección de desarrollo económico y turismo</w:t>
      </w:r>
    </w:p>
    <w:p w14:paraId="2C2920D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6.1. Departamento de licencias y permisos</w:t>
      </w:r>
    </w:p>
    <w:p w14:paraId="40DD7627"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6.2. Departamento de turismo </w:t>
      </w:r>
    </w:p>
    <w:p w14:paraId="0B0A89CB"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7. Dirección de desarrollo social</w:t>
      </w:r>
    </w:p>
    <w:p w14:paraId="2E54D922"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7.1. Instituto municipal de la mujer </w:t>
      </w:r>
    </w:p>
    <w:p w14:paraId="081AC38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7.2. Departamento de atención a la juventud </w:t>
      </w:r>
    </w:p>
    <w:p w14:paraId="05CB9AD0"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7.3. Departamento de atención a la salud </w:t>
      </w:r>
    </w:p>
    <w:p w14:paraId="6EFEDAB4"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7.4. Departamento de cultura</w:t>
      </w:r>
    </w:p>
    <w:p w14:paraId="42190D9F"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7.5. Departamento de educación</w:t>
      </w:r>
    </w:p>
    <w:p w14:paraId="562C6BB2"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7.6. Participación ciudadana</w:t>
      </w:r>
    </w:p>
    <w:p w14:paraId="012C6AD4"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8. Dirección de obras públicas y desarrollo urbano </w:t>
      </w:r>
    </w:p>
    <w:p w14:paraId="200AEE5B"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8.1. Departamento de obra pública </w:t>
      </w:r>
    </w:p>
    <w:p w14:paraId="5E66DA65"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8.2. Departamento de desarrollo urbano </w:t>
      </w:r>
    </w:p>
    <w:p w14:paraId="2AD54905"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8.3. Coordinación de IMEVIS </w:t>
      </w:r>
    </w:p>
    <w:p w14:paraId="535F0B6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9. Dirección de desarrollo agropecuario </w:t>
      </w:r>
    </w:p>
    <w:p w14:paraId="004525F2"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9.1. Unidad de control y bienestar animal </w:t>
      </w:r>
    </w:p>
    <w:p w14:paraId="77CD58E0"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10. Dirección de gobernación </w:t>
      </w:r>
    </w:p>
    <w:p w14:paraId="1BD790C6"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10.1. Administración de central de abasto y mercados </w:t>
      </w:r>
    </w:p>
    <w:p w14:paraId="37D9C67C"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10.2. Mercados</w:t>
      </w:r>
    </w:p>
    <w:p w14:paraId="38A0529F"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11. Dirección jurídica y consultiva </w:t>
      </w:r>
    </w:p>
    <w:p w14:paraId="798E73DA"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11.1. Oficialía mediadora conciliadora </w:t>
      </w:r>
    </w:p>
    <w:p w14:paraId="68FF6715"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11.2. Oficialía calificadora </w:t>
      </w:r>
    </w:p>
    <w:p w14:paraId="29227842"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12. Dirección de ecología y servicios públicos </w:t>
      </w:r>
    </w:p>
    <w:p w14:paraId="2A6C3779"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12.1. Departamento de parques, jardines y panteones</w:t>
      </w:r>
    </w:p>
    <w:p w14:paraId="1498D8FA"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12.2. Departamento de rastro </w:t>
      </w:r>
    </w:p>
    <w:p w14:paraId="46C8B541"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12.3. Departamento de limpia </w:t>
      </w:r>
    </w:p>
    <w:p w14:paraId="1CDE4E90"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12.4. Departamento de alumbrado público </w:t>
      </w:r>
    </w:p>
    <w:p w14:paraId="1778BCE3"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13. Dirección de seguridad pública, protección civil y bomberos</w:t>
      </w:r>
    </w:p>
    <w:p w14:paraId="0DF30A63"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13.1. Coordinación de protección civil y bomberos</w:t>
      </w:r>
    </w:p>
    <w:p w14:paraId="3FE23B1A"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13.2. Reordenamiento vial</w:t>
      </w:r>
    </w:p>
    <w:p w14:paraId="650224B1"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13.3. Secretaría técnica</w:t>
      </w:r>
    </w:p>
    <w:p w14:paraId="1E4688BF" w14:textId="77777777" w:rsidR="004C3826" w:rsidRPr="00545060" w:rsidRDefault="004C3826" w:rsidP="00175D60">
      <w:pPr>
        <w:pStyle w:val="Prrafodelista"/>
        <w:ind w:left="1134"/>
        <w:rPr>
          <w:rFonts w:ascii="Palatino Linotype" w:hAnsi="Palatino Linotype"/>
          <w:i/>
          <w:color w:val="000000" w:themeColor="text1"/>
          <w:sz w:val="22"/>
        </w:rPr>
      </w:pPr>
      <w:r w:rsidRPr="00545060">
        <w:rPr>
          <w:rFonts w:ascii="Palatino Linotype" w:hAnsi="Palatino Linotype"/>
          <w:i/>
          <w:color w:val="000000" w:themeColor="text1"/>
          <w:sz w:val="22"/>
        </w:rPr>
        <w:t xml:space="preserve"> 13.4. Unidad de asuntos internos</w:t>
      </w:r>
    </w:p>
    <w:p w14:paraId="12F8D730" w14:textId="77777777" w:rsidR="006F01C2" w:rsidRPr="00545060" w:rsidRDefault="006F01C2" w:rsidP="00175D60">
      <w:pPr>
        <w:spacing w:line="360" w:lineRule="auto"/>
        <w:ind w:left="1134"/>
        <w:contextualSpacing/>
        <w:jc w:val="both"/>
        <w:rPr>
          <w:rFonts w:ascii="Palatino Linotype" w:hAnsi="Palatino Linotype"/>
          <w:i/>
          <w:color w:val="000000" w:themeColor="text1"/>
          <w:sz w:val="22"/>
        </w:rPr>
      </w:pPr>
      <w:r w:rsidRPr="00545060">
        <w:rPr>
          <w:rFonts w:ascii="Palatino Linotype" w:hAnsi="Palatino Linotype"/>
          <w:i/>
          <w:color w:val="000000" w:themeColor="text1"/>
          <w:sz w:val="22"/>
        </w:rPr>
        <w:t xml:space="preserve"> </w:t>
      </w:r>
    </w:p>
    <w:p w14:paraId="6F641112" w14:textId="77777777" w:rsidR="004C3826" w:rsidRPr="00545060" w:rsidRDefault="004C3826" w:rsidP="00606D67">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Por cuanto hace a los organismos públicos descentralizados del Ayuntamiento de Villa Guerrero, el artículo 48 del Bando Municipal, los estructura de la siguiente manera.</w:t>
      </w:r>
    </w:p>
    <w:p w14:paraId="6CEFC810" w14:textId="77777777" w:rsidR="004C3826" w:rsidRPr="00545060" w:rsidRDefault="004C3826" w:rsidP="00175D60">
      <w:pPr>
        <w:spacing w:line="360" w:lineRule="auto"/>
        <w:ind w:left="993"/>
        <w:contextualSpacing/>
        <w:jc w:val="both"/>
        <w:rPr>
          <w:rFonts w:ascii="Palatino Linotype" w:hAnsi="Palatino Linotype"/>
          <w:i/>
          <w:color w:val="000000" w:themeColor="text1"/>
          <w:sz w:val="22"/>
        </w:rPr>
      </w:pPr>
      <w:r w:rsidRPr="00545060">
        <w:rPr>
          <w:rFonts w:ascii="Palatino Linotype" w:hAnsi="Palatino Linotype"/>
          <w:b/>
          <w:i/>
          <w:color w:val="000000" w:themeColor="text1"/>
          <w:sz w:val="22"/>
        </w:rPr>
        <w:lastRenderedPageBreak/>
        <w:t>ARTÍCULO 48.-</w:t>
      </w:r>
      <w:r w:rsidRPr="00545060">
        <w:rPr>
          <w:rFonts w:ascii="Palatino Linotype" w:hAnsi="Palatino Linotype"/>
          <w:i/>
          <w:color w:val="000000" w:themeColor="text1"/>
          <w:sz w:val="22"/>
        </w:rPr>
        <w:t xml:space="preserve"> La Administración Pública Descentralizada es una de las formas de organización de la Administración Pública Municipal, integrada por Organismos Auxiliares y en su caso por Fideicomisos, con personalidad y patrimonio propios. </w:t>
      </w:r>
    </w:p>
    <w:p w14:paraId="45DAF6A3" w14:textId="77777777" w:rsidR="004C3826" w:rsidRPr="00545060" w:rsidRDefault="004C3826" w:rsidP="00175D60">
      <w:pPr>
        <w:spacing w:line="360" w:lineRule="auto"/>
        <w:ind w:left="993"/>
        <w:contextualSpacing/>
        <w:jc w:val="both"/>
        <w:rPr>
          <w:rFonts w:ascii="Palatino Linotype" w:hAnsi="Palatino Linotype"/>
          <w:i/>
          <w:color w:val="000000" w:themeColor="text1"/>
          <w:sz w:val="22"/>
        </w:rPr>
      </w:pPr>
      <w:r w:rsidRPr="00545060">
        <w:rPr>
          <w:rFonts w:ascii="Palatino Linotype" w:hAnsi="Palatino Linotype"/>
          <w:i/>
          <w:color w:val="000000" w:themeColor="text1"/>
          <w:sz w:val="22"/>
        </w:rPr>
        <w:t>Son organismos descentralizados de la Administración Pública Municipal:</w:t>
      </w:r>
    </w:p>
    <w:p w14:paraId="7C34A98C" w14:textId="77777777" w:rsidR="004C3826" w:rsidRPr="00545060" w:rsidRDefault="004C3826" w:rsidP="00175D60">
      <w:pPr>
        <w:spacing w:line="360" w:lineRule="auto"/>
        <w:ind w:left="993"/>
        <w:contextualSpacing/>
        <w:jc w:val="both"/>
        <w:rPr>
          <w:rFonts w:ascii="Palatino Linotype" w:hAnsi="Palatino Linotype"/>
          <w:i/>
          <w:color w:val="000000" w:themeColor="text1"/>
          <w:sz w:val="22"/>
        </w:rPr>
      </w:pPr>
      <w:r w:rsidRPr="00545060">
        <w:rPr>
          <w:rFonts w:ascii="Palatino Linotype" w:hAnsi="Palatino Linotype"/>
          <w:i/>
          <w:color w:val="000000" w:themeColor="text1"/>
          <w:sz w:val="22"/>
        </w:rPr>
        <w:t xml:space="preserve"> a) El Sistema Municipal para el Desarrollo Integral de la Familia de Villa Guerrero. </w:t>
      </w:r>
    </w:p>
    <w:p w14:paraId="0B595400" w14:textId="77777777" w:rsidR="004C3826" w:rsidRPr="00545060" w:rsidRDefault="004C3826" w:rsidP="00175D60">
      <w:pPr>
        <w:spacing w:line="360" w:lineRule="auto"/>
        <w:ind w:left="993"/>
        <w:contextualSpacing/>
        <w:jc w:val="both"/>
        <w:rPr>
          <w:rFonts w:ascii="Palatino Linotype" w:hAnsi="Palatino Linotype"/>
          <w:i/>
          <w:color w:val="000000" w:themeColor="text1"/>
          <w:sz w:val="22"/>
        </w:rPr>
      </w:pPr>
      <w:r w:rsidRPr="00545060">
        <w:rPr>
          <w:rFonts w:ascii="Palatino Linotype" w:hAnsi="Palatino Linotype"/>
          <w:i/>
          <w:color w:val="000000" w:themeColor="text1"/>
          <w:sz w:val="22"/>
        </w:rPr>
        <w:t>b) El Instituto Municipal de Cultura Física y Deporte de Villa Guerrero.</w:t>
      </w:r>
    </w:p>
    <w:p w14:paraId="7CF84C74" w14:textId="77777777" w:rsidR="004C3826" w:rsidRPr="00545060" w:rsidRDefault="004C3826" w:rsidP="00175D60">
      <w:pPr>
        <w:spacing w:line="360" w:lineRule="auto"/>
        <w:ind w:left="993"/>
        <w:contextualSpacing/>
        <w:jc w:val="both"/>
        <w:rPr>
          <w:rFonts w:ascii="Palatino Linotype" w:hAnsi="Palatino Linotype"/>
          <w:i/>
          <w:color w:val="000000" w:themeColor="text1"/>
          <w:sz w:val="22"/>
        </w:rPr>
      </w:pPr>
      <w:r w:rsidRPr="00545060">
        <w:rPr>
          <w:rFonts w:ascii="Palatino Linotype" w:hAnsi="Palatino Linotype"/>
          <w:i/>
          <w:color w:val="000000" w:themeColor="text1"/>
          <w:sz w:val="22"/>
        </w:rPr>
        <w:t xml:space="preserve"> c) Los demás que determine crear el Ayuntamiento, a propuesta del Presidente Municipal.</w:t>
      </w:r>
    </w:p>
    <w:p w14:paraId="5C99F0C8" w14:textId="77777777" w:rsidR="004C3826" w:rsidRPr="00545060" w:rsidRDefault="004C3826" w:rsidP="00175D60">
      <w:pPr>
        <w:spacing w:line="360" w:lineRule="auto"/>
        <w:ind w:left="993"/>
        <w:contextualSpacing/>
        <w:jc w:val="both"/>
        <w:rPr>
          <w:rFonts w:ascii="Palatino Linotype" w:hAnsi="Palatino Linotype"/>
          <w:i/>
          <w:color w:val="000000" w:themeColor="text1"/>
          <w:sz w:val="22"/>
        </w:rPr>
      </w:pPr>
    </w:p>
    <w:p w14:paraId="18B6FF33" w14:textId="77777777" w:rsidR="0039361C" w:rsidRPr="00545060" w:rsidRDefault="004C3826" w:rsidP="00606D67">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De lo anteriormente expuesto y de acuerdo a los artículos 45 y 48 del Ba</w:t>
      </w:r>
      <w:r w:rsidR="005F138B" w:rsidRPr="00545060">
        <w:rPr>
          <w:rFonts w:ascii="Palatino Linotype" w:hAnsi="Palatino Linotype"/>
          <w:color w:val="000000" w:themeColor="text1"/>
        </w:rPr>
        <w:t>ndo Municipal de Villa Guerrero, se observa que el ayuntamiento de encuentra conformado por direcciones que pertenecen al gobierno centralizado y organismos descentralizados.</w:t>
      </w:r>
    </w:p>
    <w:p w14:paraId="3F691980" w14:textId="77777777" w:rsidR="005F138B" w:rsidRPr="00545060" w:rsidRDefault="005F138B" w:rsidP="005F138B">
      <w:pPr>
        <w:spacing w:line="360" w:lineRule="auto"/>
        <w:contextualSpacing/>
        <w:jc w:val="both"/>
        <w:rPr>
          <w:rFonts w:ascii="Palatino Linotype" w:hAnsi="Palatino Linotype"/>
          <w:color w:val="000000" w:themeColor="text1"/>
        </w:rPr>
      </w:pPr>
    </w:p>
    <w:p w14:paraId="3E041266" w14:textId="77777777" w:rsidR="005F138B" w:rsidRPr="00545060" w:rsidRDefault="005F138B" w:rsidP="00606D67">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 xml:space="preserve">Ahora bien, es importante resaltar que para este Órgano Garante de acuerdo a la página oficial del IPOMEX solo hay una unidad de transparencia quien será quien atienda las solicitudes de información de las personas que quieran acceder a información pública, tal y como se muestra en la captura siguiente. </w:t>
      </w:r>
    </w:p>
    <w:p w14:paraId="3D42B729" w14:textId="77777777" w:rsidR="005F138B" w:rsidRPr="00545060" w:rsidRDefault="005F138B" w:rsidP="005F138B">
      <w:pPr>
        <w:spacing w:line="360" w:lineRule="auto"/>
        <w:contextualSpacing/>
        <w:jc w:val="center"/>
        <w:rPr>
          <w:rFonts w:ascii="Palatino Linotype" w:hAnsi="Palatino Linotype"/>
          <w:color w:val="000000" w:themeColor="text1"/>
        </w:rPr>
      </w:pPr>
      <w:r w:rsidRPr="00545060">
        <w:rPr>
          <w:rFonts w:ascii="Palatino Linotype" w:hAnsi="Palatino Linotype"/>
          <w:noProof/>
          <w:color w:val="000000" w:themeColor="text1"/>
          <w:lang w:val="es-MX" w:eastAsia="es-MX"/>
        </w:rPr>
        <w:lastRenderedPageBreak/>
        <mc:AlternateContent>
          <mc:Choice Requires="wps">
            <w:drawing>
              <wp:anchor distT="0" distB="0" distL="114300" distR="114300" simplePos="0" relativeHeight="251659264" behindDoc="0" locked="0" layoutInCell="1" allowOverlap="1" wp14:anchorId="3A086413" wp14:editId="6EF4126D">
                <wp:simplePos x="0" y="0"/>
                <wp:positionH relativeFrom="column">
                  <wp:posOffset>1949222</wp:posOffset>
                </wp:positionH>
                <wp:positionV relativeFrom="paragraph">
                  <wp:posOffset>2066252</wp:posOffset>
                </wp:positionV>
                <wp:extent cx="716508" cy="225188"/>
                <wp:effectExtent l="19050" t="19050" r="26670" b="41910"/>
                <wp:wrapNone/>
                <wp:docPr id="8" name="Flecha derecha 8"/>
                <wp:cNvGraphicFramePr/>
                <a:graphic xmlns:a="http://schemas.openxmlformats.org/drawingml/2006/main">
                  <a:graphicData uri="http://schemas.microsoft.com/office/word/2010/wordprocessingShape">
                    <wps:wsp>
                      <wps:cNvSpPr/>
                      <wps:spPr>
                        <a:xfrm rot="10800000">
                          <a:off x="0" y="0"/>
                          <a:ext cx="716508" cy="225188"/>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54D0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8" o:spid="_x0000_s1026" type="#_x0000_t13" style="position:absolute;margin-left:153.5pt;margin-top:162.7pt;width:56.4pt;height:17.7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" adj="18206" fillcolor="#ed7d31 [3205]" strokecolor="#823b0b [1605]" strokeweight="1pt"/>
            </w:pict>
          </mc:Fallback>
        </mc:AlternateContent>
      </w:r>
      <w:r w:rsidRPr="00545060">
        <w:rPr>
          <w:rFonts w:ascii="Palatino Linotype" w:hAnsi="Palatino Linotype"/>
          <w:noProof/>
          <w:color w:val="000000" w:themeColor="text1"/>
          <w:lang w:val="es-MX" w:eastAsia="es-MX"/>
        </w:rPr>
        <w:drawing>
          <wp:inline distT="0" distB="0" distL="0" distR="0" wp14:anchorId="2473E486" wp14:editId="0D12A526">
            <wp:extent cx="4731129" cy="3241343"/>
            <wp:effectExtent l="190500" t="190500" r="184150" b="1879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6480" cy="3251860"/>
                    </a:xfrm>
                    <a:prstGeom prst="rect">
                      <a:avLst/>
                    </a:prstGeom>
                    <a:ln>
                      <a:noFill/>
                    </a:ln>
                    <a:effectLst>
                      <a:outerShdw blurRad="190500" algn="tl" rotWithShape="0">
                        <a:srgbClr val="000000">
                          <a:alpha val="70000"/>
                        </a:srgbClr>
                      </a:outerShdw>
                    </a:effectLst>
                  </pic:spPr>
                </pic:pic>
              </a:graphicData>
            </a:graphic>
          </wp:inline>
        </w:drawing>
      </w:r>
    </w:p>
    <w:p w14:paraId="115B8DCE" w14:textId="77777777" w:rsidR="00B0091D" w:rsidRPr="00545060" w:rsidRDefault="00B0091D" w:rsidP="005F138B">
      <w:pPr>
        <w:spacing w:line="360" w:lineRule="auto"/>
        <w:contextualSpacing/>
        <w:jc w:val="center"/>
        <w:rPr>
          <w:rFonts w:ascii="Palatino Linotype" w:hAnsi="Palatino Linotype"/>
          <w:color w:val="000000" w:themeColor="text1"/>
        </w:rPr>
      </w:pPr>
    </w:p>
    <w:p w14:paraId="5DCCDFA3" w14:textId="77777777" w:rsidR="00B0091D" w:rsidRPr="00545060" w:rsidRDefault="00B0091D" w:rsidP="005F138B">
      <w:pPr>
        <w:spacing w:line="360" w:lineRule="auto"/>
        <w:contextualSpacing/>
        <w:jc w:val="center"/>
        <w:rPr>
          <w:rFonts w:ascii="Palatino Linotype" w:hAnsi="Palatino Linotype"/>
          <w:color w:val="000000" w:themeColor="text1"/>
        </w:rPr>
      </w:pPr>
    </w:p>
    <w:p w14:paraId="38531F48" w14:textId="38603C42" w:rsidR="00B0091D" w:rsidRPr="00545060" w:rsidRDefault="00B0091D" w:rsidP="00B0091D">
      <w:pPr>
        <w:pStyle w:val="Prrafodelista"/>
        <w:numPr>
          <w:ilvl w:val="0"/>
          <w:numId w:val="1"/>
        </w:numPr>
        <w:spacing w:line="360" w:lineRule="auto"/>
        <w:jc w:val="both"/>
        <w:rPr>
          <w:rFonts w:ascii="Palatino Linotype" w:hAnsi="Palatino Linotype"/>
          <w:color w:val="000000" w:themeColor="text1"/>
        </w:rPr>
      </w:pPr>
      <w:r w:rsidRPr="00545060">
        <w:t>Por otra parte,  según  indica el Reglamento Interior del Municipio de Villa Guerrero, respecto al control de Asistencia:</w:t>
      </w:r>
    </w:p>
    <w:p w14:paraId="7A2F19F8" w14:textId="77777777" w:rsidR="00B0091D" w:rsidRPr="00545060" w:rsidRDefault="00B0091D" w:rsidP="00B0091D">
      <w:pPr>
        <w:pStyle w:val="Prrafodelista"/>
        <w:spacing w:line="360" w:lineRule="auto"/>
        <w:ind w:left="1134"/>
        <w:jc w:val="both"/>
        <w:rPr>
          <w:rFonts w:ascii="Palatino Linotype" w:hAnsi="Palatino Linotype"/>
          <w:i/>
          <w:iCs/>
          <w:color w:val="000000" w:themeColor="text1"/>
        </w:rPr>
      </w:pPr>
    </w:p>
    <w:p w14:paraId="49F478AB" w14:textId="77777777" w:rsidR="00B0091D" w:rsidRPr="00545060" w:rsidRDefault="00B0091D" w:rsidP="00B0091D">
      <w:pPr>
        <w:pStyle w:val="Prrafodelista"/>
        <w:spacing w:line="360" w:lineRule="auto"/>
        <w:ind w:left="1134"/>
        <w:jc w:val="both"/>
        <w:rPr>
          <w:i/>
          <w:iCs/>
        </w:rPr>
      </w:pPr>
      <w:r w:rsidRPr="00545060">
        <w:rPr>
          <w:i/>
          <w:iCs/>
        </w:rPr>
        <w:t xml:space="preserve">Artículo 30.- El Ayuntamiento, para verificar que los servidores públicos asistan y lleguen puntualmente a sus labores, establecerá en todas las áreas de trabajo y de acuerdo a la infraestructura existente, algunos de los siguientes sistemas de registro: </w:t>
      </w:r>
    </w:p>
    <w:p w14:paraId="4577C759" w14:textId="77777777" w:rsidR="00B0091D" w:rsidRPr="00545060" w:rsidRDefault="00B0091D" w:rsidP="00B0091D">
      <w:pPr>
        <w:pStyle w:val="Prrafodelista"/>
        <w:spacing w:line="360" w:lineRule="auto"/>
        <w:ind w:left="1134"/>
        <w:jc w:val="both"/>
        <w:rPr>
          <w:i/>
          <w:iCs/>
        </w:rPr>
      </w:pPr>
      <w:r w:rsidRPr="00545060">
        <w:rPr>
          <w:i/>
          <w:iCs/>
        </w:rPr>
        <w:t xml:space="preserve">I. Lista de asistencia y/o </w:t>
      </w:r>
    </w:p>
    <w:p w14:paraId="069FC2DF" w14:textId="77777777" w:rsidR="00B0091D" w:rsidRPr="00545060" w:rsidRDefault="00B0091D" w:rsidP="00B0091D">
      <w:pPr>
        <w:pStyle w:val="Prrafodelista"/>
        <w:spacing w:line="360" w:lineRule="auto"/>
        <w:ind w:left="1134"/>
        <w:jc w:val="both"/>
        <w:rPr>
          <w:i/>
          <w:iCs/>
        </w:rPr>
      </w:pPr>
      <w:r w:rsidRPr="00545060">
        <w:rPr>
          <w:i/>
          <w:iCs/>
        </w:rPr>
        <w:t xml:space="preserve">II. Checador digital de huella y/o </w:t>
      </w:r>
    </w:p>
    <w:p w14:paraId="39E083D9" w14:textId="77777777" w:rsidR="00B0091D" w:rsidRPr="00545060" w:rsidRDefault="00B0091D" w:rsidP="00B0091D">
      <w:pPr>
        <w:pStyle w:val="Prrafodelista"/>
        <w:spacing w:line="360" w:lineRule="auto"/>
        <w:ind w:left="1134"/>
        <w:jc w:val="both"/>
        <w:rPr>
          <w:i/>
          <w:iCs/>
        </w:rPr>
      </w:pPr>
      <w:r w:rsidRPr="00545060">
        <w:rPr>
          <w:i/>
          <w:iCs/>
        </w:rPr>
        <w:t xml:space="preserve">III. Cualquier otro sistema que garantice el adecuado registro y control de Puntualidad y asistencia. </w:t>
      </w:r>
    </w:p>
    <w:p w14:paraId="22046228" w14:textId="77777777" w:rsidR="00B0091D" w:rsidRPr="00545060" w:rsidRDefault="00B0091D" w:rsidP="00B0091D">
      <w:pPr>
        <w:pStyle w:val="Prrafodelista"/>
        <w:spacing w:line="360" w:lineRule="auto"/>
        <w:ind w:left="1134"/>
        <w:jc w:val="both"/>
        <w:rPr>
          <w:i/>
          <w:iCs/>
        </w:rPr>
      </w:pPr>
      <w:r w:rsidRPr="00545060">
        <w:rPr>
          <w:i/>
          <w:iCs/>
        </w:rPr>
        <w:lastRenderedPageBreak/>
        <w:t xml:space="preserve">El registro correspondiente se efectuará al inicio y conclusión de la jornada de trabajo. </w:t>
      </w:r>
    </w:p>
    <w:p w14:paraId="042BD290" w14:textId="77777777" w:rsidR="00B0091D" w:rsidRPr="00545060" w:rsidRDefault="00B0091D" w:rsidP="00B0091D">
      <w:pPr>
        <w:pStyle w:val="Prrafodelista"/>
        <w:spacing w:line="360" w:lineRule="auto"/>
        <w:ind w:left="1134"/>
        <w:jc w:val="both"/>
        <w:rPr>
          <w:i/>
          <w:iCs/>
        </w:rPr>
      </w:pPr>
    </w:p>
    <w:p w14:paraId="474DF78E" w14:textId="77777777" w:rsidR="00B0091D" w:rsidRPr="00545060" w:rsidRDefault="00B0091D" w:rsidP="00B0091D">
      <w:pPr>
        <w:pStyle w:val="Prrafodelista"/>
        <w:spacing w:line="360" w:lineRule="auto"/>
        <w:ind w:left="1134"/>
        <w:jc w:val="both"/>
        <w:rPr>
          <w:i/>
          <w:iCs/>
        </w:rPr>
      </w:pPr>
      <w:r w:rsidRPr="00545060">
        <w:rPr>
          <w:i/>
          <w:iCs/>
        </w:rPr>
        <w:t>Articulo 31.- La hora marcada como inicio de labores, deberá ser precisamente en lugar de trabajo que tiene asignado cada servidor público, por lo que deberá registrarse con su huella digital, tarjeta de registro o lista de asistencia y de inmediato, trasladarse al área en el cual desempeña su trabajo.</w:t>
      </w:r>
    </w:p>
    <w:p w14:paraId="59D32C19" w14:textId="77777777" w:rsidR="00B0091D" w:rsidRPr="00545060" w:rsidRDefault="00B0091D" w:rsidP="00B0091D">
      <w:pPr>
        <w:pStyle w:val="Prrafodelista"/>
        <w:spacing w:line="360" w:lineRule="auto"/>
        <w:ind w:left="1134"/>
        <w:jc w:val="both"/>
        <w:rPr>
          <w:i/>
          <w:iCs/>
        </w:rPr>
      </w:pPr>
    </w:p>
    <w:p w14:paraId="2C978ACD" w14:textId="77777777" w:rsidR="00B0091D" w:rsidRPr="00545060" w:rsidRDefault="00B0091D" w:rsidP="00B0091D">
      <w:pPr>
        <w:pStyle w:val="Prrafodelista"/>
        <w:spacing w:line="360" w:lineRule="auto"/>
        <w:ind w:left="1134"/>
        <w:jc w:val="both"/>
        <w:rPr>
          <w:i/>
          <w:iCs/>
        </w:rPr>
      </w:pPr>
      <w:r w:rsidRPr="00545060">
        <w:rPr>
          <w:i/>
          <w:iCs/>
        </w:rPr>
        <w:t xml:space="preserve"> Artículo 32.- Los servidores públicos que ingresen a sus labores después de la hora de entrada, serán sancionados en los términos del presente Reglamento. </w:t>
      </w:r>
    </w:p>
    <w:p w14:paraId="7B3C341C" w14:textId="77777777" w:rsidR="00B0091D" w:rsidRPr="00545060" w:rsidRDefault="00B0091D" w:rsidP="00B0091D">
      <w:pPr>
        <w:pStyle w:val="Prrafodelista"/>
        <w:spacing w:line="360" w:lineRule="auto"/>
        <w:ind w:left="1134"/>
        <w:jc w:val="both"/>
        <w:rPr>
          <w:i/>
          <w:iCs/>
        </w:rPr>
      </w:pPr>
    </w:p>
    <w:p w14:paraId="7BA652B1" w14:textId="77777777" w:rsidR="00B0091D" w:rsidRPr="00545060" w:rsidRDefault="00B0091D" w:rsidP="00B0091D">
      <w:pPr>
        <w:pStyle w:val="Prrafodelista"/>
        <w:spacing w:line="360" w:lineRule="auto"/>
        <w:ind w:left="1134"/>
        <w:jc w:val="both"/>
        <w:rPr>
          <w:i/>
          <w:iCs/>
        </w:rPr>
      </w:pPr>
      <w:r w:rsidRPr="00545060">
        <w:rPr>
          <w:i/>
          <w:iCs/>
        </w:rPr>
        <w:t xml:space="preserve">Articulo 33.- Durante la jornada de trabajo, se concederá al servidor público 20 (veinte) minutos para descansar, los cuales por ningún motivo podrán ser al inicio o al final de la jornada de trabajo, debiendo efectuar el registro correspondiente. “Si estos minutos se destinan para tomar algún alimento no se podrá salir de las instalaciones a comprarlo y se tendrá que tomar algún lugar fuera del área de trabajo”. </w:t>
      </w:r>
    </w:p>
    <w:p w14:paraId="6369633A" w14:textId="77777777" w:rsidR="00B0091D" w:rsidRPr="00545060" w:rsidRDefault="00B0091D" w:rsidP="00B0091D">
      <w:pPr>
        <w:pStyle w:val="Prrafodelista"/>
        <w:spacing w:line="360" w:lineRule="auto"/>
        <w:ind w:left="1134"/>
        <w:jc w:val="both"/>
        <w:rPr>
          <w:i/>
          <w:iCs/>
        </w:rPr>
      </w:pPr>
    </w:p>
    <w:p w14:paraId="61C4063B" w14:textId="77777777" w:rsidR="00B0091D" w:rsidRPr="00545060" w:rsidRDefault="00B0091D" w:rsidP="00B0091D">
      <w:pPr>
        <w:pStyle w:val="Prrafodelista"/>
        <w:spacing w:line="360" w:lineRule="auto"/>
        <w:ind w:left="1134"/>
        <w:jc w:val="both"/>
        <w:rPr>
          <w:i/>
          <w:iCs/>
        </w:rPr>
      </w:pPr>
      <w:r w:rsidRPr="00545060">
        <w:rPr>
          <w:i/>
          <w:iCs/>
        </w:rPr>
        <w:t>Artículo 34.- En todos los casos los servidores públicos registrarán su asistencia de manera personalizada en alguno de los sistemas señalados, evitando:</w:t>
      </w:r>
    </w:p>
    <w:p w14:paraId="22C88D3F" w14:textId="77777777" w:rsidR="00B0091D" w:rsidRPr="00545060" w:rsidRDefault="00B0091D" w:rsidP="00B0091D">
      <w:pPr>
        <w:pStyle w:val="Prrafodelista"/>
        <w:spacing w:line="360" w:lineRule="auto"/>
        <w:ind w:left="1134"/>
        <w:jc w:val="both"/>
        <w:rPr>
          <w:i/>
          <w:iCs/>
        </w:rPr>
      </w:pPr>
      <w:r w:rsidRPr="00545060">
        <w:rPr>
          <w:i/>
          <w:iCs/>
        </w:rPr>
        <w:t xml:space="preserve"> a) Se realicen registros sobre marcados (encimados). </w:t>
      </w:r>
    </w:p>
    <w:p w14:paraId="503291C1" w14:textId="77777777" w:rsidR="00B0091D" w:rsidRPr="00545060" w:rsidRDefault="00B0091D" w:rsidP="00B0091D">
      <w:pPr>
        <w:pStyle w:val="Prrafodelista"/>
        <w:spacing w:line="360" w:lineRule="auto"/>
        <w:ind w:left="1134"/>
        <w:jc w:val="both"/>
        <w:rPr>
          <w:i/>
          <w:iCs/>
        </w:rPr>
      </w:pPr>
      <w:r w:rsidRPr="00545060">
        <w:rPr>
          <w:i/>
          <w:iCs/>
        </w:rPr>
        <w:t xml:space="preserve">b) Manipular por cualquier medio los sistemas de registro. </w:t>
      </w:r>
    </w:p>
    <w:p w14:paraId="2B11A426" w14:textId="77777777" w:rsidR="00B0091D" w:rsidRPr="00545060" w:rsidRDefault="00B0091D" w:rsidP="00B0091D">
      <w:pPr>
        <w:pStyle w:val="Prrafodelista"/>
        <w:spacing w:line="360" w:lineRule="auto"/>
        <w:ind w:left="1134"/>
        <w:jc w:val="both"/>
        <w:rPr>
          <w:i/>
          <w:iCs/>
        </w:rPr>
      </w:pPr>
    </w:p>
    <w:p w14:paraId="63A897AA" w14:textId="77777777" w:rsidR="00B0091D" w:rsidRPr="00545060" w:rsidRDefault="00B0091D" w:rsidP="00B0091D">
      <w:pPr>
        <w:pStyle w:val="Prrafodelista"/>
        <w:spacing w:line="360" w:lineRule="auto"/>
        <w:ind w:left="1134"/>
        <w:jc w:val="both"/>
        <w:rPr>
          <w:i/>
          <w:iCs/>
        </w:rPr>
      </w:pPr>
      <w:r w:rsidRPr="00545060">
        <w:rPr>
          <w:i/>
          <w:iCs/>
        </w:rPr>
        <w:t>Artículo 35.- Se exceptúa del registro de control de asistencia a aquellos que previa autorización por escrito otorgue el titular de área, cuando por la naturaleza de sus funciones y no por la denominación del cargo sea procedente, debiendo solicitar tal excepción el jefe inmediato.</w:t>
      </w:r>
    </w:p>
    <w:p w14:paraId="0B26D3A2" w14:textId="77777777" w:rsidR="00B0091D" w:rsidRPr="00545060" w:rsidRDefault="00B0091D" w:rsidP="00B0091D">
      <w:pPr>
        <w:pStyle w:val="Prrafodelista"/>
        <w:spacing w:line="360" w:lineRule="auto"/>
        <w:ind w:left="1134"/>
        <w:jc w:val="both"/>
        <w:rPr>
          <w:i/>
          <w:iCs/>
        </w:rPr>
      </w:pPr>
    </w:p>
    <w:p w14:paraId="4D3D214F" w14:textId="77777777" w:rsidR="00B0091D" w:rsidRPr="00545060" w:rsidRDefault="00B0091D" w:rsidP="00B0091D">
      <w:pPr>
        <w:pStyle w:val="Prrafodelista"/>
        <w:spacing w:line="360" w:lineRule="auto"/>
        <w:ind w:left="1134"/>
        <w:jc w:val="both"/>
        <w:rPr>
          <w:i/>
          <w:iCs/>
        </w:rPr>
      </w:pPr>
      <w:r w:rsidRPr="00545060">
        <w:rPr>
          <w:i/>
          <w:iCs/>
        </w:rPr>
        <w:t xml:space="preserve"> Artículo 36.- Se considera como puntualidad, cuando los servidores públicos registren su asistencia en alguno de los sistemas previstos en estas Condiciones, hasta diez minutos posteriores a su hora oficial de entrada. Del minuto once al minuto quince es retardo, tres retardos equivalen a una falta, del minuto dieciséis en adelante se considerará falta por impuntualidad. </w:t>
      </w:r>
    </w:p>
    <w:p w14:paraId="013C6854" w14:textId="77777777" w:rsidR="00B0091D" w:rsidRPr="00545060" w:rsidRDefault="00B0091D" w:rsidP="00B0091D">
      <w:pPr>
        <w:pStyle w:val="Prrafodelista"/>
        <w:spacing w:line="360" w:lineRule="auto"/>
        <w:ind w:left="1134"/>
        <w:jc w:val="both"/>
        <w:rPr>
          <w:i/>
          <w:iCs/>
        </w:rPr>
      </w:pPr>
    </w:p>
    <w:p w14:paraId="5CBBD6F7" w14:textId="77777777" w:rsidR="00B0091D" w:rsidRPr="00545060" w:rsidRDefault="00B0091D" w:rsidP="00B0091D">
      <w:pPr>
        <w:pStyle w:val="Prrafodelista"/>
        <w:spacing w:line="360" w:lineRule="auto"/>
        <w:ind w:left="1134"/>
        <w:jc w:val="both"/>
        <w:rPr>
          <w:i/>
          <w:iCs/>
        </w:rPr>
      </w:pPr>
      <w:r w:rsidRPr="00545060">
        <w:rPr>
          <w:i/>
          <w:iCs/>
        </w:rPr>
        <w:t xml:space="preserve">Artículo 37.- El control de permanencia en el trabajo, tiene por objeto verificar que los servidores públicos permanezcan en sus respectivos lugares de trabajo y que desempeñen ininterrumpidamente sus funciones, de conformidad al puesto asignado, dicho control será realizado por el titular o jefe inmediato. </w:t>
      </w:r>
    </w:p>
    <w:p w14:paraId="093AA72C" w14:textId="77777777" w:rsidR="00B0091D" w:rsidRPr="00545060" w:rsidRDefault="00B0091D" w:rsidP="00B0091D">
      <w:pPr>
        <w:pStyle w:val="Prrafodelista"/>
        <w:spacing w:line="360" w:lineRule="auto"/>
        <w:ind w:left="360"/>
      </w:pPr>
    </w:p>
    <w:p w14:paraId="43796D25" w14:textId="77777777" w:rsidR="0039361C" w:rsidRPr="00545060" w:rsidRDefault="0039361C" w:rsidP="0039361C">
      <w:pPr>
        <w:pStyle w:val="Prrafodelista"/>
        <w:widowControl w:val="0"/>
        <w:autoSpaceDE w:val="0"/>
        <w:autoSpaceDN w:val="0"/>
        <w:adjustRightInd w:val="0"/>
        <w:ind w:left="360"/>
        <w:jc w:val="both"/>
        <w:rPr>
          <w:rFonts w:ascii="Palatino Linotype" w:hAnsi="Palatino Linotype" w:cs="Arial"/>
          <w:color w:val="000000" w:themeColor="text1"/>
        </w:rPr>
      </w:pPr>
    </w:p>
    <w:p w14:paraId="245D08B3" w14:textId="77777777" w:rsidR="0039361C" w:rsidRPr="00545060" w:rsidRDefault="0039361C" w:rsidP="005F138B">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 xml:space="preserve">Es así que, del análisis realizado a las documentales que integran la respuesta del </w:t>
      </w:r>
      <w:r w:rsidRPr="00545060">
        <w:rPr>
          <w:rFonts w:ascii="Palatino Linotype" w:hAnsi="Palatino Linotype"/>
          <w:b/>
          <w:color w:val="000000" w:themeColor="text1"/>
        </w:rPr>
        <w:t>SUJETO OBLIGADO</w:t>
      </w:r>
      <w:r w:rsidRPr="00545060">
        <w:rPr>
          <w:rFonts w:ascii="Palatino Linotype" w:hAnsi="Palatino Linotype"/>
          <w:color w:val="000000" w:themeColor="text1"/>
        </w:rPr>
        <w:t xml:space="preserve"> se determina que no atendió el ejercicio de acceso a la información ejercido por el particular, pues no le hizo entrega de </w:t>
      </w:r>
      <w:r w:rsidR="005F138B" w:rsidRPr="00545060">
        <w:rPr>
          <w:rFonts w:ascii="Palatino Linotype" w:hAnsi="Palatino Linotype"/>
          <w:color w:val="000000" w:themeColor="text1"/>
        </w:rPr>
        <w:t xml:space="preserve">la información requerida. </w:t>
      </w:r>
    </w:p>
    <w:p w14:paraId="20236FDB" w14:textId="77777777" w:rsidR="005F138B" w:rsidRPr="00545060" w:rsidRDefault="005F138B" w:rsidP="005F138B">
      <w:pPr>
        <w:spacing w:line="360" w:lineRule="auto"/>
        <w:contextualSpacing/>
        <w:jc w:val="both"/>
        <w:rPr>
          <w:rFonts w:ascii="Palatino Linotype" w:hAnsi="Palatino Linotype"/>
          <w:color w:val="000000" w:themeColor="text1"/>
        </w:rPr>
      </w:pPr>
    </w:p>
    <w:p w14:paraId="0A86DA36" w14:textId="77777777" w:rsidR="005F138B" w:rsidRPr="00545060" w:rsidRDefault="005F138B" w:rsidP="005F138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545060">
        <w:rPr>
          <w:rFonts w:ascii="Palatino Linotype" w:hAnsi="Palatino Linotype" w:cs="Arial"/>
        </w:rPr>
        <w:t xml:space="preserve">Ahora bien, es necesario precisar que de la información solicitada por el hoy </w:t>
      </w:r>
      <w:r w:rsidRPr="00545060">
        <w:rPr>
          <w:rFonts w:ascii="Palatino Linotype" w:hAnsi="Palatino Linotype" w:cs="Arial"/>
          <w:b/>
        </w:rPr>
        <w:t>RECURRENTE</w:t>
      </w:r>
      <w:r w:rsidRPr="00545060">
        <w:rPr>
          <w:rFonts w:ascii="Palatino Linotype" w:hAnsi="Palatino Linotype" w:cs="Arial"/>
        </w:rPr>
        <w:t xml:space="preserve"> se puede derivar la entrega de información del personal que este adscrito al </w:t>
      </w:r>
      <w:r w:rsidRPr="00545060">
        <w:rPr>
          <w:rFonts w:ascii="Palatino Linotype" w:hAnsi="Palatino Linotype" w:cs="Arial"/>
          <w:b/>
        </w:rPr>
        <w:t>área de seguridad pública</w:t>
      </w:r>
      <w:r w:rsidRPr="00545060">
        <w:rPr>
          <w:rFonts w:ascii="Palatino Linotype" w:hAnsi="Palatino Linotype" w:cs="Arial"/>
        </w:rPr>
        <w:t xml:space="preserve">, por lo que este tipo de información deberá ser manejada por el </w:t>
      </w:r>
      <w:r w:rsidRPr="00545060">
        <w:rPr>
          <w:rFonts w:ascii="Palatino Linotype" w:hAnsi="Palatino Linotype" w:cs="Arial"/>
          <w:b/>
        </w:rPr>
        <w:t>SUJETO OBLIGADO</w:t>
      </w:r>
      <w:r w:rsidRPr="00545060">
        <w:rPr>
          <w:rFonts w:ascii="Palatino Linotype" w:hAnsi="Palatino Linotype" w:cs="Arial"/>
        </w:rPr>
        <w:t xml:space="preserve"> con el carácter de </w:t>
      </w:r>
      <w:r w:rsidRPr="00545060">
        <w:rPr>
          <w:rFonts w:ascii="Palatino Linotype" w:hAnsi="Palatino Linotype" w:cs="Arial"/>
          <w:b/>
        </w:rPr>
        <w:t>reservado</w:t>
      </w:r>
      <w:r w:rsidRPr="00545060">
        <w:rPr>
          <w:rFonts w:ascii="Palatino Linotype" w:hAnsi="Palatino Linotype" w:cs="Arial"/>
        </w:rPr>
        <w:t>, ya que los elementos operativos se dedican a combatir de manera directa a los delincuentes en el municipio, así como a prevenir la actividad delictiva.</w:t>
      </w:r>
    </w:p>
    <w:p w14:paraId="726DFF30" w14:textId="77777777" w:rsidR="005F138B" w:rsidRPr="00545060" w:rsidRDefault="005F138B" w:rsidP="005F138B">
      <w:pPr>
        <w:pStyle w:val="Prrafodelista"/>
        <w:autoSpaceDE w:val="0"/>
        <w:autoSpaceDN w:val="0"/>
        <w:adjustRightInd w:val="0"/>
        <w:spacing w:line="360" w:lineRule="auto"/>
        <w:ind w:left="0"/>
        <w:contextualSpacing w:val="0"/>
        <w:jc w:val="both"/>
        <w:rPr>
          <w:rFonts w:ascii="Palatino Linotype" w:hAnsi="Palatino Linotype" w:cs="Arial"/>
        </w:rPr>
      </w:pPr>
    </w:p>
    <w:p w14:paraId="00E3CFC6" w14:textId="77777777" w:rsidR="005F138B" w:rsidRPr="00545060" w:rsidRDefault="005F138B" w:rsidP="005F138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545060">
        <w:rPr>
          <w:rFonts w:ascii="Palatino Linotype" w:hAnsi="Palatino Linotype" w:cs="Arial"/>
        </w:rPr>
        <w:lastRenderedPageBreak/>
        <w:t xml:space="preserve">En ese orden de ideas si bien por regla general los nombres de los trabajadores gubernamentales son información pública de oficio, existe una excepción relativa a aquellos que realicen </w:t>
      </w:r>
      <w:r w:rsidRPr="00545060">
        <w:rPr>
          <w:rFonts w:ascii="Palatino Linotype" w:hAnsi="Palatino Linotype" w:cs="Arial"/>
          <w:b/>
        </w:rPr>
        <w:t>actividades operativas en materia de seguridad</w:t>
      </w:r>
      <w:r w:rsidRPr="00545060">
        <w:rPr>
          <w:rFonts w:ascii="Palatino Linotype" w:hAnsi="Palatino Linotype" w:cs="Arial"/>
        </w:rPr>
        <w:t>, como es el caso de los elementos operativos y la policía municipal.</w:t>
      </w:r>
    </w:p>
    <w:p w14:paraId="3EA691CE" w14:textId="77777777" w:rsidR="005F138B" w:rsidRPr="00545060" w:rsidRDefault="005F138B" w:rsidP="005F138B">
      <w:pPr>
        <w:pStyle w:val="Prrafodelista"/>
        <w:rPr>
          <w:rFonts w:ascii="Palatino Linotype" w:hAnsi="Palatino Linotype" w:cs="Arial"/>
          <w:bCs/>
          <w:color w:val="000000"/>
          <w:lang w:val="es-MX"/>
        </w:rPr>
      </w:pPr>
    </w:p>
    <w:p w14:paraId="1734727E" w14:textId="77777777" w:rsidR="005F138B" w:rsidRPr="00545060" w:rsidRDefault="005F138B" w:rsidP="005F138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545060">
        <w:rPr>
          <w:rFonts w:ascii="Palatino Linotype" w:hAnsi="Palatino Linotype" w:cs="Arial"/>
        </w:rPr>
        <w:t>Por lo que dar a conocer el nombre de las personas,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521904DE" w14:textId="77777777" w:rsidR="005F138B" w:rsidRPr="00545060" w:rsidRDefault="005F138B" w:rsidP="005F138B">
      <w:pPr>
        <w:pStyle w:val="Prrafodelista"/>
        <w:autoSpaceDE w:val="0"/>
        <w:autoSpaceDN w:val="0"/>
        <w:adjustRightInd w:val="0"/>
        <w:spacing w:line="360" w:lineRule="auto"/>
        <w:ind w:left="0"/>
        <w:contextualSpacing w:val="0"/>
        <w:jc w:val="both"/>
        <w:rPr>
          <w:rFonts w:ascii="Palatino Linotype" w:hAnsi="Palatino Linotype" w:cs="Arial"/>
        </w:rPr>
      </w:pPr>
    </w:p>
    <w:p w14:paraId="24DCA239" w14:textId="77777777" w:rsidR="005F138B" w:rsidRPr="00545060" w:rsidRDefault="005F138B" w:rsidP="005F138B">
      <w:pPr>
        <w:pStyle w:val="Prrafodelista"/>
        <w:numPr>
          <w:ilvl w:val="0"/>
          <w:numId w:val="1"/>
        </w:numPr>
        <w:autoSpaceDE w:val="0"/>
        <w:autoSpaceDN w:val="0"/>
        <w:adjustRightInd w:val="0"/>
        <w:spacing w:line="360" w:lineRule="auto"/>
        <w:ind w:left="0" w:firstLine="0"/>
        <w:contextualSpacing w:val="0"/>
        <w:jc w:val="both"/>
        <w:rPr>
          <w:rFonts w:ascii="Palatino Linotype" w:hAnsi="Palatino Linotype" w:cs="Arial"/>
        </w:rPr>
      </w:pPr>
      <w:r w:rsidRPr="00545060">
        <w:rPr>
          <w:rFonts w:ascii="Palatino Linotype" w:hAnsi="Palatino Linotype" w:cs="Arial"/>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3F483BED" w14:textId="77777777" w:rsidR="005F138B" w:rsidRPr="00545060" w:rsidRDefault="005F138B" w:rsidP="005F138B">
      <w:pPr>
        <w:pStyle w:val="Prrafodelista"/>
        <w:autoSpaceDE w:val="0"/>
        <w:autoSpaceDN w:val="0"/>
        <w:adjustRightInd w:val="0"/>
        <w:spacing w:line="360" w:lineRule="auto"/>
        <w:ind w:left="0"/>
        <w:contextualSpacing w:val="0"/>
        <w:jc w:val="both"/>
        <w:rPr>
          <w:rFonts w:ascii="Palatino Linotype" w:hAnsi="Palatino Linotype" w:cs="Arial"/>
        </w:rPr>
      </w:pPr>
    </w:p>
    <w:p w14:paraId="0EDA780A" w14:textId="77777777" w:rsidR="00B0091D" w:rsidRPr="00545060" w:rsidRDefault="005F138B" w:rsidP="00B0091D">
      <w:pPr>
        <w:numPr>
          <w:ilvl w:val="0"/>
          <w:numId w:val="1"/>
        </w:numPr>
        <w:spacing w:line="360" w:lineRule="auto"/>
        <w:ind w:left="0" w:firstLine="0"/>
        <w:contextualSpacing/>
        <w:jc w:val="both"/>
        <w:rPr>
          <w:rFonts w:ascii="Palatino Linotype" w:hAnsi="Palatino Linotype" w:cs="Arial"/>
        </w:rPr>
      </w:pPr>
      <w:r w:rsidRPr="00545060">
        <w:rPr>
          <w:rFonts w:ascii="Palatino Linotype" w:hAnsi="Palatino Linotype" w:cs="Arial"/>
        </w:rPr>
        <w:t xml:space="preserve">Por </w:t>
      </w:r>
      <w:r w:rsidRPr="00545060">
        <w:rPr>
          <w:rFonts w:ascii="Palatino Linotype" w:hAnsi="Palatino Linotype" w:cs="Arial"/>
          <w:bCs/>
          <w:iCs/>
          <w:color w:val="000000"/>
          <w:lang w:val="es-MX"/>
        </w:rPr>
        <w:t>tales</w:t>
      </w:r>
      <w:r w:rsidRPr="00545060">
        <w:rPr>
          <w:rFonts w:ascii="Palatino Linotype" w:hAnsi="Palatino Linotype" w:cs="Arial"/>
        </w:rPr>
        <w:t xml:space="preserve"> consideracione</w:t>
      </w:r>
      <w:r w:rsidR="009C3E22" w:rsidRPr="00545060">
        <w:rPr>
          <w:rFonts w:ascii="Palatino Linotype" w:hAnsi="Palatino Linotype" w:cs="Arial"/>
        </w:rPr>
        <w:t>s, resulta procedente la clasificación como reservados</w:t>
      </w:r>
      <w:r w:rsidRPr="00545060">
        <w:rPr>
          <w:rFonts w:ascii="Palatino Linotype" w:hAnsi="Palatino Linotype" w:cs="Arial"/>
        </w:rPr>
        <w:t xml:space="preserve"> del </w:t>
      </w:r>
      <w:r w:rsidRPr="00545060">
        <w:rPr>
          <w:rFonts w:ascii="Palatino Linotype" w:hAnsi="Palatino Linotype" w:cs="Arial"/>
          <w:b/>
        </w:rPr>
        <w:t>nombre de los elementos operativos</w:t>
      </w:r>
      <w:r w:rsidRPr="00545060">
        <w:rPr>
          <w:rFonts w:ascii="Palatino Linotype" w:hAnsi="Palatino Linotype" w:cs="Arial"/>
        </w:rPr>
        <w:t xml:space="preserve"> de la Dirección de Seguridad Pública Municipal, en términos del artículo 140, fracción IV, de la Ley de Transparencia y Acceso a la Información Pública del Estado de México y Municipios.</w:t>
      </w:r>
    </w:p>
    <w:p w14:paraId="6E3BDD04" w14:textId="77777777" w:rsidR="00B0091D" w:rsidRPr="00545060" w:rsidRDefault="00B0091D" w:rsidP="00B0091D">
      <w:pPr>
        <w:pStyle w:val="Prrafodelista"/>
        <w:rPr>
          <w:rFonts w:ascii="Palatino Linotype" w:hAnsi="Palatino Linotype" w:cs="Arial"/>
          <w:color w:val="000000" w:themeColor="text1"/>
          <w:lang w:eastAsia="es-MX"/>
        </w:rPr>
      </w:pPr>
    </w:p>
    <w:p w14:paraId="2D68DD3D" w14:textId="77777777" w:rsidR="0039361C" w:rsidRPr="00545060" w:rsidRDefault="0039361C" w:rsidP="005F138B">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En tal sentido, debemos mencionar que para tener por satisfecho el derecho de Acceso a la Información Pública implica que cualquier persona conozca la información contenida en los documentos que se encuentren en los archivos de los Sujetos Obligados.</w:t>
      </w:r>
    </w:p>
    <w:p w14:paraId="2AFC4115" w14:textId="77777777" w:rsidR="0039361C" w:rsidRPr="00545060" w:rsidRDefault="0039361C" w:rsidP="005F138B">
      <w:pPr>
        <w:spacing w:line="360" w:lineRule="auto"/>
        <w:contextualSpacing/>
        <w:jc w:val="both"/>
        <w:rPr>
          <w:rFonts w:ascii="Palatino Linotype" w:hAnsi="Palatino Linotype"/>
          <w:color w:val="000000" w:themeColor="text1"/>
        </w:rPr>
      </w:pPr>
    </w:p>
    <w:p w14:paraId="2A5986E4" w14:textId="77777777" w:rsidR="0039361C" w:rsidRPr="00545060" w:rsidRDefault="0039361C" w:rsidP="005F138B">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de la Ley de Transparencia y Acceso a la Información Pública del Estado de México y Municipios:</w:t>
      </w:r>
    </w:p>
    <w:p w14:paraId="47989E83" w14:textId="77777777" w:rsidR="0039361C" w:rsidRPr="00545060" w:rsidRDefault="0039361C" w:rsidP="0039361C">
      <w:pPr>
        <w:pStyle w:val="Prrafodelista"/>
        <w:ind w:left="360"/>
        <w:jc w:val="both"/>
        <w:rPr>
          <w:rFonts w:ascii="Palatino Linotype" w:eastAsia="Calibri" w:hAnsi="Palatino Linotype" w:cs="Arial"/>
          <w:color w:val="000000" w:themeColor="text1"/>
          <w:lang w:eastAsia="en-US"/>
        </w:rPr>
      </w:pPr>
      <w:r w:rsidRPr="00545060">
        <w:rPr>
          <w:rFonts w:ascii="Palatino Linotype" w:eastAsia="Calibri" w:hAnsi="Palatino Linotype" w:cs="Arial"/>
          <w:color w:val="000000" w:themeColor="text1"/>
          <w:lang w:eastAsia="en-US"/>
        </w:rPr>
        <w:tab/>
      </w:r>
    </w:p>
    <w:p w14:paraId="4505DE95"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 xml:space="preserve">“Artículo 3. </w:t>
      </w:r>
      <w:r w:rsidRPr="00545060">
        <w:rPr>
          <w:rFonts w:ascii="Palatino Linotype" w:eastAsia="Calibri" w:hAnsi="Palatino Linotype" w:cs="Arial"/>
          <w:bCs/>
          <w:i/>
          <w:color w:val="000000" w:themeColor="text1"/>
          <w:sz w:val="22"/>
          <w:szCs w:val="22"/>
          <w:u w:val="single"/>
          <w:lang w:eastAsia="en-US"/>
        </w:rPr>
        <w:t>Para los efectos de la presente Ley se entenderá por</w:t>
      </w:r>
      <w:r w:rsidRPr="00545060">
        <w:rPr>
          <w:rFonts w:ascii="Palatino Linotype" w:eastAsia="Calibri" w:hAnsi="Palatino Linotype" w:cs="Arial"/>
          <w:bCs/>
          <w:i/>
          <w:color w:val="000000" w:themeColor="text1"/>
          <w:sz w:val="22"/>
          <w:szCs w:val="22"/>
          <w:lang w:eastAsia="en-US"/>
        </w:rPr>
        <w:t>:</w:t>
      </w:r>
    </w:p>
    <w:p w14:paraId="0D38CF8D"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lang w:eastAsia="en-US"/>
        </w:rPr>
        <w:t>…</w:t>
      </w:r>
    </w:p>
    <w:p w14:paraId="577F0A65"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 xml:space="preserve">XI. </w:t>
      </w:r>
      <w:r w:rsidRPr="00545060">
        <w:rPr>
          <w:rFonts w:ascii="Palatino Linotype" w:eastAsia="Calibri" w:hAnsi="Palatino Linotype" w:cs="Arial"/>
          <w:b/>
          <w:bCs/>
          <w:i/>
          <w:color w:val="000000" w:themeColor="text1"/>
          <w:sz w:val="22"/>
          <w:szCs w:val="22"/>
          <w:u w:val="single"/>
          <w:lang w:eastAsia="en-US"/>
        </w:rPr>
        <w:t>Documento</w:t>
      </w:r>
      <w:r w:rsidRPr="00545060">
        <w:rPr>
          <w:rFonts w:ascii="Palatino Linotype" w:eastAsia="Calibri" w:hAnsi="Palatino Linotype" w:cs="Arial"/>
          <w:b/>
          <w:bCs/>
          <w:i/>
          <w:color w:val="000000" w:themeColor="text1"/>
          <w:sz w:val="22"/>
          <w:szCs w:val="22"/>
          <w:lang w:eastAsia="en-US"/>
        </w:rPr>
        <w:t xml:space="preserve">: </w:t>
      </w:r>
      <w:r w:rsidRPr="00545060">
        <w:rPr>
          <w:rFonts w:ascii="Palatino Linotype" w:eastAsia="Calibri" w:hAnsi="Palatino Linotype" w:cs="Arial"/>
          <w:i/>
          <w:color w:val="000000" w:themeColor="text1"/>
          <w:sz w:val="22"/>
          <w:szCs w:val="22"/>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FBEAB0B" w14:textId="77777777" w:rsidR="0039361C" w:rsidRPr="00545060" w:rsidRDefault="0039361C" w:rsidP="0039361C">
      <w:pPr>
        <w:pStyle w:val="Prrafodelista"/>
        <w:ind w:left="360" w:right="899"/>
        <w:jc w:val="both"/>
        <w:rPr>
          <w:rFonts w:ascii="Palatino Linotype" w:eastAsia="Calibri" w:hAnsi="Palatino Linotype" w:cs="Arial"/>
          <w:bCs/>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XII. Documento electrónico:</w:t>
      </w:r>
      <w:r w:rsidRPr="00545060">
        <w:rPr>
          <w:rFonts w:ascii="Palatino Linotype" w:eastAsia="Calibri" w:hAnsi="Palatino Linotype" w:cs="Arial"/>
          <w:bCs/>
          <w:i/>
          <w:color w:val="000000" w:themeColor="text1"/>
          <w:sz w:val="22"/>
          <w:szCs w:val="22"/>
          <w:lang w:eastAsia="en-US"/>
        </w:rPr>
        <w:t xml:space="preserve"> Al soporte escrito con caracteres alfanuméricos, archivo de imagen, video, audio o cualquier otro formato tecnológicamente disponible, que contenga información en lenguaje natural o convencional, intercambiado por medios </w:t>
      </w:r>
      <w:r w:rsidRPr="00545060">
        <w:rPr>
          <w:rFonts w:ascii="Palatino Linotype" w:eastAsia="Calibri" w:hAnsi="Palatino Linotype" w:cs="Arial"/>
          <w:bCs/>
          <w:i/>
          <w:color w:val="000000" w:themeColor="text1"/>
          <w:sz w:val="22"/>
          <w:szCs w:val="22"/>
          <w:lang w:eastAsia="en-US"/>
        </w:rPr>
        <w:lastRenderedPageBreak/>
        <w:t>electrónicos, con el que sea posible dar constancia de un hecho y que esté signado con la firma electrónica avanzada y/o en el que se encuentre plasmado el sello electrónico;</w:t>
      </w:r>
    </w:p>
    <w:p w14:paraId="10B4A37C"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lang w:eastAsia="en-US"/>
        </w:rPr>
        <w:t>…</w:t>
      </w:r>
    </w:p>
    <w:p w14:paraId="7CF08164" w14:textId="77777777" w:rsidR="0039361C" w:rsidRPr="00545060" w:rsidRDefault="0039361C" w:rsidP="0039361C">
      <w:pPr>
        <w:pStyle w:val="Prrafodelista"/>
        <w:ind w:left="360" w:right="899"/>
        <w:jc w:val="both"/>
        <w:rPr>
          <w:rFonts w:ascii="Palatino Linotype" w:eastAsia="Calibri" w:hAnsi="Palatino Linotype" w:cs="Arial"/>
          <w:bCs/>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 xml:space="preserve">Artículo 4. </w:t>
      </w:r>
      <w:r w:rsidRPr="00545060">
        <w:rPr>
          <w:rFonts w:ascii="Palatino Linotype" w:eastAsia="Calibri" w:hAnsi="Palatino Linotype" w:cs="Arial"/>
          <w:bCs/>
          <w:i/>
          <w:color w:val="000000" w:themeColor="text1"/>
          <w:sz w:val="22"/>
          <w:szCs w:val="22"/>
          <w:u w:val="single"/>
          <w:lang w:eastAsia="en-US"/>
        </w:rPr>
        <w:t>El derecho humano de acceso a la información pública es la prerrogativa de las personas para buscar, difundir, investigar, recabar, recibir y solicitar información pública</w:t>
      </w:r>
      <w:r w:rsidRPr="00545060">
        <w:rPr>
          <w:rFonts w:ascii="Palatino Linotype" w:eastAsia="Calibri" w:hAnsi="Palatino Linotype" w:cs="Arial"/>
          <w:bCs/>
          <w:i/>
          <w:color w:val="000000" w:themeColor="text1"/>
          <w:sz w:val="22"/>
          <w:szCs w:val="22"/>
          <w:lang w:eastAsia="en-US"/>
        </w:rPr>
        <w:t>, sin necesidad de acreditar personalidad ni interés jurídico.</w:t>
      </w:r>
    </w:p>
    <w:p w14:paraId="31A0E61F"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u w:val="single"/>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545060">
        <w:rPr>
          <w:rFonts w:ascii="Palatino Linotype" w:eastAsia="Calibri" w:hAnsi="Palatino Linotype" w:cs="Arial"/>
          <w:i/>
          <w:color w:val="000000" w:themeColor="text1"/>
          <w:sz w:val="22"/>
          <w:szCs w:val="22"/>
          <w:lang w:eastAsia="en-US"/>
        </w:rPr>
        <w:t xml:space="preserve"> Solo podrá ser clasificada excepcionalmente como reservada temporalmente por razones de interés público, en los términos de las causas legítimas y estrictamente necesarias previstas por esta Ley.</w:t>
      </w:r>
    </w:p>
    <w:p w14:paraId="04A8F26E"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lang w:eastAsia="en-US"/>
        </w:rPr>
        <w:t>Los sujetos obligados deben poner en práctica, políticas y programas de acceso a la información que se apeguen a criterios de publicidad, veracidad, oportunidad, precisión y suficiencia en beneficio de los solicitantes.</w:t>
      </w:r>
    </w:p>
    <w:p w14:paraId="60691E28"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 xml:space="preserve">Artículo 12. </w:t>
      </w:r>
      <w:r w:rsidRPr="00545060">
        <w:rPr>
          <w:rFonts w:ascii="Palatino Linotype" w:eastAsia="Calibri" w:hAnsi="Palatino Linotype" w:cs="Arial"/>
          <w:i/>
          <w:color w:val="000000" w:themeColor="text1"/>
          <w:sz w:val="22"/>
          <w:szCs w:val="22"/>
          <w:lang w:eastAsia="en-US"/>
        </w:rPr>
        <w:t>Quienes generen, recopilen, administren, manejen, procesen, archiven o conserven información pública serán responsables de la misma en los términos de las disposiciones jurídicas aplicables.</w:t>
      </w:r>
    </w:p>
    <w:p w14:paraId="3BB6C736"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u w:val="single"/>
          <w:lang w:eastAsia="en-US"/>
        </w:rPr>
        <w:t>Los sujetos obligados sólo proporcionarán la información pública que se les requiera y que obre en sus archivos y en el estado en que ésta se encuentre.</w:t>
      </w:r>
      <w:r w:rsidRPr="00545060">
        <w:rPr>
          <w:rFonts w:ascii="Palatino Linotype" w:eastAsia="Calibri" w:hAnsi="Palatino Linotype" w:cs="Arial"/>
          <w:i/>
          <w:color w:val="000000" w:themeColor="text1"/>
          <w:sz w:val="22"/>
          <w:szCs w:val="22"/>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6E0544EC"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lang w:eastAsia="en-US"/>
        </w:rPr>
        <w:t>…</w:t>
      </w:r>
    </w:p>
    <w:p w14:paraId="5B31F790"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 xml:space="preserve">Artículo 24. </w:t>
      </w:r>
      <w:r w:rsidRPr="00545060">
        <w:rPr>
          <w:rFonts w:ascii="Palatino Linotype" w:eastAsia="Calibri" w:hAnsi="Palatino Linotype" w:cs="Arial"/>
          <w:i/>
          <w:color w:val="000000" w:themeColor="text1"/>
          <w:sz w:val="22"/>
          <w:szCs w:val="22"/>
          <w:u w:val="single"/>
          <w:lang w:eastAsia="en-US"/>
        </w:rPr>
        <w:t>Para el cumplimiento de los objetivos de esta Ley, los sujetos obligados deberán cumplir con las siguientes obligaciones, según corresponda, de acuerdo a su naturaleza:</w:t>
      </w:r>
    </w:p>
    <w:p w14:paraId="26F32375"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bCs/>
          <w:i/>
          <w:color w:val="000000" w:themeColor="text1"/>
          <w:sz w:val="22"/>
          <w:szCs w:val="22"/>
          <w:lang w:eastAsia="en-US"/>
        </w:rPr>
        <w:t>..</w:t>
      </w:r>
      <w:r w:rsidRPr="00545060">
        <w:rPr>
          <w:rFonts w:ascii="Palatino Linotype" w:eastAsia="Calibri" w:hAnsi="Palatino Linotype" w:cs="Arial"/>
          <w:i/>
          <w:color w:val="000000" w:themeColor="text1"/>
          <w:sz w:val="22"/>
          <w:szCs w:val="22"/>
          <w:lang w:eastAsia="en-US"/>
        </w:rPr>
        <w:t>.</w:t>
      </w:r>
    </w:p>
    <w:p w14:paraId="58A418AB" w14:textId="77777777" w:rsidR="0039361C" w:rsidRPr="00545060" w:rsidRDefault="0039361C" w:rsidP="0039361C">
      <w:pPr>
        <w:pStyle w:val="Prrafodelista"/>
        <w:ind w:left="360" w:right="899"/>
        <w:jc w:val="both"/>
        <w:rPr>
          <w:rFonts w:ascii="Palatino Linotype" w:eastAsia="Calibri" w:hAnsi="Palatino Linotype" w:cs="Arial"/>
          <w:bCs/>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IX.</w:t>
      </w:r>
      <w:r w:rsidRPr="00545060">
        <w:rPr>
          <w:rFonts w:ascii="Palatino Linotype" w:eastAsia="Calibri" w:hAnsi="Palatino Linotype" w:cs="Arial"/>
          <w:bCs/>
          <w:i/>
          <w:color w:val="000000" w:themeColor="text1"/>
          <w:sz w:val="22"/>
          <w:szCs w:val="22"/>
          <w:lang w:eastAsia="en-US"/>
        </w:rPr>
        <w:t xml:space="preserve"> Fomentar el uso de tecnologías de la información para garantizar la transparencia, el derecho de acceso a la información y la accesibilidad a éstos;</w:t>
      </w:r>
    </w:p>
    <w:p w14:paraId="2A5337CE" w14:textId="77777777" w:rsidR="0039361C" w:rsidRPr="00545060" w:rsidRDefault="0039361C" w:rsidP="0039361C">
      <w:pPr>
        <w:pStyle w:val="Prrafodelista"/>
        <w:ind w:left="360" w:right="899"/>
        <w:jc w:val="both"/>
        <w:rPr>
          <w:rFonts w:ascii="Palatino Linotype" w:eastAsia="Calibri" w:hAnsi="Palatino Linotype" w:cs="Arial"/>
          <w:bCs/>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w:t>
      </w:r>
    </w:p>
    <w:p w14:paraId="5590B1F3" w14:textId="77777777" w:rsidR="0039361C" w:rsidRPr="00545060" w:rsidRDefault="0039361C" w:rsidP="0039361C">
      <w:pPr>
        <w:pStyle w:val="Prrafodelista"/>
        <w:ind w:left="360" w:right="899"/>
        <w:jc w:val="both"/>
        <w:rPr>
          <w:rFonts w:ascii="Palatino Linotype" w:eastAsia="Calibri" w:hAnsi="Palatino Linotype" w:cs="Arial"/>
          <w:bCs/>
          <w:i/>
          <w:color w:val="000000" w:themeColor="text1"/>
          <w:sz w:val="22"/>
          <w:szCs w:val="22"/>
          <w:lang w:eastAsia="en-US"/>
        </w:rPr>
      </w:pPr>
      <w:r w:rsidRPr="00545060">
        <w:rPr>
          <w:rFonts w:ascii="Palatino Linotype" w:eastAsia="Calibri" w:hAnsi="Palatino Linotype" w:cs="Arial"/>
          <w:b/>
          <w:bCs/>
          <w:i/>
          <w:color w:val="000000" w:themeColor="text1"/>
          <w:sz w:val="22"/>
          <w:szCs w:val="22"/>
          <w:lang w:eastAsia="en-US"/>
        </w:rPr>
        <w:t>XI.</w:t>
      </w:r>
      <w:r w:rsidRPr="00545060">
        <w:rPr>
          <w:rFonts w:ascii="Palatino Linotype" w:eastAsia="Calibri" w:hAnsi="Palatino Linotype" w:cs="Arial"/>
          <w:bCs/>
          <w:i/>
          <w:color w:val="000000" w:themeColor="text1"/>
          <w:sz w:val="22"/>
          <w:szCs w:val="22"/>
          <w:lang w:eastAsia="en-US"/>
        </w:rPr>
        <w:t xml:space="preserve"> </w:t>
      </w:r>
      <w:r w:rsidRPr="00545060">
        <w:rPr>
          <w:rFonts w:ascii="Palatino Linotype" w:eastAsia="Calibri" w:hAnsi="Palatino Linotype" w:cs="Arial"/>
          <w:bCs/>
          <w:i/>
          <w:color w:val="000000" w:themeColor="text1"/>
          <w:sz w:val="22"/>
          <w:szCs w:val="22"/>
          <w:u w:val="single"/>
          <w:lang w:eastAsia="en-US"/>
        </w:rPr>
        <w:t>Dar acceso a la información pública que le sea requerida, en los términos de la Ley General, esta Ley y demás disposiciones jurídicas aplicables;</w:t>
      </w:r>
    </w:p>
    <w:p w14:paraId="2B07A87F"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bCs/>
          <w:i/>
          <w:color w:val="000000" w:themeColor="text1"/>
          <w:sz w:val="22"/>
          <w:szCs w:val="22"/>
          <w:lang w:eastAsia="en-US"/>
        </w:rPr>
        <w:t>…</w:t>
      </w:r>
    </w:p>
    <w:p w14:paraId="5FD7D538"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lang w:eastAsia="en-US"/>
        </w:rPr>
      </w:pPr>
      <w:r w:rsidRPr="00545060">
        <w:rPr>
          <w:rFonts w:ascii="Palatino Linotype" w:eastAsia="Calibri" w:hAnsi="Palatino Linotype" w:cs="Arial"/>
          <w:i/>
          <w:color w:val="000000" w:themeColor="text1"/>
          <w:sz w:val="22"/>
          <w:szCs w:val="22"/>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761BB150" w14:textId="77777777" w:rsidR="0039361C" w:rsidRPr="00545060" w:rsidRDefault="0039361C" w:rsidP="0039361C">
      <w:pPr>
        <w:pStyle w:val="Prrafodelista"/>
        <w:ind w:left="360" w:right="899"/>
        <w:jc w:val="both"/>
        <w:rPr>
          <w:rFonts w:ascii="Palatino Linotype" w:eastAsia="Calibri" w:hAnsi="Palatino Linotype" w:cs="Arial"/>
          <w:i/>
          <w:color w:val="000000" w:themeColor="text1"/>
          <w:sz w:val="22"/>
          <w:szCs w:val="22"/>
          <w:u w:val="single"/>
          <w:lang w:eastAsia="en-US"/>
        </w:rPr>
      </w:pPr>
      <w:r w:rsidRPr="00545060">
        <w:rPr>
          <w:rFonts w:ascii="Palatino Linotype" w:eastAsia="Calibri" w:hAnsi="Palatino Linotype" w:cs="Arial"/>
          <w:i/>
          <w:color w:val="000000" w:themeColor="text1"/>
          <w:sz w:val="22"/>
          <w:szCs w:val="22"/>
          <w:u w:val="single"/>
          <w:lang w:eastAsia="en-US"/>
        </w:rPr>
        <w:lastRenderedPageBreak/>
        <w:t>Los sujetos obligados solo proporcionarán la información pública que generen, administren o posean en el ejercicio de sus atribuciones.</w:t>
      </w:r>
    </w:p>
    <w:p w14:paraId="1F6E4074" w14:textId="77777777" w:rsidR="0039361C" w:rsidRPr="00545060" w:rsidRDefault="0039361C" w:rsidP="0039361C">
      <w:pPr>
        <w:pStyle w:val="Prrafodelista"/>
        <w:ind w:left="360" w:right="851"/>
        <w:jc w:val="both"/>
        <w:rPr>
          <w:rFonts w:ascii="Palatino Linotype" w:eastAsia="Calibri" w:hAnsi="Palatino Linotype" w:cs="Arial"/>
          <w:i/>
          <w:color w:val="000000" w:themeColor="text1"/>
          <w:sz w:val="22"/>
          <w:szCs w:val="22"/>
          <w:lang w:eastAsia="en-US"/>
        </w:rPr>
      </w:pPr>
    </w:p>
    <w:p w14:paraId="63AB5551" w14:textId="77777777" w:rsidR="0039361C" w:rsidRPr="00545060" w:rsidRDefault="0039361C" w:rsidP="009C3E22">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3EF4E097" w14:textId="77777777" w:rsidR="0039361C" w:rsidRPr="00545060" w:rsidRDefault="0039361C" w:rsidP="009C3E22">
      <w:pPr>
        <w:spacing w:line="360" w:lineRule="auto"/>
        <w:contextualSpacing/>
        <w:jc w:val="both"/>
        <w:rPr>
          <w:rFonts w:ascii="Palatino Linotype" w:hAnsi="Palatino Linotype"/>
          <w:color w:val="000000" w:themeColor="text1"/>
        </w:rPr>
      </w:pPr>
    </w:p>
    <w:p w14:paraId="5358C45D" w14:textId="77777777" w:rsidR="0039361C" w:rsidRPr="00545060" w:rsidRDefault="0039361C" w:rsidP="009C3E22">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0F7216E1" w14:textId="77777777" w:rsidR="0039361C" w:rsidRPr="00545060" w:rsidRDefault="0039361C" w:rsidP="009C3E22">
      <w:pPr>
        <w:spacing w:line="360" w:lineRule="auto"/>
        <w:contextualSpacing/>
        <w:jc w:val="both"/>
        <w:rPr>
          <w:rFonts w:ascii="Palatino Linotype" w:hAnsi="Palatino Linotype"/>
          <w:color w:val="000000" w:themeColor="text1"/>
        </w:rPr>
      </w:pPr>
    </w:p>
    <w:p w14:paraId="26E46937" w14:textId="77777777" w:rsidR="0039361C" w:rsidRPr="00545060" w:rsidRDefault="0039361C" w:rsidP="009C3E22">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En estricto sentido,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como lo establece el artículo 12 de la Ley de Transparencia y Acceso a la Información Pública del Estado de México y Municipios.</w:t>
      </w:r>
    </w:p>
    <w:p w14:paraId="23A534A8" w14:textId="77777777" w:rsidR="0039361C" w:rsidRPr="00545060" w:rsidRDefault="0039361C" w:rsidP="009C3E22">
      <w:pPr>
        <w:spacing w:line="360" w:lineRule="auto"/>
        <w:contextualSpacing/>
        <w:jc w:val="both"/>
        <w:rPr>
          <w:rFonts w:ascii="Palatino Linotype" w:hAnsi="Palatino Linotype"/>
          <w:color w:val="000000" w:themeColor="text1"/>
        </w:rPr>
      </w:pPr>
    </w:p>
    <w:p w14:paraId="13E1C40F" w14:textId="77777777" w:rsidR="0039361C" w:rsidRPr="00545060" w:rsidRDefault="0039361C" w:rsidP="009C3E22">
      <w:pPr>
        <w:numPr>
          <w:ilvl w:val="0"/>
          <w:numId w:val="1"/>
        </w:numPr>
        <w:spacing w:line="360" w:lineRule="auto"/>
        <w:ind w:left="0" w:firstLine="0"/>
        <w:contextualSpacing/>
        <w:jc w:val="both"/>
        <w:rPr>
          <w:rFonts w:ascii="Palatino Linotype" w:hAnsi="Palatino Linotype"/>
          <w:color w:val="000000" w:themeColor="text1"/>
        </w:rPr>
      </w:pPr>
      <w:r w:rsidRPr="00545060">
        <w:rPr>
          <w:rFonts w:ascii="Palatino Linotype" w:hAnsi="Palatino Linotype"/>
          <w:color w:val="000000" w:themeColor="text1"/>
        </w:rPr>
        <w:t xml:space="preserve">Como apoyo a lo anterior, es aplicable el Criterio 03-17, emitido por el Instituto Nacional de Transparencia, Acceso a la Información y Protección de Datos Personales, que dice: </w:t>
      </w:r>
    </w:p>
    <w:p w14:paraId="572B41AC" w14:textId="77777777" w:rsidR="0039361C" w:rsidRPr="00545060" w:rsidRDefault="0039361C" w:rsidP="0039361C">
      <w:pPr>
        <w:pStyle w:val="Prrafodelista"/>
        <w:ind w:left="360" w:right="850"/>
        <w:jc w:val="both"/>
        <w:rPr>
          <w:rFonts w:ascii="Palatino Linotype" w:hAnsi="Palatino Linotype" w:cs="Arial"/>
          <w:i/>
          <w:color w:val="000000" w:themeColor="text1"/>
          <w:sz w:val="22"/>
          <w:szCs w:val="22"/>
          <w:lang w:val="es-ES"/>
        </w:rPr>
      </w:pPr>
    </w:p>
    <w:p w14:paraId="3183559A" w14:textId="77777777" w:rsidR="0039361C" w:rsidRPr="00545060" w:rsidRDefault="0039361C" w:rsidP="0039361C">
      <w:pPr>
        <w:pStyle w:val="Prrafodelista"/>
        <w:ind w:left="360" w:right="901"/>
        <w:jc w:val="both"/>
        <w:rPr>
          <w:rFonts w:ascii="Palatino Linotype" w:hAnsi="Palatino Linotype" w:cs="Arial"/>
          <w:i/>
          <w:color w:val="000000" w:themeColor="text1"/>
          <w:sz w:val="22"/>
          <w:szCs w:val="22"/>
          <w:lang w:val="es-ES"/>
        </w:rPr>
      </w:pPr>
      <w:r w:rsidRPr="00545060">
        <w:rPr>
          <w:rFonts w:ascii="Palatino Linotype" w:hAnsi="Palatino Linotype" w:cs="Arial"/>
          <w:i/>
          <w:color w:val="000000" w:themeColor="text1"/>
          <w:sz w:val="22"/>
          <w:szCs w:val="22"/>
          <w:lang w:val="es-ES"/>
        </w:rPr>
        <w:t>“</w:t>
      </w:r>
      <w:r w:rsidRPr="00545060">
        <w:rPr>
          <w:rFonts w:ascii="Palatino Linotype" w:hAnsi="Palatino Linotype" w:cs="Arial"/>
          <w:b/>
          <w:i/>
          <w:color w:val="000000" w:themeColor="text1"/>
          <w:sz w:val="22"/>
          <w:szCs w:val="22"/>
          <w:lang w:val="es-ES"/>
        </w:rPr>
        <w:t>No existe obligación de elaborar documentos ad hoc para atender las solicitudes de acceso a la información.</w:t>
      </w:r>
      <w:r w:rsidRPr="00545060">
        <w:rPr>
          <w:rFonts w:ascii="Palatino Linotype" w:hAnsi="Palatino Linotype" w:cs="Arial"/>
          <w:i/>
          <w:color w:val="000000" w:themeColor="text1"/>
          <w:sz w:val="22"/>
          <w:szCs w:val="22"/>
          <w:lang w:val="es-ES"/>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1677C0ED" w14:textId="77777777" w:rsidR="0039361C" w:rsidRPr="00545060" w:rsidRDefault="0039361C" w:rsidP="0039361C">
      <w:pPr>
        <w:pStyle w:val="Prrafodelista"/>
        <w:ind w:left="360" w:right="901"/>
        <w:jc w:val="both"/>
        <w:rPr>
          <w:rFonts w:ascii="Palatino Linotype" w:hAnsi="Palatino Linotype" w:cs="Arial"/>
          <w:i/>
          <w:color w:val="000000" w:themeColor="text1"/>
          <w:sz w:val="22"/>
          <w:szCs w:val="22"/>
          <w:lang w:val="es-ES"/>
        </w:rPr>
      </w:pPr>
    </w:p>
    <w:p w14:paraId="0B30FE9F" w14:textId="77777777" w:rsidR="0039361C" w:rsidRPr="00545060" w:rsidRDefault="0039361C" w:rsidP="0039361C">
      <w:pPr>
        <w:pStyle w:val="Prrafodelista"/>
        <w:ind w:left="360" w:right="901"/>
        <w:jc w:val="both"/>
        <w:rPr>
          <w:rFonts w:ascii="Palatino Linotype" w:hAnsi="Palatino Linotype" w:cs="Arial"/>
          <w:i/>
          <w:color w:val="000000" w:themeColor="text1"/>
          <w:sz w:val="22"/>
          <w:szCs w:val="22"/>
          <w:lang w:val="es-ES"/>
        </w:rPr>
      </w:pPr>
      <w:r w:rsidRPr="00545060">
        <w:rPr>
          <w:rFonts w:ascii="Palatino Linotype" w:hAnsi="Palatino Linotype" w:cs="Arial"/>
          <w:i/>
          <w:color w:val="000000" w:themeColor="text1"/>
          <w:sz w:val="22"/>
          <w:szCs w:val="22"/>
          <w:lang w:val="es-ES"/>
        </w:rPr>
        <w:t xml:space="preserve">Resoluciones: </w:t>
      </w:r>
    </w:p>
    <w:p w14:paraId="71A4C7EA" w14:textId="77777777" w:rsidR="0039361C" w:rsidRPr="00545060" w:rsidRDefault="0039361C" w:rsidP="0039361C">
      <w:pPr>
        <w:pStyle w:val="Prrafodelista"/>
        <w:ind w:left="360" w:right="901"/>
        <w:jc w:val="both"/>
        <w:rPr>
          <w:rFonts w:ascii="Palatino Linotype" w:hAnsi="Palatino Linotype" w:cs="Arial"/>
          <w:i/>
          <w:color w:val="000000" w:themeColor="text1"/>
          <w:sz w:val="22"/>
          <w:szCs w:val="22"/>
          <w:lang w:val="es-ES"/>
        </w:rPr>
      </w:pPr>
      <w:r w:rsidRPr="00545060">
        <w:rPr>
          <w:rFonts w:ascii="Palatino Linotype" w:hAnsi="Palatino Linotype" w:cs="Arial"/>
          <w:i/>
          <w:color w:val="000000" w:themeColor="text1"/>
          <w:sz w:val="22"/>
          <w:szCs w:val="22"/>
          <w:lang w:val="es-ES"/>
        </w:rPr>
        <w:t>RRA 0050/16. Instituto Nacional para la Evaluación de la Educación. 13 julio de 2016. Por unanimidad. Comisionado Ponente: Francisco Javier Acuña Llamas.</w:t>
      </w:r>
    </w:p>
    <w:p w14:paraId="59965803" w14:textId="77777777" w:rsidR="0039361C" w:rsidRPr="00545060" w:rsidRDefault="0039361C" w:rsidP="0039361C">
      <w:pPr>
        <w:pStyle w:val="Prrafodelista"/>
        <w:widowControl w:val="0"/>
        <w:tabs>
          <w:tab w:val="left" w:pos="1701"/>
        </w:tabs>
        <w:autoSpaceDE w:val="0"/>
        <w:autoSpaceDN w:val="0"/>
        <w:adjustRightInd w:val="0"/>
        <w:ind w:left="360"/>
        <w:jc w:val="both"/>
        <w:rPr>
          <w:rFonts w:ascii="Palatino Linotype" w:hAnsi="Palatino Linotype" w:cs="Arial"/>
          <w:color w:val="000000" w:themeColor="text1"/>
          <w:sz w:val="22"/>
          <w:szCs w:val="22"/>
        </w:rPr>
      </w:pPr>
    </w:p>
    <w:p w14:paraId="28D57707" w14:textId="77777777" w:rsidR="009F5E8C" w:rsidRPr="00545060" w:rsidRDefault="0039361C" w:rsidP="005B6B27">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 xml:space="preserve">En consecuencia, este Órgano Garante determina </w:t>
      </w:r>
      <w:r w:rsidRPr="00545060">
        <w:rPr>
          <w:rFonts w:ascii="Palatino Linotype" w:eastAsia="Cambria" w:hAnsi="Palatino Linotype" w:cs="Times New Roman"/>
          <w:b/>
          <w:color w:val="000000"/>
          <w:lang w:val="es-MX" w:eastAsia="en-US"/>
        </w:rPr>
        <w:t>modificar</w:t>
      </w:r>
      <w:r w:rsidRPr="00545060">
        <w:rPr>
          <w:rFonts w:ascii="Palatino Linotype" w:eastAsia="Cambria" w:hAnsi="Palatino Linotype" w:cs="Times New Roman"/>
          <w:color w:val="000000"/>
          <w:lang w:val="es-MX" w:eastAsia="en-US"/>
        </w:rPr>
        <w:t xml:space="preserve"> la respuesta proporcionada a fin de ordenar al </w:t>
      </w:r>
      <w:r w:rsidRPr="00545060">
        <w:rPr>
          <w:rFonts w:ascii="Palatino Linotype" w:eastAsia="Cambria" w:hAnsi="Palatino Linotype" w:cs="Times New Roman"/>
          <w:b/>
          <w:color w:val="000000"/>
          <w:lang w:val="es-MX" w:eastAsia="en-US"/>
        </w:rPr>
        <w:t>SUJETO OBLIGADO</w:t>
      </w:r>
      <w:r w:rsidRPr="00545060">
        <w:rPr>
          <w:rFonts w:ascii="Palatino Linotype" w:eastAsia="Cambria" w:hAnsi="Palatino Linotype" w:cs="Times New Roman"/>
          <w:color w:val="000000"/>
          <w:lang w:val="es-MX" w:eastAsia="en-US"/>
        </w:rPr>
        <w:t xml:space="preserve"> haga entrega de ser procedente en versión pública, de </w:t>
      </w:r>
      <w:r w:rsidR="009C3E22" w:rsidRPr="00545060">
        <w:rPr>
          <w:rFonts w:ascii="Palatino Linotype" w:eastAsia="Cambria" w:hAnsi="Palatino Linotype" w:cs="Times New Roman"/>
          <w:color w:val="000000"/>
          <w:lang w:val="es-MX" w:eastAsia="en-US"/>
        </w:rPr>
        <w:t>las listas de asistencia y</w:t>
      </w:r>
      <w:r w:rsidR="00B0091D" w:rsidRPr="00545060">
        <w:rPr>
          <w:rFonts w:ascii="Palatino Linotype" w:eastAsia="Cambria" w:hAnsi="Palatino Linotype" w:cs="Times New Roman"/>
          <w:color w:val="000000"/>
          <w:lang w:val="es-MX" w:eastAsia="en-US"/>
        </w:rPr>
        <w:t xml:space="preserve">/o </w:t>
      </w:r>
      <w:r w:rsidR="009C3E22" w:rsidRPr="00545060">
        <w:rPr>
          <w:rFonts w:ascii="Palatino Linotype" w:eastAsia="Cambria" w:hAnsi="Palatino Linotype" w:cs="Times New Roman"/>
          <w:color w:val="000000"/>
          <w:lang w:val="es-MX" w:eastAsia="en-US"/>
        </w:rPr>
        <w:t xml:space="preserve"> reporte de registro de asistencia de los checadores de la administración pública municipal centralizada y descentralizada por el periodo comprendido del 01 de enero al 30 de junio de dos mil veintitrés.</w:t>
      </w:r>
    </w:p>
    <w:p w14:paraId="6E79F886" w14:textId="77777777" w:rsidR="009F5E8C" w:rsidRPr="00545060" w:rsidRDefault="009F5E8C" w:rsidP="009F5E8C">
      <w:pPr>
        <w:spacing w:line="360" w:lineRule="auto"/>
        <w:contextualSpacing/>
        <w:jc w:val="both"/>
        <w:rPr>
          <w:rFonts w:ascii="Palatino Linotype" w:eastAsia="Cambria" w:hAnsi="Palatino Linotype" w:cs="Times New Roman"/>
          <w:color w:val="000000"/>
          <w:lang w:val="es-MX" w:eastAsia="en-US"/>
        </w:rPr>
      </w:pPr>
    </w:p>
    <w:p w14:paraId="5F0FC7CC" w14:textId="77777777" w:rsidR="009F5E8C" w:rsidRPr="00545060" w:rsidRDefault="009F5E8C" w:rsidP="00B473B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t>Ahora bien, para el caso que no cuente con el control de asistencia de algunos servidores públicos, deberá proporcionar el documento que autorice dicha circunstancia, es decir, la expresión documental que establezca la excepción de generar controles de asistencia durante el periodo solicitado; lo anterior, con el fin de acreditar que existe una autorización expresa.</w:t>
      </w:r>
    </w:p>
    <w:p w14:paraId="7B70B5E5" w14:textId="77777777" w:rsidR="009F5E8C" w:rsidRPr="00545060" w:rsidRDefault="009F5E8C" w:rsidP="009F5E8C">
      <w:pPr>
        <w:pStyle w:val="Prrafodelista"/>
        <w:rPr>
          <w:rFonts w:ascii="Palatino Linotype" w:eastAsia="Cambria" w:hAnsi="Palatino Linotype" w:cs="Times New Roman"/>
          <w:color w:val="000000"/>
          <w:lang w:val="es-MX" w:eastAsia="en-US"/>
        </w:rPr>
      </w:pPr>
    </w:p>
    <w:p w14:paraId="69DC8743" w14:textId="3E1FA528" w:rsidR="009C3E22" w:rsidRPr="00545060" w:rsidRDefault="009F5E8C" w:rsidP="00B473BE">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545060">
        <w:rPr>
          <w:rFonts w:ascii="Palatino Linotype" w:eastAsia="Cambria" w:hAnsi="Palatino Linotype" w:cs="Times New Roman"/>
          <w:color w:val="000000"/>
          <w:lang w:val="es-MX" w:eastAsia="en-US"/>
        </w:rPr>
        <w:lastRenderedPageBreak/>
        <w:t>Para el caso de que no cuente con listas o controles de asistencia y el documento de excepción, deberá declarar formalmente la inexistencia de estos, al existir una obligación normativa de contar con ellos, la cual se encuentra prevista en el artículo 220 K, fracción III, Ley del Trabajo de los Servidores Públicos del Estado y Municipios, que  precisa que es obligación de la institución pública de conservar los controles de asistencia, lo cual toma relevancia, pues dichos documentos son utilizados para determinar las faltas de los servidores públicos y calcular el monto de las remuneraciones quincenal; sobre el tema, el artículo 19 de la Ley de Transparencia y Acceso a la Información Pública del Estado de México y Municipios, precisa que la información debe de existir, si se refiere a las facultades, competencias y funciones que los ordenamientos jurídicos aplicables otorguen a los sujetos obligados. Asimismo, que si el Sujeto Obligado, en el ejercicio de sus atribuciones, debía generar, poseer o administrar la información, pero esta no se encuentra, el Comité de Transparencia deberá emitir un acuerdo de inexistencia, debidamente fundado y motivado, en el que detalle las razones del por qué no obra en sus archivos.</w:t>
      </w:r>
    </w:p>
    <w:p w14:paraId="2ED8CE33" w14:textId="77777777" w:rsidR="009F5E8C" w:rsidRPr="00545060" w:rsidRDefault="009F5E8C" w:rsidP="009F5E8C">
      <w:pPr>
        <w:spacing w:line="360" w:lineRule="auto"/>
        <w:contextualSpacing/>
        <w:jc w:val="both"/>
        <w:rPr>
          <w:rFonts w:ascii="Palatino Linotype" w:eastAsia="Cambria" w:hAnsi="Palatino Linotype" w:cs="Times New Roman"/>
          <w:color w:val="000000"/>
          <w:lang w:val="es-MX" w:eastAsia="en-US"/>
        </w:rPr>
      </w:pPr>
    </w:p>
    <w:p w14:paraId="4C3E1757" w14:textId="77777777" w:rsidR="009C3E22" w:rsidRPr="00545060" w:rsidRDefault="009C3E22" w:rsidP="009C3E22">
      <w:pPr>
        <w:keepNext/>
        <w:keepLines/>
        <w:spacing w:line="360" w:lineRule="auto"/>
        <w:outlineLvl w:val="0"/>
        <w:rPr>
          <w:rFonts w:ascii="Palatino Linotype" w:eastAsiaTheme="majorEastAsia" w:hAnsi="Palatino Linotype" w:cstheme="majorBidi"/>
          <w:b/>
          <w:color w:val="000000" w:themeColor="text1"/>
        </w:rPr>
      </w:pPr>
      <w:bookmarkStart w:id="157" w:name="_Toc87549682"/>
      <w:r w:rsidRPr="00545060">
        <w:rPr>
          <w:rFonts w:ascii="Palatino Linotype" w:eastAsiaTheme="majorEastAsia" w:hAnsi="Palatino Linotype" w:cstheme="majorBidi"/>
          <w:b/>
          <w:color w:val="000000" w:themeColor="text1"/>
        </w:rPr>
        <w:t>QUINTO. De la versión pública.</w:t>
      </w:r>
      <w:bookmarkEnd w:id="157"/>
    </w:p>
    <w:p w14:paraId="05124411" w14:textId="77777777" w:rsidR="009C3E22" w:rsidRPr="00545060" w:rsidRDefault="009C3E22" w:rsidP="009C3E22">
      <w:pPr>
        <w:rPr>
          <w:rFonts w:ascii="Palatino Linotype" w:hAnsi="Palatino Linotype"/>
        </w:rPr>
      </w:pPr>
    </w:p>
    <w:p w14:paraId="28CA0363" w14:textId="77777777" w:rsidR="009C3E22" w:rsidRPr="00545060" w:rsidRDefault="009C3E22" w:rsidP="009C3E22">
      <w:pPr>
        <w:keepNext/>
        <w:keepLines/>
        <w:numPr>
          <w:ilvl w:val="0"/>
          <w:numId w:val="10"/>
        </w:numPr>
        <w:tabs>
          <w:tab w:val="left" w:pos="284"/>
        </w:tabs>
        <w:spacing w:line="360" w:lineRule="auto"/>
        <w:outlineLvl w:val="0"/>
        <w:rPr>
          <w:rFonts w:ascii="Palatino Linotype" w:eastAsiaTheme="majorEastAsia" w:hAnsi="Palatino Linotype" w:cs="Times New Roman"/>
          <w:b/>
          <w:color w:val="000000" w:themeColor="text1"/>
          <w:lang w:eastAsia="es-ES_tradnl"/>
        </w:rPr>
      </w:pPr>
      <w:bookmarkStart w:id="158" w:name="_Toc48135362"/>
      <w:bookmarkStart w:id="159" w:name="_Toc72309902"/>
      <w:bookmarkStart w:id="160" w:name="_Toc73643041"/>
      <w:bookmarkStart w:id="161" w:name="_Toc73911519"/>
      <w:bookmarkStart w:id="162" w:name="_Toc87549683"/>
      <w:r w:rsidRPr="00545060">
        <w:rPr>
          <w:rFonts w:ascii="Palatino Linotype" w:eastAsiaTheme="majorEastAsia" w:hAnsi="Palatino Linotype" w:cs="Times New Roman"/>
          <w:b/>
          <w:color w:val="000000" w:themeColor="text1"/>
          <w:lang w:eastAsia="es-ES_tradnl"/>
        </w:rPr>
        <w:t>Nociones generales.</w:t>
      </w:r>
      <w:bookmarkEnd w:id="158"/>
      <w:bookmarkEnd w:id="159"/>
      <w:bookmarkEnd w:id="160"/>
      <w:bookmarkEnd w:id="161"/>
      <w:bookmarkEnd w:id="162"/>
      <w:r w:rsidRPr="00545060">
        <w:rPr>
          <w:rFonts w:ascii="Palatino Linotype" w:eastAsiaTheme="majorEastAsia" w:hAnsi="Palatino Linotype" w:cs="Times New Roman"/>
          <w:b/>
          <w:color w:val="000000" w:themeColor="text1"/>
          <w:lang w:eastAsia="es-ES_tradnl"/>
        </w:rPr>
        <w:t xml:space="preserve"> </w:t>
      </w:r>
    </w:p>
    <w:p w14:paraId="68F0C42E" w14:textId="77777777" w:rsidR="009C3E22" w:rsidRPr="00545060" w:rsidRDefault="009C3E22" w:rsidP="009C3E22">
      <w:pPr>
        <w:numPr>
          <w:ilvl w:val="0"/>
          <w:numId w:val="1"/>
        </w:numPr>
        <w:spacing w:line="360" w:lineRule="auto"/>
        <w:ind w:left="0" w:firstLine="0"/>
        <w:contextualSpacing/>
        <w:jc w:val="both"/>
        <w:rPr>
          <w:rFonts w:ascii="Palatino Linotype" w:hAnsi="Palatino Linotype" w:cs="Arial"/>
          <w:color w:val="000000"/>
        </w:rPr>
      </w:pPr>
      <w:r w:rsidRPr="00545060">
        <w:rPr>
          <w:rFonts w:ascii="Palatino Linotype" w:hAnsi="Palatino Linotype" w:cs="Arial"/>
          <w:color w:val="000000"/>
        </w:rPr>
        <w:t>Debe destacarse que, debido a la naturaleza de la información solicitada</w:t>
      </w:r>
      <w:r w:rsidRPr="00545060">
        <w:rPr>
          <w:rFonts w:ascii="Palatino Linotype" w:hAnsi="Palatino Linotype" w:cs="Arial"/>
          <w:b/>
          <w:color w:val="000000"/>
        </w:rPr>
        <w:t xml:space="preserve">, </w:t>
      </w:r>
      <w:r w:rsidRPr="00545060">
        <w:rPr>
          <w:rFonts w:ascii="Palatino Linotype" w:hAnsi="Palatino Linotype"/>
        </w:rPr>
        <w:t>eventualmente</w:t>
      </w:r>
      <w:r w:rsidRPr="00545060">
        <w:rPr>
          <w:rFonts w:ascii="Palatino Linotype" w:hAnsi="Palatino Linotype" w:cs="Arial"/>
          <w:color w:val="000000"/>
        </w:rPr>
        <w:t xml:space="preserve"> pudiera obrar datos personales susceptibles de protegerse, así como información </w:t>
      </w:r>
      <w:r w:rsidRPr="00545060">
        <w:rPr>
          <w:rFonts w:ascii="Palatino Linotype" w:hAnsi="Palatino Linotype"/>
        </w:rPr>
        <w:t>susceptible</w:t>
      </w:r>
      <w:r w:rsidRPr="00545060">
        <w:rPr>
          <w:rFonts w:ascii="Palatino Linotype" w:hAnsi="Palatino Linotype" w:cs="Arial"/>
          <w:color w:val="000000"/>
        </w:rPr>
        <w:t xml:space="preserve"> de clasificarse como confidencial, el </w:t>
      </w:r>
      <w:r w:rsidRPr="00545060">
        <w:rPr>
          <w:rFonts w:ascii="Palatino Linotype" w:hAnsi="Palatino Linotype" w:cs="Arial"/>
          <w:b/>
          <w:bCs/>
          <w:color w:val="000000"/>
        </w:rPr>
        <w:t xml:space="preserve">SUJETO OBLIGADO </w:t>
      </w:r>
      <w:r w:rsidRPr="00545060">
        <w:rPr>
          <w:rFonts w:ascii="Palatino Linotype" w:hAnsi="Palatino Linotype" w:cs="Arial"/>
          <w:color w:val="000000"/>
        </w:rPr>
        <w:t xml:space="preserve">deberá de hacer la adecuada versión pública, protegiendo los datos que no son susceptibles de ser proporcionados. </w:t>
      </w:r>
    </w:p>
    <w:p w14:paraId="77A30308" w14:textId="77777777" w:rsidR="009C3E22" w:rsidRPr="00545060" w:rsidRDefault="009C3E22" w:rsidP="009C3E22">
      <w:pPr>
        <w:tabs>
          <w:tab w:val="left" w:pos="0"/>
          <w:tab w:val="left" w:pos="284"/>
        </w:tabs>
        <w:spacing w:line="360" w:lineRule="auto"/>
        <w:ind w:right="49"/>
        <w:contextualSpacing/>
        <w:jc w:val="both"/>
        <w:rPr>
          <w:rFonts w:ascii="Palatino Linotype" w:eastAsia="MS Mincho" w:hAnsi="Palatino Linotype"/>
        </w:rPr>
      </w:pPr>
    </w:p>
    <w:p w14:paraId="43B84071" w14:textId="77777777" w:rsidR="009C3E22" w:rsidRPr="00545060" w:rsidRDefault="009C3E22" w:rsidP="009C3E22">
      <w:pPr>
        <w:numPr>
          <w:ilvl w:val="0"/>
          <w:numId w:val="1"/>
        </w:numPr>
        <w:spacing w:line="360" w:lineRule="auto"/>
        <w:ind w:left="0" w:firstLine="0"/>
        <w:contextualSpacing/>
        <w:jc w:val="both"/>
        <w:rPr>
          <w:rFonts w:ascii="Palatino Linotype" w:hAnsi="Palatino Linotype" w:cs="Arial"/>
          <w:color w:val="000000"/>
        </w:rPr>
      </w:pPr>
      <w:r w:rsidRPr="00545060">
        <w:rPr>
          <w:rFonts w:ascii="Palatino Linotype" w:hAnsi="Palatino Linotype" w:cs="Arial"/>
          <w:color w:val="000000"/>
        </w:rPr>
        <w:t xml:space="preserve">No pasa desapercibido para este Órgano Garante que los </w:t>
      </w:r>
      <w:r w:rsidRPr="00545060">
        <w:rPr>
          <w:rFonts w:ascii="Palatino Linotype" w:hAnsi="Palatino Linotype" w:cs="Arial"/>
          <w:bCs/>
          <w:color w:val="000000"/>
        </w:rPr>
        <w:t>sujetos obligados</w:t>
      </w:r>
      <w:r w:rsidRPr="00545060">
        <w:rPr>
          <w:rFonts w:ascii="Palatino Linotype" w:hAnsi="Palatino Linotype" w:cs="Arial"/>
          <w:b/>
          <w:bCs/>
          <w:color w:val="000000"/>
        </w:rPr>
        <w:t xml:space="preserve"> </w:t>
      </w:r>
      <w:r w:rsidRPr="00545060">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0E8D16AE" w14:textId="77777777" w:rsidR="009C3E22" w:rsidRPr="00545060" w:rsidRDefault="009C3E22" w:rsidP="009C3E22">
      <w:pPr>
        <w:tabs>
          <w:tab w:val="left" w:pos="284"/>
        </w:tabs>
        <w:spacing w:line="360" w:lineRule="auto"/>
        <w:ind w:right="49"/>
        <w:contextualSpacing/>
        <w:jc w:val="both"/>
        <w:rPr>
          <w:rFonts w:ascii="Palatino Linotype" w:hAnsi="Palatino Linotype" w:cs="Arial"/>
          <w:color w:val="000000"/>
        </w:rPr>
      </w:pPr>
    </w:p>
    <w:tbl>
      <w:tblPr>
        <w:tblStyle w:val="Tablanormal12"/>
        <w:tblW w:w="8926" w:type="dxa"/>
        <w:tblLook w:val="04A0" w:firstRow="1" w:lastRow="0" w:firstColumn="1" w:lastColumn="0" w:noHBand="0" w:noVBand="1"/>
      </w:tblPr>
      <w:tblGrid>
        <w:gridCol w:w="2689"/>
        <w:gridCol w:w="6237"/>
      </w:tblGrid>
      <w:tr w:rsidR="009C3E22" w:rsidRPr="00545060" w14:paraId="74304314" w14:textId="77777777" w:rsidTr="00EC3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5ABCCB4" w14:textId="77777777" w:rsidR="009C3E22" w:rsidRPr="00545060" w:rsidRDefault="009C3E22" w:rsidP="009C3E22">
            <w:pPr>
              <w:tabs>
                <w:tab w:val="left" w:pos="284"/>
              </w:tabs>
              <w:rPr>
                <w:rFonts w:ascii="Palatino Linotype" w:hAnsi="Palatino Linotype"/>
              </w:rPr>
            </w:pPr>
            <w:r w:rsidRPr="00545060">
              <w:rPr>
                <w:rFonts w:ascii="Palatino Linotype" w:hAnsi="Palatino Linotype" w:cstheme="majorBidi"/>
              </w:rPr>
              <w:t>a) Requisitos previos.</w:t>
            </w:r>
          </w:p>
        </w:tc>
        <w:tc>
          <w:tcPr>
            <w:tcW w:w="6237" w:type="dxa"/>
            <w:hideMark/>
          </w:tcPr>
          <w:p w14:paraId="3AD8F7C6" w14:textId="77777777" w:rsidR="009C3E22" w:rsidRPr="00545060" w:rsidRDefault="009C3E22" w:rsidP="009C3E2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0A62D5D" w14:textId="77777777" w:rsidR="009C3E22" w:rsidRPr="00545060" w:rsidRDefault="009C3E22" w:rsidP="009C3E2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Al hacerlo tienen que precisar de qué información se trata, señalando el supuesto de clasificación (confidencialidad o reserva).</w:t>
            </w:r>
          </w:p>
          <w:p w14:paraId="722718BB" w14:textId="77777777" w:rsidR="009C3E22" w:rsidRPr="00545060" w:rsidRDefault="009C3E22" w:rsidP="009C3E22">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Además, se debe señalar el procedimiento, de los tres que establecen los artículos 132 y 106 de la Ley Estatal y General, respectivamente.</w:t>
            </w:r>
          </w:p>
          <w:p w14:paraId="60ECB6DE" w14:textId="77777777" w:rsidR="009C3E22" w:rsidRPr="00545060" w:rsidRDefault="009C3E22" w:rsidP="009C3E22">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545060">
              <w:rPr>
                <w:rFonts w:ascii="Palatino Linotype" w:hAnsi="Palatino Linotype" w:cs="Arial"/>
                <w:color w:val="000000"/>
              </w:rPr>
              <w:t xml:space="preserve">El último de estos requisitos previos consiste en que no se pueden emitir acuerdos de carácter general ni particular, esto es, </w:t>
            </w:r>
            <w:r w:rsidRPr="00545060">
              <w:rPr>
                <w:rFonts w:ascii="Palatino Linotype" w:hAnsi="Palatino Linotype" w:cs="Arial"/>
                <w:color w:val="000000"/>
                <w:u w:val="single"/>
              </w:rPr>
              <w:t xml:space="preserve">no se puede hacer un acuerdo para clasificar de manera general todos los documentos de </w:t>
            </w:r>
            <w:r w:rsidRPr="00545060">
              <w:rPr>
                <w:rFonts w:ascii="Palatino Linotype" w:hAnsi="Palatino Linotype" w:cs="Arial"/>
                <w:color w:val="000000"/>
                <w:u w:val="single"/>
              </w:rPr>
              <w:lastRenderedPageBreak/>
              <w:t>un expediente o área, sin</w:t>
            </w:r>
            <w:r w:rsidRPr="00545060">
              <w:rPr>
                <w:rFonts w:ascii="Palatino Linotype" w:hAnsi="Palatino Linotype" w:cs="Arial"/>
                <w:color w:val="000000"/>
              </w:rPr>
              <w:t xml:space="preserve"> individualizar su análisis y tampoco se puede hacer un acuerdo por cada dato que se vaya a clasificar dentro de un documento con diez datos, por ejemplo, susceptibles de ser clasificados.</w:t>
            </w:r>
          </w:p>
        </w:tc>
      </w:tr>
      <w:tr w:rsidR="009C3E22" w:rsidRPr="00545060" w14:paraId="0C6BCACB" w14:textId="77777777" w:rsidTr="00E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7A8A4DB3" w14:textId="77777777" w:rsidR="009C3E22" w:rsidRPr="00545060" w:rsidRDefault="009C3E22" w:rsidP="009C3E22">
            <w:pPr>
              <w:tabs>
                <w:tab w:val="left" w:pos="284"/>
              </w:tabs>
              <w:rPr>
                <w:rFonts w:ascii="Palatino Linotype" w:hAnsi="Palatino Linotype"/>
              </w:rPr>
            </w:pPr>
            <w:r w:rsidRPr="00545060">
              <w:rPr>
                <w:rFonts w:ascii="Palatino Linotype" w:hAnsi="Palatino Linotype" w:cstheme="majorBidi"/>
              </w:rPr>
              <w:lastRenderedPageBreak/>
              <w:t>b) Supuestos de clasificación.</w:t>
            </w:r>
          </w:p>
        </w:tc>
        <w:tc>
          <w:tcPr>
            <w:tcW w:w="6237" w:type="dxa"/>
            <w:hideMark/>
          </w:tcPr>
          <w:p w14:paraId="26D3BA8C"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23A863B4"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E05B7E0" w14:textId="77777777" w:rsidR="009C3E22" w:rsidRPr="00545060" w:rsidRDefault="009C3E22" w:rsidP="009C3E22">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545060">
              <w:rPr>
                <w:rFonts w:ascii="Palatino Linotype" w:hAnsi="Palatino Linotype" w:cs="Arial"/>
                <w:color w:val="000000"/>
              </w:rPr>
              <w:t xml:space="preserve">El </w:t>
            </w:r>
            <w:r w:rsidRPr="00545060">
              <w:rPr>
                <w:rFonts w:ascii="Palatino Linotype" w:hAnsi="Palatino Linotype" w:cs="Arial"/>
                <w:b/>
                <w:color w:val="000000"/>
              </w:rPr>
              <w:t>Sujeto Obligado</w:t>
            </w:r>
            <w:r w:rsidRPr="00545060">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C3E22" w:rsidRPr="00545060" w14:paraId="088491FC" w14:textId="77777777" w:rsidTr="00EC3B34">
        <w:tc>
          <w:tcPr>
            <w:cnfStyle w:val="001000000000" w:firstRow="0" w:lastRow="0" w:firstColumn="1" w:lastColumn="0" w:oddVBand="0" w:evenVBand="0" w:oddHBand="0" w:evenHBand="0" w:firstRowFirstColumn="0" w:firstRowLastColumn="0" w:lastRowFirstColumn="0" w:lastRowLastColumn="0"/>
            <w:tcW w:w="2689" w:type="dxa"/>
            <w:hideMark/>
          </w:tcPr>
          <w:p w14:paraId="1E4F8CFD" w14:textId="77777777" w:rsidR="009C3E22" w:rsidRPr="00545060" w:rsidRDefault="009C3E22" w:rsidP="009C3E22">
            <w:pPr>
              <w:tabs>
                <w:tab w:val="left" w:pos="284"/>
              </w:tabs>
              <w:rPr>
                <w:rFonts w:ascii="Palatino Linotype" w:hAnsi="Palatino Linotype"/>
              </w:rPr>
            </w:pPr>
            <w:r w:rsidRPr="00545060">
              <w:rPr>
                <w:rFonts w:ascii="Palatino Linotype" w:hAnsi="Palatino Linotype" w:cstheme="majorBidi"/>
              </w:rPr>
              <w:lastRenderedPageBreak/>
              <w:t>c) Formalidades para emitir el acuerdo de clasificación.</w:t>
            </w:r>
          </w:p>
        </w:tc>
        <w:tc>
          <w:tcPr>
            <w:tcW w:w="6237" w:type="dxa"/>
            <w:hideMark/>
          </w:tcPr>
          <w:p w14:paraId="6CE08513" w14:textId="77777777" w:rsidR="009C3E22" w:rsidRPr="00545060" w:rsidRDefault="009C3E22" w:rsidP="009C3E2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7C5E0875" w14:textId="77777777" w:rsidR="009C3E22" w:rsidRPr="00545060" w:rsidRDefault="009C3E22" w:rsidP="009C3E2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Es necesario que </w:t>
            </w:r>
            <w:r w:rsidRPr="00545060">
              <w:rPr>
                <w:rFonts w:ascii="Palatino Linotype" w:hAnsi="Palatino Linotype" w:cs="Arial"/>
                <w:b/>
                <w:color w:val="000000"/>
                <w:u w:val="single"/>
              </w:rPr>
              <w:t>el acto reúna con los requisitos elementales</w:t>
            </w:r>
            <w:r w:rsidRPr="00545060">
              <w:rPr>
                <w:rFonts w:ascii="Palatino Linotype" w:hAnsi="Palatino Linotype" w:cs="Arial"/>
                <w:color w:val="000000"/>
              </w:rPr>
              <w:t>, entre ellos, que la autoridad que va a emitir el acto de autoridad sea la legalmente facultada para ello.</w:t>
            </w:r>
          </w:p>
          <w:p w14:paraId="3E7779B3" w14:textId="77777777" w:rsidR="009C3E22" w:rsidRPr="00545060" w:rsidRDefault="009C3E22" w:rsidP="009C3E22">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545060">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C3E22" w:rsidRPr="00545060" w14:paraId="09D467B0" w14:textId="77777777" w:rsidTr="00EC3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0E12EBC" w14:textId="77777777" w:rsidR="009C3E22" w:rsidRPr="00545060" w:rsidRDefault="009C3E22" w:rsidP="009C3E22">
            <w:pPr>
              <w:tabs>
                <w:tab w:val="left" w:pos="284"/>
              </w:tabs>
              <w:rPr>
                <w:rFonts w:ascii="Palatino Linotype" w:hAnsi="Palatino Linotype"/>
              </w:rPr>
            </w:pPr>
          </w:p>
          <w:p w14:paraId="39CAD95C" w14:textId="77777777" w:rsidR="009C3E22" w:rsidRPr="00545060" w:rsidRDefault="009C3E22" w:rsidP="009C3E22">
            <w:pPr>
              <w:tabs>
                <w:tab w:val="left" w:pos="284"/>
              </w:tabs>
              <w:jc w:val="both"/>
              <w:rPr>
                <w:rFonts w:ascii="Palatino Linotype" w:hAnsi="Palatino Linotype"/>
              </w:rPr>
            </w:pPr>
            <w:r w:rsidRPr="00545060">
              <w:rPr>
                <w:rFonts w:ascii="Palatino Linotype" w:hAnsi="Palatino Linotype" w:cs="Arial"/>
                <w:color w:val="000000"/>
              </w:rPr>
              <w:t xml:space="preserve">d) Requisitos de fondo del acuerdo de clasificación. </w:t>
            </w:r>
          </w:p>
        </w:tc>
        <w:tc>
          <w:tcPr>
            <w:tcW w:w="6237" w:type="dxa"/>
            <w:hideMark/>
          </w:tcPr>
          <w:p w14:paraId="360169F3"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545060">
              <w:rPr>
                <w:rFonts w:ascii="Palatino Linotype" w:hAnsi="Palatino Linotype" w:cs="Arial"/>
                <w:b/>
                <w:color w:val="000000"/>
              </w:rPr>
              <w:lastRenderedPageBreak/>
              <w:t>Sujetos Obligados</w:t>
            </w:r>
            <w:r w:rsidRPr="00545060">
              <w:rPr>
                <w:rFonts w:ascii="Palatino Linotype" w:hAnsi="Palatino Linotype" w:cs="Arial"/>
                <w:color w:val="000000"/>
              </w:rPr>
              <w:t xml:space="preserve">, por lo que deberán fundar y motivar debidamente la clasificación. </w:t>
            </w:r>
          </w:p>
          <w:p w14:paraId="6F4A6CB6"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De lo anterior, se desprende que para una correcta </w:t>
            </w:r>
            <w:r w:rsidRPr="00545060">
              <w:rPr>
                <w:rFonts w:ascii="Palatino Linotype" w:hAnsi="Palatino Linotype" w:cs="Arial"/>
                <w:b/>
                <w:color w:val="000000"/>
              </w:rPr>
              <w:t>clasificación total o parcial</w:t>
            </w:r>
            <w:r w:rsidRPr="00545060">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5396F5E"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7721654"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4ECF82A9" w14:textId="77777777" w:rsidR="009C3E22" w:rsidRPr="00545060" w:rsidRDefault="009C3E22" w:rsidP="009C3E22">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Ahora bien, </w:t>
            </w:r>
            <w:r w:rsidRPr="00545060">
              <w:rPr>
                <w:rFonts w:ascii="Palatino Linotype" w:hAnsi="Palatino Linotype" w:cs="Arial"/>
                <w:b/>
                <w:color w:val="000000"/>
                <w:u w:val="single"/>
              </w:rPr>
              <w:t>para cada caso además de fundar y motivar</w:t>
            </w:r>
            <w:r w:rsidRPr="00545060">
              <w:rPr>
                <w:rFonts w:ascii="Palatino Linotype" w:hAnsi="Palatino Linotype" w:cs="Arial"/>
                <w:color w:val="000000"/>
              </w:rPr>
              <w:t xml:space="preserve">, se debe identificar con claridad que datos contenidos en </w:t>
            </w:r>
            <w:r w:rsidRPr="00545060">
              <w:rPr>
                <w:rFonts w:ascii="Palatino Linotype" w:hAnsi="Palatino Linotype" w:cs="Arial"/>
                <w:color w:val="000000"/>
              </w:rPr>
              <w:lastRenderedPageBreak/>
              <w:t xml:space="preserve">las documentales que son susceptibles de suprimirse, por ejemplo; </w:t>
            </w:r>
            <w:r w:rsidRPr="00545060">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C3E22" w:rsidRPr="00545060" w14:paraId="0BFD2912" w14:textId="77777777" w:rsidTr="00EC3B34">
        <w:tc>
          <w:tcPr>
            <w:cnfStyle w:val="001000000000" w:firstRow="0" w:lastRow="0" w:firstColumn="1" w:lastColumn="0" w:oddVBand="0" w:evenVBand="0" w:oddHBand="0" w:evenHBand="0" w:firstRowFirstColumn="0" w:firstRowLastColumn="0" w:lastRowFirstColumn="0" w:lastRowLastColumn="0"/>
            <w:tcW w:w="2689" w:type="dxa"/>
          </w:tcPr>
          <w:p w14:paraId="349A79B2" w14:textId="77777777" w:rsidR="009C3E22" w:rsidRPr="00545060" w:rsidRDefault="009C3E22" w:rsidP="009C3E22">
            <w:pPr>
              <w:tabs>
                <w:tab w:val="left" w:pos="284"/>
              </w:tabs>
              <w:ind w:right="49"/>
              <w:jc w:val="both"/>
              <w:rPr>
                <w:rFonts w:ascii="Palatino Linotype" w:hAnsi="Palatino Linotype" w:cs="Arial"/>
              </w:rPr>
            </w:pPr>
            <w:r w:rsidRPr="00545060">
              <w:rPr>
                <w:rFonts w:ascii="Palatino Linotype" w:eastAsia="MS Gothic" w:hAnsi="Palatino Linotype"/>
              </w:rPr>
              <w:lastRenderedPageBreak/>
              <w:t xml:space="preserve">e) Condiciones especiales de la clasificación de la información como confidencial. </w:t>
            </w:r>
          </w:p>
        </w:tc>
        <w:tc>
          <w:tcPr>
            <w:tcW w:w="6237" w:type="dxa"/>
            <w:hideMark/>
          </w:tcPr>
          <w:p w14:paraId="253B6254" w14:textId="77777777" w:rsidR="009C3E22" w:rsidRPr="00545060" w:rsidRDefault="009C3E22" w:rsidP="009C3E2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723800FC" w14:textId="77777777" w:rsidR="009C3E22" w:rsidRPr="00545060" w:rsidRDefault="009C3E22" w:rsidP="009C3E22">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545060">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98AC6E5" w14:textId="77777777" w:rsidR="009C3E22" w:rsidRPr="00545060" w:rsidRDefault="009C3E22" w:rsidP="009C3E22">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545060">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0A1D3DE8" w14:textId="77777777" w:rsidR="009C3E22" w:rsidRPr="00545060" w:rsidRDefault="009C3E22" w:rsidP="009C3E22">
      <w:pPr>
        <w:tabs>
          <w:tab w:val="left" w:pos="284"/>
        </w:tabs>
        <w:contextualSpacing/>
        <w:rPr>
          <w:rFonts w:ascii="Palatino Linotype" w:hAnsi="Palatino Linotype" w:cs="Arial"/>
          <w:color w:val="000000"/>
        </w:rPr>
      </w:pPr>
    </w:p>
    <w:p w14:paraId="7173635A" w14:textId="77777777" w:rsidR="00F77ECA" w:rsidRPr="00545060" w:rsidRDefault="00F77ECA" w:rsidP="00F77ECA">
      <w:pPr>
        <w:pStyle w:val="Prrafodelista"/>
        <w:tabs>
          <w:tab w:val="left" w:pos="0"/>
        </w:tabs>
        <w:spacing w:line="360" w:lineRule="auto"/>
        <w:ind w:left="0"/>
        <w:jc w:val="both"/>
        <w:rPr>
          <w:rFonts w:ascii="Palatino Linotype" w:hAnsi="Palatino Linotype" w:cs="Arial"/>
          <w:lang w:val="es-MX"/>
        </w:rPr>
      </w:pPr>
    </w:p>
    <w:p w14:paraId="183E60B6" w14:textId="77777777" w:rsidR="00F77ECA" w:rsidRPr="00545060" w:rsidRDefault="00F77ECA" w:rsidP="00F77ECA">
      <w:pPr>
        <w:pStyle w:val="Prrafodelista"/>
        <w:numPr>
          <w:ilvl w:val="0"/>
          <w:numId w:val="1"/>
        </w:numPr>
        <w:tabs>
          <w:tab w:val="left" w:pos="284"/>
        </w:tabs>
        <w:spacing w:line="360" w:lineRule="auto"/>
        <w:ind w:left="0" w:firstLine="0"/>
        <w:jc w:val="both"/>
        <w:rPr>
          <w:rFonts w:ascii="Palatino Linotype" w:hAnsi="Palatino Linotype" w:cs="Arial"/>
          <w:lang w:val="es-MX"/>
        </w:rPr>
      </w:pPr>
      <w:r w:rsidRPr="00545060">
        <w:rPr>
          <w:rFonts w:ascii="Palatino Linotype" w:hAnsi="Palatino Linotype" w:cs="Arial"/>
        </w:rPr>
        <w:lastRenderedPageBreak/>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2AF8FFE" w14:textId="77777777" w:rsidR="00F77ECA" w:rsidRPr="00545060" w:rsidRDefault="00F77ECA" w:rsidP="009C3E22">
      <w:pPr>
        <w:tabs>
          <w:tab w:val="left" w:pos="284"/>
        </w:tabs>
        <w:contextualSpacing/>
        <w:rPr>
          <w:rFonts w:ascii="Palatino Linotype" w:hAnsi="Palatino Linotype" w:cs="Arial"/>
          <w:color w:val="000000"/>
          <w:lang w:val="es-MX"/>
        </w:rPr>
      </w:pPr>
    </w:p>
    <w:p w14:paraId="44157A73" w14:textId="77777777" w:rsidR="00F77ECA" w:rsidRPr="00545060" w:rsidRDefault="00F77ECA" w:rsidP="009C3E22">
      <w:pPr>
        <w:tabs>
          <w:tab w:val="left" w:pos="284"/>
        </w:tabs>
        <w:contextualSpacing/>
        <w:rPr>
          <w:rFonts w:ascii="Palatino Linotype" w:hAnsi="Palatino Linotype" w:cs="Arial"/>
          <w:color w:val="000000"/>
        </w:rPr>
      </w:pPr>
    </w:p>
    <w:p w14:paraId="1EDCA0C2" w14:textId="77777777" w:rsidR="009C3E22" w:rsidRPr="00545060" w:rsidRDefault="009C3E22" w:rsidP="009C3E22">
      <w:pPr>
        <w:numPr>
          <w:ilvl w:val="0"/>
          <w:numId w:val="1"/>
        </w:numPr>
        <w:tabs>
          <w:tab w:val="left" w:pos="426"/>
        </w:tabs>
        <w:spacing w:line="360" w:lineRule="auto"/>
        <w:ind w:left="0" w:right="51" w:firstLine="0"/>
        <w:contextualSpacing/>
        <w:jc w:val="both"/>
        <w:rPr>
          <w:rFonts w:ascii="Palatino Linotype" w:hAnsi="Palatino Linotype"/>
          <w:color w:val="000000" w:themeColor="text1"/>
        </w:rPr>
      </w:pPr>
      <w:r w:rsidRPr="00545060">
        <w:rPr>
          <w:rFonts w:ascii="Palatino Linotype" w:hAnsi="Palatino Linotype" w:cs="Arial"/>
          <w:color w:val="000000" w:themeColor="text1"/>
          <w:lang w:eastAsia="es-MX"/>
        </w:rPr>
        <w:t xml:space="preserve">Por lo anteriormente expuesto y fundado, este </w:t>
      </w:r>
      <w:r w:rsidRPr="00545060">
        <w:rPr>
          <w:rFonts w:ascii="Palatino Linotype" w:hAnsi="Palatino Linotype" w:cs="Arial"/>
          <w:b/>
          <w:bCs/>
          <w:color w:val="000000" w:themeColor="text1"/>
          <w:lang w:eastAsia="es-MX"/>
        </w:rPr>
        <w:t>ÓRGANO GARANTE</w:t>
      </w:r>
      <w:r w:rsidRPr="00545060">
        <w:rPr>
          <w:rFonts w:ascii="Palatino Linotype" w:hAnsi="Palatino Linotype" w:cs="Arial"/>
          <w:color w:val="000000" w:themeColor="text1"/>
          <w:lang w:eastAsia="es-MX"/>
        </w:rPr>
        <w:t xml:space="preserve"> emite los siguientes:</w:t>
      </w:r>
    </w:p>
    <w:p w14:paraId="11100427" w14:textId="77777777" w:rsidR="0002691F" w:rsidRPr="00545060" w:rsidRDefault="0002691F" w:rsidP="0002691F">
      <w:pPr>
        <w:pStyle w:val="Prrafodelista"/>
        <w:rPr>
          <w:rFonts w:ascii="Palatino Linotype" w:eastAsia="Cambria" w:hAnsi="Palatino Linotype" w:cs="Times New Roman"/>
          <w:color w:val="000000"/>
          <w:lang w:val="es-MX" w:eastAsia="en-US"/>
        </w:rPr>
      </w:pPr>
    </w:p>
    <w:p w14:paraId="2E7BFF32" w14:textId="77777777" w:rsidR="0002691F" w:rsidRPr="00545060" w:rsidRDefault="0002691F" w:rsidP="0002691F">
      <w:pPr>
        <w:pStyle w:val="Ttulo1"/>
        <w:spacing w:before="0" w:line="360" w:lineRule="auto"/>
        <w:jc w:val="center"/>
        <w:rPr>
          <w:rFonts w:ascii="Palatino Linotype" w:eastAsia="Calibri" w:hAnsi="Palatino Linotype"/>
          <w:b/>
          <w:color w:val="000000" w:themeColor="text1"/>
          <w:sz w:val="24"/>
          <w:szCs w:val="24"/>
          <w:lang w:val="es-ES"/>
        </w:rPr>
      </w:pPr>
      <w:r w:rsidRPr="00545060">
        <w:rPr>
          <w:rFonts w:ascii="Palatino Linotype" w:eastAsia="Calibri" w:hAnsi="Palatino Linotype"/>
          <w:b/>
          <w:color w:val="000000" w:themeColor="text1"/>
          <w:sz w:val="24"/>
          <w:szCs w:val="24"/>
          <w:lang w:val="es-ES"/>
        </w:rPr>
        <w:t>R E S O L U T I V O S</w:t>
      </w:r>
      <w:bookmarkEnd w:id="151"/>
      <w:bookmarkEnd w:id="152"/>
      <w:bookmarkEnd w:id="153"/>
      <w:bookmarkEnd w:id="154"/>
      <w:bookmarkEnd w:id="155"/>
      <w:bookmarkEnd w:id="156"/>
    </w:p>
    <w:p w14:paraId="65F9EF63" w14:textId="77777777" w:rsidR="0002691F" w:rsidRPr="00545060" w:rsidRDefault="0002691F" w:rsidP="0002691F">
      <w:pPr>
        <w:spacing w:line="360" w:lineRule="auto"/>
        <w:rPr>
          <w:rFonts w:ascii="Palatino Linotype" w:hAnsi="Palatino Linotype"/>
          <w:lang w:val="es-ES"/>
        </w:rPr>
      </w:pPr>
    </w:p>
    <w:p w14:paraId="40619B15" w14:textId="77777777" w:rsidR="0002691F" w:rsidRPr="00545060" w:rsidRDefault="0002691F" w:rsidP="0002691F">
      <w:pPr>
        <w:spacing w:line="360" w:lineRule="auto"/>
        <w:jc w:val="both"/>
        <w:rPr>
          <w:rFonts w:ascii="Palatino Linotype" w:eastAsia="Times New Roman" w:hAnsi="Palatino Linotype" w:cs="Arial"/>
          <w:lang w:val="es-ES"/>
        </w:rPr>
      </w:pPr>
      <w:r w:rsidRPr="00545060">
        <w:rPr>
          <w:rFonts w:ascii="Palatino Linotype" w:eastAsia="Times New Roman" w:hAnsi="Palatino Linotype" w:cs="Arial"/>
          <w:b/>
        </w:rPr>
        <w:t>PRIMERO</w:t>
      </w:r>
      <w:r w:rsidRPr="00545060">
        <w:rPr>
          <w:rFonts w:ascii="Palatino Linotype" w:eastAsia="Times New Roman" w:hAnsi="Palatino Linotype" w:cs="Arial"/>
          <w:lang w:val="es-ES"/>
        </w:rPr>
        <w:t xml:space="preserve">. Resultan fundadas las razones o motivos de inconformidad hechos valer en el Recurso de Revisión </w:t>
      </w:r>
      <w:r w:rsidR="00C05EF4" w:rsidRPr="00545060">
        <w:rPr>
          <w:rFonts w:ascii="Palatino Linotype" w:hAnsi="Palatino Linotype"/>
          <w:b/>
        </w:rPr>
        <w:t>04623/INFOEM/IP/RR/2023</w:t>
      </w:r>
      <w:r w:rsidRPr="00545060">
        <w:rPr>
          <w:rFonts w:ascii="Palatino Linotype" w:hAnsi="Palatino Linotype"/>
          <w:b/>
        </w:rPr>
        <w:t>,</w:t>
      </w:r>
      <w:r w:rsidRPr="00545060">
        <w:rPr>
          <w:rFonts w:ascii="Palatino Linotype" w:eastAsia="Times New Roman" w:hAnsi="Palatino Linotype" w:cs="Arial"/>
          <w:b/>
          <w:lang w:val="es-ES"/>
        </w:rPr>
        <w:t xml:space="preserve"> </w:t>
      </w:r>
      <w:r w:rsidRPr="00545060">
        <w:rPr>
          <w:rFonts w:ascii="Palatino Linotype" w:eastAsia="Times New Roman" w:hAnsi="Palatino Linotype" w:cs="Arial"/>
          <w:lang w:val="es-ES"/>
        </w:rPr>
        <w:t>en términos de</w:t>
      </w:r>
      <w:r w:rsidR="009C3E22" w:rsidRPr="00545060">
        <w:rPr>
          <w:rFonts w:ascii="Palatino Linotype" w:eastAsia="Times New Roman" w:hAnsi="Palatino Linotype" w:cs="Arial"/>
          <w:lang w:val="es-ES"/>
        </w:rPr>
        <w:t xml:space="preserve"> </w:t>
      </w:r>
      <w:r w:rsidRPr="00545060">
        <w:rPr>
          <w:rFonts w:ascii="Palatino Linotype" w:eastAsia="Times New Roman" w:hAnsi="Palatino Linotype" w:cs="Arial"/>
          <w:lang w:val="es-ES"/>
        </w:rPr>
        <w:t>l</w:t>
      </w:r>
      <w:r w:rsidR="009C3E22" w:rsidRPr="00545060">
        <w:rPr>
          <w:rFonts w:ascii="Palatino Linotype" w:eastAsia="Times New Roman" w:hAnsi="Palatino Linotype" w:cs="Arial"/>
          <w:lang w:val="es-ES"/>
        </w:rPr>
        <w:t>os</w:t>
      </w:r>
      <w:r w:rsidRPr="00545060">
        <w:rPr>
          <w:rFonts w:ascii="Palatino Linotype" w:eastAsia="Times New Roman" w:hAnsi="Palatino Linotype" w:cs="Arial"/>
          <w:lang w:val="es-ES"/>
        </w:rPr>
        <w:t xml:space="preserve"> Considerando</w:t>
      </w:r>
      <w:r w:rsidR="009C3E22" w:rsidRPr="00545060">
        <w:rPr>
          <w:rFonts w:ascii="Palatino Linotype" w:eastAsia="Times New Roman" w:hAnsi="Palatino Linotype" w:cs="Arial"/>
          <w:lang w:val="es-ES"/>
        </w:rPr>
        <w:t>s</w:t>
      </w:r>
      <w:r w:rsidRPr="00545060">
        <w:rPr>
          <w:rFonts w:ascii="Palatino Linotype" w:eastAsia="Times New Roman" w:hAnsi="Palatino Linotype" w:cs="Arial"/>
          <w:lang w:val="es-ES"/>
        </w:rPr>
        <w:t xml:space="preserve"> </w:t>
      </w:r>
      <w:r w:rsidRPr="00545060">
        <w:rPr>
          <w:rFonts w:ascii="Palatino Linotype" w:eastAsia="Times New Roman" w:hAnsi="Palatino Linotype" w:cs="Arial"/>
          <w:b/>
          <w:lang w:val="es-ES"/>
        </w:rPr>
        <w:t>Cuarto</w:t>
      </w:r>
      <w:r w:rsidR="009C3E22" w:rsidRPr="00545060">
        <w:rPr>
          <w:rFonts w:ascii="Palatino Linotype" w:eastAsia="Times New Roman" w:hAnsi="Palatino Linotype" w:cs="Arial"/>
          <w:b/>
          <w:lang w:val="es-ES"/>
        </w:rPr>
        <w:t xml:space="preserve"> y Quinto </w:t>
      </w:r>
      <w:r w:rsidRPr="00545060">
        <w:rPr>
          <w:rFonts w:ascii="Palatino Linotype" w:eastAsia="Times New Roman" w:hAnsi="Palatino Linotype" w:cs="Arial"/>
          <w:lang w:val="es-ES"/>
        </w:rPr>
        <w:t xml:space="preserve">de la presente resolución. </w:t>
      </w:r>
    </w:p>
    <w:p w14:paraId="7B87409A" w14:textId="77777777" w:rsidR="0002691F" w:rsidRPr="00545060" w:rsidRDefault="0002691F" w:rsidP="0002691F">
      <w:pPr>
        <w:spacing w:line="360" w:lineRule="auto"/>
        <w:jc w:val="both"/>
        <w:rPr>
          <w:rFonts w:ascii="Palatino Linotype" w:eastAsia="Times New Roman" w:hAnsi="Palatino Linotype" w:cs="Arial"/>
          <w:lang w:val="es-ES"/>
        </w:rPr>
      </w:pPr>
    </w:p>
    <w:p w14:paraId="0EC65B32" w14:textId="77777777" w:rsidR="0002691F" w:rsidRPr="00545060" w:rsidRDefault="0002691F" w:rsidP="0002691F">
      <w:pPr>
        <w:spacing w:line="360" w:lineRule="auto"/>
        <w:jc w:val="both"/>
        <w:rPr>
          <w:rFonts w:ascii="Palatino Linotype" w:eastAsia="MS Mincho" w:hAnsi="Palatino Linotype" w:cs="Times New Roman"/>
          <w:color w:val="000000" w:themeColor="text1"/>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545060">
        <w:rPr>
          <w:rFonts w:ascii="Palatino Linotype" w:eastAsia="Times New Roman" w:hAnsi="Palatino Linotype" w:cs="Times New Roman"/>
          <w:b/>
        </w:rPr>
        <w:t>SEGUNDO.</w:t>
      </w:r>
      <w:bookmarkEnd w:id="163"/>
      <w:bookmarkEnd w:id="164"/>
      <w:bookmarkEnd w:id="165"/>
      <w:r w:rsidRPr="00545060">
        <w:rPr>
          <w:rFonts w:ascii="Palatino Linotype" w:eastAsia="Times New Roman" w:hAnsi="Palatino Linotype" w:cs="Times New Roman"/>
          <w:b/>
        </w:rPr>
        <w:t xml:space="preserve"> </w:t>
      </w:r>
      <w:bookmarkEnd w:id="166"/>
      <w:bookmarkEnd w:id="167"/>
      <w:bookmarkEnd w:id="168"/>
      <w:bookmarkEnd w:id="169"/>
      <w:bookmarkEnd w:id="170"/>
      <w:bookmarkEnd w:id="171"/>
      <w:bookmarkEnd w:id="172"/>
      <w:r w:rsidRPr="00545060">
        <w:rPr>
          <w:rFonts w:ascii="Palatino Linotype" w:eastAsia="MS Mincho" w:hAnsi="Palatino Linotype" w:cs="Times New Roman"/>
          <w:color w:val="000000" w:themeColor="text1"/>
        </w:rPr>
        <w:t xml:space="preserve">Se </w:t>
      </w:r>
      <w:r w:rsidR="009C3E22" w:rsidRPr="00545060">
        <w:rPr>
          <w:rFonts w:ascii="Palatino Linotype" w:eastAsia="MS Mincho" w:hAnsi="Palatino Linotype" w:cs="Times New Roman"/>
          <w:b/>
          <w:color w:val="000000" w:themeColor="text1"/>
        </w:rPr>
        <w:t xml:space="preserve">REVOCA </w:t>
      </w:r>
      <w:r w:rsidRPr="00545060">
        <w:rPr>
          <w:rFonts w:ascii="Palatino Linotype" w:eastAsia="MS Mincho" w:hAnsi="Palatino Linotype" w:cs="Times New Roman"/>
          <w:color w:val="000000" w:themeColor="text1"/>
        </w:rPr>
        <w:t xml:space="preserve">la respuesta emitida por el </w:t>
      </w:r>
      <w:r w:rsidR="00C05EF4" w:rsidRPr="00545060">
        <w:rPr>
          <w:rFonts w:ascii="Palatino Linotype" w:hAnsi="Palatino Linotype"/>
          <w:b/>
          <w:bCs/>
          <w:color w:val="000000"/>
        </w:rPr>
        <w:t>Ayuntamiento de Villa Guerrero</w:t>
      </w:r>
      <w:r w:rsidRPr="00545060">
        <w:rPr>
          <w:rFonts w:ascii="Palatino Linotype" w:hAnsi="Palatino Linotype"/>
          <w:b/>
          <w:bCs/>
          <w:color w:val="000000"/>
        </w:rPr>
        <w:t xml:space="preserve"> </w:t>
      </w:r>
      <w:r w:rsidRPr="00545060">
        <w:rPr>
          <w:rFonts w:ascii="Palatino Linotype" w:eastAsia="MS Mincho" w:hAnsi="Palatino Linotype" w:cs="Times New Roman"/>
          <w:color w:val="000000" w:themeColor="text1"/>
        </w:rPr>
        <w:t xml:space="preserve">y se </w:t>
      </w:r>
      <w:r w:rsidRPr="00545060">
        <w:rPr>
          <w:rFonts w:ascii="Palatino Linotype" w:eastAsia="MS Mincho" w:hAnsi="Palatino Linotype" w:cs="Times New Roman"/>
          <w:b/>
          <w:color w:val="000000" w:themeColor="text1"/>
        </w:rPr>
        <w:t>ORDENA</w:t>
      </w:r>
      <w:r w:rsidRPr="00545060">
        <w:rPr>
          <w:rFonts w:ascii="Palatino Linotype" w:eastAsia="MS Mincho" w:hAnsi="Palatino Linotype" w:cs="Times New Roman"/>
          <w:color w:val="000000" w:themeColor="text1"/>
        </w:rPr>
        <w:t xml:space="preserve"> entregar vía Sistema de Acceso a la Información Mexiquense </w:t>
      </w:r>
      <w:r w:rsidRPr="00545060">
        <w:rPr>
          <w:rFonts w:ascii="Palatino Linotype" w:eastAsia="MS Mincho" w:hAnsi="Palatino Linotype" w:cs="Times New Roman"/>
          <w:b/>
          <w:color w:val="000000" w:themeColor="text1"/>
        </w:rPr>
        <w:t>(SAIMEX)</w:t>
      </w:r>
      <w:r w:rsidRPr="00545060">
        <w:rPr>
          <w:rFonts w:ascii="Palatino Linotype" w:eastAsia="MS Mincho" w:hAnsi="Palatino Linotype" w:cs="Times New Roman"/>
          <w:color w:val="000000" w:themeColor="text1"/>
        </w:rPr>
        <w:t>, la siguiente información</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r w:rsidR="009C3E22" w:rsidRPr="00545060">
        <w:rPr>
          <w:rFonts w:ascii="Palatino Linotype" w:eastAsia="MS Mincho" w:hAnsi="Palatino Linotype" w:cs="Times New Roman"/>
          <w:color w:val="000000" w:themeColor="text1"/>
        </w:rPr>
        <w:t xml:space="preserve"> en versión pública:</w:t>
      </w:r>
    </w:p>
    <w:p w14:paraId="6AA53B64" w14:textId="77777777" w:rsidR="0002691F" w:rsidRPr="00545060" w:rsidRDefault="0002691F" w:rsidP="0002691F">
      <w:pPr>
        <w:spacing w:line="360" w:lineRule="auto"/>
        <w:jc w:val="both"/>
        <w:rPr>
          <w:rFonts w:ascii="Palatino Linotype" w:hAnsi="Palatino Linotype" w:cs="Arial"/>
          <w:b/>
        </w:rPr>
      </w:pPr>
    </w:p>
    <w:p w14:paraId="5FE46E4D" w14:textId="7DDF7FFE" w:rsidR="0002691F" w:rsidRPr="00545060" w:rsidRDefault="009C3E22" w:rsidP="0002691F">
      <w:pPr>
        <w:numPr>
          <w:ilvl w:val="0"/>
          <w:numId w:val="9"/>
        </w:numPr>
        <w:tabs>
          <w:tab w:val="left" w:pos="8080"/>
        </w:tabs>
        <w:spacing w:line="360" w:lineRule="auto"/>
        <w:ind w:right="49"/>
        <w:jc w:val="both"/>
        <w:rPr>
          <w:rFonts w:ascii="Palatino Linotype" w:hAnsi="Palatino Linotype" w:cs="Arial"/>
          <w:b/>
          <w:lang w:val="es-MX"/>
        </w:rPr>
      </w:pPr>
      <w:bookmarkStart w:id="181" w:name="_Toc511647758"/>
      <w:bookmarkStart w:id="182" w:name="_Toc511647819"/>
      <w:r w:rsidRPr="00545060">
        <w:rPr>
          <w:rFonts w:ascii="Palatino Linotype" w:hAnsi="Palatino Linotype" w:cs="Arial"/>
          <w:b/>
        </w:rPr>
        <w:t>Listas de Asistencia</w:t>
      </w:r>
      <w:r w:rsidR="00C95B30" w:rsidRPr="00545060">
        <w:rPr>
          <w:rFonts w:ascii="Palatino Linotype" w:hAnsi="Palatino Linotype" w:cs="Arial"/>
          <w:b/>
        </w:rPr>
        <w:t xml:space="preserve"> y/o Reportes de Asistencias de los checadores</w:t>
      </w:r>
      <w:r w:rsidRPr="00545060">
        <w:rPr>
          <w:rFonts w:ascii="Palatino Linotype" w:hAnsi="Palatino Linotype" w:cs="Arial"/>
          <w:b/>
        </w:rPr>
        <w:t xml:space="preserve"> de</w:t>
      </w:r>
      <w:r w:rsidR="003275F5" w:rsidRPr="00545060">
        <w:rPr>
          <w:rFonts w:ascii="Palatino Linotype" w:hAnsi="Palatino Linotype" w:cs="Arial"/>
          <w:b/>
        </w:rPr>
        <w:t xml:space="preserve"> </w:t>
      </w:r>
      <w:r w:rsidRPr="00545060">
        <w:rPr>
          <w:rFonts w:ascii="Palatino Linotype" w:hAnsi="Palatino Linotype" w:cs="Arial"/>
          <w:b/>
        </w:rPr>
        <w:t>l</w:t>
      </w:r>
      <w:r w:rsidR="003275F5" w:rsidRPr="00545060">
        <w:rPr>
          <w:rFonts w:ascii="Palatino Linotype" w:hAnsi="Palatino Linotype" w:cs="Arial"/>
          <w:b/>
        </w:rPr>
        <w:t>os</w:t>
      </w:r>
      <w:r w:rsidRPr="00545060">
        <w:rPr>
          <w:rFonts w:ascii="Palatino Linotype" w:hAnsi="Palatino Linotype" w:cs="Arial"/>
          <w:b/>
        </w:rPr>
        <w:t xml:space="preserve"> </w:t>
      </w:r>
      <w:r w:rsidR="003275F5" w:rsidRPr="00545060">
        <w:rPr>
          <w:rFonts w:ascii="Palatino Linotype" w:hAnsi="Palatino Linotype" w:cs="Arial"/>
          <w:b/>
        </w:rPr>
        <w:t xml:space="preserve">servidores públicos </w:t>
      </w:r>
      <w:r w:rsidRPr="00545060">
        <w:rPr>
          <w:rFonts w:ascii="Palatino Linotype" w:hAnsi="Palatino Linotype" w:cs="Arial"/>
          <w:b/>
        </w:rPr>
        <w:t>adscrito</w:t>
      </w:r>
      <w:r w:rsidR="003275F5" w:rsidRPr="00545060">
        <w:rPr>
          <w:rFonts w:ascii="Palatino Linotype" w:hAnsi="Palatino Linotype" w:cs="Arial"/>
          <w:b/>
        </w:rPr>
        <w:t>s</w:t>
      </w:r>
      <w:r w:rsidRPr="00545060">
        <w:rPr>
          <w:rFonts w:ascii="Palatino Linotype" w:hAnsi="Palatino Linotype" w:cs="Arial"/>
          <w:b/>
        </w:rPr>
        <w:t xml:space="preserve"> al Ayuntamiento de Villa Guerrero</w:t>
      </w:r>
      <w:r w:rsidR="003275F5" w:rsidRPr="00545060">
        <w:rPr>
          <w:rFonts w:ascii="Palatino Linotype" w:hAnsi="Palatino Linotype" w:cs="Arial"/>
          <w:b/>
        </w:rPr>
        <w:t xml:space="preserve">, </w:t>
      </w:r>
      <w:r w:rsidRPr="00545060">
        <w:rPr>
          <w:rFonts w:ascii="Palatino Linotype" w:hAnsi="Palatino Linotype" w:cs="Arial"/>
          <w:b/>
        </w:rPr>
        <w:t xml:space="preserve">del 01 </w:t>
      </w:r>
      <w:r w:rsidR="003275F5" w:rsidRPr="00545060">
        <w:rPr>
          <w:rFonts w:ascii="Palatino Linotype" w:hAnsi="Palatino Linotype" w:cs="Arial"/>
          <w:b/>
        </w:rPr>
        <w:t>de enero al 30 de junio de 2023; y</w:t>
      </w:r>
    </w:p>
    <w:p w14:paraId="59686D4B" w14:textId="77777777" w:rsidR="003275F5" w:rsidRPr="00545060" w:rsidRDefault="003275F5" w:rsidP="003275F5">
      <w:pPr>
        <w:tabs>
          <w:tab w:val="left" w:pos="8080"/>
        </w:tabs>
        <w:spacing w:line="360" w:lineRule="auto"/>
        <w:ind w:left="1440" w:right="49"/>
        <w:jc w:val="both"/>
        <w:rPr>
          <w:rFonts w:ascii="Palatino Linotype" w:hAnsi="Palatino Linotype" w:cs="Arial"/>
          <w:b/>
          <w:lang w:val="es-MX"/>
        </w:rPr>
      </w:pPr>
    </w:p>
    <w:p w14:paraId="482FC1D8" w14:textId="35C6DB24" w:rsidR="00B0091D" w:rsidRPr="00545060" w:rsidRDefault="00B0091D" w:rsidP="00D61BE4">
      <w:pPr>
        <w:numPr>
          <w:ilvl w:val="0"/>
          <w:numId w:val="9"/>
        </w:numPr>
        <w:tabs>
          <w:tab w:val="left" w:pos="8080"/>
        </w:tabs>
        <w:spacing w:line="360" w:lineRule="auto"/>
        <w:ind w:right="49"/>
        <w:jc w:val="both"/>
        <w:rPr>
          <w:rFonts w:ascii="Palatino Linotype" w:hAnsi="Palatino Linotype" w:cs="Arial"/>
          <w:b/>
          <w:lang w:val="es-MX"/>
        </w:rPr>
      </w:pPr>
      <w:r w:rsidRPr="00545060">
        <w:rPr>
          <w:rFonts w:ascii="Palatino Linotype" w:eastAsia="Palatino Linotype" w:hAnsi="Palatino Linotype" w:cs="Palatino Linotype"/>
          <w:b/>
          <w:szCs w:val="22"/>
        </w:rPr>
        <w:t xml:space="preserve">Autorización emitida por autoridad competente, </w:t>
      </w:r>
      <w:r w:rsidR="00C95B30" w:rsidRPr="00545060">
        <w:rPr>
          <w:rFonts w:ascii="Palatino Linotype" w:eastAsia="Palatino Linotype" w:hAnsi="Palatino Linotype" w:cs="Palatino Linotype"/>
          <w:b/>
          <w:szCs w:val="22"/>
        </w:rPr>
        <w:t xml:space="preserve">de la excepción de </w:t>
      </w:r>
      <w:r w:rsidRPr="00545060">
        <w:rPr>
          <w:rFonts w:ascii="Palatino Linotype" w:eastAsia="Palatino Linotype" w:hAnsi="Palatino Linotype" w:cs="Palatino Linotype"/>
          <w:b/>
          <w:szCs w:val="22"/>
        </w:rPr>
        <w:t xml:space="preserve">control o registro de asistencia de los servidores públicos </w:t>
      </w:r>
      <w:r w:rsidR="00C95B30" w:rsidRPr="00545060">
        <w:rPr>
          <w:rFonts w:ascii="Palatino Linotype" w:hAnsi="Palatino Linotype" w:cs="Arial"/>
          <w:b/>
        </w:rPr>
        <w:t xml:space="preserve">adscritos </w:t>
      </w:r>
      <w:r w:rsidR="00C95B30" w:rsidRPr="00545060">
        <w:rPr>
          <w:rFonts w:ascii="Palatino Linotype" w:hAnsi="Palatino Linotype" w:cs="Arial"/>
          <w:b/>
        </w:rPr>
        <w:lastRenderedPageBreak/>
        <w:t>al Ayuntamiento de Villa Guerrero, del 01 de enero al 30 de junio de 2023.</w:t>
      </w:r>
    </w:p>
    <w:p w14:paraId="58F840EA" w14:textId="77777777" w:rsidR="00C95B30" w:rsidRPr="00545060" w:rsidRDefault="00C95B30" w:rsidP="003275F5">
      <w:pPr>
        <w:tabs>
          <w:tab w:val="left" w:pos="8080"/>
        </w:tabs>
        <w:spacing w:line="360" w:lineRule="auto"/>
        <w:ind w:right="49"/>
        <w:jc w:val="both"/>
        <w:rPr>
          <w:rFonts w:ascii="Palatino Linotype" w:hAnsi="Palatino Linotype" w:cs="Arial"/>
          <w:b/>
          <w:lang w:val="es-MX"/>
        </w:rPr>
      </w:pPr>
    </w:p>
    <w:p w14:paraId="3B52F162" w14:textId="77777777" w:rsidR="003275F5" w:rsidRPr="00545060" w:rsidRDefault="003275F5" w:rsidP="003275F5">
      <w:pPr>
        <w:spacing w:line="360" w:lineRule="auto"/>
        <w:jc w:val="both"/>
        <w:rPr>
          <w:rFonts w:ascii="Palatino Linotype" w:eastAsia="Calibri" w:hAnsi="Palatino Linotype" w:cs="Arial"/>
        </w:rPr>
      </w:pPr>
      <w:r w:rsidRPr="00545060">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545060">
        <w:rPr>
          <w:rFonts w:ascii="Palatino Linotype" w:eastAsia="Calibri" w:hAnsi="Palatino Linotype" w:cs="Arial"/>
          <w:b/>
        </w:rPr>
        <w:t>EL RECURRENTE</w:t>
      </w:r>
      <w:r w:rsidRPr="00545060">
        <w:rPr>
          <w:rFonts w:ascii="Palatino Linotype" w:eastAsia="Calibri" w:hAnsi="Palatino Linotype" w:cs="Arial"/>
        </w:rPr>
        <w:t>.</w:t>
      </w:r>
    </w:p>
    <w:p w14:paraId="4FB1259C" w14:textId="77777777" w:rsidR="00F77ECA" w:rsidRPr="00545060" w:rsidRDefault="00F77ECA" w:rsidP="00F77ECA">
      <w:pPr>
        <w:pStyle w:val="Prrafodelista"/>
        <w:spacing w:line="360" w:lineRule="auto"/>
        <w:ind w:left="567"/>
        <w:jc w:val="both"/>
        <w:rPr>
          <w:rFonts w:ascii="Palatino Linotype" w:hAnsi="Palatino Linotype"/>
          <w:b/>
          <w:bCs/>
          <w:color w:val="000000"/>
          <w:szCs w:val="22"/>
        </w:rPr>
      </w:pPr>
    </w:p>
    <w:p w14:paraId="2CCB8F82" w14:textId="2D6B9D90" w:rsidR="00F77ECA" w:rsidRPr="00545060" w:rsidRDefault="00F77ECA" w:rsidP="00F77ECA">
      <w:pPr>
        <w:spacing w:line="360" w:lineRule="auto"/>
        <w:jc w:val="both"/>
        <w:rPr>
          <w:rFonts w:ascii="Palatino Linotype" w:eastAsia="Calibri" w:hAnsi="Palatino Linotype" w:cs="Arial"/>
        </w:rPr>
      </w:pPr>
      <w:r w:rsidRPr="00545060">
        <w:rPr>
          <w:rFonts w:ascii="Palatino Linotype" w:eastAsia="Calibri" w:hAnsi="Palatino Linotype" w:cs="Arial"/>
        </w:rPr>
        <w:t xml:space="preserve">De ser el caso que no se cuente con la información señalada en </w:t>
      </w:r>
      <w:r w:rsidR="009F5E8C" w:rsidRPr="00545060">
        <w:rPr>
          <w:rFonts w:ascii="Palatino Linotype" w:eastAsia="Calibri" w:hAnsi="Palatino Linotype" w:cs="Arial"/>
        </w:rPr>
        <w:t>los incisos a) y b)</w:t>
      </w:r>
      <w:r w:rsidRPr="00545060">
        <w:rPr>
          <w:rFonts w:ascii="Palatino Linotype" w:eastAsia="Calibri" w:hAnsi="Palatino Linotype" w:cs="Arial"/>
        </w:rPr>
        <w:t xml:space="preserve">, el Sujeto Obligado deberá emitir el acuerdo del Comité de Transparencia mediante el cual se declare la inexistencia de la información </w:t>
      </w:r>
      <w:r w:rsidRPr="00545060">
        <w:rPr>
          <w:rFonts w:ascii="Palatino Linotype" w:eastAsia="Palatino Linotype" w:hAnsi="Palatino Linotype" w:cs="Palatino Linotype"/>
          <w:szCs w:val="22"/>
        </w:rPr>
        <w:t>en términos de los artículos 49, fracciones II y XIII, 169 y 170 de la</w:t>
      </w:r>
      <w:r w:rsidRPr="00545060">
        <w:rPr>
          <w:rFonts w:ascii="Palatino Linotype" w:eastAsia="Palatino Linotype" w:hAnsi="Palatino Linotype" w:cs="Palatino Linotype"/>
        </w:rPr>
        <w:t xml:space="preserve"> </w:t>
      </w:r>
      <w:r w:rsidRPr="00545060">
        <w:rPr>
          <w:rFonts w:ascii="Palatino Linotype" w:eastAsia="Palatino Linotype" w:hAnsi="Palatino Linotype" w:cs="Palatino Linotype"/>
          <w:szCs w:val="22"/>
        </w:rPr>
        <w:t>Ley de Transparencia y Acceso a la Información Pública del Estado de México y</w:t>
      </w:r>
      <w:r w:rsidRPr="00545060">
        <w:rPr>
          <w:rFonts w:ascii="Palatino Linotype" w:eastAsia="Palatino Linotype" w:hAnsi="Palatino Linotype" w:cs="Palatino Linotype"/>
        </w:rPr>
        <w:t xml:space="preserve"> </w:t>
      </w:r>
      <w:r w:rsidRPr="00545060">
        <w:rPr>
          <w:rFonts w:ascii="Palatino Linotype" w:eastAsia="Palatino Linotype" w:hAnsi="Palatino Linotype" w:cs="Palatino Linotype"/>
          <w:szCs w:val="22"/>
        </w:rPr>
        <w:t>Municipios, debiendo notificarlo al Recurrente al momento de dar cumplimiento a la</w:t>
      </w:r>
      <w:r w:rsidRPr="00545060">
        <w:rPr>
          <w:rFonts w:ascii="Palatino Linotype" w:eastAsia="Palatino Linotype" w:hAnsi="Palatino Linotype" w:cs="Palatino Linotype"/>
        </w:rPr>
        <w:t xml:space="preserve"> </w:t>
      </w:r>
      <w:r w:rsidRPr="00545060">
        <w:rPr>
          <w:rFonts w:ascii="Palatino Linotype" w:eastAsia="Palatino Linotype" w:hAnsi="Palatino Linotype" w:cs="Palatino Linotype"/>
          <w:szCs w:val="22"/>
        </w:rPr>
        <w:t>presente resolución.</w:t>
      </w:r>
    </w:p>
    <w:p w14:paraId="5CB1E684" w14:textId="77777777" w:rsidR="00F77ECA" w:rsidRPr="00545060" w:rsidRDefault="00F77ECA" w:rsidP="003275F5">
      <w:pPr>
        <w:tabs>
          <w:tab w:val="left" w:pos="8080"/>
        </w:tabs>
        <w:spacing w:line="360" w:lineRule="auto"/>
        <w:ind w:right="49"/>
        <w:jc w:val="both"/>
        <w:rPr>
          <w:rFonts w:ascii="Palatino Linotype" w:hAnsi="Palatino Linotype" w:cs="Arial"/>
          <w:b/>
        </w:rPr>
      </w:pPr>
    </w:p>
    <w:p w14:paraId="2827CE3E" w14:textId="77777777" w:rsidR="0002691F" w:rsidRPr="00545060" w:rsidRDefault="0002691F" w:rsidP="0002691F">
      <w:pPr>
        <w:tabs>
          <w:tab w:val="left" w:pos="8080"/>
        </w:tabs>
        <w:spacing w:line="360" w:lineRule="auto"/>
        <w:ind w:right="49"/>
        <w:jc w:val="both"/>
        <w:rPr>
          <w:rFonts w:ascii="Palatino Linotype" w:eastAsia="Times New Roman" w:hAnsi="Palatino Linotype" w:cs="Times New Roman"/>
          <w:shd w:val="clear" w:color="auto" w:fill="FFFFFF"/>
        </w:rPr>
      </w:pPr>
      <w:r w:rsidRPr="00545060">
        <w:rPr>
          <w:rFonts w:ascii="Palatino Linotype" w:eastAsia="Times New Roman" w:hAnsi="Palatino Linotype" w:cs="Times New Roman"/>
          <w:b/>
        </w:rPr>
        <w:t>TERCERO.</w:t>
      </w:r>
      <w:bookmarkEnd w:id="173"/>
      <w:bookmarkEnd w:id="181"/>
      <w:bookmarkEnd w:id="182"/>
      <w:r w:rsidRPr="00545060">
        <w:rPr>
          <w:rFonts w:ascii="Palatino Linotype" w:eastAsia="Times New Roman" w:hAnsi="Palatino Linotype" w:cs="Times New Roman"/>
          <w:b/>
        </w:rPr>
        <w:t xml:space="preserve"> </w:t>
      </w:r>
      <w:bookmarkEnd w:id="174"/>
      <w:bookmarkEnd w:id="175"/>
      <w:bookmarkEnd w:id="176"/>
      <w:bookmarkEnd w:id="177"/>
      <w:bookmarkEnd w:id="178"/>
      <w:bookmarkEnd w:id="179"/>
      <w:bookmarkEnd w:id="180"/>
      <w:r w:rsidRPr="00545060">
        <w:rPr>
          <w:rFonts w:ascii="Palatino Linotype" w:hAnsi="Palatino Linotype" w:cs="Arial"/>
          <w:b/>
          <w:color w:val="222222"/>
          <w:shd w:val="clear" w:color="auto" w:fill="FFFFFF"/>
        </w:rPr>
        <w:t>NOTIFÍQUESE</w:t>
      </w:r>
      <w:r w:rsidRPr="00545060">
        <w:rPr>
          <w:rFonts w:ascii="Palatino Linotype" w:hAnsi="Palatino Linotype" w:cs="Arial"/>
          <w:color w:val="222222"/>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w:t>
      </w:r>
      <w:r w:rsidRPr="00545060">
        <w:rPr>
          <w:rFonts w:ascii="Palatino Linotype" w:hAnsi="Palatino Linotype" w:cs="Arial"/>
          <w:b/>
          <w:color w:val="222222"/>
          <w:shd w:val="clear" w:color="auto" w:fill="FFFFFF"/>
        </w:rPr>
        <w:t>plazo de diez días hábiles</w:t>
      </w:r>
      <w:r w:rsidRPr="00545060">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w:t>
      </w:r>
      <w:r w:rsidRPr="00545060">
        <w:rPr>
          <w:rFonts w:ascii="Palatino Linotype" w:hAnsi="Palatino Linotype" w:cs="Arial"/>
          <w:color w:val="222222"/>
          <w:shd w:val="clear" w:color="auto" w:fill="FFFFFF"/>
        </w:rPr>
        <w:lastRenderedPageBreak/>
        <w:t>manera parcial, se le impondrá una medida de apremio de conformidad con lo previsto en los artículos 198, 200, fracción III; 214, 215 y 216 de la Ley  de Transparencia y Acceso a la Información Pública del Estado de México y Municipios</w:t>
      </w:r>
      <w:r w:rsidRPr="00545060">
        <w:rPr>
          <w:rFonts w:ascii="Palatino Linotype" w:eastAsia="Times New Roman" w:hAnsi="Palatino Linotype" w:cs="Times New Roman"/>
          <w:shd w:val="clear" w:color="auto" w:fill="FFFFFF"/>
        </w:rPr>
        <w:t>.</w:t>
      </w:r>
    </w:p>
    <w:p w14:paraId="1A1FF5DF" w14:textId="77777777" w:rsidR="0002691F" w:rsidRPr="00545060" w:rsidRDefault="0002691F" w:rsidP="0002691F">
      <w:pPr>
        <w:tabs>
          <w:tab w:val="left" w:pos="8080"/>
        </w:tabs>
        <w:spacing w:line="360" w:lineRule="auto"/>
        <w:ind w:right="49"/>
        <w:jc w:val="both"/>
        <w:rPr>
          <w:rFonts w:ascii="Palatino Linotype" w:eastAsia="Times New Roman" w:hAnsi="Palatino Linotype" w:cs="Times New Roman"/>
          <w:shd w:val="clear" w:color="auto" w:fill="FFFFFF"/>
        </w:rPr>
      </w:pPr>
    </w:p>
    <w:p w14:paraId="57281B37" w14:textId="77777777" w:rsidR="0002691F" w:rsidRPr="00545060" w:rsidRDefault="0002691F" w:rsidP="0002691F">
      <w:pPr>
        <w:spacing w:line="360" w:lineRule="auto"/>
        <w:jc w:val="both"/>
        <w:rPr>
          <w:rFonts w:ascii="Palatino Linotype" w:eastAsia="Calibri" w:hAnsi="Palatino Linotype" w:cs="Arial"/>
          <w:bCs/>
        </w:rPr>
      </w:pPr>
      <w:r w:rsidRPr="00545060">
        <w:rPr>
          <w:rFonts w:ascii="Palatino Linotype" w:hAnsi="Palatino Linotype" w:cs="Arial"/>
          <w:b/>
        </w:rPr>
        <w:t xml:space="preserve">CUARTO. </w:t>
      </w:r>
      <w:r w:rsidRPr="00545060">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545060">
        <w:rPr>
          <w:rFonts w:ascii="Palatino Linotype" w:eastAsia="Calibri" w:hAnsi="Palatino Linotype" w:cs="Arial"/>
          <w:b/>
          <w:bCs/>
        </w:rPr>
        <w:t>SUJETO OBLIGADO</w:t>
      </w:r>
      <w:r w:rsidRPr="00545060">
        <w:rPr>
          <w:rFonts w:ascii="Palatino Linotype" w:eastAsia="Calibri" w:hAnsi="Palatino Linotype" w:cs="Arial"/>
          <w:bCs/>
        </w:rPr>
        <w:t xml:space="preserve"> de manera fundada y motivada, podrá solicitar una ampliación de plazo para el cumplimiento de la presente resolución.</w:t>
      </w:r>
    </w:p>
    <w:p w14:paraId="38A8F774" w14:textId="77777777" w:rsidR="0002691F" w:rsidRPr="00545060" w:rsidRDefault="0002691F" w:rsidP="0002691F">
      <w:pPr>
        <w:spacing w:line="360" w:lineRule="auto"/>
        <w:jc w:val="both"/>
        <w:rPr>
          <w:rFonts w:ascii="Palatino Linotype" w:eastAsia="Calibri" w:hAnsi="Palatino Linotype" w:cs="Arial"/>
          <w:bCs/>
        </w:rPr>
      </w:pPr>
    </w:p>
    <w:p w14:paraId="4529FB40" w14:textId="77777777" w:rsidR="0002691F" w:rsidRPr="00545060" w:rsidRDefault="0002691F" w:rsidP="0002691F">
      <w:pPr>
        <w:tabs>
          <w:tab w:val="left" w:pos="8080"/>
        </w:tabs>
        <w:spacing w:line="360" w:lineRule="auto"/>
        <w:ind w:right="49"/>
        <w:jc w:val="both"/>
        <w:rPr>
          <w:rFonts w:ascii="Palatino Linotype" w:eastAsia="Times New Roman" w:hAnsi="Palatino Linotype" w:cs="Times New Roman"/>
          <w:lang w:val="es-ES" w:eastAsia="es-MX"/>
        </w:rPr>
      </w:pPr>
      <w:bookmarkStart w:id="183" w:name="_Toc492590393"/>
      <w:bookmarkStart w:id="184" w:name="_Toc503891611"/>
      <w:bookmarkStart w:id="185" w:name="_Toc511647759"/>
      <w:bookmarkStart w:id="186" w:name="_Toc511647820"/>
      <w:r w:rsidRPr="00545060">
        <w:rPr>
          <w:rFonts w:ascii="Palatino Linotype" w:eastAsia="Times New Roman" w:hAnsi="Palatino Linotype" w:cs="Times New Roman"/>
          <w:b/>
        </w:rPr>
        <w:t xml:space="preserve">QUINTO. </w:t>
      </w:r>
      <w:r w:rsidRPr="00545060">
        <w:rPr>
          <w:rFonts w:ascii="Palatino Linotype" w:eastAsia="Times New Roman" w:hAnsi="Palatino Linotype" w:cs="Times New Roman"/>
        </w:rPr>
        <w:t>Notifíquese</w:t>
      </w:r>
      <w:bookmarkEnd w:id="183"/>
      <w:bookmarkEnd w:id="184"/>
      <w:bookmarkEnd w:id="185"/>
      <w:bookmarkEnd w:id="186"/>
      <w:r w:rsidRPr="00545060">
        <w:rPr>
          <w:rFonts w:ascii="Palatino Linotype" w:eastAsia="Times New Roman" w:hAnsi="Palatino Linotype" w:cs="Times New Roman"/>
        </w:rPr>
        <w:t xml:space="preserve"> a </w:t>
      </w:r>
      <w:r w:rsidRPr="00545060">
        <w:rPr>
          <w:rFonts w:ascii="Palatino Linotype" w:eastAsia="Times New Roman" w:hAnsi="Palatino Linotype" w:cs="Times New Roman"/>
          <w:b/>
        </w:rPr>
        <w:t>EL RECURRENTE</w:t>
      </w:r>
      <w:r w:rsidRPr="00545060">
        <w:rPr>
          <w:rFonts w:ascii="Palatino Linotype" w:eastAsia="Times New Roman" w:hAnsi="Palatino Linotype" w:cs="Times New Roman"/>
        </w:rPr>
        <w:t xml:space="preserve"> la presente</w:t>
      </w:r>
      <w:r w:rsidRPr="00545060">
        <w:rPr>
          <w:rFonts w:ascii="Palatino Linotype" w:eastAsia="Times New Roman" w:hAnsi="Palatino Linotype" w:cs="Times New Roman"/>
          <w:lang w:val="es-ES" w:eastAsia="es-MX"/>
        </w:rPr>
        <w:t xml:space="preserve"> resolución, vía SAIMEX.</w:t>
      </w:r>
    </w:p>
    <w:p w14:paraId="7698A57B" w14:textId="77777777" w:rsidR="0002691F" w:rsidRPr="00545060" w:rsidRDefault="0002691F" w:rsidP="0002691F">
      <w:pPr>
        <w:tabs>
          <w:tab w:val="left" w:pos="8080"/>
        </w:tabs>
        <w:spacing w:line="360" w:lineRule="auto"/>
        <w:ind w:right="49"/>
        <w:jc w:val="both"/>
        <w:rPr>
          <w:rFonts w:ascii="Palatino Linotype" w:eastAsia="Times New Roman" w:hAnsi="Palatino Linotype" w:cs="Times New Roman"/>
          <w:lang w:val="es-ES" w:eastAsia="es-MX"/>
        </w:rPr>
      </w:pPr>
    </w:p>
    <w:p w14:paraId="59115AB7" w14:textId="77777777" w:rsidR="0002691F" w:rsidRPr="00545060" w:rsidRDefault="0002691F" w:rsidP="0002691F">
      <w:pPr>
        <w:shd w:val="clear" w:color="auto" w:fill="FFFFFF"/>
        <w:spacing w:line="360" w:lineRule="auto"/>
        <w:jc w:val="both"/>
        <w:rPr>
          <w:rFonts w:ascii="Palatino Linotype" w:eastAsia="Times New Roman" w:hAnsi="Palatino Linotype" w:cs="Times New Roman"/>
          <w:lang w:val="es-ES" w:eastAsia="es-MX"/>
        </w:rPr>
      </w:pPr>
      <w:r w:rsidRPr="00545060">
        <w:rPr>
          <w:rFonts w:ascii="Palatino Linotype" w:eastAsia="Calibri" w:hAnsi="Palatino Linotype" w:cs="Times New Roman"/>
          <w:b/>
          <w:lang w:val="es-MX" w:eastAsia="en-US"/>
        </w:rPr>
        <w:t>SEXTO.</w:t>
      </w:r>
      <w:r w:rsidRPr="00545060">
        <w:rPr>
          <w:rFonts w:ascii="Palatino Linotype" w:eastAsia="Calibri" w:hAnsi="Palatino Linotype" w:cs="Times New Roman"/>
          <w:lang w:val="es-MX" w:eastAsia="en-US"/>
        </w:rPr>
        <w:t xml:space="preserve"> </w:t>
      </w:r>
      <w:r w:rsidRPr="00545060">
        <w:rPr>
          <w:rFonts w:ascii="Palatino Linotype" w:eastAsia="Times New Roman" w:hAnsi="Palatino Linotype" w:cs="Times New Roman"/>
          <w:lang w:val="es-ES" w:eastAsia="es-MX"/>
        </w:rPr>
        <w:t xml:space="preserve">Se hace del conocimiento de </w:t>
      </w:r>
      <w:r w:rsidRPr="00545060">
        <w:rPr>
          <w:rFonts w:ascii="Palatino Linotype" w:eastAsia="Times New Roman" w:hAnsi="Palatino Linotype" w:cs="Times New Roman"/>
          <w:b/>
          <w:lang w:val="es-ES" w:eastAsia="es-MX"/>
        </w:rPr>
        <w:t>EL RECURRENTE</w:t>
      </w:r>
      <w:r w:rsidRPr="00545060">
        <w:rPr>
          <w:rFonts w:ascii="Palatino Linotype" w:eastAsia="Times New Roman" w:hAnsi="Palatino Linotype" w:cs="Times New Roman"/>
          <w:lang w:val="es-ES" w:eastAsia="es-MX"/>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545060">
        <w:rPr>
          <w:rFonts w:ascii="Palatino Linotype" w:eastAsia="Times New Roman" w:hAnsi="Palatino Linotype" w:cs="Times New Roman"/>
          <w:bCs/>
          <w:lang w:val="es-ES" w:eastAsia="es-MX"/>
        </w:rPr>
        <w:t>vía juicio de amparo</w:t>
      </w:r>
      <w:r w:rsidRPr="00545060">
        <w:rPr>
          <w:rFonts w:ascii="Palatino Linotype" w:eastAsia="Times New Roman" w:hAnsi="Palatino Linotype" w:cs="Times New Roman"/>
          <w:lang w:val="es-ES" w:eastAsia="es-MX"/>
        </w:rPr>
        <w:t> en los términos de las leyes aplicables.</w:t>
      </w:r>
    </w:p>
    <w:p w14:paraId="09D20237" w14:textId="77777777" w:rsidR="0002691F" w:rsidRPr="00545060" w:rsidRDefault="0002691F" w:rsidP="0002691F">
      <w:pPr>
        <w:shd w:val="clear" w:color="auto" w:fill="FFFFFF"/>
        <w:spacing w:line="360" w:lineRule="auto"/>
        <w:jc w:val="both"/>
        <w:rPr>
          <w:rFonts w:ascii="Palatino Linotype" w:eastAsia="Times New Roman" w:hAnsi="Palatino Linotype" w:cs="Times New Roman"/>
          <w:lang w:val="es-ES" w:eastAsia="es-MX"/>
        </w:rPr>
      </w:pPr>
    </w:p>
    <w:p w14:paraId="4F5299D6" w14:textId="604A7D87" w:rsidR="008216CB" w:rsidRDefault="008216CB" w:rsidP="008216CB">
      <w:pPr>
        <w:spacing w:line="360" w:lineRule="auto"/>
        <w:ind w:right="48"/>
        <w:jc w:val="both"/>
        <w:rPr>
          <w:rFonts w:ascii="Palatino Linotype" w:eastAsia="Times New Roman" w:hAnsi="Palatino Linotype"/>
          <w:lang w:val="es-MX" w:eastAsia="es-MX"/>
        </w:rPr>
      </w:pPr>
      <w:r w:rsidRPr="00545060">
        <w:rPr>
          <w:rFonts w:ascii="Palatino Linotype" w:hAnsi="Palatino Linotype"/>
          <w:color w:val="000000" w:themeColor="text1"/>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396FFA" w:rsidRPr="00545060">
        <w:rPr>
          <w:rFonts w:ascii="Palatino Linotype" w:hAnsi="Palatino Linotype"/>
          <w:color w:val="000000" w:themeColor="text1"/>
        </w:rPr>
        <w:t xml:space="preserve"> </w:t>
      </w:r>
      <w:r w:rsidR="00396FFA" w:rsidRPr="00545060">
        <w:rPr>
          <w:rStyle w:val="Referenciasutil"/>
          <w:rFonts w:ascii="Palatino Linotype" w:hAnsi="Palatino Linotype"/>
          <w:color w:val="000000" w:themeColor="text1"/>
        </w:rPr>
        <w:t xml:space="preserve">EMITIENDO VOTO </w:t>
      </w:r>
      <w:r w:rsidR="00396FFA" w:rsidRPr="00545060">
        <w:rPr>
          <w:rStyle w:val="Referenciasutil"/>
          <w:rFonts w:ascii="Palatino Linotype" w:hAnsi="Palatino Linotype"/>
          <w:color w:val="000000" w:themeColor="text1"/>
        </w:rPr>
        <w:lastRenderedPageBreak/>
        <w:t>PARTICULAR</w:t>
      </w:r>
      <w:r w:rsidRPr="00545060">
        <w:rPr>
          <w:rFonts w:ascii="Palatino Linotype" w:hAnsi="Palatino Linotype"/>
          <w:color w:val="000000" w:themeColor="text1"/>
        </w:rPr>
        <w:t xml:space="preserve"> Y GUADALUPE </w:t>
      </w:r>
      <w:r w:rsidR="002066F8" w:rsidRPr="00545060">
        <w:rPr>
          <w:rFonts w:ascii="Palatino Linotype" w:hAnsi="Palatino Linotype"/>
          <w:color w:val="000000" w:themeColor="text1"/>
        </w:rPr>
        <w:t>RAMÍREZ PEÑA</w:t>
      </w:r>
      <w:r w:rsidR="00396FFA" w:rsidRPr="00545060">
        <w:rPr>
          <w:rFonts w:ascii="Palatino Linotype" w:hAnsi="Palatino Linotype"/>
          <w:color w:val="000000" w:themeColor="text1"/>
        </w:rPr>
        <w:t xml:space="preserve"> </w:t>
      </w:r>
      <w:r w:rsidR="00396FFA" w:rsidRPr="00545060">
        <w:rPr>
          <w:rStyle w:val="Referenciasutil"/>
          <w:rFonts w:ascii="Palatino Linotype" w:hAnsi="Palatino Linotype"/>
          <w:color w:val="000000" w:themeColor="text1"/>
        </w:rPr>
        <w:t>EMITIENDO VOTO PARTICULAR</w:t>
      </w:r>
      <w:r w:rsidR="002066F8" w:rsidRPr="00545060">
        <w:rPr>
          <w:rFonts w:ascii="Palatino Linotype" w:hAnsi="Palatino Linotype"/>
          <w:color w:val="000000" w:themeColor="text1"/>
        </w:rPr>
        <w:t>;  EN LA CUARTA</w:t>
      </w:r>
      <w:r w:rsidRPr="00545060">
        <w:rPr>
          <w:rFonts w:ascii="Palatino Linotype" w:hAnsi="Palatino Linotype"/>
          <w:color w:val="000000" w:themeColor="text1"/>
        </w:rPr>
        <w:t xml:space="preserve"> SESION ORDINARIA DEL OCHO </w:t>
      </w:r>
      <w:r w:rsidR="002066F8" w:rsidRPr="00545060">
        <w:rPr>
          <w:rFonts w:ascii="Palatino Linotype" w:hAnsi="Palatino Linotype"/>
          <w:color w:val="000000" w:themeColor="text1"/>
        </w:rPr>
        <w:t xml:space="preserve">(08) </w:t>
      </w:r>
      <w:r w:rsidRPr="00545060">
        <w:rPr>
          <w:rFonts w:ascii="Palatino Linotype" w:hAnsi="Palatino Linotype"/>
          <w:color w:val="000000" w:themeColor="text1"/>
        </w:rPr>
        <w:t xml:space="preserve">DE FEBRERO DE DOS MIL VEINTICUATRO, </w:t>
      </w:r>
      <w:r w:rsidRPr="00545060">
        <w:rPr>
          <w:rFonts w:ascii="Palatino Linotype" w:hAnsi="Palatino Linotype"/>
        </w:rPr>
        <w:t xml:space="preserve">ANTE EL SECRETARIO TÉCNICO DEL </w:t>
      </w:r>
      <w:r w:rsidR="00545060" w:rsidRPr="00545060">
        <w:rPr>
          <w:rFonts w:ascii="Palatino Linotype" w:hAnsi="Palatino Linotype"/>
          <w:noProof/>
          <w:lang w:val="es-MX" w:eastAsia="es-MX"/>
        </w:rPr>
        <mc:AlternateContent>
          <mc:Choice Requires="wps">
            <w:drawing>
              <wp:anchor distT="0" distB="0" distL="114300" distR="114300" simplePos="0" relativeHeight="251660288" behindDoc="0" locked="0" layoutInCell="1" allowOverlap="1" wp14:anchorId="24BE969C" wp14:editId="2D14A1FA">
                <wp:simplePos x="0" y="0"/>
                <wp:positionH relativeFrom="column">
                  <wp:posOffset>24764</wp:posOffset>
                </wp:positionH>
                <wp:positionV relativeFrom="paragraph">
                  <wp:posOffset>1217295</wp:posOffset>
                </wp:positionV>
                <wp:extent cx="5534025" cy="64198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534025" cy="6419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E266"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pt,95.85pt" to="437.7pt,6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" strokecolor="#5b9bd5 [3204]" strokeweight=".5pt">
                <v:stroke joinstyle="miter"/>
              </v:line>
            </w:pict>
          </mc:Fallback>
        </mc:AlternateContent>
      </w:r>
      <w:r w:rsidRPr="00545060">
        <w:rPr>
          <w:rFonts w:ascii="Palatino Linotype" w:hAnsi="Palatino Linotype"/>
        </w:rPr>
        <w:t>PLENO, ALEXIS TAPIA RAMÍREZ.</w:t>
      </w:r>
      <w:r>
        <w:rPr>
          <w:rFonts w:ascii="Palatino Linotype" w:hAnsi="Palatino Linotype"/>
        </w:rPr>
        <w:t xml:space="preserve"> </w:t>
      </w:r>
    </w:p>
    <w:p w14:paraId="2EE48DB2" w14:textId="77777777" w:rsidR="008216CB" w:rsidRDefault="008216CB" w:rsidP="008216CB">
      <w:pPr>
        <w:rPr>
          <w:rFonts w:ascii="Times New Roman" w:hAnsi="Times New Roman"/>
        </w:rPr>
      </w:pPr>
    </w:p>
    <w:p w14:paraId="111CAF2C" w14:textId="77777777" w:rsidR="008216CB" w:rsidRDefault="008216CB" w:rsidP="008216CB"/>
    <w:p w14:paraId="48367FF7" w14:textId="77777777" w:rsidR="0002691F" w:rsidRPr="002F5741" w:rsidRDefault="0002691F" w:rsidP="0002691F">
      <w:pPr>
        <w:spacing w:line="360" w:lineRule="auto"/>
        <w:jc w:val="both"/>
        <w:rPr>
          <w:rFonts w:ascii="Palatino Linotype" w:hAnsi="Palatino Linotype"/>
        </w:rPr>
      </w:pPr>
    </w:p>
    <w:p w14:paraId="6DD81459" w14:textId="77777777" w:rsidR="0002691F" w:rsidRPr="002F5741" w:rsidRDefault="0002691F" w:rsidP="0002691F">
      <w:pPr>
        <w:spacing w:line="360" w:lineRule="auto"/>
        <w:jc w:val="both"/>
        <w:rPr>
          <w:rFonts w:ascii="Palatino Linotype" w:hAnsi="Palatino Linotype"/>
        </w:rPr>
      </w:pPr>
    </w:p>
    <w:p w14:paraId="15919092" w14:textId="77777777" w:rsidR="0002691F" w:rsidRPr="002F5741" w:rsidRDefault="0002691F" w:rsidP="0002691F">
      <w:pPr>
        <w:spacing w:line="360" w:lineRule="auto"/>
        <w:jc w:val="both"/>
        <w:rPr>
          <w:rFonts w:ascii="Palatino Linotype" w:hAnsi="Palatino Linotype"/>
        </w:rPr>
      </w:pPr>
    </w:p>
    <w:p w14:paraId="0C63FCCC" w14:textId="77777777" w:rsidR="0002691F" w:rsidRPr="002F5741" w:rsidRDefault="0002691F" w:rsidP="0002691F">
      <w:pPr>
        <w:spacing w:line="360" w:lineRule="auto"/>
        <w:jc w:val="both"/>
        <w:rPr>
          <w:rFonts w:ascii="Palatino Linotype" w:hAnsi="Palatino Linotype"/>
        </w:rPr>
      </w:pPr>
    </w:p>
    <w:p w14:paraId="72E5C3B8" w14:textId="77777777" w:rsidR="0002691F" w:rsidRPr="002F5741" w:rsidRDefault="0002691F" w:rsidP="0002691F">
      <w:pPr>
        <w:spacing w:line="360" w:lineRule="auto"/>
        <w:jc w:val="both"/>
        <w:rPr>
          <w:rFonts w:ascii="Palatino Linotype" w:hAnsi="Palatino Linotype"/>
        </w:rPr>
      </w:pPr>
    </w:p>
    <w:p w14:paraId="73927116" w14:textId="77777777" w:rsidR="0002691F" w:rsidRPr="002F5741" w:rsidRDefault="0002691F" w:rsidP="0002691F">
      <w:pPr>
        <w:spacing w:line="360" w:lineRule="auto"/>
        <w:jc w:val="both"/>
        <w:rPr>
          <w:rFonts w:ascii="Palatino Linotype" w:hAnsi="Palatino Linotype"/>
        </w:rPr>
      </w:pPr>
    </w:p>
    <w:p w14:paraId="540953F3" w14:textId="77777777" w:rsidR="0002691F" w:rsidRPr="002F5741" w:rsidRDefault="0002691F" w:rsidP="0002691F">
      <w:pPr>
        <w:spacing w:line="360" w:lineRule="auto"/>
        <w:jc w:val="both"/>
        <w:rPr>
          <w:rFonts w:ascii="Palatino Linotype" w:hAnsi="Palatino Linotype"/>
        </w:rPr>
      </w:pPr>
    </w:p>
    <w:p w14:paraId="04E66DF8" w14:textId="77777777" w:rsidR="0002691F" w:rsidRPr="002F5741" w:rsidRDefault="0002691F" w:rsidP="0002691F">
      <w:pPr>
        <w:spacing w:line="360" w:lineRule="auto"/>
        <w:jc w:val="both"/>
        <w:rPr>
          <w:rFonts w:ascii="Palatino Linotype" w:hAnsi="Palatino Linotype"/>
        </w:rPr>
      </w:pPr>
    </w:p>
    <w:p w14:paraId="17156AA9" w14:textId="77777777" w:rsidR="0002691F" w:rsidRPr="002F5741" w:rsidRDefault="0002691F" w:rsidP="0002691F">
      <w:pPr>
        <w:spacing w:line="360" w:lineRule="auto"/>
        <w:rPr>
          <w:rFonts w:ascii="Palatino Linotype" w:hAnsi="Palatino Linotype"/>
        </w:rPr>
      </w:pPr>
    </w:p>
    <w:p w14:paraId="2BA98546" w14:textId="77777777" w:rsidR="0002691F" w:rsidRPr="002F5741" w:rsidRDefault="0002691F" w:rsidP="0002691F">
      <w:pPr>
        <w:spacing w:line="360" w:lineRule="auto"/>
        <w:rPr>
          <w:rFonts w:ascii="Palatino Linotype" w:hAnsi="Palatino Linotype"/>
        </w:rPr>
      </w:pPr>
    </w:p>
    <w:p w14:paraId="216AAAE5" w14:textId="77777777" w:rsidR="0002691F" w:rsidRPr="002F5741" w:rsidRDefault="0002691F" w:rsidP="0002691F">
      <w:pPr>
        <w:spacing w:line="360" w:lineRule="auto"/>
        <w:rPr>
          <w:rFonts w:ascii="Palatino Linotype" w:hAnsi="Palatino Linotype"/>
        </w:rPr>
      </w:pPr>
    </w:p>
    <w:p w14:paraId="142ACC37" w14:textId="77777777" w:rsidR="0002691F" w:rsidRPr="002F5741" w:rsidRDefault="0002691F" w:rsidP="0002691F">
      <w:pPr>
        <w:spacing w:line="360" w:lineRule="auto"/>
        <w:rPr>
          <w:rFonts w:ascii="Palatino Linotype" w:hAnsi="Palatino Linotype"/>
        </w:rPr>
      </w:pPr>
    </w:p>
    <w:p w14:paraId="48E91639" w14:textId="77777777" w:rsidR="0002691F" w:rsidRPr="002F5741" w:rsidRDefault="0002691F" w:rsidP="0002691F">
      <w:pPr>
        <w:spacing w:line="360" w:lineRule="auto"/>
        <w:rPr>
          <w:rFonts w:ascii="Palatino Linotype" w:hAnsi="Palatino Linotype"/>
        </w:rPr>
      </w:pPr>
    </w:p>
    <w:p w14:paraId="3106640C" w14:textId="77777777" w:rsidR="0002691F" w:rsidRPr="002F5741" w:rsidRDefault="0002691F" w:rsidP="0002691F">
      <w:pPr>
        <w:spacing w:line="360" w:lineRule="auto"/>
        <w:rPr>
          <w:rFonts w:ascii="Palatino Linotype" w:hAnsi="Palatino Linotype"/>
        </w:rPr>
      </w:pPr>
    </w:p>
    <w:p w14:paraId="5D38E3F1" w14:textId="77777777" w:rsidR="0002691F" w:rsidRPr="002F5741" w:rsidRDefault="0002691F" w:rsidP="0002691F">
      <w:pPr>
        <w:spacing w:line="360" w:lineRule="auto"/>
        <w:rPr>
          <w:rFonts w:ascii="Palatino Linotype" w:hAnsi="Palatino Linotype"/>
        </w:rPr>
      </w:pPr>
    </w:p>
    <w:p w14:paraId="6A8D8E9B" w14:textId="77777777" w:rsidR="0002691F" w:rsidRPr="002F5741" w:rsidRDefault="0002691F" w:rsidP="0002691F">
      <w:pPr>
        <w:tabs>
          <w:tab w:val="left" w:pos="3374"/>
        </w:tabs>
        <w:spacing w:line="360" w:lineRule="auto"/>
        <w:rPr>
          <w:rFonts w:ascii="Palatino Linotype" w:hAnsi="Palatino Linotype"/>
        </w:rPr>
      </w:pPr>
      <w:r w:rsidRPr="002F5741">
        <w:rPr>
          <w:rFonts w:ascii="Palatino Linotype" w:hAnsi="Palatino Linotype"/>
        </w:rPr>
        <w:tab/>
      </w:r>
    </w:p>
    <w:p w14:paraId="53A4CC64" w14:textId="77777777" w:rsidR="0002691F" w:rsidRPr="002F5741" w:rsidRDefault="0002691F" w:rsidP="0002691F">
      <w:pPr>
        <w:tabs>
          <w:tab w:val="left" w:pos="3374"/>
        </w:tabs>
        <w:spacing w:line="360" w:lineRule="auto"/>
        <w:rPr>
          <w:rFonts w:ascii="Palatino Linotype" w:hAnsi="Palatino Linotype"/>
        </w:rPr>
      </w:pPr>
    </w:p>
    <w:p w14:paraId="7441EA5F" w14:textId="77777777" w:rsidR="0002691F" w:rsidRPr="002F5741" w:rsidRDefault="0002691F" w:rsidP="0002691F">
      <w:pPr>
        <w:tabs>
          <w:tab w:val="left" w:pos="3374"/>
        </w:tabs>
        <w:spacing w:line="360" w:lineRule="auto"/>
        <w:rPr>
          <w:rFonts w:ascii="Palatino Linotype" w:hAnsi="Palatino Linotype"/>
        </w:rPr>
      </w:pPr>
    </w:p>
    <w:p w14:paraId="1FC93ABF" w14:textId="77777777" w:rsidR="0002691F" w:rsidRPr="002F5741" w:rsidRDefault="0002691F" w:rsidP="0002691F">
      <w:pPr>
        <w:tabs>
          <w:tab w:val="left" w:pos="3374"/>
        </w:tabs>
        <w:spacing w:line="360" w:lineRule="auto"/>
        <w:rPr>
          <w:rFonts w:ascii="Palatino Linotype" w:hAnsi="Palatino Linotype"/>
        </w:rPr>
      </w:pPr>
    </w:p>
    <w:p w14:paraId="05DF6B29" w14:textId="77777777" w:rsidR="0002691F" w:rsidRPr="002F5741" w:rsidRDefault="0002691F" w:rsidP="0002691F">
      <w:pPr>
        <w:tabs>
          <w:tab w:val="left" w:pos="3374"/>
        </w:tabs>
        <w:spacing w:line="360" w:lineRule="auto"/>
        <w:rPr>
          <w:rFonts w:ascii="Palatino Linotype" w:hAnsi="Palatino Linotype"/>
        </w:rPr>
      </w:pPr>
    </w:p>
    <w:p w14:paraId="671EB917" w14:textId="77777777" w:rsidR="0002691F" w:rsidRPr="002F5741" w:rsidRDefault="0002691F" w:rsidP="0002691F">
      <w:pPr>
        <w:tabs>
          <w:tab w:val="left" w:pos="3374"/>
        </w:tabs>
        <w:spacing w:line="360" w:lineRule="auto"/>
        <w:rPr>
          <w:rFonts w:ascii="Palatino Linotype" w:hAnsi="Palatino Linotype"/>
        </w:rPr>
      </w:pPr>
    </w:p>
    <w:p w14:paraId="20AFA636" w14:textId="77777777" w:rsidR="0002691F" w:rsidRPr="002F5741" w:rsidRDefault="0002691F" w:rsidP="0002691F">
      <w:pPr>
        <w:tabs>
          <w:tab w:val="left" w:pos="3374"/>
        </w:tabs>
        <w:spacing w:line="360" w:lineRule="auto"/>
        <w:rPr>
          <w:rFonts w:ascii="Palatino Linotype" w:hAnsi="Palatino Linotype"/>
        </w:rPr>
      </w:pPr>
    </w:p>
    <w:p w14:paraId="0D882CF4" w14:textId="77777777" w:rsidR="0002691F" w:rsidRPr="002F5741" w:rsidRDefault="0002691F" w:rsidP="0002691F">
      <w:pPr>
        <w:tabs>
          <w:tab w:val="left" w:pos="3374"/>
        </w:tabs>
        <w:spacing w:line="360" w:lineRule="auto"/>
        <w:rPr>
          <w:rFonts w:ascii="Palatino Linotype" w:hAnsi="Palatino Linotype"/>
        </w:rPr>
      </w:pPr>
    </w:p>
    <w:p w14:paraId="3C313D1F" w14:textId="77777777" w:rsidR="0002691F" w:rsidRPr="002F5741" w:rsidRDefault="0002691F" w:rsidP="0002691F">
      <w:pPr>
        <w:tabs>
          <w:tab w:val="left" w:pos="3374"/>
        </w:tabs>
        <w:spacing w:line="360" w:lineRule="auto"/>
        <w:rPr>
          <w:rFonts w:ascii="Palatino Linotype" w:hAnsi="Palatino Linotype"/>
        </w:rPr>
      </w:pPr>
    </w:p>
    <w:p w14:paraId="480295BE" w14:textId="77777777" w:rsidR="0002691F" w:rsidRDefault="0002691F" w:rsidP="0002691F"/>
    <w:p w14:paraId="26377ECE" w14:textId="77777777" w:rsidR="00860614" w:rsidRDefault="00860614"/>
    <w:sectPr w:rsidR="00860614" w:rsidSect="004C3826">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CE92" w14:textId="77777777" w:rsidR="00253693" w:rsidRDefault="00253693" w:rsidP="0002691F">
      <w:r>
        <w:separator/>
      </w:r>
    </w:p>
  </w:endnote>
  <w:endnote w:type="continuationSeparator" w:id="0">
    <w:p w14:paraId="243DF68D" w14:textId="77777777" w:rsidR="00253693" w:rsidRDefault="00253693" w:rsidP="0002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52698C42" w14:textId="77777777" w:rsidR="004C3826" w:rsidRPr="002D6DD8" w:rsidRDefault="004C3826" w:rsidP="004C382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5060">
              <w:rPr>
                <w:rFonts w:ascii="Palatino Linotype" w:hAnsi="Palatino Linotype"/>
                <w:bCs/>
                <w:noProof/>
                <w:sz w:val="20"/>
              </w:rPr>
              <w:t>38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45060">
              <w:rPr>
                <w:rFonts w:ascii="Palatino Linotype" w:hAnsi="Palatino Linotype"/>
                <w:bCs/>
                <w:noProof/>
                <w:sz w:val="20"/>
              </w:rPr>
              <w:t>40</w:t>
            </w:r>
            <w:r>
              <w:rPr>
                <w:rFonts w:ascii="Palatino Linotype" w:hAnsi="Palatino Linotype"/>
                <w:bCs/>
                <w:noProof/>
                <w:sz w:val="20"/>
              </w:rPr>
              <w:fldChar w:fldCharType="end"/>
            </w:r>
          </w:p>
        </w:sdtContent>
      </w:sdt>
    </w:sdtContent>
  </w:sdt>
  <w:p w14:paraId="36369638" w14:textId="77777777" w:rsidR="004C3826" w:rsidRDefault="004C38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3CAC" w14:textId="77777777" w:rsidR="004C3826" w:rsidRPr="000B69FA" w:rsidRDefault="004C3826" w:rsidP="004C3826">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45060">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545060">
      <w:rPr>
        <w:rFonts w:ascii="Palatino Linotype" w:hAnsi="Palatino Linotype"/>
        <w:bCs/>
        <w:noProof/>
        <w:sz w:val="20"/>
      </w:rPr>
      <w:t>40</w:t>
    </w:r>
    <w:r>
      <w:rPr>
        <w:rFonts w:ascii="Palatino Linotype" w:hAnsi="Palatino Linotype"/>
        <w:bCs/>
        <w:noProof/>
        <w:sz w:val="20"/>
      </w:rPr>
      <w:fldChar w:fldCharType="end"/>
    </w:r>
  </w:p>
  <w:p w14:paraId="3DD65AA4" w14:textId="77777777" w:rsidR="004C3826" w:rsidRDefault="004C38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A411" w14:textId="77777777" w:rsidR="00253693" w:rsidRDefault="00253693" w:rsidP="0002691F">
      <w:r>
        <w:separator/>
      </w:r>
    </w:p>
  </w:footnote>
  <w:footnote w:type="continuationSeparator" w:id="0">
    <w:p w14:paraId="4F327B80" w14:textId="77777777" w:rsidR="00253693" w:rsidRDefault="00253693" w:rsidP="0002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07FC" w14:textId="77777777" w:rsidR="004C3826" w:rsidRDefault="00253693">
    <w:pPr>
      <w:pStyle w:val="Encabezado"/>
    </w:pPr>
    <w:r>
      <w:rPr>
        <w:noProof/>
        <w:lang w:eastAsia="es-MX"/>
      </w:rPr>
      <w:pict w14:anchorId="320D4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1025" type="#_x0000_t75" style="position:absolute;margin-left:0;margin-top:0;width:609.4pt;height:793.75pt;z-index:-25165977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4C3826" w14:paraId="3FEF7344" w14:textId="77777777" w:rsidTr="004C3826">
      <w:trPr>
        <w:trHeight w:val="227"/>
      </w:trPr>
      <w:tc>
        <w:tcPr>
          <w:tcW w:w="2976" w:type="dxa"/>
          <w:vAlign w:val="center"/>
          <w:hideMark/>
        </w:tcPr>
        <w:p w14:paraId="2ED0DD9F" w14:textId="77777777" w:rsidR="004C3826" w:rsidRPr="00674A46" w:rsidRDefault="004C3826" w:rsidP="004C3826">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1DD2ED89" w14:textId="77777777" w:rsidR="004C3826" w:rsidRPr="00485ED8" w:rsidRDefault="004C3826" w:rsidP="004C3826">
          <w:pPr>
            <w:pStyle w:val="Encabezado"/>
            <w:rPr>
              <w:rFonts w:ascii="Palatino Linotype" w:hAnsi="Palatino Linotype"/>
              <w:b/>
              <w:sz w:val="22"/>
              <w:szCs w:val="22"/>
            </w:rPr>
          </w:pPr>
          <w:r>
            <w:rPr>
              <w:rFonts w:ascii="Palatino Linotype" w:hAnsi="Palatino Linotype" w:cs="Arial"/>
              <w:b/>
              <w:bCs/>
              <w:sz w:val="22"/>
              <w:szCs w:val="22"/>
              <w:lang w:eastAsia="es-MX"/>
            </w:rPr>
            <w:t>04623/INFOEM/IP/RR/2023</w:t>
          </w:r>
        </w:p>
      </w:tc>
    </w:tr>
    <w:tr w:rsidR="004C3826" w14:paraId="4901CCC7" w14:textId="77777777" w:rsidTr="004C3826">
      <w:trPr>
        <w:trHeight w:val="242"/>
      </w:trPr>
      <w:tc>
        <w:tcPr>
          <w:tcW w:w="2976" w:type="dxa"/>
          <w:vAlign w:val="center"/>
          <w:hideMark/>
        </w:tcPr>
        <w:p w14:paraId="6025D104" w14:textId="77777777" w:rsidR="004C3826" w:rsidRPr="00674A46" w:rsidRDefault="004C3826" w:rsidP="004C3826">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5D07413" w14:textId="77777777" w:rsidR="004C3826" w:rsidRPr="00485ED8" w:rsidRDefault="003275F5" w:rsidP="004C3826">
          <w:pPr>
            <w:pStyle w:val="Encabezado"/>
            <w:jc w:val="both"/>
            <w:rPr>
              <w:rFonts w:ascii="Palatino Linotype" w:hAnsi="Palatino Linotype"/>
              <w:b/>
              <w:sz w:val="22"/>
              <w:szCs w:val="22"/>
            </w:rPr>
          </w:pPr>
          <w:r w:rsidRPr="003275F5">
            <w:rPr>
              <w:rFonts w:ascii="Palatino Linotype" w:hAnsi="Palatino Linotype"/>
              <w:b/>
              <w:bCs/>
              <w:color w:val="000000" w:themeColor="text1"/>
              <w:sz w:val="22"/>
              <w:szCs w:val="22"/>
            </w:rPr>
            <w:t>Ayuntamiento de Villa Guerrero</w:t>
          </w:r>
        </w:p>
      </w:tc>
    </w:tr>
    <w:tr w:rsidR="004C3826" w14:paraId="62EF3257" w14:textId="77777777" w:rsidTr="004C3826">
      <w:trPr>
        <w:trHeight w:val="342"/>
      </w:trPr>
      <w:tc>
        <w:tcPr>
          <w:tcW w:w="2976" w:type="dxa"/>
          <w:vAlign w:val="center"/>
          <w:hideMark/>
        </w:tcPr>
        <w:p w14:paraId="6519B9E5" w14:textId="77777777" w:rsidR="004C3826" w:rsidRPr="00674A46" w:rsidRDefault="004C3826" w:rsidP="004C3826">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FD6A99" w14:textId="77777777" w:rsidR="004C3826" w:rsidRPr="00485ED8" w:rsidRDefault="004C3826" w:rsidP="004C3826">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0D6B2DBE" w14:textId="77777777" w:rsidR="004C3826" w:rsidRPr="00AE046A" w:rsidRDefault="00253693" w:rsidP="004C3826">
    <w:pPr>
      <w:pStyle w:val="Encabezado"/>
      <w:tabs>
        <w:tab w:val="clear" w:pos="4419"/>
        <w:tab w:val="clear" w:pos="8838"/>
        <w:tab w:val="left" w:pos="6005"/>
      </w:tabs>
      <w:rPr>
        <w:sz w:val="14"/>
      </w:rPr>
    </w:pPr>
    <w:r>
      <w:rPr>
        <w:noProof/>
        <w:sz w:val="14"/>
        <w:lang w:eastAsia="es-MX"/>
      </w:rPr>
      <w:pict w14:anchorId="41919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1026" type="#_x0000_t75" style="position:absolute;margin-left:-82.3pt;margin-top:-110.1pt;width:609.4pt;height:793.75pt;z-index:-25165875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4C3826" w14:paraId="5742979D" w14:textId="77777777" w:rsidTr="004C3826">
      <w:trPr>
        <w:trHeight w:val="227"/>
      </w:trPr>
      <w:tc>
        <w:tcPr>
          <w:tcW w:w="2977" w:type="dxa"/>
          <w:vAlign w:val="center"/>
          <w:hideMark/>
        </w:tcPr>
        <w:p w14:paraId="60FDC438" w14:textId="77777777" w:rsidR="004C3826" w:rsidRPr="00674A46" w:rsidRDefault="004C3826" w:rsidP="004C3826">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25D7AF4" w14:textId="77777777" w:rsidR="004C3826" w:rsidRPr="00485ED8" w:rsidRDefault="004C3826" w:rsidP="004C3826">
          <w:pPr>
            <w:pStyle w:val="Encabezado"/>
            <w:rPr>
              <w:rFonts w:ascii="Palatino Linotype" w:hAnsi="Palatino Linotype"/>
              <w:b/>
              <w:sz w:val="22"/>
              <w:szCs w:val="22"/>
            </w:rPr>
          </w:pPr>
          <w:r>
            <w:rPr>
              <w:rFonts w:ascii="Palatino Linotype" w:hAnsi="Palatino Linotype" w:cs="Arial"/>
              <w:b/>
              <w:bCs/>
              <w:sz w:val="22"/>
              <w:szCs w:val="22"/>
              <w:lang w:eastAsia="es-MX"/>
            </w:rPr>
            <w:t>04623/INFOEM/IP/RR/2023</w:t>
          </w:r>
        </w:p>
      </w:tc>
    </w:tr>
    <w:tr w:rsidR="004C3826" w14:paraId="77E45689" w14:textId="77777777" w:rsidTr="004C3826">
      <w:trPr>
        <w:trHeight w:val="242"/>
      </w:trPr>
      <w:tc>
        <w:tcPr>
          <w:tcW w:w="2977" w:type="dxa"/>
          <w:vAlign w:val="center"/>
          <w:hideMark/>
        </w:tcPr>
        <w:p w14:paraId="30BF4BFD" w14:textId="77777777" w:rsidR="004C3826" w:rsidRPr="00674A46" w:rsidRDefault="004C3826" w:rsidP="004C3826">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35D2ED3F" w14:textId="4FD88E36" w:rsidR="004C3826" w:rsidRPr="00B75F20" w:rsidRDefault="00B3600E" w:rsidP="004C3826">
          <w:pPr>
            <w:pStyle w:val="Encabezado"/>
            <w:tabs>
              <w:tab w:val="left" w:pos="521"/>
            </w:tabs>
            <w:rPr>
              <w:rFonts w:ascii="Palatino Linotype" w:hAnsi="Palatino Linotype"/>
              <w:b/>
              <w:sz w:val="22"/>
              <w:szCs w:val="22"/>
            </w:rPr>
          </w:pPr>
          <w:r>
            <w:rPr>
              <w:rFonts w:ascii="Palatino Linotype" w:hAnsi="Palatino Linotype"/>
              <w:b/>
              <w:bCs/>
              <w:sz w:val="22"/>
              <w:szCs w:val="22"/>
            </w:rPr>
            <w:t xml:space="preserve">XXX </w:t>
          </w:r>
          <w:proofErr w:type="spellStart"/>
          <w:r>
            <w:rPr>
              <w:rFonts w:ascii="Palatino Linotype" w:hAnsi="Palatino Linotype"/>
              <w:b/>
              <w:bCs/>
              <w:sz w:val="22"/>
              <w:szCs w:val="22"/>
            </w:rPr>
            <w:t>XXX</w:t>
          </w:r>
          <w:proofErr w:type="spellEnd"/>
          <w:r>
            <w:rPr>
              <w:rFonts w:ascii="Palatino Linotype" w:hAnsi="Palatino Linotype"/>
              <w:b/>
              <w:bCs/>
              <w:sz w:val="22"/>
              <w:szCs w:val="22"/>
            </w:rPr>
            <w:t xml:space="preserve"> </w:t>
          </w:r>
          <w:proofErr w:type="spellStart"/>
          <w:r>
            <w:rPr>
              <w:rFonts w:ascii="Palatino Linotype" w:hAnsi="Palatino Linotype"/>
              <w:b/>
              <w:bCs/>
              <w:sz w:val="22"/>
              <w:szCs w:val="22"/>
            </w:rPr>
            <w:t>XXX</w:t>
          </w:r>
          <w:proofErr w:type="spellEnd"/>
        </w:p>
      </w:tc>
    </w:tr>
    <w:tr w:rsidR="004C3826" w14:paraId="41691A4A" w14:textId="77777777" w:rsidTr="004C3826">
      <w:trPr>
        <w:trHeight w:val="342"/>
      </w:trPr>
      <w:tc>
        <w:tcPr>
          <w:tcW w:w="2977" w:type="dxa"/>
          <w:vAlign w:val="center"/>
        </w:tcPr>
        <w:p w14:paraId="0DD8BF02" w14:textId="77777777" w:rsidR="004C3826" w:rsidRPr="00674A46" w:rsidRDefault="004C3826" w:rsidP="004C3826">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4F245F4E" w14:textId="0871456D" w:rsidR="004C3826" w:rsidRPr="00674A46" w:rsidRDefault="002066F8" w:rsidP="004C3826">
          <w:pPr>
            <w:pStyle w:val="Encabezado"/>
            <w:jc w:val="both"/>
            <w:rPr>
              <w:rFonts w:ascii="Palatino Linotype" w:hAnsi="Palatino Linotype"/>
              <w:b/>
              <w:sz w:val="22"/>
              <w:szCs w:val="22"/>
            </w:rPr>
          </w:pPr>
          <w:r>
            <w:rPr>
              <w:rFonts w:ascii="Palatino Linotype" w:hAnsi="Palatino Linotype"/>
              <w:b/>
              <w:bCs/>
              <w:color w:val="000000"/>
              <w:sz w:val="22"/>
              <w:szCs w:val="22"/>
            </w:rPr>
            <w:t>Ayuntamiento de Villa Guerrero</w:t>
          </w:r>
          <w:r w:rsidR="004C3826">
            <w:rPr>
              <w:rFonts w:ascii="Palatino Linotype" w:hAnsi="Palatino Linotype"/>
              <w:b/>
              <w:bCs/>
              <w:color w:val="000000"/>
              <w:sz w:val="22"/>
              <w:szCs w:val="22"/>
            </w:rPr>
            <w:t xml:space="preserve"> </w:t>
          </w:r>
        </w:p>
      </w:tc>
    </w:tr>
    <w:tr w:rsidR="004C3826" w14:paraId="68C778F6" w14:textId="77777777" w:rsidTr="004C3826">
      <w:trPr>
        <w:trHeight w:val="342"/>
      </w:trPr>
      <w:tc>
        <w:tcPr>
          <w:tcW w:w="2977" w:type="dxa"/>
          <w:vAlign w:val="center"/>
        </w:tcPr>
        <w:p w14:paraId="78225262" w14:textId="77777777" w:rsidR="004C3826" w:rsidRPr="00674A46" w:rsidRDefault="004C3826" w:rsidP="004C3826">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57BF8112" w14:textId="77777777" w:rsidR="004C3826" w:rsidRPr="00674A46" w:rsidRDefault="004C3826" w:rsidP="004C3826">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47786503" w14:textId="77777777" w:rsidR="004C3826" w:rsidRPr="00C222C0" w:rsidRDefault="00253693">
    <w:pPr>
      <w:pStyle w:val="Encabezado"/>
      <w:rPr>
        <w:sz w:val="16"/>
      </w:rPr>
    </w:pPr>
    <w:r>
      <w:rPr>
        <w:noProof/>
        <w:sz w:val="16"/>
        <w:lang w:eastAsia="es-MX"/>
      </w:rPr>
      <w:pict w14:anchorId="098F8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1027" type="#_x0000_t75" style="position:absolute;margin-left:-84.55pt;margin-top:-132.2pt;width:609.4pt;height:793.75pt;z-index:-25165772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751D7"/>
    <w:multiLevelType w:val="hybridMultilevel"/>
    <w:tmpl w:val="CC2A24A8"/>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 w15:restartNumberingAfterBreak="0">
    <w:nsid w:val="126E3E65"/>
    <w:multiLevelType w:val="hybridMultilevel"/>
    <w:tmpl w:val="AA82C2A8"/>
    <w:lvl w:ilvl="0" w:tplc="2DC417EC">
      <w:start w:val="1"/>
      <w:numFmt w:val="decimal"/>
      <w:lvlText w:val="%1."/>
      <w:lvlJc w:val="left"/>
      <w:pPr>
        <w:ind w:left="720" w:hanging="360"/>
      </w:pPr>
      <w:rPr>
        <w:b/>
        <w:i w:val="0"/>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lvl>
    <w:lvl w:ilvl="3" w:tplc="354C2A32">
      <w:start w:val="1"/>
      <w:numFmt w:val="upperRoman"/>
      <w:lvlText w:val="%4."/>
      <w:lvlJc w:val="left"/>
      <w:pPr>
        <w:ind w:left="3240" w:hanging="720"/>
      </w:pPr>
    </w:lvl>
    <w:lvl w:ilvl="4" w:tplc="5F60518E">
      <w:start w:val="1"/>
      <w:numFmt w:val="upperLetter"/>
      <w:lvlText w:val="%5."/>
      <w:lvlJc w:val="left"/>
      <w:pPr>
        <w:ind w:left="3600" w:hanging="360"/>
      </w:p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4317490"/>
    <w:multiLevelType w:val="hybridMultilevel"/>
    <w:tmpl w:val="37982EBE"/>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5" w15:restartNumberingAfterBreak="0">
    <w:nsid w:val="5AF94A7E"/>
    <w:multiLevelType w:val="hybridMultilevel"/>
    <w:tmpl w:val="0BEE1290"/>
    <w:lvl w:ilvl="0" w:tplc="080A000F">
      <w:start w:val="1"/>
      <w:numFmt w:val="decimal"/>
      <w:lvlText w:val="%1."/>
      <w:lvlJc w:val="left"/>
      <w:pPr>
        <w:ind w:left="720" w:hanging="360"/>
      </w:pPr>
      <w:rPr>
        <w:sz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CE15D11"/>
    <w:multiLevelType w:val="hybridMultilevel"/>
    <w:tmpl w:val="F992F446"/>
    <w:lvl w:ilvl="0" w:tplc="42FAEA66">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5D380844"/>
    <w:multiLevelType w:val="hybridMultilevel"/>
    <w:tmpl w:val="8C8EC664"/>
    <w:lvl w:ilvl="0" w:tplc="C6F8AA8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EF81421"/>
    <w:multiLevelType w:val="hybridMultilevel"/>
    <w:tmpl w:val="3E48AC38"/>
    <w:lvl w:ilvl="0" w:tplc="166446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AF3DB4"/>
    <w:multiLevelType w:val="hybridMultilevel"/>
    <w:tmpl w:val="309678C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10" w15:restartNumberingAfterBreak="0">
    <w:nsid w:val="7FA7068E"/>
    <w:multiLevelType w:val="hybridMultilevel"/>
    <w:tmpl w:val="A1FCD2DE"/>
    <w:lvl w:ilvl="0" w:tplc="514C65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835075113">
    <w:abstractNumId w:val="3"/>
  </w:num>
  <w:num w:numId="2" w16cid:durableId="1028261653">
    <w:abstractNumId w:val="9"/>
  </w:num>
  <w:num w:numId="3" w16cid:durableId="437069500">
    <w:abstractNumId w:val="11"/>
  </w:num>
  <w:num w:numId="4" w16cid:durableId="14699732">
    <w:abstractNumId w:val="4"/>
  </w:num>
  <w:num w:numId="5" w16cid:durableId="526795476">
    <w:abstractNumId w:val="7"/>
  </w:num>
  <w:num w:numId="6" w16cid:durableId="1551846158">
    <w:abstractNumId w:val="6"/>
  </w:num>
  <w:num w:numId="7" w16cid:durableId="1356154236">
    <w:abstractNumId w:val="8"/>
  </w:num>
  <w:num w:numId="8" w16cid:durableId="963120920">
    <w:abstractNumId w:val="10"/>
  </w:num>
  <w:num w:numId="9" w16cid:durableId="369959081">
    <w:abstractNumId w:val="1"/>
  </w:num>
  <w:num w:numId="10" w16cid:durableId="1332684468">
    <w:abstractNumId w:val="0"/>
  </w:num>
  <w:num w:numId="11" w16cid:durableId="1451629535">
    <w:abstractNumId w:val="5"/>
    <w:lvlOverride w:ilvl="0">
      <w:startOverride w:val="1"/>
    </w:lvlOverride>
    <w:lvlOverride w:ilvl="1"/>
    <w:lvlOverride w:ilvl="2"/>
    <w:lvlOverride w:ilvl="3"/>
    <w:lvlOverride w:ilvl="4"/>
    <w:lvlOverride w:ilvl="5"/>
    <w:lvlOverride w:ilvl="6"/>
    <w:lvlOverride w:ilvl="7"/>
    <w:lvlOverride w:ilvl="8"/>
  </w:num>
  <w:num w:numId="12" w16cid:durableId="118679346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16cid:durableId="385225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1F"/>
    <w:rsid w:val="0002691F"/>
    <w:rsid w:val="00175D60"/>
    <w:rsid w:val="002066F8"/>
    <w:rsid w:val="00253693"/>
    <w:rsid w:val="002B66A3"/>
    <w:rsid w:val="002D3051"/>
    <w:rsid w:val="003275F5"/>
    <w:rsid w:val="0039361C"/>
    <w:rsid w:val="00396FFA"/>
    <w:rsid w:val="0048118B"/>
    <w:rsid w:val="004A0D2E"/>
    <w:rsid w:val="004C3826"/>
    <w:rsid w:val="00545060"/>
    <w:rsid w:val="005F138B"/>
    <w:rsid w:val="00606D67"/>
    <w:rsid w:val="006F01C2"/>
    <w:rsid w:val="008216CB"/>
    <w:rsid w:val="00860614"/>
    <w:rsid w:val="008F5A08"/>
    <w:rsid w:val="009269FB"/>
    <w:rsid w:val="009378C8"/>
    <w:rsid w:val="009C3E22"/>
    <w:rsid w:val="009F5E8C"/>
    <w:rsid w:val="00AA2780"/>
    <w:rsid w:val="00B0091D"/>
    <w:rsid w:val="00B3600E"/>
    <w:rsid w:val="00C05EF4"/>
    <w:rsid w:val="00C95B30"/>
    <w:rsid w:val="00DC45BF"/>
    <w:rsid w:val="00E013BD"/>
    <w:rsid w:val="00F77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435C"/>
  <w15:chartTrackingRefBased/>
  <w15:docId w15:val="{ECE3E7ED-C872-4A4A-BD18-A1442D1E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91F"/>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026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69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691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2691F"/>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02691F"/>
    <w:pPr>
      <w:tabs>
        <w:tab w:val="center" w:pos="4419"/>
        <w:tab w:val="right" w:pos="8838"/>
      </w:tabs>
    </w:pPr>
  </w:style>
  <w:style w:type="character" w:customStyle="1" w:styleId="EncabezadoCar">
    <w:name w:val="Encabezado Car"/>
    <w:basedOn w:val="Fuentedeprrafopredeter"/>
    <w:link w:val="Encabezado"/>
    <w:uiPriority w:val="99"/>
    <w:rsid w:val="0002691F"/>
    <w:rPr>
      <w:rFonts w:eastAsiaTheme="minorEastAsia"/>
      <w:sz w:val="24"/>
      <w:szCs w:val="24"/>
      <w:lang w:val="es-ES_tradnl" w:eastAsia="es-ES"/>
    </w:rPr>
  </w:style>
  <w:style w:type="paragraph" w:styleId="Piedepgina">
    <w:name w:val="footer"/>
    <w:basedOn w:val="Normal"/>
    <w:link w:val="PiedepginaCar"/>
    <w:uiPriority w:val="99"/>
    <w:unhideWhenUsed/>
    <w:rsid w:val="0002691F"/>
    <w:pPr>
      <w:tabs>
        <w:tab w:val="center" w:pos="4419"/>
        <w:tab w:val="right" w:pos="8838"/>
      </w:tabs>
    </w:pPr>
  </w:style>
  <w:style w:type="character" w:customStyle="1" w:styleId="PiedepginaCar">
    <w:name w:val="Pie de página Car"/>
    <w:basedOn w:val="Fuentedeprrafopredeter"/>
    <w:link w:val="Piedepgina"/>
    <w:uiPriority w:val="99"/>
    <w:rsid w:val="0002691F"/>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2691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2691F"/>
    <w:rPr>
      <w:rFonts w:eastAsiaTheme="minorEastAsia"/>
      <w:sz w:val="24"/>
      <w:szCs w:val="24"/>
      <w:lang w:val="es-ES_tradnl" w:eastAsia="es-ES"/>
    </w:rPr>
  </w:style>
  <w:style w:type="character" w:styleId="Hipervnculo">
    <w:name w:val="Hyperlink"/>
    <w:basedOn w:val="Fuentedeprrafopredeter"/>
    <w:uiPriority w:val="99"/>
    <w:unhideWhenUsed/>
    <w:rsid w:val="0002691F"/>
    <w:rPr>
      <w:color w:val="0563C1" w:themeColor="hyperlink"/>
      <w:u w:val="single"/>
    </w:rPr>
  </w:style>
  <w:style w:type="table" w:styleId="Tablaconcuadrcula">
    <w:name w:val="Table Grid"/>
    <w:basedOn w:val="Tablanormal"/>
    <w:uiPriority w:val="59"/>
    <w:rsid w:val="0002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9361C"/>
    <w:rPr>
      <w:rFonts w:eastAsiaTheme="minorHAns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9361C"/>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9361C"/>
    <w:rPr>
      <w:vertAlign w:val="superscript"/>
    </w:rPr>
  </w:style>
  <w:style w:type="character" w:customStyle="1" w:styleId="A2">
    <w:name w:val="A2"/>
    <w:uiPriority w:val="99"/>
    <w:rsid w:val="0039361C"/>
    <w:rPr>
      <w:rFonts w:cs="Gotham"/>
      <w:color w:val="211D1E"/>
      <w:sz w:val="22"/>
      <w:szCs w:val="22"/>
    </w:rPr>
  </w:style>
  <w:style w:type="table" w:customStyle="1" w:styleId="Tablanormal12">
    <w:name w:val="Tabla normal 12"/>
    <w:basedOn w:val="Tablanormal"/>
    <w:next w:val="Tablanormal1"/>
    <w:uiPriority w:val="41"/>
    <w:rsid w:val="009C3E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C3E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396FFA"/>
    <w:rPr>
      <w:rFonts w:ascii="Times New Roman" w:hAnsi="Times New Roman" w:cs="Times New Roman" w:hint="default"/>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2819">
      <w:bodyDiv w:val="1"/>
      <w:marLeft w:val="0"/>
      <w:marRight w:val="0"/>
      <w:marTop w:val="0"/>
      <w:marBottom w:val="0"/>
      <w:divBdr>
        <w:top w:val="none" w:sz="0" w:space="0" w:color="auto"/>
        <w:left w:val="none" w:sz="0" w:space="0" w:color="auto"/>
        <w:bottom w:val="none" w:sz="0" w:space="0" w:color="auto"/>
        <w:right w:val="none" w:sz="0" w:space="0" w:color="auto"/>
      </w:divBdr>
    </w:div>
    <w:div w:id="672101505">
      <w:bodyDiv w:val="1"/>
      <w:marLeft w:val="0"/>
      <w:marRight w:val="0"/>
      <w:marTop w:val="0"/>
      <w:marBottom w:val="0"/>
      <w:divBdr>
        <w:top w:val="none" w:sz="0" w:space="0" w:color="auto"/>
        <w:left w:val="none" w:sz="0" w:space="0" w:color="auto"/>
        <w:bottom w:val="none" w:sz="0" w:space="0" w:color="auto"/>
        <w:right w:val="none" w:sz="0" w:space="0" w:color="auto"/>
      </w:divBdr>
    </w:div>
    <w:div w:id="880751390">
      <w:bodyDiv w:val="1"/>
      <w:marLeft w:val="0"/>
      <w:marRight w:val="0"/>
      <w:marTop w:val="0"/>
      <w:marBottom w:val="0"/>
      <w:divBdr>
        <w:top w:val="none" w:sz="0" w:space="0" w:color="auto"/>
        <w:left w:val="none" w:sz="0" w:space="0" w:color="auto"/>
        <w:bottom w:val="none" w:sz="0" w:space="0" w:color="auto"/>
        <w:right w:val="none" w:sz="0" w:space="0" w:color="auto"/>
      </w:divBdr>
    </w:div>
    <w:div w:id="1163475511">
      <w:bodyDiv w:val="1"/>
      <w:marLeft w:val="0"/>
      <w:marRight w:val="0"/>
      <w:marTop w:val="0"/>
      <w:marBottom w:val="0"/>
      <w:divBdr>
        <w:top w:val="none" w:sz="0" w:space="0" w:color="auto"/>
        <w:left w:val="none" w:sz="0" w:space="0" w:color="auto"/>
        <w:bottom w:val="none" w:sz="0" w:space="0" w:color="auto"/>
        <w:right w:val="none" w:sz="0" w:space="0" w:color="auto"/>
      </w:divBdr>
    </w:div>
    <w:div w:id="1568832787">
      <w:bodyDiv w:val="1"/>
      <w:marLeft w:val="0"/>
      <w:marRight w:val="0"/>
      <w:marTop w:val="0"/>
      <w:marBottom w:val="0"/>
      <w:divBdr>
        <w:top w:val="none" w:sz="0" w:space="0" w:color="auto"/>
        <w:left w:val="none" w:sz="0" w:space="0" w:color="auto"/>
        <w:bottom w:val="none" w:sz="0" w:space="0" w:color="auto"/>
        <w:right w:val="none" w:sz="0" w:space="0" w:color="auto"/>
      </w:divBdr>
    </w:div>
    <w:div w:id="1608385053">
      <w:bodyDiv w:val="1"/>
      <w:marLeft w:val="0"/>
      <w:marRight w:val="0"/>
      <w:marTop w:val="0"/>
      <w:marBottom w:val="0"/>
      <w:divBdr>
        <w:top w:val="none" w:sz="0" w:space="0" w:color="auto"/>
        <w:left w:val="none" w:sz="0" w:space="0" w:color="auto"/>
        <w:bottom w:val="none" w:sz="0" w:space="0" w:color="auto"/>
        <w:right w:val="none" w:sz="0" w:space="0" w:color="auto"/>
      </w:divBdr>
    </w:div>
    <w:div w:id="16219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1862504.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1862504.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BC3CB-106D-44C8-8B20-9AB0F88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8315</Words>
  <Characters>45734</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inf03m612@outlook.com</cp:lastModifiedBy>
  <cp:revision>9</cp:revision>
  <cp:lastPrinted>2024-02-09T20:37:00Z</cp:lastPrinted>
  <dcterms:created xsi:type="dcterms:W3CDTF">2024-01-25T01:51:00Z</dcterms:created>
  <dcterms:modified xsi:type="dcterms:W3CDTF">2024-02-21T16:35:00Z</dcterms:modified>
</cp:coreProperties>
</file>