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438992288"/>
        <w:docPartObj>
          <w:docPartGallery w:val="Table of Contents"/>
          <w:docPartUnique/>
        </w:docPartObj>
      </w:sdtPr>
      <w:sdtEndPr>
        <w:rPr>
          <w:b/>
          <w:bCs/>
        </w:rPr>
      </w:sdtEndPr>
      <w:sdtContent>
        <w:p w14:paraId="1C6BB68F" w14:textId="1A636A20" w:rsidR="002C5D5D" w:rsidRPr="00380795" w:rsidRDefault="002C5D5D" w:rsidP="00380795">
          <w:pPr>
            <w:pStyle w:val="TtulodeTDC"/>
            <w:rPr>
              <w:color w:val="auto"/>
            </w:rPr>
          </w:pPr>
          <w:r w:rsidRPr="00380795">
            <w:rPr>
              <w:color w:val="auto"/>
              <w:lang w:val="es-ES"/>
            </w:rPr>
            <w:t>Contenido</w:t>
          </w:r>
        </w:p>
        <w:p w14:paraId="3EA08E53" w14:textId="77777777" w:rsidR="00380795" w:rsidRPr="00380795" w:rsidRDefault="002C5D5D" w:rsidP="00380795">
          <w:pPr>
            <w:pStyle w:val="TDC1"/>
            <w:tabs>
              <w:tab w:val="right" w:leader="dot" w:pos="9034"/>
            </w:tabs>
            <w:rPr>
              <w:rFonts w:asciiTheme="minorHAnsi" w:eastAsiaTheme="minorEastAsia" w:hAnsiTheme="minorHAnsi" w:cstheme="minorBidi"/>
              <w:noProof/>
              <w:szCs w:val="22"/>
              <w:lang w:eastAsia="es-MX"/>
            </w:rPr>
          </w:pPr>
          <w:r w:rsidRPr="00380795">
            <w:rPr>
              <w:b/>
              <w:bCs/>
              <w:lang w:val="es-ES"/>
            </w:rPr>
            <w:fldChar w:fldCharType="begin"/>
          </w:r>
          <w:r w:rsidRPr="00380795">
            <w:rPr>
              <w:b/>
              <w:bCs/>
              <w:lang w:val="es-ES"/>
            </w:rPr>
            <w:instrText xml:space="preserve"> TOC \o "1-3" \h \z \u </w:instrText>
          </w:r>
          <w:r w:rsidRPr="00380795">
            <w:rPr>
              <w:b/>
              <w:bCs/>
              <w:lang w:val="es-ES"/>
            </w:rPr>
            <w:fldChar w:fldCharType="separate"/>
          </w:r>
          <w:hyperlink w:anchor="_Toc179389164" w:history="1">
            <w:r w:rsidR="00380795" w:rsidRPr="00380795">
              <w:rPr>
                <w:rStyle w:val="Hipervnculo"/>
                <w:rFonts w:eastAsiaTheme="majorEastAsia"/>
                <w:noProof/>
                <w:color w:val="auto"/>
              </w:rPr>
              <w:t>ANTECEDENTES</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_Toc179389164 \h </w:instrText>
            </w:r>
            <w:r w:rsidR="00380795" w:rsidRPr="00380795">
              <w:rPr>
                <w:noProof/>
                <w:webHidden/>
              </w:rPr>
            </w:r>
            <w:r w:rsidR="00380795" w:rsidRPr="00380795">
              <w:rPr>
                <w:noProof/>
                <w:webHidden/>
              </w:rPr>
              <w:fldChar w:fldCharType="separate"/>
            </w:r>
            <w:r w:rsidR="00266986">
              <w:rPr>
                <w:noProof/>
                <w:webHidden/>
              </w:rPr>
              <w:t>1</w:t>
            </w:r>
            <w:r w:rsidR="00380795" w:rsidRPr="00380795">
              <w:rPr>
                <w:noProof/>
                <w:webHidden/>
              </w:rPr>
              <w:fldChar w:fldCharType="end"/>
            </w:r>
          </w:hyperlink>
        </w:p>
        <w:p w14:paraId="3080E6F6" w14:textId="77777777" w:rsidR="00380795" w:rsidRPr="00380795" w:rsidRDefault="00610E5F" w:rsidP="00380795">
          <w:pPr>
            <w:pStyle w:val="TDC2"/>
            <w:rPr>
              <w:rFonts w:asciiTheme="minorHAnsi" w:eastAsiaTheme="minorEastAsia" w:hAnsiTheme="minorHAnsi" w:cstheme="minorBidi"/>
              <w:noProof/>
              <w:szCs w:val="22"/>
              <w:lang w:eastAsia="es-MX"/>
            </w:rPr>
          </w:pPr>
          <w:hyperlink w:anchor="_Toc179389165" w:history="1">
            <w:r w:rsidR="00380795" w:rsidRPr="00380795">
              <w:rPr>
                <w:rStyle w:val="Hipervnculo"/>
                <w:rFonts w:eastAsiaTheme="majorEastAsia"/>
                <w:noProof/>
                <w:color w:val="auto"/>
              </w:rPr>
              <w:t>DE LA SOLICITUD DE INFORMACIÓN</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_Toc179389165 \h </w:instrText>
            </w:r>
            <w:r w:rsidR="00380795" w:rsidRPr="00380795">
              <w:rPr>
                <w:noProof/>
                <w:webHidden/>
              </w:rPr>
            </w:r>
            <w:r w:rsidR="00380795" w:rsidRPr="00380795">
              <w:rPr>
                <w:noProof/>
                <w:webHidden/>
              </w:rPr>
              <w:fldChar w:fldCharType="separate"/>
            </w:r>
            <w:r w:rsidR="00266986">
              <w:rPr>
                <w:noProof/>
                <w:webHidden/>
              </w:rPr>
              <w:t>1</w:t>
            </w:r>
            <w:r w:rsidR="00380795" w:rsidRPr="00380795">
              <w:rPr>
                <w:noProof/>
                <w:webHidden/>
              </w:rPr>
              <w:fldChar w:fldCharType="end"/>
            </w:r>
          </w:hyperlink>
        </w:p>
        <w:p w14:paraId="5C2938EB"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66" w:history="1">
            <w:r w:rsidR="00380795" w:rsidRPr="00380795">
              <w:rPr>
                <w:rStyle w:val="Hipervnculo"/>
                <w:rFonts w:eastAsiaTheme="majorEastAsia"/>
                <w:noProof/>
                <w:color w:val="auto"/>
              </w:rPr>
              <w:t>a) Solicitud de información.</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_Toc179389166 \h </w:instrText>
            </w:r>
            <w:r w:rsidR="00380795" w:rsidRPr="00380795">
              <w:rPr>
                <w:noProof/>
                <w:webHidden/>
              </w:rPr>
            </w:r>
            <w:r w:rsidR="00380795" w:rsidRPr="00380795">
              <w:rPr>
                <w:noProof/>
                <w:webHidden/>
              </w:rPr>
              <w:fldChar w:fldCharType="separate"/>
            </w:r>
            <w:r w:rsidR="00266986">
              <w:rPr>
                <w:noProof/>
                <w:webHidden/>
              </w:rPr>
              <w:t>1</w:t>
            </w:r>
            <w:r w:rsidR="00380795" w:rsidRPr="00380795">
              <w:rPr>
                <w:noProof/>
                <w:webHidden/>
              </w:rPr>
              <w:fldChar w:fldCharType="end"/>
            </w:r>
          </w:hyperlink>
        </w:p>
        <w:p w14:paraId="34796923"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67" w:history="1">
            <w:r w:rsidR="00380795" w:rsidRPr="00380795">
              <w:rPr>
                <w:rStyle w:val="Hipervnculo"/>
                <w:rFonts w:eastAsiaTheme="majorEastAsia"/>
                <w:noProof/>
                <w:color w:val="auto"/>
              </w:rPr>
              <w:t>b) Respuesta del Sujeto Obligado.</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_Toc179389167 \h </w:instrText>
            </w:r>
            <w:r w:rsidR="00380795" w:rsidRPr="00380795">
              <w:rPr>
                <w:noProof/>
                <w:webHidden/>
              </w:rPr>
            </w:r>
            <w:r w:rsidR="00380795" w:rsidRPr="00380795">
              <w:rPr>
                <w:noProof/>
                <w:webHidden/>
              </w:rPr>
              <w:fldChar w:fldCharType="separate"/>
            </w:r>
            <w:r w:rsidR="00266986">
              <w:rPr>
                <w:noProof/>
                <w:webHidden/>
              </w:rPr>
              <w:t>2</w:t>
            </w:r>
            <w:r w:rsidR="00380795" w:rsidRPr="00380795">
              <w:rPr>
                <w:noProof/>
                <w:webHidden/>
              </w:rPr>
              <w:fldChar w:fldCharType="end"/>
            </w:r>
          </w:hyperlink>
        </w:p>
        <w:p w14:paraId="30C32E6B" w14:textId="77777777" w:rsidR="00380795" w:rsidRPr="00380795" w:rsidRDefault="00610E5F" w:rsidP="00380795">
          <w:pPr>
            <w:pStyle w:val="TDC2"/>
            <w:rPr>
              <w:rFonts w:asciiTheme="minorHAnsi" w:eastAsiaTheme="minorEastAsia" w:hAnsiTheme="minorHAnsi" w:cstheme="minorBidi"/>
              <w:noProof/>
              <w:szCs w:val="22"/>
              <w:lang w:eastAsia="es-MX"/>
            </w:rPr>
          </w:pPr>
          <w:hyperlink w:anchor="_Toc179389168" w:history="1">
            <w:r w:rsidR="00380795" w:rsidRPr="00380795">
              <w:rPr>
                <w:rStyle w:val="Hipervnculo"/>
                <w:rFonts w:eastAsiaTheme="majorEastAsia"/>
                <w:noProof/>
                <w:color w:val="auto"/>
              </w:rPr>
              <w:t>DEL RECURSO DE REVISIÓN</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_Toc179389168 \h </w:instrText>
            </w:r>
            <w:r w:rsidR="00380795" w:rsidRPr="00380795">
              <w:rPr>
                <w:noProof/>
                <w:webHidden/>
              </w:rPr>
            </w:r>
            <w:r w:rsidR="00380795" w:rsidRPr="00380795">
              <w:rPr>
                <w:noProof/>
                <w:webHidden/>
              </w:rPr>
              <w:fldChar w:fldCharType="separate"/>
            </w:r>
            <w:r w:rsidR="00266986">
              <w:rPr>
                <w:noProof/>
                <w:webHidden/>
              </w:rPr>
              <w:t>3</w:t>
            </w:r>
            <w:r w:rsidR="00380795" w:rsidRPr="00380795">
              <w:rPr>
                <w:noProof/>
                <w:webHidden/>
              </w:rPr>
              <w:fldChar w:fldCharType="end"/>
            </w:r>
          </w:hyperlink>
        </w:p>
        <w:p w14:paraId="4AD89C62"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69" w:history="1">
            <w:r w:rsidR="00380795" w:rsidRPr="00380795">
              <w:rPr>
                <w:rStyle w:val="Hipervnculo"/>
                <w:rFonts w:eastAsiaTheme="majorEastAsia"/>
                <w:noProof/>
                <w:color w:val="auto"/>
              </w:rPr>
              <w:t>a) Interposición del Recurso de Revisión.</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_Toc179389169 \h </w:instrText>
            </w:r>
            <w:r w:rsidR="00380795" w:rsidRPr="00380795">
              <w:rPr>
                <w:noProof/>
                <w:webHidden/>
              </w:rPr>
            </w:r>
            <w:r w:rsidR="00380795" w:rsidRPr="00380795">
              <w:rPr>
                <w:noProof/>
                <w:webHidden/>
              </w:rPr>
              <w:fldChar w:fldCharType="separate"/>
            </w:r>
            <w:r w:rsidR="00266986">
              <w:rPr>
                <w:noProof/>
                <w:webHidden/>
              </w:rPr>
              <w:t>3</w:t>
            </w:r>
            <w:r w:rsidR="00380795" w:rsidRPr="00380795">
              <w:rPr>
                <w:noProof/>
                <w:webHidden/>
              </w:rPr>
              <w:fldChar w:fldCharType="end"/>
            </w:r>
          </w:hyperlink>
        </w:p>
        <w:p w14:paraId="72F42973"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70" w:history="1">
            <w:r w:rsidR="00380795" w:rsidRPr="00380795">
              <w:rPr>
                <w:rStyle w:val="Hipervnculo"/>
                <w:rFonts w:eastAsiaTheme="majorEastAsia"/>
                <w:noProof/>
                <w:color w:val="auto"/>
              </w:rPr>
              <w:t>b) Turno del Recurso de Revisión.</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_Toc179389170 \h </w:instrText>
            </w:r>
            <w:r w:rsidR="00380795" w:rsidRPr="00380795">
              <w:rPr>
                <w:noProof/>
                <w:webHidden/>
              </w:rPr>
            </w:r>
            <w:r w:rsidR="00380795" w:rsidRPr="00380795">
              <w:rPr>
                <w:noProof/>
                <w:webHidden/>
              </w:rPr>
              <w:fldChar w:fldCharType="separate"/>
            </w:r>
            <w:r w:rsidR="00266986">
              <w:rPr>
                <w:noProof/>
                <w:webHidden/>
              </w:rPr>
              <w:t>4</w:t>
            </w:r>
            <w:r w:rsidR="00380795" w:rsidRPr="00380795">
              <w:rPr>
                <w:noProof/>
                <w:webHidden/>
              </w:rPr>
              <w:fldChar w:fldCharType="end"/>
            </w:r>
          </w:hyperlink>
        </w:p>
        <w:p w14:paraId="1BE7166B"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71" w:history="1">
            <w:r w:rsidR="00380795" w:rsidRPr="00380795">
              <w:rPr>
                <w:rStyle w:val="Hipervnculo"/>
                <w:rFonts w:eastAsiaTheme="majorEastAsia"/>
                <w:noProof/>
                <w:color w:val="auto"/>
              </w:rPr>
              <w:t>c) Admisión del Recurso de Revisión.</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_Toc179389171 \h </w:instrText>
            </w:r>
            <w:r w:rsidR="00380795" w:rsidRPr="00380795">
              <w:rPr>
                <w:noProof/>
                <w:webHidden/>
              </w:rPr>
            </w:r>
            <w:r w:rsidR="00380795" w:rsidRPr="00380795">
              <w:rPr>
                <w:noProof/>
                <w:webHidden/>
              </w:rPr>
              <w:fldChar w:fldCharType="separate"/>
            </w:r>
            <w:r w:rsidR="00266986">
              <w:rPr>
                <w:noProof/>
                <w:webHidden/>
              </w:rPr>
              <w:t>4</w:t>
            </w:r>
            <w:r w:rsidR="00380795" w:rsidRPr="00380795">
              <w:rPr>
                <w:noProof/>
                <w:webHidden/>
              </w:rPr>
              <w:fldChar w:fldCharType="end"/>
            </w:r>
          </w:hyperlink>
        </w:p>
        <w:p w14:paraId="0B53C13E"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72" w:history="1">
            <w:r w:rsidR="00380795" w:rsidRPr="00380795">
              <w:rPr>
                <w:rStyle w:val="Hipervnculo"/>
                <w:rFonts w:eastAsiaTheme="majorEastAsia"/>
                <w:noProof/>
                <w:color w:val="auto"/>
              </w:rPr>
              <w:t>d) Manifestaciones del Sujeto Obligado.</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_Toc179389172 \h </w:instrText>
            </w:r>
            <w:r w:rsidR="00380795" w:rsidRPr="00380795">
              <w:rPr>
                <w:noProof/>
                <w:webHidden/>
              </w:rPr>
            </w:r>
            <w:r w:rsidR="00380795" w:rsidRPr="00380795">
              <w:rPr>
                <w:noProof/>
                <w:webHidden/>
              </w:rPr>
              <w:fldChar w:fldCharType="separate"/>
            </w:r>
            <w:r w:rsidR="00266986">
              <w:rPr>
                <w:noProof/>
                <w:webHidden/>
              </w:rPr>
              <w:t>4</w:t>
            </w:r>
            <w:r w:rsidR="00380795" w:rsidRPr="00380795">
              <w:rPr>
                <w:noProof/>
                <w:webHidden/>
              </w:rPr>
              <w:fldChar w:fldCharType="end"/>
            </w:r>
          </w:hyperlink>
        </w:p>
        <w:p w14:paraId="27292E1C"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73" w:history="1">
            <w:r w:rsidR="00380795" w:rsidRPr="00380795">
              <w:rPr>
                <w:rStyle w:val="Hipervnculo"/>
                <w:rFonts w:eastAsiaTheme="majorEastAsia"/>
                <w:noProof/>
                <w:color w:val="auto"/>
              </w:rPr>
              <w:t>e) Manifestaciones de la Parte Recurrente.</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_Toc179389173 \h </w:instrText>
            </w:r>
            <w:r w:rsidR="00380795" w:rsidRPr="00380795">
              <w:rPr>
                <w:noProof/>
                <w:webHidden/>
              </w:rPr>
            </w:r>
            <w:r w:rsidR="00380795" w:rsidRPr="00380795">
              <w:rPr>
                <w:noProof/>
                <w:webHidden/>
              </w:rPr>
              <w:fldChar w:fldCharType="separate"/>
            </w:r>
            <w:r w:rsidR="00266986">
              <w:rPr>
                <w:noProof/>
                <w:webHidden/>
              </w:rPr>
              <w:t>5</w:t>
            </w:r>
            <w:r w:rsidR="00380795" w:rsidRPr="00380795">
              <w:rPr>
                <w:noProof/>
                <w:webHidden/>
              </w:rPr>
              <w:fldChar w:fldCharType="end"/>
            </w:r>
          </w:hyperlink>
        </w:p>
        <w:p w14:paraId="71DA9FB1"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74" w:history="1">
            <w:r w:rsidR="00380795" w:rsidRPr="00380795">
              <w:rPr>
                <w:rStyle w:val="Hipervnculo"/>
                <w:rFonts w:eastAsiaTheme="majorEastAsia"/>
                <w:noProof/>
                <w:color w:val="auto"/>
              </w:rPr>
              <w:t>f) Requerimiento de información adicional.</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_Toc179389174 \h </w:instrText>
            </w:r>
            <w:r w:rsidR="00380795" w:rsidRPr="00380795">
              <w:rPr>
                <w:noProof/>
                <w:webHidden/>
              </w:rPr>
            </w:r>
            <w:r w:rsidR="00380795" w:rsidRPr="00380795">
              <w:rPr>
                <w:noProof/>
                <w:webHidden/>
              </w:rPr>
              <w:fldChar w:fldCharType="separate"/>
            </w:r>
            <w:r w:rsidR="00266986">
              <w:rPr>
                <w:noProof/>
                <w:webHidden/>
              </w:rPr>
              <w:t>5</w:t>
            </w:r>
            <w:r w:rsidR="00380795" w:rsidRPr="00380795">
              <w:rPr>
                <w:noProof/>
                <w:webHidden/>
              </w:rPr>
              <w:fldChar w:fldCharType="end"/>
            </w:r>
          </w:hyperlink>
        </w:p>
        <w:p w14:paraId="6B2D39FE"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75" w:history="1">
            <w:r w:rsidR="00380795" w:rsidRPr="00380795">
              <w:rPr>
                <w:rStyle w:val="Hipervnculo"/>
                <w:rFonts w:eastAsiaTheme="majorEastAsia"/>
                <w:noProof/>
                <w:color w:val="auto"/>
              </w:rPr>
              <w:t>g) Cierre de instrucción.</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_Toc179389175 \h </w:instrText>
            </w:r>
            <w:r w:rsidR="00380795" w:rsidRPr="00380795">
              <w:rPr>
                <w:noProof/>
                <w:webHidden/>
              </w:rPr>
            </w:r>
            <w:r w:rsidR="00380795" w:rsidRPr="00380795">
              <w:rPr>
                <w:noProof/>
                <w:webHidden/>
              </w:rPr>
              <w:fldChar w:fldCharType="separate"/>
            </w:r>
            <w:r w:rsidR="00266986">
              <w:rPr>
                <w:noProof/>
                <w:webHidden/>
              </w:rPr>
              <w:t>5</w:t>
            </w:r>
            <w:r w:rsidR="00380795" w:rsidRPr="00380795">
              <w:rPr>
                <w:noProof/>
                <w:webHidden/>
              </w:rPr>
              <w:fldChar w:fldCharType="end"/>
            </w:r>
          </w:hyperlink>
        </w:p>
        <w:p w14:paraId="4116A64E" w14:textId="77777777" w:rsidR="00380795" w:rsidRPr="00380795" w:rsidRDefault="00610E5F" w:rsidP="00380795">
          <w:pPr>
            <w:pStyle w:val="TDC1"/>
            <w:tabs>
              <w:tab w:val="right" w:leader="dot" w:pos="9034"/>
            </w:tabs>
            <w:rPr>
              <w:rFonts w:asciiTheme="minorHAnsi" w:eastAsiaTheme="minorEastAsia" w:hAnsiTheme="minorHAnsi" w:cstheme="minorBidi"/>
              <w:noProof/>
              <w:szCs w:val="22"/>
              <w:lang w:eastAsia="es-MX"/>
            </w:rPr>
          </w:pPr>
          <w:hyperlink w:anchor="_Toc179389176" w:history="1">
            <w:r w:rsidR="00380795" w:rsidRPr="00380795">
              <w:rPr>
                <w:rStyle w:val="Hipervnculo"/>
                <w:rFonts w:eastAsiaTheme="majorEastAsia"/>
                <w:noProof/>
                <w:color w:val="auto"/>
              </w:rPr>
              <w:t>CONSIDERANDOS</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_Toc179389176 \h </w:instrText>
            </w:r>
            <w:r w:rsidR="00380795" w:rsidRPr="00380795">
              <w:rPr>
                <w:noProof/>
                <w:webHidden/>
              </w:rPr>
            </w:r>
            <w:r w:rsidR="00380795" w:rsidRPr="00380795">
              <w:rPr>
                <w:noProof/>
                <w:webHidden/>
              </w:rPr>
              <w:fldChar w:fldCharType="separate"/>
            </w:r>
            <w:r w:rsidR="00266986">
              <w:rPr>
                <w:noProof/>
                <w:webHidden/>
              </w:rPr>
              <w:t>6</w:t>
            </w:r>
            <w:r w:rsidR="00380795" w:rsidRPr="00380795">
              <w:rPr>
                <w:noProof/>
                <w:webHidden/>
              </w:rPr>
              <w:fldChar w:fldCharType="end"/>
            </w:r>
          </w:hyperlink>
        </w:p>
        <w:p w14:paraId="1CF6E0DE" w14:textId="77777777" w:rsidR="00380795" w:rsidRPr="00380795" w:rsidRDefault="00610E5F" w:rsidP="00380795">
          <w:pPr>
            <w:pStyle w:val="TDC2"/>
            <w:rPr>
              <w:rFonts w:asciiTheme="minorHAnsi" w:eastAsiaTheme="minorEastAsia" w:hAnsiTheme="minorHAnsi" w:cstheme="minorBidi"/>
              <w:noProof/>
              <w:szCs w:val="22"/>
              <w:lang w:eastAsia="es-MX"/>
            </w:rPr>
          </w:pPr>
          <w:hyperlink w:anchor="_Toc179389177" w:history="1">
            <w:r w:rsidR="00380795" w:rsidRPr="00380795">
              <w:rPr>
                <w:rStyle w:val="Hipervnculo"/>
                <w:rFonts w:eastAsiaTheme="majorEastAsia"/>
                <w:noProof/>
                <w:color w:val="auto"/>
              </w:rPr>
              <w:t>PRIMERO. Procedibilidad</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_Toc179389177 \h </w:instrText>
            </w:r>
            <w:r w:rsidR="00380795" w:rsidRPr="00380795">
              <w:rPr>
                <w:noProof/>
                <w:webHidden/>
              </w:rPr>
            </w:r>
            <w:r w:rsidR="00380795" w:rsidRPr="00380795">
              <w:rPr>
                <w:noProof/>
                <w:webHidden/>
              </w:rPr>
              <w:fldChar w:fldCharType="separate"/>
            </w:r>
            <w:r w:rsidR="00266986">
              <w:rPr>
                <w:noProof/>
                <w:webHidden/>
              </w:rPr>
              <w:t>6</w:t>
            </w:r>
            <w:r w:rsidR="00380795" w:rsidRPr="00380795">
              <w:rPr>
                <w:noProof/>
                <w:webHidden/>
              </w:rPr>
              <w:fldChar w:fldCharType="end"/>
            </w:r>
          </w:hyperlink>
        </w:p>
        <w:p w14:paraId="461D7905"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78" w:history="1">
            <w:r w:rsidR="00380795" w:rsidRPr="00380795">
              <w:rPr>
                <w:rStyle w:val="Hipervnculo"/>
                <w:rFonts w:eastAsiaTheme="majorEastAsia"/>
                <w:noProof/>
                <w:color w:val="auto"/>
              </w:rPr>
              <w:t>a) Competencia del Instituto.</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_Toc179389178 \h </w:instrText>
            </w:r>
            <w:r w:rsidR="00380795" w:rsidRPr="00380795">
              <w:rPr>
                <w:noProof/>
                <w:webHidden/>
              </w:rPr>
            </w:r>
            <w:r w:rsidR="00380795" w:rsidRPr="00380795">
              <w:rPr>
                <w:noProof/>
                <w:webHidden/>
              </w:rPr>
              <w:fldChar w:fldCharType="separate"/>
            </w:r>
            <w:r w:rsidR="00266986">
              <w:rPr>
                <w:noProof/>
                <w:webHidden/>
              </w:rPr>
              <w:t>6</w:t>
            </w:r>
            <w:r w:rsidR="00380795" w:rsidRPr="00380795">
              <w:rPr>
                <w:noProof/>
                <w:webHidden/>
              </w:rPr>
              <w:fldChar w:fldCharType="end"/>
            </w:r>
          </w:hyperlink>
        </w:p>
        <w:p w14:paraId="73B87C85"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79" w:history="1">
            <w:r w:rsidR="00380795" w:rsidRPr="00380795">
              <w:rPr>
                <w:rStyle w:val="Hipervnculo"/>
                <w:rFonts w:eastAsiaTheme="majorEastAsia"/>
                <w:noProof/>
                <w:color w:val="auto"/>
              </w:rPr>
              <w:t>b) Legitimidad de la parte recurrente.</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_Toc179389179 \h </w:instrText>
            </w:r>
            <w:r w:rsidR="00380795" w:rsidRPr="00380795">
              <w:rPr>
                <w:noProof/>
                <w:webHidden/>
              </w:rPr>
            </w:r>
            <w:r w:rsidR="00380795" w:rsidRPr="00380795">
              <w:rPr>
                <w:noProof/>
                <w:webHidden/>
              </w:rPr>
              <w:fldChar w:fldCharType="separate"/>
            </w:r>
            <w:r w:rsidR="00266986">
              <w:rPr>
                <w:noProof/>
                <w:webHidden/>
              </w:rPr>
              <w:t>6</w:t>
            </w:r>
            <w:r w:rsidR="00380795" w:rsidRPr="00380795">
              <w:rPr>
                <w:noProof/>
                <w:webHidden/>
              </w:rPr>
              <w:fldChar w:fldCharType="end"/>
            </w:r>
          </w:hyperlink>
        </w:p>
        <w:p w14:paraId="078DF401"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80" w:history="1">
            <w:r w:rsidR="00380795" w:rsidRPr="00380795">
              <w:rPr>
                <w:rStyle w:val="Hipervnculo"/>
                <w:rFonts w:eastAsiaTheme="majorEastAsia"/>
                <w:noProof/>
                <w:color w:val="auto"/>
              </w:rPr>
              <w:t>c) Plazo para interponer el recurso.</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_Toc179389180 \h </w:instrText>
            </w:r>
            <w:r w:rsidR="00380795" w:rsidRPr="00380795">
              <w:rPr>
                <w:noProof/>
                <w:webHidden/>
              </w:rPr>
            </w:r>
            <w:r w:rsidR="00380795" w:rsidRPr="00380795">
              <w:rPr>
                <w:noProof/>
                <w:webHidden/>
              </w:rPr>
              <w:fldChar w:fldCharType="separate"/>
            </w:r>
            <w:r w:rsidR="00266986">
              <w:rPr>
                <w:noProof/>
                <w:webHidden/>
              </w:rPr>
              <w:t>6</w:t>
            </w:r>
            <w:r w:rsidR="00380795" w:rsidRPr="00380795">
              <w:rPr>
                <w:noProof/>
                <w:webHidden/>
              </w:rPr>
              <w:fldChar w:fldCharType="end"/>
            </w:r>
          </w:hyperlink>
        </w:p>
        <w:p w14:paraId="6BD67D3D"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81" w:history="1">
            <w:r w:rsidR="00380795" w:rsidRPr="00380795">
              <w:rPr>
                <w:rStyle w:val="Hipervnculo"/>
                <w:rFonts w:eastAsiaTheme="majorEastAsia"/>
                <w:noProof/>
                <w:color w:val="auto"/>
              </w:rPr>
              <w:t>d) Causal de procedencia.</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_Toc179389181 \h </w:instrText>
            </w:r>
            <w:r w:rsidR="00380795" w:rsidRPr="00380795">
              <w:rPr>
                <w:noProof/>
                <w:webHidden/>
              </w:rPr>
            </w:r>
            <w:r w:rsidR="00380795" w:rsidRPr="00380795">
              <w:rPr>
                <w:noProof/>
                <w:webHidden/>
              </w:rPr>
              <w:fldChar w:fldCharType="separate"/>
            </w:r>
            <w:r w:rsidR="00266986">
              <w:rPr>
                <w:noProof/>
                <w:webHidden/>
              </w:rPr>
              <w:t>7</w:t>
            </w:r>
            <w:r w:rsidR="00380795" w:rsidRPr="00380795">
              <w:rPr>
                <w:noProof/>
                <w:webHidden/>
              </w:rPr>
              <w:fldChar w:fldCharType="end"/>
            </w:r>
          </w:hyperlink>
        </w:p>
        <w:p w14:paraId="1E8F73D0"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82" w:history="1">
            <w:r w:rsidR="00380795" w:rsidRPr="00380795">
              <w:rPr>
                <w:rStyle w:val="Hipervnculo"/>
                <w:rFonts w:eastAsiaTheme="majorEastAsia"/>
                <w:noProof/>
                <w:color w:val="auto"/>
              </w:rPr>
              <w:t>e) Requisitos formales para la interposición del recurso.</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_Toc179389182 \h </w:instrText>
            </w:r>
            <w:r w:rsidR="00380795" w:rsidRPr="00380795">
              <w:rPr>
                <w:noProof/>
                <w:webHidden/>
              </w:rPr>
            </w:r>
            <w:r w:rsidR="00380795" w:rsidRPr="00380795">
              <w:rPr>
                <w:noProof/>
                <w:webHidden/>
              </w:rPr>
              <w:fldChar w:fldCharType="separate"/>
            </w:r>
            <w:r w:rsidR="00266986">
              <w:rPr>
                <w:noProof/>
                <w:webHidden/>
              </w:rPr>
              <w:t>7</w:t>
            </w:r>
            <w:r w:rsidR="00380795" w:rsidRPr="00380795">
              <w:rPr>
                <w:noProof/>
                <w:webHidden/>
              </w:rPr>
              <w:fldChar w:fldCharType="end"/>
            </w:r>
          </w:hyperlink>
        </w:p>
        <w:p w14:paraId="005AC6B6" w14:textId="77777777" w:rsidR="00380795" w:rsidRPr="00380795" w:rsidRDefault="00610E5F" w:rsidP="00380795">
          <w:pPr>
            <w:pStyle w:val="TDC2"/>
            <w:rPr>
              <w:rFonts w:asciiTheme="minorHAnsi" w:eastAsiaTheme="minorEastAsia" w:hAnsiTheme="minorHAnsi" w:cstheme="minorBidi"/>
              <w:noProof/>
              <w:szCs w:val="22"/>
              <w:lang w:eastAsia="es-MX"/>
            </w:rPr>
          </w:pPr>
          <w:hyperlink w:anchor="_Toc179389183" w:history="1">
            <w:r w:rsidR="00380795" w:rsidRPr="00380795">
              <w:rPr>
                <w:rStyle w:val="Hipervnculo"/>
                <w:rFonts w:eastAsiaTheme="majorEastAsia"/>
                <w:noProof/>
                <w:color w:val="auto"/>
              </w:rPr>
              <w:t>SEGUNDO. Estudio de Fondo.</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_Toc179389183 \h </w:instrText>
            </w:r>
            <w:r w:rsidR="00380795" w:rsidRPr="00380795">
              <w:rPr>
                <w:noProof/>
                <w:webHidden/>
              </w:rPr>
            </w:r>
            <w:r w:rsidR="00380795" w:rsidRPr="00380795">
              <w:rPr>
                <w:noProof/>
                <w:webHidden/>
              </w:rPr>
              <w:fldChar w:fldCharType="separate"/>
            </w:r>
            <w:r w:rsidR="00266986">
              <w:rPr>
                <w:noProof/>
                <w:webHidden/>
              </w:rPr>
              <w:t>7</w:t>
            </w:r>
            <w:r w:rsidR="00380795" w:rsidRPr="00380795">
              <w:rPr>
                <w:noProof/>
                <w:webHidden/>
              </w:rPr>
              <w:fldChar w:fldCharType="end"/>
            </w:r>
          </w:hyperlink>
        </w:p>
        <w:p w14:paraId="3585E6EB"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84" w:history="1">
            <w:r w:rsidR="00380795" w:rsidRPr="00380795">
              <w:rPr>
                <w:rStyle w:val="Hipervnculo"/>
                <w:rFonts w:eastAsiaTheme="majorEastAsia"/>
                <w:noProof/>
                <w:color w:val="auto"/>
              </w:rPr>
              <w:t>a) Mandato de transparencia y responsabilidad del Sujeto Obligado.</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_Toc179389184 \h </w:instrText>
            </w:r>
            <w:r w:rsidR="00380795" w:rsidRPr="00380795">
              <w:rPr>
                <w:noProof/>
                <w:webHidden/>
              </w:rPr>
            </w:r>
            <w:r w:rsidR="00380795" w:rsidRPr="00380795">
              <w:rPr>
                <w:noProof/>
                <w:webHidden/>
              </w:rPr>
              <w:fldChar w:fldCharType="separate"/>
            </w:r>
            <w:r w:rsidR="00266986">
              <w:rPr>
                <w:noProof/>
                <w:webHidden/>
              </w:rPr>
              <w:t>7</w:t>
            </w:r>
            <w:r w:rsidR="00380795" w:rsidRPr="00380795">
              <w:rPr>
                <w:noProof/>
                <w:webHidden/>
              </w:rPr>
              <w:fldChar w:fldCharType="end"/>
            </w:r>
          </w:hyperlink>
        </w:p>
        <w:p w14:paraId="6CF8A50E"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85" w:history="1">
            <w:r w:rsidR="00380795" w:rsidRPr="00380795">
              <w:rPr>
                <w:rStyle w:val="Hipervnculo"/>
                <w:rFonts w:eastAsiaTheme="majorEastAsia"/>
                <w:noProof/>
                <w:color w:val="auto"/>
              </w:rPr>
              <w:t>b) Controversia a resolver.</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_Toc179389185 \h </w:instrText>
            </w:r>
            <w:r w:rsidR="00380795" w:rsidRPr="00380795">
              <w:rPr>
                <w:noProof/>
                <w:webHidden/>
              </w:rPr>
            </w:r>
            <w:r w:rsidR="00380795" w:rsidRPr="00380795">
              <w:rPr>
                <w:noProof/>
                <w:webHidden/>
              </w:rPr>
              <w:fldChar w:fldCharType="separate"/>
            </w:r>
            <w:r w:rsidR="00266986">
              <w:rPr>
                <w:noProof/>
                <w:webHidden/>
              </w:rPr>
              <w:t>10</w:t>
            </w:r>
            <w:r w:rsidR="00380795" w:rsidRPr="00380795">
              <w:rPr>
                <w:noProof/>
                <w:webHidden/>
              </w:rPr>
              <w:fldChar w:fldCharType="end"/>
            </w:r>
          </w:hyperlink>
        </w:p>
        <w:p w14:paraId="19E0F097"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86" w:history="1">
            <w:r w:rsidR="00380795" w:rsidRPr="00380795">
              <w:rPr>
                <w:rStyle w:val="Hipervnculo"/>
                <w:rFonts w:eastAsiaTheme="majorEastAsia"/>
                <w:noProof/>
                <w:color w:val="auto"/>
              </w:rPr>
              <w:t>c) Estudio de la controversia.</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_Toc179389186 \h </w:instrText>
            </w:r>
            <w:r w:rsidR="00380795" w:rsidRPr="00380795">
              <w:rPr>
                <w:noProof/>
                <w:webHidden/>
              </w:rPr>
            </w:r>
            <w:r w:rsidR="00380795" w:rsidRPr="00380795">
              <w:rPr>
                <w:noProof/>
                <w:webHidden/>
              </w:rPr>
              <w:fldChar w:fldCharType="separate"/>
            </w:r>
            <w:r w:rsidR="00266986">
              <w:rPr>
                <w:noProof/>
                <w:webHidden/>
              </w:rPr>
              <w:t>11</w:t>
            </w:r>
            <w:r w:rsidR="00380795" w:rsidRPr="00380795">
              <w:rPr>
                <w:noProof/>
                <w:webHidden/>
              </w:rPr>
              <w:fldChar w:fldCharType="end"/>
            </w:r>
          </w:hyperlink>
        </w:p>
        <w:p w14:paraId="657A96E9" w14:textId="77777777" w:rsidR="00380795" w:rsidRPr="00380795" w:rsidRDefault="00610E5F" w:rsidP="00380795">
          <w:pPr>
            <w:pStyle w:val="TDC3"/>
            <w:rPr>
              <w:rFonts w:asciiTheme="minorHAnsi" w:eastAsiaTheme="minorEastAsia" w:hAnsiTheme="minorHAnsi" w:cstheme="minorBidi"/>
              <w:noProof/>
              <w:szCs w:val="22"/>
              <w:lang w:eastAsia="es-MX"/>
            </w:rPr>
          </w:pPr>
          <w:hyperlink w:anchor="_Toc179389187" w:history="1">
            <w:r w:rsidR="00380795" w:rsidRPr="00380795">
              <w:rPr>
                <w:rStyle w:val="Hipervnculo"/>
                <w:rFonts w:eastAsiaTheme="majorEastAsia"/>
                <w:noProof/>
                <w:color w:val="auto"/>
              </w:rPr>
              <w:t>d) Conclusión.</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_Toc179389187 \h </w:instrText>
            </w:r>
            <w:r w:rsidR="00380795" w:rsidRPr="00380795">
              <w:rPr>
                <w:noProof/>
                <w:webHidden/>
              </w:rPr>
            </w:r>
            <w:r w:rsidR="00380795" w:rsidRPr="00380795">
              <w:rPr>
                <w:noProof/>
                <w:webHidden/>
              </w:rPr>
              <w:fldChar w:fldCharType="separate"/>
            </w:r>
            <w:r w:rsidR="00266986">
              <w:rPr>
                <w:noProof/>
                <w:webHidden/>
              </w:rPr>
              <w:t>18</w:t>
            </w:r>
            <w:r w:rsidR="00380795" w:rsidRPr="00380795">
              <w:rPr>
                <w:noProof/>
                <w:webHidden/>
              </w:rPr>
              <w:fldChar w:fldCharType="end"/>
            </w:r>
          </w:hyperlink>
        </w:p>
        <w:p w14:paraId="6B474245" w14:textId="2F5AC97F" w:rsidR="002C5D5D" w:rsidRPr="00380795" w:rsidRDefault="00610E5F" w:rsidP="00380795">
          <w:pPr>
            <w:pStyle w:val="TDC1"/>
            <w:tabs>
              <w:tab w:val="right" w:leader="dot" w:pos="9034"/>
            </w:tabs>
          </w:pPr>
          <w:hyperlink w:anchor="_Toc179389188" w:history="1">
            <w:r w:rsidR="00380795" w:rsidRPr="00380795">
              <w:rPr>
                <w:rStyle w:val="Hipervnculo"/>
                <w:rFonts w:eastAsiaTheme="majorEastAsia"/>
                <w:noProof/>
                <w:color w:val="auto"/>
              </w:rPr>
              <w:t>RESUELVE</w:t>
            </w:r>
            <w:r w:rsidR="00380795" w:rsidRPr="00380795">
              <w:rPr>
                <w:noProof/>
                <w:webHidden/>
              </w:rPr>
              <w:tab/>
            </w:r>
            <w:r w:rsidR="00380795" w:rsidRPr="00380795">
              <w:rPr>
                <w:noProof/>
                <w:webHidden/>
              </w:rPr>
              <w:fldChar w:fldCharType="begin"/>
            </w:r>
            <w:r w:rsidR="00380795" w:rsidRPr="00380795">
              <w:rPr>
                <w:noProof/>
                <w:webHidden/>
              </w:rPr>
              <w:instrText xml:space="preserve"> PAGEREF _Toc179389188 \h </w:instrText>
            </w:r>
            <w:r w:rsidR="00380795" w:rsidRPr="00380795">
              <w:rPr>
                <w:noProof/>
                <w:webHidden/>
              </w:rPr>
            </w:r>
            <w:r w:rsidR="00380795" w:rsidRPr="00380795">
              <w:rPr>
                <w:noProof/>
                <w:webHidden/>
              </w:rPr>
              <w:fldChar w:fldCharType="separate"/>
            </w:r>
            <w:r w:rsidR="00266986">
              <w:rPr>
                <w:noProof/>
                <w:webHidden/>
              </w:rPr>
              <w:t>19</w:t>
            </w:r>
            <w:r w:rsidR="00380795" w:rsidRPr="00380795">
              <w:rPr>
                <w:noProof/>
                <w:webHidden/>
              </w:rPr>
              <w:fldChar w:fldCharType="end"/>
            </w:r>
          </w:hyperlink>
          <w:r w:rsidR="002C5D5D" w:rsidRPr="00380795">
            <w:rPr>
              <w:b/>
              <w:bCs/>
              <w:lang w:val="es-ES"/>
            </w:rPr>
            <w:fldChar w:fldCharType="end"/>
          </w:r>
        </w:p>
      </w:sdtContent>
    </w:sdt>
    <w:p w14:paraId="4388ADE4" w14:textId="77777777" w:rsidR="002B11D9" w:rsidRPr="00380795" w:rsidRDefault="002B11D9" w:rsidP="00380795">
      <w:pPr>
        <w:rPr>
          <w:szCs w:val="22"/>
        </w:rPr>
        <w:sectPr w:rsidR="002B11D9" w:rsidRPr="00380795">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6D83CC22" w14:textId="6CC1551B" w:rsidR="002B11D9" w:rsidRPr="00380795" w:rsidRDefault="00E43858" w:rsidP="00380795">
      <w:pPr>
        <w:rPr>
          <w:b/>
          <w:szCs w:val="22"/>
        </w:rPr>
      </w:pPr>
      <w:r w:rsidRPr="00380795">
        <w:rPr>
          <w:szCs w:val="22"/>
        </w:rPr>
        <w:lastRenderedPageBreak/>
        <w:t xml:space="preserve">Resolución del Pleno del Instituto de Transparencia, Acceso a la Información Pública y Protección de Datos Personales del Estado de México y Municipios, con domicilio en Metepec, Estado de México, de </w:t>
      </w:r>
      <w:r w:rsidR="00E947EC" w:rsidRPr="00380795">
        <w:rPr>
          <w:b/>
          <w:szCs w:val="22"/>
        </w:rPr>
        <w:t>nueve</w:t>
      </w:r>
      <w:r w:rsidRPr="00380795">
        <w:rPr>
          <w:b/>
          <w:szCs w:val="22"/>
        </w:rPr>
        <w:t xml:space="preserve"> de </w:t>
      </w:r>
      <w:r w:rsidR="00F720AE" w:rsidRPr="00380795">
        <w:rPr>
          <w:b/>
          <w:szCs w:val="22"/>
        </w:rPr>
        <w:t>octubre</w:t>
      </w:r>
      <w:r w:rsidRPr="00380795">
        <w:rPr>
          <w:b/>
          <w:szCs w:val="22"/>
        </w:rPr>
        <w:t xml:space="preserve"> de dos mil veinticuatro.</w:t>
      </w:r>
    </w:p>
    <w:p w14:paraId="743B190D" w14:textId="77777777" w:rsidR="002B11D9" w:rsidRPr="00380795" w:rsidRDefault="002B11D9" w:rsidP="00380795">
      <w:pPr>
        <w:rPr>
          <w:b/>
          <w:szCs w:val="22"/>
        </w:rPr>
      </w:pPr>
    </w:p>
    <w:p w14:paraId="1A3D0CB9" w14:textId="71E0909F" w:rsidR="002B11D9" w:rsidRPr="00380795" w:rsidRDefault="00E43858" w:rsidP="00380795">
      <w:pPr>
        <w:rPr>
          <w:szCs w:val="22"/>
        </w:rPr>
      </w:pPr>
      <w:r w:rsidRPr="00380795">
        <w:rPr>
          <w:b/>
          <w:szCs w:val="22"/>
        </w:rPr>
        <w:t xml:space="preserve">VISTO </w:t>
      </w:r>
      <w:r w:rsidRPr="00380795">
        <w:rPr>
          <w:szCs w:val="22"/>
        </w:rPr>
        <w:t xml:space="preserve">el expediente formado con motivo del Recurso de Revisión </w:t>
      </w:r>
      <w:r w:rsidR="00E947EC" w:rsidRPr="00380795">
        <w:rPr>
          <w:b/>
          <w:szCs w:val="22"/>
        </w:rPr>
        <w:t>05302</w:t>
      </w:r>
      <w:r w:rsidRPr="00380795">
        <w:rPr>
          <w:b/>
          <w:szCs w:val="22"/>
        </w:rPr>
        <w:t>/INFOEM/IP/RR/2024</w:t>
      </w:r>
      <w:r w:rsidRPr="00380795">
        <w:rPr>
          <w:szCs w:val="22"/>
        </w:rPr>
        <w:t xml:space="preserve"> interpuesto por </w:t>
      </w:r>
      <w:r w:rsidR="00A6766A">
        <w:rPr>
          <w:b/>
          <w:szCs w:val="22"/>
        </w:rPr>
        <w:t xml:space="preserve">XXXXXXXXX XXXXXX XX </w:t>
      </w:r>
      <w:proofErr w:type="spellStart"/>
      <w:r w:rsidR="00A6766A">
        <w:rPr>
          <w:b/>
          <w:szCs w:val="22"/>
        </w:rPr>
        <w:t>XX</w:t>
      </w:r>
      <w:proofErr w:type="spellEnd"/>
      <w:r w:rsidR="00A6766A">
        <w:rPr>
          <w:b/>
          <w:szCs w:val="22"/>
        </w:rPr>
        <w:t xml:space="preserve"> XXXXX</w:t>
      </w:r>
      <w:r w:rsidR="00F720AE" w:rsidRPr="00380795">
        <w:rPr>
          <w:b/>
          <w:szCs w:val="22"/>
        </w:rPr>
        <w:t xml:space="preserve"> </w:t>
      </w:r>
      <w:r w:rsidRPr="00380795">
        <w:rPr>
          <w:szCs w:val="22"/>
        </w:rPr>
        <w:t xml:space="preserve">a quien en lo subsecuente se le denominará </w:t>
      </w:r>
      <w:r w:rsidRPr="00380795">
        <w:rPr>
          <w:b/>
          <w:szCs w:val="22"/>
        </w:rPr>
        <w:t>LA PARTE RECURRENTE</w:t>
      </w:r>
      <w:r w:rsidRPr="00380795">
        <w:rPr>
          <w:szCs w:val="22"/>
        </w:rPr>
        <w:t xml:space="preserve">, en contra de la respuesta emitida por </w:t>
      </w:r>
      <w:r w:rsidR="00F720AE" w:rsidRPr="00380795">
        <w:rPr>
          <w:szCs w:val="22"/>
        </w:rPr>
        <w:t>la</w:t>
      </w:r>
      <w:r w:rsidRPr="00380795">
        <w:rPr>
          <w:szCs w:val="22"/>
        </w:rPr>
        <w:t xml:space="preserve"> </w:t>
      </w:r>
      <w:r w:rsidR="00E947EC" w:rsidRPr="00380795">
        <w:rPr>
          <w:b/>
          <w:szCs w:val="22"/>
        </w:rPr>
        <w:t>Secretaría de Seguridad</w:t>
      </w:r>
      <w:r w:rsidRPr="00380795">
        <w:rPr>
          <w:b/>
          <w:szCs w:val="22"/>
        </w:rPr>
        <w:t xml:space="preserve">, </w:t>
      </w:r>
      <w:r w:rsidRPr="00380795">
        <w:rPr>
          <w:szCs w:val="22"/>
        </w:rPr>
        <w:t xml:space="preserve">en adelante </w:t>
      </w:r>
      <w:r w:rsidRPr="00380795">
        <w:rPr>
          <w:b/>
          <w:szCs w:val="22"/>
        </w:rPr>
        <w:t>EL SUJETO OBLIGADO</w:t>
      </w:r>
      <w:r w:rsidRPr="00380795">
        <w:rPr>
          <w:szCs w:val="22"/>
        </w:rPr>
        <w:t>, se emite la presente Resolución con base en los Antecedentes y Considerandos que se exponen a continuación:</w:t>
      </w:r>
    </w:p>
    <w:p w14:paraId="331DD892" w14:textId="77777777" w:rsidR="002B11D9" w:rsidRPr="00380795" w:rsidRDefault="002B11D9" w:rsidP="00380795">
      <w:pPr>
        <w:rPr>
          <w:szCs w:val="22"/>
        </w:rPr>
      </w:pPr>
    </w:p>
    <w:p w14:paraId="1B0A17D5" w14:textId="77777777" w:rsidR="002B11D9" w:rsidRPr="00380795" w:rsidRDefault="00E43858" w:rsidP="00380795">
      <w:pPr>
        <w:pStyle w:val="Ttulo1"/>
        <w:rPr>
          <w:szCs w:val="22"/>
        </w:rPr>
      </w:pPr>
      <w:bookmarkStart w:id="2" w:name="_Toc179389164"/>
      <w:r w:rsidRPr="00380795">
        <w:rPr>
          <w:szCs w:val="22"/>
        </w:rPr>
        <w:t>ANTECEDENTES</w:t>
      </w:r>
      <w:bookmarkEnd w:id="2"/>
    </w:p>
    <w:p w14:paraId="6D410218" w14:textId="77777777" w:rsidR="002B11D9" w:rsidRPr="00380795" w:rsidRDefault="002B11D9" w:rsidP="00380795">
      <w:pPr>
        <w:rPr>
          <w:szCs w:val="22"/>
        </w:rPr>
      </w:pPr>
    </w:p>
    <w:p w14:paraId="71FA4A00" w14:textId="77777777" w:rsidR="002B11D9" w:rsidRPr="00380795" w:rsidRDefault="00E43858" w:rsidP="00380795">
      <w:pPr>
        <w:pStyle w:val="Ttulo2"/>
        <w:jc w:val="left"/>
        <w:rPr>
          <w:szCs w:val="22"/>
        </w:rPr>
      </w:pPr>
      <w:bookmarkStart w:id="3" w:name="_Toc179389165"/>
      <w:r w:rsidRPr="00380795">
        <w:rPr>
          <w:szCs w:val="22"/>
        </w:rPr>
        <w:t>DE LA SOLICITUD DE INFORMACIÓN</w:t>
      </w:r>
      <w:bookmarkEnd w:id="3"/>
    </w:p>
    <w:p w14:paraId="59F0AB41" w14:textId="77777777" w:rsidR="002B11D9" w:rsidRPr="00380795" w:rsidRDefault="00E43858" w:rsidP="00380795">
      <w:pPr>
        <w:pStyle w:val="Ttulo3"/>
        <w:spacing w:line="360" w:lineRule="auto"/>
        <w:rPr>
          <w:szCs w:val="22"/>
        </w:rPr>
      </w:pPr>
      <w:bookmarkStart w:id="4" w:name="_Toc179389166"/>
      <w:r w:rsidRPr="00380795">
        <w:rPr>
          <w:szCs w:val="22"/>
        </w:rPr>
        <w:t>a) Solicitud de información.</w:t>
      </w:r>
      <w:bookmarkEnd w:id="4"/>
    </w:p>
    <w:p w14:paraId="00E6D1F5" w14:textId="2CEF9F4E" w:rsidR="002B11D9" w:rsidRPr="00380795" w:rsidRDefault="00E43858" w:rsidP="00380795">
      <w:pPr>
        <w:pBdr>
          <w:top w:val="nil"/>
          <w:left w:val="nil"/>
          <w:bottom w:val="nil"/>
          <w:right w:val="nil"/>
          <w:between w:val="nil"/>
        </w:pBdr>
        <w:tabs>
          <w:tab w:val="left" w:pos="0"/>
        </w:tabs>
        <w:rPr>
          <w:rFonts w:eastAsia="Palatino Linotype" w:cs="Palatino Linotype"/>
          <w:szCs w:val="22"/>
        </w:rPr>
      </w:pPr>
      <w:r w:rsidRPr="00380795">
        <w:rPr>
          <w:rFonts w:eastAsia="Palatino Linotype" w:cs="Palatino Linotype"/>
          <w:szCs w:val="22"/>
        </w:rPr>
        <w:t xml:space="preserve">El </w:t>
      </w:r>
      <w:r w:rsidR="00E947EC" w:rsidRPr="00380795">
        <w:rPr>
          <w:rFonts w:eastAsia="Palatino Linotype" w:cs="Palatino Linotype"/>
          <w:b/>
          <w:szCs w:val="22"/>
        </w:rPr>
        <w:t>cinco</w:t>
      </w:r>
      <w:r w:rsidRPr="00380795">
        <w:rPr>
          <w:rFonts w:eastAsia="Palatino Linotype" w:cs="Palatino Linotype"/>
          <w:b/>
          <w:szCs w:val="22"/>
        </w:rPr>
        <w:t xml:space="preserve"> de </w:t>
      </w:r>
      <w:r w:rsidR="00E947EC" w:rsidRPr="00380795">
        <w:rPr>
          <w:rFonts w:eastAsia="Palatino Linotype" w:cs="Palatino Linotype"/>
          <w:b/>
          <w:szCs w:val="22"/>
        </w:rPr>
        <w:t>agosto</w:t>
      </w:r>
      <w:r w:rsidRPr="00380795">
        <w:rPr>
          <w:rFonts w:eastAsia="Palatino Linotype" w:cs="Palatino Linotype"/>
          <w:b/>
          <w:szCs w:val="22"/>
        </w:rPr>
        <w:t xml:space="preserve"> de dos mil veinticuatro</w:t>
      </w:r>
      <w:r w:rsidRPr="00380795">
        <w:rPr>
          <w:rFonts w:eastAsia="Palatino Linotype" w:cs="Palatino Linotype"/>
          <w:szCs w:val="22"/>
        </w:rPr>
        <w:t xml:space="preserve"> </w:t>
      </w:r>
      <w:r w:rsidRPr="00380795">
        <w:rPr>
          <w:rFonts w:eastAsia="Palatino Linotype" w:cs="Palatino Linotype"/>
          <w:b/>
          <w:szCs w:val="22"/>
        </w:rPr>
        <w:t>LA PARTE RECURRENTE</w:t>
      </w:r>
      <w:r w:rsidRPr="00380795">
        <w:rPr>
          <w:rFonts w:eastAsia="Palatino Linotype" w:cs="Palatino Linotype"/>
          <w:szCs w:val="22"/>
        </w:rPr>
        <w:t xml:space="preserve"> presentó una solicitud de acceso a la información pública ante el </w:t>
      </w:r>
      <w:r w:rsidRPr="00380795">
        <w:rPr>
          <w:rFonts w:eastAsia="Palatino Linotype" w:cs="Palatino Linotype"/>
          <w:b/>
          <w:szCs w:val="22"/>
        </w:rPr>
        <w:t>SUJETO OBLIGADO</w:t>
      </w:r>
      <w:r w:rsidRPr="00380795">
        <w:rPr>
          <w:rFonts w:eastAsia="Palatino Linotype" w:cs="Palatino Linotype"/>
          <w:szCs w:val="22"/>
        </w:rPr>
        <w:t xml:space="preserve">, a través </w:t>
      </w:r>
      <w:r w:rsidR="00A42B91" w:rsidRPr="00380795">
        <w:rPr>
          <w:rFonts w:eastAsia="Palatino Linotype" w:cs="Palatino Linotype"/>
          <w:szCs w:val="22"/>
        </w:rPr>
        <w:t>del</w:t>
      </w:r>
      <w:r w:rsidRPr="00380795">
        <w:rPr>
          <w:rFonts w:eastAsia="Palatino Linotype" w:cs="Palatino Linotype"/>
          <w:szCs w:val="22"/>
        </w:rPr>
        <w:t xml:space="preserve"> Sistema de Acceso a la Información Mexiquense (SAIMEX). Dicha solicitud quedó registrada con el número de folio</w:t>
      </w:r>
      <w:r w:rsidRPr="00380795">
        <w:rPr>
          <w:rFonts w:eastAsia="Palatino Linotype" w:cs="Palatino Linotype"/>
          <w:b/>
          <w:szCs w:val="22"/>
        </w:rPr>
        <w:t xml:space="preserve"> </w:t>
      </w:r>
      <w:r w:rsidR="00E947EC" w:rsidRPr="00380795">
        <w:rPr>
          <w:rFonts w:eastAsia="Palatino Linotype" w:cs="Palatino Linotype"/>
          <w:b/>
          <w:szCs w:val="22"/>
        </w:rPr>
        <w:t xml:space="preserve">00404/SSEM/IP/2024 </w:t>
      </w:r>
      <w:r w:rsidRPr="00380795">
        <w:rPr>
          <w:rFonts w:eastAsia="Palatino Linotype" w:cs="Palatino Linotype"/>
          <w:szCs w:val="22"/>
        </w:rPr>
        <w:t>y en ella se requirió la siguiente información:</w:t>
      </w:r>
    </w:p>
    <w:p w14:paraId="3211425A" w14:textId="77777777" w:rsidR="002B11D9" w:rsidRPr="00380795" w:rsidRDefault="002B11D9" w:rsidP="00380795">
      <w:pPr>
        <w:tabs>
          <w:tab w:val="left" w:pos="4667"/>
        </w:tabs>
        <w:ind w:left="567" w:right="567"/>
        <w:rPr>
          <w:b/>
          <w:szCs w:val="22"/>
        </w:rPr>
      </w:pPr>
    </w:p>
    <w:p w14:paraId="5B2B3FD3" w14:textId="2AEC1BCF" w:rsidR="002B11D9" w:rsidRPr="00380795" w:rsidRDefault="00E43858" w:rsidP="00380795">
      <w:pPr>
        <w:pStyle w:val="Puesto"/>
      </w:pPr>
      <w:r w:rsidRPr="00380795">
        <w:t>“</w:t>
      </w:r>
      <w:r w:rsidR="00E947EC" w:rsidRPr="00380795">
        <w:t>De acuerdo con la siguiente nota (</w:t>
      </w:r>
      <w:bookmarkStart w:id="5" w:name="_GoBack"/>
      <w:r w:rsidR="00610E5F">
        <w:rPr>
          <w:rStyle w:val="Hipervnculo"/>
          <w:color w:val="auto"/>
          <w:szCs w:val="22"/>
        </w:rPr>
        <w:fldChar w:fldCharType="begin"/>
      </w:r>
      <w:r w:rsidR="00610E5F">
        <w:rPr>
          <w:rStyle w:val="Hipervnculo"/>
          <w:color w:val="auto"/>
          <w:szCs w:val="22"/>
        </w:rPr>
        <w:instrText xml:space="preserve"> HYPERLINK "https://www.eleconomista.com.mx/estados/En-Edomex-van-contra-empresas-de-seguridad-privada-irregulares-20240120-0033.html" </w:instrText>
      </w:r>
      <w:r w:rsidR="00610E5F">
        <w:rPr>
          <w:rStyle w:val="Hipervnculo"/>
          <w:color w:val="auto"/>
          <w:szCs w:val="22"/>
        </w:rPr>
        <w:fldChar w:fldCharType="separate"/>
      </w:r>
      <w:r w:rsidR="000A3DF9" w:rsidRPr="00380795">
        <w:rPr>
          <w:rStyle w:val="Hipervnculo"/>
          <w:color w:val="auto"/>
          <w:szCs w:val="22"/>
        </w:rPr>
        <w:t>https://www.eleconomista.com.mx/estados/En-Edomex-van-contra-empresas-de-seguridad-privada-irregulares-20240120-0033.html</w:t>
      </w:r>
      <w:r w:rsidR="00610E5F">
        <w:rPr>
          <w:rStyle w:val="Hipervnculo"/>
          <w:color w:val="auto"/>
          <w:szCs w:val="22"/>
        </w:rPr>
        <w:fldChar w:fldCharType="end"/>
      </w:r>
      <w:bookmarkEnd w:id="5"/>
      <w:r w:rsidR="00E947EC" w:rsidRPr="00380795">
        <w:t>) Nombre de las cuatro empresas fueron notificadas de la situación irregular bajo la que operaban.</w:t>
      </w:r>
      <w:r w:rsidRPr="00380795">
        <w:t>” (</w:t>
      </w:r>
      <w:proofErr w:type="gramStart"/>
      <w:r w:rsidRPr="00380795">
        <w:t>sic</w:t>
      </w:r>
      <w:proofErr w:type="gramEnd"/>
      <w:r w:rsidRPr="00380795">
        <w:t>).</w:t>
      </w:r>
    </w:p>
    <w:p w14:paraId="253C71C9" w14:textId="77777777" w:rsidR="002B11D9" w:rsidRPr="00380795" w:rsidRDefault="002B11D9" w:rsidP="00380795">
      <w:pPr>
        <w:tabs>
          <w:tab w:val="left" w:pos="4667"/>
        </w:tabs>
        <w:ind w:left="567" w:right="567"/>
        <w:rPr>
          <w:i/>
          <w:szCs w:val="22"/>
        </w:rPr>
      </w:pPr>
    </w:p>
    <w:p w14:paraId="1AE5EC03" w14:textId="77777777" w:rsidR="002B11D9" w:rsidRPr="00380795" w:rsidRDefault="00E43858" w:rsidP="00380795">
      <w:pPr>
        <w:tabs>
          <w:tab w:val="left" w:pos="4667"/>
        </w:tabs>
        <w:ind w:right="567"/>
        <w:rPr>
          <w:szCs w:val="22"/>
        </w:rPr>
      </w:pPr>
      <w:r w:rsidRPr="00380795">
        <w:rPr>
          <w:b/>
          <w:szCs w:val="22"/>
        </w:rPr>
        <w:t>Modalidad de entrega</w:t>
      </w:r>
      <w:r w:rsidRPr="00380795">
        <w:rPr>
          <w:szCs w:val="22"/>
        </w:rPr>
        <w:t>: a</w:t>
      </w:r>
      <w:r w:rsidRPr="00380795">
        <w:rPr>
          <w:i/>
          <w:szCs w:val="22"/>
        </w:rPr>
        <w:t xml:space="preserve"> </w:t>
      </w:r>
      <w:r w:rsidRPr="00380795">
        <w:rPr>
          <w:szCs w:val="22"/>
        </w:rPr>
        <w:t xml:space="preserve">través del </w:t>
      </w:r>
      <w:r w:rsidRPr="00380795">
        <w:rPr>
          <w:b/>
          <w:szCs w:val="22"/>
        </w:rPr>
        <w:t>SAIMEX</w:t>
      </w:r>
      <w:r w:rsidRPr="00380795">
        <w:rPr>
          <w:szCs w:val="22"/>
        </w:rPr>
        <w:t>.</w:t>
      </w:r>
    </w:p>
    <w:p w14:paraId="18F68541" w14:textId="77777777" w:rsidR="00F720AE" w:rsidRPr="00380795" w:rsidRDefault="00F720AE" w:rsidP="00380795">
      <w:pPr>
        <w:rPr>
          <w:szCs w:val="22"/>
        </w:rPr>
      </w:pPr>
    </w:p>
    <w:p w14:paraId="5501DE54" w14:textId="49A58AAB" w:rsidR="002B11D9" w:rsidRPr="00380795" w:rsidRDefault="002C5D5D" w:rsidP="00380795">
      <w:pPr>
        <w:pStyle w:val="Ttulo3"/>
        <w:spacing w:line="360" w:lineRule="auto"/>
        <w:rPr>
          <w:szCs w:val="22"/>
        </w:rPr>
      </w:pPr>
      <w:bookmarkStart w:id="6" w:name="_Toc179389167"/>
      <w:r w:rsidRPr="00380795">
        <w:rPr>
          <w:szCs w:val="22"/>
        </w:rPr>
        <w:lastRenderedPageBreak/>
        <w:t>b</w:t>
      </w:r>
      <w:r w:rsidR="00E43858" w:rsidRPr="00380795">
        <w:rPr>
          <w:szCs w:val="22"/>
        </w:rPr>
        <w:t>) Respuesta del Sujeto Obligado.</w:t>
      </w:r>
      <w:bookmarkEnd w:id="6"/>
    </w:p>
    <w:p w14:paraId="43BB22F2" w14:textId="34B508B0" w:rsidR="002B11D9" w:rsidRPr="00380795" w:rsidRDefault="00E43858" w:rsidP="00380795">
      <w:pPr>
        <w:pBdr>
          <w:top w:val="nil"/>
          <w:left w:val="nil"/>
          <w:bottom w:val="nil"/>
          <w:right w:val="nil"/>
          <w:between w:val="nil"/>
        </w:pBdr>
        <w:rPr>
          <w:rFonts w:eastAsia="Palatino Linotype" w:cs="Palatino Linotype"/>
          <w:szCs w:val="22"/>
        </w:rPr>
      </w:pPr>
      <w:r w:rsidRPr="00380795">
        <w:rPr>
          <w:rFonts w:eastAsia="Palatino Linotype" w:cs="Palatino Linotype"/>
          <w:szCs w:val="22"/>
        </w:rPr>
        <w:t xml:space="preserve">El </w:t>
      </w:r>
      <w:r w:rsidR="00E947EC" w:rsidRPr="00380795">
        <w:rPr>
          <w:rFonts w:eastAsia="Palatino Linotype" w:cs="Palatino Linotype"/>
          <w:b/>
          <w:szCs w:val="22"/>
        </w:rPr>
        <w:t>veintiséis</w:t>
      </w:r>
      <w:r w:rsidRPr="00380795">
        <w:rPr>
          <w:rFonts w:eastAsia="Palatino Linotype" w:cs="Palatino Linotype"/>
          <w:b/>
          <w:szCs w:val="22"/>
        </w:rPr>
        <w:t xml:space="preserve"> de </w:t>
      </w:r>
      <w:r w:rsidR="00E947EC" w:rsidRPr="00380795">
        <w:rPr>
          <w:rFonts w:eastAsia="Palatino Linotype" w:cs="Palatino Linotype"/>
          <w:b/>
          <w:szCs w:val="22"/>
        </w:rPr>
        <w:t>agosto</w:t>
      </w:r>
      <w:r w:rsidRPr="00380795">
        <w:rPr>
          <w:rFonts w:eastAsia="Palatino Linotype" w:cs="Palatino Linotype"/>
          <w:b/>
          <w:szCs w:val="22"/>
        </w:rPr>
        <w:t xml:space="preserve"> de dos mil veinticuatro</w:t>
      </w:r>
      <w:r w:rsidRPr="00380795">
        <w:rPr>
          <w:rFonts w:eastAsia="Palatino Linotype" w:cs="Palatino Linotype"/>
          <w:szCs w:val="22"/>
        </w:rPr>
        <w:t xml:space="preserve"> el Titular de la Unidad de Transparencia del </w:t>
      </w:r>
      <w:r w:rsidRPr="00380795">
        <w:rPr>
          <w:rFonts w:eastAsia="Palatino Linotype" w:cs="Palatino Linotype"/>
          <w:b/>
          <w:szCs w:val="22"/>
        </w:rPr>
        <w:t>SUJETO OBLIGADO</w:t>
      </w:r>
      <w:r w:rsidRPr="00380795">
        <w:rPr>
          <w:rFonts w:eastAsia="Palatino Linotype" w:cs="Palatino Linotype"/>
          <w:szCs w:val="22"/>
        </w:rPr>
        <w:t xml:space="preserve"> notificó la siguiente respuesta a través del SAIMEX:</w:t>
      </w:r>
    </w:p>
    <w:p w14:paraId="7D386877" w14:textId="77777777" w:rsidR="002B11D9" w:rsidRPr="00380795" w:rsidRDefault="002B11D9" w:rsidP="00380795">
      <w:pPr>
        <w:tabs>
          <w:tab w:val="left" w:pos="4667"/>
        </w:tabs>
        <w:ind w:left="567" w:right="567"/>
        <w:rPr>
          <w:b/>
          <w:szCs w:val="22"/>
        </w:rPr>
      </w:pPr>
    </w:p>
    <w:p w14:paraId="21D61B5D" w14:textId="73C1F068" w:rsidR="00E947EC" w:rsidRPr="00380795" w:rsidRDefault="00E43858" w:rsidP="00380795">
      <w:pPr>
        <w:pStyle w:val="Puesto"/>
      </w:pPr>
      <w:r w:rsidRPr="00380795">
        <w:t>“</w:t>
      </w:r>
      <w:r w:rsidR="00E947EC" w:rsidRPr="00380795">
        <w:t>Metepec, México a 26 de Agosto de 2024</w:t>
      </w:r>
    </w:p>
    <w:p w14:paraId="2DE4860B" w14:textId="77777777" w:rsidR="00E947EC" w:rsidRPr="00380795" w:rsidRDefault="00E947EC" w:rsidP="00380795">
      <w:pPr>
        <w:pStyle w:val="Puesto"/>
      </w:pPr>
      <w:r w:rsidRPr="00380795">
        <w:t>Nombre del solicitante: C. Solicitante</w:t>
      </w:r>
    </w:p>
    <w:p w14:paraId="32F723DF" w14:textId="77777777" w:rsidR="00E947EC" w:rsidRPr="00380795" w:rsidRDefault="00E947EC" w:rsidP="00380795">
      <w:pPr>
        <w:pStyle w:val="Puesto"/>
      </w:pPr>
      <w:r w:rsidRPr="00380795">
        <w:t>Folio de la solicitud: 00404/SSEM/IP/2024</w:t>
      </w:r>
    </w:p>
    <w:p w14:paraId="384D71EC" w14:textId="77777777" w:rsidR="006B4CC8" w:rsidRPr="00380795" w:rsidRDefault="006B4CC8" w:rsidP="00380795"/>
    <w:p w14:paraId="4E27ED9D" w14:textId="77777777" w:rsidR="00E947EC" w:rsidRPr="00380795" w:rsidRDefault="00E947EC" w:rsidP="00380795">
      <w:pPr>
        <w:pStyle w:val="Puesto"/>
      </w:pPr>
      <w:r w:rsidRPr="00380795">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0E1833B8" w14:textId="77777777" w:rsidR="006B4CC8" w:rsidRPr="00380795" w:rsidRDefault="006B4CC8" w:rsidP="00380795"/>
    <w:p w14:paraId="6CD38470" w14:textId="77777777" w:rsidR="00E947EC" w:rsidRPr="00380795" w:rsidRDefault="00E947EC" w:rsidP="00380795">
      <w:pPr>
        <w:pStyle w:val="Puesto"/>
      </w:pPr>
      <w:r w:rsidRPr="00380795">
        <w:t>ATENTAMENTE</w:t>
      </w:r>
    </w:p>
    <w:p w14:paraId="4951B1BD" w14:textId="77777777" w:rsidR="006B4CC8" w:rsidRPr="00380795" w:rsidRDefault="006B4CC8" w:rsidP="00380795"/>
    <w:p w14:paraId="46ED6986" w14:textId="098CA5D1" w:rsidR="002B11D9" w:rsidRPr="00380795" w:rsidRDefault="00E947EC" w:rsidP="00380795">
      <w:pPr>
        <w:pStyle w:val="Puesto"/>
      </w:pPr>
      <w:r w:rsidRPr="00380795">
        <w:t>Mtro. Guillermo Juan de Dios Sánchez Aguirre</w:t>
      </w:r>
      <w:r w:rsidR="00E43858" w:rsidRPr="00380795">
        <w:t>”</w:t>
      </w:r>
    </w:p>
    <w:p w14:paraId="1CF6201C" w14:textId="77777777" w:rsidR="002B11D9" w:rsidRPr="00380795" w:rsidRDefault="002B11D9" w:rsidP="00380795">
      <w:pPr>
        <w:ind w:right="-28"/>
        <w:rPr>
          <w:szCs w:val="22"/>
        </w:rPr>
      </w:pPr>
    </w:p>
    <w:p w14:paraId="293A9143" w14:textId="77777777" w:rsidR="002B11D9" w:rsidRPr="00380795" w:rsidRDefault="00E43858" w:rsidP="00380795">
      <w:pPr>
        <w:ind w:right="-28"/>
        <w:rPr>
          <w:szCs w:val="22"/>
        </w:rPr>
      </w:pPr>
      <w:r w:rsidRPr="00380795">
        <w:rPr>
          <w:szCs w:val="22"/>
        </w:rPr>
        <w:t xml:space="preserve">Asimismo, </w:t>
      </w:r>
      <w:r w:rsidRPr="00380795">
        <w:rPr>
          <w:b/>
          <w:szCs w:val="22"/>
        </w:rPr>
        <w:t xml:space="preserve">EL SUJETO OBLIGADO </w:t>
      </w:r>
      <w:r w:rsidRPr="00380795">
        <w:rPr>
          <w:szCs w:val="22"/>
        </w:rPr>
        <w:t>adjuntó a su respuesta los archivos electrónicos que se describen a continuación:</w:t>
      </w:r>
    </w:p>
    <w:p w14:paraId="46E38EEE" w14:textId="77777777" w:rsidR="002B11D9" w:rsidRPr="00380795" w:rsidRDefault="002B11D9" w:rsidP="00380795">
      <w:pPr>
        <w:ind w:right="-28"/>
        <w:rPr>
          <w:szCs w:val="22"/>
        </w:rPr>
      </w:pPr>
    </w:p>
    <w:p w14:paraId="7045C494" w14:textId="372488D6" w:rsidR="00BD463B" w:rsidRPr="00380795" w:rsidRDefault="00BD463B" w:rsidP="00380795">
      <w:pPr>
        <w:numPr>
          <w:ilvl w:val="0"/>
          <w:numId w:val="1"/>
        </w:numPr>
        <w:pBdr>
          <w:top w:val="nil"/>
          <w:left w:val="nil"/>
          <w:bottom w:val="nil"/>
          <w:right w:val="nil"/>
          <w:between w:val="nil"/>
        </w:pBdr>
        <w:ind w:right="-28"/>
        <w:rPr>
          <w:rFonts w:eastAsia="Palatino Linotype" w:cs="Palatino Linotype"/>
          <w:b/>
          <w:i/>
          <w:szCs w:val="22"/>
        </w:rPr>
      </w:pPr>
      <w:r w:rsidRPr="00380795">
        <w:rPr>
          <w:rFonts w:eastAsia="Palatino Linotype" w:cs="Palatino Linotype"/>
          <w:b/>
          <w:i/>
          <w:szCs w:val="22"/>
        </w:rPr>
        <w:t>“</w:t>
      </w:r>
      <w:r w:rsidR="00E947EC" w:rsidRPr="00380795">
        <w:rPr>
          <w:rFonts w:eastAsia="Palatino Linotype" w:cs="Palatino Linotype"/>
          <w:b/>
          <w:i/>
          <w:szCs w:val="22"/>
        </w:rPr>
        <w:t>Anexo Tres Acta.pdf</w:t>
      </w:r>
      <w:r w:rsidRPr="00380795">
        <w:rPr>
          <w:rFonts w:eastAsia="Palatino Linotype" w:cs="Palatino Linotype"/>
          <w:b/>
          <w:i/>
          <w:szCs w:val="22"/>
        </w:rPr>
        <w:t xml:space="preserve">”: </w:t>
      </w:r>
      <w:r w:rsidRPr="00380795">
        <w:rPr>
          <w:rFonts w:eastAsia="Palatino Linotype" w:cs="Palatino Linotype"/>
          <w:szCs w:val="22"/>
        </w:rPr>
        <w:t xml:space="preserve">documento constante de </w:t>
      </w:r>
      <w:r w:rsidR="00E947EC" w:rsidRPr="00380795">
        <w:rPr>
          <w:rFonts w:eastAsia="Palatino Linotype" w:cs="Palatino Linotype"/>
          <w:szCs w:val="22"/>
        </w:rPr>
        <w:t>9</w:t>
      </w:r>
      <w:r w:rsidRPr="00380795">
        <w:rPr>
          <w:rFonts w:eastAsia="Palatino Linotype" w:cs="Palatino Linotype"/>
          <w:szCs w:val="22"/>
        </w:rPr>
        <w:t xml:space="preserve"> fojas útiles, de cuyo contenido se advierte el </w:t>
      </w:r>
      <w:r w:rsidR="00E947EC" w:rsidRPr="00380795">
        <w:rPr>
          <w:rFonts w:eastAsia="Palatino Linotype" w:cs="Palatino Linotype"/>
          <w:szCs w:val="22"/>
        </w:rPr>
        <w:t>anexo tres del acuerdo SS/CT/EXT/XXIX/005/2024 por medio del cual el Comité de Transparencia de la Secretaría de Seguridad aprueba la clasificación como información reservada por cinco años del nombre de las empresas de seguridad privada requeridos en la solicitud 00404/SSEM/IP/2024.</w:t>
      </w:r>
    </w:p>
    <w:p w14:paraId="7C6816D0" w14:textId="72F12169" w:rsidR="00E947EC" w:rsidRPr="00380795" w:rsidRDefault="00B1246E" w:rsidP="00380795">
      <w:pPr>
        <w:numPr>
          <w:ilvl w:val="0"/>
          <w:numId w:val="1"/>
        </w:numPr>
        <w:pBdr>
          <w:top w:val="nil"/>
          <w:left w:val="nil"/>
          <w:bottom w:val="nil"/>
          <w:right w:val="nil"/>
          <w:between w:val="nil"/>
        </w:pBdr>
        <w:ind w:right="-28"/>
        <w:rPr>
          <w:rFonts w:eastAsia="Palatino Linotype" w:cs="Palatino Linotype"/>
          <w:b/>
          <w:i/>
          <w:szCs w:val="22"/>
        </w:rPr>
      </w:pPr>
      <w:r w:rsidRPr="00380795">
        <w:rPr>
          <w:rFonts w:eastAsia="Palatino Linotype" w:cs="Palatino Linotype"/>
          <w:b/>
          <w:i/>
          <w:szCs w:val="22"/>
        </w:rPr>
        <w:t>“</w:t>
      </w:r>
      <w:r w:rsidR="00E947EC" w:rsidRPr="00380795">
        <w:rPr>
          <w:rFonts w:eastAsia="Palatino Linotype" w:cs="Palatino Linotype"/>
          <w:b/>
          <w:i/>
          <w:szCs w:val="22"/>
        </w:rPr>
        <w:t xml:space="preserve">Acta </w:t>
      </w:r>
      <w:proofErr w:type="spellStart"/>
      <w:r w:rsidR="00E947EC" w:rsidRPr="00380795">
        <w:rPr>
          <w:rFonts w:eastAsia="Palatino Linotype" w:cs="Palatino Linotype"/>
          <w:b/>
          <w:i/>
          <w:szCs w:val="22"/>
        </w:rPr>
        <w:t>Vigesima</w:t>
      </w:r>
      <w:proofErr w:type="spellEnd"/>
      <w:r w:rsidR="00E947EC" w:rsidRPr="00380795">
        <w:rPr>
          <w:rFonts w:eastAsia="Palatino Linotype" w:cs="Palatino Linotype"/>
          <w:b/>
          <w:i/>
          <w:szCs w:val="22"/>
        </w:rPr>
        <w:t xml:space="preserve"> Novena.pdf</w:t>
      </w:r>
      <w:r w:rsidRPr="00380795">
        <w:rPr>
          <w:rFonts w:eastAsia="Palatino Linotype" w:cs="Palatino Linotype"/>
          <w:b/>
          <w:i/>
          <w:szCs w:val="22"/>
        </w:rPr>
        <w:t xml:space="preserve">”: </w:t>
      </w:r>
      <w:r w:rsidR="00B95674" w:rsidRPr="00380795">
        <w:rPr>
          <w:rFonts w:eastAsia="Palatino Linotype" w:cs="Palatino Linotype"/>
          <w:szCs w:val="22"/>
        </w:rPr>
        <w:t>documento constante de 1</w:t>
      </w:r>
      <w:r w:rsidR="00E947EC" w:rsidRPr="00380795">
        <w:rPr>
          <w:rFonts w:eastAsia="Palatino Linotype" w:cs="Palatino Linotype"/>
          <w:szCs w:val="22"/>
        </w:rPr>
        <w:t>1</w:t>
      </w:r>
      <w:r w:rsidR="00B95674" w:rsidRPr="00380795">
        <w:rPr>
          <w:rFonts w:eastAsia="Palatino Linotype" w:cs="Palatino Linotype"/>
          <w:szCs w:val="22"/>
        </w:rPr>
        <w:t xml:space="preserve"> foja</w:t>
      </w:r>
      <w:r w:rsidR="00E947EC" w:rsidRPr="00380795">
        <w:rPr>
          <w:rFonts w:eastAsia="Palatino Linotype" w:cs="Palatino Linotype"/>
          <w:szCs w:val="22"/>
        </w:rPr>
        <w:t>s</w:t>
      </w:r>
      <w:r w:rsidR="00B95674" w:rsidRPr="00380795">
        <w:rPr>
          <w:rFonts w:eastAsia="Palatino Linotype" w:cs="Palatino Linotype"/>
          <w:szCs w:val="22"/>
        </w:rPr>
        <w:t xml:space="preserve"> útil</w:t>
      </w:r>
      <w:r w:rsidR="00E947EC" w:rsidRPr="00380795">
        <w:rPr>
          <w:rFonts w:eastAsia="Palatino Linotype" w:cs="Palatino Linotype"/>
          <w:szCs w:val="22"/>
        </w:rPr>
        <w:t>es</w:t>
      </w:r>
      <w:r w:rsidR="00B95674" w:rsidRPr="00380795">
        <w:rPr>
          <w:rFonts w:eastAsia="Palatino Linotype" w:cs="Palatino Linotype"/>
          <w:szCs w:val="22"/>
        </w:rPr>
        <w:t xml:space="preserve">, de cuyo contenido se </w:t>
      </w:r>
      <w:r w:rsidR="00E947EC" w:rsidRPr="00380795">
        <w:rPr>
          <w:rFonts w:eastAsia="Palatino Linotype" w:cs="Palatino Linotype"/>
          <w:szCs w:val="22"/>
        </w:rPr>
        <w:t xml:space="preserve">advierte el acta de la vigésima novena sesión extraordinaria 2024 del Comité de Transparencia de la Secretaría de Seguridad aprueba la clasificación como </w:t>
      </w:r>
      <w:r w:rsidR="00E947EC" w:rsidRPr="00380795">
        <w:rPr>
          <w:rFonts w:eastAsia="Palatino Linotype" w:cs="Palatino Linotype"/>
          <w:szCs w:val="22"/>
        </w:rPr>
        <w:lastRenderedPageBreak/>
        <w:t>información reservada por cinco años del nombre de las empresas de seguridad privada requeridos en la solicitud 00404/SSEM/IP/2024.</w:t>
      </w:r>
    </w:p>
    <w:p w14:paraId="417E8C01" w14:textId="0BF05F1E" w:rsidR="00C801A5" w:rsidRPr="00380795" w:rsidRDefault="00404899" w:rsidP="00380795">
      <w:pPr>
        <w:numPr>
          <w:ilvl w:val="0"/>
          <w:numId w:val="1"/>
        </w:numPr>
        <w:pBdr>
          <w:top w:val="nil"/>
          <w:left w:val="nil"/>
          <w:bottom w:val="nil"/>
          <w:right w:val="nil"/>
          <w:between w:val="nil"/>
        </w:pBdr>
        <w:ind w:right="-28"/>
        <w:rPr>
          <w:szCs w:val="22"/>
        </w:rPr>
      </w:pPr>
      <w:r w:rsidRPr="00380795">
        <w:rPr>
          <w:rFonts w:eastAsia="Palatino Linotype" w:cs="Palatino Linotype"/>
          <w:b/>
          <w:i/>
          <w:szCs w:val="22"/>
        </w:rPr>
        <w:t>“</w:t>
      </w:r>
      <w:hyperlink r:id="rId12" w:tgtFrame="_blank" w:history="1">
        <w:r w:rsidR="00E947EC" w:rsidRPr="00380795">
          <w:rPr>
            <w:rFonts w:eastAsia="Palatino Linotype" w:cs="Palatino Linotype"/>
            <w:b/>
            <w:i/>
            <w:szCs w:val="22"/>
          </w:rPr>
          <w:t>Respuesta 404.pdf</w:t>
        </w:r>
      </w:hyperlink>
      <w:r w:rsidRPr="00380795">
        <w:rPr>
          <w:rFonts w:eastAsia="Palatino Linotype" w:cs="Palatino Linotype"/>
          <w:b/>
          <w:i/>
          <w:szCs w:val="22"/>
        </w:rPr>
        <w:t>”:</w:t>
      </w:r>
      <w:r w:rsidRPr="00380795">
        <w:rPr>
          <w:rFonts w:eastAsia="Palatino Linotype" w:cs="Palatino Linotype"/>
          <w:szCs w:val="22"/>
        </w:rPr>
        <w:t xml:space="preserve"> documento constante de 2 fojas útiles que contiene un </w:t>
      </w:r>
      <w:r w:rsidR="00A16EFF" w:rsidRPr="00380795">
        <w:rPr>
          <w:rFonts w:eastAsia="Palatino Linotype" w:cs="Palatino Linotype"/>
          <w:szCs w:val="22"/>
        </w:rPr>
        <w:t>escrito firmado por el encargado de la Unidad de Información, Planeación, Programación y Evaluación y de la Unidad de Transparencia, por medio del cual se señala que, no es viable la  de la información solicitada, toda vez que mediante acuerdo SS/CT/EXT/XXIX/005/2024, el Comité de Transparencia aprobó la clasificación de la misma como reservada por un periodo de cinco años.</w:t>
      </w:r>
    </w:p>
    <w:p w14:paraId="3E7150A0" w14:textId="77777777" w:rsidR="00A16EFF" w:rsidRPr="00380795" w:rsidRDefault="00A16EFF" w:rsidP="00380795">
      <w:pPr>
        <w:pBdr>
          <w:top w:val="nil"/>
          <w:left w:val="nil"/>
          <w:bottom w:val="nil"/>
          <w:right w:val="nil"/>
          <w:between w:val="nil"/>
        </w:pBdr>
        <w:ind w:left="360" w:right="-28"/>
        <w:rPr>
          <w:szCs w:val="22"/>
        </w:rPr>
      </w:pPr>
    </w:p>
    <w:p w14:paraId="7BEF4D78" w14:textId="77777777" w:rsidR="002B11D9" w:rsidRPr="00380795" w:rsidRDefault="00E43858" w:rsidP="00380795">
      <w:pPr>
        <w:pStyle w:val="Ttulo2"/>
        <w:jc w:val="left"/>
        <w:rPr>
          <w:szCs w:val="22"/>
        </w:rPr>
      </w:pPr>
      <w:bookmarkStart w:id="7" w:name="_Toc179389168"/>
      <w:r w:rsidRPr="00380795">
        <w:rPr>
          <w:szCs w:val="22"/>
        </w:rPr>
        <w:t>DEL RECURSO DE REVISIÓN</w:t>
      </w:r>
      <w:bookmarkEnd w:id="7"/>
    </w:p>
    <w:p w14:paraId="7BD86E60" w14:textId="77777777" w:rsidR="002B11D9" w:rsidRPr="00380795" w:rsidRDefault="00E43858" w:rsidP="00380795">
      <w:pPr>
        <w:pStyle w:val="Ttulo3"/>
        <w:spacing w:line="360" w:lineRule="auto"/>
        <w:rPr>
          <w:szCs w:val="22"/>
        </w:rPr>
      </w:pPr>
      <w:bookmarkStart w:id="8" w:name="_Toc179389169"/>
      <w:r w:rsidRPr="00380795">
        <w:rPr>
          <w:szCs w:val="22"/>
        </w:rPr>
        <w:t>a) Interposición del Recurso de Revisión.</w:t>
      </w:r>
      <w:bookmarkEnd w:id="8"/>
    </w:p>
    <w:p w14:paraId="390F449F" w14:textId="7848ACEA" w:rsidR="002B11D9" w:rsidRPr="00380795" w:rsidRDefault="00E43858" w:rsidP="00380795">
      <w:pPr>
        <w:ind w:right="-28"/>
        <w:rPr>
          <w:szCs w:val="22"/>
        </w:rPr>
      </w:pPr>
      <w:r w:rsidRPr="00380795">
        <w:rPr>
          <w:szCs w:val="22"/>
        </w:rPr>
        <w:t xml:space="preserve">El </w:t>
      </w:r>
      <w:r w:rsidR="00A16EFF" w:rsidRPr="00380795">
        <w:rPr>
          <w:b/>
          <w:szCs w:val="22"/>
        </w:rPr>
        <w:t>tres</w:t>
      </w:r>
      <w:r w:rsidRPr="00380795">
        <w:rPr>
          <w:b/>
          <w:szCs w:val="22"/>
        </w:rPr>
        <w:t xml:space="preserve"> de </w:t>
      </w:r>
      <w:r w:rsidR="00A16EFF" w:rsidRPr="00380795">
        <w:rPr>
          <w:b/>
          <w:szCs w:val="22"/>
        </w:rPr>
        <w:t>septiembre</w:t>
      </w:r>
      <w:r w:rsidRPr="00380795">
        <w:rPr>
          <w:b/>
          <w:szCs w:val="22"/>
        </w:rPr>
        <w:t xml:space="preserve"> de dos mil veinticuatro</w:t>
      </w:r>
      <w:r w:rsidRPr="00380795">
        <w:rPr>
          <w:szCs w:val="22"/>
        </w:rPr>
        <w:t xml:space="preserve"> </w:t>
      </w:r>
      <w:r w:rsidRPr="00380795">
        <w:rPr>
          <w:b/>
          <w:szCs w:val="22"/>
        </w:rPr>
        <w:t>LA PARTE RECURRENTE</w:t>
      </w:r>
      <w:r w:rsidRPr="00380795">
        <w:rPr>
          <w:szCs w:val="22"/>
        </w:rPr>
        <w:t xml:space="preserve"> interpuso el recurso de revisión en contra de la respuesta emitida por el </w:t>
      </w:r>
      <w:r w:rsidRPr="00380795">
        <w:rPr>
          <w:b/>
          <w:szCs w:val="22"/>
        </w:rPr>
        <w:t>SUJETO OBLIGADO</w:t>
      </w:r>
      <w:r w:rsidRPr="00380795">
        <w:rPr>
          <w:szCs w:val="22"/>
        </w:rPr>
        <w:t xml:space="preserve">, mismo que fue registrado en el SAIMEX con el número de expediente </w:t>
      </w:r>
      <w:r w:rsidR="00B95674" w:rsidRPr="00380795">
        <w:rPr>
          <w:b/>
          <w:szCs w:val="22"/>
        </w:rPr>
        <w:t>0</w:t>
      </w:r>
      <w:r w:rsidR="00A16EFF" w:rsidRPr="00380795">
        <w:rPr>
          <w:b/>
          <w:szCs w:val="22"/>
        </w:rPr>
        <w:t>5302</w:t>
      </w:r>
      <w:r w:rsidRPr="00380795">
        <w:rPr>
          <w:b/>
          <w:szCs w:val="22"/>
        </w:rPr>
        <w:t>/INFOEM/IP/RR/2024</w:t>
      </w:r>
      <w:r w:rsidRPr="00380795">
        <w:rPr>
          <w:szCs w:val="22"/>
        </w:rPr>
        <w:t xml:space="preserve"> y en el cual manifiesta lo siguiente:</w:t>
      </w:r>
    </w:p>
    <w:p w14:paraId="19C86965" w14:textId="77777777" w:rsidR="002B11D9" w:rsidRPr="00380795" w:rsidRDefault="002B11D9" w:rsidP="00380795">
      <w:pPr>
        <w:tabs>
          <w:tab w:val="left" w:pos="4667"/>
        </w:tabs>
        <w:ind w:right="539"/>
        <w:rPr>
          <w:szCs w:val="22"/>
        </w:rPr>
      </w:pPr>
    </w:p>
    <w:p w14:paraId="3880152B" w14:textId="77777777" w:rsidR="002B11D9" w:rsidRPr="00380795" w:rsidRDefault="00E43858" w:rsidP="00380795">
      <w:pPr>
        <w:tabs>
          <w:tab w:val="left" w:pos="4667"/>
        </w:tabs>
        <w:ind w:left="567" w:right="539"/>
        <w:rPr>
          <w:b/>
          <w:szCs w:val="22"/>
        </w:rPr>
      </w:pPr>
      <w:r w:rsidRPr="00380795">
        <w:rPr>
          <w:b/>
          <w:szCs w:val="22"/>
        </w:rPr>
        <w:t>ACTO IMPUGNADO</w:t>
      </w:r>
    </w:p>
    <w:p w14:paraId="24B8E56B" w14:textId="766D5DF7" w:rsidR="002B11D9" w:rsidRPr="00380795" w:rsidRDefault="00E43858" w:rsidP="00380795">
      <w:pPr>
        <w:pStyle w:val="Puesto"/>
      </w:pPr>
      <w:r w:rsidRPr="00380795">
        <w:t>“</w:t>
      </w:r>
      <w:r w:rsidR="00A16EFF" w:rsidRPr="00380795">
        <w:t xml:space="preserve">La misma SSEM informó de las sanciones, de ahí la razón de que existan notas periodísticas, si lo hicieron </w:t>
      </w:r>
      <w:proofErr w:type="spellStart"/>
      <w:r w:rsidR="00A16EFF" w:rsidRPr="00380795">
        <w:t>publico</w:t>
      </w:r>
      <w:proofErr w:type="spellEnd"/>
      <w:r w:rsidR="00A16EFF" w:rsidRPr="00380795">
        <w:t xml:space="preserve"> como es que ahora lo reservan, además si ya están sancionados ya son procedimientos concluidos, por ultimo solo se solicitaron los nombres de las empresas, no los expedientes, que en nada afecta las investigaciones (suponiendo que haya, lo cual no es así pues ya están sancionados)</w:t>
      </w:r>
      <w:r w:rsidRPr="00380795">
        <w:t xml:space="preserve">” </w:t>
      </w:r>
      <w:r w:rsidR="00B95674" w:rsidRPr="00380795">
        <w:t>(S</w:t>
      </w:r>
      <w:r w:rsidRPr="00380795">
        <w:t>ic).</w:t>
      </w:r>
    </w:p>
    <w:p w14:paraId="7EB5C1C7" w14:textId="77777777" w:rsidR="00BD463B" w:rsidRPr="00380795" w:rsidRDefault="00BD463B" w:rsidP="00380795">
      <w:pPr>
        <w:tabs>
          <w:tab w:val="left" w:pos="4667"/>
        </w:tabs>
        <w:ind w:left="567" w:right="539"/>
        <w:rPr>
          <w:szCs w:val="22"/>
        </w:rPr>
      </w:pPr>
    </w:p>
    <w:p w14:paraId="68FF258C" w14:textId="1C6116BB" w:rsidR="00BD463B" w:rsidRPr="00380795" w:rsidRDefault="00BD463B" w:rsidP="00380795">
      <w:pPr>
        <w:tabs>
          <w:tab w:val="left" w:pos="4667"/>
        </w:tabs>
        <w:ind w:left="567" w:right="539"/>
        <w:rPr>
          <w:b/>
          <w:szCs w:val="22"/>
        </w:rPr>
      </w:pPr>
      <w:r w:rsidRPr="00380795">
        <w:rPr>
          <w:b/>
          <w:szCs w:val="22"/>
        </w:rPr>
        <w:t>RAZONES O MOTIVOS DE INCONFORMIDAD</w:t>
      </w:r>
    </w:p>
    <w:p w14:paraId="66F325A9" w14:textId="2BCAA90F" w:rsidR="00BD463B" w:rsidRPr="00380795" w:rsidRDefault="00BD463B" w:rsidP="00380795">
      <w:pPr>
        <w:pStyle w:val="Puesto"/>
      </w:pPr>
      <w:r w:rsidRPr="00380795">
        <w:t>“</w:t>
      </w:r>
      <w:r w:rsidR="00A16EFF" w:rsidRPr="00380795">
        <w:t xml:space="preserve">La misma SSEM informó de las sanciones, de ahí la razón de que existan notas periodísticas, si lo hicieron </w:t>
      </w:r>
      <w:proofErr w:type="spellStart"/>
      <w:r w:rsidR="00A16EFF" w:rsidRPr="00380795">
        <w:t>publico</w:t>
      </w:r>
      <w:proofErr w:type="spellEnd"/>
      <w:r w:rsidR="00A16EFF" w:rsidRPr="00380795">
        <w:t xml:space="preserve"> como es que ahora lo reservan, además si ya están sancionados ya son procedimientos concluidos, por ultimo solo se solicitaron los nombres de las empresas, no los expedientes, que en nada afecta las investigaciones (suponiendo que haya, lo cual no es así pues ya están sancionados)</w:t>
      </w:r>
      <w:r w:rsidRPr="00380795">
        <w:t>” (Sic).</w:t>
      </w:r>
    </w:p>
    <w:p w14:paraId="6D21C07F" w14:textId="77777777" w:rsidR="002B11D9" w:rsidRPr="00380795" w:rsidRDefault="00E43858" w:rsidP="00380795">
      <w:pPr>
        <w:pStyle w:val="Ttulo3"/>
        <w:spacing w:line="360" w:lineRule="auto"/>
        <w:rPr>
          <w:szCs w:val="22"/>
        </w:rPr>
      </w:pPr>
      <w:bookmarkStart w:id="9" w:name="_Toc179389170"/>
      <w:r w:rsidRPr="00380795">
        <w:rPr>
          <w:szCs w:val="22"/>
        </w:rPr>
        <w:lastRenderedPageBreak/>
        <w:t>b) Turno del Recurso de Revisión.</w:t>
      </w:r>
      <w:bookmarkEnd w:id="9"/>
    </w:p>
    <w:p w14:paraId="42E2B4C8" w14:textId="28F4E437" w:rsidR="002B11D9" w:rsidRPr="00380795" w:rsidRDefault="00E43858" w:rsidP="00380795">
      <w:pPr>
        <w:rPr>
          <w:szCs w:val="22"/>
        </w:rPr>
      </w:pPr>
      <w:r w:rsidRPr="00380795">
        <w:rPr>
          <w:szCs w:val="22"/>
        </w:rPr>
        <w:t>Con fundamento en el artículo 185, fracción I de la Ley de Transparencia y Acceso a la Información Pública del Estado de México y Municipios, el</w:t>
      </w:r>
      <w:r w:rsidRPr="00380795">
        <w:rPr>
          <w:b/>
          <w:szCs w:val="22"/>
        </w:rPr>
        <w:t xml:space="preserve"> </w:t>
      </w:r>
      <w:r w:rsidR="00A16EFF" w:rsidRPr="00380795">
        <w:rPr>
          <w:b/>
          <w:szCs w:val="22"/>
        </w:rPr>
        <w:t>tres</w:t>
      </w:r>
      <w:r w:rsidRPr="00380795">
        <w:rPr>
          <w:b/>
          <w:szCs w:val="22"/>
        </w:rPr>
        <w:t xml:space="preserve"> de </w:t>
      </w:r>
      <w:r w:rsidR="00A16EFF" w:rsidRPr="00380795">
        <w:rPr>
          <w:b/>
          <w:szCs w:val="22"/>
        </w:rPr>
        <w:t>septiembre</w:t>
      </w:r>
      <w:r w:rsidRPr="00380795">
        <w:rPr>
          <w:b/>
          <w:szCs w:val="22"/>
        </w:rPr>
        <w:t xml:space="preserve"> de dos mil veinticuatro</w:t>
      </w:r>
      <w:r w:rsidRPr="00380795">
        <w:rPr>
          <w:szCs w:val="22"/>
        </w:rPr>
        <w:t xml:space="preserve"> se turnó el recurso de revisión a través del SAIMEX a la </w:t>
      </w:r>
      <w:r w:rsidRPr="00380795">
        <w:rPr>
          <w:b/>
          <w:szCs w:val="22"/>
        </w:rPr>
        <w:t>Comisionada Sharon Cristina Morales Martínez</w:t>
      </w:r>
      <w:r w:rsidRPr="00380795">
        <w:rPr>
          <w:szCs w:val="22"/>
        </w:rPr>
        <w:t>, a efecto de decret</w:t>
      </w:r>
      <w:r w:rsidR="00B95674" w:rsidRPr="00380795">
        <w:rPr>
          <w:szCs w:val="22"/>
        </w:rPr>
        <w:t>ar su admisión o desechamiento.</w:t>
      </w:r>
    </w:p>
    <w:p w14:paraId="0E3E452F" w14:textId="77777777" w:rsidR="002B11D9" w:rsidRPr="00380795" w:rsidRDefault="002B11D9" w:rsidP="00380795">
      <w:pPr>
        <w:rPr>
          <w:szCs w:val="22"/>
        </w:rPr>
      </w:pPr>
    </w:p>
    <w:p w14:paraId="05F0DE77" w14:textId="77777777" w:rsidR="002B11D9" w:rsidRPr="00380795" w:rsidRDefault="00E43858" w:rsidP="00380795">
      <w:pPr>
        <w:pStyle w:val="Ttulo3"/>
        <w:spacing w:line="360" w:lineRule="auto"/>
        <w:rPr>
          <w:szCs w:val="22"/>
        </w:rPr>
      </w:pPr>
      <w:bookmarkStart w:id="10" w:name="_Toc179389171"/>
      <w:r w:rsidRPr="00380795">
        <w:rPr>
          <w:szCs w:val="22"/>
        </w:rPr>
        <w:t>c) Admisión del Recurso de Revisión.</w:t>
      </w:r>
      <w:bookmarkEnd w:id="10"/>
    </w:p>
    <w:p w14:paraId="04932C2A" w14:textId="6D38C825" w:rsidR="002B11D9" w:rsidRPr="00380795" w:rsidRDefault="00E43858" w:rsidP="00380795">
      <w:pPr>
        <w:rPr>
          <w:szCs w:val="22"/>
        </w:rPr>
      </w:pPr>
      <w:r w:rsidRPr="00380795">
        <w:rPr>
          <w:szCs w:val="22"/>
        </w:rPr>
        <w:t xml:space="preserve">El </w:t>
      </w:r>
      <w:r w:rsidR="00A16EFF" w:rsidRPr="00380795">
        <w:rPr>
          <w:b/>
          <w:szCs w:val="22"/>
        </w:rPr>
        <w:t>seis</w:t>
      </w:r>
      <w:r w:rsidRPr="00380795">
        <w:rPr>
          <w:b/>
          <w:szCs w:val="22"/>
        </w:rPr>
        <w:t xml:space="preserve"> de </w:t>
      </w:r>
      <w:r w:rsidR="00A16EFF" w:rsidRPr="00380795">
        <w:rPr>
          <w:b/>
          <w:szCs w:val="22"/>
        </w:rPr>
        <w:t>septiembre</w:t>
      </w:r>
      <w:r w:rsidR="002228D4" w:rsidRPr="00380795">
        <w:rPr>
          <w:b/>
          <w:szCs w:val="22"/>
        </w:rPr>
        <w:t xml:space="preserve"> </w:t>
      </w:r>
      <w:r w:rsidRPr="00380795">
        <w:rPr>
          <w:b/>
          <w:szCs w:val="22"/>
        </w:rPr>
        <w:t>de dos mil veinticuatro</w:t>
      </w:r>
      <w:r w:rsidRPr="00380795">
        <w:rPr>
          <w:szCs w:val="22"/>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1D11EBD3" w14:textId="77777777" w:rsidR="002B11D9" w:rsidRPr="00380795" w:rsidRDefault="002B11D9" w:rsidP="00380795">
      <w:pPr>
        <w:rPr>
          <w:b/>
          <w:szCs w:val="22"/>
        </w:rPr>
      </w:pPr>
    </w:p>
    <w:p w14:paraId="5390C9B4" w14:textId="77777777" w:rsidR="002B11D9" w:rsidRPr="00380795" w:rsidRDefault="00E43858" w:rsidP="00380795">
      <w:pPr>
        <w:pStyle w:val="Ttulo3"/>
        <w:spacing w:line="360" w:lineRule="auto"/>
        <w:rPr>
          <w:szCs w:val="22"/>
        </w:rPr>
      </w:pPr>
      <w:bookmarkStart w:id="11" w:name="_Toc179389172"/>
      <w:r w:rsidRPr="00380795">
        <w:rPr>
          <w:szCs w:val="22"/>
        </w:rPr>
        <w:t xml:space="preserve">d) </w:t>
      </w:r>
      <w:r w:rsidR="00875119" w:rsidRPr="00380795">
        <w:rPr>
          <w:szCs w:val="22"/>
        </w:rPr>
        <w:t>Manifestaciones</w:t>
      </w:r>
      <w:r w:rsidRPr="00380795">
        <w:rPr>
          <w:szCs w:val="22"/>
        </w:rPr>
        <w:t xml:space="preserve"> del Sujeto Obligado.</w:t>
      </w:r>
      <w:bookmarkEnd w:id="11"/>
    </w:p>
    <w:p w14:paraId="7496E63D" w14:textId="3B9F57D1" w:rsidR="002B11D9" w:rsidRPr="00380795" w:rsidRDefault="00E43858" w:rsidP="00380795">
      <w:pPr>
        <w:rPr>
          <w:szCs w:val="22"/>
        </w:rPr>
      </w:pPr>
      <w:r w:rsidRPr="00380795">
        <w:rPr>
          <w:szCs w:val="22"/>
        </w:rPr>
        <w:t xml:space="preserve">El </w:t>
      </w:r>
      <w:r w:rsidR="0082365E" w:rsidRPr="00380795">
        <w:rPr>
          <w:b/>
          <w:szCs w:val="22"/>
        </w:rPr>
        <w:t>dieciocho</w:t>
      </w:r>
      <w:r w:rsidRPr="00380795">
        <w:rPr>
          <w:b/>
          <w:szCs w:val="22"/>
        </w:rPr>
        <w:t xml:space="preserve"> de </w:t>
      </w:r>
      <w:r w:rsidR="0082365E" w:rsidRPr="00380795">
        <w:rPr>
          <w:b/>
          <w:szCs w:val="22"/>
        </w:rPr>
        <w:t>septiembre</w:t>
      </w:r>
      <w:r w:rsidRPr="00380795">
        <w:rPr>
          <w:b/>
          <w:szCs w:val="22"/>
        </w:rPr>
        <w:t xml:space="preserve"> de dos mil veinticuatro EL SUJETO OBLIGADO</w:t>
      </w:r>
      <w:r w:rsidRPr="00380795">
        <w:rPr>
          <w:szCs w:val="22"/>
        </w:rPr>
        <w:t xml:space="preserve"> </w:t>
      </w:r>
      <w:r w:rsidR="00875119" w:rsidRPr="00380795">
        <w:rPr>
          <w:szCs w:val="22"/>
        </w:rPr>
        <w:t xml:space="preserve">remitió conforme a su derecho, </w:t>
      </w:r>
      <w:r w:rsidR="00BD463B" w:rsidRPr="00380795">
        <w:rPr>
          <w:szCs w:val="22"/>
        </w:rPr>
        <w:t>el archivo digital</w:t>
      </w:r>
      <w:r w:rsidR="00875119" w:rsidRPr="00380795">
        <w:rPr>
          <w:szCs w:val="22"/>
        </w:rPr>
        <w:t xml:space="preserve"> que a continuación se describen:</w:t>
      </w:r>
    </w:p>
    <w:p w14:paraId="5C0BA8EC" w14:textId="77777777" w:rsidR="00ED0C1D" w:rsidRPr="00380795" w:rsidRDefault="00ED0C1D" w:rsidP="00380795">
      <w:pPr>
        <w:rPr>
          <w:szCs w:val="22"/>
        </w:rPr>
      </w:pPr>
    </w:p>
    <w:p w14:paraId="6AF4FD1C" w14:textId="048D8A76" w:rsidR="00A16EFF" w:rsidRPr="00380795" w:rsidRDefault="00875119" w:rsidP="00380795">
      <w:pPr>
        <w:pStyle w:val="Prrafodelista"/>
        <w:numPr>
          <w:ilvl w:val="0"/>
          <w:numId w:val="5"/>
        </w:numPr>
        <w:rPr>
          <w:szCs w:val="22"/>
        </w:rPr>
      </w:pPr>
      <w:r w:rsidRPr="00380795">
        <w:rPr>
          <w:b/>
          <w:i/>
          <w:szCs w:val="22"/>
        </w:rPr>
        <w:t>“</w:t>
      </w:r>
      <w:r w:rsidR="00A16EFF" w:rsidRPr="00380795">
        <w:rPr>
          <w:b/>
          <w:i/>
          <w:szCs w:val="22"/>
        </w:rPr>
        <w:t>Informe Justificado 05302.pdf</w:t>
      </w:r>
      <w:r w:rsidR="00ED0C1D" w:rsidRPr="00380795">
        <w:rPr>
          <w:b/>
          <w:i/>
          <w:szCs w:val="22"/>
        </w:rPr>
        <w:t xml:space="preserve">”: </w:t>
      </w:r>
      <w:r w:rsidRPr="00380795">
        <w:rPr>
          <w:szCs w:val="22"/>
        </w:rPr>
        <w:t xml:space="preserve">documento constante de </w:t>
      </w:r>
      <w:r w:rsidR="00A16EFF" w:rsidRPr="00380795">
        <w:rPr>
          <w:szCs w:val="22"/>
        </w:rPr>
        <w:t>3</w:t>
      </w:r>
      <w:r w:rsidRPr="00380795">
        <w:rPr>
          <w:szCs w:val="22"/>
        </w:rPr>
        <w:t xml:space="preserve"> foja</w:t>
      </w:r>
      <w:r w:rsidR="00ED0C1D" w:rsidRPr="00380795">
        <w:rPr>
          <w:szCs w:val="22"/>
        </w:rPr>
        <w:t>s</w:t>
      </w:r>
      <w:r w:rsidRPr="00380795">
        <w:rPr>
          <w:szCs w:val="22"/>
        </w:rPr>
        <w:t xml:space="preserve"> útil</w:t>
      </w:r>
      <w:r w:rsidR="00ED0C1D" w:rsidRPr="00380795">
        <w:rPr>
          <w:szCs w:val="22"/>
        </w:rPr>
        <w:t>es</w:t>
      </w:r>
      <w:r w:rsidRPr="00380795">
        <w:rPr>
          <w:szCs w:val="22"/>
        </w:rPr>
        <w:t xml:space="preserve">, que contiene </w:t>
      </w:r>
      <w:r w:rsidR="00ED0C1D" w:rsidRPr="00380795">
        <w:rPr>
          <w:szCs w:val="22"/>
        </w:rPr>
        <w:t xml:space="preserve">el informe el informe justificado </w:t>
      </w:r>
      <w:r w:rsidR="00A16EFF" w:rsidRPr="00380795">
        <w:rPr>
          <w:szCs w:val="22"/>
        </w:rPr>
        <w:t>del encargado de la Unida de Información, Planeación, Programación y Evaluación y de la Unidad de Transparencia ratifica la respuesta primigenia.</w:t>
      </w:r>
    </w:p>
    <w:p w14:paraId="5B70028A" w14:textId="77777777" w:rsidR="00ED0C1D" w:rsidRPr="00380795" w:rsidRDefault="00ED0C1D" w:rsidP="00380795">
      <w:pPr>
        <w:pStyle w:val="Prrafodelista"/>
        <w:rPr>
          <w:szCs w:val="22"/>
        </w:rPr>
      </w:pPr>
    </w:p>
    <w:p w14:paraId="731E4FC1" w14:textId="4ABBE16C" w:rsidR="002B11D9" w:rsidRPr="00380795" w:rsidRDefault="00E43858" w:rsidP="00380795">
      <w:pPr>
        <w:rPr>
          <w:szCs w:val="22"/>
        </w:rPr>
      </w:pPr>
      <w:r w:rsidRPr="00380795">
        <w:rPr>
          <w:szCs w:val="22"/>
        </w:rPr>
        <w:t xml:space="preserve">Esta información fue puesta a la vista de </w:t>
      </w:r>
      <w:r w:rsidRPr="00380795">
        <w:rPr>
          <w:b/>
          <w:szCs w:val="22"/>
        </w:rPr>
        <w:t xml:space="preserve">LA PARTE RECURRENTE </w:t>
      </w:r>
      <w:r w:rsidRPr="00380795">
        <w:rPr>
          <w:szCs w:val="22"/>
        </w:rPr>
        <w:t xml:space="preserve">el </w:t>
      </w:r>
      <w:r w:rsidR="00A16EFF" w:rsidRPr="00380795">
        <w:rPr>
          <w:b/>
          <w:szCs w:val="22"/>
        </w:rPr>
        <w:t>dos</w:t>
      </w:r>
      <w:r w:rsidRPr="00380795">
        <w:rPr>
          <w:b/>
          <w:szCs w:val="22"/>
        </w:rPr>
        <w:t xml:space="preserve"> de </w:t>
      </w:r>
      <w:r w:rsidR="00A16EFF" w:rsidRPr="00380795">
        <w:rPr>
          <w:b/>
          <w:szCs w:val="22"/>
        </w:rPr>
        <w:t>octubre</w:t>
      </w:r>
      <w:r w:rsidRPr="00380795">
        <w:rPr>
          <w:b/>
          <w:szCs w:val="22"/>
        </w:rPr>
        <w:t xml:space="preserve"> de dos mil veinticuatro</w:t>
      </w:r>
      <w:r w:rsidRPr="00380795">
        <w:rPr>
          <w:szCs w:val="22"/>
        </w:rPr>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67AE4A68" w14:textId="77777777" w:rsidR="002B11D9" w:rsidRPr="00380795" w:rsidRDefault="00E43858" w:rsidP="00380795">
      <w:pPr>
        <w:pStyle w:val="Ttulo3"/>
        <w:spacing w:line="360" w:lineRule="auto"/>
        <w:rPr>
          <w:szCs w:val="22"/>
        </w:rPr>
      </w:pPr>
      <w:bookmarkStart w:id="12" w:name="_Toc179389173"/>
      <w:r w:rsidRPr="00380795">
        <w:rPr>
          <w:szCs w:val="22"/>
        </w:rPr>
        <w:lastRenderedPageBreak/>
        <w:t>e) Manifestaciones de la Parte Recurrente.</w:t>
      </w:r>
      <w:bookmarkEnd w:id="12"/>
    </w:p>
    <w:p w14:paraId="24697297" w14:textId="77777777" w:rsidR="002B11D9" w:rsidRPr="00380795" w:rsidRDefault="00E43858" w:rsidP="00380795">
      <w:pPr>
        <w:rPr>
          <w:szCs w:val="22"/>
        </w:rPr>
      </w:pPr>
      <w:r w:rsidRPr="00380795">
        <w:rPr>
          <w:b/>
          <w:szCs w:val="22"/>
        </w:rPr>
        <w:t xml:space="preserve">LA PARTE RECURRENTE </w:t>
      </w:r>
      <w:r w:rsidRPr="00380795">
        <w:rPr>
          <w:szCs w:val="22"/>
        </w:rPr>
        <w:t>no realizó manifestación alguna dentro del término legalmente concedido para tal efecto, ni presentó pruebas o alegatos.</w:t>
      </w:r>
    </w:p>
    <w:p w14:paraId="751CDBDA" w14:textId="77777777" w:rsidR="009A456E" w:rsidRPr="00380795" w:rsidRDefault="009A456E" w:rsidP="00380795">
      <w:pPr>
        <w:rPr>
          <w:szCs w:val="22"/>
        </w:rPr>
      </w:pPr>
    </w:p>
    <w:p w14:paraId="66894287" w14:textId="125E266B" w:rsidR="009A456E" w:rsidRPr="00380795" w:rsidRDefault="002C5D5D" w:rsidP="00380795">
      <w:pPr>
        <w:pStyle w:val="Ttulo3"/>
        <w:spacing w:line="360" w:lineRule="auto"/>
        <w:rPr>
          <w:szCs w:val="22"/>
        </w:rPr>
      </w:pPr>
      <w:bookmarkStart w:id="13" w:name="_Toc179389174"/>
      <w:r w:rsidRPr="00380795">
        <w:rPr>
          <w:szCs w:val="22"/>
        </w:rPr>
        <w:t>f</w:t>
      </w:r>
      <w:r w:rsidR="009A456E" w:rsidRPr="00380795">
        <w:rPr>
          <w:szCs w:val="22"/>
        </w:rPr>
        <w:t>) Requerimiento de información adicional.</w:t>
      </w:r>
      <w:bookmarkEnd w:id="13"/>
    </w:p>
    <w:p w14:paraId="6F2B2DCF" w14:textId="1258C1D9" w:rsidR="009A456E" w:rsidRPr="00380795" w:rsidRDefault="009A456E" w:rsidP="00380795">
      <w:pPr>
        <w:pStyle w:val="Default"/>
        <w:spacing w:line="360" w:lineRule="auto"/>
        <w:jc w:val="both"/>
        <w:rPr>
          <w:color w:val="auto"/>
          <w:sz w:val="22"/>
          <w:szCs w:val="22"/>
        </w:rPr>
      </w:pPr>
      <w:r w:rsidRPr="00380795">
        <w:rPr>
          <w:color w:val="auto"/>
          <w:szCs w:val="22"/>
        </w:rPr>
        <w:t xml:space="preserve">El </w:t>
      </w:r>
      <w:r w:rsidRPr="00380795">
        <w:rPr>
          <w:b/>
          <w:color w:val="auto"/>
          <w:szCs w:val="22"/>
        </w:rPr>
        <w:t xml:space="preserve">veinticuatro de septiembre de dos mil veinticuatro, </w:t>
      </w:r>
      <w:r w:rsidRPr="00380795">
        <w:rPr>
          <w:color w:val="auto"/>
          <w:szCs w:val="22"/>
        </w:rPr>
        <w:t xml:space="preserve">se requirió al </w:t>
      </w:r>
      <w:r w:rsidRPr="00380795">
        <w:rPr>
          <w:b/>
          <w:color w:val="auto"/>
          <w:szCs w:val="22"/>
        </w:rPr>
        <w:t xml:space="preserve">SUJETO OBLIGADO </w:t>
      </w:r>
      <w:r w:rsidRPr="00380795">
        <w:rPr>
          <w:color w:val="auto"/>
          <w:szCs w:val="22"/>
        </w:rPr>
        <w:t>para que in</w:t>
      </w:r>
      <w:r w:rsidRPr="00380795">
        <w:rPr>
          <w:color w:val="auto"/>
        </w:rPr>
        <w:t xml:space="preserve"> informara </w:t>
      </w:r>
      <w:r w:rsidRPr="00380795">
        <w:rPr>
          <w:color w:val="auto"/>
          <w:sz w:val="22"/>
          <w:szCs w:val="22"/>
        </w:rPr>
        <w:t xml:space="preserve">si la información que se clasificada como reservada, </w:t>
      </w:r>
      <w:r w:rsidRPr="00380795">
        <w:rPr>
          <w:bCs/>
          <w:color w:val="auto"/>
          <w:sz w:val="22"/>
          <w:szCs w:val="22"/>
        </w:rPr>
        <w:t xml:space="preserve">se encuentra relacionada con alguno de los supuestos establecidos en el artículo 142 </w:t>
      </w:r>
      <w:r w:rsidRPr="00380795">
        <w:rPr>
          <w:color w:val="auto"/>
          <w:sz w:val="22"/>
          <w:szCs w:val="22"/>
        </w:rPr>
        <w:t>de la Ley de Transparencia y Acceso a la información Pública del Estado de México y Municipios.</w:t>
      </w:r>
    </w:p>
    <w:p w14:paraId="72115455" w14:textId="77777777" w:rsidR="009A456E" w:rsidRPr="00380795" w:rsidRDefault="009A456E" w:rsidP="00380795">
      <w:pPr>
        <w:pStyle w:val="Default"/>
        <w:spacing w:line="360" w:lineRule="auto"/>
        <w:jc w:val="both"/>
        <w:rPr>
          <w:color w:val="auto"/>
          <w:sz w:val="22"/>
          <w:szCs w:val="22"/>
        </w:rPr>
      </w:pPr>
    </w:p>
    <w:p w14:paraId="79F56219" w14:textId="3C819679" w:rsidR="002B11D9" w:rsidRPr="00380795" w:rsidRDefault="009A456E" w:rsidP="00380795">
      <w:pPr>
        <w:pStyle w:val="Default"/>
        <w:spacing w:line="360" w:lineRule="auto"/>
        <w:jc w:val="both"/>
        <w:rPr>
          <w:color w:val="auto"/>
          <w:sz w:val="22"/>
          <w:szCs w:val="22"/>
        </w:rPr>
      </w:pPr>
      <w:r w:rsidRPr="00380795">
        <w:rPr>
          <w:color w:val="auto"/>
          <w:sz w:val="22"/>
          <w:szCs w:val="22"/>
        </w:rPr>
        <w:t xml:space="preserve">Ante tal situación, el </w:t>
      </w:r>
      <w:r w:rsidRPr="00380795">
        <w:rPr>
          <w:b/>
          <w:color w:val="auto"/>
          <w:sz w:val="22"/>
          <w:szCs w:val="22"/>
        </w:rPr>
        <w:t xml:space="preserve">veintisiete de septiembre de dos mil veinticuatro </w:t>
      </w:r>
      <w:r w:rsidR="002C5D5D" w:rsidRPr="00380795">
        <w:rPr>
          <w:color w:val="auto"/>
          <w:sz w:val="22"/>
          <w:szCs w:val="22"/>
        </w:rPr>
        <w:t xml:space="preserve">el </w:t>
      </w:r>
      <w:r w:rsidR="002C5D5D" w:rsidRPr="00380795">
        <w:rPr>
          <w:b/>
          <w:color w:val="auto"/>
          <w:sz w:val="22"/>
          <w:szCs w:val="22"/>
        </w:rPr>
        <w:t xml:space="preserve">SUJETO OBLIGADO </w:t>
      </w:r>
      <w:r w:rsidR="002C5D5D" w:rsidRPr="00380795">
        <w:rPr>
          <w:color w:val="auto"/>
          <w:sz w:val="22"/>
          <w:szCs w:val="22"/>
        </w:rPr>
        <w:t xml:space="preserve">remitió el archivo digital denominado </w:t>
      </w:r>
      <w:r w:rsidR="002C5D5D" w:rsidRPr="00380795">
        <w:rPr>
          <w:i/>
          <w:color w:val="auto"/>
          <w:sz w:val="22"/>
          <w:szCs w:val="22"/>
        </w:rPr>
        <w:t>“</w:t>
      </w:r>
      <w:proofErr w:type="spellStart"/>
      <w:r w:rsidR="002C5D5D" w:rsidRPr="00380795">
        <w:rPr>
          <w:i/>
          <w:color w:val="auto"/>
          <w:sz w:val="22"/>
          <w:szCs w:val="22"/>
        </w:rPr>
        <w:t>resp</w:t>
      </w:r>
      <w:proofErr w:type="spellEnd"/>
      <w:r w:rsidR="002C5D5D" w:rsidRPr="00380795">
        <w:rPr>
          <w:i/>
          <w:color w:val="auto"/>
          <w:sz w:val="22"/>
          <w:szCs w:val="22"/>
        </w:rPr>
        <w:t xml:space="preserve"> adicional.pdf” </w:t>
      </w:r>
      <w:r w:rsidR="002C5D5D" w:rsidRPr="00380795">
        <w:rPr>
          <w:color w:val="auto"/>
          <w:sz w:val="22"/>
          <w:szCs w:val="22"/>
        </w:rPr>
        <w:t xml:space="preserve">a través del que se desahoga el requerimiento referido en el párrafo que antecede, señalando que la información que se clasifica como reservada no se encuentra bajo los supuestos establecidos en el artículo </w:t>
      </w:r>
      <w:r w:rsidR="002C5D5D" w:rsidRPr="00380795">
        <w:rPr>
          <w:bCs/>
          <w:color w:val="auto"/>
          <w:sz w:val="22"/>
          <w:szCs w:val="22"/>
        </w:rPr>
        <w:t xml:space="preserve">142 </w:t>
      </w:r>
      <w:r w:rsidR="002C5D5D" w:rsidRPr="00380795">
        <w:rPr>
          <w:color w:val="auto"/>
          <w:sz w:val="22"/>
          <w:szCs w:val="22"/>
        </w:rPr>
        <w:t>de la Ley de Transparencia local.</w:t>
      </w:r>
      <w:bookmarkStart w:id="14" w:name="_heading=h.26in1rg" w:colFirst="0" w:colLast="0"/>
      <w:bookmarkEnd w:id="14"/>
    </w:p>
    <w:p w14:paraId="5D8ED23E" w14:textId="77777777" w:rsidR="002C5D5D" w:rsidRPr="00380795" w:rsidRDefault="002C5D5D" w:rsidP="00380795">
      <w:pPr>
        <w:pStyle w:val="Default"/>
        <w:spacing w:line="360" w:lineRule="auto"/>
        <w:jc w:val="both"/>
        <w:rPr>
          <w:color w:val="auto"/>
        </w:rPr>
      </w:pPr>
    </w:p>
    <w:p w14:paraId="55C1540A" w14:textId="77777777" w:rsidR="002B11D9" w:rsidRPr="00380795" w:rsidRDefault="00E43858" w:rsidP="00380795">
      <w:pPr>
        <w:pStyle w:val="Ttulo3"/>
        <w:spacing w:line="360" w:lineRule="auto"/>
        <w:rPr>
          <w:szCs w:val="22"/>
        </w:rPr>
      </w:pPr>
      <w:bookmarkStart w:id="15" w:name="_Toc179389175"/>
      <w:r w:rsidRPr="00380795">
        <w:rPr>
          <w:szCs w:val="22"/>
        </w:rPr>
        <w:t>g) Cierre de instrucción.</w:t>
      </w:r>
      <w:bookmarkEnd w:id="15"/>
    </w:p>
    <w:p w14:paraId="74C1E051" w14:textId="38B0E759" w:rsidR="002B11D9" w:rsidRPr="00380795" w:rsidRDefault="00E43858" w:rsidP="00380795">
      <w:pPr>
        <w:rPr>
          <w:szCs w:val="22"/>
        </w:rPr>
      </w:pPr>
      <w:bookmarkStart w:id="16" w:name="_heading=h.35nkun2" w:colFirst="0" w:colLast="0"/>
      <w:bookmarkEnd w:id="16"/>
      <w:r w:rsidRPr="00380795">
        <w:rPr>
          <w:szCs w:val="22"/>
        </w:rPr>
        <w:t xml:space="preserve">Al no existir diligencias pendientes por desahogar, el </w:t>
      </w:r>
      <w:r w:rsidR="00FF0623" w:rsidRPr="00380795">
        <w:rPr>
          <w:b/>
          <w:szCs w:val="22"/>
        </w:rPr>
        <w:t>ocho de octubre</w:t>
      </w:r>
      <w:r w:rsidRPr="00380795">
        <w:rPr>
          <w:b/>
          <w:szCs w:val="22"/>
        </w:rPr>
        <w:t xml:space="preserve"> de dos mil veinticuatro</w:t>
      </w:r>
      <w:r w:rsidRPr="00380795">
        <w:rPr>
          <w:szCs w:val="22"/>
        </w:rPr>
        <w:t xml:space="preserve"> la </w:t>
      </w:r>
      <w:r w:rsidRPr="00380795">
        <w:rPr>
          <w:b/>
          <w:szCs w:val="22"/>
        </w:rPr>
        <w:t xml:space="preserve">Comisionada Sharon Cristina Morales Martínez </w:t>
      </w:r>
      <w:r w:rsidRPr="00380795">
        <w:rPr>
          <w:szCs w:val="22"/>
        </w:rPr>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4CC777B7" w14:textId="77777777" w:rsidR="002B11D9" w:rsidRPr="00380795" w:rsidRDefault="002B11D9" w:rsidP="00380795">
      <w:pPr>
        <w:rPr>
          <w:szCs w:val="22"/>
        </w:rPr>
      </w:pPr>
    </w:p>
    <w:p w14:paraId="46049483" w14:textId="77777777" w:rsidR="00380795" w:rsidRPr="00380795" w:rsidRDefault="00380795" w:rsidP="00380795">
      <w:pPr>
        <w:rPr>
          <w:szCs w:val="22"/>
        </w:rPr>
      </w:pPr>
    </w:p>
    <w:p w14:paraId="1B487DBA" w14:textId="77777777" w:rsidR="002B11D9" w:rsidRPr="00380795" w:rsidRDefault="00E43858" w:rsidP="00380795">
      <w:pPr>
        <w:pStyle w:val="Ttulo1"/>
        <w:rPr>
          <w:szCs w:val="22"/>
        </w:rPr>
      </w:pPr>
      <w:bookmarkStart w:id="17" w:name="_Toc179389176"/>
      <w:r w:rsidRPr="00380795">
        <w:rPr>
          <w:szCs w:val="22"/>
        </w:rPr>
        <w:lastRenderedPageBreak/>
        <w:t>CONSIDERANDOS</w:t>
      </w:r>
      <w:bookmarkEnd w:id="17"/>
    </w:p>
    <w:p w14:paraId="470BFEAB" w14:textId="77777777" w:rsidR="002B11D9" w:rsidRPr="00380795" w:rsidRDefault="002B11D9" w:rsidP="00380795">
      <w:pPr>
        <w:jc w:val="center"/>
        <w:rPr>
          <w:b/>
          <w:szCs w:val="22"/>
        </w:rPr>
      </w:pPr>
    </w:p>
    <w:p w14:paraId="3235C582" w14:textId="77777777" w:rsidR="002B11D9" w:rsidRPr="00380795" w:rsidRDefault="00E43858" w:rsidP="00380795">
      <w:pPr>
        <w:pStyle w:val="Ttulo2"/>
        <w:rPr>
          <w:szCs w:val="22"/>
        </w:rPr>
      </w:pPr>
      <w:bookmarkStart w:id="18" w:name="_Toc179389177"/>
      <w:r w:rsidRPr="00380795">
        <w:rPr>
          <w:szCs w:val="22"/>
        </w:rPr>
        <w:t>PRIMERO. Procedibilidad</w:t>
      </w:r>
      <w:bookmarkEnd w:id="18"/>
    </w:p>
    <w:p w14:paraId="53E6C878" w14:textId="77777777" w:rsidR="002B11D9" w:rsidRPr="00380795" w:rsidRDefault="00E43858" w:rsidP="00380795">
      <w:pPr>
        <w:pStyle w:val="Ttulo3"/>
        <w:spacing w:line="360" w:lineRule="auto"/>
        <w:rPr>
          <w:szCs w:val="22"/>
        </w:rPr>
      </w:pPr>
      <w:bookmarkStart w:id="19" w:name="_Toc179389178"/>
      <w:r w:rsidRPr="00380795">
        <w:rPr>
          <w:szCs w:val="22"/>
        </w:rPr>
        <w:t>a) Competencia del Instituto.</w:t>
      </w:r>
      <w:bookmarkEnd w:id="19"/>
    </w:p>
    <w:p w14:paraId="57A57EEE" w14:textId="77777777" w:rsidR="002B11D9" w:rsidRPr="00380795" w:rsidRDefault="00E43858" w:rsidP="00380795">
      <w:pPr>
        <w:rPr>
          <w:szCs w:val="22"/>
        </w:rPr>
      </w:pPr>
      <w:r w:rsidRPr="00380795">
        <w:rPr>
          <w:szCs w:val="22"/>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3035A6A" w14:textId="77777777" w:rsidR="002B11D9" w:rsidRPr="00380795" w:rsidRDefault="002B11D9" w:rsidP="00380795">
      <w:pPr>
        <w:rPr>
          <w:szCs w:val="22"/>
        </w:rPr>
      </w:pPr>
    </w:p>
    <w:p w14:paraId="32B041D7" w14:textId="77777777" w:rsidR="002B11D9" w:rsidRPr="00380795" w:rsidRDefault="00E43858" w:rsidP="00380795">
      <w:pPr>
        <w:pStyle w:val="Ttulo3"/>
        <w:spacing w:line="360" w:lineRule="auto"/>
        <w:rPr>
          <w:szCs w:val="22"/>
        </w:rPr>
      </w:pPr>
      <w:bookmarkStart w:id="20" w:name="_Toc179389179"/>
      <w:r w:rsidRPr="00380795">
        <w:rPr>
          <w:szCs w:val="22"/>
        </w:rPr>
        <w:t>b) Legitimidad de la parte recurrente.</w:t>
      </w:r>
      <w:bookmarkEnd w:id="20"/>
    </w:p>
    <w:p w14:paraId="2EDAAAD4" w14:textId="77777777" w:rsidR="002B11D9" w:rsidRPr="00380795" w:rsidRDefault="00E43858" w:rsidP="00380795">
      <w:pPr>
        <w:rPr>
          <w:szCs w:val="22"/>
        </w:rPr>
      </w:pPr>
      <w:r w:rsidRPr="00380795">
        <w:rPr>
          <w:szCs w:val="22"/>
        </w:rPr>
        <w:t>El recurso de revisión fue interpuesto por parte legítima, ya que se presentó por la misma persona que formuló la solicitud de acceso a la Información Pública,</w:t>
      </w:r>
      <w:r w:rsidRPr="00380795">
        <w:rPr>
          <w:b/>
          <w:szCs w:val="22"/>
        </w:rPr>
        <w:t xml:space="preserve"> </w:t>
      </w:r>
      <w:r w:rsidRPr="00380795">
        <w:rPr>
          <w:szCs w:val="22"/>
        </w:rPr>
        <w:t>debido a que los datos de acceso</w:t>
      </w:r>
      <w:r w:rsidRPr="00380795">
        <w:rPr>
          <w:b/>
          <w:szCs w:val="22"/>
        </w:rPr>
        <w:t xml:space="preserve"> </w:t>
      </w:r>
      <w:r w:rsidRPr="00380795">
        <w:rPr>
          <w:szCs w:val="22"/>
        </w:rPr>
        <w:t>SAIMEX son personales e irrepetibles.</w:t>
      </w:r>
    </w:p>
    <w:p w14:paraId="15D849B4" w14:textId="77777777" w:rsidR="002B11D9" w:rsidRPr="00380795" w:rsidRDefault="002B11D9" w:rsidP="00380795">
      <w:pPr>
        <w:rPr>
          <w:szCs w:val="22"/>
        </w:rPr>
      </w:pPr>
    </w:p>
    <w:p w14:paraId="25904B32" w14:textId="77777777" w:rsidR="002B11D9" w:rsidRPr="00380795" w:rsidRDefault="00E43858" w:rsidP="00380795">
      <w:pPr>
        <w:pStyle w:val="Ttulo3"/>
        <w:spacing w:line="360" w:lineRule="auto"/>
        <w:rPr>
          <w:szCs w:val="22"/>
        </w:rPr>
      </w:pPr>
      <w:bookmarkStart w:id="21" w:name="_Toc179389180"/>
      <w:r w:rsidRPr="00380795">
        <w:rPr>
          <w:szCs w:val="22"/>
        </w:rPr>
        <w:t>c) Plazo para interponer el recurso.</w:t>
      </w:r>
      <w:bookmarkEnd w:id="21"/>
    </w:p>
    <w:p w14:paraId="2BA1779C" w14:textId="75AA6CDC" w:rsidR="002B11D9" w:rsidRPr="00380795" w:rsidRDefault="00E43858" w:rsidP="00380795">
      <w:pPr>
        <w:rPr>
          <w:szCs w:val="22"/>
        </w:rPr>
      </w:pPr>
      <w:bookmarkStart w:id="22" w:name="_heading=h.1y810tw" w:colFirst="0" w:colLast="0"/>
      <w:bookmarkEnd w:id="22"/>
      <w:r w:rsidRPr="00380795">
        <w:rPr>
          <w:b/>
          <w:szCs w:val="22"/>
        </w:rPr>
        <w:t>EL SUJETO OBLIGADO</w:t>
      </w:r>
      <w:r w:rsidRPr="00380795">
        <w:rPr>
          <w:szCs w:val="22"/>
        </w:rPr>
        <w:t xml:space="preserve"> notificó la respuesta a la solicitud de acceso a la Información Pública el </w:t>
      </w:r>
      <w:r w:rsidR="00A16EFF" w:rsidRPr="00380795">
        <w:rPr>
          <w:b/>
          <w:szCs w:val="22"/>
        </w:rPr>
        <w:t>veintiséis</w:t>
      </w:r>
      <w:r w:rsidRPr="00380795">
        <w:rPr>
          <w:b/>
          <w:szCs w:val="22"/>
        </w:rPr>
        <w:t xml:space="preserve"> de </w:t>
      </w:r>
      <w:r w:rsidR="00A16EFF" w:rsidRPr="00380795">
        <w:rPr>
          <w:b/>
          <w:szCs w:val="22"/>
        </w:rPr>
        <w:t>agosto</w:t>
      </w:r>
      <w:r w:rsidRPr="00380795">
        <w:rPr>
          <w:b/>
          <w:szCs w:val="22"/>
        </w:rPr>
        <w:t xml:space="preserve"> de dos mil veinticuatro</w:t>
      </w:r>
      <w:r w:rsidRPr="00380795">
        <w:rPr>
          <w:szCs w:val="22"/>
        </w:rPr>
        <w:t xml:space="preserve"> y el recurso que nos ocupa se interpuso el </w:t>
      </w:r>
      <w:r w:rsidR="00A16EFF" w:rsidRPr="00380795">
        <w:rPr>
          <w:b/>
          <w:szCs w:val="22"/>
        </w:rPr>
        <w:t>tres</w:t>
      </w:r>
      <w:r w:rsidRPr="00380795">
        <w:rPr>
          <w:b/>
          <w:szCs w:val="22"/>
        </w:rPr>
        <w:t xml:space="preserve"> de </w:t>
      </w:r>
      <w:r w:rsidR="00A16EFF" w:rsidRPr="00380795">
        <w:rPr>
          <w:b/>
          <w:szCs w:val="22"/>
        </w:rPr>
        <w:t>septiembre</w:t>
      </w:r>
      <w:r w:rsidRPr="00380795">
        <w:rPr>
          <w:b/>
          <w:szCs w:val="22"/>
        </w:rPr>
        <w:t xml:space="preserve"> de dos mil veinticuatro</w:t>
      </w:r>
      <w:r w:rsidRPr="00380795">
        <w:rPr>
          <w:szCs w:val="22"/>
        </w:rPr>
        <w:t xml:space="preserve"> por lo tanto, éste se encuentra dentro del margen temporal previsto en el artículo 178 de la Ley de Transparencia y Acceso a la Información Pública del Estado de México y Municipios, el cual transcurrió del </w:t>
      </w:r>
      <w:r w:rsidR="00A16EFF" w:rsidRPr="00380795">
        <w:rPr>
          <w:b/>
          <w:szCs w:val="22"/>
        </w:rPr>
        <w:t>veintisiete</w:t>
      </w:r>
      <w:r w:rsidR="00ED0C1D" w:rsidRPr="00380795">
        <w:rPr>
          <w:b/>
          <w:szCs w:val="22"/>
        </w:rPr>
        <w:t xml:space="preserve"> </w:t>
      </w:r>
      <w:r w:rsidR="00BD463B" w:rsidRPr="00380795">
        <w:rPr>
          <w:b/>
          <w:szCs w:val="22"/>
        </w:rPr>
        <w:t xml:space="preserve">de </w:t>
      </w:r>
      <w:r w:rsidR="0084065A" w:rsidRPr="00380795">
        <w:rPr>
          <w:b/>
          <w:szCs w:val="22"/>
        </w:rPr>
        <w:t>agosto</w:t>
      </w:r>
      <w:r w:rsidR="00BD463B" w:rsidRPr="00380795">
        <w:rPr>
          <w:b/>
          <w:szCs w:val="22"/>
        </w:rPr>
        <w:t xml:space="preserve"> </w:t>
      </w:r>
      <w:r w:rsidR="00ED0C1D" w:rsidRPr="00380795">
        <w:rPr>
          <w:b/>
          <w:szCs w:val="22"/>
        </w:rPr>
        <w:t xml:space="preserve">al </w:t>
      </w:r>
      <w:r w:rsidR="0084065A" w:rsidRPr="00380795">
        <w:rPr>
          <w:b/>
          <w:szCs w:val="22"/>
        </w:rPr>
        <w:lastRenderedPageBreak/>
        <w:t>diecisiete</w:t>
      </w:r>
      <w:r w:rsidRPr="00380795">
        <w:rPr>
          <w:b/>
          <w:szCs w:val="22"/>
        </w:rPr>
        <w:t xml:space="preserve"> de </w:t>
      </w:r>
      <w:r w:rsidR="0084065A" w:rsidRPr="00380795">
        <w:rPr>
          <w:b/>
          <w:szCs w:val="22"/>
        </w:rPr>
        <w:t>septiembre</w:t>
      </w:r>
      <w:r w:rsidRPr="00380795">
        <w:rPr>
          <w:b/>
          <w:szCs w:val="22"/>
        </w:rPr>
        <w:t xml:space="preserve"> de dos mil veinticuatro</w:t>
      </w:r>
      <w:r w:rsidRPr="00380795">
        <w:rPr>
          <w:szCs w:val="22"/>
        </w:rPr>
        <w:t xml:space="preserve">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6C766938" w14:textId="77777777" w:rsidR="002B11D9" w:rsidRPr="00380795" w:rsidRDefault="002B11D9" w:rsidP="00380795">
      <w:pPr>
        <w:rPr>
          <w:szCs w:val="22"/>
        </w:rPr>
      </w:pPr>
    </w:p>
    <w:p w14:paraId="15AF8979" w14:textId="77777777" w:rsidR="002B11D9" w:rsidRPr="00380795" w:rsidRDefault="00E43858" w:rsidP="00380795">
      <w:pPr>
        <w:pStyle w:val="Ttulo3"/>
        <w:spacing w:line="360" w:lineRule="auto"/>
        <w:rPr>
          <w:szCs w:val="22"/>
        </w:rPr>
      </w:pPr>
      <w:bookmarkStart w:id="23" w:name="_Toc179389181"/>
      <w:r w:rsidRPr="00380795">
        <w:rPr>
          <w:szCs w:val="22"/>
        </w:rPr>
        <w:t>d) Causal de procedencia.</w:t>
      </w:r>
      <w:bookmarkEnd w:id="23"/>
    </w:p>
    <w:p w14:paraId="0A39B1D0" w14:textId="3C6CB5B8" w:rsidR="002B11D9" w:rsidRPr="00380795" w:rsidRDefault="00E43858" w:rsidP="00380795">
      <w:pPr>
        <w:rPr>
          <w:szCs w:val="22"/>
        </w:rPr>
      </w:pPr>
      <w:r w:rsidRPr="00380795">
        <w:rPr>
          <w:szCs w:val="22"/>
        </w:rPr>
        <w:t>Resulta procedente la interposición del recurso de revisión, ya que se actualiza la causal de procedencia señalad</w:t>
      </w:r>
      <w:r w:rsidR="0084065A" w:rsidRPr="00380795">
        <w:rPr>
          <w:szCs w:val="22"/>
        </w:rPr>
        <w:t xml:space="preserve">a en el artículo 179, fracción </w:t>
      </w:r>
      <w:r w:rsidR="00BD463B" w:rsidRPr="00380795">
        <w:rPr>
          <w:szCs w:val="22"/>
        </w:rPr>
        <w:t>I</w:t>
      </w:r>
      <w:r w:rsidR="00A11BCA" w:rsidRPr="00380795">
        <w:rPr>
          <w:szCs w:val="22"/>
        </w:rPr>
        <w:t>I</w:t>
      </w:r>
      <w:r w:rsidRPr="00380795">
        <w:rPr>
          <w:szCs w:val="22"/>
        </w:rPr>
        <w:t xml:space="preserve"> de la Ley de Transparencia y Acceso a la Información Pública del Estado de México y Municipios.</w:t>
      </w:r>
    </w:p>
    <w:p w14:paraId="62673DA5" w14:textId="77777777" w:rsidR="002B11D9" w:rsidRPr="00380795" w:rsidRDefault="002B11D9" w:rsidP="00380795">
      <w:pPr>
        <w:rPr>
          <w:szCs w:val="22"/>
        </w:rPr>
      </w:pPr>
    </w:p>
    <w:p w14:paraId="2DB4CEEA" w14:textId="77777777" w:rsidR="002B11D9" w:rsidRPr="00380795" w:rsidRDefault="00E43858" w:rsidP="00380795">
      <w:pPr>
        <w:pStyle w:val="Ttulo3"/>
        <w:spacing w:line="360" w:lineRule="auto"/>
        <w:rPr>
          <w:szCs w:val="22"/>
        </w:rPr>
      </w:pPr>
      <w:bookmarkStart w:id="24" w:name="_Toc179389182"/>
      <w:r w:rsidRPr="00380795">
        <w:rPr>
          <w:szCs w:val="22"/>
        </w:rPr>
        <w:t>e) Requisitos formales para la interposición del recurso.</w:t>
      </w:r>
      <w:bookmarkEnd w:id="24"/>
    </w:p>
    <w:p w14:paraId="2104C198" w14:textId="77777777" w:rsidR="00BD463B" w:rsidRPr="00380795" w:rsidRDefault="00BD463B" w:rsidP="00380795">
      <w:pPr>
        <w:rPr>
          <w:szCs w:val="22"/>
        </w:rPr>
      </w:pPr>
      <w:r w:rsidRPr="00380795">
        <w:rPr>
          <w:b/>
          <w:szCs w:val="22"/>
        </w:rPr>
        <w:t xml:space="preserve">LA PARTE RECURRENTE </w:t>
      </w:r>
      <w:r w:rsidRPr="00380795">
        <w:rPr>
          <w:szCs w:val="22"/>
        </w:rPr>
        <w:t>acreditó todos y cada uno de los elementos formales exigidos por el artículo 180 de la misma normatividad.</w:t>
      </w:r>
    </w:p>
    <w:p w14:paraId="29E27D47" w14:textId="77777777" w:rsidR="002B11D9" w:rsidRPr="00380795" w:rsidRDefault="002B11D9" w:rsidP="00380795">
      <w:pPr>
        <w:rPr>
          <w:szCs w:val="22"/>
        </w:rPr>
      </w:pPr>
    </w:p>
    <w:p w14:paraId="70ECD984" w14:textId="77777777" w:rsidR="002B11D9" w:rsidRPr="00380795" w:rsidRDefault="00E43858" w:rsidP="00380795">
      <w:pPr>
        <w:pStyle w:val="Ttulo2"/>
        <w:rPr>
          <w:szCs w:val="22"/>
        </w:rPr>
      </w:pPr>
      <w:bookmarkStart w:id="25" w:name="_Toc179389183"/>
      <w:r w:rsidRPr="00380795">
        <w:rPr>
          <w:szCs w:val="22"/>
        </w:rPr>
        <w:t>SEGUNDO. Estudio de Fondo.</w:t>
      </w:r>
      <w:bookmarkEnd w:id="25"/>
    </w:p>
    <w:p w14:paraId="49619D28" w14:textId="77777777" w:rsidR="002B11D9" w:rsidRPr="00380795" w:rsidRDefault="00E43858" w:rsidP="00380795">
      <w:pPr>
        <w:pStyle w:val="Ttulo3"/>
        <w:spacing w:line="360" w:lineRule="auto"/>
        <w:rPr>
          <w:szCs w:val="22"/>
        </w:rPr>
      </w:pPr>
      <w:bookmarkStart w:id="26" w:name="_Toc179389184"/>
      <w:r w:rsidRPr="00380795">
        <w:rPr>
          <w:szCs w:val="22"/>
        </w:rPr>
        <w:t>a) Mandato de transparencia y responsabilidad del Sujeto Obligado.</w:t>
      </w:r>
      <w:bookmarkEnd w:id="26"/>
    </w:p>
    <w:p w14:paraId="40D6D947" w14:textId="77777777" w:rsidR="002B11D9" w:rsidRPr="00380795" w:rsidRDefault="00E43858" w:rsidP="00380795">
      <w:pPr>
        <w:rPr>
          <w:szCs w:val="22"/>
        </w:rPr>
      </w:pPr>
      <w:r w:rsidRPr="00380795">
        <w:rPr>
          <w:szCs w:val="22"/>
        </w:rP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0D5A5927" w14:textId="77777777" w:rsidR="002B11D9" w:rsidRPr="00380795" w:rsidRDefault="002B11D9" w:rsidP="00380795">
      <w:pPr>
        <w:rPr>
          <w:szCs w:val="22"/>
        </w:rPr>
      </w:pPr>
    </w:p>
    <w:p w14:paraId="5E1AF745" w14:textId="77777777" w:rsidR="002B11D9" w:rsidRPr="00380795" w:rsidRDefault="00E43858" w:rsidP="00380795">
      <w:pPr>
        <w:spacing w:line="240" w:lineRule="auto"/>
        <w:ind w:left="567" w:right="539"/>
        <w:rPr>
          <w:b/>
          <w:i/>
          <w:szCs w:val="22"/>
        </w:rPr>
      </w:pPr>
      <w:r w:rsidRPr="00380795">
        <w:rPr>
          <w:b/>
          <w:i/>
          <w:szCs w:val="22"/>
        </w:rPr>
        <w:t>Constitución Política de los Estados Unidos Mexicanos</w:t>
      </w:r>
    </w:p>
    <w:p w14:paraId="4B8D048E" w14:textId="77777777" w:rsidR="002B11D9" w:rsidRPr="00380795" w:rsidRDefault="00E43858" w:rsidP="00380795">
      <w:pPr>
        <w:spacing w:line="240" w:lineRule="auto"/>
        <w:ind w:left="567" w:right="539"/>
        <w:rPr>
          <w:b/>
          <w:i/>
          <w:szCs w:val="22"/>
        </w:rPr>
      </w:pPr>
      <w:r w:rsidRPr="00380795">
        <w:rPr>
          <w:b/>
          <w:i/>
          <w:szCs w:val="22"/>
        </w:rPr>
        <w:t>“Artículo 6.</w:t>
      </w:r>
    </w:p>
    <w:p w14:paraId="7BF4AA67" w14:textId="77777777" w:rsidR="002B11D9" w:rsidRPr="00380795" w:rsidRDefault="00E43858" w:rsidP="00380795">
      <w:pPr>
        <w:spacing w:line="240" w:lineRule="auto"/>
        <w:ind w:left="567" w:right="539"/>
        <w:rPr>
          <w:i/>
          <w:szCs w:val="22"/>
        </w:rPr>
      </w:pPr>
      <w:r w:rsidRPr="00380795">
        <w:rPr>
          <w:i/>
          <w:szCs w:val="22"/>
        </w:rPr>
        <w:t>(…)</w:t>
      </w:r>
    </w:p>
    <w:p w14:paraId="743A240E" w14:textId="77777777" w:rsidR="002B11D9" w:rsidRPr="00380795" w:rsidRDefault="00E43858" w:rsidP="00380795">
      <w:pPr>
        <w:spacing w:line="240" w:lineRule="auto"/>
        <w:ind w:left="567" w:right="539"/>
        <w:rPr>
          <w:i/>
          <w:szCs w:val="22"/>
        </w:rPr>
      </w:pPr>
      <w:r w:rsidRPr="00380795">
        <w:rPr>
          <w:i/>
          <w:szCs w:val="22"/>
        </w:rPr>
        <w:t>Para efectos de lo dispuesto en el presente artículo se observará lo siguiente:</w:t>
      </w:r>
    </w:p>
    <w:p w14:paraId="758629FD" w14:textId="77777777" w:rsidR="002B11D9" w:rsidRPr="00380795" w:rsidRDefault="00E43858" w:rsidP="00380795">
      <w:pPr>
        <w:spacing w:line="240" w:lineRule="auto"/>
        <w:ind w:left="567" w:right="539"/>
        <w:rPr>
          <w:b/>
          <w:i/>
          <w:szCs w:val="22"/>
        </w:rPr>
      </w:pPr>
      <w:r w:rsidRPr="00380795">
        <w:rPr>
          <w:b/>
          <w:i/>
          <w:szCs w:val="22"/>
        </w:rPr>
        <w:t>A</w:t>
      </w:r>
      <w:r w:rsidRPr="00380795">
        <w:rPr>
          <w:i/>
          <w:szCs w:val="22"/>
        </w:rPr>
        <w:t xml:space="preserve">. </w:t>
      </w:r>
      <w:r w:rsidRPr="00380795">
        <w:rPr>
          <w:b/>
          <w:i/>
          <w:szCs w:val="22"/>
        </w:rPr>
        <w:t>Para el ejercicio del derecho de acceso a la información</w:t>
      </w:r>
      <w:r w:rsidRPr="00380795">
        <w:rPr>
          <w:i/>
          <w:szCs w:val="22"/>
        </w:rPr>
        <w:t xml:space="preserve">, la Federación y </w:t>
      </w:r>
      <w:r w:rsidRPr="00380795">
        <w:rPr>
          <w:b/>
          <w:i/>
          <w:szCs w:val="22"/>
        </w:rPr>
        <w:t>las entidades federativas, en el ámbito de sus respectivas competencias, se regirán por los siguientes principios y bases:</w:t>
      </w:r>
    </w:p>
    <w:p w14:paraId="3705C752" w14:textId="77777777" w:rsidR="002B11D9" w:rsidRPr="00380795" w:rsidRDefault="00E43858" w:rsidP="00380795">
      <w:pPr>
        <w:spacing w:line="240" w:lineRule="auto"/>
        <w:ind w:left="567" w:right="539"/>
        <w:rPr>
          <w:i/>
          <w:szCs w:val="22"/>
        </w:rPr>
      </w:pPr>
      <w:r w:rsidRPr="00380795">
        <w:rPr>
          <w:b/>
          <w:i/>
          <w:szCs w:val="22"/>
        </w:rPr>
        <w:t xml:space="preserve">I. </w:t>
      </w:r>
      <w:r w:rsidRPr="00380795">
        <w:rPr>
          <w:b/>
          <w:i/>
          <w:szCs w:val="22"/>
        </w:rPr>
        <w:tab/>
        <w:t>Toda la información en posesión de cualquier</w:t>
      </w:r>
      <w:r w:rsidRPr="00380795">
        <w:rPr>
          <w:i/>
          <w:szCs w:val="22"/>
        </w:rPr>
        <w:t xml:space="preserve"> </w:t>
      </w:r>
      <w:r w:rsidRPr="00380795">
        <w:rPr>
          <w:b/>
          <w:i/>
          <w:szCs w:val="22"/>
        </w:rPr>
        <w:t>autoridad</w:t>
      </w:r>
      <w:r w:rsidRPr="00380795">
        <w:rPr>
          <w:i/>
          <w:szCs w:val="22"/>
        </w:rPr>
        <w:t xml:space="preserve">, entidad, órgano y organismo de los Poderes Ejecutivo, Legislativo y Judicial, órganos autónomos, partidos </w:t>
      </w:r>
      <w:r w:rsidRPr="00380795">
        <w:rPr>
          <w:i/>
          <w:szCs w:val="22"/>
        </w:rPr>
        <w:lastRenderedPageBreak/>
        <w:t xml:space="preserve">políticos, fideicomisos y fondos públicos, así como de cualquier persona física, moral o sindicato que reciba y ejerza recursos públicos o realice actos de autoridad en el ámbito federal, estatal y </w:t>
      </w:r>
      <w:r w:rsidRPr="00380795">
        <w:rPr>
          <w:b/>
          <w:i/>
          <w:szCs w:val="22"/>
        </w:rPr>
        <w:t>municipal</w:t>
      </w:r>
      <w:r w:rsidRPr="00380795">
        <w:rPr>
          <w:i/>
          <w:szCs w:val="22"/>
        </w:rPr>
        <w:t xml:space="preserve">, </w:t>
      </w:r>
      <w:r w:rsidRPr="00380795">
        <w:rPr>
          <w:b/>
          <w:i/>
          <w:szCs w:val="22"/>
        </w:rPr>
        <w:t>es pública</w:t>
      </w:r>
      <w:r w:rsidRPr="00380795">
        <w:rPr>
          <w:i/>
          <w:szCs w:val="22"/>
        </w:rPr>
        <w:t xml:space="preserve"> y sólo podrá ser reservada temporalmente por razones de interés público y seguridad nacional, en los términos que fijen las leyes. </w:t>
      </w:r>
      <w:r w:rsidRPr="00380795">
        <w:rPr>
          <w:b/>
          <w:i/>
          <w:szCs w:val="22"/>
        </w:rPr>
        <w:t>En la interpretación de este derecho deberá prevalecer el principio de máxima publicidad. Los sujetos obligados deberán documentar todo acto que derive del ejercicio de sus facultades, competencias o funciones</w:t>
      </w:r>
      <w:r w:rsidRPr="00380795">
        <w:rPr>
          <w:i/>
          <w:szCs w:val="22"/>
        </w:rPr>
        <w:t>, la ley determinará los supuestos específicos bajo los cuales procederá la declaración de inexistencia de la información.”</w:t>
      </w:r>
    </w:p>
    <w:p w14:paraId="73BC6ABB" w14:textId="77777777" w:rsidR="002B11D9" w:rsidRPr="00380795" w:rsidRDefault="002B11D9" w:rsidP="00380795">
      <w:pPr>
        <w:spacing w:line="240" w:lineRule="auto"/>
        <w:ind w:left="567" w:right="539"/>
        <w:rPr>
          <w:b/>
          <w:i/>
          <w:szCs w:val="22"/>
        </w:rPr>
      </w:pPr>
    </w:p>
    <w:p w14:paraId="1E576EE3" w14:textId="77777777" w:rsidR="002B11D9" w:rsidRPr="00380795" w:rsidRDefault="00E43858" w:rsidP="00380795">
      <w:pPr>
        <w:spacing w:line="240" w:lineRule="auto"/>
        <w:ind w:left="567" w:right="539"/>
        <w:rPr>
          <w:b/>
          <w:i/>
          <w:szCs w:val="22"/>
        </w:rPr>
      </w:pPr>
      <w:r w:rsidRPr="00380795">
        <w:rPr>
          <w:b/>
          <w:i/>
          <w:szCs w:val="22"/>
        </w:rPr>
        <w:t>Constitución Política del Estado Libre y Soberano de México</w:t>
      </w:r>
    </w:p>
    <w:p w14:paraId="1B45C41F" w14:textId="77777777" w:rsidR="002B11D9" w:rsidRPr="00380795" w:rsidRDefault="00E43858" w:rsidP="00380795">
      <w:pPr>
        <w:spacing w:line="240" w:lineRule="auto"/>
        <w:ind w:left="567" w:right="539"/>
        <w:rPr>
          <w:i/>
          <w:szCs w:val="22"/>
        </w:rPr>
      </w:pPr>
      <w:r w:rsidRPr="00380795">
        <w:rPr>
          <w:b/>
          <w:i/>
          <w:szCs w:val="22"/>
        </w:rPr>
        <w:t>“Artículo 5</w:t>
      </w:r>
      <w:r w:rsidRPr="00380795">
        <w:rPr>
          <w:i/>
          <w:szCs w:val="22"/>
        </w:rPr>
        <w:t xml:space="preserve">.- </w:t>
      </w:r>
    </w:p>
    <w:p w14:paraId="5E81A1F1" w14:textId="77777777" w:rsidR="002B11D9" w:rsidRPr="00380795" w:rsidRDefault="00E43858" w:rsidP="00380795">
      <w:pPr>
        <w:spacing w:line="240" w:lineRule="auto"/>
        <w:ind w:left="567" w:right="539"/>
        <w:rPr>
          <w:i/>
          <w:szCs w:val="22"/>
        </w:rPr>
      </w:pPr>
      <w:r w:rsidRPr="00380795">
        <w:rPr>
          <w:i/>
          <w:szCs w:val="22"/>
        </w:rPr>
        <w:t>(…)</w:t>
      </w:r>
    </w:p>
    <w:p w14:paraId="2E2E7BBC" w14:textId="77777777" w:rsidR="002B11D9" w:rsidRPr="00380795" w:rsidRDefault="00E43858" w:rsidP="00380795">
      <w:pPr>
        <w:spacing w:line="240" w:lineRule="auto"/>
        <w:ind w:left="567" w:right="539"/>
        <w:rPr>
          <w:i/>
          <w:szCs w:val="22"/>
        </w:rPr>
      </w:pPr>
      <w:r w:rsidRPr="00380795">
        <w:rPr>
          <w:b/>
          <w:i/>
          <w:szCs w:val="22"/>
        </w:rPr>
        <w:t>El derecho a la información será garantizado por el Estado. La ley establecerá las previsiones que permitan asegurar la protección, el respeto y la difusión de este derecho</w:t>
      </w:r>
      <w:r w:rsidRPr="00380795">
        <w:rPr>
          <w:i/>
          <w:szCs w:val="22"/>
        </w:rPr>
        <w:t>.</w:t>
      </w:r>
    </w:p>
    <w:p w14:paraId="484DA553" w14:textId="77777777" w:rsidR="002B11D9" w:rsidRPr="00380795" w:rsidRDefault="00E43858" w:rsidP="00380795">
      <w:pPr>
        <w:spacing w:line="240" w:lineRule="auto"/>
        <w:ind w:left="567" w:right="539"/>
        <w:rPr>
          <w:i/>
          <w:szCs w:val="22"/>
        </w:rPr>
      </w:pPr>
      <w:r w:rsidRPr="00380795">
        <w:rPr>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5CC4CAC" w14:textId="77777777" w:rsidR="002B11D9" w:rsidRPr="00380795" w:rsidRDefault="00E43858" w:rsidP="00380795">
      <w:pPr>
        <w:spacing w:line="240" w:lineRule="auto"/>
        <w:ind w:left="567" w:right="539"/>
        <w:rPr>
          <w:i/>
          <w:szCs w:val="22"/>
        </w:rPr>
      </w:pPr>
      <w:r w:rsidRPr="00380795">
        <w:rPr>
          <w:b/>
          <w:i/>
          <w:szCs w:val="22"/>
        </w:rPr>
        <w:t>Este derecho se regirá por los principios y bases siguientes</w:t>
      </w:r>
      <w:r w:rsidRPr="00380795">
        <w:rPr>
          <w:i/>
          <w:szCs w:val="22"/>
        </w:rPr>
        <w:t>:</w:t>
      </w:r>
    </w:p>
    <w:p w14:paraId="69A6556C" w14:textId="77777777" w:rsidR="002B11D9" w:rsidRPr="00380795" w:rsidRDefault="00E43858" w:rsidP="00380795">
      <w:pPr>
        <w:spacing w:line="240" w:lineRule="auto"/>
        <w:ind w:left="567" w:right="539"/>
        <w:rPr>
          <w:i/>
          <w:szCs w:val="22"/>
        </w:rPr>
      </w:pPr>
      <w:r w:rsidRPr="00380795">
        <w:rPr>
          <w:b/>
          <w:i/>
          <w:szCs w:val="22"/>
        </w:rPr>
        <w:t>I. Toda la información en posesión de cualquier autoridad, entidad, órgano y organismos de los</w:t>
      </w:r>
      <w:r w:rsidRPr="00380795">
        <w:rPr>
          <w:i/>
          <w:szCs w:val="22"/>
        </w:rPr>
        <w:t xml:space="preserve"> Poderes Ejecutivo, Legislativo y Judicial, órganos autónomos, partidos políticos, fideicomisos y fondos públicos estatales y </w:t>
      </w:r>
      <w:r w:rsidRPr="00380795">
        <w:rPr>
          <w:b/>
          <w:i/>
          <w:szCs w:val="22"/>
        </w:rPr>
        <w:t>municipales</w:t>
      </w:r>
      <w:r w:rsidRPr="00380795">
        <w:rPr>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80795">
        <w:rPr>
          <w:b/>
          <w:i/>
          <w:szCs w:val="22"/>
        </w:rPr>
        <w:t>es pública</w:t>
      </w:r>
      <w:r w:rsidRPr="00380795">
        <w:rPr>
          <w:i/>
          <w:szCs w:val="22"/>
        </w:rPr>
        <w:t xml:space="preserve"> y sólo podrá ser reservada temporalmente por razones previstas en la Constitución Política de los Estados Unidos Mexicanos de interés público y seguridad, en los términos que fijen las leyes. </w:t>
      </w:r>
      <w:r w:rsidRPr="00380795">
        <w:rPr>
          <w:b/>
          <w:i/>
          <w:szCs w:val="22"/>
        </w:rPr>
        <w:t>En la interpretación de este derecho deberá prevalecer el principio de máxima publicidad</w:t>
      </w:r>
      <w:r w:rsidRPr="00380795">
        <w:rPr>
          <w:i/>
          <w:szCs w:val="22"/>
        </w:rPr>
        <w:t xml:space="preserve">. </w:t>
      </w:r>
      <w:r w:rsidRPr="00380795">
        <w:rPr>
          <w:b/>
          <w:i/>
          <w:szCs w:val="22"/>
        </w:rPr>
        <w:t>Los sujetos obligados deberán documentar todo acto que derive del ejercicio de sus facultades, competencias o funciones</w:t>
      </w:r>
      <w:r w:rsidRPr="00380795">
        <w:rPr>
          <w:i/>
          <w:szCs w:val="22"/>
        </w:rPr>
        <w:t>, la ley determinará los supuestos específicos bajo los cuales procederá la declaración de inexistencia de la información.”</w:t>
      </w:r>
    </w:p>
    <w:p w14:paraId="2D280280" w14:textId="77777777" w:rsidR="002B11D9" w:rsidRPr="00380795" w:rsidRDefault="002B11D9" w:rsidP="00380795">
      <w:pPr>
        <w:rPr>
          <w:b/>
          <w:i/>
          <w:szCs w:val="22"/>
        </w:rPr>
      </w:pPr>
    </w:p>
    <w:p w14:paraId="72F4C269" w14:textId="77777777" w:rsidR="002B11D9" w:rsidRPr="00380795" w:rsidRDefault="00E43858" w:rsidP="00380795">
      <w:pPr>
        <w:rPr>
          <w:i/>
          <w:szCs w:val="22"/>
        </w:rPr>
      </w:pPr>
      <w:r w:rsidRPr="00380795">
        <w:rPr>
          <w:szCs w:val="22"/>
        </w:rPr>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380795">
        <w:rPr>
          <w:i/>
          <w:szCs w:val="22"/>
        </w:rPr>
        <w:t>por los principios de simplicidad, rapidez, gratuidad del procedimiento, auxilio y orientación a los particulares.</w:t>
      </w:r>
    </w:p>
    <w:p w14:paraId="6BAAC825" w14:textId="77777777" w:rsidR="002B11D9" w:rsidRPr="00380795" w:rsidRDefault="00E43858" w:rsidP="00380795">
      <w:pPr>
        <w:rPr>
          <w:i/>
          <w:szCs w:val="22"/>
        </w:rPr>
      </w:pPr>
      <w:r w:rsidRPr="00380795">
        <w:rPr>
          <w:szCs w:val="22"/>
        </w:rPr>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1CD2F60" w14:textId="77777777" w:rsidR="002B11D9" w:rsidRPr="00380795" w:rsidRDefault="002B11D9" w:rsidP="00380795">
      <w:pPr>
        <w:rPr>
          <w:szCs w:val="22"/>
        </w:rPr>
      </w:pPr>
    </w:p>
    <w:p w14:paraId="079F3A23" w14:textId="77777777" w:rsidR="002B11D9" w:rsidRPr="00380795" w:rsidRDefault="00E43858" w:rsidP="00380795">
      <w:pPr>
        <w:rPr>
          <w:szCs w:val="22"/>
        </w:rPr>
      </w:pPr>
      <w:r w:rsidRPr="00380795">
        <w:rPr>
          <w:szCs w:val="22"/>
        </w:rPr>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2861667" w14:textId="77777777" w:rsidR="002B11D9" w:rsidRPr="00380795" w:rsidRDefault="002B11D9" w:rsidP="00380795">
      <w:pPr>
        <w:rPr>
          <w:szCs w:val="22"/>
        </w:rPr>
      </w:pPr>
    </w:p>
    <w:p w14:paraId="6D161E0B" w14:textId="77777777" w:rsidR="002B11D9" w:rsidRPr="00380795" w:rsidRDefault="00E43858" w:rsidP="00380795">
      <w:pPr>
        <w:rPr>
          <w:szCs w:val="22"/>
        </w:rPr>
      </w:pPr>
      <w:r w:rsidRPr="00380795">
        <w:rPr>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48B87C9" w14:textId="77777777" w:rsidR="002B11D9" w:rsidRPr="00380795" w:rsidRDefault="002B11D9" w:rsidP="00380795">
      <w:pPr>
        <w:rPr>
          <w:szCs w:val="22"/>
        </w:rPr>
      </w:pPr>
    </w:p>
    <w:p w14:paraId="77E4D0E7" w14:textId="77777777" w:rsidR="002B11D9" w:rsidRPr="00380795" w:rsidRDefault="00E43858" w:rsidP="00380795">
      <w:pPr>
        <w:rPr>
          <w:szCs w:val="22"/>
        </w:rPr>
      </w:pPr>
      <w:r w:rsidRPr="00380795">
        <w:rPr>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202F388A" w14:textId="77777777" w:rsidR="002B11D9" w:rsidRPr="00380795" w:rsidRDefault="002B11D9" w:rsidP="00380795">
      <w:pPr>
        <w:rPr>
          <w:szCs w:val="22"/>
        </w:rPr>
      </w:pPr>
    </w:p>
    <w:p w14:paraId="4E98BB1B" w14:textId="77777777" w:rsidR="002B11D9" w:rsidRPr="00380795" w:rsidRDefault="00E43858" w:rsidP="00380795">
      <w:pPr>
        <w:rPr>
          <w:szCs w:val="22"/>
        </w:rPr>
      </w:pPr>
      <w:bookmarkStart w:id="27" w:name="_heading=h.2bn6wsx" w:colFirst="0" w:colLast="0"/>
      <w:bookmarkEnd w:id="27"/>
      <w:r w:rsidRPr="00380795">
        <w:rPr>
          <w:szCs w:val="22"/>
        </w:rPr>
        <w:lastRenderedPageBreak/>
        <w:t xml:space="preserve">Con base en lo anterior, se considera que </w:t>
      </w:r>
      <w:r w:rsidRPr="00380795">
        <w:rPr>
          <w:b/>
          <w:szCs w:val="22"/>
        </w:rPr>
        <w:t>EL</w:t>
      </w:r>
      <w:r w:rsidRPr="00380795">
        <w:rPr>
          <w:szCs w:val="22"/>
        </w:rPr>
        <w:t xml:space="preserve"> </w:t>
      </w:r>
      <w:r w:rsidRPr="00380795">
        <w:rPr>
          <w:b/>
          <w:szCs w:val="22"/>
        </w:rPr>
        <w:t>SUJETO OBLIGADO</w:t>
      </w:r>
      <w:r w:rsidRPr="00380795">
        <w:rPr>
          <w:szCs w:val="22"/>
        </w:rPr>
        <w:t xml:space="preserve"> se encontraba compelido a atender la solicitud de acceso a la información realizada por </w:t>
      </w:r>
      <w:r w:rsidRPr="00380795">
        <w:rPr>
          <w:b/>
          <w:szCs w:val="22"/>
        </w:rPr>
        <w:t>LA PARTE RECURRENTE</w:t>
      </w:r>
      <w:r w:rsidRPr="00380795">
        <w:rPr>
          <w:szCs w:val="22"/>
        </w:rPr>
        <w:t>.</w:t>
      </w:r>
    </w:p>
    <w:p w14:paraId="544EE4C2" w14:textId="77777777" w:rsidR="002B11D9" w:rsidRPr="00380795" w:rsidRDefault="002B11D9" w:rsidP="00380795">
      <w:pPr>
        <w:rPr>
          <w:szCs w:val="22"/>
        </w:rPr>
      </w:pPr>
    </w:p>
    <w:p w14:paraId="71AABA2B" w14:textId="77777777" w:rsidR="002B11D9" w:rsidRPr="00380795" w:rsidRDefault="00E43858" w:rsidP="00380795">
      <w:pPr>
        <w:pStyle w:val="Ttulo3"/>
        <w:spacing w:line="360" w:lineRule="auto"/>
        <w:rPr>
          <w:szCs w:val="22"/>
        </w:rPr>
      </w:pPr>
      <w:bookmarkStart w:id="28" w:name="_Toc179389185"/>
      <w:r w:rsidRPr="00380795">
        <w:rPr>
          <w:szCs w:val="22"/>
        </w:rPr>
        <w:t>b) Controversia a resolver</w:t>
      </w:r>
      <w:r w:rsidR="0043233B" w:rsidRPr="00380795">
        <w:rPr>
          <w:szCs w:val="22"/>
        </w:rPr>
        <w:t>.</w:t>
      </w:r>
      <w:bookmarkEnd w:id="28"/>
    </w:p>
    <w:p w14:paraId="3DB4FFB4" w14:textId="48D07012" w:rsidR="00775026" w:rsidRPr="00380795" w:rsidRDefault="0043233B" w:rsidP="00380795">
      <w:pPr>
        <w:rPr>
          <w:szCs w:val="22"/>
        </w:rPr>
      </w:pPr>
      <w:r w:rsidRPr="00380795">
        <w:rPr>
          <w:szCs w:val="22"/>
        </w:rPr>
        <w:t xml:space="preserve">Con el objeto de ilustrar la controversia planteada, resulta conveniente precisar que, una vez realizado el estudio de las constancias que integran el expediente en que se actúa, se desprende que </w:t>
      </w:r>
      <w:r w:rsidRPr="00380795">
        <w:rPr>
          <w:b/>
          <w:szCs w:val="22"/>
        </w:rPr>
        <w:t>LA PARTE RECURRENTE</w:t>
      </w:r>
      <w:r w:rsidRPr="00380795">
        <w:rPr>
          <w:szCs w:val="22"/>
        </w:rPr>
        <w:t xml:space="preserve"> </w:t>
      </w:r>
      <w:r w:rsidR="00BD463B" w:rsidRPr="00380795">
        <w:rPr>
          <w:szCs w:val="22"/>
        </w:rPr>
        <w:t xml:space="preserve">requirió de la Secretaría </w:t>
      </w:r>
      <w:r w:rsidR="0084065A" w:rsidRPr="00380795">
        <w:rPr>
          <w:szCs w:val="22"/>
        </w:rPr>
        <w:t>de Seguridad, en relación a la nota periodística encontrada en el enlace electrónico referido por el particular</w:t>
      </w:r>
      <w:r w:rsidR="00BD463B" w:rsidRPr="00380795">
        <w:rPr>
          <w:szCs w:val="22"/>
        </w:rPr>
        <w:t>, lo siguiente:</w:t>
      </w:r>
    </w:p>
    <w:p w14:paraId="31841B40" w14:textId="77777777" w:rsidR="0084065A" w:rsidRPr="00380795" w:rsidRDefault="0084065A" w:rsidP="00380795">
      <w:pPr>
        <w:rPr>
          <w:szCs w:val="22"/>
        </w:rPr>
      </w:pPr>
    </w:p>
    <w:p w14:paraId="34164410" w14:textId="6554DDCE" w:rsidR="0084065A" w:rsidRPr="00380795" w:rsidRDefault="0084065A" w:rsidP="00380795">
      <w:pPr>
        <w:pStyle w:val="Prrafodelista"/>
        <w:numPr>
          <w:ilvl w:val="0"/>
          <w:numId w:val="17"/>
        </w:numPr>
        <w:rPr>
          <w:szCs w:val="22"/>
        </w:rPr>
      </w:pPr>
      <w:r w:rsidRPr="00380795">
        <w:rPr>
          <w:szCs w:val="22"/>
        </w:rPr>
        <w:t>Nombre de las cuatro empresas que fueron notificadas de la situación irregular bajo la que operaban.</w:t>
      </w:r>
    </w:p>
    <w:p w14:paraId="63C26E6F" w14:textId="77777777" w:rsidR="002B11D9" w:rsidRPr="00380795" w:rsidRDefault="002B11D9" w:rsidP="00380795">
      <w:pPr>
        <w:tabs>
          <w:tab w:val="left" w:pos="4962"/>
        </w:tabs>
        <w:rPr>
          <w:szCs w:val="22"/>
        </w:rPr>
      </w:pPr>
    </w:p>
    <w:p w14:paraId="1A44C69F" w14:textId="1278B2D2" w:rsidR="0084065A" w:rsidRPr="00380795" w:rsidRDefault="00C76FF6" w:rsidP="00380795">
      <w:pPr>
        <w:pBdr>
          <w:top w:val="nil"/>
          <w:left w:val="nil"/>
          <w:bottom w:val="nil"/>
          <w:right w:val="nil"/>
          <w:between w:val="nil"/>
        </w:pBdr>
        <w:ind w:right="-28"/>
        <w:rPr>
          <w:rFonts w:eastAsia="Palatino Linotype" w:cs="Palatino Linotype"/>
          <w:szCs w:val="22"/>
        </w:rPr>
      </w:pPr>
      <w:r w:rsidRPr="00380795">
        <w:rPr>
          <w:szCs w:val="22"/>
        </w:rPr>
        <w:t xml:space="preserve">En respuesta, </w:t>
      </w:r>
      <w:r w:rsidRPr="00380795">
        <w:rPr>
          <w:b/>
          <w:szCs w:val="22"/>
        </w:rPr>
        <w:t>EL SUJETO OBLIGADO</w:t>
      </w:r>
      <w:r w:rsidRPr="00380795">
        <w:rPr>
          <w:szCs w:val="22"/>
        </w:rPr>
        <w:t xml:space="preserve"> se pronunció por conducto de</w:t>
      </w:r>
      <w:r w:rsidR="0084065A" w:rsidRPr="00380795">
        <w:rPr>
          <w:szCs w:val="22"/>
        </w:rPr>
        <w:t xml:space="preserve">l </w:t>
      </w:r>
      <w:r w:rsidR="0084065A" w:rsidRPr="00380795">
        <w:rPr>
          <w:rFonts w:eastAsia="Palatino Linotype" w:cs="Palatino Linotype"/>
          <w:szCs w:val="22"/>
        </w:rPr>
        <w:t xml:space="preserve">encargado de la Unidad de Información, Planeación, Programación y Evaluación y de la Unidad de Transparencia, quien señaló que la información pretendida por el solicitante fue clasificada como información reservada por un periodo de cinco años, anexando </w:t>
      </w:r>
      <w:r w:rsidR="004E452C" w:rsidRPr="00380795">
        <w:rPr>
          <w:rFonts w:eastAsia="Palatino Linotype" w:cs="Palatino Linotype"/>
          <w:szCs w:val="22"/>
        </w:rPr>
        <w:t>el acta y acuerdo del Comité de Transparencia por el que se aprueba tal determinación.</w:t>
      </w:r>
    </w:p>
    <w:p w14:paraId="314A9A06" w14:textId="77777777" w:rsidR="00C76FF6" w:rsidRPr="00380795" w:rsidRDefault="00C76FF6" w:rsidP="00380795">
      <w:pPr>
        <w:tabs>
          <w:tab w:val="left" w:pos="4962"/>
        </w:tabs>
        <w:rPr>
          <w:szCs w:val="22"/>
        </w:rPr>
      </w:pPr>
    </w:p>
    <w:p w14:paraId="3513948E" w14:textId="37378F4B" w:rsidR="002B11D9" w:rsidRPr="00380795" w:rsidRDefault="00E43858" w:rsidP="00380795">
      <w:pPr>
        <w:tabs>
          <w:tab w:val="left" w:pos="4962"/>
        </w:tabs>
        <w:rPr>
          <w:b/>
          <w:szCs w:val="22"/>
        </w:rPr>
      </w:pPr>
      <w:r w:rsidRPr="00380795">
        <w:rPr>
          <w:szCs w:val="22"/>
        </w:rPr>
        <w:t xml:space="preserve">Ahora bien, en la interposición del presente recurso </w:t>
      </w:r>
      <w:r w:rsidRPr="00380795">
        <w:rPr>
          <w:b/>
          <w:szCs w:val="22"/>
        </w:rPr>
        <w:t>LA PARTE RECURRENTE</w:t>
      </w:r>
      <w:r w:rsidRPr="00380795">
        <w:rPr>
          <w:szCs w:val="22"/>
        </w:rPr>
        <w:t xml:space="preserve"> se inconformó </w:t>
      </w:r>
      <w:r w:rsidR="00754D3A" w:rsidRPr="00380795">
        <w:rPr>
          <w:szCs w:val="22"/>
        </w:rPr>
        <w:t xml:space="preserve">sobre la </w:t>
      </w:r>
      <w:r w:rsidR="004E452C" w:rsidRPr="00380795">
        <w:rPr>
          <w:szCs w:val="22"/>
        </w:rPr>
        <w:t>clasificación de la información</w:t>
      </w:r>
      <w:r w:rsidRPr="00380795">
        <w:rPr>
          <w:szCs w:val="22"/>
        </w:rPr>
        <w:t xml:space="preserve">, por lo cual, el estudio se centrará en determinar si </w:t>
      </w:r>
      <w:r w:rsidR="004E452C" w:rsidRPr="00380795">
        <w:rPr>
          <w:szCs w:val="22"/>
        </w:rPr>
        <w:t xml:space="preserve">las documentales requeridas son susceptibles de ser reservadas conforme a lo manifestado por </w:t>
      </w:r>
      <w:r w:rsidR="004E452C" w:rsidRPr="00380795">
        <w:rPr>
          <w:b/>
          <w:szCs w:val="22"/>
        </w:rPr>
        <w:t>EL SUJETO OBLIGADO.</w:t>
      </w:r>
    </w:p>
    <w:p w14:paraId="2E720042" w14:textId="77777777" w:rsidR="00754D3A" w:rsidRPr="00380795" w:rsidRDefault="00754D3A" w:rsidP="00380795">
      <w:pPr>
        <w:tabs>
          <w:tab w:val="left" w:pos="4962"/>
        </w:tabs>
        <w:rPr>
          <w:szCs w:val="22"/>
        </w:rPr>
      </w:pPr>
    </w:p>
    <w:p w14:paraId="14F80DAB" w14:textId="1CD00B2F" w:rsidR="00193492" w:rsidRPr="00380795" w:rsidRDefault="00193492" w:rsidP="00380795">
      <w:pPr>
        <w:rPr>
          <w:szCs w:val="22"/>
        </w:rPr>
      </w:pPr>
      <w:r w:rsidRPr="00380795">
        <w:rPr>
          <w:szCs w:val="22"/>
        </w:rPr>
        <w:t xml:space="preserve">No pasa desapercibido señalar que, </w:t>
      </w:r>
      <w:r w:rsidRPr="00380795">
        <w:rPr>
          <w:b/>
          <w:szCs w:val="22"/>
        </w:rPr>
        <w:t xml:space="preserve">EL SUJETO OBLIGADO, </w:t>
      </w:r>
      <w:r w:rsidRPr="00380795">
        <w:rPr>
          <w:szCs w:val="22"/>
        </w:rPr>
        <w:t xml:space="preserve">en el apartado de manifestaciones, </w:t>
      </w:r>
      <w:r w:rsidR="00775026" w:rsidRPr="00380795">
        <w:rPr>
          <w:szCs w:val="22"/>
        </w:rPr>
        <w:t>r</w:t>
      </w:r>
      <w:r w:rsidR="004E452C" w:rsidRPr="00380795">
        <w:rPr>
          <w:szCs w:val="22"/>
        </w:rPr>
        <w:t>atificó su respuesta primigenia</w:t>
      </w:r>
      <w:r w:rsidRPr="00380795">
        <w:rPr>
          <w:szCs w:val="22"/>
        </w:rPr>
        <w:t>.</w:t>
      </w:r>
      <w:r w:rsidR="002D1F4F" w:rsidRPr="00380795">
        <w:rPr>
          <w:szCs w:val="22"/>
        </w:rPr>
        <w:t xml:space="preserve"> Por su parte </w:t>
      </w:r>
      <w:r w:rsidR="002D1F4F" w:rsidRPr="00380795">
        <w:rPr>
          <w:b/>
          <w:szCs w:val="22"/>
        </w:rPr>
        <w:t xml:space="preserve">LA PARTE RECURRENTE </w:t>
      </w:r>
      <w:r w:rsidR="002D1F4F" w:rsidRPr="00380795">
        <w:rPr>
          <w:szCs w:val="22"/>
        </w:rPr>
        <w:t>omitió realizar pronunciamiento alguno a modo de pruebas o alegatos.</w:t>
      </w:r>
    </w:p>
    <w:p w14:paraId="74C58F5A" w14:textId="77777777" w:rsidR="002B11D9" w:rsidRPr="00380795" w:rsidRDefault="00E43858" w:rsidP="00380795">
      <w:pPr>
        <w:pStyle w:val="Ttulo3"/>
        <w:tabs>
          <w:tab w:val="left" w:pos="6015"/>
        </w:tabs>
        <w:spacing w:line="360" w:lineRule="auto"/>
        <w:rPr>
          <w:szCs w:val="22"/>
        </w:rPr>
      </w:pPr>
      <w:bookmarkStart w:id="29" w:name="_Toc179389186"/>
      <w:r w:rsidRPr="00380795">
        <w:rPr>
          <w:szCs w:val="22"/>
        </w:rPr>
        <w:lastRenderedPageBreak/>
        <w:t>c) Estudio de la controversia.</w:t>
      </w:r>
      <w:bookmarkEnd w:id="29"/>
    </w:p>
    <w:p w14:paraId="3141E779" w14:textId="1A04A3DE" w:rsidR="004E452C" w:rsidRPr="00380795" w:rsidRDefault="004E452C" w:rsidP="00380795">
      <w:pPr>
        <w:ind w:right="-93"/>
        <w:rPr>
          <w:szCs w:val="22"/>
        </w:rPr>
      </w:pPr>
      <w:r w:rsidRPr="00380795">
        <w:rPr>
          <w:szCs w:val="22"/>
        </w:rPr>
        <w:t xml:space="preserve">Una vez precisado lo anterior, resulta necesario comenzar con el estudio señalando que, </w:t>
      </w:r>
      <w:r w:rsidRPr="00380795">
        <w:rPr>
          <w:b/>
          <w:szCs w:val="22"/>
        </w:rPr>
        <w:t xml:space="preserve">EL SUJETO OBLIGADO </w:t>
      </w:r>
      <w:r w:rsidRPr="00380795">
        <w:rPr>
          <w:szCs w:val="22"/>
        </w:rPr>
        <w:t xml:space="preserve">asumió contar con la información requerida por </w:t>
      </w:r>
      <w:r w:rsidRPr="00380795">
        <w:rPr>
          <w:b/>
          <w:szCs w:val="22"/>
        </w:rPr>
        <w:t xml:space="preserve">LA PARTE RECURRENTE, </w:t>
      </w:r>
      <w:r w:rsidRPr="00380795">
        <w:rPr>
          <w:szCs w:val="22"/>
        </w:rPr>
        <w:t xml:space="preserve">tan es así que la misma fue clasificada como reservada por un periodo de 5 años, por lo que a nada práctico nos conduciría realizar un estudio extenso sobre las atribuciones y obligatoriedad </w:t>
      </w:r>
      <w:r w:rsidR="00DF210C" w:rsidRPr="00380795">
        <w:rPr>
          <w:szCs w:val="22"/>
        </w:rPr>
        <w:t xml:space="preserve">de la parte solicitada </w:t>
      </w:r>
      <w:r w:rsidRPr="00380795">
        <w:rPr>
          <w:szCs w:val="22"/>
        </w:rPr>
        <w:t>para generar, administrar o pos</w:t>
      </w:r>
      <w:r w:rsidR="00DF210C" w:rsidRPr="00380795">
        <w:rPr>
          <w:szCs w:val="22"/>
        </w:rPr>
        <w:t>eer las documentales que son pretendidas</w:t>
      </w:r>
      <w:r w:rsidRPr="00380795">
        <w:rPr>
          <w:szCs w:val="22"/>
        </w:rPr>
        <w:t>.</w:t>
      </w:r>
    </w:p>
    <w:p w14:paraId="72E4B728" w14:textId="77777777" w:rsidR="000A3DF9" w:rsidRPr="00380795" w:rsidRDefault="000A3DF9" w:rsidP="00380795">
      <w:pPr>
        <w:ind w:right="-93"/>
        <w:rPr>
          <w:szCs w:val="22"/>
        </w:rPr>
      </w:pPr>
    </w:p>
    <w:p w14:paraId="2EDE164D" w14:textId="0505C146" w:rsidR="000A3DF9" w:rsidRPr="00380795" w:rsidRDefault="000A3DF9" w:rsidP="00380795">
      <w:pPr>
        <w:ind w:right="49"/>
        <w:rPr>
          <w:rFonts w:eastAsia="Palatino Linotype" w:cs="Palatino Linotype"/>
        </w:rPr>
      </w:pPr>
      <w:r w:rsidRPr="00380795">
        <w:rPr>
          <w:rFonts w:eastAsia="Palatino Linotype" w:cs="Palatino Linotype"/>
        </w:rPr>
        <w:t xml:space="preserve">Asimismo, cabe resaltar que tomando en consideración el motivo de inconformidad del particular, </w:t>
      </w:r>
      <w:r w:rsidR="00A70300" w:rsidRPr="00380795">
        <w:rPr>
          <w:rFonts w:eastAsia="Palatino Linotype" w:cs="Palatino Linotype"/>
        </w:rPr>
        <w:t xml:space="preserve">de que en un principio lo hicieron público y ahora lo reservan, </w:t>
      </w:r>
      <w:r w:rsidRPr="00380795">
        <w:rPr>
          <w:rFonts w:eastAsia="Palatino Linotype" w:cs="Palatino Linotype"/>
        </w:rPr>
        <w:t xml:space="preserve">personal de este Órgano Garante, procedió a inspeccionar el enlace referido por </w:t>
      </w:r>
      <w:r w:rsidRPr="00380795">
        <w:rPr>
          <w:rFonts w:eastAsia="Palatino Linotype" w:cs="Palatino Linotype"/>
          <w:b/>
        </w:rPr>
        <w:t xml:space="preserve">EL RECURRENTE </w:t>
      </w:r>
      <w:r w:rsidRPr="00380795">
        <w:rPr>
          <w:rFonts w:eastAsia="Palatino Linotype" w:cs="Palatino Linotype"/>
        </w:rPr>
        <w:t>a fin de constatar su contenido, sin que se pueda tener acceso al mismo</w:t>
      </w:r>
      <w:r w:rsidR="00A70300" w:rsidRPr="00380795">
        <w:rPr>
          <w:rFonts w:eastAsia="Palatino Linotype" w:cs="Palatino Linotype"/>
        </w:rPr>
        <w:t>, arrojando el mensaje de que no se encontró el elemento solicitado</w:t>
      </w:r>
      <w:r w:rsidRPr="00380795">
        <w:rPr>
          <w:rFonts w:eastAsia="Palatino Linotype" w:cs="Palatino Linotype"/>
        </w:rPr>
        <w:t>, como se ilustra enseguida:</w:t>
      </w:r>
    </w:p>
    <w:p w14:paraId="706B4C8E" w14:textId="77777777" w:rsidR="006B4CC8" w:rsidRPr="00380795" w:rsidRDefault="006B4CC8" w:rsidP="00380795">
      <w:pPr>
        <w:ind w:right="49"/>
        <w:rPr>
          <w:rFonts w:cs="Arial"/>
        </w:rPr>
      </w:pPr>
    </w:p>
    <w:p w14:paraId="5F64C691" w14:textId="2FB5831F" w:rsidR="006B4CC8" w:rsidRPr="00380795" w:rsidRDefault="006B4CC8" w:rsidP="00380795">
      <w:pPr>
        <w:ind w:right="49"/>
        <w:rPr>
          <w:rFonts w:cs="Arial"/>
        </w:rPr>
      </w:pPr>
      <w:r w:rsidRPr="00380795">
        <w:rPr>
          <w:rFonts w:cs="Arial"/>
          <w:noProof/>
          <w:lang w:eastAsia="es-MX"/>
        </w:rPr>
        <w:drawing>
          <wp:inline distT="0" distB="0" distL="0" distR="0" wp14:anchorId="61740E3B" wp14:editId="6D467A2D">
            <wp:extent cx="5742940" cy="17354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1735455"/>
                    </a:xfrm>
                    <a:prstGeom prst="rect">
                      <a:avLst/>
                    </a:prstGeom>
                  </pic:spPr>
                </pic:pic>
              </a:graphicData>
            </a:graphic>
          </wp:inline>
        </w:drawing>
      </w:r>
    </w:p>
    <w:p w14:paraId="4B535F22" w14:textId="77777777" w:rsidR="000A3DF9" w:rsidRPr="00380795" w:rsidRDefault="000A3DF9" w:rsidP="00380795">
      <w:pPr>
        <w:ind w:right="-93"/>
        <w:rPr>
          <w:szCs w:val="22"/>
        </w:rPr>
      </w:pPr>
    </w:p>
    <w:p w14:paraId="4859DEB4" w14:textId="3D256FD6" w:rsidR="004E452C" w:rsidRPr="00380795" w:rsidRDefault="000A3DF9" w:rsidP="00380795">
      <w:pPr>
        <w:ind w:right="-93"/>
        <w:rPr>
          <w:szCs w:val="22"/>
        </w:rPr>
      </w:pPr>
      <w:r w:rsidRPr="00380795">
        <w:rPr>
          <w:szCs w:val="22"/>
        </w:rPr>
        <w:t>Por lo que, resulta imposible constatar el contenido del mismo, así como que en dicha nota periodística se contenga el nombre de las empresas que peticiona el particular.</w:t>
      </w:r>
    </w:p>
    <w:p w14:paraId="604036C9" w14:textId="77777777" w:rsidR="000A3DF9" w:rsidRPr="00380795" w:rsidRDefault="000A3DF9" w:rsidP="00380795">
      <w:pPr>
        <w:ind w:right="-93"/>
        <w:rPr>
          <w:szCs w:val="22"/>
        </w:rPr>
      </w:pPr>
    </w:p>
    <w:p w14:paraId="3AC17FC0" w14:textId="7EE97048" w:rsidR="004E452C" w:rsidRPr="00380795" w:rsidRDefault="004E452C" w:rsidP="00380795">
      <w:pPr>
        <w:pBdr>
          <w:top w:val="nil"/>
          <w:left w:val="nil"/>
          <w:bottom w:val="nil"/>
          <w:right w:val="nil"/>
          <w:between w:val="nil"/>
        </w:pBdr>
        <w:rPr>
          <w:rFonts w:eastAsiaTheme="minorEastAsia" w:cstheme="minorBidi"/>
          <w:lang w:val="es-ES_tradnl"/>
        </w:rPr>
      </w:pPr>
      <w:r w:rsidRPr="00380795">
        <w:rPr>
          <w:szCs w:val="22"/>
        </w:rPr>
        <w:lastRenderedPageBreak/>
        <w:t xml:space="preserve">Ahora bien, retomando las respuestas del </w:t>
      </w:r>
      <w:r w:rsidRPr="00380795">
        <w:rPr>
          <w:rFonts w:eastAsiaTheme="minorEastAsia" w:cstheme="minorBidi"/>
          <w:b/>
          <w:lang w:val="es-ES_tradnl"/>
        </w:rPr>
        <w:t xml:space="preserve">SUJETO OBLIGADO, </w:t>
      </w:r>
      <w:r w:rsidRPr="00380795">
        <w:rPr>
          <w:rFonts w:eastAsiaTheme="minorEastAsia" w:cstheme="minorBidi"/>
          <w:lang w:val="es-ES_tradnl"/>
        </w:rPr>
        <w:t>se destaca que éste hizo</w:t>
      </w:r>
      <w:r w:rsidR="00DF210C" w:rsidRPr="00380795">
        <w:rPr>
          <w:rFonts w:eastAsiaTheme="minorEastAsia" w:cstheme="minorBidi"/>
          <w:lang w:val="es-ES_tradnl"/>
        </w:rPr>
        <w:t xml:space="preserve"> </w:t>
      </w:r>
      <w:r w:rsidRPr="00380795">
        <w:rPr>
          <w:rFonts w:eastAsiaTheme="minorEastAsia" w:cstheme="minorBidi"/>
          <w:lang w:val="es-ES_tradnl"/>
        </w:rPr>
        <w:t xml:space="preserve">que para </w:t>
      </w:r>
      <w:r w:rsidR="00DF210C" w:rsidRPr="00380795">
        <w:rPr>
          <w:rFonts w:eastAsiaTheme="minorEastAsia" w:cstheme="minorBidi"/>
          <w:lang w:val="es-ES_tradnl"/>
        </w:rPr>
        <w:t>el caso</w:t>
      </w:r>
      <w:r w:rsidRPr="00380795">
        <w:rPr>
          <w:rFonts w:eastAsiaTheme="minorEastAsia" w:cstheme="minorBidi"/>
          <w:lang w:val="es-ES_tradnl"/>
        </w:rPr>
        <w:t xml:space="preserve"> en específico</w:t>
      </w:r>
      <w:r w:rsidRPr="00380795">
        <w:rPr>
          <w:rFonts w:cs="Arial"/>
        </w:rPr>
        <w:t>, se actualiza la causal de reserva prevista en el artículo 140, fracción V</w:t>
      </w:r>
      <w:r w:rsidR="00DF210C" w:rsidRPr="00380795">
        <w:rPr>
          <w:rFonts w:cs="Arial"/>
        </w:rPr>
        <w:t xml:space="preserve">III </w:t>
      </w:r>
      <w:r w:rsidRPr="00380795">
        <w:rPr>
          <w:rFonts w:cs="Arial"/>
        </w:rPr>
        <w:t>de la Ley de Transparencia Local.</w:t>
      </w:r>
      <w:r w:rsidRPr="00380795">
        <w:rPr>
          <w:rFonts w:eastAsiaTheme="minorEastAsia" w:cstheme="minorBidi"/>
          <w:lang w:val="es-ES_tradnl"/>
        </w:rPr>
        <w:t xml:space="preserve"> </w:t>
      </w:r>
      <w:r w:rsidRPr="00380795">
        <w:rPr>
          <w:bCs/>
        </w:rPr>
        <w:t>Es así que para acreditar lo anterior, se desarrolla el siguiente análisis.</w:t>
      </w:r>
    </w:p>
    <w:p w14:paraId="2C4EB2DB" w14:textId="77777777" w:rsidR="004E452C" w:rsidRPr="00380795" w:rsidRDefault="004E452C" w:rsidP="00380795">
      <w:pPr>
        <w:rPr>
          <w:bCs/>
        </w:rPr>
      </w:pPr>
    </w:p>
    <w:p w14:paraId="623047AF" w14:textId="29C12F7E" w:rsidR="004E452C" w:rsidRPr="00380795" w:rsidRDefault="004E452C" w:rsidP="00380795">
      <w:pPr>
        <w:rPr>
          <w:bCs/>
        </w:rPr>
      </w:pPr>
      <w:r w:rsidRPr="00380795">
        <w:rPr>
          <w:bCs/>
        </w:rPr>
        <w:t>En principio, el artículo referido en el párrafo que antec</w:t>
      </w:r>
      <w:r w:rsidR="000A3DF9" w:rsidRPr="00380795">
        <w:rPr>
          <w:bCs/>
        </w:rPr>
        <w:t>ede, homólogo al 113, fracción X</w:t>
      </w:r>
      <w:r w:rsidRPr="00380795">
        <w:rPr>
          <w:bCs/>
        </w:rPr>
        <w:t>I de la Ley General de Transparencia y Acceso a la Información Pública, precisa como uno de los criterios de excepción del acceso a la información pública, lo siguiente:</w:t>
      </w:r>
    </w:p>
    <w:p w14:paraId="713AF364" w14:textId="77777777" w:rsidR="004E452C" w:rsidRPr="00380795" w:rsidRDefault="004E452C" w:rsidP="00380795">
      <w:pPr>
        <w:rPr>
          <w:bCs/>
        </w:rPr>
      </w:pPr>
    </w:p>
    <w:p w14:paraId="7D9835F7" w14:textId="77777777" w:rsidR="004E452C" w:rsidRPr="00380795" w:rsidRDefault="004E452C" w:rsidP="00380795">
      <w:pPr>
        <w:pStyle w:val="Puesto"/>
      </w:pPr>
      <w:r w:rsidRPr="00380795">
        <w:rPr>
          <w:b/>
        </w:rPr>
        <w:t>“Artículo 140.</w:t>
      </w:r>
      <w:r w:rsidRPr="00380795">
        <w:t xml:space="preserve"> El acceso a la información pública será restringido excepcionalmente, cuando por razones de interés público, ésta sea clasificada como reservada, conforme a los criterios siguientes:</w:t>
      </w:r>
    </w:p>
    <w:p w14:paraId="6EF1DC42" w14:textId="76DF8833" w:rsidR="004E452C" w:rsidRPr="00380795" w:rsidRDefault="00DF210C" w:rsidP="00380795">
      <w:pPr>
        <w:pStyle w:val="Puesto"/>
      </w:pPr>
      <w:r w:rsidRPr="00380795">
        <w:rPr>
          <w:b/>
        </w:rPr>
        <w:t xml:space="preserve">VIII. </w:t>
      </w:r>
      <w:r w:rsidRPr="00380795">
        <w:t>Vulnere la conducción de los expedientes judiciales o de los procedimientos administrativos seguidos en forma de juicio, en tanto no hayan quedado firmes</w:t>
      </w:r>
      <w:r w:rsidR="004E452C" w:rsidRPr="00380795">
        <w:t>”</w:t>
      </w:r>
    </w:p>
    <w:p w14:paraId="4F9BCC35" w14:textId="77777777" w:rsidR="004E452C" w:rsidRPr="00380795" w:rsidRDefault="004E452C" w:rsidP="00380795">
      <w:pPr>
        <w:tabs>
          <w:tab w:val="left" w:pos="8222"/>
        </w:tabs>
        <w:ind w:right="-28"/>
        <w:rPr>
          <w:rFonts w:cs="Tahoma"/>
          <w:bCs/>
        </w:rPr>
      </w:pPr>
    </w:p>
    <w:p w14:paraId="26F5ED64" w14:textId="77777777" w:rsidR="004E452C" w:rsidRPr="00380795" w:rsidRDefault="004E452C" w:rsidP="00380795">
      <w:pPr>
        <w:tabs>
          <w:tab w:val="left" w:pos="8222"/>
        </w:tabs>
        <w:spacing w:after="100" w:afterAutospacing="1"/>
        <w:ind w:right="-28"/>
        <w:rPr>
          <w:rFonts w:cs="Tahoma"/>
          <w:bCs/>
          <w:szCs w:val="22"/>
        </w:rPr>
      </w:pPr>
      <w:r w:rsidRPr="00380795">
        <w:rPr>
          <w:rFonts w:cs="Tahoma"/>
          <w:bCs/>
          <w:szCs w:val="22"/>
        </w:rPr>
        <w:t>Por otra parte,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43A0CA87" w14:textId="77777777" w:rsidR="004E452C" w:rsidRPr="00380795" w:rsidRDefault="004E452C" w:rsidP="00380795">
      <w:pPr>
        <w:pStyle w:val="Prrafodelista"/>
        <w:numPr>
          <w:ilvl w:val="0"/>
          <w:numId w:val="21"/>
        </w:numPr>
        <w:tabs>
          <w:tab w:val="left" w:pos="8222"/>
        </w:tabs>
        <w:ind w:right="-28"/>
        <w:rPr>
          <w:rFonts w:cs="Tahoma"/>
          <w:bCs/>
          <w:szCs w:val="22"/>
        </w:rPr>
      </w:pPr>
      <w:r w:rsidRPr="00380795">
        <w:rPr>
          <w:rFonts w:cs="Tahoma"/>
          <w:bCs/>
          <w:szCs w:val="22"/>
        </w:rPr>
        <w:t>La divulgación de la información representa un riesgo real, demostrable e identificable de perjuicio significativo al interés público o a la seguridad nacional.</w:t>
      </w:r>
    </w:p>
    <w:p w14:paraId="0A867589" w14:textId="77777777" w:rsidR="004E452C" w:rsidRPr="00380795" w:rsidRDefault="004E452C" w:rsidP="00380795">
      <w:pPr>
        <w:pStyle w:val="Prrafodelista"/>
        <w:numPr>
          <w:ilvl w:val="0"/>
          <w:numId w:val="21"/>
        </w:numPr>
        <w:tabs>
          <w:tab w:val="left" w:pos="8222"/>
        </w:tabs>
        <w:ind w:right="-28"/>
        <w:rPr>
          <w:rFonts w:cs="Tahoma"/>
          <w:bCs/>
          <w:szCs w:val="22"/>
        </w:rPr>
      </w:pPr>
      <w:r w:rsidRPr="00380795">
        <w:rPr>
          <w:rFonts w:cs="Tahoma"/>
          <w:bCs/>
          <w:szCs w:val="22"/>
        </w:rPr>
        <w:t>El riesgo de perjuicio supera el interés público general de que se difunda.</w:t>
      </w:r>
    </w:p>
    <w:p w14:paraId="6357D019" w14:textId="77777777" w:rsidR="004E452C" w:rsidRPr="00380795" w:rsidRDefault="004E452C" w:rsidP="00380795">
      <w:pPr>
        <w:pStyle w:val="Prrafodelista"/>
        <w:numPr>
          <w:ilvl w:val="0"/>
          <w:numId w:val="21"/>
        </w:numPr>
        <w:tabs>
          <w:tab w:val="left" w:pos="8222"/>
        </w:tabs>
        <w:ind w:right="-28"/>
        <w:rPr>
          <w:rFonts w:cs="Tahoma"/>
          <w:bCs/>
          <w:szCs w:val="22"/>
        </w:rPr>
      </w:pPr>
      <w:r w:rsidRPr="00380795">
        <w:rPr>
          <w:rFonts w:cs="Tahoma"/>
          <w:bCs/>
          <w:szCs w:val="22"/>
        </w:rPr>
        <w:t>Que la limitación se adecua al principio de proporcionalidad y representa el medio menos restrictivo disponible para evitar el perjuicio.</w:t>
      </w:r>
    </w:p>
    <w:p w14:paraId="3AD74C4A" w14:textId="77777777" w:rsidR="004E452C" w:rsidRPr="00380795" w:rsidRDefault="004E452C" w:rsidP="00380795">
      <w:pPr>
        <w:tabs>
          <w:tab w:val="left" w:pos="8222"/>
        </w:tabs>
        <w:spacing w:before="100" w:beforeAutospacing="1"/>
        <w:ind w:right="-28"/>
        <w:rPr>
          <w:rFonts w:eastAsia="Palatino Linotype" w:cs="Palatino Linotype"/>
          <w:lang w:val="es-ES"/>
        </w:rPr>
      </w:pPr>
      <w:r w:rsidRPr="00380795">
        <w:rPr>
          <w:rFonts w:cs="Tahoma"/>
          <w:bCs/>
          <w:szCs w:val="22"/>
        </w:rPr>
        <w:t xml:space="preserve">Es así que, al tenor de lo hasta aquí expuesto y una vez analizado por este Órgano Garante, el Acuerdo de Reserva de la Información que remitió </w:t>
      </w:r>
      <w:r w:rsidRPr="00380795">
        <w:rPr>
          <w:rFonts w:cs="Tahoma"/>
          <w:b/>
          <w:bCs/>
          <w:szCs w:val="22"/>
        </w:rPr>
        <w:t xml:space="preserve">EL SUJETO OBLIGADO </w:t>
      </w:r>
      <w:r w:rsidRPr="00380795">
        <w:rPr>
          <w:rFonts w:cs="Tahoma"/>
          <w:bCs/>
          <w:szCs w:val="22"/>
        </w:rPr>
        <w:t xml:space="preserve">en su respuesta </w:t>
      </w:r>
      <w:r w:rsidRPr="00380795">
        <w:rPr>
          <w:rFonts w:cs="Tahoma"/>
          <w:bCs/>
          <w:szCs w:val="22"/>
        </w:rPr>
        <w:lastRenderedPageBreak/>
        <w:t xml:space="preserve">y con la finalidad de </w:t>
      </w:r>
      <w:r w:rsidRPr="00380795">
        <w:rPr>
          <w:rFonts w:eastAsia="Palatino Linotype" w:cs="Palatino Linotype"/>
          <w:lang w:val="es-ES"/>
        </w:rPr>
        <w:t xml:space="preserve">establecer si el Comité de Transparencia cumplió cabalmente con las formalidades exigidas por con el artículo 113, fracción XIII, de la Ley General de Transparencia y Acceso a la Información Pública, numeral </w:t>
      </w:r>
      <w:r w:rsidRPr="00380795">
        <w:rPr>
          <w:rFonts w:cs="Tahoma"/>
          <w:bCs/>
          <w:szCs w:val="22"/>
        </w:rPr>
        <w:t>Trigésimo Segundo</w:t>
      </w:r>
      <w:r w:rsidRPr="00380795">
        <w:rPr>
          <w:rFonts w:eastAsia="Palatino Linotype" w:cs="Palatino Linotype"/>
          <w:lang w:val="es-ES"/>
        </w:rPr>
        <w:t>, de los Lineamientos Generales en Materia de Clasificación y Desclasificación de la Información, así como para la Elaboración de Versiones Públicas, los artículos 91, 128, 129, 140, fracción XI</w:t>
      </w:r>
      <w:r w:rsidRPr="00380795">
        <w:rPr>
          <w:rFonts w:cs="Tahoma"/>
          <w:bCs/>
        </w:rPr>
        <w:t xml:space="preserve"> y</w:t>
      </w:r>
      <w:r w:rsidRPr="00380795">
        <w:rPr>
          <w:rFonts w:eastAsia="Palatino Linotype" w:cs="Palatino Linotype"/>
          <w:lang w:val="es-ES"/>
        </w:rPr>
        <w:t xml:space="preserve"> 141, de la Ley de Transparencia y Acceso a la Información Pública del Estado de México y Municipios, es que se procede a realizar el siguiente análisis, tomando en cuenta las documentales facilitadas por el Sujeto Obligado:</w:t>
      </w:r>
    </w:p>
    <w:p w14:paraId="70967A5D" w14:textId="77777777" w:rsidR="004E452C" w:rsidRPr="00380795" w:rsidRDefault="004E452C" w:rsidP="00380795">
      <w:pPr>
        <w:tabs>
          <w:tab w:val="left" w:pos="8222"/>
        </w:tabs>
        <w:ind w:right="-28"/>
        <w:rPr>
          <w:rFonts w:eastAsia="Palatino Linotype" w:cs="Palatino Linotype"/>
          <w:lang w:val="es-ES"/>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380795" w:rsidRPr="00380795" w14:paraId="7FD3ED37" w14:textId="77777777" w:rsidTr="001C0A6A">
        <w:tc>
          <w:tcPr>
            <w:tcW w:w="1535" w:type="dxa"/>
            <w:tcBorders>
              <w:top w:val="nil"/>
              <w:left w:val="nil"/>
            </w:tcBorders>
          </w:tcPr>
          <w:p w14:paraId="57E12690" w14:textId="77777777" w:rsidR="004E452C" w:rsidRPr="00380795" w:rsidRDefault="004E452C" w:rsidP="00380795">
            <w:pPr>
              <w:pBdr>
                <w:top w:val="nil"/>
                <w:left w:val="nil"/>
                <w:bottom w:val="nil"/>
                <w:right w:val="nil"/>
                <w:between w:val="nil"/>
              </w:pBdr>
              <w:spacing w:after="120"/>
              <w:ind w:left="47"/>
              <w:rPr>
                <w:rFonts w:eastAsia="Palatino Linotype" w:cs="Palatino Linotype"/>
                <w:b/>
                <w:sz w:val="20"/>
              </w:rPr>
            </w:pPr>
          </w:p>
        </w:tc>
        <w:tc>
          <w:tcPr>
            <w:tcW w:w="1696" w:type="dxa"/>
            <w:tcBorders>
              <w:bottom w:val="single" w:sz="4" w:space="0" w:color="000000"/>
            </w:tcBorders>
            <w:shd w:val="clear" w:color="auto" w:fill="BFBFBF"/>
            <w:vAlign w:val="bottom"/>
          </w:tcPr>
          <w:p w14:paraId="739147FD" w14:textId="77777777" w:rsidR="004E452C" w:rsidRPr="00380795" w:rsidRDefault="004E452C" w:rsidP="00380795">
            <w:pPr>
              <w:pBdr>
                <w:top w:val="nil"/>
                <w:left w:val="nil"/>
                <w:bottom w:val="nil"/>
                <w:right w:val="nil"/>
                <w:between w:val="nil"/>
              </w:pBdr>
              <w:spacing w:after="120"/>
              <w:ind w:left="47"/>
              <w:jc w:val="center"/>
              <w:rPr>
                <w:rFonts w:eastAsia="Palatino Linotype" w:cs="Palatino Linotype"/>
                <w:b/>
                <w:sz w:val="20"/>
              </w:rPr>
            </w:pPr>
            <w:r w:rsidRPr="00380795">
              <w:rPr>
                <w:rFonts w:eastAsia="Palatino Linotype" w:cs="Palatino Linotype"/>
                <w:b/>
                <w:sz w:val="20"/>
              </w:rPr>
              <w:t>Cumplió:</w:t>
            </w:r>
          </w:p>
        </w:tc>
        <w:tc>
          <w:tcPr>
            <w:tcW w:w="6095" w:type="dxa"/>
            <w:tcBorders>
              <w:bottom w:val="single" w:sz="4" w:space="0" w:color="000000"/>
            </w:tcBorders>
            <w:shd w:val="clear" w:color="auto" w:fill="BFBFBF"/>
            <w:vAlign w:val="bottom"/>
          </w:tcPr>
          <w:p w14:paraId="2783A168" w14:textId="77777777" w:rsidR="004E452C" w:rsidRPr="00380795" w:rsidRDefault="004E452C" w:rsidP="00380795">
            <w:pPr>
              <w:pBdr>
                <w:top w:val="nil"/>
                <w:left w:val="nil"/>
                <w:bottom w:val="nil"/>
                <w:right w:val="nil"/>
                <w:between w:val="nil"/>
              </w:pBdr>
              <w:spacing w:after="120"/>
              <w:ind w:left="47"/>
              <w:jc w:val="center"/>
              <w:rPr>
                <w:rFonts w:eastAsia="Palatino Linotype" w:cs="Palatino Linotype"/>
                <w:b/>
                <w:sz w:val="20"/>
              </w:rPr>
            </w:pPr>
            <w:r w:rsidRPr="00380795">
              <w:rPr>
                <w:rFonts w:eastAsia="Palatino Linotype" w:cs="Palatino Linotype"/>
                <w:b/>
                <w:sz w:val="20"/>
              </w:rPr>
              <w:t>Contenido</w:t>
            </w:r>
          </w:p>
        </w:tc>
      </w:tr>
      <w:tr w:rsidR="00380795" w:rsidRPr="00380795" w14:paraId="5557671B" w14:textId="77777777" w:rsidTr="001C0A6A">
        <w:trPr>
          <w:trHeight w:val="903"/>
        </w:trPr>
        <w:tc>
          <w:tcPr>
            <w:tcW w:w="1535" w:type="dxa"/>
            <w:vAlign w:val="center"/>
          </w:tcPr>
          <w:p w14:paraId="00406067" w14:textId="77777777" w:rsidR="004E452C" w:rsidRPr="00380795" w:rsidRDefault="004E452C" w:rsidP="00380795">
            <w:pPr>
              <w:spacing w:after="120"/>
              <w:jc w:val="center"/>
              <w:rPr>
                <w:rFonts w:eastAsia="Palatino Linotype" w:cs="Palatino Linotype"/>
                <w:b/>
                <w:sz w:val="20"/>
              </w:rPr>
            </w:pPr>
            <w:r w:rsidRPr="00380795">
              <w:rPr>
                <w:rFonts w:eastAsia="Palatino Linotype" w:cs="Palatino Linotype"/>
                <w:b/>
                <w:sz w:val="20"/>
              </w:rPr>
              <w:t>Número de folio de la solicitud</w:t>
            </w:r>
          </w:p>
        </w:tc>
        <w:tc>
          <w:tcPr>
            <w:tcW w:w="1696" w:type="dxa"/>
            <w:tcBorders>
              <w:top w:val="single" w:sz="4" w:space="0" w:color="000000"/>
            </w:tcBorders>
            <w:vAlign w:val="center"/>
          </w:tcPr>
          <w:p w14:paraId="40BF07FD" w14:textId="77777777" w:rsidR="004E452C" w:rsidRPr="00380795" w:rsidRDefault="004E452C" w:rsidP="00380795">
            <w:pPr>
              <w:spacing w:after="120"/>
              <w:ind w:left="47"/>
              <w:jc w:val="center"/>
              <w:rPr>
                <w:rFonts w:eastAsia="Palatino Linotype" w:cs="Palatino Linotype"/>
                <w:b/>
                <w:sz w:val="20"/>
              </w:rPr>
            </w:pPr>
            <w:r w:rsidRPr="00380795">
              <w:rPr>
                <w:rFonts w:eastAsia="Palatino Linotype" w:cs="Palatino Linotype"/>
                <w:b/>
                <w:sz w:val="20"/>
              </w:rPr>
              <w:t>Sí</w:t>
            </w:r>
          </w:p>
        </w:tc>
        <w:tc>
          <w:tcPr>
            <w:tcW w:w="6095" w:type="dxa"/>
            <w:tcBorders>
              <w:top w:val="single" w:sz="4" w:space="0" w:color="000000"/>
            </w:tcBorders>
            <w:vAlign w:val="center"/>
          </w:tcPr>
          <w:p w14:paraId="1D8012A1" w14:textId="7C75BD8F" w:rsidR="004E452C" w:rsidRPr="00380795" w:rsidRDefault="00DF210C" w:rsidP="00380795">
            <w:pPr>
              <w:spacing w:after="120"/>
              <w:rPr>
                <w:noProof/>
                <w:sz w:val="20"/>
              </w:rPr>
            </w:pPr>
            <w:r w:rsidRPr="00380795">
              <w:rPr>
                <w:noProof/>
                <w:sz w:val="20"/>
                <w:lang w:eastAsia="es-MX"/>
              </w:rPr>
              <mc:AlternateContent>
                <mc:Choice Requires="wps">
                  <w:drawing>
                    <wp:anchor distT="0" distB="0" distL="114300" distR="114300" simplePos="0" relativeHeight="251659264" behindDoc="0" locked="0" layoutInCell="1" allowOverlap="1" wp14:anchorId="4BF60E03" wp14:editId="2C7EB30B">
                      <wp:simplePos x="0" y="0"/>
                      <wp:positionH relativeFrom="column">
                        <wp:posOffset>2332355</wp:posOffset>
                      </wp:positionH>
                      <wp:positionV relativeFrom="paragraph">
                        <wp:posOffset>610870</wp:posOffset>
                      </wp:positionV>
                      <wp:extent cx="1009650" cy="180975"/>
                      <wp:effectExtent l="19050" t="19050" r="19050" b="28575"/>
                      <wp:wrapNone/>
                      <wp:docPr id="2" name="Rectángulo redondeado 2"/>
                      <wp:cNvGraphicFramePr/>
                      <a:graphic xmlns:a="http://schemas.openxmlformats.org/drawingml/2006/main">
                        <a:graphicData uri="http://schemas.microsoft.com/office/word/2010/wordprocessingShape">
                          <wps:wsp>
                            <wps:cNvSpPr/>
                            <wps:spPr>
                              <a:xfrm>
                                <a:off x="0" y="0"/>
                                <a:ext cx="1009650" cy="1809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9511936" id="Rectángulo redondeado 2" o:spid="_x0000_s1026" style="position:absolute;margin-left:183.65pt;margin-top:48.1pt;width:79.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" filled="f" strokecolor="red" strokeweight="3pt">
                      <v:stroke joinstyle="miter"/>
                    </v:roundrect>
                  </w:pict>
                </mc:Fallback>
              </mc:AlternateContent>
            </w:r>
            <w:r w:rsidRPr="00380795">
              <w:rPr>
                <w:noProof/>
                <w:sz w:val="20"/>
                <w:lang w:eastAsia="es-MX"/>
              </w:rPr>
              <w:drawing>
                <wp:anchor distT="0" distB="0" distL="114300" distR="114300" simplePos="0" relativeHeight="251658240" behindDoc="0" locked="0" layoutInCell="1" allowOverlap="1" wp14:anchorId="71855BC9" wp14:editId="2963F1F8">
                  <wp:simplePos x="0" y="0"/>
                  <wp:positionH relativeFrom="column">
                    <wp:posOffset>-83185</wp:posOffset>
                  </wp:positionH>
                  <wp:positionV relativeFrom="paragraph">
                    <wp:posOffset>-581025</wp:posOffset>
                  </wp:positionV>
                  <wp:extent cx="3733165" cy="819150"/>
                  <wp:effectExtent l="0" t="0" r="63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33165" cy="819150"/>
                          </a:xfrm>
                          <a:prstGeom prst="rect">
                            <a:avLst/>
                          </a:prstGeom>
                        </pic:spPr>
                      </pic:pic>
                    </a:graphicData>
                  </a:graphic>
                  <wp14:sizeRelH relativeFrom="margin">
                    <wp14:pctWidth>0</wp14:pctWidth>
                  </wp14:sizeRelH>
                  <wp14:sizeRelV relativeFrom="margin">
                    <wp14:pctHeight>0</wp14:pctHeight>
                  </wp14:sizeRelV>
                </wp:anchor>
              </w:drawing>
            </w:r>
          </w:p>
        </w:tc>
      </w:tr>
      <w:tr w:rsidR="00380795" w:rsidRPr="00380795" w14:paraId="7E7D095D" w14:textId="77777777" w:rsidTr="001C0A6A">
        <w:tc>
          <w:tcPr>
            <w:tcW w:w="1535" w:type="dxa"/>
            <w:vAlign w:val="center"/>
          </w:tcPr>
          <w:p w14:paraId="151B4EA1" w14:textId="77777777" w:rsidR="004E452C" w:rsidRPr="00380795" w:rsidRDefault="004E452C" w:rsidP="00380795">
            <w:pPr>
              <w:spacing w:after="120"/>
              <w:jc w:val="center"/>
              <w:rPr>
                <w:rFonts w:eastAsia="Palatino Linotype" w:cs="Palatino Linotype"/>
                <w:b/>
                <w:sz w:val="20"/>
              </w:rPr>
            </w:pPr>
            <w:r w:rsidRPr="00380795">
              <w:rPr>
                <w:rFonts w:eastAsia="Palatino Linotype" w:cs="Palatino Linotype"/>
                <w:b/>
                <w:sz w:val="20"/>
              </w:rPr>
              <w:t xml:space="preserve">Causal aplicable del artículo 113 de la Ley General, vinculándola con el Lineamiento específico del presente ordenamiento y, cuando </w:t>
            </w:r>
            <w:r w:rsidRPr="00380795">
              <w:rPr>
                <w:rFonts w:eastAsia="Palatino Linotype" w:cs="Palatino Linotype"/>
                <w:b/>
                <w:sz w:val="20"/>
              </w:rPr>
              <w:lastRenderedPageBreak/>
              <w:t>corresponda, el supuesto normativo que expresamente le otorga el carácter de información reservada</w:t>
            </w:r>
          </w:p>
        </w:tc>
        <w:tc>
          <w:tcPr>
            <w:tcW w:w="1696" w:type="dxa"/>
            <w:vAlign w:val="center"/>
          </w:tcPr>
          <w:p w14:paraId="53A42578" w14:textId="1CF042A9" w:rsidR="004E452C" w:rsidRPr="00380795" w:rsidRDefault="00B749F0" w:rsidP="00380795">
            <w:pPr>
              <w:spacing w:after="120"/>
              <w:ind w:left="47"/>
              <w:jc w:val="center"/>
              <w:rPr>
                <w:rFonts w:eastAsia="Palatino Linotype" w:cs="Palatino Linotype"/>
                <w:sz w:val="20"/>
              </w:rPr>
            </w:pPr>
            <w:r w:rsidRPr="00380795">
              <w:rPr>
                <w:rFonts w:eastAsia="Palatino Linotype" w:cs="Palatino Linotype"/>
                <w:b/>
                <w:sz w:val="20"/>
              </w:rPr>
              <w:lastRenderedPageBreak/>
              <w:t>Sí</w:t>
            </w:r>
          </w:p>
        </w:tc>
        <w:tc>
          <w:tcPr>
            <w:tcW w:w="6095" w:type="dxa"/>
            <w:vAlign w:val="center"/>
          </w:tcPr>
          <w:p w14:paraId="5B3E4229" w14:textId="1B47C76F" w:rsidR="004E452C" w:rsidRPr="00380795" w:rsidRDefault="00B749F0" w:rsidP="00380795">
            <w:pPr>
              <w:spacing w:after="120"/>
              <w:rPr>
                <w:rFonts w:eastAsia="Palatino Linotype" w:cs="Palatino Linotype"/>
                <w:sz w:val="20"/>
              </w:rPr>
            </w:pPr>
            <w:r w:rsidRPr="00380795">
              <w:rPr>
                <w:rFonts w:eastAsia="Palatino Linotype" w:cs="Palatino Linotype"/>
                <w:noProof/>
                <w:sz w:val="20"/>
                <w:lang w:eastAsia="es-MX"/>
              </w:rPr>
              <w:drawing>
                <wp:inline distT="0" distB="0" distL="0" distR="0" wp14:anchorId="2BBA9B68" wp14:editId="6208B4CB">
                  <wp:extent cx="3665926" cy="23444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5818" cy="2414698"/>
                          </a:xfrm>
                          <a:prstGeom prst="rect">
                            <a:avLst/>
                          </a:prstGeom>
                        </pic:spPr>
                      </pic:pic>
                    </a:graphicData>
                  </a:graphic>
                </wp:inline>
              </w:drawing>
            </w:r>
          </w:p>
        </w:tc>
      </w:tr>
      <w:tr w:rsidR="00380795" w:rsidRPr="00380795" w14:paraId="0169C81A" w14:textId="77777777" w:rsidTr="001C0A6A">
        <w:tc>
          <w:tcPr>
            <w:tcW w:w="1535" w:type="dxa"/>
            <w:vAlign w:val="center"/>
          </w:tcPr>
          <w:p w14:paraId="1DDD3943" w14:textId="77777777" w:rsidR="004E452C" w:rsidRPr="00380795" w:rsidRDefault="004E452C" w:rsidP="00380795">
            <w:pPr>
              <w:tabs>
                <w:tab w:val="left" w:pos="317"/>
              </w:tabs>
              <w:spacing w:after="120"/>
              <w:jc w:val="center"/>
              <w:rPr>
                <w:rFonts w:eastAsia="Palatino Linotype" w:cs="Palatino Linotype"/>
                <w:b/>
                <w:sz w:val="20"/>
              </w:rPr>
            </w:pPr>
            <w:r w:rsidRPr="00380795">
              <w:rPr>
                <w:rFonts w:eastAsia="Palatino Linotype" w:cs="Palatino Linotype"/>
                <w:b/>
                <w:sz w:val="20"/>
              </w:rPr>
              <w:t>Fundamento y Motivación Legal</w:t>
            </w:r>
          </w:p>
        </w:tc>
        <w:tc>
          <w:tcPr>
            <w:tcW w:w="1696" w:type="dxa"/>
            <w:vAlign w:val="center"/>
          </w:tcPr>
          <w:p w14:paraId="4AEA7836" w14:textId="3D2DDB47" w:rsidR="004E452C" w:rsidRPr="00380795" w:rsidRDefault="00B749F0" w:rsidP="00380795">
            <w:pPr>
              <w:spacing w:after="120"/>
              <w:ind w:left="47"/>
              <w:jc w:val="center"/>
              <w:rPr>
                <w:rFonts w:eastAsia="Palatino Linotype" w:cs="Palatino Linotype"/>
                <w:b/>
                <w:sz w:val="20"/>
              </w:rPr>
            </w:pPr>
            <w:r w:rsidRPr="00380795">
              <w:rPr>
                <w:rFonts w:eastAsia="Palatino Linotype" w:cs="Palatino Linotype"/>
                <w:b/>
                <w:sz w:val="20"/>
              </w:rPr>
              <w:t>SÍ</w:t>
            </w:r>
          </w:p>
        </w:tc>
        <w:tc>
          <w:tcPr>
            <w:tcW w:w="6095" w:type="dxa"/>
            <w:vAlign w:val="center"/>
          </w:tcPr>
          <w:p w14:paraId="4C7A6233" w14:textId="77777777" w:rsidR="004E452C" w:rsidRPr="00380795" w:rsidRDefault="00B749F0" w:rsidP="00380795">
            <w:pPr>
              <w:spacing w:after="120"/>
              <w:rPr>
                <w:rFonts w:eastAsia="Palatino Linotype" w:cs="Palatino Linotype"/>
                <w:b/>
                <w:sz w:val="20"/>
              </w:rPr>
            </w:pPr>
            <w:r w:rsidRPr="00380795">
              <w:rPr>
                <w:rFonts w:eastAsia="Palatino Linotype" w:cs="Palatino Linotype"/>
                <w:b/>
                <w:noProof/>
                <w:sz w:val="20"/>
                <w:lang w:eastAsia="es-MX"/>
              </w:rPr>
              <w:drawing>
                <wp:inline distT="0" distB="0" distL="0" distR="0" wp14:anchorId="1B058A09" wp14:editId="3E8D441A">
                  <wp:extent cx="3733165" cy="126555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265555"/>
                          </a:xfrm>
                          <a:prstGeom prst="rect">
                            <a:avLst/>
                          </a:prstGeom>
                        </pic:spPr>
                      </pic:pic>
                    </a:graphicData>
                  </a:graphic>
                </wp:inline>
              </w:drawing>
            </w:r>
          </w:p>
          <w:p w14:paraId="2012844A" w14:textId="5A187225" w:rsidR="00B749F0" w:rsidRPr="00380795" w:rsidRDefault="00B749F0" w:rsidP="00380795">
            <w:pPr>
              <w:spacing w:after="120"/>
              <w:rPr>
                <w:rFonts w:eastAsia="Palatino Linotype" w:cs="Palatino Linotype"/>
                <w:b/>
                <w:sz w:val="20"/>
              </w:rPr>
            </w:pPr>
            <w:r w:rsidRPr="00380795">
              <w:rPr>
                <w:rFonts w:eastAsia="Palatino Linotype" w:cs="Palatino Linotype"/>
                <w:b/>
                <w:noProof/>
                <w:sz w:val="20"/>
                <w:lang w:eastAsia="es-MX"/>
              </w:rPr>
              <w:drawing>
                <wp:inline distT="0" distB="0" distL="0" distR="0" wp14:anchorId="76DFD100" wp14:editId="0361EBDC">
                  <wp:extent cx="3733165" cy="70929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709295"/>
                          </a:xfrm>
                          <a:prstGeom prst="rect">
                            <a:avLst/>
                          </a:prstGeom>
                        </pic:spPr>
                      </pic:pic>
                    </a:graphicData>
                  </a:graphic>
                </wp:inline>
              </w:drawing>
            </w:r>
          </w:p>
        </w:tc>
      </w:tr>
      <w:tr w:rsidR="00380795" w:rsidRPr="00380795" w14:paraId="4C24E5FD" w14:textId="77777777" w:rsidTr="00B03C93">
        <w:trPr>
          <w:trHeight w:val="3109"/>
        </w:trPr>
        <w:tc>
          <w:tcPr>
            <w:tcW w:w="1535" w:type="dxa"/>
            <w:vAlign w:val="center"/>
          </w:tcPr>
          <w:p w14:paraId="522E5048" w14:textId="77777777" w:rsidR="004E452C" w:rsidRPr="00380795" w:rsidRDefault="004E452C" w:rsidP="00380795">
            <w:pPr>
              <w:spacing w:after="120"/>
              <w:jc w:val="center"/>
              <w:rPr>
                <w:rFonts w:eastAsia="Palatino Linotype" w:cs="Palatino Linotype"/>
                <w:b/>
                <w:sz w:val="20"/>
              </w:rPr>
            </w:pPr>
            <w:r w:rsidRPr="00380795">
              <w:rPr>
                <w:rFonts w:eastAsia="Palatino Linotype" w:cs="Palatino Linotype"/>
                <w:b/>
                <w:sz w:val="20"/>
              </w:rPr>
              <w:t>Conexión entre los fundamentos y motivos que dieron origen a la Reserva de la información</w:t>
            </w:r>
          </w:p>
        </w:tc>
        <w:tc>
          <w:tcPr>
            <w:tcW w:w="1696" w:type="dxa"/>
            <w:vAlign w:val="center"/>
          </w:tcPr>
          <w:p w14:paraId="55CAB4E5" w14:textId="5EC8095D" w:rsidR="004E452C" w:rsidRPr="00380795" w:rsidRDefault="002F1119" w:rsidP="00380795">
            <w:pPr>
              <w:spacing w:after="120"/>
              <w:ind w:left="47"/>
              <w:jc w:val="center"/>
              <w:rPr>
                <w:rFonts w:eastAsia="Palatino Linotype" w:cs="Palatino Linotype"/>
                <w:b/>
                <w:sz w:val="20"/>
              </w:rPr>
            </w:pPr>
            <w:r w:rsidRPr="00380795">
              <w:rPr>
                <w:rFonts w:eastAsia="Palatino Linotype" w:cs="Palatino Linotype"/>
                <w:b/>
                <w:sz w:val="20"/>
              </w:rPr>
              <w:t>Sí</w:t>
            </w:r>
          </w:p>
        </w:tc>
        <w:tc>
          <w:tcPr>
            <w:tcW w:w="6095" w:type="dxa"/>
            <w:vAlign w:val="center"/>
          </w:tcPr>
          <w:p w14:paraId="5C8A9938" w14:textId="18146F02" w:rsidR="004E452C" w:rsidRPr="00380795" w:rsidRDefault="002F1119" w:rsidP="00380795">
            <w:pPr>
              <w:rPr>
                <w:sz w:val="20"/>
              </w:rPr>
            </w:pPr>
            <w:r w:rsidRPr="00380795">
              <w:rPr>
                <w:noProof/>
                <w:sz w:val="20"/>
                <w:lang w:eastAsia="es-MX"/>
              </w:rPr>
              <w:drawing>
                <wp:inline distT="0" distB="0" distL="0" distR="0" wp14:anchorId="62F34E08" wp14:editId="4C3E00E8">
                  <wp:extent cx="3761173" cy="2085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6467" cy="2144372"/>
                          </a:xfrm>
                          <a:prstGeom prst="rect">
                            <a:avLst/>
                          </a:prstGeom>
                        </pic:spPr>
                      </pic:pic>
                    </a:graphicData>
                  </a:graphic>
                </wp:inline>
              </w:drawing>
            </w:r>
          </w:p>
        </w:tc>
      </w:tr>
      <w:tr w:rsidR="00380795" w:rsidRPr="00380795" w14:paraId="68C2E255" w14:textId="77777777" w:rsidTr="001C0A6A">
        <w:tc>
          <w:tcPr>
            <w:tcW w:w="9326" w:type="dxa"/>
            <w:gridSpan w:val="3"/>
            <w:shd w:val="clear" w:color="auto" w:fill="D9D9D9"/>
            <w:vAlign w:val="center"/>
          </w:tcPr>
          <w:p w14:paraId="3E980349" w14:textId="77777777" w:rsidR="004E452C" w:rsidRPr="00380795" w:rsidRDefault="004E452C" w:rsidP="00380795">
            <w:pPr>
              <w:pBdr>
                <w:top w:val="nil"/>
                <w:left w:val="nil"/>
                <w:bottom w:val="nil"/>
                <w:right w:val="nil"/>
                <w:between w:val="nil"/>
              </w:pBdr>
              <w:spacing w:after="120"/>
              <w:ind w:left="29" w:firstLine="18"/>
              <w:jc w:val="center"/>
              <w:rPr>
                <w:rFonts w:eastAsia="Palatino Linotype" w:cs="Palatino Linotype"/>
                <w:sz w:val="20"/>
              </w:rPr>
            </w:pPr>
            <w:r w:rsidRPr="00380795">
              <w:rPr>
                <w:rFonts w:eastAsia="Palatino Linotype" w:cs="Palatino Linotype"/>
                <w:b/>
                <w:sz w:val="20"/>
              </w:rPr>
              <w:t>Prueba de Daño</w:t>
            </w:r>
          </w:p>
        </w:tc>
      </w:tr>
      <w:tr w:rsidR="00380795" w:rsidRPr="00380795" w14:paraId="2CFF986D" w14:textId="77777777" w:rsidTr="001C0A6A">
        <w:trPr>
          <w:trHeight w:val="4667"/>
        </w:trPr>
        <w:tc>
          <w:tcPr>
            <w:tcW w:w="1535" w:type="dxa"/>
            <w:vAlign w:val="center"/>
          </w:tcPr>
          <w:p w14:paraId="1771B66A" w14:textId="77777777" w:rsidR="004E452C" w:rsidRPr="00380795" w:rsidRDefault="004E452C" w:rsidP="00380795">
            <w:pPr>
              <w:spacing w:after="120"/>
              <w:jc w:val="center"/>
              <w:rPr>
                <w:rFonts w:eastAsia="Palatino Linotype" w:cs="Palatino Linotype"/>
                <w:b/>
                <w:sz w:val="20"/>
              </w:rPr>
            </w:pPr>
            <w:r w:rsidRPr="00380795">
              <w:rPr>
                <w:rFonts w:eastAsia="Palatino Linotype" w:cs="Palatino Linotype"/>
                <w:b/>
                <w:sz w:val="20"/>
              </w:rPr>
              <w:lastRenderedPageBreak/>
              <w:t>Riesgo Real, Demostrable e Identificable</w:t>
            </w:r>
          </w:p>
          <w:p w14:paraId="006FCAB1" w14:textId="77777777" w:rsidR="004E452C" w:rsidRPr="00380795" w:rsidRDefault="004E452C" w:rsidP="00380795">
            <w:pPr>
              <w:spacing w:after="120"/>
              <w:jc w:val="center"/>
              <w:rPr>
                <w:rFonts w:eastAsia="Palatino Linotype" w:cs="Palatino Linotype"/>
                <w:b/>
                <w:sz w:val="20"/>
              </w:rPr>
            </w:pPr>
            <w:r w:rsidRPr="00380795">
              <w:rPr>
                <w:rFonts w:eastAsia="Palatino Linotype" w:cs="Palatino Linotype"/>
                <w:b/>
                <w:sz w:val="20"/>
              </w:rPr>
              <w:t>(Modo, Tiempo y Lugar)</w:t>
            </w:r>
          </w:p>
        </w:tc>
        <w:tc>
          <w:tcPr>
            <w:tcW w:w="1696" w:type="dxa"/>
            <w:vAlign w:val="center"/>
          </w:tcPr>
          <w:p w14:paraId="5BBF9508" w14:textId="72267C2D" w:rsidR="004E452C" w:rsidRPr="00380795" w:rsidRDefault="002F1119" w:rsidP="00380795">
            <w:pPr>
              <w:spacing w:after="120"/>
              <w:jc w:val="center"/>
              <w:rPr>
                <w:rFonts w:eastAsia="Palatino Linotype" w:cs="Palatino Linotype"/>
                <w:b/>
                <w:sz w:val="20"/>
              </w:rPr>
            </w:pPr>
            <w:r w:rsidRPr="00380795">
              <w:rPr>
                <w:rFonts w:eastAsia="Palatino Linotype" w:cs="Palatino Linotype"/>
                <w:b/>
                <w:sz w:val="20"/>
              </w:rPr>
              <w:t>Sí</w:t>
            </w:r>
          </w:p>
        </w:tc>
        <w:tc>
          <w:tcPr>
            <w:tcW w:w="6095" w:type="dxa"/>
            <w:vAlign w:val="center"/>
          </w:tcPr>
          <w:p w14:paraId="5FC53E9B" w14:textId="2B13C1C8" w:rsidR="00B749F0" w:rsidRPr="00380795" w:rsidRDefault="00B749F0" w:rsidP="00380795">
            <w:pPr>
              <w:rPr>
                <w:rFonts w:eastAsia="Palatino Linotype" w:cs="Palatino Linotype"/>
                <w:sz w:val="20"/>
              </w:rPr>
            </w:pPr>
            <w:r w:rsidRPr="00380795">
              <w:rPr>
                <w:rFonts w:eastAsia="Palatino Linotype" w:cs="Palatino Linotype"/>
                <w:noProof/>
                <w:sz w:val="20"/>
                <w:lang w:eastAsia="es-MX"/>
              </w:rPr>
              <w:drawing>
                <wp:anchor distT="0" distB="0" distL="114300" distR="114300" simplePos="0" relativeHeight="251660288" behindDoc="0" locked="0" layoutInCell="1" allowOverlap="1" wp14:anchorId="42F6F1A9" wp14:editId="72FB51F8">
                  <wp:simplePos x="0" y="0"/>
                  <wp:positionH relativeFrom="column">
                    <wp:posOffset>40640</wp:posOffset>
                  </wp:positionH>
                  <wp:positionV relativeFrom="paragraph">
                    <wp:posOffset>-2101215</wp:posOffset>
                  </wp:positionV>
                  <wp:extent cx="3695700" cy="209550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95700" cy="2095500"/>
                          </a:xfrm>
                          <a:prstGeom prst="rect">
                            <a:avLst/>
                          </a:prstGeom>
                        </pic:spPr>
                      </pic:pic>
                    </a:graphicData>
                  </a:graphic>
                  <wp14:sizeRelH relativeFrom="page">
                    <wp14:pctWidth>0</wp14:pctWidth>
                  </wp14:sizeRelH>
                  <wp14:sizeRelV relativeFrom="page">
                    <wp14:pctHeight>0</wp14:pctHeight>
                  </wp14:sizeRelV>
                </wp:anchor>
              </w:drawing>
            </w:r>
            <w:r w:rsidRPr="00380795">
              <w:rPr>
                <w:rFonts w:eastAsia="Palatino Linotype" w:cs="Palatino Linotype"/>
                <w:noProof/>
                <w:sz w:val="20"/>
                <w:lang w:eastAsia="es-MX"/>
              </w:rPr>
              <w:drawing>
                <wp:inline distT="0" distB="0" distL="0" distR="0" wp14:anchorId="2A655DA4" wp14:editId="3D53E2C0">
                  <wp:extent cx="3733165" cy="200025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2000250"/>
                          </a:xfrm>
                          <a:prstGeom prst="rect">
                            <a:avLst/>
                          </a:prstGeom>
                        </pic:spPr>
                      </pic:pic>
                    </a:graphicData>
                  </a:graphic>
                </wp:inline>
              </w:drawing>
            </w:r>
          </w:p>
          <w:p w14:paraId="0BC37E28" w14:textId="3E9D52A5" w:rsidR="00B749F0" w:rsidRPr="00380795" w:rsidRDefault="00B749F0" w:rsidP="00380795">
            <w:pPr>
              <w:rPr>
                <w:rFonts w:eastAsia="Palatino Linotype" w:cs="Palatino Linotype"/>
                <w:sz w:val="20"/>
              </w:rPr>
            </w:pPr>
          </w:p>
          <w:p w14:paraId="347857CA" w14:textId="757AF94C" w:rsidR="004E452C" w:rsidRPr="00380795" w:rsidRDefault="00B749F0" w:rsidP="00380795">
            <w:pPr>
              <w:rPr>
                <w:rFonts w:eastAsia="Palatino Linotype" w:cs="Palatino Linotype"/>
                <w:sz w:val="20"/>
              </w:rPr>
            </w:pPr>
            <w:r w:rsidRPr="00380795">
              <w:rPr>
                <w:rFonts w:eastAsia="Palatino Linotype" w:cs="Palatino Linotype"/>
                <w:noProof/>
                <w:sz w:val="20"/>
                <w:lang w:eastAsia="es-MX"/>
              </w:rPr>
              <w:drawing>
                <wp:inline distT="0" distB="0" distL="0" distR="0" wp14:anchorId="09BAC961" wp14:editId="7378B327">
                  <wp:extent cx="3733165" cy="265557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2655570"/>
                          </a:xfrm>
                          <a:prstGeom prst="rect">
                            <a:avLst/>
                          </a:prstGeom>
                        </pic:spPr>
                      </pic:pic>
                    </a:graphicData>
                  </a:graphic>
                </wp:inline>
              </w:drawing>
            </w:r>
          </w:p>
        </w:tc>
      </w:tr>
      <w:tr w:rsidR="00380795" w:rsidRPr="00380795" w14:paraId="0CE8B269" w14:textId="77777777" w:rsidTr="001C0A6A">
        <w:trPr>
          <w:trHeight w:val="1308"/>
        </w:trPr>
        <w:tc>
          <w:tcPr>
            <w:tcW w:w="1535" w:type="dxa"/>
            <w:vAlign w:val="center"/>
          </w:tcPr>
          <w:p w14:paraId="64875873" w14:textId="77777777" w:rsidR="004E452C" w:rsidRPr="00380795" w:rsidRDefault="004E452C" w:rsidP="00380795">
            <w:pPr>
              <w:spacing w:after="120"/>
              <w:jc w:val="center"/>
              <w:rPr>
                <w:rFonts w:eastAsia="Palatino Linotype" w:cs="Palatino Linotype"/>
                <w:b/>
                <w:sz w:val="20"/>
              </w:rPr>
            </w:pPr>
            <w:r w:rsidRPr="00380795">
              <w:rPr>
                <w:rFonts w:eastAsia="Palatino Linotype" w:cs="Palatino Linotype"/>
                <w:b/>
                <w:sz w:val="20"/>
              </w:rPr>
              <w:lastRenderedPageBreak/>
              <w:t>Temporalidad de la Reserva de la información</w:t>
            </w:r>
          </w:p>
        </w:tc>
        <w:tc>
          <w:tcPr>
            <w:tcW w:w="1696" w:type="dxa"/>
            <w:shd w:val="clear" w:color="auto" w:fill="auto"/>
            <w:vAlign w:val="center"/>
          </w:tcPr>
          <w:p w14:paraId="37591F3A" w14:textId="77777777" w:rsidR="004E452C" w:rsidRPr="00380795" w:rsidRDefault="004E452C" w:rsidP="00380795">
            <w:pPr>
              <w:spacing w:after="120"/>
              <w:jc w:val="center"/>
              <w:rPr>
                <w:rFonts w:eastAsia="Palatino Linotype" w:cs="Palatino Linotype"/>
                <w:b/>
                <w:sz w:val="20"/>
              </w:rPr>
            </w:pPr>
            <w:r w:rsidRPr="00380795">
              <w:rPr>
                <w:rFonts w:eastAsia="Palatino Linotype" w:cs="Palatino Linotype"/>
                <w:b/>
                <w:sz w:val="20"/>
              </w:rPr>
              <w:t>Sí</w:t>
            </w:r>
          </w:p>
        </w:tc>
        <w:tc>
          <w:tcPr>
            <w:tcW w:w="6095" w:type="dxa"/>
            <w:vAlign w:val="center"/>
          </w:tcPr>
          <w:p w14:paraId="25D58F57" w14:textId="0FA51D81" w:rsidR="004E452C" w:rsidRPr="00380795" w:rsidRDefault="002F1119" w:rsidP="00380795">
            <w:pPr>
              <w:spacing w:after="120"/>
              <w:jc w:val="center"/>
              <w:rPr>
                <w:rFonts w:eastAsia="Palatino Linotype" w:cs="Palatino Linotype"/>
                <w:b/>
                <w:noProof/>
                <w:sz w:val="20"/>
                <w:lang w:eastAsia="es-MX"/>
              </w:rPr>
            </w:pPr>
            <w:r w:rsidRPr="00380795">
              <w:rPr>
                <w:rFonts w:eastAsia="Palatino Linotype" w:cs="Palatino Linotype"/>
                <w:b/>
                <w:noProof/>
                <w:sz w:val="20"/>
                <w:lang w:eastAsia="es-MX"/>
              </w:rPr>
              <mc:AlternateContent>
                <mc:Choice Requires="wps">
                  <w:drawing>
                    <wp:anchor distT="0" distB="0" distL="114300" distR="114300" simplePos="0" relativeHeight="251661312" behindDoc="0" locked="0" layoutInCell="1" allowOverlap="1" wp14:anchorId="4C6988CC" wp14:editId="638C13BB">
                      <wp:simplePos x="0" y="0"/>
                      <wp:positionH relativeFrom="column">
                        <wp:posOffset>1160780</wp:posOffset>
                      </wp:positionH>
                      <wp:positionV relativeFrom="paragraph">
                        <wp:posOffset>935355</wp:posOffset>
                      </wp:positionV>
                      <wp:extent cx="495300" cy="200025"/>
                      <wp:effectExtent l="19050" t="19050" r="19050" b="28575"/>
                      <wp:wrapNone/>
                      <wp:docPr id="18" name="Rectángulo redondeado 18"/>
                      <wp:cNvGraphicFramePr/>
                      <a:graphic xmlns:a="http://schemas.openxmlformats.org/drawingml/2006/main">
                        <a:graphicData uri="http://schemas.microsoft.com/office/word/2010/wordprocessingShape">
                          <wps:wsp>
                            <wps:cNvSpPr/>
                            <wps:spPr>
                              <a:xfrm>
                                <a:off x="0" y="0"/>
                                <a:ext cx="495300" cy="2000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9D5689A" id="Rectángulo redondeado 18" o:spid="_x0000_s1026" style="position:absolute;margin-left:91.4pt;margin-top:73.65pt;width:39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" filled="f" strokecolor="red" strokeweight="2.25pt">
                      <v:stroke joinstyle="miter"/>
                    </v:roundrect>
                  </w:pict>
                </mc:Fallback>
              </mc:AlternateContent>
            </w:r>
            <w:r w:rsidR="00B749F0" w:rsidRPr="00380795">
              <w:rPr>
                <w:rFonts w:eastAsia="Palatino Linotype" w:cs="Palatino Linotype"/>
                <w:b/>
                <w:noProof/>
                <w:sz w:val="20"/>
                <w:lang w:eastAsia="es-MX"/>
              </w:rPr>
              <w:drawing>
                <wp:inline distT="0" distB="0" distL="0" distR="0" wp14:anchorId="1D673F62" wp14:editId="3915284F">
                  <wp:extent cx="3733165" cy="1457325"/>
                  <wp:effectExtent l="0" t="0" r="63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1457325"/>
                          </a:xfrm>
                          <a:prstGeom prst="rect">
                            <a:avLst/>
                          </a:prstGeom>
                        </pic:spPr>
                      </pic:pic>
                    </a:graphicData>
                  </a:graphic>
                </wp:inline>
              </w:drawing>
            </w:r>
          </w:p>
        </w:tc>
      </w:tr>
      <w:tr w:rsidR="004E452C" w:rsidRPr="00380795" w14:paraId="1042C589" w14:textId="77777777" w:rsidTr="001C0A6A">
        <w:trPr>
          <w:trHeight w:val="3517"/>
        </w:trPr>
        <w:tc>
          <w:tcPr>
            <w:tcW w:w="1535" w:type="dxa"/>
            <w:vAlign w:val="center"/>
          </w:tcPr>
          <w:p w14:paraId="56111A4B" w14:textId="77777777" w:rsidR="004E452C" w:rsidRPr="00380795" w:rsidRDefault="004E452C" w:rsidP="00380795">
            <w:pPr>
              <w:tabs>
                <w:tab w:val="left" w:pos="317"/>
              </w:tabs>
              <w:spacing w:after="120"/>
              <w:jc w:val="center"/>
              <w:rPr>
                <w:rFonts w:eastAsia="Palatino Linotype" w:cs="Palatino Linotype"/>
                <w:b/>
                <w:sz w:val="20"/>
              </w:rPr>
            </w:pPr>
            <w:r w:rsidRPr="00380795">
              <w:rPr>
                <w:rFonts w:eastAsia="Palatino Linotype" w:cs="Palatino Linotype"/>
                <w:b/>
                <w:sz w:val="20"/>
              </w:rPr>
              <w:t>Autoridades competentes.</w:t>
            </w:r>
          </w:p>
        </w:tc>
        <w:tc>
          <w:tcPr>
            <w:tcW w:w="1696" w:type="dxa"/>
            <w:vAlign w:val="center"/>
          </w:tcPr>
          <w:p w14:paraId="692A9944" w14:textId="77777777" w:rsidR="004E452C" w:rsidRPr="00380795" w:rsidRDefault="004E452C" w:rsidP="00380795">
            <w:pPr>
              <w:tabs>
                <w:tab w:val="left" w:pos="317"/>
              </w:tabs>
              <w:spacing w:after="120"/>
              <w:jc w:val="center"/>
              <w:rPr>
                <w:rFonts w:eastAsia="Palatino Linotype" w:cs="Palatino Linotype"/>
                <w:b/>
                <w:sz w:val="20"/>
              </w:rPr>
            </w:pPr>
          </w:p>
        </w:tc>
        <w:tc>
          <w:tcPr>
            <w:tcW w:w="6095" w:type="dxa"/>
            <w:vAlign w:val="center"/>
          </w:tcPr>
          <w:p w14:paraId="2246C6BB" w14:textId="41A00B23" w:rsidR="004E452C" w:rsidRPr="00380795" w:rsidRDefault="002F1119" w:rsidP="00380795">
            <w:pPr>
              <w:tabs>
                <w:tab w:val="left" w:pos="317"/>
              </w:tabs>
              <w:spacing w:after="120"/>
              <w:jc w:val="center"/>
              <w:rPr>
                <w:rFonts w:eastAsia="Palatino Linotype" w:cs="Palatino Linotype"/>
                <w:b/>
                <w:sz w:val="20"/>
              </w:rPr>
            </w:pPr>
            <w:r w:rsidRPr="00380795">
              <w:rPr>
                <w:rFonts w:eastAsia="Palatino Linotype" w:cs="Palatino Linotype"/>
                <w:b/>
                <w:noProof/>
                <w:sz w:val="20"/>
                <w:lang w:eastAsia="es-MX"/>
              </w:rPr>
              <w:drawing>
                <wp:inline distT="0" distB="0" distL="0" distR="0" wp14:anchorId="33D81921" wp14:editId="6CFB3F26">
                  <wp:extent cx="3733165" cy="24003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2400300"/>
                          </a:xfrm>
                          <a:prstGeom prst="rect">
                            <a:avLst/>
                          </a:prstGeom>
                        </pic:spPr>
                      </pic:pic>
                    </a:graphicData>
                  </a:graphic>
                </wp:inline>
              </w:drawing>
            </w:r>
          </w:p>
        </w:tc>
      </w:tr>
    </w:tbl>
    <w:p w14:paraId="5053D5B5" w14:textId="77777777" w:rsidR="00DC4603" w:rsidRPr="00380795" w:rsidRDefault="00DC4603" w:rsidP="00380795">
      <w:pPr>
        <w:tabs>
          <w:tab w:val="left" w:pos="8222"/>
        </w:tabs>
        <w:ind w:right="-28"/>
        <w:rPr>
          <w:rFonts w:cs="Tahoma"/>
          <w:bCs/>
          <w:szCs w:val="22"/>
        </w:rPr>
      </w:pPr>
    </w:p>
    <w:p w14:paraId="28564988" w14:textId="00BF6A49" w:rsidR="00233934" w:rsidRPr="00380795" w:rsidRDefault="00233934" w:rsidP="00380795">
      <w:pPr>
        <w:widowControl w:val="0"/>
        <w:autoSpaceDE w:val="0"/>
        <w:autoSpaceDN w:val="0"/>
        <w:adjustRightInd w:val="0"/>
        <w:rPr>
          <w:rFonts w:cs="Arial"/>
          <w:szCs w:val="22"/>
          <w:lang w:eastAsia="es-MX"/>
        </w:rPr>
      </w:pPr>
      <w:r w:rsidRPr="00380795">
        <w:rPr>
          <w:rFonts w:cs="Arial"/>
          <w:szCs w:val="22"/>
          <w:lang w:eastAsia="es-MX"/>
        </w:rPr>
        <w:t xml:space="preserve">Avanzando en estudio, es importante reiterar que el estudio se centra en determinar si las documentales requeridas por el solicitante son susceptibles de ser reservadas conforme a lo manifestado por el </w:t>
      </w:r>
      <w:r w:rsidRPr="00380795">
        <w:rPr>
          <w:rFonts w:cs="Arial"/>
          <w:b/>
          <w:szCs w:val="22"/>
          <w:lang w:eastAsia="es-MX"/>
        </w:rPr>
        <w:t>SUJETO OBLIGADO</w:t>
      </w:r>
      <w:r w:rsidRPr="00380795">
        <w:rPr>
          <w:rFonts w:cs="Arial"/>
          <w:szCs w:val="22"/>
          <w:lang w:eastAsia="es-MX"/>
        </w:rPr>
        <w:t>.</w:t>
      </w:r>
    </w:p>
    <w:p w14:paraId="114FA98C" w14:textId="77777777" w:rsidR="00233934" w:rsidRPr="00380795" w:rsidRDefault="00233934" w:rsidP="00380795">
      <w:pPr>
        <w:tabs>
          <w:tab w:val="left" w:pos="8222"/>
        </w:tabs>
        <w:ind w:right="-28"/>
        <w:rPr>
          <w:rFonts w:cs="Tahoma"/>
          <w:bCs/>
          <w:szCs w:val="22"/>
        </w:rPr>
      </w:pPr>
    </w:p>
    <w:p w14:paraId="1C53F268" w14:textId="15821284" w:rsidR="001B1A65" w:rsidRPr="00380795" w:rsidRDefault="001B1A65" w:rsidP="00380795">
      <w:pPr>
        <w:widowControl w:val="0"/>
        <w:autoSpaceDE w:val="0"/>
        <w:autoSpaceDN w:val="0"/>
        <w:adjustRightInd w:val="0"/>
        <w:rPr>
          <w:rFonts w:cs="Arial"/>
          <w:szCs w:val="22"/>
          <w:lang w:eastAsia="es-MX"/>
        </w:rPr>
      </w:pPr>
      <w:r w:rsidRPr="00380795">
        <w:rPr>
          <w:rFonts w:cs="Tahoma"/>
          <w:bCs/>
          <w:szCs w:val="22"/>
        </w:rPr>
        <w:t xml:space="preserve">Es así </w:t>
      </w:r>
      <w:r w:rsidR="00233934" w:rsidRPr="00380795">
        <w:rPr>
          <w:rFonts w:cs="Tahoma"/>
          <w:bCs/>
          <w:szCs w:val="22"/>
        </w:rPr>
        <w:t xml:space="preserve">que, </w:t>
      </w:r>
      <w:r w:rsidRPr="00380795">
        <w:rPr>
          <w:rFonts w:cs="Tahoma"/>
          <w:bCs/>
          <w:szCs w:val="22"/>
        </w:rPr>
        <w:t>posterior al</w:t>
      </w:r>
      <w:r w:rsidRPr="00380795">
        <w:rPr>
          <w:rFonts w:cs="Arial"/>
          <w:szCs w:val="22"/>
          <w:lang w:eastAsia="es-MX"/>
        </w:rPr>
        <w:t xml:space="preserve"> análisis del acuerdo SS/CT/EXT/XXIX/005/2024 por medio del cual el Comité de Transparencia de la Secretaría de Seguridad aprueba la clasificación como información reservada por cinco años del nombre de las empresas de seguridad privada requeridos en la solicitud 00404/SSEM/IP/2024, se advirtió que el </w:t>
      </w:r>
      <w:r w:rsidR="00326F58" w:rsidRPr="00380795">
        <w:rPr>
          <w:rFonts w:cs="Arial"/>
          <w:b/>
          <w:szCs w:val="22"/>
          <w:lang w:eastAsia="es-MX"/>
        </w:rPr>
        <w:t>SUJETO OBLIGADO</w:t>
      </w:r>
      <w:r w:rsidR="00326F58" w:rsidRPr="00380795">
        <w:rPr>
          <w:rFonts w:cs="Arial"/>
          <w:szCs w:val="22"/>
          <w:lang w:eastAsia="es-MX"/>
        </w:rPr>
        <w:t xml:space="preserve"> </w:t>
      </w:r>
      <w:r w:rsidRPr="00380795">
        <w:rPr>
          <w:rFonts w:cs="Arial"/>
          <w:szCs w:val="22"/>
          <w:lang w:eastAsia="es-MX"/>
        </w:rPr>
        <w:t xml:space="preserve">funda y motiva su determinación conforme a lo previsto en los artículos 140, fracción VIII de la Ley de Transparencia local, 113, fracción XI de la Ley General y el numeral Trigésimo de los </w:t>
      </w:r>
      <w:r w:rsidRPr="00380795">
        <w:rPr>
          <w:rFonts w:cs="Arial"/>
          <w:szCs w:val="22"/>
          <w:lang w:eastAsia="es-MX"/>
        </w:rPr>
        <w:lastRenderedPageBreak/>
        <w:t>lineamientos Generales en materia de Clasificación y Desclasificación de la Información, mismos que establecen que la información es será restringida cuando se estime la vulneración de la conducción de procedimientos administrativos seguidos en forma de juicio, en tanto no hayan quedado firmes.</w:t>
      </w:r>
    </w:p>
    <w:p w14:paraId="1EAD74BE" w14:textId="6C9663BB" w:rsidR="00CA5279" w:rsidRPr="00380795" w:rsidRDefault="00CA5279" w:rsidP="00380795">
      <w:pPr>
        <w:ind w:right="49"/>
        <w:rPr>
          <w:rFonts w:eastAsia="Palatino Linotype" w:cs="Palatino Linotype"/>
        </w:rPr>
      </w:pPr>
    </w:p>
    <w:p w14:paraId="457B3D5F" w14:textId="1795B9C0" w:rsidR="00233934" w:rsidRPr="00380795" w:rsidRDefault="00233934" w:rsidP="00380795">
      <w:pPr>
        <w:widowControl w:val="0"/>
        <w:autoSpaceDE w:val="0"/>
        <w:autoSpaceDN w:val="0"/>
        <w:adjustRightInd w:val="0"/>
        <w:rPr>
          <w:rFonts w:cs="Arial"/>
          <w:szCs w:val="22"/>
          <w:lang w:eastAsia="es-MX"/>
        </w:rPr>
      </w:pPr>
      <w:r w:rsidRPr="00380795">
        <w:rPr>
          <w:rFonts w:cs="Arial"/>
          <w:szCs w:val="22"/>
          <w:lang w:eastAsia="es-MX"/>
        </w:rPr>
        <w:t xml:space="preserve">Asimismo, </w:t>
      </w:r>
      <w:r w:rsidRPr="00380795">
        <w:rPr>
          <w:rFonts w:cs="Arial"/>
          <w:b/>
          <w:szCs w:val="22"/>
          <w:lang w:eastAsia="es-MX"/>
        </w:rPr>
        <w:t>SUJETO OBLIGADO</w:t>
      </w:r>
      <w:r w:rsidRPr="00380795">
        <w:rPr>
          <w:rFonts w:cs="Arial"/>
          <w:szCs w:val="22"/>
          <w:lang w:eastAsia="es-MX"/>
        </w:rPr>
        <w:t xml:space="preserve"> indicó que dar a conocer los nombres de las empresas de seguridad privada requeridos en la solicitud de información 0040/SSEM/IP/2024, relacionados con los procedimientos administrativos números SS/UAJIG/67/2020, SS/UAJ/EI/05/2024, SS/UAJ/EI/08/2024 y SS/UAJ/EI/14/2024 podría vulnerar la formulación de la resolución correspondiente, así como las opiniones de expertos en la materia que se pueden tomar para algún beneficio en particular, por lo que se estaría dañando el proyecto final del procedimiento al que se sometió el trámite, precisando que el interés de un tercero ajeno al procedimiento, no es mayor a la obligación que se tiene de actuar conforme a derecho, respetando el debido proceso.</w:t>
      </w:r>
    </w:p>
    <w:p w14:paraId="2F86125D" w14:textId="77777777" w:rsidR="00233934" w:rsidRPr="00380795" w:rsidRDefault="00233934" w:rsidP="00380795">
      <w:pPr>
        <w:ind w:right="49"/>
        <w:rPr>
          <w:rFonts w:eastAsia="Palatino Linotype" w:cs="Palatino Linotype"/>
        </w:rPr>
      </w:pPr>
    </w:p>
    <w:p w14:paraId="4489938F" w14:textId="499F0B6C" w:rsidR="001B1A65" w:rsidRPr="00380795" w:rsidRDefault="00233934" w:rsidP="00380795">
      <w:pPr>
        <w:widowControl w:val="0"/>
        <w:autoSpaceDE w:val="0"/>
        <w:autoSpaceDN w:val="0"/>
        <w:adjustRightInd w:val="0"/>
        <w:rPr>
          <w:rFonts w:cs="Arial"/>
          <w:szCs w:val="22"/>
          <w:lang w:eastAsia="es-MX"/>
        </w:rPr>
      </w:pPr>
      <w:r w:rsidRPr="00380795">
        <w:rPr>
          <w:rFonts w:eastAsia="Palatino Linotype" w:cs="Palatino Linotype"/>
        </w:rPr>
        <w:t xml:space="preserve">En la misma tesitura, </w:t>
      </w:r>
      <w:r w:rsidRPr="00380795">
        <w:rPr>
          <w:rFonts w:cs="Arial"/>
          <w:szCs w:val="22"/>
          <w:lang w:eastAsia="es-MX"/>
        </w:rPr>
        <w:t>se señaló que en caso de revelar la información que se clasifica se pondría en riesgo la debida resolución de los procedimientos administrativos, debido a que factores externos podrían influir en la imparcialidad u objetividad al proporcionar la información antes de ser emitida.</w:t>
      </w:r>
    </w:p>
    <w:p w14:paraId="21DC5180" w14:textId="77777777" w:rsidR="001B1A65" w:rsidRPr="00380795" w:rsidRDefault="001B1A65" w:rsidP="00380795">
      <w:pPr>
        <w:widowControl w:val="0"/>
        <w:autoSpaceDE w:val="0"/>
        <w:autoSpaceDN w:val="0"/>
        <w:adjustRightInd w:val="0"/>
        <w:rPr>
          <w:rFonts w:cs="Arial"/>
          <w:szCs w:val="22"/>
          <w:lang w:eastAsia="es-MX"/>
        </w:rPr>
      </w:pPr>
    </w:p>
    <w:p w14:paraId="1C2F55CC" w14:textId="514BD10F" w:rsidR="001B1A65" w:rsidRPr="00380795" w:rsidRDefault="00233934" w:rsidP="00380795">
      <w:pPr>
        <w:widowControl w:val="0"/>
        <w:autoSpaceDE w:val="0"/>
        <w:autoSpaceDN w:val="0"/>
        <w:adjustRightInd w:val="0"/>
        <w:rPr>
          <w:rFonts w:eastAsia="Palatino Linotype" w:cs="Palatino Linotype"/>
          <w:szCs w:val="22"/>
        </w:rPr>
      </w:pPr>
      <w:r w:rsidRPr="00380795">
        <w:rPr>
          <w:rFonts w:cs="Arial"/>
          <w:szCs w:val="22"/>
          <w:lang w:eastAsia="es-MX"/>
        </w:rPr>
        <w:t>Por lo anterior,</w:t>
      </w:r>
      <w:r w:rsidR="001B1A65" w:rsidRPr="00380795">
        <w:rPr>
          <w:rFonts w:cs="Arial"/>
          <w:szCs w:val="22"/>
          <w:lang w:eastAsia="es-MX"/>
        </w:rPr>
        <w:t xml:space="preserve"> </w:t>
      </w:r>
      <w:r w:rsidR="00C57BE6" w:rsidRPr="00380795">
        <w:rPr>
          <w:rFonts w:cs="Arial"/>
          <w:szCs w:val="22"/>
          <w:lang w:eastAsia="es-MX"/>
        </w:rPr>
        <w:t>este</w:t>
      </w:r>
      <w:r w:rsidRPr="00380795">
        <w:rPr>
          <w:rFonts w:cs="Arial"/>
          <w:szCs w:val="22"/>
          <w:lang w:eastAsia="es-MX"/>
        </w:rPr>
        <w:t xml:space="preserve"> Instituto</w:t>
      </w:r>
      <w:r w:rsidRPr="00380795">
        <w:rPr>
          <w:rFonts w:cs="Arial"/>
          <w:b/>
          <w:szCs w:val="22"/>
          <w:lang w:eastAsia="es-MX"/>
        </w:rPr>
        <w:t xml:space="preserve"> </w:t>
      </w:r>
      <w:r w:rsidRPr="00380795">
        <w:rPr>
          <w:rFonts w:cs="Arial"/>
          <w:szCs w:val="22"/>
          <w:lang w:eastAsia="es-MX"/>
        </w:rPr>
        <w:t>advierte</w:t>
      </w:r>
      <w:r w:rsidR="001B1A65" w:rsidRPr="00380795">
        <w:rPr>
          <w:rFonts w:cs="Arial"/>
          <w:szCs w:val="22"/>
          <w:lang w:eastAsia="es-MX"/>
        </w:rPr>
        <w:t xml:space="preserve"> elementos suficientes tanto de forma como de fondo para avalar la clasificación de la información relativa al nombre de las empresas referidas por el solicitante, es decir se cumplen con los requisitos mínimos establecidos en la normatividad de la materia y se motiva de manera correcta la restricción del acceso a la información pública, por lo que la Ponencia confirma la respuesta emitida por el Sujeto Obligado.</w:t>
      </w:r>
    </w:p>
    <w:p w14:paraId="6CEEC005" w14:textId="77777777" w:rsidR="001B1A65" w:rsidRPr="00380795" w:rsidRDefault="001B1A65" w:rsidP="00380795">
      <w:pPr>
        <w:ind w:right="49"/>
        <w:rPr>
          <w:rFonts w:eastAsia="Palatino Linotype" w:cs="Palatino Linotype"/>
        </w:rPr>
      </w:pPr>
    </w:p>
    <w:p w14:paraId="56E801F6" w14:textId="7D0D2B1A" w:rsidR="00FF0623" w:rsidRPr="00380795" w:rsidRDefault="00FF0623" w:rsidP="00380795">
      <w:pPr>
        <w:tabs>
          <w:tab w:val="left" w:pos="8222"/>
        </w:tabs>
        <w:spacing w:before="280"/>
        <w:ind w:left="66" w:right="-28"/>
      </w:pPr>
      <w:r w:rsidRPr="00380795">
        <w:lastRenderedPageBreak/>
        <w:t xml:space="preserve">Por otro lado, es </w:t>
      </w:r>
      <w:r w:rsidR="00326F58" w:rsidRPr="00380795">
        <w:t>destacable</w:t>
      </w:r>
      <w:r w:rsidRPr="00380795">
        <w:t xml:space="preserve"> resaltar que la información requerida y conforme a la información proporcionada a este Instituto en el requerimiento de información adicional la información peticionada por </w:t>
      </w:r>
      <w:r w:rsidRPr="00380795">
        <w:rPr>
          <w:b/>
          <w:bCs/>
        </w:rPr>
        <w:t xml:space="preserve">LA PERSONA RECURRENTE </w:t>
      </w:r>
      <w:r w:rsidRPr="00380795">
        <w:t xml:space="preserve">no se encuentra en ninguno de los supuestos previstos en el </w:t>
      </w:r>
      <w:bookmarkStart w:id="30" w:name="_Hlk101946646"/>
      <w:r w:rsidRPr="00380795">
        <w:t>artículo 142 de la Ley de Transparencia y Acceso a la Información Pública del Estado de México y Municipios</w:t>
      </w:r>
      <w:bookmarkEnd w:id="30"/>
      <w:r w:rsidRPr="00380795">
        <w:t>.</w:t>
      </w:r>
    </w:p>
    <w:p w14:paraId="51394F8B" w14:textId="77777777" w:rsidR="00CA5279" w:rsidRPr="00380795" w:rsidRDefault="00CA5279" w:rsidP="00380795">
      <w:pPr>
        <w:tabs>
          <w:tab w:val="left" w:pos="8222"/>
        </w:tabs>
        <w:ind w:right="-28"/>
        <w:rPr>
          <w:rFonts w:cs="Arial"/>
        </w:rPr>
      </w:pPr>
    </w:p>
    <w:p w14:paraId="718F2C66" w14:textId="67A4E70C" w:rsidR="00326F58" w:rsidRPr="00380795" w:rsidRDefault="00CA5279" w:rsidP="00380795">
      <w:pPr>
        <w:tabs>
          <w:tab w:val="left" w:pos="8222"/>
        </w:tabs>
        <w:ind w:right="-28"/>
        <w:rPr>
          <w:rFonts w:eastAsia="Palatino Linotype" w:cs="Palatino Linotype"/>
          <w:szCs w:val="22"/>
        </w:rPr>
      </w:pPr>
      <w:r w:rsidRPr="00380795">
        <w:rPr>
          <w:rFonts w:cs="Arial"/>
        </w:rPr>
        <w:t xml:space="preserve">Así las </w:t>
      </w:r>
      <w:r w:rsidR="00C57BE6" w:rsidRPr="00380795">
        <w:rPr>
          <w:rFonts w:cs="Arial"/>
        </w:rPr>
        <w:t>cosas,</w:t>
      </w:r>
      <w:r w:rsidRPr="00380795">
        <w:rPr>
          <w:rFonts w:cs="Arial"/>
        </w:rPr>
        <w:t xml:space="preserve"> se tiene</w:t>
      </w:r>
      <w:r w:rsidR="00326F58" w:rsidRPr="00380795">
        <w:rPr>
          <w:rFonts w:cs="Arial"/>
        </w:rPr>
        <w:t>n</w:t>
      </w:r>
      <w:r w:rsidRPr="00380795">
        <w:rPr>
          <w:rFonts w:cs="Arial"/>
        </w:rPr>
        <w:t xml:space="preserve"> </w:t>
      </w:r>
      <w:r w:rsidR="00326F58" w:rsidRPr="00380795">
        <w:rPr>
          <w:rFonts w:cs="Arial"/>
          <w:szCs w:val="22"/>
          <w:lang w:eastAsia="es-MX"/>
        </w:rPr>
        <w:t>elementos suficientes tanto de forma como de fondo para avalar la clasificación de la información relativa al nombre de las empresas referidas por el solicitante, es decir se cumplen con los requisitos mínimos establecidos en la normatividad de la materia y se motiva de manera correcta la restricción del acceso a la información pública, por lo que la Ponencia confirma la respuesta emitida por el Sujeto Obligado.</w:t>
      </w:r>
    </w:p>
    <w:p w14:paraId="3BFEE880" w14:textId="77777777" w:rsidR="00FF0623" w:rsidRPr="00380795" w:rsidRDefault="00FF0623" w:rsidP="00380795">
      <w:pPr>
        <w:tabs>
          <w:tab w:val="left" w:pos="8222"/>
        </w:tabs>
        <w:ind w:right="-28"/>
        <w:rPr>
          <w:rFonts w:cs="Arial"/>
        </w:rPr>
      </w:pPr>
    </w:p>
    <w:p w14:paraId="1A53570C" w14:textId="77777777" w:rsidR="00FF0623" w:rsidRPr="00380795" w:rsidRDefault="00FF0623" w:rsidP="00380795">
      <w:pPr>
        <w:pStyle w:val="Sinespaciado"/>
        <w:spacing w:line="360" w:lineRule="auto"/>
        <w:rPr>
          <w:rFonts w:cs="Arial"/>
          <w:bCs/>
          <w:szCs w:val="22"/>
        </w:rPr>
      </w:pPr>
      <w:r w:rsidRPr="00380795">
        <w:t xml:space="preserve">Finalmente, cabe resaltar que conforme a las atribuciones conferidas a este </w:t>
      </w:r>
      <w:r w:rsidRPr="00380795">
        <w:rPr>
          <w:rFonts w:cs="Arial"/>
          <w:bCs/>
          <w:szCs w:val="22"/>
        </w:rPr>
        <w:t xml:space="preserve">Órgano Garante no está facultado para manifestarse sobre la veracidad de lo afirmado por parte del </w:t>
      </w:r>
      <w:r w:rsidRPr="00380795">
        <w:rPr>
          <w:rFonts w:cs="Arial"/>
          <w:b/>
          <w:bCs/>
          <w:szCs w:val="22"/>
        </w:rPr>
        <w:t>SUJETO OBLIGADO</w:t>
      </w:r>
      <w:r w:rsidRPr="00380795">
        <w:rPr>
          <w:rFonts w:cs="Arial"/>
          <w:bCs/>
          <w:szCs w:val="22"/>
        </w:rPr>
        <w:t xml:space="preserve"> pues no existe precepto legal alguno en la Ley de la materia que lo faculte para ello. </w:t>
      </w:r>
    </w:p>
    <w:p w14:paraId="54294E02" w14:textId="77777777" w:rsidR="00786EE5" w:rsidRPr="00380795" w:rsidRDefault="00786EE5" w:rsidP="00380795">
      <w:pPr>
        <w:rPr>
          <w:b/>
          <w:szCs w:val="22"/>
        </w:rPr>
      </w:pPr>
    </w:p>
    <w:p w14:paraId="4DA7BE32" w14:textId="2FE2C82F" w:rsidR="00A9674B" w:rsidRPr="00380795" w:rsidRDefault="002C5D5D" w:rsidP="00380795">
      <w:pPr>
        <w:pStyle w:val="Ttulo3"/>
        <w:spacing w:line="360" w:lineRule="auto"/>
        <w:rPr>
          <w:szCs w:val="22"/>
        </w:rPr>
      </w:pPr>
      <w:bookmarkStart w:id="31" w:name="_heading=h.1pxezwc" w:colFirst="0" w:colLast="0"/>
      <w:bookmarkStart w:id="32" w:name="_Toc179389187"/>
      <w:bookmarkEnd w:id="31"/>
      <w:r w:rsidRPr="00380795">
        <w:rPr>
          <w:szCs w:val="22"/>
        </w:rPr>
        <w:t>d</w:t>
      </w:r>
      <w:r w:rsidR="00A9674B" w:rsidRPr="00380795">
        <w:rPr>
          <w:szCs w:val="22"/>
        </w:rPr>
        <w:t>) Conclusión.</w:t>
      </w:r>
      <w:bookmarkEnd w:id="32"/>
    </w:p>
    <w:p w14:paraId="6CB5F0A5" w14:textId="1739BEBB" w:rsidR="0011495F" w:rsidRPr="00380795" w:rsidRDefault="0011495F" w:rsidP="00380795">
      <w:pPr>
        <w:widowControl w:val="0"/>
        <w:tabs>
          <w:tab w:val="left" w:pos="1701"/>
          <w:tab w:val="left" w:pos="1843"/>
        </w:tabs>
        <w:rPr>
          <w:szCs w:val="22"/>
        </w:rPr>
      </w:pPr>
      <w:r w:rsidRPr="00380795">
        <w:rPr>
          <w:szCs w:val="22"/>
        </w:rPr>
        <w:t xml:space="preserve">En razón de lo anteriormente expuesto, </w:t>
      </w:r>
      <w:r w:rsidR="00C57BE6" w:rsidRPr="00380795">
        <w:rPr>
          <w:szCs w:val="22"/>
        </w:rPr>
        <w:t>este</w:t>
      </w:r>
      <w:r w:rsidRPr="00380795">
        <w:rPr>
          <w:szCs w:val="22"/>
        </w:rPr>
        <w:t xml:space="preserve"> Instituto estima que las razones o motivos de inconformidad hechos valer por </w:t>
      </w:r>
      <w:r w:rsidRPr="00380795">
        <w:rPr>
          <w:b/>
          <w:szCs w:val="22"/>
        </w:rPr>
        <w:t>EL RECURRENTE</w:t>
      </w:r>
      <w:r w:rsidRPr="00380795">
        <w:rPr>
          <w:szCs w:val="22"/>
        </w:rPr>
        <w:t xml:space="preserve"> devienen </w:t>
      </w:r>
      <w:r w:rsidRPr="00380795">
        <w:rPr>
          <w:b/>
          <w:szCs w:val="22"/>
        </w:rPr>
        <w:t>infundadas</w:t>
      </w:r>
      <w:r w:rsidRPr="00380795">
        <w:rPr>
          <w:szCs w:val="22"/>
        </w:rPr>
        <w:t xml:space="preserve">; motivo por el cual, este Órgano Garante determina </w:t>
      </w:r>
      <w:r w:rsidRPr="00380795">
        <w:rPr>
          <w:b/>
          <w:szCs w:val="22"/>
        </w:rPr>
        <w:t xml:space="preserve">CONFIRMAR </w:t>
      </w:r>
      <w:r w:rsidRPr="00380795">
        <w:rPr>
          <w:szCs w:val="22"/>
        </w:rPr>
        <w:t xml:space="preserve">la respuesta otorgada por </w:t>
      </w:r>
      <w:r w:rsidRPr="00380795">
        <w:rPr>
          <w:b/>
          <w:szCs w:val="22"/>
        </w:rPr>
        <w:t xml:space="preserve">EL SUJETO OBLIGADO, </w:t>
      </w:r>
      <w:r w:rsidRPr="00380795">
        <w:rPr>
          <w:szCs w:val="22"/>
        </w:rPr>
        <w:t>en términos del artículo 186, fracción II de la Ley de Transparencia y Acceso a la Información Pública del Estado de México y Municipios por las razones expuestas en el presente considerando.</w:t>
      </w:r>
    </w:p>
    <w:p w14:paraId="1ADDD398" w14:textId="77777777" w:rsidR="0011495F" w:rsidRPr="00380795" w:rsidRDefault="0011495F" w:rsidP="00380795">
      <w:pPr>
        <w:widowControl w:val="0"/>
        <w:tabs>
          <w:tab w:val="left" w:pos="1701"/>
          <w:tab w:val="left" w:pos="1843"/>
        </w:tabs>
        <w:rPr>
          <w:szCs w:val="22"/>
        </w:rPr>
      </w:pPr>
    </w:p>
    <w:p w14:paraId="4B0B2631" w14:textId="77777777" w:rsidR="0011495F" w:rsidRPr="00380795" w:rsidRDefault="0011495F" w:rsidP="00380795">
      <w:pPr>
        <w:ind w:right="-93"/>
        <w:rPr>
          <w:szCs w:val="22"/>
        </w:rPr>
      </w:pPr>
      <w:r w:rsidRPr="00380795">
        <w:rPr>
          <w:szCs w:val="22"/>
        </w:rPr>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5C4F395" w14:textId="77777777" w:rsidR="0011495F" w:rsidRPr="00380795" w:rsidRDefault="0011495F" w:rsidP="00380795">
      <w:pPr>
        <w:rPr>
          <w:sz w:val="16"/>
          <w:szCs w:val="22"/>
        </w:rPr>
      </w:pPr>
    </w:p>
    <w:p w14:paraId="6FC13D12" w14:textId="77777777" w:rsidR="0011495F" w:rsidRPr="00380795" w:rsidRDefault="0011495F" w:rsidP="00380795">
      <w:pPr>
        <w:pStyle w:val="Ttulo1"/>
        <w:rPr>
          <w:szCs w:val="22"/>
        </w:rPr>
      </w:pPr>
      <w:bookmarkStart w:id="33" w:name="_Toc179389188"/>
      <w:r w:rsidRPr="00380795">
        <w:rPr>
          <w:szCs w:val="22"/>
        </w:rPr>
        <w:t>RESUELVE</w:t>
      </w:r>
      <w:bookmarkEnd w:id="33"/>
    </w:p>
    <w:p w14:paraId="6350C03E" w14:textId="77777777" w:rsidR="0011495F" w:rsidRPr="00380795" w:rsidRDefault="0011495F" w:rsidP="00380795">
      <w:pPr>
        <w:ind w:right="113"/>
        <w:rPr>
          <w:b/>
          <w:sz w:val="16"/>
          <w:szCs w:val="22"/>
        </w:rPr>
      </w:pPr>
    </w:p>
    <w:p w14:paraId="2BEBE929" w14:textId="1FB0A9BD" w:rsidR="0011495F" w:rsidRPr="00380795" w:rsidRDefault="0011495F" w:rsidP="00380795">
      <w:pPr>
        <w:widowControl w:val="0"/>
        <w:rPr>
          <w:szCs w:val="22"/>
        </w:rPr>
      </w:pPr>
      <w:r w:rsidRPr="00380795">
        <w:rPr>
          <w:b/>
          <w:szCs w:val="22"/>
        </w:rPr>
        <w:t>PRIMERO.</w:t>
      </w:r>
      <w:r w:rsidRPr="00380795">
        <w:rPr>
          <w:szCs w:val="22"/>
        </w:rPr>
        <w:t xml:space="preserve"> Se </w:t>
      </w:r>
      <w:r w:rsidRPr="00380795">
        <w:rPr>
          <w:b/>
          <w:szCs w:val="22"/>
        </w:rPr>
        <w:t>CONFIRMA</w:t>
      </w:r>
      <w:r w:rsidRPr="00380795">
        <w:rPr>
          <w:szCs w:val="22"/>
        </w:rPr>
        <w:t xml:space="preserve"> la respuesta entregada por el </w:t>
      </w:r>
      <w:r w:rsidRPr="00380795">
        <w:rPr>
          <w:b/>
          <w:szCs w:val="22"/>
        </w:rPr>
        <w:t>SUJETO OBLIGADO</w:t>
      </w:r>
      <w:r w:rsidRPr="00380795">
        <w:rPr>
          <w:szCs w:val="22"/>
        </w:rPr>
        <w:t xml:space="preserve"> en la solicitud de información </w:t>
      </w:r>
      <w:r w:rsidR="009A456E" w:rsidRPr="00380795">
        <w:rPr>
          <w:b/>
          <w:szCs w:val="22"/>
        </w:rPr>
        <w:t>00404/SSEM/IP/2024</w:t>
      </w:r>
      <w:r w:rsidRPr="00380795">
        <w:rPr>
          <w:szCs w:val="22"/>
        </w:rPr>
        <w:t xml:space="preserve">, por resultar </w:t>
      </w:r>
      <w:r w:rsidRPr="00380795">
        <w:rPr>
          <w:b/>
          <w:szCs w:val="22"/>
        </w:rPr>
        <w:t>INFUNDADAS</w:t>
      </w:r>
      <w:r w:rsidRPr="00380795">
        <w:rPr>
          <w:szCs w:val="22"/>
        </w:rPr>
        <w:t xml:space="preserve"> las razones o motivos de inconformidad hechos valer por </w:t>
      </w:r>
      <w:r w:rsidRPr="00380795">
        <w:rPr>
          <w:b/>
          <w:szCs w:val="22"/>
        </w:rPr>
        <w:t>LA PARTE RECURRENTE</w:t>
      </w:r>
      <w:r w:rsidRPr="00380795">
        <w:rPr>
          <w:szCs w:val="22"/>
        </w:rPr>
        <w:t xml:space="preserve"> en el Recurso de Revisión </w:t>
      </w:r>
      <w:r w:rsidRPr="00380795">
        <w:rPr>
          <w:b/>
          <w:szCs w:val="22"/>
        </w:rPr>
        <w:t>0</w:t>
      </w:r>
      <w:r w:rsidR="009A456E" w:rsidRPr="00380795">
        <w:rPr>
          <w:b/>
          <w:szCs w:val="22"/>
        </w:rPr>
        <w:t>5302</w:t>
      </w:r>
      <w:r w:rsidRPr="00380795">
        <w:rPr>
          <w:b/>
          <w:szCs w:val="22"/>
        </w:rPr>
        <w:t xml:space="preserve">/INFOEM/IP/RR/2024 </w:t>
      </w:r>
      <w:r w:rsidRPr="00380795">
        <w:rPr>
          <w:szCs w:val="22"/>
        </w:rPr>
        <w:t xml:space="preserve">en términos del considerando </w:t>
      </w:r>
      <w:r w:rsidRPr="00380795">
        <w:rPr>
          <w:b/>
          <w:szCs w:val="22"/>
        </w:rPr>
        <w:t>SEGUNDO</w:t>
      </w:r>
      <w:r w:rsidRPr="00380795">
        <w:rPr>
          <w:szCs w:val="22"/>
        </w:rPr>
        <w:t xml:space="preserve"> de la presente Resolución.</w:t>
      </w:r>
    </w:p>
    <w:p w14:paraId="145C8D2F" w14:textId="77777777" w:rsidR="0011495F" w:rsidRPr="00380795" w:rsidRDefault="0011495F" w:rsidP="00380795">
      <w:pPr>
        <w:widowControl w:val="0"/>
        <w:rPr>
          <w:sz w:val="12"/>
          <w:szCs w:val="22"/>
        </w:rPr>
      </w:pPr>
    </w:p>
    <w:p w14:paraId="3DA0FBE5" w14:textId="77777777" w:rsidR="0011495F" w:rsidRPr="00380795" w:rsidRDefault="0011495F" w:rsidP="00380795">
      <w:pPr>
        <w:ind w:right="-93"/>
        <w:rPr>
          <w:szCs w:val="22"/>
        </w:rPr>
      </w:pPr>
      <w:r w:rsidRPr="00380795">
        <w:rPr>
          <w:b/>
          <w:szCs w:val="22"/>
        </w:rPr>
        <w:t>SEGUNDO.</w:t>
      </w:r>
      <w:r w:rsidRPr="00380795">
        <w:rPr>
          <w:szCs w:val="22"/>
        </w:rPr>
        <w:t xml:space="preserve"> Notifíquese la presente resolución mediante Sistema de Acceso a la Información Mexiquense al Titular de la Unidad de Transparencia del </w:t>
      </w:r>
      <w:r w:rsidRPr="00380795">
        <w:rPr>
          <w:b/>
          <w:szCs w:val="22"/>
        </w:rPr>
        <w:t>SUJETO OBLIGADO</w:t>
      </w:r>
      <w:r w:rsidRPr="00380795">
        <w:rPr>
          <w:szCs w:val="22"/>
        </w:rPr>
        <w:t>, para su conocimiento.</w:t>
      </w:r>
    </w:p>
    <w:p w14:paraId="63EC6664" w14:textId="77777777" w:rsidR="0011495F" w:rsidRPr="00380795" w:rsidRDefault="0011495F" w:rsidP="00380795">
      <w:pPr>
        <w:ind w:right="-93"/>
        <w:rPr>
          <w:sz w:val="12"/>
          <w:szCs w:val="22"/>
        </w:rPr>
      </w:pPr>
    </w:p>
    <w:p w14:paraId="7F21013C" w14:textId="77777777" w:rsidR="0011495F" w:rsidRPr="00380795" w:rsidRDefault="0011495F" w:rsidP="00380795">
      <w:pPr>
        <w:rPr>
          <w:szCs w:val="22"/>
        </w:rPr>
      </w:pPr>
      <w:r w:rsidRPr="00380795">
        <w:rPr>
          <w:b/>
          <w:szCs w:val="22"/>
        </w:rPr>
        <w:t>TERCERO.</w:t>
      </w:r>
      <w:r w:rsidRPr="00380795">
        <w:rPr>
          <w:szCs w:val="22"/>
        </w:rPr>
        <w:t xml:space="preserve"> Notifíquese a </w:t>
      </w:r>
      <w:r w:rsidRPr="00380795">
        <w:rPr>
          <w:b/>
          <w:szCs w:val="22"/>
        </w:rPr>
        <w:t>LA PARTE RECURRENTE</w:t>
      </w:r>
      <w:r w:rsidRPr="00380795">
        <w:rPr>
          <w:szCs w:val="22"/>
        </w:rPr>
        <w:t xml:space="preserve"> la presente resolución vía Sistema de Acceso a la Información Mexiquense (SAIMEX).</w:t>
      </w:r>
    </w:p>
    <w:p w14:paraId="3039651E" w14:textId="77777777" w:rsidR="0011495F" w:rsidRPr="00380795" w:rsidRDefault="0011495F" w:rsidP="00380795">
      <w:pPr>
        <w:rPr>
          <w:sz w:val="12"/>
          <w:szCs w:val="22"/>
        </w:rPr>
      </w:pPr>
    </w:p>
    <w:p w14:paraId="59360FAF" w14:textId="77777777" w:rsidR="008D00FA" w:rsidRPr="00380795" w:rsidRDefault="0011495F" w:rsidP="00380795">
      <w:r w:rsidRPr="00380795">
        <w:rPr>
          <w:b/>
          <w:szCs w:val="22"/>
        </w:rPr>
        <w:t>CUARTO</w:t>
      </w:r>
      <w:r w:rsidRPr="00380795">
        <w:rPr>
          <w:szCs w:val="22"/>
        </w:rPr>
        <w:t xml:space="preserve">. Hágase del conocimiento a </w:t>
      </w:r>
      <w:r w:rsidRPr="00380795">
        <w:rPr>
          <w:b/>
          <w:szCs w:val="22"/>
        </w:rPr>
        <w:t>LA PARTE RECURRENTE</w:t>
      </w:r>
      <w:r w:rsidRPr="00380795">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r w:rsidR="008D00FA" w:rsidRPr="00380795">
        <w:rPr>
          <w:szCs w:val="22"/>
        </w:rPr>
        <w:t xml:space="preserve">, </w:t>
      </w:r>
      <w:r w:rsidR="008D00FA" w:rsidRPr="00380795">
        <w:t>podrá impugnar la presente resolución vía Juicio de Amparo en los términos de las leyes aplicables o recurso de inconformidad de acuerdo con lo establecido en los artículos 159 y 160 de la Ley General de Transparencia y Acceso a la Información Pública.</w:t>
      </w:r>
    </w:p>
    <w:p w14:paraId="4FAD97D2" w14:textId="39CBE2EC" w:rsidR="002B11D9" w:rsidRPr="00380795" w:rsidRDefault="00E43858" w:rsidP="00380795">
      <w:pPr>
        <w:rPr>
          <w:szCs w:val="22"/>
        </w:rPr>
      </w:pPr>
      <w:r w:rsidRPr="00380795">
        <w:rPr>
          <w:szCs w:val="22"/>
        </w:rPr>
        <w:lastRenderedPageBreak/>
        <w:t xml:space="preserve">ASÍ LO RESUELVE, POR </w:t>
      </w:r>
      <w:r w:rsidR="00380795" w:rsidRPr="00380795">
        <w:rPr>
          <w:szCs w:val="22"/>
        </w:rPr>
        <w:t>MAYORÍA</w:t>
      </w:r>
      <w:r w:rsidRPr="00380795">
        <w:rPr>
          <w:szCs w:val="22"/>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00380795" w:rsidRPr="00380795">
        <w:rPr>
          <w:szCs w:val="22"/>
        </w:rPr>
        <w:t xml:space="preserve">EMITIENDO VOTO DISIDENTE, </w:t>
      </w:r>
      <w:r w:rsidRPr="00380795">
        <w:rPr>
          <w:szCs w:val="22"/>
        </w:rPr>
        <w:t xml:space="preserve">SHARON CRISTINA MORALES MARTÍNEZ, LUIS GUSTAVO PARRA NORIEGA Y GUADALUPE RAMÍREZ PEÑA, EN LA </w:t>
      </w:r>
      <w:r w:rsidR="00FB5184" w:rsidRPr="00380795">
        <w:rPr>
          <w:szCs w:val="22"/>
        </w:rPr>
        <w:t>TRIGÉSIMA</w:t>
      </w:r>
      <w:r w:rsidRPr="00380795">
        <w:rPr>
          <w:szCs w:val="22"/>
        </w:rPr>
        <w:t xml:space="preserve"> </w:t>
      </w:r>
      <w:r w:rsidR="00FF0623" w:rsidRPr="00380795">
        <w:rPr>
          <w:szCs w:val="22"/>
        </w:rPr>
        <w:t>SEXTA</w:t>
      </w:r>
      <w:r w:rsidR="005F6CC7" w:rsidRPr="00380795">
        <w:rPr>
          <w:szCs w:val="22"/>
        </w:rPr>
        <w:t xml:space="preserve"> </w:t>
      </w:r>
      <w:r w:rsidRPr="00380795">
        <w:rPr>
          <w:szCs w:val="22"/>
        </w:rPr>
        <w:t xml:space="preserve">SESIÓN ORDINARIA, CELEBRADA EL </w:t>
      </w:r>
      <w:r w:rsidR="00FF0623" w:rsidRPr="00380795">
        <w:rPr>
          <w:szCs w:val="22"/>
        </w:rPr>
        <w:t>NUEVE</w:t>
      </w:r>
      <w:r w:rsidR="005F6CC7" w:rsidRPr="00380795">
        <w:rPr>
          <w:szCs w:val="22"/>
        </w:rPr>
        <w:t xml:space="preserve"> </w:t>
      </w:r>
      <w:r w:rsidRPr="00380795">
        <w:rPr>
          <w:szCs w:val="22"/>
        </w:rPr>
        <w:t xml:space="preserve">DE </w:t>
      </w:r>
      <w:r w:rsidR="0011495F" w:rsidRPr="00380795">
        <w:rPr>
          <w:szCs w:val="22"/>
        </w:rPr>
        <w:t>OCTUBRE</w:t>
      </w:r>
      <w:r w:rsidRPr="00380795">
        <w:rPr>
          <w:szCs w:val="22"/>
        </w:rPr>
        <w:t xml:space="preserve"> DE DOS MIL VEINTICUATRO ANTE EL SECRETARIO TÉCNICO DEL PLENO, ALEXIS TAPIA RAMÍREZ.</w:t>
      </w:r>
    </w:p>
    <w:p w14:paraId="51A62363" w14:textId="77777777" w:rsidR="002B11D9" w:rsidRPr="00380795" w:rsidRDefault="00E43858" w:rsidP="00380795">
      <w:pPr>
        <w:tabs>
          <w:tab w:val="left" w:pos="2325"/>
        </w:tabs>
        <w:rPr>
          <w:sz w:val="12"/>
          <w:szCs w:val="22"/>
        </w:rPr>
      </w:pPr>
      <w:r w:rsidRPr="00380795">
        <w:rPr>
          <w:sz w:val="12"/>
          <w:szCs w:val="22"/>
        </w:rPr>
        <w:t>SCMM/AGZ/DEMF/DLM</w:t>
      </w:r>
    </w:p>
    <w:p w14:paraId="6DA86D78" w14:textId="77777777" w:rsidR="002B11D9" w:rsidRPr="00380795" w:rsidRDefault="002B11D9" w:rsidP="00380795">
      <w:pPr>
        <w:ind w:right="-93"/>
        <w:rPr>
          <w:szCs w:val="22"/>
        </w:rPr>
      </w:pPr>
    </w:p>
    <w:p w14:paraId="717C92FF" w14:textId="77777777" w:rsidR="002B11D9" w:rsidRPr="00380795" w:rsidRDefault="002B11D9" w:rsidP="00380795">
      <w:pPr>
        <w:ind w:right="-93"/>
        <w:rPr>
          <w:szCs w:val="22"/>
        </w:rPr>
      </w:pPr>
    </w:p>
    <w:p w14:paraId="53202AF6" w14:textId="77777777" w:rsidR="002B11D9" w:rsidRPr="00380795" w:rsidRDefault="002B11D9" w:rsidP="00380795">
      <w:pPr>
        <w:ind w:right="-93"/>
        <w:rPr>
          <w:szCs w:val="22"/>
        </w:rPr>
      </w:pPr>
    </w:p>
    <w:p w14:paraId="141CEF9E" w14:textId="77777777" w:rsidR="002B11D9" w:rsidRPr="00380795" w:rsidRDefault="002B11D9" w:rsidP="00380795">
      <w:pPr>
        <w:ind w:right="-93"/>
        <w:rPr>
          <w:szCs w:val="22"/>
        </w:rPr>
      </w:pPr>
    </w:p>
    <w:p w14:paraId="3521487B" w14:textId="77777777" w:rsidR="002B11D9" w:rsidRPr="00380795" w:rsidRDefault="002B11D9" w:rsidP="00380795">
      <w:pPr>
        <w:ind w:right="-93"/>
        <w:rPr>
          <w:szCs w:val="22"/>
        </w:rPr>
      </w:pPr>
    </w:p>
    <w:p w14:paraId="58E6667B" w14:textId="77777777" w:rsidR="002B11D9" w:rsidRPr="00380795" w:rsidRDefault="002B11D9" w:rsidP="00380795">
      <w:pPr>
        <w:ind w:right="-93"/>
        <w:rPr>
          <w:szCs w:val="22"/>
        </w:rPr>
      </w:pPr>
    </w:p>
    <w:p w14:paraId="19F667AF" w14:textId="77777777" w:rsidR="002B11D9" w:rsidRPr="00380795" w:rsidRDefault="002B11D9" w:rsidP="00380795">
      <w:pPr>
        <w:ind w:right="-93"/>
        <w:rPr>
          <w:szCs w:val="22"/>
        </w:rPr>
      </w:pPr>
    </w:p>
    <w:p w14:paraId="1CF466BD" w14:textId="77777777" w:rsidR="002B11D9" w:rsidRPr="00380795" w:rsidRDefault="002B11D9" w:rsidP="00380795">
      <w:pPr>
        <w:ind w:right="-93"/>
        <w:rPr>
          <w:szCs w:val="22"/>
        </w:rPr>
      </w:pPr>
    </w:p>
    <w:p w14:paraId="6716230B" w14:textId="77777777" w:rsidR="002B11D9" w:rsidRPr="00380795" w:rsidRDefault="002B11D9" w:rsidP="00380795">
      <w:pPr>
        <w:tabs>
          <w:tab w:val="center" w:pos="4568"/>
        </w:tabs>
        <w:ind w:right="-93"/>
        <w:rPr>
          <w:szCs w:val="22"/>
        </w:rPr>
      </w:pPr>
    </w:p>
    <w:p w14:paraId="574B5AA6" w14:textId="77777777" w:rsidR="002B11D9" w:rsidRPr="00380795" w:rsidRDefault="002B11D9" w:rsidP="00380795">
      <w:pPr>
        <w:tabs>
          <w:tab w:val="center" w:pos="4568"/>
        </w:tabs>
        <w:ind w:right="-93"/>
        <w:rPr>
          <w:szCs w:val="22"/>
        </w:rPr>
      </w:pPr>
    </w:p>
    <w:p w14:paraId="00E1839A" w14:textId="77777777" w:rsidR="002B11D9" w:rsidRPr="00380795" w:rsidRDefault="002B11D9" w:rsidP="00380795">
      <w:pPr>
        <w:tabs>
          <w:tab w:val="center" w:pos="4568"/>
        </w:tabs>
        <w:ind w:right="-93"/>
        <w:rPr>
          <w:szCs w:val="22"/>
        </w:rPr>
      </w:pPr>
    </w:p>
    <w:p w14:paraId="668250A2" w14:textId="77777777" w:rsidR="002B11D9" w:rsidRPr="00380795" w:rsidRDefault="002B11D9" w:rsidP="00380795">
      <w:pPr>
        <w:tabs>
          <w:tab w:val="center" w:pos="4568"/>
        </w:tabs>
        <w:ind w:right="-93"/>
        <w:rPr>
          <w:szCs w:val="22"/>
        </w:rPr>
      </w:pPr>
    </w:p>
    <w:p w14:paraId="305C3EB4" w14:textId="77777777" w:rsidR="002B11D9" w:rsidRPr="00380795" w:rsidRDefault="002B11D9" w:rsidP="00380795">
      <w:pPr>
        <w:tabs>
          <w:tab w:val="center" w:pos="4568"/>
        </w:tabs>
        <w:ind w:right="-93"/>
        <w:rPr>
          <w:szCs w:val="22"/>
        </w:rPr>
      </w:pPr>
    </w:p>
    <w:p w14:paraId="5DDE5B40" w14:textId="77777777" w:rsidR="002B11D9" w:rsidRPr="00380795" w:rsidRDefault="002B11D9" w:rsidP="00380795">
      <w:pPr>
        <w:tabs>
          <w:tab w:val="center" w:pos="4568"/>
        </w:tabs>
        <w:ind w:right="-93"/>
        <w:rPr>
          <w:szCs w:val="22"/>
        </w:rPr>
      </w:pPr>
    </w:p>
    <w:p w14:paraId="365F9A9D" w14:textId="77777777" w:rsidR="002B11D9" w:rsidRPr="00380795" w:rsidRDefault="002B11D9" w:rsidP="00380795">
      <w:pPr>
        <w:tabs>
          <w:tab w:val="center" w:pos="4568"/>
        </w:tabs>
        <w:ind w:right="-93"/>
        <w:rPr>
          <w:szCs w:val="22"/>
        </w:rPr>
      </w:pPr>
    </w:p>
    <w:p w14:paraId="0CBB5640" w14:textId="77777777" w:rsidR="002B11D9" w:rsidRPr="00380795" w:rsidRDefault="002B11D9" w:rsidP="00380795">
      <w:pPr>
        <w:tabs>
          <w:tab w:val="center" w:pos="4568"/>
        </w:tabs>
        <w:ind w:right="-93"/>
        <w:rPr>
          <w:szCs w:val="22"/>
        </w:rPr>
      </w:pPr>
    </w:p>
    <w:p w14:paraId="09E8873B" w14:textId="77777777" w:rsidR="002B11D9" w:rsidRPr="00380795" w:rsidRDefault="002B11D9" w:rsidP="00380795">
      <w:pPr>
        <w:tabs>
          <w:tab w:val="center" w:pos="4568"/>
        </w:tabs>
        <w:ind w:right="-93"/>
        <w:rPr>
          <w:szCs w:val="22"/>
        </w:rPr>
      </w:pPr>
    </w:p>
    <w:p w14:paraId="38989BD4" w14:textId="77777777" w:rsidR="002B11D9" w:rsidRPr="00380795" w:rsidRDefault="002B11D9" w:rsidP="00380795">
      <w:pPr>
        <w:tabs>
          <w:tab w:val="center" w:pos="4568"/>
        </w:tabs>
        <w:ind w:right="-93"/>
        <w:rPr>
          <w:szCs w:val="22"/>
        </w:rPr>
      </w:pPr>
    </w:p>
    <w:p w14:paraId="519EF319" w14:textId="77777777" w:rsidR="002B11D9" w:rsidRPr="00380795" w:rsidRDefault="002B11D9" w:rsidP="00380795">
      <w:pPr>
        <w:tabs>
          <w:tab w:val="center" w:pos="4568"/>
        </w:tabs>
        <w:ind w:right="-93"/>
        <w:rPr>
          <w:szCs w:val="22"/>
        </w:rPr>
      </w:pPr>
    </w:p>
    <w:p w14:paraId="59E0F32D" w14:textId="77777777" w:rsidR="002B11D9" w:rsidRPr="00380795" w:rsidRDefault="002B11D9" w:rsidP="00380795">
      <w:pPr>
        <w:tabs>
          <w:tab w:val="center" w:pos="4568"/>
        </w:tabs>
        <w:ind w:right="-93"/>
        <w:rPr>
          <w:szCs w:val="22"/>
        </w:rPr>
      </w:pPr>
    </w:p>
    <w:p w14:paraId="25DDF12C" w14:textId="77777777" w:rsidR="002B11D9" w:rsidRPr="00380795" w:rsidRDefault="002B11D9" w:rsidP="00380795">
      <w:pPr>
        <w:tabs>
          <w:tab w:val="center" w:pos="4568"/>
        </w:tabs>
        <w:ind w:right="-93"/>
        <w:rPr>
          <w:szCs w:val="22"/>
        </w:rPr>
      </w:pPr>
    </w:p>
    <w:p w14:paraId="4E79E712" w14:textId="77777777" w:rsidR="002B11D9" w:rsidRPr="00380795" w:rsidRDefault="002B11D9" w:rsidP="00380795">
      <w:pPr>
        <w:tabs>
          <w:tab w:val="center" w:pos="4568"/>
        </w:tabs>
        <w:ind w:right="-93"/>
        <w:rPr>
          <w:szCs w:val="22"/>
        </w:rPr>
      </w:pPr>
    </w:p>
    <w:p w14:paraId="35A27F52" w14:textId="77777777" w:rsidR="002B11D9" w:rsidRPr="00380795" w:rsidRDefault="002B11D9" w:rsidP="00380795">
      <w:pPr>
        <w:tabs>
          <w:tab w:val="center" w:pos="4568"/>
        </w:tabs>
        <w:ind w:right="-93"/>
        <w:rPr>
          <w:szCs w:val="22"/>
        </w:rPr>
      </w:pPr>
    </w:p>
    <w:p w14:paraId="35FB4834" w14:textId="77777777" w:rsidR="002B11D9" w:rsidRPr="00380795" w:rsidRDefault="002B11D9" w:rsidP="00380795">
      <w:pPr>
        <w:tabs>
          <w:tab w:val="center" w:pos="4568"/>
        </w:tabs>
        <w:ind w:right="-93"/>
        <w:rPr>
          <w:szCs w:val="22"/>
        </w:rPr>
      </w:pPr>
    </w:p>
    <w:p w14:paraId="040DBD73" w14:textId="77777777" w:rsidR="002B11D9" w:rsidRPr="00380795" w:rsidRDefault="002B11D9" w:rsidP="00380795">
      <w:pPr>
        <w:rPr>
          <w:szCs w:val="22"/>
        </w:rPr>
      </w:pPr>
    </w:p>
    <w:sectPr w:rsidR="002B11D9" w:rsidRPr="00380795">
      <w:footerReference w:type="default" r:id="rId2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A39E7" w14:textId="77777777" w:rsidR="00610E5F" w:rsidRDefault="00610E5F">
      <w:pPr>
        <w:spacing w:line="240" w:lineRule="auto"/>
      </w:pPr>
      <w:r>
        <w:separator/>
      </w:r>
    </w:p>
  </w:endnote>
  <w:endnote w:type="continuationSeparator" w:id="0">
    <w:p w14:paraId="7244B39A" w14:textId="77777777" w:rsidR="00610E5F" w:rsidRDefault="00610E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altName w:val="Calibri"/>
    <w:charset w:val="00"/>
    <w:family w:val="swiss"/>
    <w:pitch w:val="variable"/>
    <w:sig w:usb0="00000001" w:usb1="00000003" w:usb2="00000000" w:usb3="00000000" w:csb0="0000019F" w:csb1="00000000"/>
  </w:font>
  <w:font w:name="Aptos">
    <w:altName w:val="Times New Roman"/>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0BB3E" w14:textId="77777777" w:rsidR="000A3DF9" w:rsidRDefault="000A3DF9">
    <w:pPr>
      <w:tabs>
        <w:tab w:val="center" w:pos="4550"/>
        <w:tab w:val="left" w:pos="5818"/>
      </w:tabs>
      <w:ind w:right="260"/>
      <w:jc w:val="right"/>
      <w:rPr>
        <w:color w:val="071320"/>
        <w:sz w:val="24"/>
        <w:szCs w:val="24"/>
      </w:rPr>
    </w:pPr>
  </w:p>
  <w:p w14:paraId="084C07D4" w14:textId="77777777" w:rsidR="000A3DF9" w:rsidRDefault="000A3DF9">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DBB0D" w14:textId="77777777" w:rsidR="000A3DF9" w:rsidRDefault="000A3DF9">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313D1">
      <w:rPr>
        <w:noProof/>
        <w:color w:val="0A1D30"/>
        <w:sz w:val="24"/>
        <w:szCs w:val="24"/>
      </w:rPr>
      <w:t>14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313D1">
      <w:rPr>
        <w:noProof/>
        <w:color w:val="0A1D30"/>
        <w:sz w:val="24"/>
        <w:szCs w:val="24"/>
      </w:rPr>
      <w:t>22</w:t>
    </w:r>
    <w:r>
      <w:rPr>
        <w:color w:val="0A1D30"/>
        <w:sz w:val="24"/>
        <w:szCs w:val="24"/>
      </w:rPr>
      <w:fldChar w:fldCharType="end"/>
    </w:r>
  </w:p>
  <w:p w14:paraId="0FFDB93E" w14:textId="77777777" w:rsidR="000A3DF9" w:rsidRDefault="000A3DF9">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A2BCA" w14:textId="77777777" w:rsidR="00610E5F" w:rsidRDefault="00610E5F">
      <w:pPr>
        <w:spacing w:line="240" w:lineRule="auto"/>
      </w:pPr>
      <w:r>
        <w:separator/>
      </w:r>
    </w:p>
  </w:footnote>
  <w:footnote w:type="continuationSeparator" w:id="0">
    <w:p w14:paraId="706C8BC3" w14:textId="77777777" w:rsidR="00610E5F" w:rsidRDefault="00610E5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1B728" w14:textId="77777777" w:rsidR="000A3DF9" w:rsidRDefault="000A3DF9">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0A3DF9" w14:paraId="5A88109B" w14:textId="77777777">
      <w:trPr>
        <w:trHeight w:val="144"/>
        <w:jc w:val="right"/>
      </w:trPr>
      <w:tc>
        <w:tcPr>
          <w:tcW w:w="2727" w:type="dxa"/>
        </w:tcPr>
        <w:p w14:paraId="089C388D" w14:textId="77777777" w:rsidR="000A3DF9" w:rsidRDefault="000A3DF9">
          <w:pPr>
            <w:tabs>
              <w:tab w:val="right" w:pos="8838"/>
            </w:tabs>
            <w:ind w:left="-74" w:right="-105"/>
            <w:rPr>
              <w:b/>
            </w:rPr>
          </w:pPr>
          <w:r>
            <w:rPr>
              <w:b/>
            </w:rPr>
            <w:t>Recurso de Revisión:</w:t>
          </w:r>
        </w:p>
      </w:tc>
      <w:tc>
        <w:tcPr>
          <w:tcW w:w="3402" w:type="dxa"/>
        </w:tcPr>
        <w:p w14:paraId="6C32237B" w14:textId="5D3AA1A3" w:rsidR="000A3DF9" w:rsidRPr="00E43858" w:rsidRDefault="000A3DF9" w:rsidP="000D5826">
          <w:pPr>
            <w:tabs>
              <w:tab w:val="right" w:pos="8838"/>
            </w:tabs>
            <w:ind w:left="-74" w:right="-105"/>
          </w:pPr>
          <w:r>
            <w:t>05302</w:t>
          </w:r>
          <w:r w:rsidRPr="00E43858">
            <w:t xml:space="preserve">/INFOEM/IP/RR/2024 </w:t>
          </w:r>
        </w:p>
      </w:tc>
    </w:tr>
    <w:tr w:rsidR="000A3DF9" w14:paraId="1C25C157" w14:textId="77777777">
      <w:trPr>
        <w:trHeight w:val="283"/>
        <w:jc w:val="right"/>
      </w:trPr>
      <w:tc>
        <w:tcPr>
          <w:tcW w:w="2727" w:type="dxa"/>
        </w:tcPr>
        <w:p w14:paraId="30F1EBF1" w14:textId="77777777" w:rsidR="000A3DF9" w:rsidRDefault="000A3DF9">
          <w:pPr>
            <w:tabs>
              <w:tab w:val="right" w:pos="8838"/>
            </w:tabs>
            <w:ind w:left="-74" w:right="-105"/>
            <w:rPr>
              <w:b/>
            </w:rPr>
          </w:pPr>
          <w:r>
            <w:rPr>
              <w:b/>
            </w:rPr>
            <w:t>Sujeto Obligado:</w:t>
          </w:r>
        </w:p>
      </w:tc>
      <w:tc>
        <w:tcPr>
          <w:tcW w:w="3402" w:type="dxa"/>
        </w:tcPr>
        <w:p w14:paraId="4BF54A07" w14:textId="4E608A1A" w:rsidR="000A3DF9" w:rsidRDefault="000A3DF9">
          <w:pPr>
            <w:tabs>
              <w:tab w:val="left" w:pos="2834"/>
              <w:tab w:val="right" w:pos="8838"/>
            </w:tabs>
            <w:ind w:left="-108" w:right="-105"/>
          </w:pPr>
          <w:r>
            <w:t>Secretaría de Seguridad</w:t>
          </w:r>
        </w:p>
      </w:tc>
    </w:tr>
    <w:tr w:rsidR="000A3DF9" w14:paraId="72374287" w14:textId="77777777">
      <w:trPr>
        <w:trHeight w:val="283"/>
        <w:jc w:val="right"/>
      </w:trPr>
      <w:tc>
        <w:tcPr>
          <w:tcW w:w="2727" w:type="dxa"/>
        </w:tcPr>
        <w:p w14:paraId="6F76F56D" w14:textId="77777777" w:rsidR="000A3DF9" w:rsidRDefault="000A3DF9">
          <w:pPr>
            <w:tabs>
              <w:tab w:val="right" w:pos="8838"/>
            </w:tabs>
            <w:ind w:left="-74" w:right="-105"/>
            <w:rPr>
              <w:b/>
            </w:rPr>
          </w:pPr>
          <w:r>
            <w:rPr>
              <w:b/>
            </w:rPr>
            <w:t>Comisionada Ponente:</w:t>
          </w:r>
        </w:p>
      </w:tc>
      <w:tc>
        <w:tcPr>
          <w:tcW w:w="3402" w:type="dxa"/>
        </w:tcPr>
        <w:p w14:paraId="41B25A19" w14:textId="77777777" w:rsidR="000A3DF9" w:rsidRDefault="000A3DF9">
          <w:pPr>
            <w:tabs>
              <w:tab w:val="right" w:pos="8838"/>
            </w:tabs>
            <w:ind w:left="-108" w:right="-105"/>
          </w:pPr>
          <w:r>
            <w:t>Sharon Cristina Morales Martínez</w:t>
          </w:r>
        </w:p>
      </w:tc>
    </w:tr>
  </w:tbl>
  <w:p w14:paraId="4D001FE4" w14:textId="77777777" w:rsidR="000A3DF9" w:rsidRDefault="000A3DF9">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521CAF20" wp14:editId="31774AD3">
          <wp:simplePos x="0" y="0"/>
          <wp:positionH relativeFrom="margin">
            <wp:posOffset>-995043</wp:posOffset>
          </wp:positionH>
          <wp:positionV relativeFrom="margin">
            <wp:posOffset>-1782444</wp:posOffset>
          </wp:positionV>
          <wp:extent cx="8426450" cy="10972800"/>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2B6BB" w14:textId="77777777" w:rsidR="000A3DF9" w:rsidRDefault="000A3DF9">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0A3DF9" w14:paraId="355292B4" w14:textId="77777777">
      <w:trPr>
        <w:trHeight w:val="1435"/>
      </w:trPr>
      <w:tc>
        <w:tcPr>
          <w:tcW w:w="283" w:type="dxa"/>
          <w:shd w:val="clear" w:color="auto" w:fill="auto"/>
        </w:tcPr>
        <w:p w14:paraId="44890531" w14:textId="77777777" w:rsidR="000A3DF9" w:rsidRDefault="000A3DF9">
          <w:pPr>
            <w:tabs>
              <w:tab w:val="right" w:pos="4273"/>
            </w:tabs>
            <w:rPr>
              <w:rFonts w:ascii="Garamond" w:eastAsia="Garamond" w:hAnsi="Garamond" w:cs="Garamond"/>
            </w:rPr>
          </w:pPr>
        </w:p>
      </w:tc>
      <w:tc>
        <w:tcPr>
          <w:tcW w:w="6379" w:type="dxa"/>
          <w:shd w:val="clear" w:color="auto" w:fill="auto"/>
        </w:tcPr>
        <w:p w14:paraId="5798F9F2" w14:textId="77777777" w:rsidR="000A3DF9" w:rsidRDefault="000A3DF9">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0A3DF9" w14:paraId="39EDDBC9" w14:textId="77777777">
            <w:trPr>
              <w:trHeight w:val="144"/>
            </w:trPr>
            <w:tc>
              <w:tcPr>
                <w:tcW w:w="2790" w:type="dxa"/>
              </w:tcPr>
              <w:p w14:paraId="22B9AE41" w14:textId="77777777" w:rsidR="000A3DF9" w:rsidRDefault="000A3DF9">
                <w:pPr>
                  <w:tabs>
                    <w:tab w:val="right" w:pos="8838"/>
                  </w:tabs>
                  <w:ind w:left="-74" w:right="-105"/>
                  <w:rPr>
                    <w:b/>
                  </w:rPr>
                </w:pPr>
                <w:bookmarkStart w:id="0" w:name="_heading=h.147n2zr" w:colFirst="0" w:colLast="0"/>
                <w:bookmarkEnd w:id="0"/>
                <w:r>
                  <w:rPr>
                    <w:b/>
                  </w:rPr>
                  <w:t>Recurso de Revisión:</w:t>
                </w:r>
              </w:p>
            </w:tc>
            <w:tc>
              <w:tcPr>
                <w:tcW w:w="3345" w:type="dxa"/>
              </w:tcPr>
              <w:p w14:paraId="485EB853" w14:textId="27770C6C" w:rsidR="000A3DF9" w:rsidRPr="00E43858" w:rsidRDefault="000A3DF9" w:rsidP="00E43858">
                <w:pPr>
                  <w:tabs>
                    <w:tab w:val="right" w:pos="8838"/>
                  </w:tabs>
                  <w:ind w:left="-74" w:right="-105"/>
                </w:pPr>
                <w:r>
                  <w:t>05302</w:t>
                </w:r>
                <w:r w:rsidRPr="00E43858">
                  <w:t xml:space="preserve">/INFOEM/IP/RR/2024 </w:t>
                </w:r>
              </w:p>
            </w:tc>
            <w:tc>
              <w:tcPr>
                <w:tcW w:w="3405" w:type="dxa"/>
              </w:tcPr>
              <w:p w14:paraId="74D21148" w14:textId="77777777" w:rsidR="000A3DF9" w:rsidRDefault="000A3DF9">
                <w:pPr>
                  <w:tabs>
                    <w:tab w:val="right" w:pos="8838"/>
                  </w:tabs>
                  <w:ind w:left="-74" w:right="-105"/>
                </w:pPr>
              </w:p>
            </w:tc>
          </w:tr>
          <w:tr w:rsidR="000A3DF9" w14:paraId="5FBDBCF6" w14:textId="77777777">
            <w:trPr>
              <w:trHeight w:val="144"/>
            </w:trPr>
            <w:tc>
              <w:tcPr>
                <w:tcW w:w="2790" w:type="dxa"/>
              </w:tcPr>
              <w:p w14:paraId="751585C2" w14:textId="77777777" w:rsidR="000A3DF9" w:rsidRDefault="000A3DF9">
                <w:pPr>
                  <w:tabs>
                    <w:tab w:val="right" w:pos="8838"/>
                  </w:tabs>
                  <w:ind w:left="-74" w:right="-105"/>
                  <w:rPr>
                    <w:b/>
                  </w:rPr>
                </w:pPr>
                <w:bookmarkStart w:id="1" w:name="_heading=h.3o7alnk" w:colFirst="0" w:colLast="0"/>
                <w:bookmarkEnd w:id="1"/>
                <w:r>
                  <w:rPr>
                    <w:b/>
                  </w:rPr>
                  <w:t>Recurrente:</w:t>
                </w:r>
              </w:p>
            </w:tc>
            <w:tc>
              <w:tcPr>
                <w:tcW w:w="3345" w:type="dxa"/>
              </w:tcPr>
              <w:p w14:paraId="55B95837" w14:textId="0F30EDEA" w:rsidR="000A3DF9" w:rsidRDefault="00A6766A" w:rsidP="008F496E">
                <w:pPr>
                  <w:tabs>
                    <w:tab w:val="left" w:pos="3122"/>
                    <w:tab w:val="right" w:pos="8838"/>
                  </w:tabs>
                  <w:ind w:left="-105" w:right="-105"/>
                </w:pPr>
                <w:r>
                  <w:t xml:space="preserve">XXXXXXXXX XXXXXX XX </w:t>
                </w:r>
                <w:proofErr w:type="spellStart"/>
                <w:r>
                  <w:t>XX</w:t>
                </w:r>
                <w:proofErr w:type="spellEnd"/>
                <w:r>
                  <w:t xml:space="preserve"> XXXXX</w:t>
                </w:r>
              </w:p>
            </w:tc>
            <w:tc>
              <w:tcPr>
                <w:tcW w:w="3405" w:type="dxa"/>
              </w:tcPr>
              <w:p w14:paraId="427A0FD2" w14:textId="77777777" w:rsidR="000A3DF9" w:rsidRDefault="000A3DF9">
                <w:pPr>
                  <w:tabs>
                    <w:tab w:val="left" w:pos="3122"/>
                    <w:tab w:val="right" w:pos="8838"/>
                  </w:tabs>
                  <w:ind w:left="-105" w:right="-105"/>
                </w:pPr>
              </w:p>
            </w:tc>
          </w:tr>
          <w:tr w:rsidR="000A3DF9" w14:paraId="1EB6D26C" w14:textId="77777777">
            <w:trPr>
              <w:trHeight w:val="283"/>
            </w:trPr>
            <w:tc>
              <w:tcPr>
                <w:tcW w:w="2790" w:type="dxa"/>
              </w:tcPr>
              <w:p w14:paraId="0D0702C3" w14:textId="77777777" w:rsidR="000A3DF9" w:rsidRDefault="000A3DF9">
                <w:pPr>
                  <w:tabs>
                    <w:tab w:val="right" w:pos="8838"/>
                  </w:tabs>
                  <w:ind w:left="-74" w:right="-105"/>
                  <w:rPr>
                    <w:b/>
                  </w:rPr>
                </w:pPr>
                <w:r>
                  <w:rPr>
                    <w:b/>
                  </w:rPr>
                  <w:t>Sujeto Obligado:</w:t>
                </w:r>
              </w:p>
            </w:tc>
            <w:tc>
              <w:tcPr>
                <w:tcW w:w="3345" w:type="dxa"/>
              </w:tcPr>
              <w:p w14:paraId="61019AB3" w14:textId="00685DFA" w:rsidR="000A3DF9" w:rsidRDefault="000A3DF9">
                <w:pPr>
                  <w:tabs>
                    <w:tab w:val="left" w:pos="2834"/>
                    <w:tab w:val="right" w:pos="8838"/>
                  </w:tabs>
                  <w:ind w:left="-108" w:right="-105"/>
                </w:pPr>
                <w:r w:rsidRPr="00E947EC">
                  <w:t>Secretaría de Seguridad</w:t>
                </w:r>
              </w:p>
            </w:tc>
            <w:tc>
              <w:tcPr>
                <w:tcW w:w="3405" w:type="dxa"/>
              </w:tcPr>
              <w:p w14:paraId="1598B725" w14:textId="77777777" w:rsidR="000A3DF9" w:rsidRDefault="000A3DF9">
                <w:pPr>
                  <w:tabs>
                    <w:tab w:val="left" w:pos="2834"/>
                    <w:tab w:val="right" w:pos="8838"/>
                  </w:tabs>
                  <w:ind w:left="-108" w:right="-105"/>
                </w:pPr>
              </w:p>
            </w:tc>
          </w:tr>
          <w:tr w:rsidR="000A3DF9" w14:paraId="6AA2BE36" w14:textId="77777777">
            <w:trPr>
              <w:trHeight w:val="283"/>
            </w:trPr>
            <w:tc>
              <w:tcPr>
                <w:tcW w:w="2790" w:type="dxa"/>
              </w:tcPr>
              <w:p w14:paraId="66B333C0" w14:textId="77777777" w:rsidR="000A3DF9" w:rsidRDefault="000A3DF9">
                <w:pPr>
                  <w:tabs>
                    <w:tab w:val="right" w:pos="8838"/>
                  </w:tabs>
                  <w:ind w:left="-74" w:right="-105"/>
                  <w:rPr>
                    <w:b/>
                  </w:rPr>
                </w:pPr>
                <w:r>
                  <w:rPr>
                    <w:b/>
                  </w:rPr>
                  <w:t>Comisionada Ponente:</w:t>
                </w:r>
              </w:p>
            </w:tc>
            <w:tc>
              <w:tcPr>
                <w:tcW w:w="3345" w:type="dxa"/>
              </w:tcPr>
              <w:p w14:paraId="03D547A3" w14:textId="77777777" w:rsidR="000A3DF9" w:rsidRDefault="000A3DF9">
                <w:pPr>
                  <w:tabs>
                    <w:tab w:val="right" w:pos="8838"/>
                  </w:tabs>
                  <w:ind w:left="-108" w:right="-105"/>
                </w:pPr>
                <w:r>
                  <w:t>Sharon Cristina Morales Martínez</w:t>
                </w:r>
              </w:p>
            </w:tc>
            <w:tc>
              <w:tcPr>
                <w:tcW w:w="3405" w:type="dxa"/>
              </w:tcPr>
              <w:p w14:paraId="2829E77F" w14:textId="77777777" w:rsidR="000A3DF9" w:rsidRDefault="000A3DF9">
                <w:pPr>
                  <w:tabs>
                    <w:tab w:val="right" w:pos="8838"/>
                  </w:tabs>
                  <w:ind w:left="-108" w:right="-105"/>
                </w:pPr>
              </w:p>
            </w:tc>
          </w:tr>
        </w:tbl>
        <w:p w14:paraId="00681DF9" w14:textId="77777777" w:rsidR="000A3DF9" w:rsidRDefault="000A3DF9">
          <w:pPr>
            <w:tabs>
              <w:tab w:val="right" w:pos="8838"/>
            </w:tabs>
            <w:ind w:left="-28"/>
            <w:rPr>
              <w:rFonts w:ascii="Arial" w:eastAsia="Arial" w:hAnsi="Arial" w:cs="Arial"/>
              <w:b/>
            </w:rPr>
          </w:pPr>
        </w:p>
      </w:tc>
    </w:tr>
  </w:tbl>
  <w:p w14:paraId="3BD2D48A" w14:textId="77777777" w:rsidR="000A3DF9" w:rsidRDefault="00610E5F">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487E3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754"/>
    <w:multiLevelType w:val="hybridMultilevel"/>
    <w:tmpl w:val="6616D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DB4280"/>
    <w:multiLevelType w:val="hybridMultilevel"/>
    <w:tmpl w:val="ED18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781BA8"/>
    <w:multiLevelType w:val="hybridMultilevel"/>
    <w:tmpl w:val="F6F8365E"/>
    <w:lvl w:ilvl="0" w:tplc="19983AD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F8E79D3"/>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5A3C29"/>
    <w:multiLevelType w:val="hybridMultilevel"/>
    <w:tmpl w:val="535A2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124A0F"/>
    <w:multiLevelType w:val="hybridMultilevel"/>
    <w:tmpl w:val="E76CB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6225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506AE6"/>
    <w:multiLevelType w:val="multilevel"/>
    <w:tmpl w:val="75C22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896AA9"/>
    <w:multiLevelType w:val="hybridMultilevel"/>
    <w:tmpl w:val="9F3AF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5D420C"/>
    <w:multiLevelType w:val="multilevel"/>
    <w:tmpl w:val="23CA45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992F65"/>
    <w:multiLevelType w:val="hybridMultilevel"/>
    <w:tmpl w:val="C3589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DC4051"/>
    <w:multiLevelType w:val="multilevel"/>
    <w:tmpl w:val="6A64F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51352662"/>
    <w:multiLevelType w:val="hybridMultilevel"/>
    <w:tmpl w:val="AD5E9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BE461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831032"/>
    <w:multiLevelType w:val="hybridMultilevel"/>
    <w:tmpl w:val="F4DC4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DB6EE6"/>
    <w:multiLevelType w:val="hybridMultilevel"/>
    <w:tmpl w:val="59743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1121255"/>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C96F74"/>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8C11CB"/>
    <w:multiLevelType w:val="hybridMultilevel"/>
    <w:tmpl w:val="E244DDC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E9B5322"/>
    <w:multiLevelType w:val="hybridMultilevel"/>
    <w:tmpl w:val="AE0697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12"/>
  </w:num>
  <w:num w:numId="4">
    <w:abstractNumId w:val="17"/>
  </w:num>
  <w:num w:numId="5">
    <w:abstractNumId w:val="0"/>
  </w:num>
  <w:num w:numId="6">
    <w:abstractNumId w:val="14"/>
  </w:num>
  <w:num w:numId="7">
    <w:abstractNumId w:val="19"/>
  </w:num>
  <w:num w:numId="8">
    <w:abstractNumId w:val="18"/>
  </w:num>
  <w:num w:numId="9">
    <w:abstractNumId w:val="6"/>
  </w:num>
  <w:num w:numId="10">
    <w:abstractNumId w:val="8"/>
  </w:num>
  <w:num w:numId="11">
    <w:abstractNumId w:val="3"/>
  </w:num>
  <w:num w:numId="12">
    <w:abstractNumId w:val="1"/>
  </w:num>
  <w:num w:numId="13">
    <w:abstractNumId w:val="13"/>
  </w:num>
  <w:num w:numId="14">
    <w:abstractNumId w:val="5"/>
  </w:num>
  <w:num w:numId="15">
    <w:abstractNumId w:val="20"/>
  </w:num>
  <w:num w:numId="16">
    <w:abstractNumId w:val="4"/>
  </w:num>
  <w:num w:numId="17">
    <w:abstractNumId w:val="2"/>
  </w:num>
  <w:num w:numId="18">
    <w:abstractNumId w:val="11"/>
  </w:num>
  <w:num w:numId="19">
    <w:abstractNumId w:val="9"/>
  </w:num>
  <w:num w:numId="20">
    <w:abstractNumId w:val="21"/>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1D9"/>
    <w:rsid w:val="00003562"/>
    <w:rsid w:val="0001436B"/>
    <w:rsid w:val="000313D1"/>
    <w:rsid w:val="00050E16"/>
    <w:rsid w:val="000949C0"/>
    <w:rsid w:val="000A3DF9"/>
    <w:rsid w:val="000A59D4"/>
    <w:rsid w:val="000D5826"/>
    <w:rsid w:val="000E42CA"/>
    <w:rsid w:val="0011495F"/>
    <w:rsid w:val="001219C8"/>
    <w:rsid w:val="00193492"/>
    <w:rsid w:val="001A6D05"/>
    <w:rsid w:val="001B1A65"/>
    <w:rsid w:val="001C0A6A"/>
    <w:rsid w:val="001E3743"/>
    <w:rsid w:val="001F3976"/>
    <w:rsid w:val="002228D4"/>
    <w:rsid w:val="00233934"/>
    <w:rsid w:val="002363EB"/>
    <w:rsid w:val="002366E5"/>
    <w:rsid w:val="002457B6"/>
    <w:rsid w:val="00266986"/>
    <w:rsid w:val="00290F13"/>
    <w:rsid w:val="002A72FE"/>
    <w:rsid w:val="002B11D9"/>
    <w:rsid w:val="002B599D"/>
    <w:rsid w:val="002C5D5D"/>
    <w:rsid w:val="002D1F4F"/>
    <w:rsid w:val="002F1119"/>
    <w:rsid w:val="00326F58"/>
    <w:rsid w:val="0033679A"/>
    <w:rsid w:val="00336B59"/>
    <w:rsid w:val="00380795"/>
    <w:rsid w:val="003C1FC2"/>
    <w:rsid w:val="003D4085"/>
    <w:rsid w:val="00404899"/>
    <w:rsid w:val="0043233B"/>
    <w:rsid w:val="0047718C"/>
    <w:rsid w:val="00483D29"/>
    <w:rsid w:val="004A011D"/>
    <w:rsid w:val="004D4360"/>
    <w:rsid w:val="004E00C5"/>
    <w:rsid w:val="004E452C"/>
    <w:rsid w:val="004F59D6"/>
    <w:rsid w:val="005315C2"/>
    <w:rsid w:val="005A1DCB"/>
    <w:rsid w:val="005D00BA"/>
    <w:rsid w:val="005D2C43"/>
    <w:rsid w:val="005F6CC7"/>
    <w:rsid w:val="006027DF"/>
    <w:rsid w:val="00610E5F"/>
    <w:rsid w:val="00612180"/>
    <w:rsid w:val="00635825"/>
    <w:rsid w:val="006426A9"/>
    <w:rsid w:val="0066708B"/>
    <w:rsid w:val="00694005"/>
    <w:rsid w:val="006A294D"/>
    <w:rsid w:val="006B4CC8"/>
    <w:rsid w:val="007176B5"/>
    <w:rsid w:val="00754D3A"/>
    <w:rsid w:val="00775026"/>
    <w:rsid w:val="0078667E"/>
    <w:rsid w:val="00786EE5"/>
    <w:rsid w:val="0080475F"/>
    <w:rsid w:val="00815E38"/>
    <w:rsid w:val="0082365E"/>
    <w:rsid w:val="0084065A"/>
    <w:rsid w:val="00875119"/>
    <w:rsid w:val="008D00FA"/>
    <w:rsid w:val="008F496E"/>
    <w:rsid w:val="00911794"/>
    <w:rsid w:val="009459E1"/>
    <w:rsid w:val="00946782"/>
    <w:rsid w:val="00964083"/>
    <w:rsid w:val="009773B7"/>
    <w:rsid w:val="009A1454"/>
    <w:rsid w:val="009A456E"/>
    <w:rsid w:val="00A11BCA"/>
    <w:rsid w:val="00A16EFF"/>
    <w:rsid w:val="00A310E8"/>
    <w:rsid w:val="00A31783"/>
    <w:rsid w:val="00A42B91"/>
    <w:rsid w:val="00A60AA1"/>
    <w:rsid w:val="00A6766A"/>
    <w:rsid w:val="00A70300"/>
    <w:rsid w:val="00A9674B"/>
    <w:rsid w:val="00AB4366"/>
    <w:rsid w:val="00AE78BE"/>
    <w:rsid w:val="00B03C93"/>
    <w:rsid w:val="00B1246E"/>
    <w:rsid w:val="00B42E7B"/>
    <w:rsid w:val="00B55678"/>
    <w:rsid w:val="00B749F0"/>
    <w:rsid w:val="00B95674"/>
    <w:rsid w:val="00BB5A01"/>
    <w:rsid w:val="00BD06D1"/>
    <w:rsid w:val="00BD463B"/>
    <w:rsid w:val="00C03C05"/>
    <w:rsid w:val="00C57BE6"/>
    <w:rsid w:val="00C76FF6"/>
    <w:rsid w:val="00C801A5"/>
    <w:rsid w:val="00CA5279"/>
    <w:rsid w:val="00CC0DCE"/>
    <w:rsid w:val="00CC6C3B"/>
    <w:rsid w:val="00D0620A"/>
    <w:rsid w:val="00D61562"/>
    <w:rsid w:val="00D639DD"/>
    <w:rsid w:val="00D76749"/>
    <w:rsid w:val="00DA1852"/>
    <w:rsid w:val="00DC4603"/>
    <w:rsid w:val="00DD101F"/>
    <w:rsid w:val="00DF210C"/>
    <w:rsid w:val="00E27DD5"/>
    <w:rsid w:val="00E43858"/>
    <w:rsid w:val="00E51E50"/>
    <w:rsid w:val="00E66AAA"/>
    <w:rsid w:val="00E947EC"/>
    <w:rsid w:val="00EA3219"/>
    <w:rsid w:val="00EB0438"/>
    <w:rsid w:val="00ED0C1D"/>
    <w:rsid w:val="00ED4973"/>
    <w:rsid w:val="00F01BEA"/>
    <w:rsid w:val="00F16E3A"/>
    <w:rsid w:val="00F268D2"/>
    <w:rsid w:val="00F720AE"/>
    <w:rsid w:val="00F86BF3"/>
    <w:rsid w:val="00F94C2B"/>
    <w:rsid w:val="00F9627D"/>
    <w:rsid w:val="00FB5184"/>
    <w:rsid w:val="00FF0623"/>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BC0F9A"/>
  <w15:docId w15:val="{8A06B529-6FD3-4970-971B-FA39AC0F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56E"/>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paragraph" w:customStyle="1" w:styleId="Default">
    <w:name w:val="Default"/>
    <w:rsid w:val="009A456E"/>
    <w:pPr>
      <w:autoSpaceDE w:val="0"/>
      <w:autoSpaceDN w:val="0"/>
      <w:adjustRightInd w:val="0"/>
      <w:spacing w:line="240" w:lineRule="auto"/>
      <w:jc w:val="left"/>
    </w:pPr>
    <w:rPr>
      <w:color w:val="000000"/>
      <w:sz w:val="24"/>
      <w:szCs w:val="24"/>
    </w:rPr>
  </w:style>
  <w:style w:type="character" w:styleId="Hipervnculovisitado">
    <w:name w:val="FollowedHyperlink"/>
    <w:basedOn w:val="Fuentedeprrafopredeter"/>
    <w:uiPriority w:val="99"/>
    <w:semiHidden/>
    <w:unhideWhenUsed/>
    <w:rsid w:val="000A3DF9"/>
    <w:rPr>
      <w:color w:val="96607D" w:themeColor="followedHyperlink"/>
      <w:u w:val="single"/>
    </w:rPr>
  </w:style>
  <w:style w:type="character" w:customStyle="1" w:styleId="SinespaciadoCar">
    <w:name w:val="Sin espaciado Car"/>
    <w:aliases w:val="Francesa Car,INAI Car"/>
    <w:link w:val="Sinespaciado"/>
    <w:uiPriority w:val="1"/>
    <w:locked/>
    <w:rsid w:val="00FF0623"/>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928277">
      <w:bodyDiv w:val="1"/>
      <w:marLeft w:val="0"/>
      <w:marRight w:val="0"/>
      <w:marTop w:val="0"/>
      <w:marBottom w:val="0"/>
      <w:divBdr>
        <w:top w:val="none" w:sz="0" w:space="0" w:color="auto"/>
        <w:left w:val="none" w:sz="0" w:space="0" w:color="auto"/>
        <w:bottom w:val="none" w:sz="0" w:space="0" w:color="auto"/>
        <w:right w:val="none" w:sz="0" w:space="0" w:color="auto"/>
      </w:divBdr>
    </w:div>
    <w:div w:id="768501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saimex.org.mx/saimex/solicitud/downloadAttach/2200630.page"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mVfl7Bw/ZeHNAn8gMk68Xz8V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qanZ4ZmJUTFU0TC1BR0dfZzBmTFRJYm5qWU8wcmpP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D811F7-425C-4374-82E5-C6292D145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4678</Words>
  <Characters>25733</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INFOEM381</cp:lastModifiedBy>
  <cp:revision>7</cp:revision>
  <cp:lastPrinted>2024-10-10T16:11:00Z</cp:lastPrinted>
  <dcterms:created xsi:type="dcterms:W3CDTF">2024-10-08T01:25:00Z</dcterms:created>
  <dcterms:modified xsi:type="dcterms:W3CDTF">2024-11-12T23:55:00Z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