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5A" w:rsidRPr="004860F7" w:rsidRDefault="00CC385A" w:rsidP="00A04C29">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46C7F">
        <w:rPr>
          <w:rFonts w:ascii="Palatino Linotype" w:eastAsia="Times New Roman" w:hAnsi="Palatino Linotype" w:cs="Arial"/>
          <w:color w:val="000000"/>
          <w:sz w:val="24"/>
          <w:szCs w:val="24"/>
          <w:lang w:eastAsia="es-MX"/>
        </w:rPr>
        <w:t>veintiocho</w:t>
      </w:r>
      <w:r w:rsidRPr="004860F7">
        <w:rPr>
          <w:rFonts w:ascii="Palatino Linotype" w:eastAsia="Times New Roman" w:hAnsi="Palatino Linotype" w:cs="Arial"/>
          <w:color w:val="000000"/>
          <w:sz w:val="24"/>
          <w:szCs w:val="24"/>
          <w:lang w:eastAsia="es-MX"/>
        </w:rPr>
        <w:t xml:space="preserve"> de </w:t>
      </w:r>
      <w:r w:rsidR="0021122F">
        <w:rPr>
          <w:rFonts w:ascii="Palatino Linotype" w:eastAsia="Times New Roman" w:hAnsi="Palatino Linotype" w:cs="Arial"/>
          <w:color w:val="000000"/>
          <w:sz w:val="24"/>
          <w:szCs w:val="24"/>
          <w:lang w:eastAsia="es-MX"/>
        </w:rPr>
        <w:t>febrero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cuatro</w:t>
      </w:r>
      <w:r w:rsidRPr="004860F7">
        <w:rPr>
          <w:rFonts w:ascii="Palatino Linotype" w:eastAsia="Times New Roman" w:hAnsi="Palatino Linotype" w:cs="Arial"/>
          <w:color w:val="000000"/>
          <w:sz w:val="24"/>
          <w:szCs w:val="24"/>
          <w:lang w:eastAsia="es-MX"/>
        </w:rPr>
        <w:t>.</w:t>
      </w:r>
    </w:p>
    <w:p w:rsidR="00CC385A" w:rsidRPr="004860F7" w:rsidRDefault="00CC385A" w:rsidP="00A04C29">
      <w:pPr>
        <w:shd w:val="clear" w:color="auto" w:fill="FFFFFF"/>
        <w:spacing w:after="0" w:line="360" w:lineRule="auto"/>
        <w:jc w:val="both"/>
        <w:rPr>
          <w:rFonts w:ascii="Palatino Linotype" w:eastAsia="Times New Roman" w:hAnsi="Palatino Linotype" w:cs="Arial"/>
          <w:color w:val="000000"/>
          <w:sz w:val="24"/>
          <w:szCs w:val="24"/>
          <w:lang w:eastAsia="es-MX"/>
        </w:rPr>
      </w:pPr>
    </w:p>
    <w:p w:rsidR="00CC385A" w:rsidRPr="004860F7" w:rsidRDefault="00CC385A" w:rsidP="00A04C29">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r w:rsidR="0021122F">
        <w:rPr>
          <w:rFonts w:ascii="Palatino Linotype" w:hAnsi="Palatino Linotype" w:cs="Arial"/>
          <w:b/>
          <w:bCs/>
          <w:sz w:val="24"/>
          <w:szCs w:val="24"/>
          <w:lang w:eastAsia="es-MX"/>
        </w:rPr>
        <w:t>07190/INFOEM/IP/RR/2023</w:t>
      </w:r>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 xml:space="preserve">interpuesto por una persona de manera anónima, en lo sucesivo el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 xml:space="preserve">en contra de la falta de respuesta del </w:t>
      </w:r>
      <w:r w:rsidR="0021122F">
        <w:rPr>
          <w:rFonts w:ascii="Palatino Linotype" w:hAnsi="Palatino Linotype" w:cs="Arial"/>
          <w:b/>
          <w:sz w:val="24"/>
          <w:szCs w:val="24"/>
        </w:rPr>
        <w:t>Ayuntamiento de Valle de Chalco Solidaridad</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rsidR="00CC385A" w:rsidRPr="004860F7" w:rsidRDefault="00CC385A" w:rsidP="00A04C29">
      <w:pPr>
        <w:tabs>
          <w:tab w:val="left" w:pos="6960"/>
        </w:tabs>
        <w:spacing w:after="0" w:line="360" w:lineRule="auto"/>
        <w:jc w:val="both"/>
        <w:rPr>
          <w:rFonts w:ascii="Palatino Linotype" w:hAnsi="Palatino Linotype" w:cs="Arial"/>
          <w:sz w:val="24"/>
          <w:szCs w:val="24"/>
        </w:rPr>
      </w:pPr>
    </w:p>
    <w:p w:rsidR="00CC385A" w:rsidRPr="004860F7" w:rsidRDefault="00CC385A" w:rsidP="00A04C29">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rsidR="00CC385A" w:rsidRPr="004860F7" w:rsidRDefault="00CC385A" w:rsidP="00A04C29">
      <w:pPr>
        <w:spacing w:after="0" w:line="360" w:lineRule="auto"/>
        <w:rPr>
          <w:rFonts w:ascii="Palatino Linotype" w:hAnsi="Palatino Linotype" w:cs="Arial"/>
          <w:b/>
          <w:sz w:val="24"/>
          <w:szCs w:val="24"/>
        </w:rPr>
      </w:pPr>
    </w:p>
    <w:p w:rsidR="00CC385A" w:rsidRPr="004860F7"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21122F">
        <w:rPr>
          <w:rFonts w:ascii="Palatino Linotype" w:hAnsi="Palatino Linotype" w:cs="Arial"/>
          <w:sz w:val="24"/>
          <w:szCs w:val="24"/>
        </w:rPr>
        <w:t xml:space="preserve">veintiséis de septiembre </w:t>
      </w:r>
      <w:r>
        <w:rPr>
          <w:rFonts w:ascii="Palatino Linotype" w:hAnsi="Palatino Linotype" w:cs="Arial"/>
          <w:sz w:val="24"/>
          <w:szCs w:val="24"/>
        </w:rPr>
        <w:t>de dos mil veintitrés</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21122F">
        <w:rPr>
          <w:rFonts w:ascii="Palatino Linotype" w:hAnsi="Palatino Linotype" w:cs="Arial"/>
          <w:b/>
          <w:sz w:val="24"/>
          <w:szCs w:val="24"/>
        </w:rPr>
        <w:t>00426/VACHASO/IP/2023</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rsidR="00CC385A" w:rsidRPr="004860F7" w:rsidRDefault="00CC385A" w:rsidP="00A04C29">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CC385A" w:rsidRPr="004860F7" w:rsidRDefault="00CC385A" w:rsidP="00A04C29">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4860F7">
        <w:rPr>
          <w:rFonts w:ascii="Palatino Linotype" w:eastAsia="Times New Roman" w:hAnsi="Palatino Linotype" w:cs="Times New Roman"/>
          <w:i/>
          <w:szCs w:val="24"/>
          <w:lang w:val="es-ES_tradnl" w:eastAsia="es-ES"/>
        </w:rPr>
        <w:t>“</w:t>
      </w:r>
      <w:r w:rsidR="0021122F" w:rsidRPr="0021122F">
        <w:rPr>
          <w:rFonts w:ascii="Palatino Linotype" w:eastAsia="Times New Roman" w:hAnsi="Palatino Linotype" w:cs="Times New Roman"/>
          <w:i/>
          <w:szCs w:val="24"/>
          <w:lang w:val="es-ES_tradnl" w:eastAsia="es-ES"/>
        </w:rPr>
        <w:t>Con fundamento jurídico en el artículo 6 de la Constitución Política de los Estados Unidos Mexicanos y del artículo 5 de la Constitución Política del Estado Libre y Soberano de México que tutelan el derecho de acceso a la información pública y a los artículos aplicables de la Ley de Transparencia y Acceso a la Información Pública del Estado de México y Municipios, tenemos a bien solicitar: a).Los recibos de pago de todos los servidores públicos del Ayuntamiento de Valle de Chalco Solidaridad correspondientes a los meses de ENERO, FEBRERO, MARZO, ABRIL, MAYO, JUNIO, JULIO, AGOSTO Y SEPTIEMBRE DEL 2023, del personal de nómina (confianza y sindicalizados), por honorarios y lista de raya. Agradecemos su pronta respuesta.</w:t>
      </w:r>
      <w:r w:rsidRPr="004860F7">
        <w:rPr>
          <w:rFonts w:ascii="Palatino Linotype" w:eastAsia="Times New Roman" w:hAnsi="Palatino Linotype" w:cs="Times New Roman"/>
          <w:i/>
          <w:szCs w:val="24"/>
          <w:lang w:val="es-ES_tradnl" w:eastAsia="es-ES"/>
        </w:rPr>
        <w:t>”</w:t>
      </w:r>
    </w:p>
    <w:p w:rsidR="00CC385A" w:rsidRPr="004860F7" w:rsidRDefault="00CC385A" w:rsidP="00A04C29">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lastRenderedPageBreak/>
        <w:t xml:space="preserve">Modalidad de entrega: </w:t>
      </w:r>
      <w:r w:rsidRPr="004860F7">
        <w:rPr>
          <w:rFonts w:ascii="Palatino Linotype" w:eastAsia="Times New Roman" w:hAnsi="Palatino Linotype" w:cs="Times New Roman"/>
          <w:b/>
          <w:i/>
          <w:sz w:val="24"/>
          <w:szCs w:val="24"/>
          <w:lang w:val="es-ES_tradnl" w:eastAsia="es-ES"/>
        </w:rPr>
        <w:t>A través del SAIMEX</w:t>
      </w:r>
    </w:p>
    <w:p w:rsidR="00CC385A" w:rsidRPr="004860F7" w:rsidRDefault="00CC385A" w:rsidP="00A04C29">
      <w:pPr>
        <w:tabs>
          <w:tab w:val="left" w:pos="5647"/>
        </w:tabs>
        <w:spacing w:after="0" w:line="360" w:lineRule="auto"/>
        <w:ind w:right="850"/>
        <w:jc w:val="both"/>
        <w:rPr>
          <w:rFonts w:ascii="Palatino Linotype" w:hAnsi="Palatino Linotype"/>
          <w:color w:val="000000"/>
          <w:sz w:val="24"/>
          <w:szCs w:val="24"/>
          <w:lang w:val="es-ES_tradnl"/>
        </w:rPr>
      </w:pPr>
    </w:p>
    <w:p w:rsidR="00CC385A" w:rsidRPr="004860F7" w:rsidRDefault="00CC385A" w:rsidP="00A04C29">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4860F7">
        <w:rPr>
          <w:rFonts w:ascii="Palatino Linotype" w:hAnsi="Palatino Linotype" w:cs="Arial"/>
          <w:b/>
          <w:sz w:val="28"/>
          <w:szCs w:val="24"/>
        </w:rPr>
        <w:t>SEGUNDO</w:t>
      </w:r>
      <w:r w:rsidRPr="004860F7">
        <w:rPr>
          <w:rFonts w:ascii="Palatino Linotype" w:hAnsi="Palatino Linotype" w:cs="Arial"/>
          <w:b/>
          <w:sz w:val="24"/>
          <w:szCs w:val="24"/>
        </w:rPr>
        <w:t>.</w:t>
      </w:r>
      <w:r w:rsidR="0021122F">
        <w:rPr>
          <w:rFonts w:ascii="Palatino Linotype" w:hAnsi="Palatino Linotype" w:cs="Arial"/>
          <w:b/>
          <w:sz w:val="24"/>
          <w:szCs w:val="24"/>
        </w:rPr>
        <w:t xml:space="preserve"> </w:t>
      </w:r>
      <w:r w:rsidRPr="004860F7">
        <w:rPr>
          <w:rFonts w:ascii="Palatino Linotype" w:hAnsi="Palatino Linotype" w:cs="Arial"/>
          <w:sz w:val="24"/>
          <w:szCs w:val="24"/>
        </w:rPr>
        <w:t xml:space="preserve">En el expediente electrónico SAIMEX, se aprecia que el </w:t>
      </w:r>
      <w:r w:rsidRPr="004860F7">
        <w:rPr>
          <w:rFonts w:ascii="Palatino Linotype" w:hAnsi="Palatino Linotype" w:cs="Arial"/>
          <w:b/>
          <w:sz w:val="24"/>
          <w:szCs w:val="24"/>
        </w:rPr>
        <w:t>Sujeto Obligado</w:t>
      </w:r>
      <w:r w:rsidRPr="004860F7">
        <w:rPr>
          <w:rFonts w:ascii="Palatino Linotype" w:hAnsi="Palatino Linotype" w:cs="Arial"/>
          <w:sz w:val="24"/>
          <w:szCs w:val="24"/>
        </w:rPr>
        <w:t xml:space="preserve"> fue omiso en dar respuesta a la solicitud de información presentada por el </w:t>
      </w:r>
      <w:r w:rsidRPr="004860F7">
        <w:rPr>
          <w:rFonts w:ascii="Palatino Linotype" w:hAnsi="Palatino Linotype" w:cs="Arial"/>
          <w:b/>
          <w:sz w:val="24"/>
          <w:szCs w:val="24"/>
        </w:rPr>
        <w:t>Recurrente</w:t>
      </w:r>
      <w:r w:rsidRPr="004860F7">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rsidR="00CC385A" w:rsidRPr="004860F7" w:rsidRDefault="00CC385A" w:rsidP="00A04C29">
      <w:pPr>
        <w:spacing w:after="0" w:line="360" w:lineRule="auto"/>
        <w:jc w:val="both"/>
        <w:rPr>
          <w:rFonts w:ascii="Palatino Linotype" w:hAnsi="Palatino Linotype" w:cs="Arial"/>
          <w:sz w:val="24"/>
          <w:szCs w:val="24"/>
        </w:rPr>
      </w:pPr>
    </w:p>
    <w:p w:rsidR="00CC385A" w:rsidRPr="004860F7" w:rsidRDefault="0021122F" w:rsidP="00A04C29">
      <w:pPr>
        <w:spacing w:after="0" w:line="360" w:lineRule="auto"/>
        <w:jc w:val="both"/>
        <w:rPr>
          <w:rFonts w:ascii="Palatino Linotype" w:hAnsi="Palatino Linotype" w:cs="Arial"/>
          <w:sz w:val="24"/>
          <w:szCs w:val="24"/>
        </w:rPr>
      </w:pPr>
      <w:r w:rsidRPr="004860F7">
        <w:rPr>
          <w:rFonts w:ascii="Palatino Linotype" w:hAnsi="Palatino Linotype" w:cs="Arial"/>
          <w:b/>
          <w:sz w:val="28"/>
          <w:szCs w:val="24"/>
        </w:rPr>
        <w:t>TERCERO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Inconforme ante la falta de respuesta por parte del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524120">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en fecha </w:t>
      </w:r>
      <w:r w:rsidR="00524120">
        <w:rPr>
          <w:rFonts w:ascii="Palatino Linotype" w:hAnsi="Palatino Linotype" w:cs="Arial"/>
          <w:sz w:val="24"/>
          <w:szCs w:val="24"/>
        </w:rPr>
        <w:t xml:space="preserve">dieciocho de octubre </w:t>
      </w:r>
      <w:r w:rsidR="00CC385A" w:rsidRPr="004860F7">
        <w:rPr>
          <w:rFonts w:ascii="Palatino Linotype" w:hAnsi="Palatino Linotype" w:cs="Arial"/>
          <w:sz w:val="24"/>
          <w:szCs w:val="24"/>
        </w:rPr>
        <w:t>de dos mil veinti</w:t>
      </w:r>
      <w:r w:rsidR="00D058A9">
        <w:rPr>
          <w:rFonts w:ascii="Palatino Linotype" w:hAnsi="Palatino Linotype" w:cs="Arial"/>
          <w:sz w:val="24"/>
          <w:szCs w:val="24"/>
        </w:rPr>
        <w:t>trés</w:t>
      </w:r>
      <w:r w:rsidR="00CC385A" w:rsidRPr="004860F7">
        <w:rPr>
          <w:rFonts w:ascii="Palatino Linotype" w:hAnsi="Palatino Linotype" w:cs="Arial"/>
          <w:sz w:val="24"/>
          <w:szCs w:val="24"/>
        </w:rPr>
        <w:t xml:space="preserve">, interpuso recurso </w:t>
      </w:r>
      <w:proofErr w:type="gramStart"/>
      <w:r w:rsidR="00CC385A" w:rsidRPr="004860F7">
        <w:rPr>
          <w:rFonts w:ascii="Palatino Linotype" w:hAnsi="Palatino Linotype" w:cs="Arial"/>
          <w:sz w:val="24"/>
          <w:szCs w:val="24"/>
        </w:rPr>
        <w:t>de</w:t>
      </w:r>
      <w:proofErr w:type="gramEnd"/>
      <w:r w:rsidR="00CC385A" w:rsidRPr="004860F7">
        <w:rPr>
          <w:rFonts w:ascii="Palatino Linotype" w:hAnsi="Palatino Linotype" w:cs="Arial"/>
          <w:sz w:val="24"/>
          <w:szCs w:val="24"/>
        </w:rPr>
        <w:t xml:space="preserve"> revisión, que fue registrado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sistema electrónico con número de expediente </w:t>
      </w:r>
      <w:r>
        <w:rPr>
          <w:rFonts w:ascii="Palatino Linotype" w:hAnsi="Palatino Linotype" w:cs="Arial"/>
          <w:b/>
          <w:bCs/>
          <w:sz w:val="24"/>
          <w:szCs w:val="24"/>
          <w:lang w:eastAsia="es-MX"/>
        </w:rPr>
        <w:t>07190/INFOEM/IP/RR/2023</w:t>
      </w:r>
      <w:r w:rsidR="00CC385A" w:rsidRPr="004860F7">
        <w:rPr>
          <w:rFonts w:ascii="Palatino Linotype" w:hAnsi="Palatino Linotype" w:cs="Arial"/>
          <w:sz w:val="24"/>
          <w:szCs w:val="24"/>
        </w:rPr>
        <w:t>, aduciendo como acto impugnado y razones o motivos de inconformidad, los siguientes:</w:t>
      </w:r>
    </w:p>
    <w:p w:rsidR="00CC385A" w:rsidRPr="004860F7" w:rsidRDefault="00CC385A" w:rsidP="00A04C29">
      <w:pPr>
        <w:spacing w:after="0" w:line="360" w:lineRule="auto"/>
        <w:jc w:val="both"/>
        <w:rPr>
          <w:rFonts w:ascii="Palatino Linotype" w:hAnsi="Palatino Linotype" w:cs="Arial"/>
          <w:b/>
          <w:sz w:val="24"/>
          <w:szCs w:val="24"/>
        </w:rPr>
      </w:pPr>
    </w:p>
    <w:p w:rsidR="00CC385A" w:rsidRPr="004860F7" w:rsidRDefault="00CC385A" w:rsidP="00A04C29">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rsidR="00CC385A" w:rsidRPr="004860F7" w:rsidRDefault="00CC385A" w:rsidP="00A04C29">
      <w:pPr>
        <w:pStyle w:val="Prrafodelista"/>
        <w:spacing w:line="360" w:lineRule="auto"/>
        <w:ind w:left="0"/>
        <w:jc w:val="both"/>
        <w:rPr>
          <w:rFonts w:ascii="Palatino Linotype" w:hAnsi="Palatino Linotype" w:cs="Arial"/>
          <w:b/>
        </w:rPr>
      </w:pPr>
    </w:p>
    <w:p w:rsidR="00CC385A" w:rsidRPr="004860F7" w:rsidRDefault="00CC385A" w:rsidP="00A04C29">
      <w:pPr>
        <w:spacing w:after="0" w:line="240" w:lineRule="auto"/>
        <w:ind w:left="567" w:right="567"/>
        <w:jc w:val="both"/>
        <w:rPr>
          <w:rFonts w:ascii="Palatino Linotype" w:hAnsi="Palatino Linotype"/>
          <w:i/>
          <w:color w:val="000000"/>
        </w:rPr>
      </w:pPr>
      <w:r w:rsidRPr="004860F7">
        <w:rPr>
          <w:rFonts w:ascii="Palatino Linotype" w:hAnsi="Palatino Linotype" w:cs="Arial"/>
          <w:i/>
        </w:rPr>
        <w:t>“</w:t>
      </w:r>
      <w:r w:rsidR="00524120" w:rsidRPr="00524120">
        <w:rPr>
          <w:rFonts w:ascii="Palatino Linotype" w:hAnsi="Palatino Linotype"/>
          <w:i/>
          <w:color w:val="000000"/>
        </w:rPr>
        <w:t>La falta de respuesta a una solicitud de acceso a la información (artículo 179 fracción VII de la Ley de Transparencia Local).</w:t>
      </w:r>
      <w:r w:rsidRPr="004860F7">
        <w:rPr>
          <w:rFonts w:ascii="Palatino Linotype" w:hAnsi="Palatino Linotype"/>
          <w:i/>
          <w:color w:val="000000"/>
        </w:rPr>
        <w:t>” (</w:t>
      </w:r>
      <w:proofErr w:type="gramStart"/>
      <w:r w:rsidRPr="004860F7">
        <w:rPr>
          <w:rFonts w:ascii="Palatino Linotype" w:hAnsi="Palatino Linotype"/>
          <w:i/>
          <w:color w:val="000000"/>
        </w:rPr>
        <w:t>sic</w:t>
      </w:r>
      <w:proofErr w:type="gramEnd"/>
      <w:r w:rsidRPr="004860F7">
        <w:rPr>
          <w:rFonts w:ascii="Palatino Linotype" w:hAnsi="Palatino Linotype"/>
          <w:i/>
          <w:color w:val="000000"/>
        </w:rPr>
        <w:t>)</w:t>
      </w:r>
    </w:p>
    <w:p w:rsidR="00CC385A" w:rsidRPr="004860F7" w:rsidRDefault="00CC385A" w:rsidP="00A04C29">
      <w:pPr>
        <w:spacing w:after="0" w:line="360" w:lineRule="auto"/>
        <w:jc w:val="both"/>
        <w:rPr>
          <w:rFonts w:ascii="Palatino Linotype" w:hAnsi="Palatino Linotype" w:cs="Arial"/>
          <w:sz w:val="24"/>
          <w:szCs w:val="24"/>
        </w:rPr>
      </w:pPr>
    </w:p>
    <w:p w:rsidR="00CC385A" w:rsidRPr="004860F7" w:rsidRDefault="00CC385A" w:rsidP="00A04C29">
      <w:pPr>
        <w:spacing w:after="0" w:line="360" w:lineRule="auto"/>
        <w:jc w:val="both"/>
        <w:rPr>
          <w:rFonts w:ascii="Palatino Linotype" w:hAnsi="Palatino Linotype" w:cs="Arial"/>
          <w:sz w:val="28"/>
          <w:szCs w:val="24"/>
        </w:rPr>
      </w:pPr>
      <w:r w:rsidRPr="004860F7">
        <w:rPr>
          <w:rFonts w:ascii="Palatino Linotype" w:hAnsi="Palatino Linotype" w:cs="Arial"/>
          <w:b/>
          <w:sz w:val="24"/>
        </w:rPr>
        <w:t>Razones o motivos de inconformidad:</w:t>
      </w:r>
    </w:p>
    <w:p w:rsidR="00CC385A" w:rsidRPr="004860F7" w:rsidRDefault="00CC385A" w:rsidP="00A04C29">
      <w:pPr>
        <w:spacing w:after="0" w:line="360" w:lineRule="auto"/>
        <w:jc w:val="both"/>
        <w:rPr>
          <w:rFonts w:ascii="Palatino Linotype" w:hAnsi="Palatino Linotype" w:cs="Arial"/>
          <w:sz w:val="24"/>
          <w:szCs w:val="24"/>
        </w:rPr>
      </w:pPr>
    </w:p>
    <w:p w:rsidR="00CC385A" w:rsidRPr="004860F7" w:rsidRDefault="00CC385A" w:rsidP="00A04C29">
      <w:pPr>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r w:rsidR="00524120" w:rsidRPr="00524120">
        <w:rPr>
          <w:rFonts w:ascii="Palatino Linotype" w:hAnsi="Palatino Linotype" w:cs="Arial"/>
          <w:i/>
          <w:szCs w:val="24"/>
        </w:rPr>
        <w:t>Derivado de que después de 16 días hábiles el Sujeto Obligado no atendió la solicitud, se interpone el presente recurso de revisión. Como podrá notar el Comisionado que deba resolver este recurso, no es la primera ocasión que el Sujeto Obligado no cumple con la entrega de la información, es por eso que se pide que se determinen las sanciones que marca la Ley de Transparencia Local por la vulneración al derecho a la información pública, por la actitud reiterada de rebeldía y desacato, así como de violación de los derechos humanos. Agradecemos su inmediata intervención.</w:t>
      </w:r>
      <w:r w:rsidRPr="004860F7">
        <w:rPr>
          <w:rFonts w:ascii="Palatino Linotype" w:hAnsi="Palatino Linotype" w:cs="Arial"/>
          <w:i/>
          <w:szCs w:val="24"/>
        </w:rPr>
        <w:t>”</w:t>
      </w:r>
    </w:p>
    <w:p w:rsidR="00CC385A" w:rsidRPr="004860F7" w:rsidRDefault="00CC385A" w:rsidP="00A04C29">
      <w:pPr>
        <w:spacing w:after="0" w:line="360" w:lineRule="auto"/>
        <w:ind w:right="49"/>
        <w:jc w:val="both"/>
        <w:rPr>
          <w:rFonts w:ascii="Palatino Linotype" w:eastAsia="Times New Roman" w:hAnsi="Palatino Linotype" w:cs="Arial"/>
          <w:sz w:val="24"/>
          <w:szCs w:val="24"/>
          <w:lang w:val="es-ES_tradnl" w:eastAsia="es-ES"/>
        </w:rPr>
      </w:pPr>
      <w:r w:rsidRPr="004860F7">
        <w:rPr>
          <w:rFonts w:ascii="Palatino Linotype" w:eastAsia="Times New Roman" w:hAnsi="Palatino Linotype" w:cs="Arial"/>
          <w:sz w:val="24"/>
          <w:szCs w:val="24"/>
          <w:lang w:val="es-ES_tradnl" w:eastAsia="es-ES"/>
        </w:rPr>
        <w:lastRenderedPageBreak/>
        <w:t>Recurso de revisión que</w:t>
      </w:r>
      <w:r w:rsidRPr="004860F7">
        <w:rPr>
          <w:rFonts w:ascii="Palatino Linotype" w:eastAsia="Times New Roman" w:hAnsi="Palatino Linotype" w:cs="Arial"/>
          <w:sz w:val="24"/>
          <w:szCs w:val="24"/>
          <w:lang w:val="es-ES" w:eastAsia="es-ES"/>
        </w:rPr>
        <w:t xml:space="preserve"> se</w:t>
      </w:r>
      <w:r w:rsidRPr="004860F7">
        <w:rPr>
          <w:rFonts w:ascii="Palatino Linotype" w:eastAsia="Times New Roman" w:hAnsi="Palatino Linotype" w:cs="Arial"/>
          <w:sz w:val="24"/>
          <w:szCs w:val="24"/>
          <w:lang w:val="es-ES_tradnl" w:eastAsia="es-ES"/>
        </w:rPr>
        <w:t xml:space="preserve"> envió electrónicamente al Instituto de </w:t>
      </w:r>
      <w:r w:rsidRPr="004860F7">
        <w:rPr>
          <w:rFonts w:ascii="Palatino Linotype" w:eastAsia="Arial Unicode MS" w:hAnsi="Palatino Linotype" w:cs="Arial"/>
          <w:sz w:val="24"/>
          <w:szCs w:val="24"/>
          <w:lang w:val="es-ES" w:eastAsia="es-ES"/>
        </w:rPr>
        <w:t>Transparencia</w:t>
      </w:r>
      <w:r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4860F7">
        <w:rPr>
          <w:rFonts w:ascii="Palatino Linotype" w:eastAsia="Times New Roman" w:hAnsi="Palatino Linotype" w:cs="Times New Roman"/>
          <w:sz w:val="24"/>
          <w:szCs w:val="24"/>
          <w:lang w:val="es-ES" w:eastAsia="es-ES"/>
        </w:rPr>
        <w:t>Ley de Transparencia y Acceso a la Información Pública del Estado de México y Municipios</w:t>
      </w:r>
      <w:r w:rsidRPr="004860F7">
        <w:rPr>
          <w:rFonts w:ascii="Palatino Linotype" w:eastAsia="Times New Roman" w:hAnsi="Palatino Linotype" w:cs="Arial"/>
          <w:sz w:val="24"/>
          <w:szCs w:val="24"/>
          <w:lang w:val="es-ES_tradnl" w:eastAsia="es-ES"/>
        </w:rPr>
        <w:t>, se turnó a través del</w:t>
      </w:r>
      <w:r w:rsidRPr="004860F7">
        <w:rPr>
          <w:rFonts w:ascii="Palatino Linotype" w:eastAsia="Arial Unicode MS" w:hAnsi="Palatino Linotype" w:cs="Arial"/>
          <w:sz w:val="24"/>
          <w:szCs w:val="24"/>
          <w:lang w:val="es-ES_tradnl" w:eastAsia="es-ES"/>
        </w:rPr>
        <w:t xml:space="preserve"> </w:t>
      </w:r>
      <w:r w:rsidRPr="004860F7">
        <w:rPr>
          <w:rFonts w:ascii="Palatino Linotype" w:eastAsia="Arial Unicode MS" w:hAnsi="Palatino Linotype" w:cs="Arial"/>
          <w:b/>
          <w:sz w:val="24"/>
          <w:szCs w:val="24"/>
          <w:lang w:val="es-ES_tradnl" w:eastAsia="es-ES"/>
        </w:rPr>
        <w:t>SAIMEX</w:t>
      </w:r>
      <w:r w:rsidRPr="004860F7">
        <w:rPr>
          <w:rFonts w:ascii="Palatino Linotype" w:eastAsia="Times New Roman" w:hAnsi="Palatino Linotype" w:cs="Times New Roman"/>
          <w:sz w:val="24"/>
          <w:szCs w:val="24"/>
          <w:lang w:val="es-ES" w:eastAsia="es-ES"/>
        </w:rPr>
        <w:t xml:space="preserve"> al </w:t>
      </w:r>
      <w:r w:rsidRPr="004860F7">
        <w:rPr>
          <w:rFonts w:ascii="Palatino Linotype" w:eastAsia="Times New Roman" w:hAnsi="Palatino Linotype" w:cs="Arial"/>
          <w:sz w:val="24"/>
          <w:szCs w:val="24"/>
          <w:lang w:val="es-ES_tradnl" w:eastAsia="es-ES"/>
        </w:rPr>
        <w:t xml:space="preserve">Comisionado Presidente </w:t>
      </w:r>
      <w:r w:rsidRPr="004860F7">
        <w:rPr>
          <w:rFonts w:ascii="Palatino Linotype" w:eastAsia="Times New Roman" w:hAnsi="Palatino Linotype" w:cs="Arial"/>
          <w:b/>
          <w:sz w:val="24"/>
          <w:szCs w:val="24"/>
          <w:lang w:val="es-ES_tradnl" w:eastAsia="es-ES"/>
        </w:rPr>
        <w:t xml:space="preserve">JOSÉ MARTÍNEZ VILCHIS, </w:t>
      </w:r>
      <w:r w:rsidRPr="004860F7">
        <w:rPr>
          <w:rFonts w:ascii="Palatino Linotype" w:eastAsia="Times New Roman" w:hAnsi="Palatino Linotype" w:cs="Arial"/>
          <w:sz w:val="24"/>
          <w:szCs w:val="24"/>
          <w:lang w:val="es-ES_tradnl" w:eastAsia="es-ES"/>
        </w:rPr>
        <w:t xml:space="preserve">a efecto de que decretara su admisión o </w:t>
      </w:r>
      <w:proofErr w:type="spellStart"/>
      <w:r w:rsidRPr="004860F7">
        <w:rPr>
          <w:rFonts w:ascii="Palatino Linotype" w:eastAsia="Times New Roman" w:hAnsi="Palatino Linotype" w:cs="Arial"/>
          <w:sz w:val="24"/>
          <w:szCs w:val="24"/>
          <w:lang w:val="es-ES_tradnl" w:eastAsia="es-ES"/>
        </w:rPr>
        <w:t>desechamiento</w:t>
      </w:r>
      <w:proofErr w:type="spellEnd"/>
      <w:r w:rsidRPr="004860F7">
        <w:rPr>
          <w:rFonts w:ascii="Palatino Linotype" w:eastAsia="Times New Roman" w:hAnsi="Palatino Linotype" w:cs="Arial"/>
          <w:sz w:val="24"/>
          <w:szCs w:val="24"/>
          <w:lang w:val="es-ES_tradnl" w:eastAsia="es-ES"/>
        </w:rPr>
        <w:t>.</w:t>
      </w:r>
    </w:p>
    <w:p w:rsidR="00CC385A" w:rsidRPr="004860F7" w:rsidRDefault="00CC385A" w:rsidP="00A04C29">
      <w:pPr>
        <w:spacing w:after="0" w:line="360" w:lineRule="auto"/>
        <w:ind w:right="49"/>
        <w:jc w:val="both"/>
        <w:rPr>
          <w:rFonts w:ascii="Palatino Linotype" w:eastAsia="Times New Roman" w:hAnsi="Palatino Linotype" w:cs="Arial"/>
          <w:sz w:val="24"/>
          <w:szCs w:val="24"/>
          <w:lang w:val="es-ES_tradnl" w:eastAsia="es-ES"/>
        </w:rPr>
      </w:pPr>
      <w:bookmarkStart w:id="0" w:name="_GoBack"/>
      <w:bookmarkEnd w:id="0"/>
    </w:p>
    <w:p w:rsidR="00CC385A" w:rsidRPr="004860F7" w:rsidRDefault="00524120" w:rsidP="00A04C29">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CC385A" w:rsidRPr="004860F7">
        <w:rPr>
          <w:rFonts w:ascii="Palatino Linotype" w:eastAsia="Times New Roman" w:hAnsi="Palatino Linotype" w:cs="Arial"/>
          <w:b/>
          <w:sz w:val="28"/>
          <w:szCs w:val="28"/>
          <w:lang w:val="es-ES_tradnl" w:eastAsia="es-ES"/>
        </w:rPr>
        <w:t xml:space="preserve">. </w:t>
      </w:r>
      <w:r w:rsidR="00CC385A" w:rsidRPr="004860F7">
        <w:rPr>
          <w:rFonts w:ascii="Palatino Linotype" w:eastAsia="Times New Roman" w:hAnsi="Palatino Linotype" w:cs="Arial"/>
          <w:sz w:val="24"/>
          <w:szCs w:val="24"/>
          <w:lang w:val="es-ES_tradnl" w:eastAsia="es-ES"/>
        </w:rPr>
        <w:t>E</w:t>
      </w:r>
      <w:r w:rsidR="00CC385A" w:rsidRPr="004860F7">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sz w:val="24"/>
          <w:szCs w:val="24"/>
          <w:lang w:val="es-ES" w:eastAsia="es-ES"/>
        </w:rPr>
        <w:t xml:space="preserve">veinte de octubre </w:t>
      </w:r>
      <w:r w:rsidR="00CC385A" w:rsidRPr="004860F7">
        <w:rPr>
          <w:rFonts w:ascii="Palatino Linotype" w:eastAsia="Times New Roman" w:hAnsi="Palatino Linotype" w:cs="Arial"/>
          <w:sz w:val="24"/>
          <w:szCs w:val="24"/>
          <w:lang w:val="es-ES" w:eastAsia="es-ES"/>
        </w:rPr>
        <w:t xml:space="preserve">de dos mil veintitrés,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4860F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rsidR="00CC385A" w:rsidRPr="004860F7" w:rsidRDefault="00CC385A" w:rsidP="00A04C29">
      <w:pPr>
        <w:spacing w:after="0" w:line="360" w:lineRule="auto"/>
        <w:jc w:val="both"/>
        <w:rPr>
          <w:rFonts w:ascii="Palatino Linotype" w:hAnsi="Palatino Linotype" w:cs="Arial"/>
          <w:sz w:val="24"/>
          <w:szCs w:val="28"/>
          <w:lang w:val="es-ES"/>
        </w:rPr>
      </w:pPr>
    </w:p>
    <w:p w:rsidR="00CC385A" w:rsidRPr="00FC599C" w:rsidRDefault="00524120" w:rsidP="00A04C29">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 xml:space="preserve">Una vez abierta la etapa de instrucción, se advierte que 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rindió su informe justificado por medio de</w:t>
      </w:r>
      <w:r>
        <w:rPr>
          <w:rFonts w:ascii="Palatino Linotype" w:hAnsi="Palatino Linotype" w:cs="Arial"/>
          <w:sz w:val="24"/>
          <w:szCs w:val="24"/>
        </w:rPr>
        <w:t xml:space="preserve"> los</w:t>
      </w:r>
      <w:r w:rsidR="00CC385A" w:rsidRPr="004860F7">
        <w:rPr>
          <w:rFonts w:ascii="Palatino Linotype" w:hAnsi="Palatino Linotype" w:cs="Arial"/>
          <w:sz w:val="24"/>
          <w:szCs w:val="24"/>
        </w:rPr>
        <w:t xml:space="preserve"> documento</w:t>
      </w:r>
      <w:r>
        <w:rPr>
          <w:rFonts w:ascii="Palatino Linotype" w:hAnsi="Palatino Linotype" w:cs="Arial"/>
          <w:sz w:val="24"/>
          <w:szCs w:val="24"/>
        </w:rPr>
        <w:t>s</w:t>
      </w:r>
      <w:r w:rsidR="00CC385A" w:rsidRPr="004860F7">
        <w:rPr>
          <w:rFonts w:ascii="Palatino Linotype" w:hAnsi="Palatino Linotype" w:cs="Arial"/>
          <w:sz w:val="24"/>
          <w:szCs w:val="24"/>
        </w:rPr>
        <w:t xml:space="preserve"> electrónico</w:t>
      </w:r>
      <w:r>
        <w:rPr>
          <w:rFonts w:ascii="Palatino Linotype" w:hAnsi="Palatino Linotype" w:cs="Arial"/>
          <w:sz w:val="24"/>
          <w:szCs w:val="24"/>
        </w:rPr>
        <w:t>s</w:t>
      </w:r>
      <w:r w:rsidR="00CC385A" w:rsidRPr="004860F7">
        <w:rPr>
          <w:rFonts w:ascii="Palatino Linotype" w:hAnsi="Palatino Linotype" w:cs="Arial"/>
          <w:sz w:val="24"/>
          <w:szCs w:val="24"/>
        </w:rPr>
        <w:t xml:space="preserve"> “</w:t>
      </w:r>
      <w:r w:rsidRPr="00524120">
        <w:rPr>
          <w:rFonts w:ascii="Palatino Linotype" w:hAnsi="Palatino Linotype" w:cs="Arial"/>
          <w:b/>
          <w:i/>
          <w:sz w:val="24"/>
          <w:szCs w:val="24"/>
        </w:rPr>
        <w:t xml:space="preserve">16-CFDI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Agosto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15-CFDI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Agosto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18-CFDI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w:t>
      </w:r>
      <w:proofErr w:type="spellStart"/>
      <w:r w:rsidRPr="00524120">
        <w:rPr>
          <w:rFonts w:ascii="Palatino Linotype" w:hAnsi="Palatino Linotype" w:cs="Arial"/>
          <w:b/>
          <w:i/>
          <w:sz w:val="24"/>
          <w:szCs w:val="24"/>
        </w:rPr>
        <w:t>Sepiembre</w:t>
      </w:r>
      <w:proofErr w:type="spellEnd"/>
      <w:r w:rsidRPr="00524120">
        <w:rPr>
          <w:rFonts w:ascii="Palatino Linotype" w:hAnsi="Palatino Linotype" w:cs="Arial"/>
          <w:b/>
          <w:i/>
          <w:sz w:val="24"/>
          <w:szCs w:val="24"/>
        </w:rPr>
        <w:t xml:space="preserve">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CTM-VACHASO-A-00015-2023 (Recibos de </w:t>
      </w:r>
      <w:proofErr w:type="spellStart"/>
      <w:r w:rsidRPr="00524120">
        <w:rPr>
          <w:rFonts w:ascii="Palatino Linotype" w:hAnsi="Palatino Linotype" w:cs="Arial"/>
          <w:b/>
          <w:i/>
          <w:sz w:val="24"/>
          <w:szCs w:val="24"/>
        </w:rPr>
        <w:t>nomina</w:t>
      </w:r>
      <w:proofErr w:type="spellEnd"/>
      <w:r w:rsidRPr="00524120">
        <w:rPr>
          <w:rFonts w:ascii="Palatino Linotype" w:hAnsi="Palatino Linotype" w:cs="Arial"/>
          <w:b/>
          <w:i/>
          <w:sz w:val="24"/>
          <w:szCs w:val="24"/>
        </w:rPr>
        <w:t>) (2).</w:t>
      </w:r>
      <w:proofErr w:type="spellStart"/>
      <w:r w:rsidRPr="00524120">
        <w:rPr>
          <w:rFonts w:ascii="Palatino Linotype" w:hAnsi="Palatino Linotype" w:cs="Arial"/>
          <w:b/>
          <w:i/>
          <w:sz w:val="24"/>
          <w:szCs w:val="24"/>
        </w:rPr>
        <w:t>pdf</w:t>
      </w:r>
      <w:proofErr w:type="spellEnd"/>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13-CFDI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Julio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7-CFDI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Abril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9-CFDI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Mayo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4-CFDI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Febrero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Enero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14-CFDI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Julio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12-CFDI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Junio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8-CFDI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Abril 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5-CFDI Nomina 1ra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Marzo </w:t>
      </w:r>
      <w:r w:rsidRPr="00524120">
        <w:rPr>
          <w:rFonts w:ascii="Palatino Linotype" w:hAnsi="Palatino Linotype" w:cs="Arial"/>
          <w:b/>
          <w:i/>
          <w:sz w:val="24"/>
          <w:szCs w:val="24"/>
        </w:rPr>
        <w:lastRenderedPageBreak/>
        <w:t>2023_redacted.pdf</w:t>
      </w:r>
      <w:r>
        <w:rPr>
          <w:rFonts w:ascii="Palatino Linotype" w:hAnsi="Palatino Linotype" w:cs="Arial"/>
          <w:b/>
          <w:i/>
          <w:sz w:val="24"/>
          <w:szCs w:val="24"/>
        </w:rPr>
        <w:t xml:space="preserve">, </w:t>
      </w:r>
      <w:r w:rsidRPr="00524120">
        <w:rPr>
          <w:rFonts w:ascii="Palatino Linotype" w:hAnsi="Palatino Linotype" w:cs="Arial"/>
          <w:b/>
          <w:i/>
          <w:sz w:val="24"/>
          <w:szCs w:val="24"/>
        </w:rPr>
        <w:t xml:space="preserve">10-CFDI Nomina 2da </w:t>
      </w:r>
      <w:proofErr w:type="spellStart"/>
      <w:r w:rsidRPr="00524120">
        <w:rPr>
          <w:rFonts w:ascii="Palatino Linotype" w:hAnsi="Palatino Linotype" w:cs="Arial"/>
          <w:b/>
          <w:i/>
          <w:sz w:val="24"/>
          <w:szCs w:val="24"/>
        </w:rPr>
        <w:t>qna</w:t>
      </w:r>
      <w:proofErr w:type="spellEnd"/>
      <w:r w:rsidRPr="00524120">
        <w:rPr>
          <w:rFonts w:ascii="Palatino Linotype" w:hAnsi="Palatino Linotype" w:cs="Arial"/>
          <w:b/>
          <w:i/>
          <w:sz w:val="24"/>
          <w:szCs w:val="24"/>
        </w:rPr>
        <w:t xml:space="preserve"> Mayo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 xml:space="preserve">17-CFDI Nomina 1ra </w:t>
      </w:r>
      <w:proofErr w:type="spellStart"/>
      <w:r w:rsidR="00FC599C" w:rsidRPr="00FC599C">
        <w:rPr>
          <w:rFonts w:ascii="Palatino Linotype" w:hAnsi="Palatino Linotype" w:cs="Arial"/>
          <w:b/>
          <w:i/>
          <w:sz w:val="24"/>
          <w:szCs w:val="24"/>
        </w:rPr>
        <w:t>qna</w:t>
      </w:r>
      <w:proofErr w:type="spellEnd"/>
      <w:r w:rsidR="00FC599C" w:rsidRPr="00FC599C">
        <w:rPr>
          <w:rFonts w:ascii="Palatino Linotype" w:hAnsi="Palatino Linotype" w:cs="Arial"/>
          <w:b/>
          <w:i/>
          <w:sz w:val="24"/>
          <w:szCs w:val="24"/>
        </w:rPr>
        <w:t xml:space="preserve"> Septiembre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 xml:space="preserve">11-CFDI Nomina 1ra </w:t>
      </w:r>
      <w:proofErr w:type="spellStart"/>
      <w:r w:rsidR="00FC599C" w:rsidRPr="00FC599C">
        <w:rPr>
          <w:rFonts w:ascii="Palatino Linotype" w:hAnsi="Palatino Linotype" w:cs="Arial"/>
          <w:b/>
          <w:i/>
          <w:sz w:val="24"/>
          <w:szCs w:val="24"/>
        </w:rPr>
        <w:t>qna</w:t>
      </w:r>
      <w:proofErr w:type="spellEnd"/>
      <w:r w:rsidR="00FC599C" w:rsidRPr="00FC599C">
        <w:rPr>
          <w:rFonts w:ascii="Palatino Linotype" w:hAnsi="Palatino Linotype" w:cs="Arial"/>
          <w:b/>
          <w:i/>
          <w:sz w:val="24"/>
          <w:szCs w:val="24"/>
        </w:rPr>
        <w:t xml:space="preserve"> Junio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ACTA DE LA PRIMERA SESION EXTRAORDINARIA (4).</w:t>
      </w:r>
      <w:proofErr w:type="spellStart"/>
      <w:r w:rsidR="00FC599C" w:rsidRPr="00FC599C">
        <w:rPr>
          <w:rFonts w:ascii="Palatino Linotype" w:hAnsi="Palatino Linotype" w:cs="Arial"/>
          <w:b/>
          <w:i/>
          <w:sz w:val="24"/>
          <w:szCs w:val="24"/>
        </w:rPr>
        <w:t>pdf</w:t>
      </w:r>
      <w:proofErr w:type="spellEnd"/>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 xml:space="preserve">6-CFDI Nomina 2da </w:t>
      </w:r>
      <w:proofErr w:type="spellStart"/>
      <w:r w:rsidR="00FC599C" w:rsidRPr="00FC599C">
        <w:rPr>
          <w:rFonts w:ascii="Palatino Linotype" w:hAnsi="Palatino Linotype" w:cs="Arial"/>
          <w:b/>
          <w:i/>
          <w:sz w:val="24"/>
          <w:szCs w:val="24"/>
        </w:rPr>
        <w:t>qna</w:t>
      </w:r>
      <w:proofErr w:type="spellEnd"/>
      <w:r w:rsidR="00FC599C" w:rsidRPr="00FC599C">
        <w:rPr>
          <w:rFonts w:ascii="Palatino Linotype" w:hAnsi="Palatino Linotype" w:cs="Arial"/>
          <w:b/>
          <w:i/>
          <w:sz w:val="24"/>
          <w:szCs w:val="24"/>
        </w:rPr>
        <w:t xml:space="preserve"> Marzo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 xml:space="preserve">2-CFDI Nomina 2da </w:t>
      </w:r>
      <w:proofErr w:type="spellStart"/>
      <w:r w:rsidR="00FC599C" w:rsidRPr="00FC599C">
        <w:rPr>
          <w:rFonts w:ascii="Palatino Linotype" w:hAnsi="Palatino Linotype" w:cs="Arial"/>
          <w:b/>
          <w:i/>
          <w:sz w:val="24"/>
          <w:szCs w:val="24"/>
        </w:rPr>
        <w:t>qna</w:t>
      </w:r>
      <w:proofErr w:type="spellEnd"/>
      <w:r w:rsidR="00FC599C" w:rsidRPr="00FC599C">
        <w:rPr>
          <w:rFonts w:ascii="Palatino Linotype" w:hAnsi="Palatino Linotype" w:cs="Arial"/>
          <w:b/>
          <w:i/>
          <w:sz w:val="24"/>
          <w:szCs w:val="24"/>
        </w:rPr>
        <w:t xml:space="preserve"> Enero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 xml:space="preserve">3-CFDI Nomina 1ra </w:t>
      </w:r>
      <w:proofErr w:type="spellStart"/>
      <w:r w:rsidR="00FC599C" w:rsidRPr="00FC599C">
        <w:rPr>
          <w:rFonts w:ascii="Palatino Linotype" w:hAnsi="Palatino Linotype" w:cs="Arial"/>
          <w:b/>
          <w:i/>
          <w:sz w:val="24"/>
          <w:szCs w:val="24"/>
        </w:rPr>
        <w:t>qna</w:t>
      </w:r>
      <w:proofErr w:type="spellEnd"/>
      <w:r w:rsidR="00FC599C" w:rsidRPr="00FC599C">
        <w:rPr>
          <w:rFonts w:ascii="Palatino Linotype" w:hAnsi="Palatino Linotype" w:cs="Arial"/>
          <w:b/>
          <w:i/>
          <w:sz w:val="24"/>
          <w:szCs w:val="24"/>
        </w:rPr>
        <w:t xml:space="preserve"> Febrero 2023_redacted.pdf</w:t>
      </w:r>
      <w:r w:rsidR="00FC599C">
        <w:rPr>
          <w:rFonts w:ascii="Palatino Linotype" w:hAnsi="Palatino Linotype" w:cs="Arial"/>
          <w:b/>
          <w:i/>
          <w:sz w:val="24"/>
          <w:szCs w:val="24"/>
        </w:rPr>
        <w:t xml:space="preserve">, </w:t>
      </w:r>
      <w:r w:rsidR="00FC599C" w:rsidRPr="00FC599C">
        <w:rPr>
          <w:rFonts w:ascii="Palatino Linotype" w:hAnsi="Palatino Linotype" w:cs="Arial"/>
          <w:b/>
          <w:i/>
          <w:sz w:val="24"/>
          <w:szCs w:val="24"/>
        </w:rPr>
        <w:t>Oficio RH-10-1477-2023.pdf</w:t>
      </w:r>
      <w:r w:rsidR="00FC599C">
        <w:rPr>
          <w:rFonts w:ascii="Palatino Linotype" w:hAnsi="Palatino Linotype" w:cs="Arial"/>
          <w:b/>
          <w:i/>
          <w:sz w:val="24"/>
          <w:szCs w:val="24"/>
        </w:rPr>
        <w:t xml:space="preserve"> y </w:t>
      </w:r>
      <w:r w:rsidR="00FC599C" w:rsidRPr="00FC599C">
        <w:rPr>
          <w:rFonts w:ascii="Palatino Linotype" w:hAnsi="Palatino Linotype" w:cs="Arial"/>
          <w:b/>
          <w:i/>
          <w:sz w:val="24"/>
          <w:szCs w:val="24"/>
        </w:rPr>
        <w:t>Oficio RH-10-1477-2023.pdf</w:t>
      </w:r>
      <w:r w:rsidR="00CC385A" w:rsidRPr="004860F7">
        <w:rPr>
          <w:rFonts w:ascii="Palatino Linotype" w:hAnsi="Palatino Linotype" w:cs="Arial"/>
          <w:sz w:val="24"/>
          <w:szCs w:val="24"/>
        </w:rPr>
        <w:t xml:space="preserve">”, </w:t>
      </w:r>
      <w:r w:rsidR="00FC599C">
        <w:rPr>
          <w:rFonts w:ascii="Palatino Linotype" w:hAnsi="Palatino Linotype" w:cs="Arial"/>
          <w:sz w:val="24"/>
          <w:szCs w:val="24"/>
        </w:rPr>
        <w:t>los</w:t>
      </w:r>
      <w:r w:rsidR="00CC385A" w:rsidRPr="004860F7">
        <w:rPr>
          <w:rFonts w:ascii="Palatino Linotype" w:hAnsi="Palatino Linotype" w:cs="Arial"/>
          <w:sz w:val="24"/>
          <w:szCs w:val="24"/>
        </w:rPr>
        <w:t xml:space="preserve"> cual</w:t>
      </w:r>
      <w:r w:rsidR="00FC599C">
        <w:rPr>
          <w:rFonts w:ascii="Palatino Linotype" w:hAnsi="Palatino Linotype" w:cs="Arial"/>
          <w:sz w:val="24"/>
          <w:szCs w:val="24"/>
        </w:rPr>
        <w:t>es</w:t>
      </w:r>
      <w:r w:rsidR="00CC385A" w:rsidRPr="004860F7">
        <w:rPr>
          <w:rFonts w:ascii="Palatino Linotype" w:hAnsi="Palatino Linotype" w:cs="Arial"/>
          <w:sz w:val="24"/>
          <w:szCs w:val="24"/>
        </w:rPr>
        <w:t xml:space="preserve"> fue</w:t>
      </w:r>
      <w:r w:rsidR="00FC599C">
        <w:rPr>
          <w:rFonts w:ascii="Palatino Linotype" w:hAnsi="Palatino Linotype" w:cs="Arial"/>
          <w:sz w:val="24"/>
          <w:szCs w:val="24"/>
        </w:rPr>
        <w:t>ron</w:t>
      </w:r>
      <w:r w:rsidR="00CC385A" w:rsidRPr="004860F7">
        <w:rPr>
          <w:rFonts w:ascii="Palatino Linotype" w:hAnsi="Palatino Linotype" w:cs="Arial"/>
          <w:sz w:val="24"/>
          <w:szCs w:val="24"/>
        </w:rPr>
        <w:t xml:space="preserve"> puesto</w:t>
      </w:r>
      <w:r w:rsidR="00FC599C">
        <w:rPr>
          <w:rFonts w:ascii="Palatino Linotype" w:hAnsi="Palatino Linotype" w:cs="Arial"/>
          <w:sz w:val="24"/>
          <w:szCs w:val="24"/>
        </w:rPr>
        <w:t>s</w:t>
      </w:r>
      <w:r w:rsidR="00CC385A" w:rsidRPr="004860F7">
        <w:rPr>
          <w:rFonts w:ascii="Palatino Linotype" w:hAnsi="Palatino Linotype" w:cs="Arial"/>
          <w:sz w:val="24"/>
          <w:szCs w:val="24"/>
        </w:rPr>
        <w:t xml:space="preserve"> a la vista de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l</w:t>
      </w:r>
      <w:r w:rsidR="00FC599C">
        <w:rPr>
          <w:rFonts w:ascii="Palatino Linotype" w:hAnsi="Palatino Linotype" w:cs="Arial"/>
          <w:sz w:val="24"/>
          <w:szCs w:val="24"/>
        </w:rPr>
        <w:t>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a efecto de que presentara las manifestaciones</w:t>
      </w:r>
      <w:r w:rsidR="00FC599C">
        <w:rPr>
          <w:rFonts w:ascii="Palatino Linotype" w:hAnsi="Palatino Linotype" w:cs="Arial"/>
          <w:sz w:val="24"/>
          <w:szCs w:val="24"/>
        </w:rPr>
        <w:t xml:space="preserve"> que a sus intereses conviniera. Vista que fue desahogada a través del documento </w:t>
      </w:r>
      <w:r w:rsidR="00FC599C">
        <w:rPr>
          <w:rFonts w:ascii="Palatino Linotype" w:hAnsi="Palatino Linotype" w:cs="Arial"/>
          <w:i/>
          <w:sz w:val="24"/>
          <w:szCs w:val="24"/>
        </w:rPr>
        <w:t>“</w:t>
      </w:r>
      <w:r w:rsidR="00FC599C" w:rsidRPr="00316DB5">
        <w:rPr>
          <w:rFonts w:ascii="Palatino Linotype" w:hAnsi="Palatino Linotype" w:cs="Arial"/>
          <w:b/>
          <w:i/>
          <w:sz w:val="24"/>
          <w:szCs w:val="24"/>
        </w:rPr>
        <w:t>7190 INFOEM IP RR 2023.pdf</w:t>
      </w:r>
      <w:r w:rsidR="00FC599C">
        <w:rPr>
          <w:rFonts w:ascii="Palatino Linotype" w:hAnsi="Palatino Linotype" w:cs="Arial"/>
          <w:i/>
          <w:sz w:val="24"/>
          <w:szCs w:val="24"/>
        </w:rPr>
        <w:t>”</w:t>
      </w:r>
      <w:r w:rsidR="00FC599C">
        <w:rPr>
          <w:rFonts w:ascii="Palatino Linotype" w:hAnsi="Palatino Linotype" w:cs="Arial"/>
          <w:sz w:val="24"/>
          <w:szCs w:val="24"/>
        </w:rPr>
        <w:t>.</w:t>
      </w:r>
    </w:p>
    <w:p w:rsidR="00CC385A" w:rsidRPr="004860F7" w:rsidRDefault="00CC385A" w:rsidP="00A04C29">
      <w:pPr>
        <w:spacing w:after="0" w:line="360" w:lineRule="auto"/>
        <w:jc w:val="both"/>
        <w:rPr>
          <w:rFonts w:ascii="Palatino Linotype" w:hAnsi="Palatino Linotype" w:cs="Arial"/>
          <w:sz w:val="24"/>
          <w:szCs w:val="24"/>
        </w:rPr>
      </w:pPr>
    </w:p>
    <w:p w:rsidR="00CC385A" w:rsidRPr="004860F7"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Pr="004860F7">
        <w:rPr>
          <w:rFonts w:ascii="Palatino Linotype" w:hAnsi="Palatino Linotype" w:cs="Arial"/>
          <w:sz w:val="24"/>
          <w:szCs w:val="24"/>
        </w:rPr>
        <w:t xml:space="preserve">no se llevaron a cabo audiencias durante la sustanciación del recurso de revisión, ni se ofrecieron pruebas por parte del hoy </w:t>
      </w:r>
      <w:r w:rsidRPr="004860F7">
        <w:rPr>
          <w:rFonts w:ascii="Palatino Linotype" w:hAnsi="Palatino Linotype" w:cs="Arial"/>
          <w:b/>
          <w:sz w:val="24"/>
          <w:szCs w:val="24"/>
        </w:rPr>
        <w:t>Recurrente</w:t>
      </w:r>
      <w:r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rsidR="00CC385A" w:rsidRPr="004860F7" w:rsidRDefault="00CC385A" w:rsidP="00A04C29">
      <w:pPr>
        <w:spacing w:after="0" w:line="360" w:lineRule="auto"/>
        <w:jc w:val="both"/>
        <w:rPr>
          <w:rFonts w:ascii="Palatino Linotype" w:hAnsi="Palatino Linotype" w:cs="Arial"/>
          <w:sz w:val="24"/>
          <w:szCs w:val="24"/>
        </w:rPr>
      </w:pPr>
    </w:p>
    <w:p w:rsidR="00CC385A"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SÉPTIMO. </w:t>
      </w:r>
      <w:r w:rsidRPr="004860F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316DB5">
        <w:rPr>
          <w:rFonts w:ascii="Palatino Linotype" w:hAnsi="Palatino Linotype" w:cs="Arial"/>
          <w:sz w:val="24"/>
          <w:szCs w:val="24"/>
        </w:rPr>
        <w:t xml:space="preserve">trece de noviembre </w:t>
      </w:r>
      <w:r w:rsidRPr="004860F7">
        <w:rPr>
          <w:rFonts w:ascii="Palatino Linotype" w:hAnsi="Palatino Linotype" w:cs="Arial"/>
          <w:sz w:val="24"/>
          <w:szCs w:val="24"/>
        </w:rPr>
        <w:t>de dos mil veintitrés, en términos del artículo 185 fracción VI de la Ley de Transparencia y Acceso a la Información Pública del Estado de México y Municipios, ordenándose turnar los expedientes a la resolución que en derecho proceda.</w:t>
      </w:r>
    </w:p>
    <w:p w:rsidR="003A0B31" w:rsidRPr="004860F7" w:rsidRDefault="003A0B31" w:rsidP="00A04C29">
      <w:pPr>
        <w:spacing w:after="0" w:line="360" w:lineRule="auto"/>
        <w:jc w:val="both"/>
        <w:rPr>
          <w:rFonts w:ascii="Palatino Linotype" w:hAnsi="Palatino Linotype" w:cs="Arial"/>
          <w:sz w:val="24"/>
          <w:szCs w:val="24"/>
        </w:rPr>
      </w:pPr>
    </w:p>
    <w:p w:rsidR="00CC385A"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OCTAVO</w:t>
      </w:r>
      <w:r w:rsidRPr="004860F7">
        <w:rPr>
          <w:rFonts w:ascii="Palatino Linotype" w:hAnsi="Palatino Linotype" w:cs="Arial"/>
          <w:sz w:val="24"/>
          <w:szCs w:val="24"/>
        </w:rPr>
        <w:t xml:space="preserve"> De las constancias que integran el expediente electrónico , se advierte que ha transcurrido el término de Ley, para la emisión de la resolución en el presente </w:t>
      </w:r>
      <w:r w:rsidRPr="004860F7">
        <w:rPr>
          <w:rFonts w:ascii="Palatino Linotype" w:hAnsi="Palatino Linotype" w:cs="Arial"/>
          <w:sz w:val="24"/>
          <w:szCs w:val="24"/>
        </w:rPr>
        <w:lastRenderedPageBreak/>
        <w:t xml:space="preserve">recurso de revisión, por lo que en fecha </w:t>
      </w:r>
      <w:r w:rsidR="00D74F73">
        <w:rPr>
          <w:rFonts w:ascii="Palatino Linotype" w:hAnsi="Palatino Linotype" w:cs="Arial"/>
          <w:sz w:val="24"/>
          <w:szCs w:val="24"/>
        </w:rPr>
        <w:t>seis de diciembre</w:t>
      </w:r>
      <w:r w:rsidR="00D058A9">
        <w:rPr>
          <w:rFonts w:ascii="Palatino Linotype" w:hAnsi="Palatino Linotype" w:cs="Arial"/>
          <w:sz w:val="24"/>
          <w:szCs w:val="24"/>
        </w:rPr>
        <w:t xml:space="preserve"> </w:t>
      </w:r>
      <w:r w:rsidRPr="004860F7">
        <w:rPr>
          <w:rFonts w:ascii="Palatino Linotype" w:hAnsi="Palatino Linotype" w:cs="Arial"/>
          <w:sz w:val="24"/>
          <w:szCs w:val="24"/>
        </w:rPr>
        <w:t>de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1724A5" w:rsidRDefault="001724A5" w:rsidP="00A04C29">
      <w:pPr>
        <w:spacing w:after="0" w:line="360" w:lineRule="auto"/>
        <w:jc w:val="both"/>
        <w:rPr>
          <w:rFonts w:ascii="Palatino Linotype" w:hAnsi="Palatino Linotype" w:cs="Arial"/>
          <w:sz w:val="24"/>
          <w:szCs w:val="24"/>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 xml:space="preserve"> </w:t>
      </w:r>
    </w:p>
    <w:p w:rsid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74F73" w:rsidRPr="001724A5" w:rsidRDefault="00D74F73"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 xml:space="preserve"> </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a) </w:t>
      </w:r>
      <w:r w:rsidRPr="001724A5">
        <w:rPr>
          <w:rFonts w:ascii="Palatino Linotype" w:eastAsia="Times New Roman" w:hAnsi="Palatino Linotype" w:cs="Arial"/>
          <w:b/>
          <w:sz w:val="24"/>
          <w:szCs w:val="24"/>
          <w:lang w:val="es-ES" w:eastAsia="es-ES"/>
        </w:rPr>
        <w:tab/>
        <w:t>Complejidad del asunto:</w:t>
      </w:r>
      <w:r w:rsidRPr="001724A5">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1724A5" w:rsidRPr="001724A5" w:rsidRDefault="001724A5" w:rsidP="00A04C29">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b) </w:t>
      </w:r>
      <w:r w:rsidRPr="001724A5">
        <w:rPr>
          <w:rFonts w:ascii="Palatino Linotype" w:eastAsia="Times New Roman" w:hAnsi="Palatino Linotype" w:cs="Arial"/>
          <w:b/>
          <w:sz w:val="24"/>
          <w:szCs w:val="24"/>
          <w:lang w:val="es-ES" w:eastAsia="es-ES"/>
        </w:rPr>
        <w:tab/>
        <w:t>Actividad Procesal del interesado:</w:t>
      </w:r>
      <w:r w:rsidRPr="001724A5">
        <w:rPr>
          <w:rFonts w:ascii="Palatino Linotype" w:eastAsia="Times New Roman" w:hAnsi="Palatino Linotype" w:cs="Arial"/>
          <w:sz w:val="24"/>
          <w:szCs w:val="24"/>
          <w:lang w:val="es-ES" w:eastAsia="es-ES"/>
        </w:rPr>
        <w:t xml:space="preserve"> Acciones u omisiones del interesado.</w:t>
      </w:r>
    </w:p>
    <w:p w:rsidR="001724A5" w:rsidRPr="001724A5" w:rsidRDefault="001724A5" w:rsidP="00A04C29">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c) </w:t>
      </w:r>
      <w:r w:rsidRPr="001724A5">
        <w:rPr>
          <w:rFonts w:ascii="Palatino Linotype" w:eastAsia="Times New Roman" w:hAnsi="Palatino Linotype" w:cs="Arial"/>
          <w:b/>
          <w:sz w:val="24"/>
          <w:szCs w:val="24"/>
          <w:lang w:val="es-ES" w:eastAsia="es-ES"/>
        </w:rPr>
        <w:tab/>
        <w:t>Conducta de la Autoridad:</w:t>
      </w:r>
      <w:r w:rsidRPr="001724A5">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1724A5" w:rsidRPr="001724A5" w:rsidRDefault="001724A5" w:rsidP="00A04C29">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d) </w:t>
      </w:r>
      <w:r w:rsidRPr="001724A5">
        <w:rPr>
          <w:rFonts w:ascii="Palatino Linotype" w:eastAsia="Times New Roman" w:hAnsi="Palatino Linotype" w:cs="Arial"/>
          <w:b/>
          <w:sz w:val="24"/>
          <w:szCs w:val="24"/>
          <w:lang w:val="es-ES" w:eastAsia="es-ES"/>
        </w:rPr>
        <w:tab/>
        <w:t>La afectación generada en la situación jurídica de la persona involucrada en el proceso:</w:t>
      </w:r>
      <w:r w:rsidRPr="001724A5">
        <w:rPr>
          <w:rFonts w:ascii="Palatino Linotype" w:eastAsia="Times New Roman" w:hAnsi="Palatino Linotype" w:cs="Arial"/>
          <w:sz w:val="24"/>
          <w:szCs w:val="24"/>
          <w:lang w:val="es-ES" w:eastAsia="es-ES"/>
        </w:rPr>
        <w:t xml:space="preserve"> Violación a sus derechos humanos.</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Argumento que encuentra sustento en la jurisprudencia P</w:t>
      </w:r>
      <w:proofErr w:type="gramStart"/>
      <w:r w:rsidRPr="001724A5">
        <w:rPr>
          <w:rFonts w:ascii="Palatino Linotype" w:eastAsia="Times New Roman" w:hAnsi="Palatino Linotype" w:cs="Arial"/>
          <w:sz w:val="24"/>
          <w:szCs w:val="24"/>
          <w:lang w:val="es-ES" w:eastAsia="es-ES"/>
        </w:rPr>
        <w:t>./</w:t>
      </w:r>
      <w:proofErr w:type="gramEnd"/>
      <w:r w:rsidRPr="001724A5">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p>
    <w:p w:rsidR="001724A5" w:rsidRPr="001724A5" w:rsidRDefault="001724A5" w:rsidP="00A04C29">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1724A5" w:rsidRDefault="001724A5" w:rsidP="00A04C29">
      <w:pPr>
        <w:spacing w:after="0" w:line="360" w:lineRule="auto"/>
        <w:jc w:val="both"/>
        <w:rPr>
          <w:rFonts w:ascii="Palatino Linotype" w:hAnsi="Palatino Linotype" w:cs="Arial"/>
          <w:sz w:val="24"/>
          <w:szCs w:val="24"/>
        </w:rPr>
      </w:pPr>
    </w:p>
    <w:p w:rsidR="00CC385A" w:rsidRPr="004860F7" w:rsidRDefault="00CC385A" w:rsidP="00A04C29">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t xml:space="preserve">C O N S I D E R A N D O </w:t>
      </w:r>
    </w:p>
    <w:p w:rsidR="00CC385A" w:rsidRPr="004860F7" w:rsidRDefault="00CC385A" w:rsidP="00A04C29">
      <w:pPr>
        <w:spacing w:after="0" w:line="360" w:lineRule="auto"/>
        <w:jc w:val="center"/>
        <w:rPr>
          <w:rFonts w:ascii="Palatino Linotype" w:hAnsi="Palatino Linotype" w:cs="Arial"/>
          <w:sz w:val="24"/>
          <w:szCs w:val="24"/>
        </w:rPr>
      </w:pPr>
    </w:p>
    <w:p w:rsidR="00CC385A" w:rsidRPr="004860F7" w:rsidRDefault="00CC385A" w:rsidP="00A04C29">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rsidR="00D058A9" w:rsidRPr="00D058A9" w:rsidRDefault="00D058A9" w:rsidP="00A04C29">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D058A9">
        <w:rPr>
          <w:rFonts w:ascii="Palatino Linotype" w:hAnsi="Palatino Linotype" w:cs="Arial"/>
          <w:sz w:val="24"/>
          <w:szCs w:val="24"/>
        </w:rPr>
        <w:lastRenderedPageBreak/>
        <w:t>Transparencia, Acceso a la Información Pública y Protección de Datos Personales del Estado de México y Municipios.</w:t>
      </w:r>
    </w:p>
    <w:p w:rsidR="00CC385A" w:rsidRPr="004860F7" w:rsidRDefault="00CC385A" w:rsidP="00A04C29">
      <w:pPr>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163.</w:t>
      </w:r>
      <w:r w:rsidRPr="004860F7">
        <w:rPr>
          <w:rFonts w:ascii="Palatino Linotype" w:eastAsia="Times New Roman" w:hAnsi="Palatino Linotype" w:cs="Arial"/>
          <w:i/>
          <w:lang w:val="es-ES" w:eastAsia="es-ES"/>
        </w:rPr>
        <w:t xml:space="preserve"> </w:t>
      </w:r>
      <w:r w:rsidRPr="004860F7">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CC385A" w:rsidRPr="004860F7" w:rsidRDefault="00CC385A" w:rsidP="00A04C29">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la interpretación al precepto legal inserto, se advierte que el plazo que les asiste a los </w:t>
      </w:r>
      <w:r w:rsidRPr="004860F7">
        <w:rPr>
          <w:rFonts w:ascii="Palatino Linotype" w:hAnsi="Palatino Linotype" w:cs="Arial"/>
          <w:b/>
          <w:sz w:val="24"/>
          <w:szCs w:val="24"/>
        </w:rPr>
        <w:t>sujetos</w:t>
      </w:r>
      <w:r w:rsidRPr="004860F7">
        <w:rPr>
          <w:rFonts w:ascii="Palatino Linotype" w:hAnsi="Palatino Linotype" w:cs="Arial"/>
          <w:sz w:val="24"/>
          <w:szCs w:val="24"/>
        </w:rPr>
        <w:t xml:space="preserve"> </w:t>
      </w:r>
      <w:r w:rsidRPr="004860F7">
        <w:rPr>
          <w:rFonts w:ascii="Palatino Linotype" w:hAnsi="Palatino Linotype" w:cs="Arial"/>
          <w:b/>
          <w:sz w:val="24"/>
          <w:szCs w:val="24"/>
        </w:rPr>
        <w:t>obligados</w:t>
      </w:r>
      <w:r w:rsidRPr="004860F7">
        <w:rPr>
          <w:rFonts w:ascii="Palatino Linotype" w:hAnsi="Palatino Linotype" w:cs="Arial"/>
          <w:sz w:val="24"/>
          <w:szCs w:val="24"/>
        </w:rPr>
        <w:t xml:space="preserve"> para notificar la respuesta a una solicitud de información </w:t>
      </w:r>
      <w:r w:rsidRPr="004860F7">
        <w:rPr>
          <w:rFonts w:ascii="Palatino Linotype" w:hAnsi="Palatino Linotype" w:cs="Arial"/>
          <w:sz w:val="24"/>
          <w:szCs w:val="24"/>
        </w:rPr>
        <w:lastRenderedPageBreak/>
        <w:t>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Se constituye la figura jurídica de la </w:t>
      </w:r>
      <w:r w:rsidRPr="004860F7">
        <w:rPr>
          <w:rFonts w:ascii="Palatino Linotype" w:hAnsi="Palatino Linotype" w:cs="Arial"/>
          <w:b/>
          <w:i/>
          <w:sz w:val="24"/>
          <w:szCs w:val="24"/>
        </w:rPr>
        <w:t>NEGATIVA FICTA</w:t>
      </w:r>
      <w:r w:rsidRPr="004860F7">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178.</w:t>
      </w:r>
      <w:r w:rsidRPr="004860F7">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4860F7">
        <w:rPr>
          <w:rFonts w:ascii="Palatino Linotype" w:eastAsia="Times New Roman" w:hAnsi="Palatino Linotype" w:cs="Arial"/>
          <w:i/>
          <w:lang w:val="es-ES" w:eastAsia="es-ES"/>
        </w:rPr>
        <w:t>, acompañado con el documento que pruebe la fecha en que presentó la solicitud.</w:t>
      </w: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CC385A" w:rsidRPr="004860F7" w:rsidRDefault="00CC385A" w:rsidP="00A04C2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CC385A" w:rsidRPr="004860F7" w:rsidRDefault="00CC385A" w:rsidP="00A04C29">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w:t>
      </w:r>
      <w:r w:rsidRPr="004860F7">
        <w:rPr>
          <w:rFonts w:ascii="Palatino Linotype" w:hAnsi="Palatino Linotype" w:cs="Arial"/>
          <w:sz w:val="24"/>
          <w:szCs w:val="24"/>
        </w:rPr>
        <w:lastRenderedPageBreak/>
        <w:t xml:space="preserve">por parte del </w:t>
      </w:r>
      <w:r w:rsidRPr="004860F7">
        <w:rPr>
          <w:rFonts w:ascii="Palatino Linotype" w:hAnsi="Palatino Linotype" w:cs="Arial"/>
          <w:b/>
          <w:sz w:val="24"/>
          <w:szCs w:val="24"/>
        </w:rPr>
        <w:t>Sujeto Obligado</w:t>
      </w:r>
      <w:r w:rsidRPr="004860F7">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Así mismo, esta Ponencia considera importante abordar el análisis de los requisitos de </w:t>
      </w:r>
      <w:proofErr w:type="spellStart"/>
      <w:r w:rsidRPr="004860F7">
        <w:rPr>
          <w:rFonts w:ascii="Palatino Linotype" w:hAnsi="Palatino Linotype" w:cs="Arial"/>
          <w:sz w:val="24"/>
          <w:szCs w:val="24"/>
        </w:rPr>
        <w:t>procedibilidad</w:t>
      </w:r>
      <w:proofErr w:type="spellEnd"/>
      <w:r w:rsidRPr="004860F7">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i/>
          <w:szCs w:val="24"/>
        </w:rPr>
        <w:t>“</w:t>
      </w:r>
      <w:r w:rsidRPr="004860F7">
        <w:rPr>
          <w:rFonts w:ascii="Palatino Linotype" w:hAnsi="Palatino Linotype" w:cs="Arial"/>
          <w:b/>
          <w:i/>
          <w:szCs w:val="24"/>
        </w:rPr>
        <w:t>Artículo 180</w:t>
      </w:r>
      <w:r w:rsidRPr="004860F7">
        <w:rPr>
          <w:rFonts w:ascii="Palatino Linotype" w:hAnsi="Palatino Linotype" w:cs="Arial"/>
          <w:i/>
          <w:szCs w:val="24"/>
        </w:rPr>
        <w:t xml:space="preserve">. El recurso de revisión contendrá: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I</w:t>
      </w:r>
      <w:r w:rsidRPr="004860F7">
        <w:rPr>
          <w:rFonts w:ascii="Palatino Linotype" w:hAnsi="Palatino Linotype" w:cs="Arial"/>
          <w:i/>
          <w:szCs w:val="24"/>
        </w:rPr>
        <w:t xml:space="preserve">. El Sujeto Obligado ante la cual se presentó la solicitud;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II</w:t>
      </w:r>
      <w:r w:rsidRPr="004860F7">
        <w:rPr>
          <w:rFonts w:ascii="Palatino Linotype" w:hAnsi="Palatino Linotype" w:cs="Arial"/>
          <w:i/>
          <w:szCs w:val="24"/>
        </w:rPr>
        <w:t xml:space="preserve">. </w:t>
      </w:r>
      <w:r w:rsidRPr="004860F7">
        <w:rPr>
          <w:rFonts w:ascii="Palatino Linotype" w:hAnsi="Palatino Linotype" w:cs="Arial"/>
          <w:i/>
          <w:szCs w:val="24"/>
          <w:u w:val="single"/>
        </w:rPr>
        <w:t>El nombre del solicitante</w:t>
      </w:r>
      <w:r w:rsidRPr="004860F7">
        <w:rPr>
          <w:rFonts w:ascii="Palatino Linotype" w:hAnsi="Palatino Linotype" w:cs="Arial"/>
          <w:i/>
          <w:szCs w:val="24"/>
        </w:rPr>
        <w:t xml:space="preserve"> que recurre o de su representante y, en su caso, del tercero interesado, así como la dirección o medio que señale para recibir notificaciones;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III</w:t>
      </w:r>
      <w:r w:rsidRPr="004860F7">
        <w:rPr>
          <w:rFonts w:ascii="Palatino Linotype" w:hAnsi="Palatino Linotype" w:cs="Arial"/>
          <w:i/>
          <w:szCs w:val="24"/>
        </w:rPr>
        <w:t xml:space="preserve">. El número de folio de respuesta de la solicitud de acceso;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IV</w:t>
      </w:r>
      <w:r w:rsidRPr="004860F7">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V</w:t>
      </w:r>
      <w:r w:rsidRPr="004860F7">
        <w:rPr>
          <w:rFonts w:ascii="Palatino Linotype" w:hAnsi="Palatino Linotype" w:cs="Arial"/>
          <w:i/>
          <w:szCs w:val="24"/>
        </w:rPr>
        <w:t xml:space="preserve">. El acto que se recurre;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VI</w:t>
      </w:r>
      <w:r w:rsidRPr="004860F7">
        <w:rPr>
          <w:rFonts w:ascii="Palatino Linotype" w:hAnsi="Palatino Linotype" w:cs="Arial"/>
          <w:i/>
          <w:szCs w:val="24"/>
        </w:rPr>
        <w:t xml:space="preserve">. Las razones o motivos de inconformidad;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VII</w:t>
      </w:r>
      <w:r w:rsidRPr="004860F7">
        <w:rPr>
          <w:rFonts w:ascii="Palatino Linotype" w:hAnsi="Palatino Linotype" w:cs="Arial"/>
          <w:i/>
          <w:szCs w:val="24"/>
        </w:rPr>
        <w:t xml:space="preserve">. La copia de la respuesta que se impugna y, en su caso, de la notificación correspondiente, en el caso de respuesta de la solicitud; y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b/>
          <w:i/>
          <w:szCs w:val="24"/>
        </w:rPr>
        <w:t>VIII</w:t>
      </w:r>
      <w:r w:rsidRPr="004860F7">
        <w:rPr>
          <w:rFonts w:ascii="Palatino Linotype" w:hAnsi="Palatino Linotype" w:cs="Arial"/>
          <w:i/>
          <w:szCs w:val="24"/>
        </w:rPr>
        <w:t xml:space="preserve">. Firma del Recurrente, en su caso, cuando se presente por escrito, requisito sin el cual se dará trámite al recurso.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i/>
          <w:szCs w:val="24"/>
        </w:rPr>
        <w:t xml:space="preserve">Adicionalmente, se podrán anexar las pruebas y demás elementos que considere procedentes someter a juicio del Instituto.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i/>
          <w:szCs w:val="24"/>
        </w:rPr>
      </w:pPr>
      <w:r w:rsidRPr="004860F7">
        <w:rPr>
          <w:rFonts w:ascii="Palatino Linotype" w:hAnsi="Palatino Linotype" w:cs="Arial"/>
          <w:i/>
          <w:szCs w:val="24"/>
        </w:rPr>
        <w:t xml:space="preserve">En ningún caso será necesario que el particular ratifique el recurso de revisión interpuesto. </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szCs w:val="24"/>
        </w:rPr>
      </w:pPr>
      <w:r w:rsidRPr="004860F7">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rsidR="00CC385A" w:rsidRPr="004860F7" w:rsidRDefault="00CC385A" w:rsidP="00A04C29">
      <w:pPr>
        <w:autoSpaceDE w:val="0"/>
        <w:autoSpaceDN w:val="0"/>
        <w:adjustRightInd w:val="0"/>
        <w:spacing w:after="0" w:line="276" w:lineRule="auto"/>
        <w:ind w:left="567" w:right="567"/>
        <w:jc w:val="both"/>
        <w:rPr>
          <w:rFonts w:ascii="Palatino Linotype" w:hAnsi="Palatino Linotype" w:cs="Arial"/>
          <w:szCs w:val="24"/>
        </w:rPr>
      </w:pPr>
    </w:p>
    <w:p w:rsidR="00CC385A" w:rsidRPr="004860F7" w:rsidRDefault="00CC385A" w:rsidP="00A04C29">
      <w:pPr>
        <w:autoSpaceDE w:val="0"/>
        <w:autoSpaceDN w:val="0"/>
        <w:adjustRightInd w:val="0"/>
        <w:spacing w:after="0" w:line="276" w:lineRule="auto"/>
        <w:ind w:left="567" w:right="567"/>
        <w:jc w:val="right"/>
        <w:rPr>
          <w:rFonts w:ascii="Palatino Linotype" w:hAnsi="Palatino Linotype" w:cs="Arial"/>
          <w:szCs w:val="24"/>
        </w:rPr>
      </w:pPr>
      <w:r w:rsidRPr="004860F7">
        <w:rPr>
          <w:rFonts w:ascii="Palatino Linotype" w:hAnsi="Palatino Linotype" w:cs="Arial"/>
          <w:szCs w:val="24"/>
        </w:rPr>
        <w:t>(Énfasis añadido)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lastRenderedPageBreak/>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4860F7">
        <w:rPr>
          <w:rFonts w:ascii="Palatino Linotype" w:hAnsi="Palatino Linotype" w:cs="Arial"/>
          <w:b/>
          <w:sz w:val="24"/>
          <w:szCs w:val="24"/>
        </w:rPr>
        <w:t>Recurrente</w:t>
      </w:r>
      <w:r w:rsidRPr="004860F7">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4860F7">
        <w:rPr>
          <w:rFonts w:ascii="Palatino Linotype" w:hAnsi="Palatino Linotype" w:cs="Arial"/>
          <w:i/>
          <w:sz w:val="24"/>
          <w:szCs w:val="24"/>
        </w:rPr>
        <w:t>sine qua non</w:t>
      </w:r>
      <w:r w:rsidRPr="004860F7">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CC385A" w:rsidRPr="004860F7" w:rsidRDefault="00CC385A" w:rsidP="00A04C29">
      <w:pPr>
        <w:autoSpaceDE w:val="0"/>
        <w:autoSpaceDN w:val="0"/>
        <w:adjustRightInd w:val="0"/>
        <w:spacing w:after="0" w:line="240" w:lineRule="auto"/>
        <w:jc w:val="center"/>
        <w:rPr>
          <w:rFonts w:ascii="Palatino Linotype" w:hAnsi="Palatino Linotype" w:cs="Arial"/>
          <w:b/>
          <w:i/>
        </w:rPr>
      </w:pPr>
      <w:r w:rsidRPr="004860F7">
        <w:rPr>
          <w:rFonts w:ascii="Palatino Linotype" w:hAnsi="Palatino Linotype" w:cs="Arial"/>
          <w:b/>
          <w:i/>
        </w:rPr>
        <w:lastRenderedPageBreak/>
        <w:t>Constitución Política de los Estados Unidos Mexicanos</w:t>
      </w:r>
    </w:p>
    <w:p w:rsidR="00CC385A" w:rsidRPr="004860F7" w:rsidRDefault="00CC385A" w:rsidP="00A04C29">
      <w:pPr>
        <w:autoSpaceDE w:val="0"/>
        <w:autoSpaceDN w:val="0"/>
        <w:adjustRightInd w:val="0"/>
        <w:spacing w:after="0" w:line="240" w:lineRule="auto"/>
        <w:jc w:val="both"/>
        <w:rPr>
          <w:rFonts w:ascii="Palatino Linotype" w:hAnsi="Palatino Linotype" w:cs="Arial"/>
        </w:rPr>
      </w:pP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rPr>
      </w:pPr>
      <w:r w:rsidRPr="004860F7">
        <w:rPr>
          <w:rFonts w:ascii="Palatino Linotype" w:hAnsi="Palatino Linotype" w:cs="Arial"/>
          <w:i/>
        </w:rPr>
        <w:t>“</w:t>
      </w:r>
      <w:r w:rsidRPr="004860F7">
        <w:rPr>
          <w:rFonts w:ascii="Palatino Linotype" w:hAnsi="Palatino Linotype" w:cs="Arial"/>
          <w:b/>
          <w:i/>
        </w:rPr>
        <w:t>Artículo 6o</w:t>
      </w:r>
      <w:r w:rsidRPr="004860F7">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Para efectos de lo dispuesto en el presente artículo se observará lo siguiente:</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A</w:t>
      </w:r>
      <w:r w:rsidRPr="004860F7">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I</w:t>
      </w:r>
      <w:r w:rsidRPr="004860F7">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III.</w:t>
      </w:r>
      <w:r w:rsidRPr="004860F7">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V</w:t>
      </w:r>
      <w:r w:rsidRPr="004860F7">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VI.</w:t>
      </w:r>
      <w:r w:rsidRPr="004860F7">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La ley establecerá aquella información que se considere reservada o confidencial.</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p>
    <w:p w:rsidR="00CC385A" w:rsidRPr="004860F7" w:rsidRDefault="00CC385A" w:rsidP="00A04C29">
      <w:pPr>
        <w:autoSpaceDE w:val="0"/>
        <w:autoSpaceDN w:val="0"/>
        <w:adjustRightInd w:val="0"/>
        <w:spacing w:after="0" w:line="240" w:lineRule="auto"/>
        <w:ind w:left="567" w:right="567"/>
        <w:jc w:val="center"/>
        <w:rPr>
          <w:rFonts w:ascii="Palatino Linotype" w:hAnsi="Palatino Linotype" w:cs="Arial"/>
          <w:b/>
          <w:i/>
          <w:szCs w:val="24"/>
        </w:rPr>
      </w:pPr>
      <w:r w:rsidRPr="004860F7">
        <w:rPr>
          <w:rFonts w:ascii="Palatino Linotype" w:hAnsi="Palatino Linotype" w:cs="Arial"/>
          <w:b/>
          <w:i/>
          <w:szCs w:val="24"/>
        </w:rPr>
        <w:t>Constitución Política del Estado Libre y Soberano de México</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lastRenderedPageBreak/>
        <w:t>“</w:t>
      </w:r>
      <w:r w:rsidRPr="004860F7">
        <w:rPr>
          <w:rFonts w:ascii="Palatino Linotype" w:hAnsi="Palatino Linotype" w:cs="Arial"/>
          <w:b/>
          <w:i/>
          <w:szCs w:val="24"/>
        </w:rPr>
        <w:t>Artículo 5</w:t>
      </w:r>
      <w:r w:rsidRPr="004860F7">
        <w:rPr>
          <w:rFonts w:ascii="Palatino Linotype" w:hAnsi="Palatino Linotype" w:cs="Arial"/>
          <w:i/>
          <w:szCs w:val="24"/>
        </w:rPr>
        <w:t xml:space="preserve">. … </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Este derecho se regirá por los principios y bases siguientes: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I</w:t>
      </w:r>
      <w:r w:rsidRPr="004860F7">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b/>
          <w:i/>
          <w:szCs w:val="24"/>
        </w:rPr>
        <w:t>III</w:t>
      </w:r>
      <w:r w:rsidRPr="004860F7">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CC385A" w:rsidRPr="004860F7" w:rsidRDefault="00CC385A" w:rsidP="00A04C29">
      <w:pPr>
        <w:autoSpaceDE w:val="0"/>
        <w:autoSpaceDN w:val="0"/>
        <w:adjustRightInd w:val="0"/>
        <w:spacing w:after="0" w:line="240" w:lineRule="auto"/>
        <w:ind w:left="567" w:right="567"/>
        <w:jc w:val="right"/>
        <w:rPr>
          <w:rFonts w:ascii="Palatino Linotype" w:hAnsi="Palatino Linotype" w:cs="Arial"/>
          <w:szCs w:val="24"/>
        </w:rPr>
      </w:pPr>
      <w:r w:rsidRPr="004860F7">
        <w:rPr>
          <w:rFonts w:ascii="Palatino Linotype" w:hAnsi="Palatino Linotype" w:cs="Arial"/>
          <w:szCs w:val="24"/>
        </w:rPr>
        <w:t>(Énfasis añadido)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Por otra parte, del contenido del artículo 1 de la Constitución Política de los Estados Unidos Mexicanos, se destaca lo siguiente:</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r w:rsidRPr="004860F7">
        <w:rPr>
          <w:rFonts w:ascii="Palatino Linotype" w:hAnsi="Palatino Linotype" w:cs="Arial"/>
          <w:b/>
          <w:i/>
          <w:szCs w:val="24"/>
        </w:rPr>
        <w:t>Artículo 1o.</w:t>
      </w:r>
      <w:r w:rsidRPr="004860F7">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D74F73" w:rsidRPr="004860F7" w:rsidRDefault="00D74F73"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r w:rsidRPr="004860F7">
        <w:rPr>
          <w:rFonts w:ascii="Palatino Linotype" w:hAnsi="Palatino Linotype" w:cs="Arial"/>
          <w:b/>
          <w:i/>
          <w:szCs w:val="24"/>
        </w:rPr>
        <w:t>Acceso a información gubernamental. No debe condicionarse a que el solicitante acredite su personalidad, demuestre interés alguno o justifique su utilización.</w:t>
      </w:r>
      <w:r w:rsidRPr="004860F7">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lastRenderedPageBreak/>
        <w:t>Resoluciones</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t>• RDA 5275/13. Interpuesto en contra de la Secretaría de la Defensa Nacional. Comisionado Ponente Ángel Trinidad Zaldívar.</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t xml:space="preserve">• RDA 2937/13. Interpuesto en contra de LICONSA, S.A. de C.V. Comisionado. Ponente Gerardo </w:t>
      </w:r>
      <w:proofErr w:type="spellStart"/>
      <w:r w:rsidRPr="004860F7">
        <w:rPr>
          <w:rFonts w:ascii="Palatino Linotype" w:hAnsi="Palatino Linotype" w:cs="Arial"/>
          <w:i/>
          <w:sz w:val="20"/>
          <w:szCs w:val="24"/>
        </w:rPr>
        <w:t>Laveaga</w:t>
      </w:r>
      <w:proofErr w:type="spellEnd"/>
      <w:r w:rsidRPr="004860F7">
        <w:rPr>
          <w:rFonts w:ascii="Palatino Linotype" w:hAnsi="Palatino Linotype" w:cs="Arial"/>
          <w:i/>
          <w:sz w:val="20"/>
          <w:szCs w:val="24"/>
        </w:rPr>
        <w:t xml:space="preserve"> Rendón.</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t xml:space="preserve">• RDA 3609/12. Interpuesto en contra de la Secretaría de Educación Pública. Comisionada Ponente Sigrid </w:t>
      </w:r>
      <w:proofErr w:type="spellStart"/>
      <w:r w:rsidRPr="004860F7">
        <w:rPr>
          <w:rFonts w:ascii="Palatino Linotype" w:hAnsi="Palatino Linotype" w:cs="Arial"/>
          <w:i/>
          <w:sz w:val="20"/>
          <w:szCs w:val="24"/>
        </w:rPr>
        <w:t>Arzt</w:t>
      </w:r>
      <w:proofErr w:type="spellEnd"/>
      <w:r w:rsidRPr="004860F7">
        <w:rPr>
          <w:rFonts w:ascii="Palatino Linotype" w:hAnsi="Palatino Linotype" w:cs="Arial"/>
          <w:i/>
          <w:sz w:val="20"/>
          <w:szCs w:val="24"/>
        </w:rPr>
        <w:t xml:space="preserve"> Colunga.</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t>• RDA 3361/12. Interpuesto en contra del Servicio de Administración Tributaria. Comisionada Ponente María Elena Pérez-Jaén Zermeño.</w:t>
      </w:r>
    </w:p>
    <w:p w:rsidR="00CC385A" w:rsidRPr="004860F7" w:rsidRDefault="00CC385A" w:rsidP="00A04C29">
      <w:pPr>
        <w:autoSpaceDE w:val="0"/>
        <w:autoSpaceDN w:val="0"/>
        <w:adjustRightInd w:val="0"/>
        <w:spacing w:after="0" w:line="240" w:lineRule="auto"/>
        <w:ind w:left="567" w:right="567"/>
        <w:jc w:val="both"/>
        <w:rPr>
          <w:rFonts w:ascii="Palatino Linotype" w:hAnsi="Palatino Linotype" w:cs="Arial"/>
          <w:i/>
          <w:sz w:val="20"/>
          <w:szCs w:val="24"/>
        </w:rPr>
      </w:pPr>
      <w:r w:rsidRPr="004860F7">
        <w:rPr>
          <w:rFonts w:ascii="Palatino Linotype" w:hAnsi="Palatino Linotype" w:cs="Arial"/>
          <w:i/>
          <w:sz w:val="20"/>
          <w:szCs w:val="24"/>
        </w:rPr>
        <w:t xml:space="preserve">• RDA 0563/12. Interpuesto en contra de la Secretaría de la Función Pública. Comisionada Ponente Jacqueline </w:t>
      </w:r>
      <w:proofErr w:type="spellStart"/>
      <w:r w:rsidRPr="004860F7">
        <w:rPr>
          <w:rFonts w:ascii="Palatino Linotype" w:hAnsi="Palatino Linotype" w:cs="Arial"/>
          <w:i/>
          <w:sz w:val="20"/>
          <w:szCs w:val="24"/>
        </w:rPr>
        <w:t>Peschard</w:t>
      </w:r>
      <w:proofErr w:type="spellEnd"/>
      <w:r w:rsidRPr="004860F7">
        <w:rPr>
          <w:rFonts w:ascii="Palatino Linotype" w:hAnsi="Palatino Linotype" w:cs="Arial"/>
          <w:i/>
          <w:sz w:val="20"/>
          <w:szCs w:val="24"/>
        </w:rPr>
        <w:t xml:space="preserve"> Mariscal.”</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En ese orden de ideas, se estima que el requerimiento relativo al nombre como presupuesto de </w:t>
      </w:r>
      <w:proofErr w:type="spellStart"/>
      <w:r w:rsidRPr="004860F7">
        <w:rPr>
          <w:rFonts w:ascii="Palatino Linotype" w:hAnsi="Palatino Linotype" w:cs="Arial"/>
          <w:sz w:val="24"/>
          <w:szCs w:val="24"/>
        </w:rPr>
        <w:t>procedibilidad</w:t>
      </w:r>
      <w:proofErr w:type="spellEnd"/>
      <w:r w:rsidRPr="004860F7">
        <w:rPr>
          <w:rFonts w:ascii="Palatino Linotype" w:hAnsi="Palatino Linotype" w:cs="Arial"/>
          <w:sz w:val="24"/>
          <w:szCs w:val="24"/>
        </w:rPr>
        <w:t xml:space="preserve"> podría limitar el ejercicio del derecho de acceso a la información pública, debido a que el hecho de solicitar la identificación del </w:t>
      </w:r>
      <w:r w:rsidRPr="004860F7">
        <w:rPr>
          <w:rFonts w:ascii="Palatino Linotype" w:hAnsi="Palatino Linotype" w:cs="Arial"/>
          <w:b/>
          <w:sz w:val="24"/>
          <w:szCs w:val="24"/>
        </w:rPr>
        <w:t>Recurrente</w:t>
      </w:r>
      <w:r w:rsidRPr="004860F7">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153004" w:rsidRPr="004860F7" w:rsidRDefault="00153004" w:rsidP="00A04C29">
      <w:pPr>
        <w:autoSpaceDE w:val="0"/>
        <w:autoSpaceDN w:val="0"/>
        <w:adjustRightInd w:val="0"/>
        <w:spacing w:after="0" w:line="360" w:lineRule="auto"/>
        <w:jc w:val="both"/>
        <w:rPr>
          <w:rFonts w:ascii="Palatino Linotype" w:hAnsi="Palatino Linotype" w:cs="Arial"/>
          <w:sz w:val="24"/>
          <w:szCs w:val="24"/>
        </w:rPr>
      </w:pPr>
    </w:p>
    <w:p w:rsidR="00CC385A"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rsidR="003A0B31" w:rsidRPr="004860F7" w:rsidRDefault="003A0B31"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En consecuencia, dado lo expuesto y fundado con anterioridad, se estima que el requisito relativo al nombre del Recurrente no constituye un presupuesto </w:t>
      </w:r>
      <w:r w:rsidRPr="004860F7">
        <w:rPr>
          <w:rFonts w:ascii="Palatino Linotype" w:hAnsi="Palatino Linotype" w:cs="Arial"/>
          <w:sz w:val="24"/>
          <w:szCs w:val="24"/>
        </w:rPr>
        <w:lastRenderedPageBreak/>
        <w:t xml:space="preserve">indispensable de </w:t>
      </w:r>
      <w:proofErr w:type="spellStart"/>
      <w:r w:rsidRPr="004860F7">
        <w:rPr>
          <w:rFonts w:ascii="Palatino Linotype" w:hAnsi="Palatino Linotype" w:cs="Arial"/>
          <w:sz w:val="24"/>
          <w:szCs w:val="24"/>
        </w:rPr>
        <w:t>procedibilidad</w:t>
      </w:r>
      <w:proofErr w:type="spellEnd"/>
      <w:r w:rsidRPr="004860F7">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4860F7">
        <w:rPr>
          <w:rFonts w:ascii="Palatino Linotype" w:eastAsia="Palatino Linotype" w:hAnsi="Palatino Linotype" w:cs="Palatino Linotype"/>
          <w:b/>
          <w:color w:val="000000"/>
          <w:sz w:val="26"/>
          <w:szCs w:val="26"/>
          <w:lang w:val="es-ES_tradnl" w:eastAsia="es-MX"/>
        </w:rPr>
        <w:t>TERCERO. De las causas de improcedencia.</w:t>
      </w:r>
    </w:p>
    <w:p w:rsidR="00CC385A" w:rsidRPr="001724A5"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r w:rsidRPr="001724A5">
        <w:rPr>
          <w:rFonts w:ascii="Palatino Linotype" w:eastAsia="Palatino Linotype" w:hAnsi="Palatino Linotype" w:cs="Palatino Linotype"/>
          <w:color w:val="000000"/>
          <w:sz w:val="24"/>
          <w:lang w:val="es-ES_tradnl" w:eastAsia="es-MX"/>
        </w:rPr>
        <w:t xml:space="preserve">En el procedimiento de acceso a la información y de los medios de impugnación de la materia, se advierten diversos supuestos de </w:t>
      </w:r>
      <w:proofErr w:type="spellStart"/>
      <w:r w:rsidRPr="001724A5">
        <w:rPr>
          <w:rFonts w:ascii="Palatino Linotype" w:eastAsia="Palatino Linotype" w:hAnsi="Palatino Linotype" w:cs="Palatino Linotype"/>
          <w:color w:val="000000"/>
          <w:sz w:val="24"/>
          <w:lang w:val="es-ES_tradnl" w:eastAsia="es-MX"/>
        </w:rPr>
        <w:t>procedibilidad</w:t>
      </w:r>
      <w:proofErr w:type="spellEnd"/>
      <w:r w:rsidRPr="001724A5">
        <w:rPr>
          <w:rFonts w:ascii="Palatino Linotype" w:eastAsia="Palatino Linotype" w:hAnsi="Palatino Linotype" w:cs="Palatino Linotype"/>
          <w:color w:val="000000"/>
          <w:sz w:val="24"/>
          <w:lang w:val="es-ES_tradnl" w:eastAsia="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C385A" w:rsidRPr="001724A5"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p>
    <w:p w:rsidR="00CC385A" w:rsidRPr="001724A5"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r w:rsidRPr="001724A5">
        <w:rPr>
          <w:rFonts w:ascii="Palatino Linotype" w:eastAsia="Palatino Linotype" w:hAnsi="Palatino Linotype" w:cs="Palatino Linotype"/>
          <w:color w:val="000000"/>
          <w:sz w:val="24"/>
          <w:lang w:val="es-ES_tradnl" w:eastAsia="es-MX"/>
        </w:rPr>
        <w:lastRenderedPageBreak/>
        <w:t xml:space="preserve">Por lo anterior, es una facultad legal entrar al estudio de las causas de improcedencia que hagan valer las partes o que se adviertan de oficio por este </w:t>
      </w:r>
      <w:proofErr w:type="spellStart"/>
      <w:r w:rsidRPr="001724A5">
        <w:rPr>
          <w:rFonts w:ascii="Palatino Linotype" w:eastAsia="Palatino Linotype" w:hAnsi="Palatino Linotype" w:cs="Palatino Linotype"/>
          <w:color w:val="000000"/>
          <w:sz w:val="24"/>
          <w:lang w:val="es-ES_tradnl" w:eastAsia="es-MX"/>
        </w:rPr>
        <w:t>Resolutor</w:t>
      </w:r>
      <w:proofErr w:type="spellEnd"/>
      <w:r w:rsidRPr="001724A5">
        <w:rPr>
          <w:rFonts w:ascii="Palatino Linotype" w:eastAsia="Palatino Linotype" w:hAnsi="Palatino Linotype" w:cs="Palatino Linotype"/>
          <w:color w:val="000000"/>
          <w:sz w:val="24"/>
          <w:lang w:val="es-ES_tradnl" w:eastAsia="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1724A5">
        <w:rPr>
          <w:rFonts w:ascii="Palatino Linotype" w:eastAsia="Palatino Linotype" w:hAnsi="Palatino Linotype" w:cs="Palatino Linotype"/>
          <w:color w:val="000000"/>
          <w:sz w:val="24"/>
          <w:vertAlign w:val="superscript"/>
          <w:lang w:val="es-ES_tradnl" w:eastAsia="es-MX"/>
        </w:rPr>
        <w:footnoteReference w:id="1"/>
      </w:r>
      <w:r w:rsidRPr="001724A5">
        <w:rPr>
          <w:rFonts w:ascii="Palatino Linotype" w:eastAsia="Palatino Linotype" w:hAnsi="Palatino Linotype" w:cs="Palatino Linotype"/>
          <w:color w:val="000000"/>
          <w:sz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rsidR="00CC385A" w:rsidRPr="001724A5"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r w:rsidRPr="001724A5">
        <w:rPr>
          <w:rFonts w:ascii="Palatino Linotype" w:eastAsia="Palatino Linotype" w:hAnsi="Palatino Linotype" w:cs="Palatino Linotype"/>
          <w:color w:val="000000"/>
          <w:sz w:val="24"/>
          <w:lang w:val="es-ES_tradnl" w:eastAsia="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CC385A" w:rsidRPr="001724A5"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p>
    <w:p w:rsidR="00CC385A" w:rsidRPr="004860F7" w:rsidRDefault="00CC385A"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4860F7">
        <w:rPr>
          <w:rFonts w:ascii="Palatino Linotype" w:eastAsia="Palatino Linotype" w:hAnsi="Palatino Linotype" w:cs="Palatino Linotype"/>
          <w:b/>
          <w:color w:val="000000"/>
          <w:sz w:val="26"/>
          <w:szCs w:val="26"/>
          <w:lang w:val="es-ES_tradnl" w:eastAsia="es-MX"/>
        </w:rPr>
        <w:t>CUARTO. Estudio y resolución del asunto.</w:t>
      </w:r>
    </w:p>
    <w:p w:rsidR="00CC385A"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153004" w:rsidRPr="004860F7" w:rsidRDefault="00153004"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En primera instancia, al referirnos a los actos impugnados por el </w:t>
      </w:r>
      <w:r w:rsidRPr="004860F7">
        <w:rPr>
          <w:rFonts w:ascii="Palatino Linotype" w:eastAsia="Times New Roman" w:hAnsi="Palatino Linotype" w:cs="Arial"/>
          <w:b/>
          <w:sz w:val="24"/>
          <w:szCs w:val="24"/>
          <w:lang w:val="es-ES" w:eastAsia="es-ES"/>
        </w:rPr>
        <w:t>Recurrente</w:t>
      </w:r>
      <w:r w:rsidRPr="004860F7">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negativa y falta de respuesta a la solicitud de acceso a la información formulada, actualizando con ello lo </w:t>
      </w:r>
      <w:r w:rsidRPr="004860F7">
        <w:rPr>
          <w:rFonts w:ascii="Palatino Linotype" w:eastAsia="Calibri" w:hAnsi="Palatino Linotype" w:cs="Arial"/>
          <w:color w:val="000000" w:themeColor="text1"/>
          <w:sz w:val="24"/>
          <w:szCs w:val="24"/>
          <w:lang w:val="es-ES" w:eastAsia="es-ES"/>
        </w:rPr>
        <w:t xml:space="preserve">establecido en la fracciones I y VII del artículo 179 de la </w:t>
      </w:r>
      <w:r w:rsidRPr="004860F7">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4860F7">
        <w:rPr>
          <w:rFonts w:ascii="Palatino Linotype" w:eastAsia="Calibri" w:hAnsi="Palatino Linotype" w:cs="Arial"/>
          <w:color w:val="000000" w:themeColor="text1"/>
          <w:sz w:val="24"/>
          <w:szCs w:val="24"/>
          <w:lang w:val="es-ES" w:eastAsia="es-ES"/>
        </w:rPr>
        <w:t>,</w:t>
      </w:r>
      <w:r w:rsidRPr="004860F7">
        <w:rPr>
          <w:rFonts w:ascii="Palatino Linotype" w:eastAsia="Calibri" w:hAnsi="Palatino Linotype" w:cs="Arial"/>
          <w:b/>
          <w:color w:val="000000" w:themeColor="text1"/>
          <w:sz w:val="24"/>
          <w:szCs w:val="24"/>
          <w:lang w:val="es-ES" w:eastAsia="es-ES"/>
        </w:rPr>
        <w:t xml:space="preserve"> </w:t>
      </w:r>
      <w:r w:rsidRPr="004860F7">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lastRenderedPageBreak/>
        <w:t xml:space="preserve">Establecido lo anterior, resulta evidente que las razones o motivos de </w:t>
      </w:r>
      <w:r w:rsidRPr="004860F7">
        <w:rPr>
          <w:rFonts w:ascii="Palatino Linotype" w:eastAsia="Times New Roman" w:hAnsi="Palatino Linotype" w:cs="Times New Roman"/>
          <w:sz w:val="24"/>
          <w:szCs w:val="24"/>
          <w:lang w:val="es-ES" w:eastAsia="es-ES"/>
        </w:rPr>
        <w:t xml:space="preserve">inconformidad hechos valer, resultan </w:t>
      </w:r>
      <w:r w:rsidRPr="004860F7">
        <w:rPr>
          <w:rFonts w:ascii="Palatino Linotype" w:eastAsia="Times New Roman" w:hAnsi="Palatino Linotype" w:cs="Times New Roman"/>
          <w:b/>
          <w:sz w:val="24"/>
          <w:szCs w:val="24"/>
          <w:lang w:val="es-ES" w:eastAsia="es-ES"/>
        </w:rPr>
        <w:t>fundadas y procedentes</w:t>
      </w:r>
      <w:r w:rsidRPr="004860F7">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4860F7">
        <w:rPr>
          <w:rFonts w:ascii="Palatino Linotype" w:eastAsia="Times New Roman" w:hAnsi="Palatino Linotype" w:cs="Arial"/>
          <w:b/>
          <w:sz w:val="24"/>
          <w:szCs w:val="24"/>
          <w:lang w:val="es-ES" w:eastAsia="es-MX"/>
        </w:rPr>
        <w:t>Sujeto Obligado</w:t>
      </w:r>
      <w:r w:rsidRPr="004860F7">
        <w:rPr>
          <w:rFonts w:ascii="Palatino Linotype" w:eastAsia="Times New Roman" w:hAnsi="Palatino Linotype" w:cs="Arial"/>
          <w:sz w:val="24"/>
          <w:szCs w:val="24"/>
          <w:lang w:val="es-ES" w:eastAsia="es-MX"/>
        </w:rPr>
        <w:t xml:space="preserve"> fue omiso en responder la solicitud de información hecha por </w:t>
      </w:r>
      <w:r w:rsidRPr="004860F7">
        <w:rPr>
          <w:rFonts w:ascii="Palatino Linotype" w:eastAsia="Times New Roman" w:hAnsi="Palatino Linotype" w:cs="Arial"/>
          <w:b/>
          <w:sz w:val="24"/>
          <w:szCs w:val="24"/>
          <w:lang w:val="es-ES" w:eastAsia="es-MX"/>
        </w:rPr>
        <w:t>el Recurrente</w:t>
      </w:r>
      <w:r w:rsidRPr="004860F7">
        <w:rPr>
          <w:rFonts w:ascii="Palatino Linotype" w:eastAsia="Times New Roman" w:hAnsi="Palatino Linotype" w:cs="Arial"/>
          <w:sz w:val="24"/>
          <w:szCs w:val="24"/>
          <w:lang w:val="es-ES" w:eastAsia="es-MX"/>
        </w:rPr>
        <w:t>.</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spacing w:after="0" w:line="360" w:lineRule="auto"/>
        <w:contextualSpacing/>
        <w:jc w:val="both"/>
        <w:rPr>
          <w:rFonts w:ascii="Palatino Linotype" w:eastAsia="Times New Roman" w:hAnsi="Palatino Linotype" w:cs="Times New Roman"/>
          <w:sz w:val="24"/>
          <w:szCs w:val="24"/>
          <w:lang w:val="es-ES" w:eastAsia="es-MX"/>
        </w:rPr>
      </w:pPr>
      <w:r w:rsidRPr="004860F7">
        <w:rPr>
          <w:rFonts w:ascii="Palatino Linotype" w:eastAsia="Times New Roman" w:hAnsi="Palatino Linotype" w:cs="Times New Roman"/>
          <w:sz w:val="24"/>
          <w:szCs w:val="24"/>
          <w:lang w:val="es-ES" w:eastAsia="es-MX"/>
        </w:rPr>
        <w:t xml:space="preserve">De tal manera que se hace patente que la negativa y falta de respuesta del </w:t>
      </w:r>
      <w:r w:rsidRPr="004860F7">
        <w:rPr>
          <w:rFonts w:ascii="Palatino Linotype" w:eastAsia="Times New Roman" w:hAnsi="Palatino Linotype" w:cs="Times New Roman"/>
          <w:b/>
          <w:sz w:val="24"/>
          <w:szCs w:val="24"/>
          <w:lang w:val="es-ES" w:eastAsia="es-MX"/>
        </w:rPr>
        <w:t>Sujeto Obligado</w:t>
      </w:r>
      <w:r w:rsidRPr="004860F7">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4860F7">
        <w:rPr>
          <w:rFonts w:ascii="Palatino Linotype" w:eastAsia="Times New Roman" w:hAnsi="Palatino Linotype" w:cs="Times New Roman"/>
          <w:b/>
          <w:sz w:val="24"/>
          <w:szCs w:val="24"/>
          <w:lang w:val="es-ES" w:eastAsia="es-MX"/>
        </w:rPr>
        <w:t>Sujeto Obligado</w:t>
      </w:r>
      <w:r w:rsidRPr="004860F7">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rsidR="00CC385A" w:rsidRPr="004860F7" w:rsidRDefault="00CC385A" w:rsidP="00A04C29">
      <w:pPr>
        <w:spacing w:after="0" w:line="360" w:lineRule="auto"/>
        <w:contextualSpacing/>
        <w:jc w:val="both"/>
        <w:rPr>
          <w:rFonts w:ascii="Palatino Linotype" w:eastAsia="Times New Roman" w:hAnsi="Palatino Linotype" w:cs="Times New Roman"/>
          <w:sz w:val="24"/>
          <w:szCs w:val="24"/>
          <w:lang w:val="es-ES" w:eastAsia="es-MX"/>
        </w:rPr>
      </w:pP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r w:rsidRPr="004860F7">
        <w:rPr>
          <w:rFonts w:ascii="Palatino Linotype" w:hAnsi="Palatino Linotype" w:cs="Arial"/>
          <w:b/>
          <w:bCs/>
          <w:i/>
        </w:rPr>
        <w:t>Artículo 4.</w:t>
      </w:r>
      <w:r w:rsidRPr="004860F7">
        <w:rPr>
          <w:rFonts w:ascii="Palatino Linotype" w:hAnsi="Palatino Linotype" w:cs="Arial"/>
          <w:bCs/>
          <w:i/>
        </w:rPr>
        <w:t xml:space="preserve"> </w:t>
      </w:r>
      <w:r w:rsidRPr="004860F7">
        <w:rPr>
          <w:rFonts w:ascii="Palatino Linotype" w:hAnsi="Palatino Linotype" w:cs="Arial"/>
          <w:bCs/>
          <w:i/>
          <w:u w:val="single"/>
        </w:rPr>
        <w:t>El derecho humano de acceso a la información pública</w:t>
      </w:r>
      <w:r w:rsidRPr="004860F7">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4860F7">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12.</w:t>
      </w:r>
      <w:r w:rsidRPr="004860F7">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u w:val="single"/>
        </w:rPr>
        <w:t xml:space="preserve">Los sujetos obligados sólo proporcionarán la información pública que se les requiera y que </w:t>
      </w:r>
      <w:r w:rsidRPr="00EC3AA1">
        <w:rPr>
          <w:rFonts w:ascii="Palatino Linotype" w:hAnsi="Palatino Linotype" w:cs="Arial"/>
          <w:bCs/>
          <w:i/>
          <w:u w:val="single"/>
        </w:rPr>
        <w:t>obre en sus archivos y en el estado en que ésta se encuentre.</w:t>
      </w:r>
      <w:r w:rsidRPr="00EC3AA1">
        <w:rPr>
          <w:rFonts w:ascii="Palatino Linotype" w:hAnsi="Palatino Linotype" w:cs="Arial"/>
          <w:bCs/>
          <w:i/>
        </w:rPr>
        <w:t xml:space="preserve"> La obligación de proporcionar información no comprende el procesamiento de la misma, ni el presentarla conforme al </w:t>
      </w:r>
      <w:r w:rsidRPr="00EC3AA1">
        <w:rPr>
          <w:rFonts w:ascii="Palatino Linotype" w:hAnsi="Palatino Linotype" w:cs="Arial"/>
          <w:bCs/>
          <w:i/>
        </w:rPr>
        <w:lastRenderedPageBreak/>
        <w:t>interés del solicitante; no estarán obligados a generarla, resumirla, efectuar cálculos o practicar investigaciones.</w:t>
      </w:r>
      <w:r w:rsidRPr="004860F7">
        <w:rPr>
          <w:rFonts w:ascii="Palatino Linotype" w:hAnsi="Palatino Linotype" w:cs="Arial"/>
          <w:bCs/>
          <w:i/>
        </w:rPr>
        <w:t xml:space="preserve"> </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rsidR="00CC385A" w:rsidRPr="004860F7" w:rsidRDefault="00CC385A" w:rsidP="00A04C29">
      <w:pPr>
        <w:spacing w:after="0" w:line="240" w:lineRule="auto"/>
        <w:ind w:left="709" w:right="567"/>
        <w:jc w:val="both"/>
        <w:rPr>
          <w:rFonts w:ascii="Palatino Linotype" w:hAnsi="Palatino Linotype" w:cs="Arial"/>
          <w:b/>
          <w:bCs/>
          <w:i/>
        </w:rPr>
      </w:pP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23</w:t>
      </w:r>
      <w:r w:rsidRPr="004860F7">
        <w:rPr>
          <w:rFonts w:ascii="Palatino Linotype" w:hAnsi="Palatino Linotype" w:cs="Arial"/>
          <w:bCs/>
          <w:i/>
        </w:rPr>
        <w:t xml:space="preserve">. </w:t>
      </w:r>
      <w:r w:rsidRPr="004860F7">
        <w:rPr>
          <w:rFonts w:ascii="Palatino Linotype" w:hAnsi="Palatino Linotype" w:cs="Arial"/>
          <w:b/>
          <w:bCs/>
          <w:i/>
        </w:rPr>
        <w:t>Son sujetos obligados</w:t>
      </w:r>
      <w:r w:rsidRPr="004860F7">
        <w:rPr>
          <w:rFonts w:ascii="Palatino Linotype" w:hAnsi="Palatino Linotype" w:cs="Arial"/>
          <w:bCs/>
          <w:i/>
        </w:rPr>
        <w:t xml:space="preserve"> a transparentar y permitir el acceso a su información y proteger los datos personales que obren en su poder: </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
          <w:bCs/>
          <w:i/>
        </w:rPr>
        <w:t xml:space="preserve">IV. </w:t>
      </w:r>
      <w:r w:rsidRPr="004860F7">
        <w:rPr>
          <w:rFonts w:ascii="Palatino Linotype" w:hAnsi="Palatino Linotype" w:cs="Arial"/>
          <w:bCs/>
          <w:i/>
        </w:rPr>
        <w:t>Los ayuntamientos y las dependencias, organismos,</w:t>
      </w:r>
      <w:r w:rsidRPr="004860F7">
        <w:rPr>
          <w:rFonts w:ascii="Palatino Linotype" w:hAnsi="Palatino Linotype" w:cs="Arial"/>
          <w:b/>
          <w:bCs/>
          <w:i/>
          <w:u w:val="single"/>
        </w:rPr>
        <w:t xml:space="preserve"> órganos y entidades de la administración municipal;</w:t>
      </w:r>
    </w:p>
    <w:p w:rsidR="00CC385A" w:rsidRPr="004860F7" w:rsidRDefault="00CC385A" w:rsidP="00A04C29">
      <w:pPr>
        <w:spacing w:after="0" w:line="240" w:lineRule="auto"/>
        <w:ind w:left="709" w:right="567"/>
        <w:jc w:val="both"/>
        <w:rPr>
          <w:rFonts w:ascii="Palatino Linotype" w:hAnsi="Palatino Linotype" w:cs="Arial"/>
          <w:bCs/>
          <w:i/>
        </w:rPr>
      </w:pPr>
    </w:p>
    <w:p w:rsidR="00CC385A" w:rsidRPr="004860F7" w:rsidRDefault="00CC385A" w:rsidP="00A04C29">
      <w:pPr>
        <w:spacing w:after="0" w:line="240" w:lineRule="auto"/>
        <w:ind w:left="709" w:right="567"/>
        <w:jc w:val="both"/>
        <w:rPr>
          <w:rFonts w:ascii="Palatino Linotype" w:hAnsi="Palatino Linotype" w:cs="Arial"/>
          <w:b/>
          <w:bCs/>
          <w:i/>
        </w:rPr>
      </w:pPr>
      <w:r w:rsidRPr="004860F7">
        <w:rPr>
          <w:rFonts w:ascii="Palatino Linotype" w:hAnsi="Palatino Linotype" w:cs="Arial"/>
          <w:b/>
          <w:bCs/>
          <w:i/>
        </w:rPr>
        <w:t xml:space="preserve">Artículo 24. </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Los sujetos obligados solo proporcionarán la información pública que generen, administren o posean en el ejercicio de sus atribuciones.”</w:t>
      </w: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rsidR="00CC385A" w:rsidRPr="004860F7" w:rsidRDefault="00CC385A" w:rsidP="00A04C29">
      <w:pPr>
        <w:spacing w:after="0" w:line="240" w:lineRule="auto"/>
        <w:ind w:left="709" w:right="567"/>
        <w:jc w:val="both"/>
        <w:rPr>
          <w:rFonts w:ascii="Palatino Linotype" w:hAnsi="Palatino Linotype" w:cs="Arial"/>
          <w:bCs/>
          <w:i/>
        </w:rPr>
      </w:pP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160.</w:t>
      </w:r>
      <w:r w:rsidRPr="004860F7">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CC385A" w:rsidRPr="004860F7" w:rsidRDefault="00CC385A" w:rsidP="00A04C29">
      <w:pPr>
        <w:spacing w:after="0" w:line="240" w:lineRule="auto"/>
        <w:ind w:left="709" w:right="567"/>
        <w:jc w:val="both"/>
        <w:rPr>
          <w:rFonts w:ascii="Palatino Linotype" w:hAnsi="Palatino Linotype" w:cs="Arial"/>
          <w:bCs/>
          <w:i/>
        </w:rPr>
      </w:pPr>
    </w:p>
    <w:p w:rsidR="00CC385A" w:rsidRPr="004860F7" w:rsidRDefault="00CC385A" w:rsidP="00A04C29">
      <w:pPr>
        <w:spacing w:after="0" w:line="240" w:lineRule="auto"/>
        <w:ind w:left="709" w:right="567"/>
        <w:jc w:val="both"/>
        <w:rPr>
          <w:rFonts w:ascii="Palatino Linotype" w:hAnsi="Palatino Linotype" w:cs="Arial"/>
          <w:bCs/>
          <w:i/>
        </w:rPr>
      </w:pPr>
      <w:r w:rsidRPr="004860F7">
        <w:rPr>
          <w:rFonts w:ascii="Palatino Linotype" w:hAnsi="Palatino Linotype" w:cs="Arial"/>
          <w:bCs/>
          <w:i/>
        </w:rPr>
        <w:t>En caso que la información solicitada consista en bases de datos se deberá privilegiar la entrega de la misma en formatos abiertos.</w:t>
      </w:r>
    </w:p>
    <w:p w:rsidR="00CC385A" w:rsidRPr="004860F7" w:rsidRDefault="00CC385A" w:rsidP="00A04C29">
      <w:pPr>
        <w:spacing w:after="0" w:line="240" w:lineRule="auto"/>
        <w:ind w:left="709" w:right="567"/>
        <w:jc w:val="right"/>
        <w:rPr>
          <w:rFonts w:ascii="Palatino Linotype" w:hAnsi="Palatino Linotype" w:cs="Arial"/>
        </w:rPr>
      </w:pPr>
      <w:r w:rsidRPr="004860F7">
        <w:rPr>
          <w:rFonts w:ascii="Palatino Linotype" w:hAnsi="Palatino Linotype" w:cs="Arial"/>
          <w:bCs/>
        </w:rPr>
        <w:t>(Énfasis añadido)</w:t>
      </w:r>
    </w:p>
    <w:p w:rsidR="00CC385A" w:rsidRPr="004860F7" w:rsidRDefault="00CC385A" w:rsidP="00A04C29">
      <w:pPr>
        <w:spacing w:after="0" w:line="360" w:lineRule="auto"/>
        <w:contextualSpacing/>
        <w:jc w:val="both"/>
        <w:rPr>
          <w:rFonts w:ascii="Palatino Linotype" w:eastAsia="MS Mincho" w:hAnsi="Palatino Linotype" w:cs="Times New Roman"/>
          <w:sz w:val="24"/>
          <w:szCs w:val="24"/>
          <w:lang w:val="es-ES_tradnl" w:eastAsia="es-ES"/>
        </w:rPr>
      </w:pPr>
    </w:p>
    <w:p w:rsidR="00CC385A" w:rsidRPr="004860F7" w:rsidRDefault="00CC385A" w:rsidP="00A04C29">
      <w:pPr>
        <w:spacing w:after="0" w:line="360" w:lineRule="auto"/>
        <w:contextualSpacing/>
        <w:jc w:val="both"/>
        <w:rPr>
          <w:rFonts w:ascii="Palatino Linotype" w:eastAsia="Times New Roman" w:hAnsi="Palatino Linotype" w:cs="Arial"/>
          <w:color w:val="000000"/>
          <w:sz w:val="24"/>
          <w:szCs w:val="24"/>
          <w:lang w:val="es-ES_tradnl" w:eastAsia="es-ES"/>
        </w:rPr>
      </w:pPr>
      <w:r w:rsidRPr="004860F7">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4860F7">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4860F7">
        <w:rPr>
          <w:rFonts w:ascii="Palatino Linotype" w:eastAsia="Times New Roman" w:hAnsi="Palatino Linotype" w:cs="Arial"/>
          <w:color w:val="000000"/>
          <w:sz w:val="24"/>
          <w:szCs w:val="24"/>
          <w:lang w:val="es-ES_tradnl" w:eastAsia="es-ES"/>
        </w:rPr>
        <w:t xml:space="preserve"> </w:t>
      </w:r>
      <w:r w:rsidRPr="004860F7">
        <w:rPr>
          <w:rFonts w:ascii="Palatino Linotype" w:eastAsia="Times New Roman" w:hAnsi="Palatino Linotype" w:cs="Arial"/>
          <w:b/>
          <w:color w:val="000000"/>
          <w:sz w:val="24"/>
          <w:szCs w:val="24"/>
          <w:lang w:val="es-ES_tradnl" w:eastAsia="es-ES"/>
        </w:rPr>
        <w:t>Sujeto Obligado</w:t>
      </w:r>
      <w:r w:rsidRPr="004860F7">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860F7">
        <w:rPr>
          <w:rFonts w:ascii="Palatino Linotype" w:eastAsia="Times New Roman" w:hAnsi="Palatino Linotype" w:cs="Arial"/>
          <w:b/>
          <w:color w:val="000000"/>
          <w:sz w:val="24"/>
          <w:szCs w:val="24"/>
          <w:lang w:val="es-ES_tradnl" w:eastAsia="es-ES"/>
        </w:rPr>
        <w:t xml:space="preserve">Constitución Política de los Estados Unidos Mexicanos </w:t>
      </w:r>
      <w:r w:rsidRPr="004860F7">
        <w:rPr>
          <w:rFonts w:ascii="Palatino Linotype" w:eastAsia="Times New Roman" w:hAnsi="Palatino Linotype" w:cs="Arial"/>
          <w:color w:val="000000"/>
          <w:sz w:val="24"/>
          <w:szCs w:val="24"/>
          <w:lang w:val="es-ES_tradnl" w:eastAsia="es-ES"/>
        </w:rPr>
        <w:t xml:space="preserve">al señalar la obligación de “promover, </w:t>
      </w:r>
      <w:r w:rsidRPr="004860F7">
        <w:rPr>
          <w:rFonts w:ascii="Palatino Linotype" w:eastAsia="Times New Roman" w:hAnsi="Palatino Linotype" w:cs="Arial"/>
          <w:b/>
          <w:color w:val="000000"/>
          <w:sz w:val="24"/>
          <w:szCs w:val="24"/>
          <w:lang w:val="es-ES_tradnl" w:eastAsia="es-ES"/>
        </w:rPr>
        <w:lastRenderedPageBreak/>
        <w:t>respetar</w:t>
      </w:r>
      <w:r w:rsidRPr="004860F7">
        <w:rPr>
          <w:rFonts w:ascii="Palatino Linotype" w:eastAsia="Times New Roman" w:hAnsi="Palatino Linotype" w:cs="Arial"/>
          <w:color w:val="000000"/>
          <w:sz w:val="24"/>
          <w:szCs w:val="24"/>
          <w:lang w:val="es-ES_tradnl" w:eastAsia="es-ES"/>
        </w:rPr>
        <w:t xml:space="preserve">, </w:t>
      </w:r>
      <w:r w:rsidRPr="004860F7">
        <w:rPr>
          <w:rFonts w:ascii="Palatino Linotype" w:eastAsia="Times New Roman" w:hAnsi="Palatino Linotype" w:cs="Arial"/>
          <w:b/>
          <w:color w:val="000000"/>
          <w:sz w:val="24"/>
          <w:szCs w:val="24"/>
          <w:lang w:val="es-ES_tradnl" w:eastAsia="es-ES"/>
        </w:rPr>
        <w:t>proteger</w:t>
      </w:r>
      <w:r w:rsidRPr="004860F7">
        <w:rPr>
          <w:rFonts w:ascii="Palatino Linotype" w:eastAsia="Times New Roman" w:hAnsi="Palatino Linotype" w:cs="Arial"/>
          <w:color w:val="000000"/>
          <w:sz w:val="24"/>
          <w:szCs w:val="24"/>
          <w:lang w:val="es-ES_tradnl" w:eastAsia="es-ES"/>
        </w:rPr>
        <w:t xml:space="preserve"> y </w:t>
      </w:r>
      <w:r w:rsidRPr="004860F7">
        <w:rPr>
          <w:rFonts w:ascii="Palatino Linotype" w:eastAsia="Times New Roman" w:hAnsi="Palatino Linotype" w:cs="Arial"/>
          <w:b/>
          <w:color w:val="000000"/>
          <w:sz w:val="24"/>
          <w:szCs w:val="24"/>
          <w:lang w:val="es-ES_tradnl" w:eastAsia="es-ES"/>
        </w:rPr>
        <w:t>garantizar</w:t>
      </w:r>
      <w:r w:rsidRPr="004860F7">
        <w:rPr>
          <w:rFonts w:ascii="Palatino Linotype" w:eastAsia="Times New Roman" w:hAnsi="Palatino Linotype" w:cs="Arial"/>
          <w:color w:val="000000"/>
          <w:sz w:val="24"/>
          <w:szCs w:val="24"/>
          <w:lang w:val="es-ES_tradnl" w:eastAsia="es-ES"/>
        </w:rPr>
        <w:t xml:space="preserve"> los derechos humanos”, entre los cuales se encuentra dicho derecho.</w:t>
      </w:r>
    </w:p>
    <w:p w:rsidR="00CC385A" w:rsidRPr="004860F7" w:rsidRDefault="00CC385A" w:rsidP="00A04C29">
      <w:pPr>
        <w:spacing w:after="0" w:line="360" w:lineRule="auto"/>
        <w:contextualSpacing/>
        <w:jc w:val="both"/>
        <w:rPr>
          <w:rFonts w:ascii="Palatino Linotype" w:eastAsia="Times New Roman" w:hAnsi="Palatino Linotype" w:cs="Arial"/>
          <w:color w:val="000000"/>
          <w:sz w:val="24"/>
          <w:szCs w:val="24"/>
          <w:lang w:val="es-ES_tradnl" w:eastAsia="es-ES"/>
        </w:rPr>
      </w:pPr>
    </w:p>
    <w:p w:rsidR="00CC385A" w:rsidRPr="004860F7" w:rsidRDefault="00CC385A" w:rsidP="00A04C29">
      <w:pPr>
        <w:spacing w:after="0" w:line="360" w:lineRule="auto"/>
        <w:contextualSpacing/>
        <w:jc w:val="both"/>
        <w:rPr>
          <w:rFonts w:ascii="Palatino Linotype" w:eastAsia="Times New Roman" w:hAnsi="Palatino Linotype" w:cs="Arial"/>
          <w:color w:val="000000"/>
          <w:sz w:val="24"/>
          <w:szCs w:val="24"/>
          <w:lang w:val="es-ES_tradnl" w:eastAsia="es-ES"/>
        </w:rPr>
      </w:pPr>
      <w:r w:rsidRPr="004860F7">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rsidR="00CC385A" w:rsidRPr="004860F7" w:rsidRDefault="00CC385A" w:rsidP="00A04C29">
      <w:pPr>
        <w:spacing w:after="0" w:line="360" w:lineRule="auto"/>
        <w:contextualSpacing/>
        <w:jc w:val="both"/>
        <w:rPr>
          <w:rFonts w:ascii="Palatino Linotype" w:eastAsia="MS Mincho" w:hAnsi="Palatino Linotype" w:cs="Times New Roman"/>
          <w:sz w:val="24"/>
          <w:szCs w:val="24"/>
          <w:lang w:val="es-ES_tradnl" w:eastAsia="es-ES"/>
        </w:rPr>
      </w:pPr>
    </w:p>
    <w:p w:rsidR="00CC385A" w:rsidRDefault="00CC385A" w:rsidP="00A04C29">
      <w:pPr>
        <w:spacing w:after="0" w:line="360" w:lineRule="auto"/>
        <w:contextualSpacing/>
        <w:jc w:val="both"/>
        <w:rPr>
          <w:rFonts w:ascii="Palatino Linotype" w:eastAsia="MS Mincho" w:hAnsi="Palatino Linotype" w:cs="Times New Roman"/>
          <w:sz w:val="24"/>
          <w:szCs w:val="24"/>
          <w:lang w:val="es-ES_tradnl" w:eastAsia="es-ES"/>
        </w:rPr>
      </w:pPr>
      <w:r w:rsidRPr="004860F7">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4860F7">
        <w:rPr>
          <w:rFonts w:ascii="Palatino Linotype" w:eastAsia="MS Mincho" w:hAnsi="Palatino Linotype" w:cs="Times New Roman"/>
          <w:b/>
          <w:sz w:val="24"/>
          <w:szCs w:val="24"/>
          <w:lang w:val="es-ES_tradnl" w:eastAsia="es-ES"/>
        </w:rPr>
        <w:t>Sujeto Obligado</w:t>
      </w:r>
      <w:r w:rsidRPr="004860F7">
        <w:rPr>
          <w:rFonts w:ascii="Palatino Linotype" w:eastAsia="MS Mincho" w:hAnsi="Palatino Linotype" w:cs="Times New Roman"/>
          <w:sz w:val="24"/>
          <w:szCs w:val="24"/>
          <w:lang w:val="es-ES_tradnl" w:eastAsia="es-ES"/>
        </w:rPr>
        <w:t>s.</w:t>
      </w:r>
    </w:p>
    <w:p w:rsidR="001724A5" w:rsidRPr="004860F7" w:rsidRDefault="001724A5" w:rsidP="00A04C29">
      <w:pPr>
        <w:spacing w:after="0" w:line="360" w:lineRule="auto"/>
        <w:contextualSpacing/>
        <w:jc w:val="both"/>
        <w:rPr>
          <w:rFonts w:ascii="Palatino Linotype" w:eastAsia="MS Mincho" w:hAnsi="Palatino Linotype" w:cs="Times New Roman"/>
          <w:sz w:val="24"/>
          <w:szCs w:val="24"/>
          <w:lang w:val="es-ES_tradnl" w:eastAsia="es-ES"/>
        </w:rPr>
      </w:pPr>
    </w:p>
    <w:p w:rsidR="00CC385A" w:rsidRPr="004860F7" w:rsidRDefault="00CC385A" w:rsidP="00A04C29">
      <w:pPr>
        <w:spacing w:after="0" w:line="360" w:lineRule="auto"/>
        <w:contextualSpacing/>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w:t>
      </w:r>
      <w:r w:rsidRPr="004860F7">
        <w:rPr>
          <w:rFonts w:ascii="Palatino Linotype" w:eastAsia="Times New Roman" w:hAnsi="Palatino Linotype" w:cs="Arial"/>
          <w:sz w:val="24"/>
          <w:szCs w:val="24"/>
          <w:lang w:val="es-ES" w:eastAsia="es-ES"/>
        </w:rPr>
        <w:lastRenderedPageBreak/>
        <w:t>todo acto que derive del ejercicio de sus facultades, competencias o funciones. En ese sentido, debe privilegiarse en todo momento el principio de máxima publicidad.</w:t>
      </w:r>
    </w:p>
    <w:p w:rsidR="00CC385A" w:rsidRPr="004860F7" w:rsidRDefault="00CC385A" w:rsidP="00A04C29">
      <w:pPr>
        <w:spacing w:after="0" w:line="360" w:lineRule="auto"/>
        <w:contextualSpacing/>
        <w:jc w:val="both"/>
        <w:rPr>
          <w:rFonts w:ascii="Palatino Linotype" w:eastAsia="Times New Roman" w:hAnsi="Palatino Linotype" w:cs="Arial"/>
          <w:sz w:val="24"/>
          <w:szCs w:val="24"/>
          <w:lang w:val="es-ES" w:eastAsia="es-ES"/>
        </w:rPr>
      </w:pP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4860F7">
        <w:rPr>
          <w:rFonts w:ascii="Palatino Linotype" w:eastAsia="Times New Roman" w:hAnsi="Palatino Linotype" w:cs="Arial"/>
          <w:b/>
          <w:sz w:val="24"/>
          <w:szCs w:val="24"/>
          <w:lang w:val="es-ES" w:eastAsia="es-ES"/>
        </w:rPr>
        <w:t>Sujeto Obligado</w:t>
      </w:r>
      <w:r w:rsidRPr="004860F7">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4860F7">
        <w:rPr>
          <w:rFonts w:ascii="Palatino Linotype" w:eastAsia="Times New Roman" w:hAnsi="Palatino Linotype" w:cs="Arial"/>
          <w:b/>
          <w:sz w:val="24"/>
          <w:szCs w:val="24"/>
          <w:lang w:val="es-ES" w:eastAsia="es-ES"/>
        </w:rPr>
        <w:t>Sujeto Obligado</w:t>
      </w:r>
      <w:r w:rsidRPr="004860F7">
        <w:rPr>
          <w:rFonts w:ascii="Palatino Linotype" w:eastAsia="Times New Roman" w:hAnsi="Palatino Linotype" w:cs="Arial"/>
          <w:sz w:val="24"/>
          <w:szCs w:val="24"/>
          <w:lang w:val="es-ES" w:eastAsia="es-ES"/>
        </w:rPr>
        <w:t xml:space="preserve"> fue omiso en dar respuesta a la solicitud.</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Default="00CC385A" w:rsidP="00A04C2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rsidR="003A0B31" w:rsidRPr="004860F7" w:rsidRDefault="003A0B31"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t xml:space="preserve">No sobra decir que, al actuar de esta forma, el </w:t>
      </w:r>
      <w:r w:rsidRPr="004860F7">
        <w:rPr>
          <w:rFonts w:ascii="Palatino Linotype" w:eastAsia="Calibri" w:hAnsi="Palatino Linotype" w:cs="Times New Roman"/>
          <w:b/>
          <w:sz w:val="24"/>
          <w:szCs w:val="24"/>
          <w:lang w:val="es-ES" w:eastAsia="es-ES"/>
        </w:rPr>
        <w:t>Sujeto Obligado</w:t>
      </w:r>
      <w:r w:rsidRPr="004860F7">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4860F7">
        <w:rPr>
          <w:rFonts w:ascii="Palatino Linotype" w:eastAsia="Calibri" w:hAnsi="Palatino Linotype" w:cs="Times New Roman"/>
          <w:i/>
          <w:sz w:val="24"/>
          <w:szCs w:val="24"/>
          <w:lang w:val="es-ES" w:eastAsia="es-ES"/>
        </w:rPr>
        <w:t xml:space="preserve">en el ámbito de sus atribuciones, de promover, respetar, proteger y </w:t>
      </w:r>
      <w:r w:rsidRPr="004860F7">
        <w:rPr>
          <w:rFonts w:ascii="Palatino Linotype" w:eastAsia="Calibri" w:hAnsi="Palatino Linotype" w:cs="Times New Roman"/>
          <w:b/>
          <w:i/>
          <w:sz w:val="24"/>
          <w:szCs w:val="24"/>
          <w:lang w:val="es-ES" w:eastAsia="es-ES"/>
        </w:rPr>
        <w:t>garantizar</w:t>
      </w:r>
      <w:r w:rsidRPr="004860F7">
        <w:rPr>
          <w:rFonts w:ascii="Palatino Linotype" w:eastAsia="Calibri" w:hAnsi="Palatino Linotype" w:cs="Times New Roman"/>
          <w:i/>
          <w:sz w:val="24"/>
          <w:szCs w:val="24"/>
          <w:lang w:val="es-ES" w:eastAsia="es-ES"/>
        </w:rPr>
        <w:t xml:space="preserve"> los derechos humanos</w:t>
      </w:r>
      <w:r w:rsidRPr="004860F7">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4860F7">
        <w:rPr>
          <w:rFonts w:ascii="Palatino Linotype" w:eastAsia="Calibri" w:hAnsi="Palatino Linotype" w:cs="Times New Roman"/>
          <w:i/>
          <w:sz w:val="24"/>
          <w:szCs w:val="24"/>
          <w:lang w:val="es-ES" w:eastAsia="es-ES"/>
        </w:rPr>
        <w:t>procedimiento de acceso a la información es la garantía primaria del derecho en cuestión.</w:t>
      </w:r>
      <w:r w:rsidRPr="004860F7">
        <w:rPr>
          <w:rFonts w:ascii="Palatino Linotype" w:eastAsia="Calibri" w:hAnsi="Palatino Linotype" w:cs="Times New Roman"/>
          <w:sz w:val="24"/>
          <w:szCs w:val="24"/>
          <w:lang w:val="es-ES" w:eastAsia="es-ES"/>
        </w:rPr>
        <w:t xml:space="preserve"> </w:t>
      </w:r>
    </w:p>
    <w:p w:rsidR="00CC385A" w:rsidRPr="004860F7" w:rsidRDefault="00CC385A" w:rsidP="00A04C2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lastRenderedPageBreak/>
        <w:t xml:space="preserve">Por lo tanto, la falta de respuesta a una solicitud de acceso a la información constituye un incumplimiento del </w:t>
      </w:r>
      <w:r w:rsidRPr="004860F7">
        <w:rPr>
          <w:rFonts w:ascii="Palatino Linotype" w:eastAsia="Calibri" w:hAnsi="Palatino Linotype" w:cs="Times New Roman"/>
          <w:b/>
          <w:sz w:val="24"/>
          <w:szCs w:val="24"/>
          <w:lang w:val="es-ES" w:eastAsia="es-ES"/>
        </w:rPr>
        <w:t>Sujeto Obligado</w:t>
      </w:r>
      <w:r w:rsidRPr="004860F7">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4860F7">
        <w:rPr>
          <w:rFonts w:ascii="Palatino Linotype" w:eastAsia="Calibri" w:hAnsi="Palatino Linotype" w:cs="Times New Roman"/>
          <w:i/>
          <w:sz w:val="24"/>
          <w:szCs w:val="24"/>
          <w:lang w:val="es-ES" w:eastAsia="es-ES"/>
        </w:rPr>
        <w:t>investigar, sancionar y reparar las violaciones a los derechos humanos.</w:t>
      </w:r>
    </w:p>
    <w:p w:rsidR="00CC385A" w:rsidRPr="004860F7" w:rsidRDefault="00CC385A" w:rsidP="00A04C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C385A" w:rsidRPr="004860F7" w:rsidRDefault="00CC385A" w:rsidP="00A04C29">
      <w:pPr>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Ahora bien, de los requerimientos contenidos en la solicitud de información, se aprecia que objetivamente el </w:t>
      </w:r>
      <w:r w:rsidRPr="004860F7">
        <w:rPr>
          <w:rFonts w:ascii="Palatino Linotype" w:eastAsia="Times New Roman" w:hAnsi="Palatino Linotype" w:cs="Arial"/>
          <w:b/>
          <w:sz w:val="24"/>
          <w:szCs w:val="24"/>
          <w:lang w:val="es-ES" w:eastAsia="es-ES"/>
        </w:rPr>
        <w:t>Recurrente</w:t>
      </w:r>
      <w:r w:rsidRPr="004860F7">
        <w:rPr>
          <w:rFonts w:ascii="Palatino Linotype" w:eastAsia="Times New Roman" w:hAnsi="Palatino Linotype" w:cs="Arial"/>
          <w:sz w:val="24"/>
          <w:szCs w:val="24"/>
          <w:lang w:val="es-ES" w:eastAsia="es-ES"/>
        </w:rPr>
        <w:t xml:space="preserve"> peticiona, lo siguiente:</w:t>
      </w:r>
    </w:p>
    <w:p w:rsidR="00CC385A" w:rsidRPr="004860F7" w:rsidRDefault="00CC385A" w:rsidP="00A04C29">
      <w:pPr>
        <w:spacing w:after="0" w:line="360" w:lineRule="auto"/>
        <w:jc w:val="both"/>
        <w:rPr>
          <w:rFonts w:ascii="Palatino Linotype" w:eastAsia="Times New Roman" w:hAnsi="Palatino Linotype" w:cs="Arial"/>
          <w:sz w:val="24"/>
          <w:szCs w:val="24"/>
          <w:lang w:val="es-ES" w:eastAsia="es-ES"/>
        </w:rPr>
      </w:pPr>
    </w:p>
    <w:p w:rsidR="00CC385A" w:rsidRPr="004860F7" w:rsidRDefault="00EC3AA1" w:rsidP="00A04C29">
      <w:pPr>
        <w:pStyle w:val="Prrafodelista"/>
        <w:numPr>
          <w:ilvl w:val="0"/>
          <w:numId w:val="2"/>
        </w:numPr>
        <w:spacing w:line="360" w:lineRule="auto"/>
        <w:jc w:val="both"/>
        <w:rPr>
          <w:rFonts w:ascii="Palatino Linotype" w:hAnsi="Palatino Linotype"/>
        </w:rPr>
      </w:pPr>
      <w:r w:rsidRPr="00EC3AA1">
        <w:rPr>
          <w:rFonts w:ascii="Palatino Linotype" w:hAnsi="Palatino Linotype"/>
        </w:rPr>
        <w:t>Los recibos de pago de todos los servidores públicos del Ayuntamiento de Valle de Chalco Solidaridad correspondientes a los meses de ENERO, FEBRERO, MARZO, ABRIL, MAYO, JUNIO, JULIO, AGOSTO Y SEPTIEMBRE DEL 2023, del personal de nómina (confianza y sindicalizados), por honorarios y lista de raya.</w:t>
      </w:r>
    </w:p>
    <w:p w:rsidR="00EC3AA1" w:rsidRDefault="00EC3AA1" w:rsidP="00A04C29">
      <w:pPr>
        <w:spacing w:after="0" w:line="360" w:lineRule="auto"/>
        <w:jc w:val="both"/>
        <w:rPr>
          <w:rFonts w:ascii="Palatino Linotype" w:hAnsi="Palatino Linotype"/>
          <w:sz w:val="24"/>
          <w:szCs w:val="24"/>
        </w:rPr>
      </w:pPr>
    </w:p>
    <w:p w:rsidR="00CC385A" w:rsidRPr="004860F7" w:rsidRDefault="00CC385A" w:rsidP="00A04C29">
      <w:pPr>
        <w:spacing w:after="0" w:line="360" w:lineRule="auto"/>
        <w:jc w:val="both"/>
        <w:rPr>
          <w:rFonts w:ascii="Palatino Linotype" w:hAnsi="Palatino Linotype"/>
          <w:sz w:val="24"/>
          <w:szCs w:val="24"/>
        </w:rPr>
      </w:pPr>
      <w:r w:rsidRPr="004860F7">
        <w:rPr>
          <w:rFonts w:ascii="Palatino Linotype" w:hAnsi="Palatino Linotype"/>
          <w:sz w:val="24"/>
          <w:szCs w:val="24"/>
        </w:rPr>
        <w:t xml:space="preserve">Como quedó precisado en el apartado de antecedentes, se tiene por acreditada la omisión del </w:t>
      </w:r>
      <w:r w:rsidRPr="004860F7">
        <w:rPr>
          <w:rFonts w:ascii="Palatino Linotype" w:hAnsi="Palatino Linotype"/>
          <w:b/>
          <w:sz w:val="24"/>
          <w:szCs w:val="24"/>
        </w:rPr>
        <w:t>Sujeto Obligado</w:t>
      </w:r>
      <w:r w:rsidRPr="004860F7">
        <w:rPr>
          <w:rFonts w:ascii="Palatino Linotype" w:hAnsi="Palatino Linotype"/>
          <w:sz w:val="24"/>
          <w:szCs w:val="24"/>
        </w:rPr>
        <w:t xml:space="preserve"> por atender en un primer momento el derecho de acceso a la información, al no dar respuesta dentro del término de Ley, con lo cual generó la vulneración del derecho de acceso a la información de</w:t>
      </w:r>
      <w:r w:rsidR="00EC3AA1">
        <w:rPr>
          <w:rFonts w:ascii="Palatino Linotype" w:hAnsi="Palatino Linotype"/>
          <w:sz w:val="24"/>
          <w:szCs w:val="24"/>
        </w:rPr>
        <w:t xml:space="preserve"> </w:t>
      </w:r>
      <w:r w:rsidRPr="004860F7">
        <w:rPr>
          <w:rFonts w:ascii="Palatino Linotype" w:hAnsi="Palatino Linotype"/>
          <w:sz w:val="24"/>
          <w:szCs w:val="24"/>
        </w:rPr>
        <w:t>l</w:t>
      </w:r>
      <w:r w:rsidR="00EC3AA1">
        <w:rPr>
          <w:rFonts w:ascii="Palatino Linotype" w:hAnsi="Palatino Linotype"/>
          <w:sz w:val="24"/>
          <w:szCs w:val="24"/>
        </w:rPr>
        <w:t>a parte</w:t>
      </w:r>
      <w:r w:rsidRPr="004860F7">
        <w:rPr>
          <w:rFonts w:ascii="Palatino Linotype" w:hAnsi="Palatino Linotype"/>
          <w:sz w:val="24"/>
          <w:szCs w:val="24"/>
        </w:rPr>
        <w:t xml:space="preserve"> </w:t>
      </w:r>
      <w:r w:rsidRPr="004860F7">
        <w:rPr>
          <w:rFonts w:ascii="Palatino Linotype" w:hAnsi="Palatino Linotype"/>
          <w:b/>
          <w:sz w:val="24"/>
          <w:szCs w:val="24"/>
        </w:rPr>
        <w:t>Recurrente.</w:t>
      </w:r>
      <w:r w:rsidRPr="004860F7">
        <w:rPr>
          <w:rFonts w:ascii="Palatino Linotype" w:hAnsi="Palatino Linotype"/>
          <w:sz w:val="24"/>
          <w:szCs w:val="24"/>
        </w:rPr>
        <w:t xml:space="preserve"> Teniéndose por acreditado el acto de omisión, resultando fundado y procedente la interposición del recurso de revisión.</w:t>
      </w:r>
    </w:p>
    <w:p w:rsidR="00CC385A" w:rsidRPr="004860F7" w:rsidRDefault="00CC385A" w:rsidP="00A04C29">
      <w:pPr>
        <w:spacing w:after="0" w:line="360" w:lineRule="auto"/>
        <w:jc w:val="both"/>
        <w:rPr>
          <w:rFonts w:ascii="Palatino Linotype" w:hAnsi="Palatino Linotype"/>
          <w:sz w:val="24"/>
          <w:szCs w:val="24"/>
        </w:rPr>
      </w:pPr>
    </w:p>
    <w:p w:rsidR="00CC385A" w:rsidRDefault="00CC385A" w:rsidP="00A04C29">
      <w:pPr>
        <w:spacing w:after="0" w:line="360" w:lineRule="auto"/>
        <w:jc w:val="both"/>
        <w:rPr>
          <w:rFonts w:ascii="Palatino Linotype" w:hAnsi="Palatino Linotype"/>
          <w:sz w:val="24"/>
          <w:szCs w:val="24"/>
        </w:rPr>
      </w:pPr>
      <w:r w:rsidRPr="004860F7">
        <w:rPr>
          <w:rFonts w:ascii="Palatino Linotype" w:hAnsi="Palatino Linotype"/>
          <w:sz w:val="24"/>
          <w:szCs w:val="24"/>
        </w:rPr>
        <w:t xml:space="preserve">Ahora bien, de las constancias que integran el expediente electrónico, se aprecia que en la etapa de manifestaciones el </w:t>
      </w:r>
      <w:r w:rsidRPr="004860F7">
        <w:rPr>
          <w:rFonts w:ascii="Palatino Linotype" w:hAnsi="Palatino Linotype"/>
          <w:b/>
          <w:sz w:val="24"/>
          <w:szCs w:val="24"/>
        </w:rPr>
        <w:t>Sujeto Obligado</w:t>
      </w:r>
      <w:r w:rsidRPr="004860F7">
        <w:rPr>
          <w:rFonts w:ascii="Palatino Linotype" w:hAnsi="Palatino Linotype"/>
          <w:sz w:val="24"/>
          <w:szCs w:val="24"/>
        </w:rPr>
        <w:t xml:space="preserve"> pretendió subsanar su actuar, </w:t>
      </w:r>
      <w:r w:rsidRPr="004860F7">
        <w:rPr>
          <w:rFonts w:ascii="Palatino Linotype" w:hAnsi="Palatino Linotype"/>
          <w:sz w:val="24"/>
          <w:szCs w:val="24"/>
        </w:rPr>
        <w:lastRenderedPageBreak/>
        <w:t xml:space="preserve">remitiendo </w:t>
      </w:r>
      <w:r w:rsidR="00EC3AA1">
        <w:rPr>
          <w:rFonts w:ascii="Palatino Linotype" w:hAnsi="Palatino Linotype"/>
          <w:sz w:val="24"/>
          <w:szCs w:val="24"/>
        </w:rPr>
        <w:t>los</w:t>
      </w:r>
      <w:r w:rsidRPr="004860F7">
        <w:rPr>
          <w:rFonts w:ascii="Palatino Linotype" w:hAnsi="Palatino Linotype"/>
          <w:sz w:val="24"/>
          <w:szCs w:val="24"/>
        </w:rPr>
        <w:t xml:space="preserve"> documento</w:t>
      </w:r>
      <w:r w:rsidR="00EC3AA1">
        <w:rPr>
          <w:rFonts w:ascii="Palatino Linotype" w:hAnsi="Palatino Linotype"/>
          <w:sz w:val="24"/>
          <w:szCs w:val="24"/>
        </w:rPr>
        <w:t>s</w:t>
      </w:r>
      <w:r w:rsidRPr="004860F7">
        <w:rPr>
          <w:rFonts w:ascii="Palatino Linotype" w:hAnsi="Palatino Linotype"/>
          <w:sz w:val="24"/>
          <w:szCs w:val="24"/>
        </w:rPr>
        <w:t xml:space="preserve"> electrónico</w:t>
      </w:r>
      <w:r w:rsidR="00EC3AA1">
        <w:rPr>
          <w:rFonts w:ascii="Palatino Linotype" w:hAnsi="Palatino Linotype"/>
          <w:sz w:val="24"/>
          <w:szCs w:val="24"/>
        </w:rPr>
        <w:t>s</w:t>
      </w:r>
      <w:r w:rsidRPr="004860F7">
        <w:rPr>
          <w:rFonts w:ascii="Palatino Linotype" w:hAnsi="Palatino Linotype"/>
          <w:sz w:val="24"/>
          <w:szCs w:val="24"/>
        </w:rPr>
        <w:t xml:space="preserve"> </w:t>
      </w:r>
      <w:r w:rsidR="00EC3AA1" w:rsidRPr="004860F7">
        <w:rPr>
          <w:rFonts w:ascii="Palatino Linotype" w:hAnsi="Palatino Linotype" w:cs="Arial"/>
          <w:sz w:val="24"/>
          <w:szCs w:val="24"/>
        </w:rPr>
        <w:t>“</w:t>
      </w:r>
      <w:r w:rsidR="00EC3AA1" w:rsidRPr="00524120">
        <w:rPr>
          <w:rFonts w:ascii="Palatino Linotype" w:hAnsi="Palatino Linotype" w:cs="Arial"/>
          <w:b/>
          <w:i/>
          <w:sz w:val="24"/>
          <w:szCs w:val="24"/>
        </w:rPr>
        <w:t xml:space="preserve">16-CFDI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Agosto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15-CFDI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Agosto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18-CFDI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w:t>
      </w:r>
      <w:proofErr w:type="spellStart"/>
      <w:r w:rsidR="00EC3AA1" w:rsidRPr="00524120">
        <w:rPr>
          <w:rFonts w:ascii="Palatino Linotype" w:hAnsi="Palatino Linotype" w:cs="Arial"/>
          <w:b/>
          <w:i/>
          <w:sz w:val="24"/>
          <w:szCs w:val="24"/>
        </w:rPr>
        <w:t>Sepiembre</w:t>
      </w:r>
      <w:proofErr w:type="spellEnd"/>
      <w:r w:rsidR="00EC3AA1" w:rsidRPr="00524120">
        <w:rPr>
          <w:rFonts w:ascii="Palatino Linotype" w:hAnsi="Palatino Linotype" w:cs="Arial"/>
          <w:b/>
          <w:i/>
          <w:sz w:val="24"/>
          <w:szCs w:val="24"/>
        </w:rPr>
        <w:t xml:space="preserve">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CTM-VACHASO-A-00015-2023 (Recibos de </w:t>
      </w:r>
      <w:proofErr w:type="spellStart"/>
      <w:r w:rsidR="00EC3AA1" w:rsidRPr="00524120">
        <w:rPr>
          <w:rFonts w:ascii="Palatino Linotype" w:hAnsi="Palatino Linotype" w:cs="Arial"/>
          <w:b/>
          <w:i/>
          <w:sz w:val="24"/>
          <w:szCs w:val="24"/>
        </w:rPr>
        <w:t>nomina</w:t>
      </w:r>
      <w:proofErr w:type="spellEnd"/>
      <w:r w:rsidR="00EC3AA1" w:rsidRPr="00524120">
        <w:rPr>
          <w:rFonts w:ascii="Palatino Linotype" w:hAnsi="Palatino Linotype" w:cs="Arial"/>
          <w:b/>
          <w:i/>
          <w:sz w:val="24"/>
          <w:szCs w:val="24"/>
        </w:rPr>
        <w:t>) (2).</w:t>
      </w:r>
      <w:proofErr w:type="spellStart"/>
      <w:r w:rsidR="00EC3AA1" w:rsidRPr="00524120">
        <w:rPr>
          <w:rFonts w:ascii="Palatino Linotype" w:hAnsi="Palatino Linotype" w:cs="Arial"/>
          <w:b/>
          <w:i/>
          <w:sz w:val="24"/>
          <w:szCs w:val="24"/>
        </w:rPr>
        <w:t>pdf</w:t>
      </w:r>
      <w:proofErr w:type="spellEnd"/>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13-CFDI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Julio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7-CFDI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Abril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9-CFDI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Mayo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4-CFDI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Febrero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Enero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14-CFDI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Julio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12-CFDI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Junio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8-CFDI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Abril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5-CFDI Nomina 1ra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Marzo 2023_redacted.pdf</w:t>
      </w:r>
      <w:r w:rsidR="00EC3AA1">
        <w:rPr>
          <w:rFonts w:ascii="Palatino Linotype" w:hAnsi="Palatino Linotype" w:cs="Arial"/>
          <w:b/>
          <w:i/>
          <w:sz w:val="24"/>
          <w:szCs w:val="24"/>
        </w:rPr>
        <w:t xml:space="preserve">, </w:t>
      </w:r>
      <w:r w:rsidR="00EC3AA1" w:rsidRPr="00524120">
        <w:rPr>
          <w:rFonts w:ascii="Palatino Linotype" w:hAnsi="Palatino Linotype" w:cs="Arial"/>
          <w:b/>
          <w:i/>
          <w:sz w:val="24"/>
          <w:szCs w:val="24"/>
        </w:rPr>
        <w:t xml:space="preserve">10-CFDI Nomina 2da </w:t>
      </w:r>
      <w:proofErr w:type="spellStart"/>
      <w:r w:rsidR="00EC3AA1" w:rsidRPr="00524120">
        <w:rPr>
          <w:rFonts w:ascii="Palatino Linotype" w:hAnsi="Palatino Linotype" w:cs="Arial"/>
          <w:b/>
          <w:i/>
          <w:sz w:val="24"/>
          <w:szCs w:val="24"/>
        </w:rPr>
        <w:t>qna</w:t>
      </w:r>
      <w:proofErr w:type="spellEnd"/>
      <w:r w:rsidR="00EC3AA1" w:rsidRPr="00524120">
        <w:rPr>
          <w:rFonts w:ascii="Palatino Linotype" w:hAnsi="Palatino Linotype" w:cs="Arial"/>
          <w:b/>
          <w:i/>
          <w:sz w:val="24"/>
          <w:szCs w:val="24"/>
        </w:rPr>
        <w:t xml:space="preserve"> Mayo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 xml:space="preserve">17-CFDI Nomina 1ra </w:t>
      </w:r>
      <w:proofErr w:type="spellStart"/>
      <w:r w:rsidR="00EC3AA1" w:rsidRPr="00FC599C">
        <w:rPr>
          <w:rFonts w:ascii="Palatino Linotype" w:hAnsi="Palatino Linotype" w:cs="Arial"/>
          <w:b/>
          <w:i/>
          <w:sz w:val="24"/>
          <w:szCs w:val="24"/>
        </w:rPr>
        <w:t>qna</w:t>
      </w:r>
      <w:proofErr w:type="spellEnd"/>
      <w:r w:rsidR="00EC3AA1" w:rsidRPr="00FC599C">
        <w:rPr>
          <w:rFonts w:ascii="Palatino Linotype" w:hAnsi="Palatino Linotype" w:cs="Arial"/>
          <w:b/>
          <w:i/>
          <w:sz w:val="24"/>
          <w:szCs w:val="24"/>
        </w:rPr>
        <w:t xml:space="preserve"> Septiembre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 xml:space="preserve">11-CFDI Nomina 1ra </w:t>
      </w:r>
      <w:proofErr w:type="spellStart"/>
      <w:r w:rsidR="00EC3AA1" w:rsidRPr="00FC599C">
        <w:rPr>
          <w:rFonts w:ascii="Palatino Linotype" w:hAnsi="Palatino Linotype" w:cs="Arial"/>
          <w:b/>
          <w:i/>
          <w:sz w:val="24"/>
          <w:szCs w:val="24"/>
        </w:rPr>
        <w:t>qna</w:t>
      </w:r>
      <w:proofErr w:type="spellEnd"/>
      <w:r w:rsidR="00EC3AA1" w:rsidRPr="00FC599C">
        <w:rPr>
          <w:rFonts w:ascii="Palatino Linotype" w:hAnsi="Palatino Linotype" w:cs="Arial"/>
          <w:b/>
          <w:i/>
          <w:sz w:val="24"/>
          <w:szCs w:val="24"/>
        </w:rPr>
        <w:t xml:space="preserve"> Junio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ACTA DE LA PRIMERA SESION EXTRAORDINARIA (4).</w:t>
      </w:r>
      <w:proofErr w:type="spellStart"/>
      <w:r w:rsidR="00EC3AA1" w:rsidRPr="00FC599C">
        <w:rPr>
          <w:rFonts w:ascii="Palatino Linotype" w:hAnsi="Palatino Linotype" w:cs="Arial"/>
          <w:b/>
          <w:i/>
          <w:sz w:val="24"/>
          <w:szCs w:val="24"/>
        </w:rPr>
        <w:t>pdf</w:t>
      </w:r>
      <w:proofErr w:type="spellEnd"/>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 xml:space="preserve">6-CFDI Nomina 2da </w:t>
      </w:r>
      <w:proofErr w:type="spellStart"/>
      <w:r w:rsidR="00EC3AA1" w:rsidRPr="00FC599C">
        <w:rPr>
          <w:rFonts w:ascii="Palatino Linotype" w:hAnsi="Palatino Linotype" w:cs="Arial"/>
          <w:b/>
          <w:i/>
          <w:sz w:val="24"/>
          <w:szCs w:val="24"/>
        </w:rPr>
        <w:t>qna</w:t>
      </w:r>
      <w:proofErr w:type="spellEnd"/>
      <w:r w:rsidR="00EC3AA1" w:rsidRPr="00FC599C">
        <w:rPr>
          <w:rFonts w:ascii="Palatino Linotype" w:hAnsi="Palatino Linotype" w:cs="Arial"/>
          <w:b/>
          <w:i/>
          <w:sz w:val="24"/>
          <w:szCs w:val="24"/>
        </w:rPr>
        <w:t xml:space="preserve"> Marzo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 xml:space="preserve">2-CFDI Nomina 2da </w:t>
      </w:r>
      <w:proofErr w:type="spellStart"/>
      <w:r w:rsidR="00EC3AA1" w:rsidRPr="00FC599C">
        <w:rPr>
          <w:rFonts w:ascii="Palatino Linotype" w:hAnsi="Palatino Linotype" w:cs="Arial"/>
          <w:b/>
          <w:i/>
          <w:sz w:val="24"/>
          <w:szCs w:val="24"/>
        </w:rPr>
        <w:t>qna</w:t>
      </w:r>
      <w:proofErr w:type="spellEnd"/>
      <w:r w:rsidR="00EC3AA1" w:rsidRPr="00FC599C">
        <w:rPr>
          <w:rFonts w:ascii="Palatino Linotype" w:hAnsi="Palatino Linotype" w:cs="Arial"/>
          <w:b/>
          <w:i/>
          <w:sz w:val="24"/>
          <w:szCs w:val="24"/>
        </w:rPr>
        <w:t xml:space="preserve"> Enero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 xml:space="preserve">3-CFDI Nomina 1ra </w:t>
      </w:r>
      <w:proofErr w:type="spellStart"/>
      <w:r w:rsidR="00EC3AA1" w:rsidRPr="00FC599C">
        <w:rPr>
          <w:rFonts w:ascii="Palatino Linotype" w:hAnsi="Palatino Linotype" w:cs="Arial"/>
          <w:b/>
          <w:i/>
          <w:sz w:val="24"/>
          <w:szCs w:val="24"/>
        </w:rPr>
        <w:t>qna</w:t>
      </w:r>
      <w:proofErr w:type="spellEnd"/>
      <w:r w:rsidR="00EC3AA1" w:rsidRPr="00FC599C">
        <w:rPr>
          <w:rFonts w:ascii="Palatino Linotype" w:hAnsi="Palatino Linotype" w:cs="Arial"/>
          <w:b/>
          <w:i/>
          <w:sz w:val="24"/>
          <w:szCs w:val="24"/>
        </w:rPr>
        <w:t xml:space="preserve"> Febrero 2023_redacted.pdf</w:t>
      </w:r>
      <w:r w:rsidR="00EC3AA1">
        <w:rPr>
          <w:rFonts w:ascii="Palatino Linotype" w:hAnsi="Palatino Linotype" w:cs="Arial"/>
          <w:b/>
          <w:i/>
          <w:sz w:val="24"/>
          <w:szCs w:val="24"/>
        </w:rPr>
        <w:t xml:space="preserve">, </w:t>
      </w:r>
      <w:r w:rsidR="00EC3AA1" w:rsidRPr="00FC599C">
        <w:rPr>
          <w:rFonts w:ascii="Palatino Linotype" w:hAnsi="Palatino Linotype" w:cs="Arial"/>
          <w:b/>
          <w:i/>
          <w:sz w:val="24"/>
          <w:szCs w:val="24"/>
        </w:rPr>
        <w:t>Oficio RH-10-1477-2023.pdf</w:t>
      </w:r>
      <w:r w:rsidR="00EC3AA1">
        <w:rPr>
          <w:rFonts w:ascii="Palatino Linotype" w:hAnsi="Palatino Linotype" w:cs="Arial"/>
          <w:b/>
          <w:i/>
          <w:sz w:val="24"/>
          <w:szCs w:val="24"/>
        </w:rPr>
        <w:t xml:space="preserve"> y </w:t>
      </w:r>
      <w:r w:rsidR="00EC3AA1" w:rsidRPr="00FC599C">
        <w:rPr>
          <w:rFonts w:ascii="Palatino Linotype" w:hAnsi="Palatino Linotype" w:cs="Arial"/>
          <w:b/>
          <w:i/>
          <w:sz w:val="24"/>
          <w:szCs w:val="24"/>
        </w:rPr>
        <w:t>Oficio RH-10-1477-2023.pdf</w:t>
      </w:r>
      <w:r w:rsidR="00EC3AA1" w:rsidRPr="004860F7">
        <w:rPr>
          <w:rFonts w:ascii="Palatino Linotype" w:hAnsi="Palatino Linotype" w:cs="Arial"/>
          <w:sz w:val="24"/>
          <w:szCs w:val="24"/>
        </w:rPr>
        <w:t xml:space="preserve">”, </w:t>
      </w:r>
      <w:r w:rsidR="00EC3AA1">
        <w:rPr>
          <w:rFonts w:ascii="Palatino Linotype" w:hAnsi="Palatino Linotype" w:cs="Arial"/>
          <w:sz w:val="24"/>
          <w:szCs w:val="24"/>
        </w:rPr>
        <w:t xml:space="preserve">de los que se desprende el contenido </w:t>
      </w:r>
      <w:r w:rsidRPr="004860F7">
        <w:rPr>
          <w:rFonts w:ascii="Palatino Linotype" w:hAnsi="Palatino Linotype"/>
          <w:sz w:val="24"/>
          <w:szCs w:val="24"/>
        </w:rPr>
        <w:t>siguiente:</w:t>
      </w:r>
    </w:p>
    <w:p w:rsidR="00EC3AA1" w:rsidRDefault="00EC3AA1" w:rsidP="00A04C29">
      <w:pPr>
        <w:spacing w:after="0" w:line="360" w:lineRule="auto"/>
        <w:jc w:val="both"/>
        <w:rPr>
          <w:rFonts w:ascii="Palatino Linotype" w:hAnsi="Palatino Linotype"/>
          <w:sz w:val="24"/>
          <w:szCs w:val="24"/>
        </w:rPr>
      </w:pPr>
    </w:p>
    <w:p w:rsidR="00F500A6" w:rsidRPr="00665DD5" w:rsidRDefault="00F500A6" w:rsidP="00A04C29">
      <w:pPr>
        <w:pStyle w:val="Prrafodelista"/>
        <w:numPr>
          <w:ilvl w:val="0"/>
          <w:numId w:val="8"/>
        </w:numPr>
        <w:spacing w:line="360" w:lineRule="auto"/>
        <w:jc w:val="both"/>
        <w:rPr>
          <w:rFonts w:ascii="Palatino Linotype" w:hAnsi="Palatino Linotype"/>
        </w:rPr>
      </w:pPr>
      <w:r w:rsidRPr="006010EA">
        <w:rPr>
          <w:rFonts w:ascii="Palatino Linotype" w:hAnsi="Palatino Linotype"/>
          <w:b/>
          <w:i/>
          <w:lang w:val="es-MX"/>
        </w:rPr>
        <w:t xml:space="preserve">1-CFDI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Enero 2023_redacted.pdf, 2-CFDI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Enero 2023_redacted.pdf, 3-CFDI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Febrero 2023_redacted.pdf, 4-CFDI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Febrero 2023_redacted.pdf, 5-CFDI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Marzo 2023_redacted.pdf, 6-CFDI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Marzo 2023_redacted.pdf, 7-CFDI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Abril 2023_redacted.pdf, 8-CFDI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Abril 2023_redacted.pdf, 9-CFDI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Mayo 2023_redacted.pdf, 10-CFDI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Mayo 2023_redacted.pdf, 11-CFDI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Junio 2023_redacted.pdf, 12-CFDI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Junio 2023_redacted.pdf, 13-</w:t>
      </w:r>
      <w:r w:rsidRPr="006010EA">
        <w:rPr>
          <w:rFonts w:ascii="Palatino Linotype" w:hAnsi="Palatino Linotype"/>
          <w:b/>
          <w:i/>
          <w:lang w:val="es-MX"/>
        </w:rPr>
        <w:lastRenderedPageBreak/>
        <w:t xml:space="preserve">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Julio 2023_redacted.pdf, 14-CFDI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Julio 2023_redacted.pdf, 15-CFDI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Agosto 2023_redacted.pdf, 16-CFDI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Agosto 2023_redacted.pdf, 17-CFDI Nomina 1ra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Septiembre 2023_redacted.pdf</w:t>
      </w:r>
      <w:r w:rsidRPr="006010EA">
        <w:rPr>
          <w:rFonts w:ascii="Palatino Linotype" w:hAnsi="Palatino Linotype"/>
          <w:lang w:val="es-MX"/>
        </w:rPr>
        <w:t xml:space="preserve"> y </w:t>
      </w:r>
      <w:r w:rsidRPr="006010EA">
        <w:rPr>
          <w:rFonts w:ascii="Palatino Linotype" w:hAnsi="Palatino Linotype"/>
          <w:b/>
          <w:i/>
          <w:lang w:val="es-MX"/>
        </w:rPr>
        <w:t xml:space="preserve">18-CFDI Nomina 2da </w:t>
      </w:r>
      <w:proofErr w:type="spellStart"/>
      <w:r w:rsidRPr="006010EA">
        <w:rPr>
          <w:rFonts w:ascii="Palatino Linotype" w:hAnsi="Palatino Linotype"/>
          <w:b/>
          <w:i/>
          <w:lang w:val="es-MX"/>
        </w:rPr>
        <w:t>qna</w:t>
      </w:r>
      <w:proofErr w:type="spellEnd"/>
      <w:r w:rsidRPr="006010EA">
        <w:rPr>
          <w:rFonts w:ascii="Palatino Linotype" w:hAnsi="Palatino Linotype"/>
          <w:b/>
          <w:i/>
          <w:lang w:val="es-MX"/>
        </w:rPr>
        <w:t xml:space="preserve"> </w:t>
      </w:r>
      <w:proofErr w:type="spellStart"/>
      <w:r w:rsidRPr="006010EA">
        <w:rPr>
          <w:rFonts w:ascii="Palatino Linotype" w:hAnsi="Palatino Linotype"/>
          <w:b/>
          <w:i/>
          <w:lang w:val="es-MX"/>
        </w:rPr>
        <w:t>Sepiembre</w:t>
      </w:r>
      <w:proofErr w:type="spellEnd"/>
      <w:r w:rsidRPr="006010EA">
        <w:rPr>
          <w:rFonts w:ascii="Palatino Linotype" w:hAnsi="Palatino Linotype"/>
          <w:b/>
          <w:i/>
          <w:lang w:val="es-MX"/>
        </w:rPr>
        <w:t xml:space="preserve"> 2023_redacted.pdf:</w:t>
      </w:r>
      <w:r w:rsidRPr="006010EA">
        <w:rPr>
          <w:rFonts w:ascii="Palatino Linotype" w:hAnsi="Palatino Linotype"/>
          <w:lang w:val="es-MX"/>
        </w:rPr>
        <w:t xml:space="preserve"> como su nombre lo indica, consisten en la versión pública los recibos de nómina de los meses de enero a septiembre de dos mil veintitrés.</w:t>
      </w:r>
      <w:r w:rsidR="006010EA" w:rsidRPr="006010EA">
        <w:rPr>
          <w:rFonts w:ascii="Palatino Linotype" w:hAnsi="Palatino Linotype"/>
          <w:lang w:val="es-MX"/>
        </w:rPr>
        <w:t xml:space="preserve"> </w:t>
      </w:r>
      <w:r w:rsidRPr="006010EA">
        <w:rPr>
          <w:rFonts w:ascii="Palatino Linotype" w:hAnsi="Palatino Linotype"/>
          <w:lang w:val="es-MX"/>
        </w:rPr>
        <w:t>Documento</w:t>
      </w:r>
      <w:r w:rsidR="006010EA">
        <w:rPr>
          <w:rFonts w:ascii="Palatino Linotype" w:hAnsi="Palatino Linotype"/>
          <w:lang w:val="es-MX"/>
        </w:rPr>
        <w:t>s</w:t>
      </w:r>
      <w:r w:rsidRPr="006010EA">
        <w:rPr>
          <w:rFonts w:ascii="Palatino Linotype" w:hAnsi="Palatino Linotype"/>
          <w:lang w:val="es-MX"/>
        </w:rPr>
        <w:t xml:space="preserve"> de</w:t>
      </w:r>
      <w:r w:rsidR="006010EA">
        <w:rPr>
          <w:rFonts w:ascii="Palatino Linotype" w:hAnsi="Palatino Linotype"/>
          <w:lang w:val="es-MX"/>
        </w:rPr>
        <w:t xml:space="preserve"> </w:t>
      </w:r>
      <w:r w:rsidRPr="006010EA">
        <w:rPr>
          <w:rFonts w:ascii="Palatino Linotype" w:hAnsi="Palatino Linotype"/>
          <w:lang w:val="es-MX"/>
        </w:rPr>
        <w:t>l</w:t>
      </w:r>
      <w:r w:rsidR="006010EA">
        <w:rPr>
          <w:rFonts w:ascii="Palatino Linotype" w:hAnsi="Palatino Linotype"/>
          <w:lang w:val="es-MX"/>
        </w:rPr>
        <w:t>os</w:t>
      </w:r>
      <w:r w:rsidRPr="006010EA">
        <w:rPr>
          <w:rFonts w:ascii="Palatino Linotype" w:hAnsi="Palatino Linotype"/>
          <w:lang w:val="es-MX"/>
        </w:rPr>
        <w:t xml:space="preserve"> que se observa fueron eliminados los datos como número de </w:t>
      </w:r>
      <w:proofErr w:type="spellStart"/>
      <w:r w:rsidRPr="006010EA">
        <w:rPr>
          <w:rFonts w:ascii="Palatino Linotype" w:hAnsi="Palatino Linotype"/>
          <w:lang w:val="es-MX"/>
        </w:rPr>
        <w:t>ISSEMyM</w:t>
      </w:r>
      <w:proofErr w:type="spellEnd"/>
      <w:r w:rsidRPr="006010EA">
        <w:rPr>
          <w:rFonts w:ascii="Palatino Linotype" w:hAnsi="Palatino Linotype"/>
          <w:lang w:val="es-MX"/>
        </w:rPr>
        <w:t>, CURP, RFC, cadenas</w:t>
      </w:r>
      <w:r w:rsidR="006010EA" w:rsidRPr="006010EA">
        <w:rPr>
          <w:rFonts w:ascii="Palatino Linotype" w:hAnsi="Palatino Linotype"/>
          <w:lang w:val="es-MX"/>
        </w:rPr>
        <w:t xml:space="preserve"> originales y sellos digitales del SAT.</w:t>
      </w:r>
    </w:p>
    <w:p w:rsidR="00665DD5" w:rsidRDefault="00665DD5" w:rsidP="00A04C29">
      <w:pPr>
        <w:pStyle w:val="Prrafodelista"/>
        <w:spacing w:line="360" w:lineRule="auto"/>
        <w:ind w:left="720"/>
        <w:jc w:val="both"/>
        <w:rPr>
          <w:rFonts w:ascii="Palatino Linotype" w:hAnsi="Palatino Linotype"/>
          <w:lang w:val="es-MX"/>
        </w:rPr>
      </w:pPr>
    </w:p>
    <w:p w:rsidR="00665DD5" w:rsidRPr="00665DD5" w:rsidRDefault="00665DD5" w:rsidP="00A04C29">
      <w:pPr>
        <w:pStyle w:val="Prrafodelista"/>
        <w:spacing w:line="360" w:lineRule="auto"/>
        <w:ind w:left="720"/>
        <w:jc w:val="both"/>
        <w:rPr>
          <w:rFonts w:ascii="Palatino Linotype" w:hAnsi="Palatino Linotype"/>
        </w:rPr>
      </w:pPr>
      <w:r>
        <w:rPr>
          <w:rFonts w:ascii="Palatino Linotype" w:hAnsi="Palatino Linotype"/>
          <w:lang w:val="es-MX"/>
        </w:rPr>
        <w:t>Documentos que en un principio no habían sido puestos a la vista, al encontrarse visibles datos de servidores públicos que aparecen como “auxiliar de policía”.</w:t>
      </w:r>
    </w:p>
    <w:p w:rsidR="00CC385A" w:rsidRPr="004860F7" w:rsidRDefault="00CC385A" w:rsidP="00A04C29">
      <w:pPr>
        <w:spacing w:after="0" w:line="360" w:lineRule="auto"/>
        <w:jc w:val="both"/>
        <w:rPr>
          <w:rFonts w:ascii="Palatino Linotype" w:hAnsi="Palatino Linotype"/>
          <w:sz w:val="24"/>
          <w:szCs w:val="24"/>
        </w:rPr>
      </w:pPr>
    </w:p>
    <w:p w:rsidR="00CC385A" w:rsidRPr="006010EA" w:rsidRDefault="00180815" w:rsidP="00A04C29">
      <w:pPr>
        <w:pStyle w:val="Prrafodelista"/>
        <w:numPr>
          <w:ilvl w:val="0"/>
          <w:numId w:val="8"/>
        </w:numPr>
        <w:spacing w:line="360" w:lineRule="auto"/>
        <w:jc w:val="both"/>
        <w:rPr>
          <w:rFonts w:ascii="Palatino Linotype" w:hAnsi="Palatino Linotype"/>
        </w:rPr>
      </w:pPr>
      <w:r w:rsidRPr="00180815">
        <w:rPr>
          <w:rFonts w:ascii="Palatino Linotype" w:hAnsi="Palatino Linotype"/>
          <w:b/>
          <w:i/>
        </w:rPr>
        <w:t xml:space="preserve">CTM-VACHASO-A-00015-2023 (Recibos de </w:t>
      </w:r>
      <w:proofErr w:type="spellStart"/>
      <w:r w:rsidRPr="00180815">
        <w:rPr>
          <w:rFonts w:ascii="Palatino Linotype" w:hAnsi="Palatino Linotype"/>
          <w:b/>
          <w:i/>
        </w:rPr>
        <w:t>nomina</w:t>
      </w:r>
      <w:proofErr w:type="spellEnd"/>
      <w:r w:rsidRPr="00180815">
        <w:rPr>
          <w:rFonts w:ascii="Palatino Linotype" w:hAnsi="Palatino Linotype"/>
          <w:b/>
          <w:i/>
        </w:rPr>
        <w:t>) (2).</w:t>
      </w:r>
      <w:proofErr w:type="spellStart"/>
      <w:r w:rsidRPr="00180815">
        <w:rPr>
          <w:rFonts w:ascii="Palatino Linotype" w:hAnsi="Palatino Linotype"/>
          <w:b/>
          <w:i/>
        </w:rPr>
        <w:t>pdf</w:t>
      </w:r>
      <w:proofErr w:type="spellEnd"/>
      <w:r>
        <w:rPr>
          <w:rFonts w:ascii="Palatino Linotype" w:hAnsi="Palatino Linotype"/>
        </w:rPr>
        <w:t xml:space="preserve">: </w:t>
      </w:r>
      <w:r w:rsidR="008F2E52">
        <w:rPr>
          <w:rFonts w:ascii="Palatino Linotype" w:hAnsi="Palatino Linotype"/>
        </w:rPr>
        <w:t xml:space="preserve">Acuerdo </w:t>
      </w:r>
      <w:r>
        <w:rPr>
          <w:rFonts w:ascii="Palatino Linotype" w:hAnsi="Palatino Linotype"/>
        </w:rPr>
        <w:t>CTM/VACHASO/A/00015/2023 relativo a la clasificación de la información parcial como confidencial de los datos personales contenidos en la c</w:t>
      </w:r>
      <w:r w:rsidR="008F2E52">
        <w:rPr>
          <w:rFonts w:ascii="Palatino Linotype" w:hAnsi="Palatino Linotype"/>
        </w:rPr>
        <w:t>édula de base de datos con folios CBDP20321AACS054 y CBDP20321AACS053.</w:t>
      </w:r>
    </w:p>
    <w:p w:rsidR="006010EA" w:rsidRDefault="006010EA" w:rsidP="00A04C29">
      <w:pPr>
        <w:spacing w:after="0" w:line="360" w:lineRule="auto"/>
        <w:jc w:val="both"/>
        <w:rPr>
          <w:rFonts w:ascii="Palatino Linotype" w:hAnsi="Palatino Linotype"/>
          <w:sz w:val="24"/>
          <w:szCs w:val="24"/>
        </w:rPr>
      </w:pPr>
    </w:p>
    <w:p w:rsidR="006010EA" w:rsidRPr="008F2E52" w:rsidRDefault="008F2E52" w:rsidP="00A04C29">
      <w:pPr>
        <w:pStyle w:val="Prrafodelista"/>
        <w:numPr>
          <w:ilvl w:val="0"/>
          <w:numId w:val="8"/>
        </w:numPr>
        <w:spacing w:line="360" w:lineRule="auto"/>
        <w:jc w:val="both"/>
        <w:rPr>
          <w:rFonts w:ascii="Palatino Linotype" w:hAnsi="Palatino Linotype"/>
        </w:rPr>
      </w:pPr>
      <w:r w:rsidRPr="00FC599C">
        <w:rPr>
          <w:rFonts w:ascii="Palatino Linotype" w:hAnsi="Palatino Linotype" w:cs="Arial"/>
          <w:b/>
          <w:i/>
        </w:rPr>
        <w:t>ACTA DE LA PRIMERA SESION EXTRAORDINARIA (4).</w:t>
      </w:r>
      <w:proofErr w:type="spellStart"/>
      <w:r w:rsidRPr="00FC599C">
        <w:rPr>
          <w:rFonts w:ascii="Palatino Linotype" w:hAnsi="Palatino Linotype" w:cs="Arial"/>
          <w:b/>
          <w:i/>
        </w:rPr>
        <w:t>pdf</w:t>
      </w:r>
      <w:proofErr w:type="spellEnd"/>
      <w:r>
        <w:rPr>
          <w:rFonts w:ascii="Palatino Linotype" w:hAnsi="Palatino Linotype" w:cs="Arial"/>
          <w:b/>
          <w:i/>
        </w:rPr>
        <w:t>:</w:t>
      </w:r>
      <w:r>
        <w:rPr>
          <w:rFonts w:ascii="Palatino Linotype" w:hAnsi="Palatino Linotype"/>
        </w:rPr>
        <w:t xml:space="preserve"> Acta de la Primera Sesión Extraordinaria del veintisiete de enero de dos mil veintitrés, a través de la cual el Comité de Transparencia del Sujeto Obligado aprobó diversos acuerdos, entre los que se encuentra el </w:t>
      </w:r>
      <w:r w:rsidR="00665DD5">
        <w:rPr>
          <w:rFonts w:ascii="Palatino Linotype" w:hAnsi="Palatino Linotype"/>
        </w:rPr>
        <w:t>acuerdo CTM/VACHASO/A/00015/2023.</w:t>
      </w:r>
    </w:p>
    <w:p w:rsidR="008F2E52" w:rsidRDefault="008F2E52" w:rsidP="00A04C29">
      <w:pPr>
        <w:spacing w:after="0" w:line="360" w:lineRule="auto"/>
        <w:jc w:val="both"/>
        <w:rPr>
          <w:rFonts w:ascii="Palatino Linotype" w:hAnsi="Palatino Linotype"/>
          <w:sz w:val="24"/>
          <w:szCs w:val="24"/>
        </w:rPr>
      </w:pPr>
    </w:p>
    <w:p w:rsidR="008F2E52" w:rsidRPr="00665DD5" w:rsidRDefault="00665DD5" w:rsidP="00A04C29">
      <w:pPr>
        <w:pStyle w:val="Prrafodelista"/>
        <w:numPr>
          <w:ilvl w:val="0"/>
          <w:numId w:val="8"/>
        </w:numPr>
        <w:spacing w:line="360" w:lineRule="auto"/>
        <w:jc w:val="both"/>
        <w:rPr>
          <w:rFonts w:ascii="Palatino Linotype" w:hAnsi="Palatino Linotype"/>
        </w:rPr>
      </w:pPr>
      <w:r w:rsidRPr="00FC599C">
        <w:rPr>
          <w:rFonts w:ascii="Palatino Linotype" w:hAnsi="Palatino Linotype" w:cs="Arial"/>
          <w:b/>
          <w:i/>
        </w:rPr>
        <w:lastRenderedPageBreak/>
        <w:t>Oficio RH-10-1477-2023.pdf</w:t>
      </w:r>
      <w:r>
        <w:rPr>
          <w:rFonts w:ascii="Palatino Linotype" w:hAnsi="Palatino Linotype" w:cs="Arial"/>
          <w:b/>
          <w:i/>
        </w:rPr>
        <w:t>:</w:t>
      </w:r>
      <w:r>
        <w:rPr>
          <w:rFonts w:ascii="Palatino Linotype" w:hAnsi="Palatino Linotype" w:cs="Arial"/>
        </w:rPr>
        <w:t xml:space="preserve"> Oficio RH/10/1477/2023 del veintisiete de octubre de dos mil veintitrés, signado por el Director de Administración y el Subdirector de Recursos Humanos a la Titular de la Unidad de Transparencia, todos del Sujeto Obligado, a través del cual informan sustancialmente lo siguiente:</w:t>
      </w:r>
    </w:p>
    <w:p w:rsidR="008F2E52" w:rsidRDefault="008F2E52" w:rsidP="00A04C29">
      <w:pPr>
        <w:spacing w:after="0" w:line="360" w:lineRule="auto"/>
        <w:jc w:val="both"/>
        <w:rPr>
          <w:rFonts w:ascii="Palatino Linotype" w:hAnsi="Palatino Linotype"/>
          <w:sz w:val="24"/>
          <w:szCs w:val="24"/>
        </w:rPr>
      </w:pPr>
    </w:p>
    <w:p w:rsidR="00665DD5" w:rsidRPr="00665DD5" w:rsidRDefault="00665DD5" w:rsidP="00A04C29">
      <w:pPr>
        <w:spacing w:after="0" w:line="240" w:lineRule="auto"/>
        <w:ind w:left="567" w:right="567"/>
        <w:jc w:val="both"/>
        <w:rPr>
          <w:rFonts w:ascii="Palatino Linotype" w:hAnsi="Palatino Linotype"/>
          <w:i/>
          <w:szCs w:val="24"/>
        </w:rPr>
      </w:pPr>
      <w:r>
        <w:rPr>
          <w:rFonts w:ascii="Palatino Linotype" w:hAnsi="Palatino Linotype"/>
          <w:i/>
          <w:szCs w:val="24"/>
        </w:rPr>
        <w:t>“</w:t>
      </w:r>
      <w:r w:rsidRPr="00665DD5">
        <w:rPr>
          <w:rFonts w:ascii="Palatino Linotype" w:hAnsi="Palatino Linotype"/>
          <w:i/>
          <w:szCs w:val="24"/>
        </w:rPr>
        <w:t>Los recibos de nómina que hacen referencia al Recurso de Revisión 07190/INFOEM/IP/RR/2023, a lo que</w:t>
      </w:r>
      <w:r>
        <w:rPr>
          <w:rFonts w:ascii="Palatino Linotype" w:hAnsi="Palatino Linotype"/>
          <w:i/>
          <w:szCs w:val="24"/>
        </w:rPr>
        <w:t xml:space="preserve"> </w:t>
      </w:r>
      <w:r w:rsidRPr="00665DD5">
        <w:rPr>
          <w:rFonts w:ascii="Palatino Linotype" w:hAnsi="Palatino Linotype"/>
          <w:i/>
          <w:szCs w:val="24"/>
        </w:rPr>
        <w:t xml:space="preserve">se refiere a </w:t>
      </w:r>
      <w:r w:rsidRPr="00665DD5">
        <w:rPr>
          <w:rFonts w:ascii="Palatino Linotype" w:hAnsi="Palatino Linotype"/>
          <w:i/>
          <w:szCs w:val="24"/>
          <w:u w:val="single"/>
        </w:rPr>
        <w:t>los trabajadores que aparecen como auxiliar de policía o policía es personal que se encuentra adscrito a la Dirección de Seguridad Publica realizando funciones administrativas,</w:t>
      </w:r>
      <w:r w:rsidRPr="00665DD5">
        <w:rPr>
          <w:rFonts w:ascii="Palatino Linotype" w:hAnsi="Palatino Linotype"/>
          <w:i/>
          <w:szCs w:val="24"/>
        </w:rPr>
        <w:t xml:space="preserve"> por lo tanto están</w:t>
      </w:r>
      <w:r>
        <w:rPr>
          <w:rFonts w:ascii="Palatino Linotype" w:hAnsi="Palatino Linotype"/>
          <w:i/>
          <w:szCs w:val="24"/>
        </w:rPr>
        <w:t xml:space="preserve"> </w:t>
      </w:r>
      <w:r w:rsidRPr="00665DD5">
        <w:rPr>
          <w:rFonts w:ascii="Palatino Linotype" w:hAnsi="Palatino Linotype"/>
          <w:i/>
          <w:szCs w:val="24"/>
        </w:rPr>
        <w:t xml:space="preserve">clasificados en un tipo de </w:t>
      </w:r>
      <w:proofErr w:type="spellStart"/>
      <w:r w:rsidRPr="00665DD5">
        <w:rPr>
          <w:rFonts w:ascii="Palatino Linotype" w:hAnsi="Palatino Linotype"/>
          <w:i/>
          <w:szCs w:val="24"/>
        </w:rPr>
        <w:t>nomina</w:t>
      </w:r>
      <w:proofErr w:type="spellEnd"/>
      <w:r w:rsidRPr="00665DD5">
        <w:rPr>
          <w:rFonts w:ascii="Palatino Linotype" w:hAnsi="Palatino Linotype"/>
          <w:i/>
          <w:szCs w:val="24"/>
        </w:rPr>
        <w:t xml:space="preserve"> denominado “Seguridad Publica Administrativa”, derivado que esta</w:t>
      </w:r>
      <w:r>
        <w:rPr>
          <w:rFonts w:ascii="Palatino Linotype" w:hAnsi="Palatino Linotype"/>
          <w:i/>
          <w:szCs w:val="24"/>
        </w:rPr>
        <w:t xml:space="preserve"> </w:t>
      </w:r>
      <w:r w:rsidRPr="00665DD5">
        <w:rPr>
          <w:rFonts w:ascii="Palatino Linotype" w:hAnsi="Palatino Linotype"/>
          <w:i/>
          <w:szCs w:val="24"/>
        </w:rPr>
        <w:t xml:space="preserve">subdirección se </w:t>
      </w:r>
      <w:proofErr w:type="spellStart"/>
      <w:r w:rsidRPr="00665DD5">
        <w:rPr>
          <w:rFonts w:ascii="Palatino Linotype" w:hAnsi="Palatino Linotype"/>
          <w:i/>
          <w:szCs w:val="24"/>
        </w:rPr>
        <w:t>percato</w:t>
      </w:r>
      <w:proofErr w:type="spellEnd"/>
      <w:r w:rsidRPr="00665DD5">
        <w:rPr>
          <w:rFonts w:ascii="Palatino Linotype" w:hAnsi="Palatino Linotype"/>
          <w:i/>
          <w:szCs w:val="24"/>
        </w:rPr>
        <w:t xml:space="preserve"> que dichos trabajadores aparecen con el puesto de auxiliar de policía o policía se</w:t>
      </w:r>
      <w:r>
        <w:rPr>
          <w:rFonts w:ascii="Palatino Linotype" w:hAnsi="Palatino Linotype"/>
          <w:i/>
          <w:szCs w:val="24"/>
        </w:rPr>
        <w:t xml:space="preserve"> </w:t>
      </w:r>
      <w:proofErr w:type="spellStart"/>
      <w:r w:rsidRPr="00665DD5">
        <w:rPr>
          <w:rFonts w:ascii="Palatino Linotype" w:hAnsi="Palatino Linotype"/>
          <w:i/>
          <w:szCs w:val="24"/>
        </w:rPr>
        <w:t>tomo</w:t>
      </w:r>
      <w:proofErr w:type="spellEnd"/>
      <w:r w:rsidRPr="00665DD5">
        <w:rPr>
          <w:rFonts w:ascii="Palatino Linotype" w:hAnsi="Palatino Linotype"/>
          <w:i/>
          <w:szCs w:val="24"/>
        </w:rPr>
        <w:t xml:space="preserve"> las medidas pertinentes para subsanar dicha falta, esto a partir de la segunda quincena de</w:t>
      </w:r>
      <w:r>
        <w:rPr>
          <w:rFonts w:ascii="Palatino Linotype" w:hAnsi="Palatino Linotype"/>
          <w:i/>
          <w:szCs w:val="24"/>
        </w:rPr>
        <w:t xml:space="preserve"> </w:t>
      </w:r>
      <w:r w:rsidRPr="00665DD5">
        <w:rPr>
          <w:rFonts w:ascii="Palatino Linotype" w:hAnsi="Palatino Linotype"/>
          <w:i/>
          <w:szCs w:val="24"/>
        </w:rPr>
        <w:t>septiembre del presente año.</w:t>
      </w:r>
      <w:r>
        <w:rPr>
          <w:rFonts w:ascii="Palatino Linotype" w:hAnsi="Palatino Linotype"/>
          <w:i/>
          <w:szCs w:val="24"/>
        </w:rPr>
        <w:t>”</w:t>
      </w:r>
    </w:p>
    <w:p w:rsidR="00665DD5" w:rsidRDefault="00665DD5" w:rsidP="00A04C29">
      <w:pPr>
        <w:spacing w:after="0" w:line="360" w:lineRule="auto"/>
        <w:jc w:val="both"/>
        <w:rPr>
          <w:rFonts w:ascii="Palatino Linotype" w:hAnsi="Palatino Linotype"/>
          <w:sz w:val="24"/>
          <w:szCs w:val="24"/>
        </w:rPr>
      </w:pPr>
    </w:p>
    <w:p w:rsidR="00206118" w:rsidRPr="00206118" w:rsidRDefault="00206118" w:rsidP="00A04C29">
      <w:pPr>
        <w:spacing w:after="0" w:line="360" w:lineRule="auto"/>
        <w:jc w:val="both"/>
        <w:rPr>
          <w:rFonts w:ascii="Palatino Linotype" w:eastAsia="Calibri" w:hAnsi="Palatino Linotype" w:cs="Times New Roman"/>
          <w:sz w:val="24"/>
          <w:szCs w:val="24"/>
          <w:lang w:val="es-ES_tradnl" w:eastAsia="es-ES"/>
        </w:rPr>
      </w:pPr>
      <w:r w:rsidRPr="00206118">
        <w:rPr>
          <w:rFonts w:ascii="Palatino Linotype" w:eastAsia="Calibri" w:hAnsi="Palatino Linotype" w:cs="Times New Roman"/>
          <w:sz w:val="24"/>
          <w:szCs w:val="24"/>
          <w:lang w:val="es-ES_tradnl" w:eastAsia="es-ES"/>
        </w:rPr>
        <w:t>Atentos a lo</w:t>
      </w:r>
      <w:r>
        <w:rPr>
          <w:rFonts w:ascii="Palatino Linotype" w:eastAsia="Calibri" w:hAnsi="Palatino Linotype" w:cs="Times New Roman"/>
          <w:sz w:val="24"/>
          <w:szCs w:val="24"/>
          <w:lang w:val="es-ES_tradnl" w:eastAsia="es-ES"/>
        </w:rPr>
        <w:t>s documentos proporcionados, así como a lo</w:t>
      </w:r>
      <w:r w:rsidRPr="00206118">
        <w:rPr>
          <w:rFonts w:ascii="Palatino Linotype" w:eastAsia="Calibri" w:hAnsi="Palatino Linotype" w:cs="Times New Roman"/>
          <w:sz w:val="24"/>
          <w:szCs w:val="24"/>
          <w:lang w:val="es-ES_tradnl" w:eastAsia="es-ES"/>
        </w:rPr>
        <w:t xml:space="preserve"> manifestado por el </w:t>
      </w:r>
      <w:r w:rsidRPr="00206118">
        <w:rPr>
          <w:rFonts w:ascii="Palatino Linotype" w:eastAsia="Calibri" w:hAnsi="Palatino Linotype" w:cs="Times New Roman"/>
          <w:b/>
          <w:sz w:val="24"/>
          <w:szCs w:val="24"/>
          <w:lang w:val="es-ES_tradnl" w:eastAsia="es-ES"/>
        </w:rPr>
        <w:t>Sujeto Obligado</w:t>
      </w:r>
      <w:r w:rsidRPr="00206118">
        <w:rPr>
          <w:rFonts w:ascii="Palatino Linotype" w:eastAsia="Calibri" w:hAnsi="Palatino Linotype" w:cs="Times New Roman"/>
          <w:sz w:val="24"/>
          <w:szCs w:val="24"/>
          <w:lang w:val="es-ES_tradnl" w:eastAsia="es-ES"/>
        </w:rPr>
        <w:t xml:space="preserve">, en primer lugar podemos concluir que se obvia el estudio del marco normativo que rige su actuar, ello atendiendo que, el estudio de la fuente obligacional se realiza con la finalidad de determinar si éste se encuentra obligado a generarla, poseerla o administrarla, pero en los casos en que de la respuesta, acepta o bien otorga indicios de que cuenta con ella, seria ocioso delimitar las norma jurídica que determine si la dependencia, cuenta con ella o no. </w:t>
      </w:r>
    </w:p>
    <w:p w:rsidR="00BF7714" w:rsidRDefault="00BF7714" w:rsidP="00A04C29">
      <w:pPr>
        <w:spacing w:after="0" w:line="360" w:lineRule="auto"/>
        <w:jc w:val="both"/>
        <w:rPr>
          <w:rFonts w:ascii="Palatino Linotype" w:eastAsia="Calibri" w:hAnsi="Palatino Linotype" w:cs="Times New Roman"/>
          <w:sz w:val="24"/>
          <w:szCs w:val="24"/>
          <w:lang w:val="es-ES_tradnl" w:eastAsia="es-ES"/>
        </w:rPr>
      </w:pPr>
    </w:p>
    <w:p w:rsidR="00206118" w:rsidRDefault="00A72397"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C</w:t>
      </w:r>
      <w:r w:rsidR="00482333">
        <w:rPr>
          <w:rFonts w:ascii="Palatino Linotype" w:eastAsia="Calibri" w:hAnsi="Palatino Linotype" w:cs="Times New Roman"/>
          <w:sz w:val="24"/>
          <w:szCs w:val="24"/>
          <w:lang w:val="es-ES_tradnl" w:eastAsia="es-ES"/>
        </w:rPr>
        <w:t xml:space="preserve">omo se observa de los documentos proporcionados, en un primer momento no fueron puestos a la vista al considerarse que se dejaron datos visibles del personal de seguridad pública (auxiliar de policía), sin embargo, posteriormente el </w:t>
      </w:r>
      <w:r w:rsidR="00482333" w:rsidRPr="00A72397">
        <w:rPr>
          <w:rFonts w:ascii="Palatino Linotype" w:eastAsia="Calibri" w:hAnsi="Palatino Linotype" w:cs="Times New Roman"/>
          <w:b/>
          <w:sz w:val="24"/>
          <w:szCs w:val="24"/>
          <w:lang w:val="es-ES_tradnl" w:eastAsia="es-ES"/>
        </w:rPr>
        <w:t>Sujeto Obligado</w:t>
      </w:r>
      <w:r w:rsidR="00482333">
        <w:rPr>
          <w:rFonts w:ascii="Palatino Linotype" w:eastAsia="Calibri" w:hAnsi="Palatino Linotype" w:cs="Times New Roman"/>
          <w:sz w:val="24"/>
          <w:szCs w:val="24"/>
          <w:lang w:val="es-ES_tradnl" w:eastAsia="es-ES"/>
        </w:rPr>
        <w:t xml:space="preserve"> informó que dichos servidores públicos realizan funciones administrativas y no de investigación o de seguridad pública. En ese orden de ideas, </w:t>
      </w:r>
      <w:r>
        <w:rPr>
          <w:rFonts w:ascii="Palatino Linotype" w:eastAsia="Calibri" w:hAnsi="Palatino Linotype" w:cs="Times New Roman"/>
          <w:sz w:val="24"/>
          <w:szCs w:val="24"/>
          <w:lang w:val="es-ES_tradnl" w:eastAsia="es-ES"/>
        </w:rPr>
        <w:t xml:space="preserve">atendiendo a lo manifestado es que, se consideró poner a la vista la información al no vulnerarse datos </w:t>
      </w:r>
      <w:r>
        <w:rPr>
          <w:rFonts w:ascii="Palatino Linotype" w:eastAsia="Calibri" w:hAnsi="Palatino Linotype" w:cs="Times New Roman"/>
          <w:sz w:val="24"/>
          <w:szCs w:val="24"/>
          <w:lang w:val="es-ES_tradnl" w:eastAsia="es-ES"/>
        </w:rPr>
        <w:lastRenderedPageBreak/>
        <w:t>de carácter sensible y personal de los servidores públicos al no desempeñar funciones de investigación.</w:t>
      </w:r>
    </w:p>
    <w:p w:rsidR="00482333" w:rsidRDefault="00482333" w:rsidP="00A04C29">
      <w:pPr>
        <w:spacing w:after="0" w:line="360" w:lineRule="auto"/>
        <w:jc w:val="both"/>
        <w:rPr>
          <w:rFonts w:ascii="Palatino Linotype" w:eastAsia="Calibri" w:hAnsi="Palatino Linotype" w:cs="Times New Roman"/>
          <w:sz w:val="24"/>
          <w:szCs w:val="24"/>
          <w:lang w:val="es-ES_tradnl" w:eastAsia="es-ES"/>
        </w:rPr>
      </w:pPr>
    </w:p>
    <w:p w:rsidR="002C15B5" w:rsidRPr="002C15B5" w:rsidRDefault="00A72397"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val="es-ES" w:eastAsia="es-MX"/>
        </w:rPr>
      </w:pPr>
      <w:r>
        <w:rPr>
          <w:rFonts w:ascii="Palatino Linotype" w:eastAsia="Calibri" w:hAnsi="Palatino Linotype" w:cs="Times New Roman"/>
          <w:sz w:val="24"/>
          <w:szCs w:val="24"/>
          <w:lang w:val="es-ES_tradnl" w:eastAsia="es-ES"/>
        </w:rPr>
        <w:t xml:space="preserve">Precisado lo anterior, de conformidad con el contenido de los documentos entregados, no se advierten los relativos a los servidores públicos por </w:t>
      </w:r>
      <w:r w:rsidRPr="002C15B5">
        <w:rPr>
          <w:rFonts w:ascii="Palatino Linotype" w:eastAsia="Calibri" w:hAnsi="Palatino Linotype" w:cs="Times New Roman"/>
          <w:b/>
          <w:sz w:val="24"/>
          <w:szCs w:val="24"/>
          <w:lang w:val="es-ES_tradnl" w:eastAsia="es-ES"/>
        </w:rPr>
        <w:t>honorarios y lista de raya</w:t>
      </w:r>
      <w:r>
        <w:rPr>
          <w:rFonts w:ascii="Palatino Linotype" w:eastAsia="Calibri" w:hAnsi="Palatino Linotype" w:cs="Times New Roman"/>
          <w:sz w:val="24"/>
          <w:szCs w:val="24"/>
          <w:lang w:val="es-ES_tradnl" w:eastAsia="es-ES"/>
        </w:rPr>
        <w:t xml:space="preserve">, ni manifestación alguna respecto a contar con personal </w:t>
      </w:r>
      <w:r w:rsidR="002C15B5">
        <w:rPr>
          <w:rFonts w:ascii="Palatino Linotype" w:eastAsia="Calibri" w:hAnsi="Palatino Linotype" w:cs="Times New Roman"/>
          <w:sz w:val="24"/>
          <w:szCs w:val="24"/>
          <w:lang w:val="es-ES_tradnl" w:eastAsia="es-ES"/>
        </w:rPr>
        <w:t xml:space="preserve">en dichos supuestos, circunstancia que genera una afectación al derecho de acceso a la información ya que </w:t>
      </w:r>
      <w:r w:rsidR="002C15B5" w:rsidRPr="002C15B5">
        <w:rPr>
          <w:rFonts w:ascii="Palatino Linotype" w:hAnsi="Palatino Linotype" w:cs="Arial"/>
          <w:sz w:val="24"/>
          <w:lang w:val="es-ES"/>
        </w:rPr>
        <w:t xml:space="preserve">el </w:t>
      </w:r>
      <w:r w:rsidR="002C15B5" w:rsidRPr="002C15B5">
        <w:rPr>
          <w:rFonts w:ascii="Palatino Linotype" w:hAnsi="Palatino Linotype" w:cs="Arial"/>
          <w:b/>
          <w:sz w:val="24"/>
          <w:lang w:val="es-ES"/>
        </w:rPr>
        <w:t>Sujeto Obligado</w:t>
      </w:r>
      <w:r w:rsidR="002C15B5" w:rsidRPr="002C15B5">
        <w:rPr>
          <w:rFonts w:ascii="Palatino Linotype" w:hAnsi="Palatino Linotype" w:cs="Arial"/>
          <w:sz w:val="24"/>
          <w:lang w:val="es-ES"/>
        </w:rPr>
        <w:t xml:space="preserve"> inobservó los principios de congruencia y </w:t>
      </w:r>
      <w:r w:rsidR="002C15B5" w:rsidRPr="002C15B5">
        <w:rPr>
          <w:rFonts w:ascii="Palatino Linotype" w:hAnsi="Palatino Linotype" w:cs="Arial"/>
          <w:b/>
          <w:sz w:val="24"/>
          <w:lang w:val="es-ES"/>
        </w:rPr>
        <w:t>exhaustividad</w:t>
      </w:r>
      <w:r w:rsidR="002C15B5" w:rsidRPr="002C15B5">
        <w:rPr>
          <w:rFonts w:ascii="Palatino Linotype" w:hAnsi="Palatino Linotype" w:cs="Arial"/>
          <w:sz w:val="24"/>
          <w:lang w:val="es-ES"/>
        </w:rPr>
        <w:t xml:space="preserve">, de conformidad con el </w:t>
      </w:r>
      <w:r w:rsidR="002C15B5" w:rsidRPr="002C15B5">
        <w:rPr>
          <w:rFonts w:ascii="Palatino Linotype" w:eastAsia="Palatino Linotype" w:hAnsi="Palatino Linotype" w:cs="Palatino Linotype"/>
          <w:color w:val="000000"/>
          <w:sz w:val="24"/>
          <w:lang w:val="es-ES" w:eastAsia="es-MX"/>
        </w:rPr>
        <w:t>1.8, fracción IX, del Código Administrativo del Estado de México, establece que para que un acto administrativo tenga validez, deberá guardar congruencia y exhaustividad con lo solicitado; asimismo,</w:t>
      </w:r>
      <w:r w:rsidR="002C15B5" w:rsidRPr="002C15B5">
        <w:rPr>
          <w:rFonts w:ascii="Palatino Linotype" w:eastAsia="Palatino Linotype" w:hAnsi="Palatino Linotype" w:cs="Palatino Linotype"/>
          <w:color w:val="000000"/>
          <w:sz w:val="24"/>
          <w:lang w:eastAsia="es-MX"/>
        </w:rPr>
        <w:t xml:space="preserve"> resulta necesario traer</w:t>
      </w:r>
      <w:r w:rsidR="002C15B5" w:rsidRPr="002C15B5">
        <w:rPr>
          <w:rFonts w:ascii="Palatino Linotype" w:eastAsia="Palatino Linotype" w:hAnsi="Palatino Linotype" w:cs="Palatino Linotype"/>
          <w:bCs/>
          <w:color w:val="000000"/>
          <w:sz w:val="24"/>
          <w:lang w:val="es-ES" w:eastAsia="es-MX"/>
        </w:rPr>
        <w:t xml:space="preserve"> por analogía, el Criterio 02/17, emitido por el Instituto Nacional de Transparencia, Acceso a la Información y Protección de Datos Personales, que señala lo siguiente:</w:t>
      </w:r>
    </w:p>
    <w:p w:rsidR="002C15B5" w:rsidRPr="002C15B5" w:rsidRDefault="002C15B5"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eastAsia="es-MX"/>
        </w:rPr>
      </w:pPr>
    </w:p>
    <w:p w:rsidR="002C15B5" w:rsidRPr="002C15B5" w:rsidRDefault="002C15B5" w:rsidP="00A04C2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lang w:eastAsia="es-MX"/>
        </w:rPr>
      </w:pPr>
      <w:r w:rsidRPr="002C15B5">
        <w:rPr>
          <w:rFonts w:ascii="Palatino Linotype" w:eastAsia="Palatino Linotype" w:hAnsi="Palatino Linotype" w:cs="Palatino Linotype"/>
          <w:b/>
          <w:bCs/>
          <w:i/>
          <w:color w:val="000000"/>
          <w:lang w:eastAsia="es-MX"/>
        </w:rPr>
        <w:t xml:space="preserve">“Congruencia y exhaustividad. Sus alcances para garantizar el derecho de acceso a la información. </w:t>
      </w:r>
      <w:r w:rsidRPr="002C15B5">
        <w:rPr>
          <w:rFonts w:ascii="Palatino Linotype" w:eastAsia="Palatino Linotype" w:hAnsi="Palatino Linotype" w:cs="Palatino Linotype"/>
          <w:bCs/>
          <w:i/>
          <w:color w:val="000000"/>
          <w:lang w:eastAsia="es-MX"/>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C15B5">
        <w:rPr>
          <w:rFonts w:ascii="Palatino Linotype" w:eastAsia="Palatino Linotype" w:hAnsi="Palatino Linotype" w:cs="Palatino Linotype"/>
          <w:bCs/>
          <w:i/>
          <w:color w:val="000000"/>
          <w:u w:val="single"/>
          <w:lang w:eastAsia="es-MX"/>
        </w:rPr>
        <w:t>la congruencia implica que exista concordancia entre el requerimiento formulado por el particular y la respuesta proporcionada por el sujeto obligado</w:t>
      </w:r>
      <w:r w:rsidRPr="002C15B5">
        <w:rPr>
          <w:rFonts w:ascii="Palatino Linotype" w:eastAsia="Palatino Linotype" w:hAnsi="Palatino Linotype" w:cs="Palatino Linotype"/>
          <w:bCs/>
          <w:i/>
          <w:color w:val="000000"/>
          <w:lang w:eastAsia="es-MX"/>
        </w:rPr>
        <w:t xml:space="preserve">; mientras que </w:t>
      </w:r>
      <w:r w:rsidRPr="002C15B5">
        <w:rPr>
          <w:rFonts w:ascii="Palatino Linotype" w:eastAsia="Palatino Linotype" w:hAnsi="Palatino Linotype" w:cs="Palatino Linotype"/>
          <w:bCs/>
          <w:i/>
          <w:color w:val="000000"/>
          <w:u w:val="single"/>
          <w:lang w:eastAsia="es-MX"/>
        </w:rPr>
        <w:t xml:space="preserve">la </w:t>
      </w:r>
      <w:r w:rsidRPr="002C15B5">
        <w:rPr>
          <w:rFonts w:ascii="Palatino Linotype" w:eastAsia="Palatino Linotype" w:hAnsi="Palatino Linotype" w:cs="Palatino Linotype"/>
          <w:b/>
          <w:bCs/>
          <w:i/>
          <w:color w:val="000000"/>
          <w:u w:val="single"/>
          <w:lang w:eastAsia="es-MX"/>
        </w:rPr>
        <w:t>exhaustividad</w:t>
      </w:r>
      <w:r w:rsidRPr="002C15B5">
        <w:rPr>
          <w:rFonts w:ascii="Palatino Linotype" w:eastAsia="Palatino Linotype" w:hAnsi="Palatino Linotype" w:cs="Palatino Linotype"/>
          <w:bCs/>
          <w:i/>
          <w:color w:val="000000"/>
          <w:u w:val="single"/>
          <w:lang w:eastAsia="es-MX"/>
        </w:rPr>
        <w:t xml:space="preserve"> significa que dicha respuesta se refiera expresamente a cada uno de los puntos solicitados</w:t>
      </w:r>
      <w:r w:rsidRPr="002C15B5">
        <w:rPr>
          <w:rFonts w:ascii="Palatino Linotype" w:eastAsia="Palatino Linotype" w:hAnsi="Palatino Linotype" w:cs="Palatino Linotype"/>
          <w:bCs/>
          <w:i/>
          <w:color w:val="000000"/>
          <w:lang w:eastAsia="es-MX"/>
        </w:rPr>
        <w:t xml:space="preserve">. Por lo anterior, los sujetos obligados cumplirán con los principios de congruencia y exhaustividad, cuando las respuestas que emitan guarden una relación lógica con lo solicitado y </w:t>
      </w:r>
      <w:r w:rsidRPr="002C15B5">
        <w:rPr>
          <w:rFonts w:ascii="Palatino Linotype" w:eastAsia="Palatino Linotype" w:hAnsi="Palatino Linotype" w:cs="Palatino Linotype"/>
          <w:i/>
          <w:color w:val="000000"/>
          <w:lang w:eastAsia="es-MX"/>
        </w:rPr>
        <w:t>atiendan de manera puntual y expresa, cada uno de los contenidos de información.”</w:t>
      </w:r>
    </w:p>
    <w:p w:rsidR="002C15B5" w:rsidRPr="002C15B5" w:rsidRDefault="002C15B5"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eastAsia="es-MX"/>
        </w:rPr>
      </w:pPr>
    </w:p>
    <w:p w:rsidR="002C15B5" w:rsidRPr="002C15B5" w:rsidRDefault="002C15B5" w:rsidP="00A04C2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 w:eastAsia="es-MX"/>
        </w:rPr>
      </w:pPr>
      <w:r w:rsidRPr="002C15B5">
        <w:rPr>
          <w:rFonts w:ascii="Palatino Linotype" w:eastAsia="Palatino Linotype" w:hAnsi="Palatino Linotype" w:cs="Palatino Linotype"/>
          <w:color w:val="000000"/>
          <w:sz w:val="24"/>
          <w:lang w:eastAsia="es-MX"/>
        </w:rPr>
        <w:t xml:space="preserve">Del citado criterio, se desprende que </w:t>
      </w:r>
      <w:r w:rsidRPr="002C15B5">
        <w:rPr>
          <w:rFonts w:ascii="Palatino Linotype" w:eastAsia="Palatino Linotype" w:hAnsi="Palatino Linotype" w:cs="Palatino Linotype"/>
          <w:bCs/>
          <w:color w:val="000000"/>
          <w:sz w:val="24"/>
          <w:lang w:eastAsia="es-MX"/>
        </w:rPr>
        <w:t>todo acto administrativo debe apegarse al</w:t>
      </w:r>
      <w:r w:rsidRPr="002C15B5">
        <w:rPr>
          <w:rFonts w:ascii="Palatino Linotype" w:eastAsia="Palatino Linotype" w:hAnsi="Palatino Linotype" w:cs="Palatino Linotype"/>
          <w:color w:val="000000"/>
          <w:sz w:val="24"/>
          <w:lang w:val="es-ES" w:eastAsia="es-MX"/>
        </w:rPr>
        <w:t xml:space="preserve"> </w:t>
      </w:r>
      <w:r w:rsidRPr="002C15B5">
        <w:rPr>
          <w:rFonts w:ascii="Palatino Linotype" w:eastAsia="Palatino Linotype" w:hAnsi="Palatino Linotype" w:cs="Palatino Linotype"/>
          <w:b/>
          <w:color w:val="000000"/>
          <w:sz w:val="24"/>
          <w:lang w:val="es-ES" w:eastAsia="es-MX"/>
        </w:rPr>
        <w:t xml:space="preserve">Principio de </w:t>
      </w:r>
      <w:r>
        <w:rPr>
          <w:rFonts w:ascii="Palatino Linotype" w:eastAsia="Palatino Linotype" w:hAnsi="Palatino Linotype" w:cs="Palatino Linotype"/>
          <w:b/>
          <w:color w:val="000000"/>
          <w:sz w:val="24"/>
          <w:lang w:val="es-ES" w:eastAsia="es-MX"/>
        </w:rPr>
        <w:t>Exhaustividad</w:t>
      </w:r>
      <w:r w:rsidRPr="002C15B5">
        <w:rPr>
          <w:rFonts w:ascii="Palatino Linotype" w:eastAsia="Palatino Linotype" w:hAnsi="Palatino Linotype" w:cs="Palatino Linotype"/>
          <w:b/>
          <w:color w:val="000000"/>
          <w:sz w:val="24"/>
          <w:lang w:val="es-ES" w:eastAsia="es-MX"/>
        </w:rPr>
        <w:t xml:space="preserve">, </w:t>
      </w:r>
      <w:r w:rsidRPr="002C15B5">
        <w:rPr>
          <w:rFonts w:ascii="Palatino Linotype" w:eastAsia="Palatino Linotype" w:hAnsi="Palatino Linotype" w:cs="Palatino Linotype"/>
          <w:color w:val="000000"/>
          <w:sz w:val="24"/>
          <w:lang w:val="es-ES" w:eastAsia="es-MX"/>
        </w:rPr>
        <w:t>el cual</w:t>
      </w:r>
      <w:r w:rsidRPr="002C15B5">
        <w:rPr>
          <w:rFonts w:ascii="Palatino Linotype" w:eastAsia="Palatino Linotype" w:hAnsi="Palatino Linotype" w:cs="Palatino Linotype"/>
          <w:b/>
          <w:color w:val="000000"/>
          <w:sz w:val="24"/>
          <w:lang w:val="es-ES" w:eastAsia="es-MX"/>
        </w:rPr>
        <w:t xml:space="preserve"> </w:t>
      </w:r>
      <w:r w:rsidRPr="002C15B5">
        <w:rPr>
          <w:rFonts w:ascii="Palatino Linotype" w:eastAsia="Palatino Linotype" w:hAnsi="Palatino Linotype" w:cs="Palatino Linotype"/>
          <w:color w:val="000000"/>
          <w:sz w:val="24"/>
          <w:lang w:val="es-ES" w:eastAsia="es-MX"/>
        </w:rPr>
        <w:t>implica que</w:t>
      </w:r>
      <w:r>
        <w:rPr>
          <w:rFonts w:ascii="Palatino Linotype" w:eastAsia="Palatino Linotype" w:hAnsi="Palatino Linotype" w:cs="Palatino Linotype"/>
          <w:color w:val="000000"/>
          <w:sz w:val="24"/>
          <w:lang w:val="es-ES" w:eastAsia="es-MX"/>
        </w:rPr>
        <w:t xml:space="preserve"> la respuesta </w:t>
      </w:r>
      <w:r w:rsidRPr="002C15B5">
        <w:rPr>
          <w:rFonts w:ascii="Palatino Linotype" w:eastAsia="Palatino Linotype" w:hAnsi="Palatino Linotype" w:cs="Palatino Linotype"/>
          <w:b/>
          <w:color w:val="000000"/>
          <w:sz w:val="24"/>
          <w:lang w:val="es-ES" w:eastAsia="es-MX"/>
        </w:rPr>
        <w:t>se refiera expresamente a cada uno de los puntos solicitados</w:t>
      </w:r>
      <w:r w:rsidRPr="002C15B5">
        <w:rPr>
          <w:rFonts w:ascii="Palatino Linotype" w:eastAsia="Palatino Linotype" w:hAnsi="Palatino Linotype" w:cs="Palatino Linotype"/>
          <w:color w:val="000000"/>
          <w:sz w:val="24"/>
          <w:lang w:val="es-ES" w:eastAsia="es-MX"/>
        </w:rPr>
        <w:t xml:space="preserve">; por lo que, ha quedado acreditado que el </w:t>
      </w:r>
      <w:r w:rsidRPr="002C15B5">
        <w:rPr>
          <w:rFonts w:ascii="Palatino Linotype" w:eastAsia="Palatino Linotype" w:hAnsi="Palatino Linotype" w:cs="Palatino Linotype"/>
          <w:b/>
          <w:color w:val="000000"/>
          <w:sz w:val="24"/>
          <w:lang w:val="es-ES" w:eastAsia="es-MX"/>
        </w:rPr>
        <w:t xml:space="preserve">Sujeto </w:t>
      </w:r>
      <w:r w:rsidRPr="002C15B5">
        <w:rPr>
          <w:rFonts w:ascii="Palatino Linotype" w:eastAsia="Palatino Linotype" w:hAnsi="Palatino Linotype" w:cs="Palatino Linotype"/>
          <w:b/>
          <w:color w:val="000000"/>
          <w:sz w:val="24"/>
          <w:lang w:val="es-ES" w:eastAsia="es-MX"/>
        </w:rPr>
        <w:lastRenderedPageBreak/>
        <w:t>Obligado</w:t>
      </w:r>
      <w:r w:rsidRPr="002C15B5">
        <w:rPr>
          <w:rFonts w:ascii="Palatino Linotype" w:eastAsia="Palatino Linotype" w:hAnsi="Palatino Linotype" w:cs="Palatino Linotype"/>
          <w:color w:val="000000"/>
          <w:sz w:val="24"/>
          <w:lang w:val="es-ES" w:eastAsia="es-MX"/>
        </w:rPr>
        <w:t xml:space="preserve"> incumplió con dicho principio, al hacer entrega de información que no corresponde con lo peticionado.</w:t>
      </w:r>
    </w:p>
    <w:p w:rsidR="00482333" w:rsidRDefault="00482333" w:rsidP="00A04C29">
      <w:pPr>
        <w:spacing w:after="0" w:line="360" w:lineRule="auto"/>
        <w:jc w:val="both"/>
        <w:rPr>
          <w:rFonts w:ascii="Palatino Linotype" w:eastAsia="Calibri" w:hAnsi="Palatino Linotype" w:cs="Times New Roman"/>
          <w:sz w:val="24"/>
          <w:szCs w:val="24"/>
          <w:lang w:val="es-ES_tradnl" w:eastAsia="es-ES"/>
        </w:rPr>
      </w:pPr>
    </w:p>
    <w:p w:rsidR="00D97507" w:rsidRPr="00D97507" w:rsidRDefault="003F0BB1"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Delimitado lo anterior, atendiendo</w:t>
      </w:r>
      <w:r w:rsidR="002C15B5">
        <w:rPr>
          <w:rFonts w:ascii="Palatino Linotype" w:eastAsia="Calibri" w:hAnsi="Palatino Linotype" w:cs="Times New Roman"/>
          <w:sz w:val="24"/>
          <w:szCs w:val="24"/>
          <w:lang w:val="es-ES_tradnl" w:eastAsia="es-ES"/>
        </w:rPr>
        <w:t xml:space="preserve"> a la calidad de los servidores públicos de quienes se peticiona la</w:t>
      </w:r>
      <w:r>
        <w:rPr>
          <w:rFonts w:ascii="Palatino Linotype" w:eastAsia="Calibri" w:hAnsi="Palatino Linotype" w:cs="Times New Roman"/>
          <w:sz w:val="24"/>
          <w:szCs w:val="24"/>
          <w:lang w:val="es-ES_tradnl" w:eastAsia="es-ES"/>
        </w:rPr>
        <w:t xml:space="preserve"> información, resulta necesario </w:t>
      </w:r>
      <w:r w:rsidR="002C15B5">
        <w:rPr>
          <w:rFonts w:ascii="Palatino Linotype" w:eastAsia="Calibri" w:hAnsi="Palatino Linotype" w:cs="Times New Roman"/>
          <w:sz w:val="24"/>
          <w:szCs w:val="24"/>
          <w:lang w:val="es-ES_tradnl" w:eastAsia="es-ES"/>
        </w:rPr>
        <w:t>traer</w:t>
      </w:r>
      <w:r w:rsidR="00D97507">
        <w:rPr>
          <w:rFonts w:ascii="Palatino Linotype" w:eastAsia="Calibri" w:hAnsi="Palatino Linotype" w:cs="Times New Roman"/>
          <w:sz w:val="24"/>
          <w:szCs w:val="24"/>
          <w:lang w:val="es-ES_tradnl" w:eastAsia="es-ES"/>
        </w:rPr>
        <w:t xml:space="preserve"> a colación los artículos </w:t>
      </w:r>
      <w:r w:rsidR="002C15B5">
        <w:rPr>
          <w:rFonts w:ascii="Palatino Linotype" w:eastAsia="Calibri" w:hAnsi="Palatino Linotype" w:cs="Times New Roman"/>
          <w:sz w:val="24"/>
          <w:szCs w:val="24"/>
          <w:lang w:val="es-ES_tradnl" w:eastAsia="es-ES"/>
        </w:rPr>
        <w:t xml:space="preserve">5, 49 y 50 </w:t>
      </w:r>
      <w:r w:rsidR="00D97507">
        <w:rPr>
          <w:rFonts w:ascii="Palatino Linotype" w:eastAsia="Calibri" w:hAnsi="Palatino Linotype" w:cs="Times New Roman"/>
          <w:sz w:val="24"/>
          <w:szCs w:val="24"/>
          <w:lang w:val="es-ES_tradnl" w:eastAsia="es-ES"/>
        </w:rPr>
        <w:t xml:space="preserve">de la </w:t>
      </w:r>
      <w:r w:rsidR="00D97507" w:rsidRPr="00D97507">
        <w:rPr>
          <w:rFonts w:ascii="Palatino Linotype" w:eastAsia="Calibri" w:hAnsi="Palatino Linotype" w:cs="Times New Roman"/>
          <w:sz w:val="24"/>
          <w:szCs w:val="24"/>
          <w:lang w:val="es-ES_tradnl" w:eastAsia="es-ES"/>
        </w:rPr>
        <w:t xml:space="preserve">Ley de Trabajo de los Servidores Públicos del Estado y Municipios, establece lo siguiente: </w:t>
      </w:r>
    </w:p>
    <w:p w:rsidR="00D97507" w:rsidRDefault="00D97507" w:rsidP="00A04C29">
      <w:pPr>
        <w:spacing w:after="0" w:line="360" w:lineRule="auto"/>
        <w:jc w:val="both"/>
        <w:rPr>
          <w:rFonts w:ascii="Palatino Linotype" w:eastAsia="Calibri" w:hAnsi="Palatino Linotype" w:cs="Times New Roman"/>
          <w:sz w:val="24"/>
          <w:szCs w:val="24"/>
          <w:lang w:val="es-ES_tradnl" w:eastAsia="es-ES"/>
        </w:rPr>
      </w:pP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r w:rsidRPr="002C15B5">
        <w:rPr>
          <w:rFonts w:ascii="Palatino Linotype" w:eastAsia="Calibri" w:hAnsi="Palatino Linotype" w:cs="Times New Roman"/>
          <w:b/>
          <w:i/>
          <w:szCs w:val="24"/>
          <w:lang w:val="es-ES_tradnl" w:eastAsia="es-ES"/>
        </w:rPr>
        <w:t>ARTÍCULO 5.-</w:t>
      </w:r>
      <w:r w:rsidRPr="002C15B5">
        <w:rPr>
          <w:rFonts w:ascii="Palatino Linotype" w:eastAsia="Calibri" w:hAnsi="Palatino Linotype" w:cs="Times New Roman"/>
          <w:i/>
          <w:szCs w:val="24"/>
          <w:lang w:val="es-ES_tradnl" w:eastAsia="es-E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rsid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 xml:space="preserve">Para los efectos de esta ley, las instituciones públicas estarán representadas por sus titulares. </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 xml:space="preserve">(…) </w:t>
      </w:r>
    </w:p>
    <w:p w:rsid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ARTÍCULO 49.-</w:t>
      </w:r>
      <w:r w:rsidRPr="002C15B5">
        <w:rPr>
          <w:rFonts w:ascii="Palatino Linotype" w:eastAsia="Calibri" w:hAnsi="Palatino Linotype" w:cs="Times New Roman"/>
          <w:i/>
          <w:szCs w:val="24"/>
          <w:lang w:val="es-ES_tradnl" w:eastAsia="es-ES"/>
        </w:rPr>
        <w:t xml:space="preserve"> Los nombramientos, contratos o formato único de Movimientos de Personal de los servidores públicos deberán contener:</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w:t>
      </w:r>
      <w:r w:rsidRPr="002C15B5">
        <w:rPr>
          <w:rFonts w:ascii="Palatino Linotype" w:eastAsia="Calibri" w:hAnsi="Palatino Linotype" w:cs="Times New Roman"/>
          <w:i/>
          <w:szCs w:val="24"/>
          <w:lang w:val="es-ES_tradnl" w:eastAsia="es-ES"/>
        </w:rPr>
        <w:t>. Nombre completo del servidor público;</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II</w:t>
      </w:r>
      <w:r w:rsidRPr="002C15B5">
        <w:rPr>
          <w:rFonts w:ascii="Palatino Linotype" w:eastAsia="Calibri" w:hAnsi="Palatino Linotype" w:cs="Times New Roman"/>
          <w:i/>
          <w:szCs w:val="24"/>
          <w:lang w:val="es-ES_tradnl" w:eastAsia="es-ES"/>
        </w:rPr>
        <w:t>. Cargo para el que es designado, fecha de inicio de sus servicios y lugar de adscripción;</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III</w:t>
      </w:r>
      <w:r w:rsidRPr="002C15B5">
        <w:rPr>
          <w:rFonts w:ascii="Palatino Linotype" w:eastAsia="Calibri" w:hAnsi="Palatino Linotype" w:cs="Times New Roman"/>
          <w:i/>
          <w:szCs w:val="24"/>
          <w:lang w:val="es-ES_tradnl" w:eastAsia="es-ES"/>
        </w:rPr>
        <w:t>. Carácter del nombramiento, ya sea de servidores públicos generales o de confianza, así como la temporalidad del mismo;</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IV</w:t>
      </w:r>
      <w:r w:rsidRPr="002C15B5">
        <w:rPr>
          <w:rFonts w:ascii="Palatino Linotype" w:eastAsia="Calibri" w:hAnsi="Palatino Linotype" w:cs="Times New Roman"/>
          <w:i/>
          <w:szCs w:val="24"/>
          <w:lang w:val="es-ES_tradnl" w:eastAsia="es-ES"/>
        </w:rPr>
        <w:t>. Remuneración correspondiente al puesto;</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w:t>
      </w:r>
      <w:r w:rsidRPr="002C15B5">
        <w:rPr>
          <w:rFonts w:ascii="Palatino Linotype" w:eastAsia="Calibri" w:hAnsi="Palatino Linotype" w:cs="Times New Roman"/>
          <w:i/>
          <w:szCs w:val="24"/>
          <w:lang w:val="es-ES_tradnl" w:eastAsia="es-ES"/>
        </w:rPr>
        <w:t>. Jornada de trabajo;</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VI</w:t>
      </w:r>
      <w:r w:rsidRPr="002C15B5">
        <w:rPr>
          <w:rFonts w:ascii="Palatino Linotype" w:eastAsia="Calibri" w:hAnsi="Palatino Linotype" w:cs="Times New Roman"/>
          <w:i/>
          <w:szCs w:val="24"/>
          <w:lang w:val="es-ES_tradnl" w:eastAsia="es-ES"/>
        </w:rPr>
        <w:t>. Derogada;</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VII</w:t>
      </w:r>
      <w:r w:rsidRPr="002C15B5">
        <w:rPr>
          <w:rFonts w:ascii="Palatino Linotype" w:eastAsia="Calibri" w:hAnsi="Palatino Linotype" w:cs="Times New Roman"/>
          <w:i/>
          <w:szCs w:val="24"/>
          <w:lang w:val="es-ES_tradnl" w:eastAsia="es-ES"/>
        </w:rPr>
        <w:t>. Firma del servidor público autorizado para emitir el nombramiento, contrato o formato único de Movimientos de Personal, así como el fundamento legal de esa atribución.</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ARTÍCULO 50.-</w:t>
      </w:r>
      <w:r w:rsidRPr="002C15B5">
        <w:rPr>
          <w:rFonts w:ascii="Palatino Linotype" w:eastAsia="Calibri" w:hAnsi="Palatino Linotype" w:cs="Times New Roman"/>
          <w:i/>
          <w:szCs w:val="24"/>
          <w:lang w:val="es-ES_tradnl" w:eastAsia="es-ES"/>
        </w:rPr>
        <w:t xml:space="preserve"> El nombramiento, contrato o formato único de Movimientos de Personal aceptado obliga al servidor público a cumplir con los deberes inherentes al puesto especificado en el mismo y a las consecuencias que sean conforme a la ley, al uso y a la buena fe.</w:t>
      </w:r>
    </w:p>
    <w:p w:rsidR="002C15B5" w:rsidRDefault="002C15B5" w:rsidP="00A04C29">
      <w:pPr>
        <w:spacing w:after="0" w:line="240" w:lineRule="auto"/>
        <w:ind w:left="567" w:right="567"/>
        <w:jc w:val="both"/>
        <w:rPr>
          <w:rFonts w:ascii="Palatino Linotype" w:eastAsia="Calibri" w:hAnsi="Palatino Linotype" w:cs="Times New Roman"/>
          <w:szCs w:val="24"/>
          <w:lang w:val="es-ES_tradnl" w:eastAsia="es-ES"/>
        </w:rPr>
      </w:pPr>
      <w:r w:rsidRPr="002C15B5">
        <w:rPr>
          <w:rFonts w:ascii="Palatino Linotype" w:eastAsia="Calibri" w:hAnsi="Palatino Linotype" w:cs="Times New Roman"/>
          <w:i/>
          <w:szCs w:val="24"/>
          <w:lang w:val="es-ES_tradnl" w:eastAsia="es-ES"/>
        </w:rPr>
        <w:t xml:space="preserve">Iguales consecuencias se generarán para todos los servidores públicos, </w:t>
      </w:r>
      <w:r w:rsidRPr="002C15B5">
        <w:rPr>
          <w:rFonts w:ascii="Palatino Linotype" w:eastAsia="Calibri" w:hAnsi="Palatino Linotype" w:cs="Times New Roman"/>
          <w:i/>
          <w:szCs w:val="24"/>
          <w:u w:val="single"/>
          <w:lang w:val="es-ES_tradnl" w:eastAsia="es-ES"/>
        </w:rPr>
        <w:t>cuando la relación de trabajo se formalice mediante un contrato o por encontrarse en lista de raya.</w:t>
      </w:r>
      <w:r>
        <w:rPr>
          <w:rFonts w:ascii="Palatino Linotype" w:eastAsia="Calibri" w:hAnsi="Palatino Linotype" w:cs="Times New Roman"/>
          <w:i/>
          <w:szCs w:val="24"/>
          <w:u w:val="single"/>
          <w:lang w:val="es-ES_tradnl" w:eastAsia="es-ES"/>
        </w:rPr>
        <w:t>”</w:t>
      </w:r>
    </w:p>
    <w:p w:rsidR="002C15B5" w:rsidRDefault="002C15B5" w:rsidP="00A04C29">
      <w:pPr>
        <w:spacing w:after="0" w:line="240" w:lineRule="auto"/>
        <w:ind w:left="567" w:right="567"/>
        <w:jc w:val="both"/>
        <w:rPr>
          <w:rFonts w:ascii="Palatino Linotype" w:eastAsia="Calibri" w:hAnsi="Palatino Linotype" w:cs="Times New Roman"/>
          <w:szCs w:val="24"/>
          <w:lang w:val="es-ES_tradnl" w:eastAsia="es-ES"/>
        </w:rPr>
      </w:pPr>
    </w:p>
    <w:p w:rsidR="002C15B5" w:rsidRPr="002C15B5" w:rsidRDefault="002C15B5" w:rsidP="00A04C29">
      <w:pPr>
        <w:spacing w:after="0" w:line="240" w:lineRule="auto"/>
        <w:ind w:left="567" w:right="567"/>
        <w:jc w:val="right"/>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(Énfasis añadido)</w:t>
      </w:r>
    </w:p>
    <w:p w:rsidR="002C15B5" w:rsidRPr="002C15B5" w:rsidRDefault="002C15B5" w:rsidP="00A04C29">
      <w:pPr>
        <w:spacing w:after="0" w:line="360" w:lineRule="auto"/>
        <w:jc w:val="both"/>
        <w:rPr>
          <w:rFonts w:ascii="Palatino Linotype" w:eastAsia="Calibri" w:hAnsi="Palatino Linotype" w:cs="Times New Roman"/>
          <w:sz w:val="24"/>
          <w:szCs w:val="24"/>
          <w:lang w:val="es-ES_tradnl" w:eastAsia="es-ES"/>
        </w:rPr>
      </w:pPr>
      <w:r w:rsidRPr="002C15B5">
        <w:rPr>
          <w:rFonts w:ascii="Palatino Linotype" w:eastAsia="Calibri" w:hAnsi="Palatino Linotype" w:cs="Times New Roman"/>
          <w:sz w:val="24"/>
          <w:szCs w:val="24"/>
          <w:lang w:val="es-ES_tradnl" w:eastAsia="es-ES"/>
        </w:rPr>
        <w:lastRenderedPageBreak/>
        <w:t>Aunado a ello el artículo 804 fracción II de la Ley Federal de Trabajo, refiere la obligación que tiene el patrón de conservar y exhibir en juicio entre otros documentos las listas de raya o la nómina o recibos de pagos de salarios, como se advierte enseguida.</w:t>
      </w:r>
    </w:p>
    <w:p w:rsidR="002C15B5" w:rsidRPr="002C15B5" w:rsidRDefault="002C15B5" w:rsidP="00A04C29">
      <w:pPr>
        <w:spacing w:after="0" w:line="360" w:lineRule="auto"/>
        <w:jc w:val="both"/>
        <w:rPr>
          <w:rFonts w:ascii="Palatino Linotype" w:eastAsia="Calibri" w:hAnsi="Palatino Linotype" w:cs="Times New Roman"/>
          <w:sz w:val="24"/>
          <w:szCs w:val="24"/>
          <w:lang w:val="es-ES_tradnl" w:eastAsia="es-ES"/>
        </w:rPr>
      </w:pP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r w:rsidRPr="002C15B5">
        <w:rPr>
          <w:rFonts w:ascii="Palatino Linotype" w:eastAsia="Calibri" w:hAnsi="Palatino Linotype" w:cs="Times New Roman"/>
          <w:b/>
          <w:i/>
          <w:szCs w:val="24"/>
          <w:lang w:val="es-ES_tradnl" w:eastAsia="es-ES"/>
        </w:rPr>
        <w:t>Artículo 804.-</w:t>
      </w:r>
      <w:r w:rsidRPr="002C15B5">
        <w:rPr>
          <w:rFonts w:ascii="Palatino Linotype" w:eastAsia="Calibri" w:hAnsi="Palatino Linotype" w:cs="Times New Roman"/>
          <w:i/>
          <w:szCs w:val="24"/>
          <w:lang w:val="es-ES_tradnl" w:eastAsia="es-ES"/>
        </w:rPr>
        <w:t xml:space="preserve"> El patrón tiene obligación de conservar y exhibir en juicio los documentos que a continuación se precisan:</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w:t>
      </w:r>
    </w:p>
    <w:p w:rsidR="002C15B5" w:rsidRPr="002C15B5" w:rsidRDefault="002C15B5" w:rsidP="00A04C29">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1.</w:t>
      </w:r>
      <w:r w:rsidRPr="002C15B5">
        <w:rPr>
          <w:rFonts w:ascii="Palatino Linotype" w:eastAsia="Calibri" w:hAnsi="Palatino Linotype" w:cs="Times New Roman"/>
          <w:i/>
          <w:szCs w:val="24"/>
          <w:lang w:val="es-ES_tradnl" w:eastAsia="es-ES"/>
        </w:rPr>
        <w:tab/>
      </w:r>
      <w:r w:rsidRPr="002C15B5">
        <w:rPr>
          <w:rFonts w:ascii="Palatino Linotype" w:eastAsia="Calibri" w:hAnsi="Palatino Linotype" w:cs="Times New Roman"/>
          <w:i/>
          <w:szCs w:val="24"/>
          <w:u w:val="single"/>
          <w:lang w:val="es-ES_tradnl" w:eastAsia="es-ES"/>
        </w:rPr>
        <w:t>Listas de raya</w:t>
      </w:r>
      <w:r w:rsidRPr="002C15B5">
        <w:rPr>
          <w:rFonts w:ascii="Palatino Linotype" w:eastAsia="Calibri" w:hAnsi="Palatino Linotype" w:cs="Times New Roman"/>
          <w:i/>
          <w:szCs w:val="24"/>
          <w:lang w:val="es-ES_tradnl" w:eastAsia="es-ES"/>
        </w:rPr>
        <w:t xml:space="preserve"> o nómina de personal, cuando se lleven en el centro de trabajo; o recibos de pagos de salarios;”</w:t>
      </w:r>
    </w:p>
    <w:p w:rsidR="002C15B5" w:rsidRPr="002C15B5" w:rsidRDefault="002C15B5" w:rsidP="00A04C29">
      <w:pPr>
        <w:spacing w:after="0" w:line="360" w:lineRule="auto"/>
        <w:jc w:val="both"/>
        <w:rPr>
          <w:rFonts w:ascii="Palatino Linotype" w:eastAsia="Calibri" w:hAnsi="Palatino Linotype" w:cs="Times New Roman"/>
          <w:sz w:val="24"/>
          <w:szCs w:val="24"/>
          <w:lang w:val="es-ES_tradnl" w:eastAsia="es-ES"/>
        </w:rPr>
      </w:pPr>
    </w:p>
    <w:p w:rsidR="002C15B5" w:rsidRDefault="002C15B5" w:rsidP="00A04C29">
      <w:pPr>
        <w:spacing w:after="0" w:line="360" w:lineRule="auto"/>
        <w:jc w:val="both"/>
        <w:rPr>
          <w:rFonts w:ascii="Palatino Linotype" w:eastAsia="Calibri" w:hAnsi="Palatino Linotype" w:cs="Times New Roman"/>
          <w:sz w:val="24"/>
          <w:szCs w:val="24"/>
          <w:lang w:val="es-ES_tradnl" w:eastAsia="es-ES"/>
        </w:rPr>
      </w:pPr>
      <w:r w:rsidRPr="002C15B5">
        <w:rPr>
          <w:rFonts w:ascii="Palatino Linotype" w:eastAsia="Calibri" w:hAnsi="Palatino Linotype" w:cs="Times New Roman"/>
          <w:sz w:val="24"/>
          <w:szCs w:val="24"/>
          <w:lang w:val="es-ES_tradnl" w:eastAsia="es-ES"/>
        </w:rPr>
        <w:t xml:space="preserve">Atento a lo anterior, resulta claro que existe fuente obligacional que constriñe al </w:t>
      </w:r>
      <w:r w:rsidRPr="009E7567">
        <w:rPr>
          <w:rFonts w:ascii="Palatino Linotype" w:eastAsia="Calibri" w:hAnsi="Palatino Linotype" w:cs="Times New Roman"/>
          <w:b/>
          <w:sz w:val="24"/>
          <w:szCs w:val="24"/>
          <w:lang w:val="es-ES_tradnl" w:eastAsia="es-ES"/>
        </w:rPr>
        <w:t>Sujeto Obligado</w:t>
      </w:r>
      <w:r w:rsidRPr="002C15B5">
        <w:rPr>
          <w:rFonts w:ascii="Palatino Linotype" w:eastAsia="Calibri" w:hAnsi="Palatino Linotype" w:cs="Times New Roman"/>
          <w:sz w:val="24"/>
          <w:szCs w:val="24"/>
          <w:lang w:val="es-ES_tradnl" w:eastAsia="es-ES"/>
        </w:rPr>
        <w:t xml:space="preserve"> a generar</w:t>
      </w:r>
      <w:r w:rsidR="009E7567">
        <w:rPr>
          <w:rFonts w:ascii="Palatino Linotype" w:eastAsia="Calibri" w:hAnsi="Palatino Linotype" w:cs="Times New Roman"/>
          <w:sz w:val="24"/>
          <w:szCs w:val="24"/>
          <w:lang w:val="es-ES_tradnl" w:eastAsia="es-ES"/>
        </w:rPr>
        <w:t xml:space="preserve"> en su caso</w:t>
      </w:r>
      <w:r w:rsidRPr="002C15B5">
        <w:rPr>
          <w:rFonts w:ascii="Palatino Linotype" w:eastAsia="Calibri" w:hAnsi="Palatino Linotype" w:cs="Times New Roman"/>
          <w:sz w:val="24"/>
          <w:szCs w:val="24"/>
          <w:lang w:val="es-ES_tradnl" w:eastAsia="es-ES"/>
        </w:rPr>
        <w:t xml:space="preserve"> la información interés de</w:t>
      </w:r>
      <w:r w:rsidR="009E7567">
        <w:rPr>
          <w:rFonts w:ascii="Palatino Linotype" w:eastAsia="Calibri" w:hAnsi="Palatino Linotype" w:cs="Times New Roman"/>
          <w:sz w:val="24"/>
          <w:szCs w:val="24"/>
          <w:lang w:val="es-ES_tradnl" w:eastAsia="es-ES"/>
        </w:rPr>
        <w:t xml:space="preserve"> </w:t>
      </w:r>
      <w:r w:rsidRPr="002C15B5">
        <w:rPr>
          <w:rFonts w:ascii="Palatino Linotype" w:eastAsia="Calibri" w:hAnsi="Palatino Linotype" w:cs="Times New Roman"/>
          <w:sz w:val="24"/>
          <w:szCs w:val="24"/>
          <w:lang w:val="es-ES_tradnl" w:eastAsia="es-ES"/>
        </w:rPr>
        <w:t>l</w:t>
      </w:r>
      <w:r w:rsidR="009E7567">
        <w:rPr>
          <w:rFonts w:ascii="Palatino Linotype" w:eastAsia="Calibri" w:hAnsi="Palatino Linotype" w:cs="Times New Roman"/>
          <w:sz w:val="24"/>
          <w:szCs w:val="24"/>
          <w:lang w:val="es-ES_tradnl" w:eastAsia="es-ES"/>
        </w:rPr>
        <w:t xml:space="preserve">a parte </w:t>
      </w:r>
      <w:r w:rsidR="009E7567" w:rsidRPr="00655F52">
        <w:rPr>
          <w:rFonts w:ascii="Palatino Linotype" w:eastAsia="Calibri" w:hAnsi="Palatino Linotype" w:cs="Times New Roman"/>
          <w:b/>
          <w:sz w:val="24"/>
          <w:szCs w:val="24"/>
          <w:lang w:val="es-ES_tradnl" w:eastAsia="es-ES"/>
        </w:rPr>
        <w:t>Recurrente</w:t>
      </w:r>
      <w:r w:rsidRPr="002C15B5">
        <w:rPr>
          <w:rFonts w:ascii="Palatino Linotype" w:eastAsia="Calibri" w:hAnsi="Palatino Linotype" w:cs="Times New Roman"/>
          <w:sz w:val="24"/>
          <w:szCs w:val="24"/>
          <w:lang w:val="es-ES_tradnl" w:eastAsia="es-ES"/>
        </w:rPr>
        <w:t>, en consecuencia, la información solicitada; debe obrar en los archivos del Sujeto Obligado.</w:t>
      </w:r>
    </w:p>
    <w:p w:rsidR="001D7E58" w:rsidRDefault="001D7E58" w:rsidP="00A04C29">
      <w:pPr>
        <w:spacing w:after="0" w:line="360" w:lineRule="auto"/>
        <w:jc w:val="both"/>
        <w:rPr>
          <w:rFonts w:ascii="Palatino Linotype" w:eastAsia="Calibri" w:hAnsi="Palatino Linotype" w:cs="Times New Roman"/>
          <w:sz w:val="24"/>
          <w:szCs w:val="24"/>
          <w:lang w:val="es-ES_tradnl" w:eastAsia="es-ES"/>
        </w:rPr>
      </w:pPr>
    </w:p>
    <w:p w:rsidR="001D7E58" w:rsidRDefault="001D7E58"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No pasa desapercibido para este Órgano Garante, que dentro de las distintas unidades administrativas que integran la estructura orgánica del Sujeto Obligado, se encuentra la Dirección de Seguridad Pública y </w:t>
      </w:r>
      <w:r w:rsidR="00AC5F63">
        <w:rPr>
          <w:rFonts w:ascii="Palatino Linotype" w:eastAsia="Calibri" w:hAnsi="Palatino Linotype" w:cs="Times New Roman"/>
          <w:sz w:val="24"/>
          <w:szCs w:val="24"/>
          <w:lang w:val="es-ES_tradnl" w:eastAsia="es-ES"/>
        </w:rPr>
        <w:t>Tránsito</w:t>
      </w:r>
      <w:r>
        <w:rPr>
          <w:rFonts w:ascii="Palatino Linotype" w:eastAsia="Calibri" w:hAnsi="Palatino Linotype" w:cs="Times New Roman"/>
          <w:sz w:val="24"/>
          <w:szCs w:val="24"/>
          <w:lang w:val="es-ES_tradnl" w:eastAsia="es-ES"/>
        </w:rPr>
        <w:t xml:space="preserve"> Municipal</w:t>
      </w:r>
      <w:r w:rsidR="00AC5F63">
        <w:rPr>
          <w:rFonts w:ascii="Palatino Linotype" w:eastAsia="Calibri" w:hAnsi="Palatino Linotype" w:cs="Times New Roman"/>
          <w:sz w:val="24"/>
          <w:szCs w:val="24"/>
          <w:lang w:val="es-ES_tradnl" w:eastAsia="es-ES"/>
        </w:rPr>
        <w:t xml:space="preserve">, sin que el </w:t>
      </w:r>
      <w:r w:rsidR="00AC5F63" w:rsidRPr="00AC5F63">
        <w:rPr>
          <w:rFonts w:ascii="Palatino Linotype" w:eastAsia="Calibri" w:hAnsi="Palatino Linotype" w:cs="Times New Roman"/>
          <w:b/>
          <w:sz w:val="24"/>
          <w:szCs w:val="24"/>
          <w:lang w:val="es-ES_tradnl" w:eastAsia="es-ES"/>
        </w:rPr>
        <w:t>Sujeto Obligado</w:t>
      </w:r>
      <w:r w:rsidR="00AC5F63">
        <w:rPr>
          <w:rFonts w:ascii="Palatino Linotype" w:eastAsia="Calibri" w:hAnsi="Palatino Linotype" w:cs="Times New Roman"/>
          <w:sz w:val="24"/>
          <w:szCs w:val="24"/>
          <w:lang w:val="es-ES_tradnl" w:eastAsia="es-ES"/>
        </w:rPr>
        <w:t xml:space="preserve"> se pronuncie respecto a los servidores públicos adscritos a dicha Dirección, con funciones operativas, únicamente se pronunció respecto de los que cuentan con la categoría de auxiliar de policía.</w:t>
      </w:r>
    </w:p>
    <w:p w:rsidR="00AC5F63" w:rsidRDefault="00AC5F63" w:rsidP="00A04C29">
      <w:pPr>
        <w:spacing w:after="0" w:line="360" w:lineRule="auto"/>
        <w:jc w:val="both"/>
        <w:rPr>
          <w:rFonts w:ascii="Palatino Linotype" w:eastAsia="Calibri" w:hAnsi="Palatino Linotype" w:cs="Times New Roman"/>
          <w:sz w:val="24"/>
          <w:szCs w:val="24"/>
          <w:lang w:val="es-ES_tradnl" w:eastAsia="es-ES"/>
        </w:rPr>
      </w:pPr>
    </w:p>
    <w:p w:rsidR="00A4533D" w:rsidRDefault="00AC5F63"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Circunstancia que vulnera el derecho de acceso a la información de la parte </w:t>
      </w:r>
      <w:r w:rsidRPr="00AC5F63">
        <w:rPr>
          <w:rFonts w:ascii="Palatino Linotype" w:eastAsia="Calibri" w:hAnsi="Palatino Linotype" w:cs="Times New Roman"/>
          <w:b/>
          <w:sz w:val="24"/>
          <w:szCs w:val="24"/>
          <w:lang w:val="es-ES_tradnl" w:eastAsia="es-ES"/>
        </w:rPr>
        <w:t>Recurrente</w:t>
      </w:r>
      <w:r>
        <w:rPr>
          <w:rFonts w:ascii="Palatino Linotype" w:eastAsia="Calibri" w:hAnsi="Palatino Linotype" w:cs="Times New Roman"/>
          <w:sz w:val="24"/>
          <w:szCs w:val="24"/>
          <w:lang w:val="es-ES_tradnl" w:eastAsia="es-ES"/>
        </w:rPr>
        <w:t xml:space="preserve">, al no hacer entrega de la información, a pesar de ser una obligación de </w:t>
      </w:r>
      <w:r>
        <w:rPr>
          <w:rFonts w:ascii="Palatino Linotype" w:eastAsia="Calibri" w:hAnsi="Palatino Linotype" w:cs="Times New Roman"/>
          <w:sz w:val="24"/>
          <w:szCs w:val="24"/>
          <w:lang w:val="es-ES_tradnl" w:eastAsia="es-ES"/>
        </w:rPr>
        <w:lastRenderedPageBreak/>
        <w:t>transparencia común establecida en el artículo 92 fracción VIII, de la Ley de Transparencia Local</w:t>
      </w:r>
      <w:r>
        <w:rPr>
          <w:rStyle w:val="Refdenotaalpie"/>
          <w:rFonts w:ascii="Palatino Linotype" w:eastAsia="Calibri" w:hAnsi="Palatino Linotype" w:cs="Times New Roman"/>
          <w:sz w:val="24"/>
          <w:szCs w:val="24"/>
          <w:lang w:val="es-ES_tradnl" w:eastAsia="es-ES"/>
        </w:rPr>
        <w:footnoteReference w:id="2"/>
      </w:r>
      <w:r>
        <w:rPr>
          <w:rFonts w:ascii="Palatino Linotype" w:eastAsia="Calibri" w:hAnsi="Palatino Linotype" w:cs="Times New Roman"/>
          <w:sz w:val="24"/>
          <w:szCs w:val="24"/>
          <w:lang w:val="es-ES_tradnl" w:eastAsia="es-ES"/>
        </w:rPr>
        <w:t xml:space="preserve">. </w:t>
      </w:r>
    </w:p>
    <w:p w:rsidR="00A4533D" w:rsidRDefault="00A4533D" w:rsidP="00A04C29">
      <w:pPr>
        <w:spacing w:after="0" w:line="360" w:lineRule="auto"/>
        <w:jc w:val="both"/>
        <w:rPr>
          <w:rFonts w:ascii="Palatino Linotype" w:eastAsia="Calibri" w:hAnsi="Palatino Linotype" w:cs="Times New Roman"/>
          <w:sz w:val="24"/>
          <w:szCs w:val="24"/>
          <w:lang w:val="es-ES_tradnl" w:eastAsia="es-ES"/>
        </w:rPr>
      </w:pPr>
    </w:p>
    <w:p w:rsidR="00A4533D" w:rsidRPr="00A4533D" w:rsidRDefault="00A4533D" w:rsidP="00A4533D">
      <w:pPr>
        <w:spacing w:after="0" w:line="360" w:lineRule="auto"/>
        <w:jc w:val="both"/>
        <w:rPr>
          <w:rFonts w:ascii="Palatino Linotype" w:eastAsia="Calibri" w:hAnsi="Palatino Linotype" w:cs="Times New Roman"/>
          <w:sz w:val="24"/>
          <w:szCs w:val="24"/>
          <w:lang w:eastAsia="es-ES"/>
        </w:rPr>
      </w:pPr>
      <w:r w:rsidRPr="00A4533D">
        <w:rPr>
          <w:rFonts w:ascii="Palatino Linotype" w:eastAsia="Calibri" w:hAnsi="Palatino Linotype" w:cs="Times New Roman"/>
          <w:sz w:val="24"/>
          <w:szCs w:val="24"/>
          <w:lang w:eastAsia="es-ES"/>
        </w:rPr>
        <w:t xml:space="preserve">En ese sentido, la reserva total de la información constituye una transgresión al artículo y fracción en cita, pues impide que los solicitantes accedan a información que es pública por disposición expresa de la Ley de la materia, por lo que es procedente ordenar al Sujeto Obligado que haga entrega de los recibos de nómina de los servidores adscritos a la Dirección General de Seguridad </w:t>
      </w:r>
      <w:r>
        <w:rPr>
          <w:rFonts w:ascii="Palatino Linotype" w:eastAsia="Calibri" w:hAnsi="Palatino Linotype" w:cs="Times New Roman"/>
          <w:sz w:val="24"/>
          <w:szCs w:val="24"/>
          <w:lang w:eastAsia="es-ES"/>
        </w:rPr>
        <w:t xml:space="preserve">Pública y Tránsito </w:t>
      </w:r>
      <w:r w:rsidRPr="00A4533D">
        <w:rPr>
          <w:rFonts w:ascii="Palatino Linotype" w:eastAsia="Calibri" w:hAnsi="Palatino Linotype" w:cs="Times New Roman"/>
          <w:sz w:val="24"/>
          <w:szCs w:val="24"/>
          <w:lang w:eastAsia="es-ES"/>
        </w:rPr>
        <w:t>en versión pública.</w:t>
      </w:r>
    </w:p>
    <w:p w:rsidR="00A4533D" w:rsidRPr="00A4533D" w:rsidRDefault="00A4533D" w:rsidP="00A4533D">
      <w:pPr>
        <w:spacing w:after="0" w:line="360" w:lineRule="auto"/>
        <w:jc w:val="both"/>
        <w:rPr>
          <w:rFonts w:ascii="Palatino Linotype" w:eastAsia="Calibri" w:hAnsi="Palatino Linotype" w:cs="Times New Roman"/>
          <w:sz w:val="24"/>
          <w:szCs w:val="24"/>
          <w:lang w:eastAsia="es-ES"/>
        </w:rPr>
      </w:pPr>
    </w:p>
    <w:p w:rsidR="00A4533D" w:rsidRPr="00A4533D" w:rsidRDefault="00A4533D" w:rsidP="00A4533D">
      <w:pPr>
        <w:spacing w:after="0" w:line="360" w:lineRule="auto"/>
        <w:jc w:val="both"/>
        <w:rPr>
          <w:rFonts w:ascii="Palatino Linotype" w:eastAsia="Calibri" w:hAnsi="Palatino Linotype" w:cs="Times New Roman"/>
          <w:sz w:val="24"/>
          <w:szCs w:val="24"/>
          <w:lang w:eastAsia="es-ES"/>
        </w:rPr>
      </w:pPr>
      <w:r w:rsidRPr="00A4533D">
        <w:rPr>
          <w:rFonts w:ascii="Palatino Linotype" w:eastAsia="Calibri" w:hAnsi="Palatino Linotype" w:cs="Times New Roman"/>
          <w:sz w:val="24"/>
          <w:szCs w:val="24"/>
          <w:lang w:eastAsia="es-ES"/>
        </w:rPr>
        <w:t>Para lo anterior, lo conducente es reservar únicamente el nombre de los servidores públicos dedicados a actividades en materia de seguridad, debido a que es criterio mayoritario del Pleno de este Instituto que es dable reservar el nombre de estos servidores públicos y no así su cargo; por lo que el Sujeto Obligado deberá estarse a lo dispuesto en el apartado de la versión pública de esta resolución.</w:t>
      </w:r>
    </w:p>
    <w:p w:rsidR="001D7E58" w:rsidRDefault="001D7E58" w:rsidP="00A04C29">
      <w:pPr>
        <w:spacing w:after="0" w:line="360" w:lineRule="auto"/>
        <w:jc w:val="both"/>
        <w:rPr>
          <w:rFonts w:ascii="Palatino Linotype" w:eastAsia="Calibri" w:hAnsi="Palatino Linotype" w:cs="Times New Roman"/>
          <w:sz w:val="24"/>
          <w:szCs w:val="24"/>
          <w:lang w:val="es-ES_tradnl" w:eastAsia="es-ES"/>
        </w:rPr>
      </w:pPr>
    </w:p>
    <w:p w:rsidR="00655F52" w:rsidRPr="00655F52" w:rsidRDefault="00AC5F63" w:rsidP="00A04C29">
      <w:pPr>
        <w:spacing w:after="0" w:line="360" w:lineRule="auto"/>
        <w:jc w:val="both"/>
        <w:rPr>
          <w:rFonts w:ascii="Palatino Linotype" w:hAnsi="Palatino Linotype" w:cs="Arial"/>
          <w:bCs/>
          <w:sz w:val="24"/>
          <w:szCs w:val="24"/>
          <w:lang w:val="es-ES"/>
        </w:rPr>
      </w:pPr>
      <w:r>
        <w:rPr>
          <w:rFonts w:ascii="Palatino Linotype" w:eastAsia="Calibri" w:hAnsi="Palatino Linotype" w:cs="Times New Roman"/>
          <w:sz w:val="24"/>
          <w:szCs w:val="24"/>
          <w:lang w:val="es-ES_tradnl" w:eastAsia="es-ES"/>
        </w:rPr>
        <w:t xml:space="preserve">Finalmente, </w:t>
      </w:r>
      <w:r w:rsidR="00655F52" w:rsidRPr="00655F52">
        <w:rPr>
          <w:rFonts w:ascii="Palatino Linotype" w:hAnsi="Palatino Linotype" w:cs="Arial"/>
          <w:sz w:val="24"/>
          <w:szCs w:val="24"/>
        </w:rPr>
        <w:t xml:space="preserve">respecto al concepto de pago por </w:t>
      </w:r>
      <w:r w:rsidR="00655F52" w:rsidRPr="00655F52">
        <w:rPr>
          <w:rFonts w:ascii="Palatino Linotype" w:hAnsi="Palatino Linotype" w:cs="Arial"/>
          <w:b/>
          <w:sz w:val="24"/>
          <w:szCs w:val="24"/>
        </w:rPr>
        <w:t>honorarios</w:t>
      </w:r>
      <w:r w:rsidR="00655F52" w:rsidRPr="00655F52">
        <w:rPr>
          <w:rFonts w:ascii="Palatino Linotype" w:hAnsi="Palatino Linotype" w:cs="Arial"/>
          <w:sz w:val="24"/>
          <w:szCs w:val="24"/>
        </w:rPr>
        <w:t xml:space="preserve">, resultando de relevancia la existencia de los Sistemas Estatales Anticorrupción, por lo que, es de </w:t>
      </w:r>
      <w:r w:rsidR="00655F52" w:rsidRPr="00655F52">
        <w:rPr>
          <w:rFonts w:ascii="Palatino Linotype" w:hAnsi="Palatino Linotype" w:cs="Arial"/>
          <w:bCs/>
          <w:sz w:val="24"/>
          <w:szCs w:val="24"/>
          <w:lang w:val="es-ES"/>
        </w:rPr>
        <w:t xml:space="preserve">referir que de las reformas constitucionales en materia anticorrupción publicadas en el Diario Oficial de la Federación (DOF) el veintisiete de mayo de dos mil quince (consultado en </w:t>
      </w:r>
      <w:hyperlink r:id="rId7" w:history="1">
        <w:r w:rsidR="00655F52" w:rsidRPr="00655F52">
          <w:rPr>
            <w:rStyle w:val="Hipervnculo"/>
            <w:rFonts w:ascii="Palatino Linotype" w:hAnsi="Palatino Linotype" w:cs="Arial"/>
            <w:bCs/>
            <w:sz w:val="24"/>
            <w:szCs w:val="24"/>
            <w:lang w:val="es-ES"/>
          </w:rPr>
          <w:t>http://www.diputados.gob.mx/LeyesBiblio/proceso/docleg/62/223_DOF_27may15.pd</w:t>
        </w:r>
        <w:r w:rsidR="00655F52" w:rsidRPr="00655F52">
          <w:rPr>
            <w:rStyle w:val="Hipervnculo"/>
            <w:rFonts w:ascii="Palatino Linotype" w:hAnsi="Palatino Linotype" w:cs="Arial"/>
            <w:bCs/>
            <w:sz w:val="24"/>
            <w:szCs w:val="24"/>
            <w:lang w:val="es-ES"/>
          </w:rPr>
          <w:lastRenderedPageBreak/>
          <w:t>f</w:t>
        </w:r>
      </w:hyperlink>
      <w:r w:rsidR="00A04C29">
        <w:rPr>
          <w:rFonts w:ascii="Palatino Linotype" w:hAnsi="Palatino Linotype" w:cs="Arial"/>
          <w:bCs/>
          <w:sz w:val="24"/>
          <w:szCs w:val="24"/>
          <w:lang w:val="es-ES"/>
        </w:rPr>
        <w:t xml:space="preserve">), </w:t>
      </w:r>
      <w:r w:rsidR="00655F52" w:rsidRPr="00655F52">
        <w:rPr>
          <w:rFonts w:ascii="Palatino Linotype" w:hAnsi="Palatino Linotype" w:cs="Arial"/>
          <w:bCs/>
          <w:sz w:val="24"/>
          <w:szCs w:val="24"/>
          <w:lang w:val="es-ES"/>
        </w:rPr>
        <w:t>se establecieron las bases de coordinación entre la Federación, las entidades federativas, los municipios y las alcaldías de la Ciudad de México, para el funcionamiento del indicado Sistema, el cual tiene por objeto establecer principios, bases generales, políticas públicas y procedimientos de coordinación para que las instancias prevengan, investiguen y sancionen faltas administrativas y hechos de corrupción.</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En ese sentido, en el ámbito local, la Constitución Política del Estado Libre y Soberano de México, en su artículo 130 bis, determina la existencia del Sistema Estatal Anticorrupción, al que se define como la </w:t>
      </w:r>
      <w:r w:rsidRPr="00655F52">
        <w:rPr>
          <w:rFonts w:ascii="Palatino Linotype" w:hAnsi="Palatino Linotype" w:cs="Arial"/>
          <w:bCs/>
          <w:i/>
          <w:iCs/>
          <w:sz w:val="24"/>
          <w:szCs w:val="24"/>
          <w:lang w:val="es-ES"/>
        </w:rPr>
        <w:t>“instancia de coordinación entre las autoridades de los órdenes de gobierno competentes en la prevención, detección y sanción de responsabilidades administrativas, actos y hechos de corrupción, así como en la fiscalización y control de recursos públicos”</w:t>
      </w:r>
      <w:r w:rsidRPr="00655F52">
        <w:rPr>
          <w:rFonts w:ascii="Palatino Linotype" w:hAnsi="Palatino Linotype" w:cs="Arial"/>
          <w:bCs/>
          <w:sz w:val="24"/>
          <w:szCs w:val="24"/>
          <w:lang w:val="es-ES"/>
        </w:rPr>
        <w:t xml:space="preserve">, y se conformará como se señala a continuación: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lang w:val="es-ES"/>
        </w:rPr>
        <w:t>Artículo 130 bis.</w:t>
      </w:r>
      <w:r w:rsidRPr="00655F52">
        <w:rPr>
          <w:rFonts w:ascii="Palatino Linotype" w:hAnsi="Palatino Linotype" w:cs="Arial"/>
          <w:i/>
          <w:szCs w:val="24"/>
          <w:lang w:val="es-ES"/>
        </w:rPr>
        <w:t xml:space="preserve"> </w:t>
      </w:r>
      <w:r w:rsidRPr="00655F52">
        <w:rPr>
          <w:rFonts w:ascii="Palatino Linotype" w:hAnsi="Palatino Linotype" w:cs="Arial"/>
          <w:b/>
          <w:i/>
          <w:szCs w:val="24"/>
          <w:u w:val="single"/>
          <w:lang w:val="es-ES"/>
        </w:rPr>
        <w:t>El Sistema Estatal Anticorrupción</w:t>
      </w:r>
      <w:r w:rsidRPr="00655F52">
        <w:rPr>
          <w:rFonts w:ascii="Palatino Linotype" w:hAnsi="Palatino Linotype" w:cs="Arial"/>
          <w:i/>
          <w:szCs w:val="24"/>
          <w:lang w:val="es-ES"/>
        </w:rPr>
        <w:t xml:space="preserve">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 </w:t>
      </w:r>
    </w:p>
    <w:p w:rsidR="00655F52" w:rsidRPr="00655F52" w:rsidRDefault="00655F52" w:rsidP="00A04C29">
      <w:pPr>
        <w:spacing w:after="0" w:line="240" w:lineRule="auto"/>
        <w:ind w:left="567" w:right="567"/>
        <w:jc w:val="both"/>
        <w:rPr>
          <w:rFonts w:ascii="Palatino Linotype" w:hAnsi="Palatino Linotype" w:cs="Arial"/>
          <w:i/>
          <w:szCs w:val="24"/>
          <w:lang w:val="es-ES"/>
        </w:rPr>
      </w:pP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i/>
          <w:szCs w:val="24"/>
          <w:lang w:val="es-ES"/>
        </w:rPr>
        <w:t xml:space="preserve">I. El Sistema </w:t>
      </w:r>
      <w:r w:rsidRPr="00655F52">
        <w:rPr>
          <w:rFonts w:ascii="Palatino Linotype" w:hAnsi="Palatino Linotype" w:cs="Arial"/>
          <w:b/>
          <w:i/>
          <w:szCs w:val="24"/>
          <w:u w:val="single"/>
          <w:lang w:val="es-ES"/>
        </w:rPr>
        <w:t>contará con un Comité Coordinador</w:t>
      </w:r>
      <w:r w:rsidRPr="00655F52">
        <w:rPr>
          <w:rFonts w:ascii="Palatino Linotype" w:hAnsi="Palatino Linotype" w:cs="Arial"/>
          <w:i/>
          <w:szCs w:val="24"/>
          <w:lang w:val="es-ES"/>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otro del Comité de Participación Ciudadana, quien lo presidirá. El Sistema tendrá la organización y funcionamiento que determine la Ley.</w:t>
      </w: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i/>
          <w:szCs w:val="24"/>
          <w:lang w:val="es-ES"/>
        </w:rPr>
        <w:t xml:space="preserve"> II. </w:t>
      </w:r>
      <w:r w:rsidRPr="00655F52">
        <w:rPr>
          <w:rFonts w:ascii="Palatino Linotype" w:hAnsi="Palatino Linotype" w:cs="Arial"/>
          <w:b/>
          <w:i/>
          <w:szCs w:val="24"/>
          <w:u w:val="single"/>
          <w:lang w:val="es-ES"/>
        </w:rPr>
        <w:t>El Comité de Participación Ciudadana</w:t>
      </w:r>
      <w:r w:rsidRPr="00655F52">
        <w:rPr>
          <w:rFonts w:ascii="Palatino Linotype" w:hAnsi="Palatino Linotype" w:cs="Arial"/>
          <w:i/>
          <w:szCs w:val="24"/>
          <w:lang w:val="es-ES"/>
        </w:rPr>
        <w:t xml:space="preserve"> del Sistema deberá integrarse por cinco ciudadanos que se hayan destacado por su contribución a la transparencia, rendición de cuentas o combate a la corrupción y serán designados en los términos que establezca la ley. </w:t>
      </w:r>
    </w:p>
    <w:p w:rsidR="00655F52" w:rsidRPr="00655F52" w:rsidRDefault="00655F52" w:rsidP="00A04C29">
      <w:pPr>
        <w:spacing w:after="0" w:line="360" w:lineRule="auto"/>
        <w:jc w:val="both"/>
        <w:rPr>
          <w:rFonts w:ascii="Palatino Linotype" w:hAnsi="Palatino Linotype" w:cs="Arial"/>
          <w:sz w:val="24"/>
          <w:szCs w:val="24"/>
          <w:lang w:val="es-ES"/>
        </w:rPr>
      </w:pPr>
    </w:p>
    <w:p w:rsidR="00655F52" w:rsidRPr="00655F52" w:rsidRDefault="00655F52" w:rsidP="00A04C29">
      <w:pPr>
        <w:spacing w:after="0" w:line="360" w:lineRule="auto"/>
        <w:jc w:val="both"/>
        <w:rPr>
          <w:rFonts w:ascii="Palatino Linotype" w:hAnsi="Palatino Linotype" w:cs="Arial"/>
          <w:sz w:val="24"/>
          <w:szCs w:val="24"/>
          <w:lang w:val="es-ES"/>
        </w:rPr>
      </w:pPr>
      <w:r w:rsidRPr="00655F52">
        <w:rPr>
          <w:rFonts w:ascii="Palatino Linotype" w:hAnsi="Palatino Linotype" w:cs="Arial"/>
          <w:sz w:val="24"/>
          <w:szCs w:val="24"/>
          <w:lang w:val="es-ES"/>
        </w:rPr>
        <w:lastRenderedPageBreak/>
        <w:t xml:space="preserve">En el mismo orden de ideas, el artículo referido precisa que, para el ámbito municipal, los municipios se sujetarán a lo siguiente: </w:t>
      </w:r>
    </w:p>
    <w:p w:rsidR="00655F52" w:rsidRDefault="00655F52" w:rsidP="00A04C29">
      <w:pPr>
        <w:spacing w:after="0" w:line="360" w:lineRule="auto"/>
        <w:jc w:val="both"/>
        <w:rPr>
          <w:rFonts w:ascii="Palatino Linotype" w:hAnsi="Palatino Linotype" w:cs="Arial"/>
          <w:sz w:val="24"/>
          <w:szCs w:val="24"/>
          <w:lang w:val="es-ES"/>
        </w:rPr>
      </w:pP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lang w:val="es-ES"/>
        </w:rPr>
        <w:t>Artículo 130 Bis</w:t>
      </w:r>
      <w:r w:rsidRPr="00655F52">
        <w:rPr>
          <w:rFonts w:ascii="Palatino Linotype" w:hAnsi="Palatino Linotype" w:cs="Arial"/>
          <w:i/>
          <w:szCs w:val="24"/>
          <w:lang w:val="es-ES"/>
        </w:rPr>
        <w:t>…</w:t>
      </w:r>
    </w:p>
    <w:p w:rsidR="00655F52" w:rsidRPr="00655F52" w:rsidRDefault="00655F52" w:rsidP="00A04C29">
      <w:pPr>
        <w:spacing w:after="0" w:line="240" w:lineRule="auto"/>
        <w:ind w:left="567" w:right="567"/>
        <w:jc w:val="both"/>
        <w:rPr>
          <w:rFonts w:ascii="Palatino Linotype" w:hAnsi="Palatino Linotype" w:cs="Arial"/>
          <w:i/>
          <w:szCs w:val="24"/>
          <w:lang w:val="es-ES"/>
        </w:rPr>
      </w:pP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i/>
          <w:szCs w:val="24"/>
          <w:lang w:val="es-ES"/>
        </w:rPr>
        <w:t xml:space="preserve">“El Sistema Municipal Anticorrupción es la instancia de coordinación y </w:t>
      </w:r>
      <w:proofErr w:type="spellStart"/>
      <w:r w:rsidRPr="00655F52">
        <w:rPr>
          <w:rFonts w:ascii="Palatino Linotype" w:hAnsi="Palatino Linotype" w:cs="Arial"/>
          <w:i/>
          <w:szCs w:val="24"/>
          <w:lang w:val="es-ES"/>
        </w:rPr>
        <w:t>coadyuvancia</w:t>
      </w:r>
      <w:proofErr w:type="spellEnd"/>
      <w:r w:rsidRPr="00655F52">
        <w:rPr>
          <w:rFonts w:ascii="Palatino Linotype" w:hAnsi="Palatino Linotype" w:cs="Arial"/>
          <w:i/>
          <w:szCs w:val="24"/>
          <w:lang w:val="es-ES"/>
        </w:rPr>
        <w:t xml:space="preserve">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en congruencia con los Sistemas Federal y Estatal. </w:t>
      </w: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u w:val="single"/>
          <w:lang w:val="es-ES"/>
        </w:rPr>
        <w:t>Para su funcionamiento se sujetará</w:t>
      </w:r>
      <w:r w:rsidRPr="00655F52">
        <w:rPr>
          <w:rFonts w:ascii="Palatino Linotype" w:hAnsi="Palatino Linotype" w:cs="Arial"/>
          <w:i/>
          <w:szCs w:val="24"/>
          <w:lang w:val="es-ES"/>
        </w:rPr>
        <w:t xml:space="preserve"> a las siguientes bases mínimas y conforme a la ley respectiva:</w:t>
      </w: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u w:val="single"/>
          <w:lang w:val="es-ES"/>
        </w:rPr>
        <w:t xml:space="preserve"> I. El Sistema contará con un Comité Coordinador</w:t>
      </w:r>
      <w:r w:rsidRPr="00655F52">
        <w:rPr>
          <w:rFonts w:ascii="Palatino Linotype" w:hAnsi="Palatino Linotype" w:cs="Arial"/>
          <w:i/>
          <w:szCs w:val="24"/>
          <w:lang w:val="es-ES"/>
        </w:rPr>
        <w:t xml:space="preserve"> que estará integrado por el titular de la Contraloría Municipal, el de la Unidad de Transparencia y Acceso a la Información, así como un representante del Comité de Participación Ciudadana, quien lo presidirá. </w:t>
      </w: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lang w:val="es-ES"/>
        </w:rPr>
        <w:t xml:space="preserve">II. El Comité de Participación Ciudadana </w:t>
      </w:r>
      <w:r w:rsidRPr="00655F52">
        <w:rPr>
          <w:rFonts w:ascii="Palatino Linotype" w:hAnsi="Palatino Linotype" w:cs="Arial"/>
          <w:i/>
          <w:szCs w:val="24"/>
          <w:lang w:val="es-ES"/>
        </w:rPr>
        <w:t>del Sistema deberá integrarse por tres ciudadanos que se hayan destacado por su contribución al combate a la corrupción, de notoria buena conducta y honorabilidad manifiesta, los cuales serán designados en los términos que establezca la ley…”</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En ese orden de ideas hasta aquí se advierte que tanto el Sistema Estatal Anticorrupción, como el Sistema Municipal Anticorrupción, se integrarán por un </w:t>
      </w:r>
      <w:r w:rsidRPr="00655F52">
        <w:rPr>
          <w:rFonts w:ascii="Palatino Linotype" w:hAnsi="Palatino Linotype" w:cs="Arial"/>
          <w:b/>
          <w:bCs/>
          <w:sz w:val="24"/>
          <w:szCs w:val="24"/>
          <w:u w:val="single"/>
          <w:lang w:val="es-ES"/>
        </w:rPr>
        <w:t>Comité Coordinador y un Comité de Participación Ciudadana</w:t>
      </w:r>
      <w:r w:rsidRPr="00655F52">
        <w:rPr>
          <w:rFonts w:ascii="Palatino Linotype" w:hAnsi="Palatino Linotype" w:cs="Arial"/>
          <w:bCs/>
          <w:sz w:val="24"/>
          <w:szCs w:val="24"/>
          <w:lang w:val="es-ES"/>
        </w:rPr>
        <w:t xml:space="preserve">, siendo que para el caso que ahora nos ocupa, los distintos comités municipales se integrarán por: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numPr>
          <w:ilvl w:val="0"/>
          <w:numId w:val="14"/>
        </w:numPr>
        <w:spacing w:after="0" w:line="360" w:lineRule="auto"/>
        <w:jc w:val="both"/>
        <w:rPr>
          <w:rFonts w:ascii="Palatino Linotype" w:hAnsi="Palatino Linotype" w:cs="Arial"/>
          <w:bCs/>
          <w:sz w:val="24"/>
          <w:szCs w:val="24"/>
          <w:lang w:val="es-ES"/>
        </w:rPr>
      </w:pPr>
      <w:r w:rsidRPr="00655F52">
        <w:rPr>
          <w:rFonts w:ascii="Palatino Linotype" w:hAnsi="Palatino Linotype" w:cs="Arial"/>
          <w:b/>
          <w:bCs/>
          <w:sz w:val="24"/>
          <w:szCs w:val="24"/>
          <w:lang w:val="es-ES"/>
        </w:rPr>
        <w:t>Comité Coordinador Municipal por el Titular de la Contraloría Municipal, el Titular de la Unidad de Transparencia y Acceso a la Información y un representante del Comité de Participación Ciudadana;</w:t>
      </w:r>
    </w:p>
    <w:p w:rsidR="00655F52" w:rsidRPr="00655F52" w:rsidRDefault="00655F52" w:rsidP="00A04C29">
      <w:pPr>
        <w:numPr>
          <w:ilvl w:val="0"/>
          <w:numId w:val="14"/>
        </w:numPr>
        <w:spacing w:after="0" w:line="360" w:lineRule="auto"/>
        <w:jc w:val="both"/>
        <w:rPr>
          <w:rFonts w:ascii="Palatino Linotype" w:hAnsi="Palatino Linotype" w:cs="Arial"/>
          <w:bCs/>
          <w:sz w:val="24"/>
          <w:szCs w:val="24"/>
          <w:lang w:val="es-ES"/>
        </w:rPr>
      </w:pPr>
      <w:r w:rsidRPr="00655F52">
        <w:rPr>
          <w:rFonts w:ascii="Palatino Linotype" w:hAnsi="Palatino Linotype" w:cs="Arial"/>
          <w:b/>
          <w:sz w:val="24"/>
          <w:szCs w:val="24"/>
          <w:lang w:val="es-ES"/>
        </w:rPr>
        <w:t xml:space="preserve"> Comité de Participación Ciudadana por tres ciudadanos que hayan destacado por su contribución al combate a la corrupción, de notoria buena conducta y honorabilidad manifiesta. </w:t>
      </w: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lastRenderedPageBreak/>
        <w:t xml:space="preserve">Dicho esto, resulta conveniente traer a colación lo que establece el artículo 71 de la Ley del Sistema Anticorrupción del Estado de México y Municipios respecto a los miembros del Comité de Participación Ciudadana Municipal, lo cual versa en lo siguiente: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b/>
          <w:i/>
          <w:szCs w:val="24"/>
          <w:lang w:val="es-ES"/>
        </w:rPr>
        <w:t>Artículo 71</w:t>
      </w:r>
      <w:r w:rsidRPr="00655F52">
        <w:rPr>
          <w:rFonts w:ascii="Palatino Linotype" w:hAnsi="Palatino Linotype" w:cs="Arial"/>
          <w:i/>
          <w:szCs w:val="24"/>
          <w:lang w:val="es-ES"/>
        </w:rPr>
        <w:t xml:space="preserve">. </w:t>
      </w:r>
      <w:r w:rsidRPr="00655F52">
        <w:rPr>
          <w:rFonts w:ascii="Palatino Linotype" w:hAnsi="Palatino Linotype" w:cs="Arial"/>
          <w:b/>
          <w:i/>
          <w:szCs w:val="24"/>
          <w:lang w:val="es-ES"/>
        </w:rPr>
        <w:t>Los miembros del Comité de Participación Ciudadana Municipal</w:t>
      </w:r>
      <w:r w:rsidRPr="00655F52">
        <w:rPr>
          <w:rFonts w:ascii="Palatino Linotype" w:hAnsi="Palatino Linotype" w:cs="Arial"/>
          <w:i/>
          <w:szCs w:val="24"/>
          <w:lang w:val="es-ES"/>
        </w:rPr>
        <w:t xml:space="preserve">, </w:t>
      </w:r>
      <w:r w:rsidRPr="00655F52">
        <w:rPr>
          <w:rFonts w:ascii="Palatino Linotype" w:hAnsi="Palatino Linotype" w:cs="Arial"/>
          <w:b/>
          <w:i/>
          <w:szCs w:val="24"/>
          <w:lang w:val="es-ES"/>
        </w:rPr>
        <w:t>no tendrán relación laboral alguna por virtud de su encargo en el Comité Coordinador Municipal</w:t>
      </w:r>
      <w:r w:rsidRPr="00655F52">
        <w:rPr>
          <w:rFonts w:ascii="Palatino Linotype" w:hAnsi="Palatino Linotype" w:cs="Arial"/>
          <w:i/>
          <w:szCs w:val="24"/>
          <w:lang w:val="es-ES"/>
        </w:rPr>
        <w:t xml:space="preserve">, sin embargo, </w:t>
      </w:r>
      <w:r w:rsidRPr="00655F52">
        <w:rPr>
          <w:rFonts w:ascii="Palatino Linotype" w:hAnsi="Palatino Linotype" w:cs="Arial"/>
          <w:b/>
          <w:i/>
          <w:szCs w:val="24"/>
          <w:u w:val="single"/>
          <w:lang w:val="es-ES"/>
        </w:rPr>
        <w:t xml:space="preserve">su contraprestación se determinará a través de contratos de prestación de servicios por honorarios, en términos de lo que establezca el Comité Coordinador Municipal, por lo que no gozarán de prestaciones, garantizando así la objetividad en sus aportaciones. </w:t>
      </w:r>
    </w:p>
    <w:p w:rsidR="00655F52" w:rsidRPr="00655F52" w:rsidRDefault="00655F52" w:rsidP="00A04C29">
      <w:pPr>
        <w:spacing w:after="0" w:line="240" w:lineRule="auto"/>
        <w:ind w:left="567" w:right="567"/>
        <w:jc w:val="both"/>
        <w:rPr>
          <w:rFonts w:ascii="Palatino Linotype" w:hAnsi="Palatino Linotype" w:cs="Arial"/>
          <w:i/>
          <w:szCs w:val="24"/>
          <w:lang w:val="es-ES"/>
        </w:rPr>
      </w:pPr>
      <w:r w:rsidRPr="00655F52">
        <w:rPr>
          <w:rFonts w:ascii="Palatino Linotype" w:hAnsi="Palatino Linotype" w:cs="Arial"/>
          <w:i/>
          <w:szCs w:val="24"/>
          <w:lang w:val="es-ES"/>
        </w:rPr>
        <w:t>...</w:t>
      </w:r>
    </w:p>
    <w:p w:rsidR="00655F52" w:rsidRPr="00655F52" w:rsidRDefault="00655F52" w:rsidP="00A04C29">
      <w:pPr>
        <w:spacing w:after="0" w:line="360" w:lineRule="auto"/>
        <w:jc w:val="both"/>
        <w:rPr>
          <w:rFonts w:ascii="Palatino Linotype" w:hAnsi="Palatino Linotype" w:cs="Arial"/>
          <w:i/>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u w:val="single"/>
          <w:lang w:val="es-ES"/>
        </w:rPr>
      </w:pPr>
      <w:r w:rsidRPr="00655F52">
        <w:rPr>
          <w:rFonts w:ascii="Palatino Linotype" w:hAnsi="Palatino Linotype" w:cs="Arial"/>
          <w:bCs/>
          <w:sz w:val="24"/>
          <w:szCs w:val="24"/>
          <w:lang w:val="es-ES"/>
        </w:rPr>
        <w:t xml:space="preserve">En ese sentido, se tiene que, para el caso de los miembros del Comité de Participación Ciudadana, la Ley establece que recibirán una contraprestación por sus servicios en concepto de honorarios, la cual será fijada en términos de lo que establezca el Comité Coordinador Municipal; </w:t>
      </w:r>
      <w:r w:rsidRPr="00655F52">
        <w:rPr>
          <w:rFonts w:ascii="Palatino Linotype" w:hAnsi="Palatino Linotype" w:cs="Arial"/>
          <w:bCs/>
          <w:sz w:val="24"/>
          <w:szCs w:val="24"/>
          <w:u w:val="single"/>
          <w:lang w:val="es-ES"/>
        </w:rPr>
        <w:t xml:space="preserve">es decir, el Comité Coordinador Municipal determinará a través de contratos de prestación de servicios por honorarios la contraprestación que recibirán los miembros del Comité de Participación Ciudadana por el desempeño de sus funciones.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Ahora bien, para el caso que ahora nos ocupa, no está por demás señalar que en la página de la Secretaría Ejecutiva del Sistema Estatal Anticorrupción (consultado en </w:t>
      </w:r>
      <w:hyperlink r:id="rId8" w:history="1">
        <w:r w:rsidRPr="00655F52">
          <w:rPr>
            <w:rStyle w:val="Hipervnculo"/>
            <w:rFonts w:ascii="Palatino Linotype" w:hAnsi="Palatino Linotype" w:cs="Arial"/>
            <w:bCs/>
            <w:sz w:val="24"/>
            <w:szCs w:val="24"/>
            <w:lang w:val="es-ES"/>
          </w:rPr>
          <w:t>https://sesaemm.gob.mx/sistemas_anticorrupcion-05-sistemas_municipales_anticorrupcion/</w:t>
        </w:r>
      </w:hyperlink>
      <w:r w:rsidRPr="00655F52">
        <w:rPr>
          <w:rFonts w:ascii="Palatino Linotype" w:hAnsi="Palatino Linotype" w:cs="Arial"/>
          <w:bCs/>
          <w:sz w:val="24"/>
          <w:szCs w:val="24"/>
          <w:lang w:val="es-ES"/>
        </w:rPr>
        <w:t xml:space="preserve">)  se advierte que, para el caso del Municipio de </w:t>
      </w:r>
      <w:r w:rsidR="00746C7F">
        <w:rPr>
          <w:rFonts w:ascii="Palatino Linotype" w:hAnsi="Palatino Linotype" w:cs="Arial"/>
          <w:bCs/>
          <w:sz w:val="24"/>
          <w:szCs w:val="24"/>
          <w:lang w:val="es-ES"/>
        </w:rPr>
        <w:t>Valle de Chalco Solidaridad</w:t>
      </w:r>
      <w:r w:rsidRPr="00655F52">
        <w:rPr>
          <w:rFonts w:ascii="Palatino Linotype" w:hAnsi="Palatino Linotype" w:cs="Arial"/>
          <w:bCs/>
          <w:sz w:val="24"/>
          <w:szCs w:val="24"/>
          <w:lang w:val="es-ES"/>
        </w:rPr>
        <w:t>, ya se encuentra instalado el Sistema Municipal Anticorrupción</w:t>
      </w:r>
      <w:r w:rsidR="001D7E58">
        <w:rPr>
          <w:rFonts w:ascii="Palatino Linotype" w:hAnsi="Palatino Linotype" w:cs="Arial"/>
          <w:bCs/>
          <w:sz w:val="24"/>
          <w:szCs w:val="24"/>
          <w:lang w:val="es-ES"/>
        </w:rPr>
        <w:t>.</w:t>
      </w:r>
      <w:r w:rsidRPr="00655F52">
        <w:rPr>
          <w:rFonts w:ascii="Palatino Linotype" w:hAnsi="Palatino Linotype" w:cs="Arial"/>
          <w:bCs/>
          <w:sz w:val="24"/>
          <w:szCs w:val="24"/>
          <w:lang w:val="es-ES"/>
        </w:rPr>
        <w:t xml:space="preserve">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lastRenderedPageBreak/>
        <w:t xml:space="preserve">Por lo que se colige que toda vez que ya se encuentra instalado, es decir, integrado tanto por el Comité de Participación Ciudadana como por el Comité Coordinador Municipal, sus integrantes deben percibir una retribución.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Por otro lado, en cuanto hace a los integrantes del Comité Coordinador Municipal, como se señaló, se integra por el Titular de la Contraloría Municipal, el Titular de la Unidad de Transparencia y un representante del Comité de Participación Ciudadana, siendo dos de estos: el Titular de la Contraloría Municipal y el Titular de la Unidad de Transparencia, servidores públicos adscritos a unidades administrativas que integran al Sujeto Obligado, por lo que, se deduce que estos se encuentran bajo un régimen de sueldos y salarios, no así bajo honorarios.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Para ello, es conveniente precisar la diferencia de ambos regímenes y que, de acuerdo con el Sistema de Administración Tributaria, se definen como a continuación se enuncia: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numPr>
          <w:ilvl w:val="0"/>
          <w:numId w:val="15"/>
        </w:numPr>
        <w:spacing w:after="0" w:line="360" w:lineRule="auto"/>
        <w:jc w:val="both"/>
        <w:rPr>
          <w:rFonts w:ascii="Palatino Linotype" w:hAnsi="Palatino Linotype" w:cs="Arial"/>
          <w:bCs/>
          <w:sz w:val="24"/>
          <w:szCs w:val="24"/>
          <w:lang w:val="es-ES"/>
        </w:rPr>
      </w:pPr>
      <w:r w:rsidRPr="00655F52">
        <w:rPr>
          <w:rFonts w:ascii="Palatino Linotype" w:hAnsi="Palatino Linotype" w:cs="Arial"/>
          <w:b/>
          <w:bCs/>
          <w:sz w:val="24"/>
          <w:szCs w:val="24"/>
          <w:lang w:val="es-ES"/>
        </w:rPr>
        <w:t xml:space="preserve">Régimen de salarios: </w:t>
      </w:r>
      <w:r w:rsidRPr="00655F52">
        <w:rPr>
          <w:rFonts w:ascii="Palatino Linotype" w:hAnsi="Palatino Linotype" w:cs="Arial"/>
          <w:bCs/>
          <w:sz w:val="24"/>
          <w:szCs w:val="24"/>
          <w:lang w:val="es-ES"/>
        </w:rPr>
        <w:t xml:space="preserve">Los asalariados son personas contratadas por uno o varios empleadores, que les asigna una serie de actividades durante su jornada laboral, </w:t>
      </w:r>
      <w:r w:rsidRPr="00655F52">
        <w:rPr>
          <w:rFonts w:ascii="Palatino Linotype" w:hAnsi="Palatino Linotype" w:cs="Arial"/>
          <w:b/>
          <w:bCs/>
          <w:sz w:val="24"/>
          <w:szCs w:val="24"/>
          <w:u w:val="single"/>
          <w:lang w:val="es-ES"/>
        </w:rPr>
        <w:t>les paga una cantidad en dinero periódicamente y les otorga ciertos beneficios</w:t>
      </w:r>
      <w:r w:rsidRPr="00655F52">
        <w:rPr>
          <w:rFonts w:ascii="Palatino Linotype" w:hAnsi="Palatino Linotype" w:cs="Arial"/>
          <w:bCs/>
          <w:sz w:val="24"/>
          <w:szCs w:val="24"/>
          <w:lang w:val="es-ES"/>
        </w:rPr>
        <w:t xml:space="preserve">, a esta paga se le conoce también como sueldo o salario. </w:t>
      </w:r>
    </w:p>
    <w:p w:rsidR="00655F52" w:rsidRPr="00655F52" w:rsidRDefault="00655F52" w:rsidP="00A04C29">
      <w:pPr>
        <w:numPr>
          <w:ilvl w:val="0"/>
          <w:numId w:val="15"/>
        </w:numPr>
        <w:spacing w:after="0" w:line="360" w:lineRule="auto"/>
        <w:jc w:val="both"/>
        <w:rPr>
          <w:rFonts w:ascii="Palatino Linotype" w:hAnsi="Palatino Linotype" w:cs="Arial"/>
          <w:bCs/>
          <w:sz w:val="24"/>
          <w:szCs w:val="24"/>
          <w:lang w:val="es-ES"/>
        </w:rPr>
      </w:pPr>
      <w:r w:rsidRPr="00655F52">
        <w:rPr>
          <w:rFonts w:ascii="Palatino Linotype" w:hAnsi="Palatino Linotype" w:cs="Arial"/>
          <w:b/>
          <w:bCs/>
          <w:sz w:val="24"/>
          <w:szCs w:val="24"/>
          <w:lang w:val="es-ES"/>
        </w:rPr>
        <w:t xml:space="preserve">Servicios profesionales (honorarios): </w:t>
      </w:r>
      <w:r w:rsidRPr="00655F52">
        <w:rPr>
          <w:rFonts w:ascii="Palatino Linotype" w:hAnsi="Palatino Linotype" w:cs="Arial"/>
          <w:bCs/>
          <w:sz w:val="24"/>
          <w:szCs w:val="24"/>
          <w:lang w:val="es-ES"/>
        </w:rPr>
        <w:t xml:space="preserve">Les corresponde tributar a este régimen a las personas físicas que </w:t>
      </w:r>
      <w:r w:rsidRPr="00655F52">
        <w:rPr>
          <w:rFonts w:ascii="Palatino Linotype" w:hAnsi="Palatino Linotype" w:cs="Arial"/>
          <w:b/>
          <w:bCs/>
          <w:sz w:val="24"/>
          <w:szCs w:val="24"/>
          <w:u w:val="single"/>
          <w:lang w:val="es-ES"/>
        </w:rPr>
        <w:t>obtengan ingresos por prestar servicios profesionales de manera independiente (no como asalariados) a</w:t>
      </w:r>
      <w:r w:rsidRPr="00655F52">
        <w:rPr>
          <w:rFonts w:ascii="Palatino Linotype" w:hAnsi="Palatino Linotype" w:cs="Arial"/>
          <w:bCs/>
          <w:sz w:val="24"/>
          <w:szCs w:val="24"/>
          <w:lang w:val="es-ES"/>
        </w:rPr>
        <w:t xml:space="preserve"> empresas, </w:t>
      </w:r>
      <w:r w:rsidRPr="00655F52">
        <w:rPr>
          <w:rFonts w:ascii="Palatino Linotype" w:hAnsi="Palatino Linotype" w:cs="Arial"/>
          <w:b/>
          <w:bCs/>
          <w:sz w:val="24"/>
          <w:szCs w:val="24"/>
          <w:u w:val="single"/>
          <w:lang w:val="es-ES"/>
        </w:rPr>
        <w:t>dependencias de gobierno</w:t>
      </w:r>
      <w:r w:rsidRPr="00655F52">
        <w:rPr>
          <w:rFonts w:ascii="Palatino Linotype" w:hAnsi="Palatino Linotype" w:cs="Arial"/>
          <w:bCs/>
          <w:sz w:val="24"/>
          <w:szCs w:val="24"/>
          <w:lang w:val="es-ES"/>
        </w:rPr>
        <w:t xml:space="preserve"> o a personas físicas en general. </w:t>
      </w:r>
    </w:p>
    <w:p w:rsidR="00655F52" w:rsidRPr="00655F52" w:rsidRDefault="00655F52" w:rsidP="00A04C29">
      <w:pPr>
        <w:spacing w:after="0" w:line="360" w:lineRule="auto"/>
        <w:jc w:val="both"/>
        <w:rPr>
          <w:rFonts w:ascii="Palatino Linotype" w:hAnsi="Palatino Linotype" w:cs="Arial"/>
          <w:b/>
          <w:bCs/>
          <w:sz w:val="24"/>
          <w:szCs w:val="24"/>
          <w:lang w:val="es-ES"/>
        </w:rPr>
      </w:pPr>
    </w:p>
    <w:p w:rsidR="00655F52" w:rsidRPr="00655F52" w:rsidRDefault="00655F52" w:rsidP="00A04C29">
      <w:p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lastRenderedPageBreak/>
        <w:t xml:space="preserve">Dicho esto, se tiene que: </w:t>
      </w:r>
    </w:p>
    <w:p w:rsidR="00655F52" w:rsidRPr="00655F52" w:rsidRDefault="00655F52" w:rsidP="00A04C29">
      <w:pPr>
        <w:spacing w:after="0" w:line="360" w:lineRule="auto"/>
        <w:jc w:val="both"/>
        <w:rPr>
          <w:rFonts w:ascii="Palatino Linotype" w:hAnsi="Palatino Linotype" w:cs="Arial"/>
          <w:bCs/>
          <w:sz w:val="24"/>
          <w:szCs w:val="24"/>
          <w:lang w:val="es-ES"/>
        </w:rPr>
      </w:pPr>
    </w:p>
    <w:p w:rsidR="00655F52" w:rsidRPr="00655F52" w:rsidRDefault="00655F52" w:rsidP="00A04C29">
      <w:pPr>
        <w:numPr>
          <w:ilvl w:val="0"/>
          <w:numId w:val="13"/>
        </w:num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El Sistema Municipal Anticorrupción, se integra por el Comité de Participación Ciudadana y el Comité Coordinador Municipal. </w:t>
      </w:r>
    </w:p>
    <w:p w:rsidR="00655F52" w:rsidRPr="00655F52" w:rsidRDefault="00655F52" w:rsidP="00A04C29">
      <w:pPr>
        <w:numPr>
          <w:ilvl w:val="0"/>
          <w:numId w:val="13"/>
        </w:num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Los integrantes del Comité de Participación Ciudadana, en efecto, recibirán una contraprestación por el desempeño de sus funciones, en concepto de honorarios. </w:t>
      </w:r>
    </w:p>
    <w:p w:rsidR="00655F52" w:rsidRPr="00655F52" w:rsidRDefault="00655F52" w:rsidP="00A04C29">
      <w:pPr>
        <w:numPr>
          <w:ilvl w:val="0"/>
          <w:numId w:val="13"/>
        </w:numPr>
        <w:spacing w:after="0" w:line="360" w:lineRule="auto"/>
        <w:jc w:val="both"/>
        <w:rPr>
          <w:rFonts w:ascii="Palatino Linotype" w:hAnsi="Palatino Linotype" w:cs="Arial"/>
          <w:bCs/>
          <w:sz w:val="24"/>
          <w:szCs w:val="24"/>
          <w:lang w:val="es-ES"/>
        </w:rPr>
      </w:pPr>
      <w:r w:rsidRPr="00655F52">
        <w:rPr>
          <w:rFonts w:ascii="Palatino Linotype" w:hAnsi="Palatino Linotype" w:cs="Arial"/>
          <w:bCs/>
          <w:sz w:val="24"/>
          <w:szCs w:val="24"/>
          <w:lang w:val="es-ES"/>
        </w:rPr>
        <w:t xml:space="preserve">Los integrantes del Comité Coordinador Municipal, en específico; el Titular de la Contraloría y el Titular de la Unidad de Transparencia, se encuentran bajo el régimen de sueldos y salarios, no así, bajo honorarios. </w:t>
      </w:r>
    </w:p>
    <w:p w:rsidR="002C15B5" w:rsidRDefault="002C15B5" w:rsidP="00A04C29">
      <w:pPr>
        <w:spacing w:after="0" w:line="360" w:lineRule="auto"/>
        <w:jc w:val="both"/>
        <w:rPr>
          <w:rFonts w:ascii="Palatino Linotype" w:eastAsia="Calibri" w:hAnsi="Palatino Linotype" w:cs="Times New Roman"/>
          <w:sz w:val="24"/>
          <w:szCs w:val="24"/>
          <w:lang w:val="es-ES_tradnl" w:eastAsia="es-ES"/>
        </w:rPr>
      </w:pPr>
    </w:p>
    <w:p w:rsidR="00A90F10" w:rsidRDefault="00A90F10"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Finalmente, no pasa desapercibido que el </w:t>
      </w:r>
      <w:r w:rsidRPr="00A90F10">
        <w:rPr>
          <w:rFonts w:ascii="Palatino Linotype" w:eastAsia="Calibri" w:hAnsi="Palatino Linotype" w:cs="Times New Roman"/>
          <w:b/>
          <w:sz w:val="24"/>
          <w:szCs w:val="24"/>
          <w:lang w:val="es-ES_tradnl" w:eastAsia="es-ES"/>
        </w:rPr>
        <w:t>Sujeto Obligado</w:t>
      </w:r>
      <w:r>
        <w:rPr>
          <w:rFonts w:ascii="Palatino Linotype" w:eastAsia="Calibri" w:hAnsi="Palatino Linotype" w:cs="Times New Roman"/>
          <w:sz w:val="24"/>
          <w:szCs w:val="24"/>
          <w:lang w:val="es-ES_tradnl" w:eastAsia="es-ES"/>
        </w:rPr>
        <w:t xml:space="preserve"> para sustentar la clasificación de los datos personales contenidos en los documentos entregados, proporcionó tanto el acuerdo como el acta de la Primera Sesión Extraordinaria de enero de dos mil veintitrés, de su Comité de Transparencia, en la cual se aprobó la clasificación de los datos personales contenidos en las </w:t>
      </w:r>
      <w:r w:rsidRPr="00A90F10">
        <w:rPr>
          <w:rFonts w:ascii="Palatino Linotype" w:eastAsia="Calibri" w:hAnsi="Palatino Linotype" w:cs="Times New Roman"/>
          <w:sz w:val="24"/>
          <w:szCs w:val="24"/>
          <w:lang w:val="es-ES_tradnl" w:eastAsia="es-ES"/>
        </w:rPr>
        <w:t>la cédula de base de datos con folios CBDP</w:t>
      </w:r>
      <w:r>
        <w:rPr>
          <w:rFonts w:ascii="Palatino Linotype" w:eastAsia="Calibri" w:hAnsi="Palatino Linotype" w:cs="Times New Roman"/>
          <w:sz w:val="24"/>
          <w:szCs w:val="24"/>
          <w:lang w:val="es-ES_tradnl" w:eastAsia="es-ES"/>
        </w:rPr>
        <w:t xml:space="preserve">20321AACS054 y CBDP20321AACS053, sin embargo, dicho acuerdo de clasificación </w:t>
      </w:r>
      <w:r w:rsidRPr="00A90F10">
        <w:rPr>
          <w:rFonts w:ascii="Palatino Linotype" w:eastAsia="Calibri" w:hAnsi="Palatino Linotype" w:cs="Times New Roman"/>
          <w:sz w:val="24"/>
          <w:szCs w:val="24"/>
          <w:lang w:val="es-ES_tradnl" w:eastAsia="es-ES"/>
        </w:rPr>
        <w:t xml:space="preserve">se celebró el </w:t>
      </w:r>
      <w:r>
        <w:rPr>
          <w:rFonts w:ascii="Palatino Linotype" w:eastAsia="Calibri" w:hAnsi="Palatino Linotype" w:cs="Times New Roman"/>
          <w:sz w:val="24"/>
          <w:szCs w:val="24"/>
          <w:lang w:val="es-ES_tradnl" w:eastAsia="es-ES"/>
        </w:rPr>
        <w:t>veinti</w:t>
      </w:r>
      <w:r w:rsidRPr="00A90F10">
        <w:rPr>
          <w:rFonts w:ascii="Palatino Linotype" w:eastAsia="Calibri" w:hAnsi="Palatino Linotype" w:cs="Times New Roman"/>
          <w:sz w:val="24"/>
          <w:szCs w:val="24"/>
          <w:lang w:val="es-ES_tradnl" w:eastAsia="es-ES"/>
        </w:rPr>
        <w:t xml:space="preserve">siete de </w:t>
      </w:r>
      <w:r>
        <w:rPr>
          <w:rFonts w:ascii="Palatino Linotype" w:eastAsia="Calibri" w:hAnsi="Palatino Linotype" w:cs="Times New Roman"/>
          <w:sz w:val="24"/>
          <w:szCs w:val="24"/>
          <w:lang w:val="es-ES_tradnl" w:eastAsia="es-ES"/>
        </w:rPr>
        <w:t>enero</w:t>
      </w:r>
      <w:r w:rsidRPr="00A90F10">
        <w:rPr>
          <w:rFonts w:ascii="Palatino Linotype" w:eastAsia="Calibri" w:hAnsi="Palatino Linotype" w:cs="Times New Roman"/>
          <w:sz w:val="24"/>
          <w:szCs w:val="24"/>
          <w:lang w:val="es-ES_tradnl" w:eastAsia="es-ES"/>
        </w:rPr>
        <w:t xml:space="preserve"> de dos mil veintitrés, mientras que la solicitud ingresó el </w:t>
      </w:r>
      <w:r>
        <w:rPr>
          <w:rFonts w:ascii="Palatino Linotype" w:eastAsia="Calibri" w:hAnsi="Palatino Linotype" w:cs="Times New Roman"/>
          <w:sz w:val="24"/>
          <w:szCs w:val="24"/>
          <w:lang w:val="es-ES_tradnl" w:eastAsia="es-ES"/>
        </w:rPr>
        <w:t xml:space="preserve">veintiséis de septiembre </w:t>
      </w:r>
      <w:r w:rsidRPr="00A90F10">
        <w:rPr>
          <w:rFonts w:ascii="Palatino Linotype" w:eastAsia="Calibri" w:hAnsi="Palatino Linotype" w:cs="Times New Roman"/>
          <w:sz w:val="24"/>
          <w:szCs w:val="24"/>
          <w:lang w:val="es-ES_tradnl" w:eastAsia="es-ES"/>
        </w:rPr>
        <w:t>del mismo año, por tanto lo que se aprobó en esa sesión por el Comité de Transparencia no es relativo al presente asunto.</w:t>
      </w:r>
    </w:p>
    <w:p w:rsidR="00A04C29" w:rsidRPr="00A90F10" w:rsidRDefault="00A04C29" w:rsidP="00A04C29">
      <w:pPr>
        <w:spacing w:after="0" w:line="360" w:lineRule="auto"/>
        <w:jc w:val="both"/>
        <w:rPr>
          <w:rFonts w:ascii="Palatino Linotype" w:eastAsia="Calibri" w:hAnsi="Palatino Linotype" w:cs="Times New Roman"/>
          <w:sz w:val="24"/>
          <w:szCs w:val="24"/>
          <w:lang w:val="es-ES_tradnl" w:eastAsia="es-ES"/>
        </w:rPr>
      </w:pPr>
    </w:p>
    <w:p w:rsidR="00A90F10" w:rsidRPr="00A90F10" w:rsidRDefault="00A90F10" w:rsidP="00A04C29">
      <w:pPr>
        <w:spacing w:after="0" w:line="360" w:lineRule="auto"/>
        <w:jc w:val="both"/>
        <w:rPr>
          <w:rFonts w:ascii="Palatino Linotype" w:eastAsia="Calibri" w:hAnsi="Palatino Linotype" w:cs="Times New Roman"/>
          <w:sz w:val="24"/>
          <w:szCs w:val="24"/>
          <w:lang w:val="es-ES_tradnl" w:eastAsia="es-ES"/>
        </w:rPr>
      </w:pPr>
      <w:r w:rsidRPr="00A90F10">
        <w:rPr>
          <w:rFonts w:ascii="Palatino Linotype" w:eastAsia="Calibri" w:hAnsi="Palatino Linotype" w:cs="Times New Roman"/>
          <w:sz w:val="24"/>
          <w:szCs w:val="24"/>
          <w:lang w:val="es-ES_tradnl" w:eastAsia="es-ES"/>
        </w:rPr>
        <w:t xml:space="preserve">Cabe señalar que la Ley de Transparencia establece los momentos en los que el Comité de Transparencia puede clasificar la información, puesto que </w:t>
      </w:r>
      <w:r w:rsidR="000351E5">
        <w:rPr>
          <w:rFonts w:ascii="Palatino Linotype" w:eastAsia="Calibri" w:hAnsi="Palatino Linotype" w:cs="Times New Roman"/>
          <w:sz w:val="24"/>
          <w:szCs w:val="24"/>
          <w:lang w:val="es-ES_tradnl" w:eastAsia="es-ES"/>
        </w:rPr>
        <w:t>los</w:t>
      </w:r>
      <w:r w:rsidRPr="00A90F10">
        <w:rPr>
          <w:rFonts w:ascii="Palatino Linotype" w:eastAsia="Calibri" w:hAnsi="Palatino Linotype" w:cs="Times New Roman"/>
          <w:sz w:val="24"/>
          <w:szCs w:val="24"/>
          <w:lang w:val="es-ES_tradnl" w:eastAsia="es-ES"/>
        </w:rPr>
        <w:t xml:space="preserve"> artículo</w:t>
      </w:r>
      <w:r w:rsidR="000351E5">
        <w:rPr>
          <w:rFonts w:ascii="Palatino Linotype" w:eastAsia="Calibri" w:hAnsi="Palatino Linotype" w:cs="Times New Roman"/>
          <w:sz w:val="24"/>
          <w:szCs w:val="24"/>
          <w:lang w:val="es-ES_tradnl" w:eastAsia="es-ES"/>
        </w:rPr>
        <w:t>s</w:t>
      </w:r>
      <w:r w:rsidRPr="00A90F10">
        <w:rPr>
          <w:rFonts w:ascii="Palatino Linotype" w:eastAsia="Calibri" w:hAnsi="Palatino Linotype" w:cs="Times New Roman"/>
          <w:sz w:val="24"/>
          <w:szCs w:val="24"/>
          <w:lang w:val="es-ES_tradnl" w:eastAsia="es-ES"/>
        </w:rPr>
        <w:t xml:space="preserve"> 123</w:t>
      </w:r>
      <w:r w:rsidR="000351E5">
        <w:rPr>
          <w:rFonts w:ascii="Palatino Linotype" w:eastAsia="Calibri" w:hAnsi="Palatino Linotype" w:cs="Times New Roman"/>
          <w:sz w:val="24"/>
          <w:szCs w:val="24"/>
          <w:lang w:val="es-ES_tradnl" w:eastAsia="es-ES"/>
        </w:rPr>
        <w:t xml:space="preserve"> y párrafo segundo del artículo 134</w:t>
      </w:r>
      <w:r w:rsidRPr="00A90F10">
        <w:rPr>
          <w:rFonts w:ascii="Palatino Linotype" w:eastAsia="Calibri" w:hAnsi="Palatino Linotype" w:cs="Times New Roman"/>
          <w:sz w:val="24"/>
          <w:szCs w:val="24"/>
          <w:lang w:val="es-ES_tradnl" w:eastAsia="es-ES"/>
        </w:rPr>
        <w:t xml:space="preserve"> </w:t>
      </w:r>
      <w:r w:rsidR="000351E5">
        <w:rPr>
          <w:rFonts w:ascii="Palatino Linotype" w:eastAsia="Calibri" w:hAnsi="Palatino Linotype" w:cs="Times New Roman"/>
          <w:sz w:val="24"/>
          <w:szCs w:val="24"/>
          <w:lang w:val="es-ES_tradnl" w:eastAsia="es-ES"/>
        </w:rPr>
        <w:t xml:space="preserve">que </w:t>
      </w:r>
      <w:r w:rsidRPr="00A90F10">
        <w:rPr>
          <w:rFonts w:ascii="Palatino Linotype" w:eastAsia="Calibri" w:hAnsi="Palatino Linotype" w:cs="Times New Roman"/>
          <w:sz w:val="24"/>
          <w:szCs w:val="24"/>
          <w:lang w:val="es-ES_tradnl" w:eastAsia="es-ES"/>
        </w:rPr>
        <w:t>establece</w:t>
      </w:r>
      <w:r w:rsidR="000351E5">
        <w:rPr>
          <w:rFonts w:ascii="Palatino Linotype" w:eastAsia="Calibri" w:hAnsi="Palatino Linotype" w:cs="Times New Roman"/>
          <w:sz w:val="24"/>
          <w:szCs w:val="24"/>
          <w:lang w:val="es-ES_tradnl" w:eastAsia="es-ES"/>
        </w:rPr>
        <w:t>n</w:t>
      </w:r>
      <w:r w:rsidRPr="00A90F10">
        <w:rPr>
          <w:rFonts w:ascii="Palatino Linotype" w:eastAsia="Calibri" w:hAnsi="Palatino Linotype" w:cs="Times New Roman"/>
          <w:sz w:val="24"/>
          <w:szCs w:val="24"/>
          <w:lang w:val="es-ES_tradnl" w:eastAsia="es-ES"/>
        </w:rPr>
        <w:t xml:space="preserve"> lo siguiente:</w:t>
      </w:r>
    </w:p>
    <w:p w:rsidR="00A90F10" w:rsidRPr="00A90F10" w:rsidRDefault="00A90F10" w:rsidP="00A04C29">
      <w:pPr>
        <w:spacing w:after="0" w:line="360" w:lineRule="auto"/>
        <w:jc w:val="both"/>
        <w:rPr>
          <w:rFonts w:ascii="Palatino Linotype" w:eastAsia="Calibri" w:hAnsi="Palatino Linotype" w:cs="Times New Roman"/>
          <w:sz w:val="24"/>
          <w:szCs w:val="24"/>
          <w:lang w:val="es-ES_tradnl" w:eastAsia="es-ES"/>
        </w:rPr>
      </w:pPr>
    </w:p>
    <w:p w:rsidR="00A90F10" w:rsidRPr="00A90F10" w:rsidRDefault="00A90F10" w:rsidP="00A04C29">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lastRenderedPageBreak/>
        <w:t>“</w:t>
      </w:r>
      <w:r w:rsidRPr="00A90F10">
        <w:rPr>
          <w:rFonts w:ascii="Palatino Linotype" w:eastAsia="Calibri" w:hAnsi="Palatino Linotype" w:cs="Times New Roman"/>
          <w:b/>
          <w:i/>
          <w:szCs w:val="24"/>
          <w:lang w:val="es-ES_tradnl" w:eastAsia="es-ES"/>
        </w:rPr>
        <w:t>Artículo 132.</w:t>
      </w:r>
      <w:r w:rsidRPr="00A90F10">
        <w:rPr>
          <w:rFonts w:ascii="Palatino Linotype" w:eastAsia="Calibri" w:hAnsi="Palatino Linotype" w:cs="Times New Roman"/>
          <w:i/>
          <w:szCs w:val="24"/>
          <w:lang w:val="es-ES_tradnl" w:eastAsia="es-ES"/>
        </w:rPr>
        <w:t xml:space="preserve"> La clasificación de la información se llevará a cabo en el momento en que:</w:t>
      </w:r>
    </w:p>
    <w:p w:rsidR="00A90F10" w:rsidRPr="00A90F10" w:rsidRDefault="00A90F10" w:rsidP="00A04C29">
      <w:pPr>
        <w:spacing w:after="0" w:line="240" w:lineRule="auto"/>
        <w:ind w:left="567" w:right="567"/>
        <w:jc w:val="both"/>
        <w:rPr>
          <w:rFonts w:ascii="Palatino Linotype" w:eastAsia="Calibri" w:hAnsi="Palatino Linotype" w:cs="Times New Roman"/>
          <w:i/>
          <w:szCs w:val="24"/>
          <w:lang w:val="es-ES_tradnl" w:eastAsia="es-ES"/>
        </w:rPr>
      </w:pPr>
      <w:r w:rsidRPr="00A90F10">
        <w:rPr>
          <w:rFonts w:ascii="Palatino Linotype" w:eastAsia="Calibri" w:hAnsi="Palatino Linotype" w:cs="Times New Roman"/>
          <w:b/>
          <w:i/>
          <w:szCs w:val="24"/>
          <w:lang w:val="es-ES_tradnl" w:eastAsia="es-ES"/>
        </w:rPr>
        <w:t>I</w:t>
      </w:r>
      <w:r w:rsidRPr="00A90F10">
        <w:rPr>
          <w:rFonts w:ascii="Palatino Linotype" w:eastAsia="Calibri" w:hAnsi="Palatino Linotype" w:cs="Times New Roman"/>
          <w:i/>
          <w:szCs w:val="24"/>
          <w:lang w:val="es-ES_tradnl" w:eastAsia="es-ES"/>
        </w:rPr>
        <w:t>.</w:t>
      </w:r>
      <w:r w:rsidRPr="00A90F10">
        <w:rPr>
          <w:rFonts w:ascii="Palatino Linotype" w:eastAsia="Calibri" w:hAnsi="Palatino Linotype" w:cs="Times New Roman"/>
          <w:i/>
          <w:szCs w:val="24"/>
          <w:lang w:val="es-ES_tradnl" w:eastAsia="es-ES"/>
        </w:rPr>
        <w:tab/>
        <w:t>Se reciba una solicitud de acceso a la información;</w:t>
      </w:r>
    </w:p>
    <w:p w:rsidR="00A90F10" w:rsidRPr="00A90F10" w:rsidRDefault="00A90F10" w:rsidP="00A04C29">
      <w:pPr>
        <w:spacing w:after="0" w:line="240" w:lineRule="auto"/>
        <w:ind w:left="567" w:right="567"/>
        <w:jc w:val="both"/>
        <w:rPr>
          <w:rFonts w:ascii="Palatino Linotype" w:eastAsia="Calibri" w:hAnsi="Palatino Linotype" w:cs="Times New Roman"/>
          <w:i/>
          <w:szCs w:val="24"/>
          <w:lang w:val="es-ES_tradnl" w:eastAsia="es-ES"/>
        </w:rPr>
      </w:pPr>
      <w:r w:rsidRPr="00A90F10">
        <w:rPr>
          <w:rFonts w:ascii="Palatino Linotype" w:eastAsia="Calibri" w:hAnsi="Palatino Linotype" w:cs="Times New Roman"/>
          <w:b/>
          <w:i/>
          <w:szCs w:val="24"/>
          <w:lang w:val="es-ES_tradnl" w:eastAsia="es-ES"/>
        </w:rPr>
        <w:t>II</w:t>
      </w:r>
      <w:r w:rsidRPr="00A90F10">
        <w:rPr>
          <w:rFonts w:ascii="Palatino Linotype" w:eastAsia="Calibri" w:hAnsi="Palatino Linotype" w:cs="Times New Roman"/>
          <w:i/>
          <w:szCs w:val="24"/>
          <w:lang w:val="es-ES_tradnl" w:eastAsia="es-ES"/>
        </w:rPr>
        <w:t>.</w:t>
      </w:r>
      <w:r w:rsidRPr="00A90F10">
        <w:rPr>
          <w:rFonts w:ascii="Palatino Linotype" w:eastAsia="Calibri" w:hAnsi="Palatino Linotype" w:cs="Times New Roman"/>
          <w:i/>
          <w:szCs w:val="24"/>
          <w:lang w:val="es-ES_tradnl" w:eastAsia="es-ES"/>
        </w:rPr>
        <w:tab/>
        <w:t>Se determine mediante resolución de autoridad competente; o</w:t>
      </w:r>
    </w:p>
    <w:p w:rsidR="00A90F10" w:rsidRPr="00A90F10" w:rsidRDefault="00A90F10" w:rsidP="00A04C29">
      <w:pPr>
        <w:spacing w:after="0" w:line="240" w:lineRule="auto"/>
        <w:ind w:left="567" w:right="567"/>
        <w:jc w:val="both"/>
        <w:rPr>
          <w:rFonts w:ascii="Palatino Linotype" w:eastAsia="Calibri" w:hAnsi="Palatino Linotype" w:cs="Times New Roman"/>
          <w:i/>
          <w:szCs w:val="24"/>
          <w:lang w:val="es-ES_tradnl" w:eastAsia="es-ES"/>
        </w:rPr>
      </w:pPr>
      <w:r w:rsidRPr="00A90F10">
        <w:rPr>
          <w:rFonts w:ascii="Palatino Linotype" w:eastAsia="Calibri" w:hAnsi="Palatino Linotype" w:cs="Times New Roman"/>
          <w:b/>
          <w:i/>
          <w:szCs w:val="24"/>
          <w:lang w:val="es-ES_tradnl" w:eastAsia="es-ES"/>
        </w:rPr>
        <w:t>III</w:t>
      </w:r>
      <w:r w:rsidRPr="00A90F10">
        <w:rPr>
          <w:rFonts w:ascii="Palatino Linotype" w:eastAsia="Calibri" w:hAnsi="Palatino Linotype" w:cs="Times New Roman"/>
          <w:i/>
          <w:szCs w:val="24"/>
          <w:lang w:val="es-ES_tradnl" w:eastAsia="es-ES"/>
        </w:rPr>
        <w:t>.</w:t>
      </w:r>
      <w:r w:rsidRPr="00A90F10">
        <w:rPr>
          <w:rFonts w:ascii="Palatino Linotype" w:eastAsia="Calibri" w:hAnsi="Palatino Linotype" w:cs="Times New Roman"/>
          <w:i/>
          <w:szCs w:val="24"/>
          <w:lang w:val="es-ES_tradnl" w:eastAsia="es-ES"/>
        </w:rPr>
        <w:tab/>
        <w:t>Se generen versiones públicas para dar cumplimiento a las obligaciones de transparencia previstas en esta Ley.</w:t>
      </w:r>
    </w:p>
    <w:p w:rsidR="00A90F10" w:rsidRDefault="00A90F10" w:rsidP="00A04C29">
      <w:pPr>
        <w:spacing w:after="0" w:line="240" w:lineRule="auto"/>
        <w:ind w:left="567" w:right="567"/>
        <w:jc w:val="both"/>
        <w:rPr>
          <w:rFonts w:ascii="Palatino Linotype" w:eastAsia="Calibri" w:hAnsi="Palatino Linotype" w:cs="Times New Roman"/>
          <w:i/>
          <w:szCs w:val="24"/>
          <w:lang w:val="es-ES_tradnl" w:eastAsia="es-ES"/>
        </w:rPr>
      </w:pPr>
      <w:r w:rsidRPr="00A90F10">
        <w:rPr>
          <w:rFonts w:ascii="Palatino Linotype" w:eastAsia="Calibri" w:hAnsi="Palatino Linotype" w:cs="Times New Roman"/>
          <w:i/>
          <w:szCs w:val="24"/>
          <w:lang w:val="es-ES_tradnl" w:eastAsia="es-ES"/>
        </w:rPr>
        <w:t>Tratándose de información reservada, los titulares de las áreas deberán revisar la clasificación al momento de la recepción de una solicitud, para verificar si subsisten las causas que le dieron origen.</w:t>
      </w:r>
    </w:p>
    <w:p w:rsidR="000351E5" w:rsidRDefault="000351E5" w:rsidP="00A04C29">
      <w:pPr>
        <w:spacing w:after="0" w:line="240" w:lineRule="auto"/>
        <w:ind w:left="567" w:right="567"/>
        <w:jc w:val="both"/>
        <w:rPr>
          <w:rFonts w:ascii="Palatino Linotype" w:eastAsia="Calibri" w:hAnsi="Palatino Linotype" w:cs="Times New Roman"/>
          <w:i/>
          <w:szCs w:val="24"/>
          <w:lang w:val="es-ES_tradnl" w:eastAsia="es-ES"/>
        </w:rPr>
      </w:pPr>
    </w:p>
    <w:p w:rsidR="000351E5" w:rsidRDefault="000351E5" w:rsidP="00A04C29">
      <w:pPr>
        <w:spacing w:after="0" w:line="240" w:lineRule="auto"/>
        <w:ind w:left="567" w:right="567"/>
        <w:jc w:val="both"/>
        <w:rPr>
          <w:rFonts w:ascii="Palatino Linotype" w:eastAsia="Calibri" w:hAnsi="Palatino Linotype" w:cs="Times New Roman"/>
          <w:i/>
          <w:szCs w:val="24"/>
          <w:lang w:eastAsia="es-ES"/>
        </w:rPr>
      </w:pPr>
      <w:r w:rsidRPr="000351E5">
        <w:rPr>
          <w:rFonts w:ascii="Palatino Linotype" w:eastAsia="Calibri" w:hAnsi="Palatino Linotype" w:cs="Times New Roman"/>
          <w:b/>
          <w:i/>
          <w:szCs w:val="24"/>
          <w:lang w:eastAsia="es-ES"/>
        </w:rPr>
        <w:t>Artículo 134.</w:t>
      </w:r>
      <w:r w:rsidRPr="000351E5">
        <w:rPr>
          <w:rFonts w:ascii="Palatino Linotype" w:eastAsia="Calibri" w:hAnsi="Palatino Linotype" w:cs="Times New Roman"/>
          <w:i/>
          <w:szCs w:val="24"/>
          <w:lang w:eastAsia="es-ES"/>
        </w:rPr>
        <w:t xml:space="preserve"> </w:t>
      </w:r>
      <w:r w:rsidRPr="000351E5">
        <w:rPr>
          <w:rFonts w:ascii="Palatino Linotype" w:eastAsia="Calibri" w:hAnsi="Palatino Linotype" w:cs="Times New Roman"/>
          <w:i/>
          <w:szCs w:val="24"/>
          <w:u w:val="single"/>
          <w:lang w:eastAsia="es-ES"/>
        </w:rPr>
        <w:t>Los sujetos obligados no podrán emitir acuerdos de carácter general ni particular que clasifiquen documentos</w:t>
      </w:r>
      <w:r w:rsidRPr="000351E5">
        <w:rPr>
          <w:rFonts w:ascii="Palatino Linotype" w:eastAsia="Calibri" w:hAnsi="Palatino Linotype" w:cs="Times New Roman"/>
          <w:i/>
          <w:szCs w:val="24"/>
          <w:lang w:eastAsia="es-ES"/>
        </w:rPr>
        <w:t xml:space="preserve">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rsidR="000351E5" w:rsidRDefault="000351E5" w:rsidP="00A04C29">
      <w:pPr>
        <w:spacing w:after="0" w:line="240" w:lineRule="auto"/>
        <w:ind w:left="567" w:right="567"/>
        <w:jc w:val="both"/>
        <w:rPr>
          <w:rFonts w:ascii="Palatino Linotype" w:eastAsia="Calibri" w:hAnsi="Palatino Linotype" w:cs="Times New Roman"/>
          <w:i/>
          <w:szCs w:val="24"/>
          <w:lang w:eastAsia="es-ES"/>
        </w:rPr>
      </w:pPr>
      <w:r w:rsidRPr="000351E5">
        <w:rPr>
          <w:rFonts w:ascii="Palatino Linotype" w:eastAsia="Calibri" w:hAnsi="Palatino Linotype" w:cs="Times New Roman"/>
          <w:i/>
          <w:szCs w:val="24"/>
          <w:u w:val="single"/>
          <w:lang w:eastAsia="es-ES"/>
        </w:rPr>
        <w:t>En ningún caso se podrán clasificar documentos antes de que se genere la información</w:t>
      </w:r>
      <w:r w:rsidRPr="000351E5">
        <w:rPr>
          <w:rFonts w:ascii="Palatino Linotype" w:eastAsia="Calibri" w:hAnsi="Palatino Linotype" w:cs="Times New Roman"/>
          <w:i/>
          <w:szCs w:val="24"/>
          <w:lang w:eastAsia="es-ES"/>
        </w:rPr>
        <w:t xml:space="preserve">. </w:t>
      </w:r>
    </w:p>
    <w:p w:rsidR="000351E5" w:rsidRDefault="000351E5" w:rsidP="00A04C29">
      <w:pPr>
        <w:spacing w:after="0" w:line="240" w:lineRule="auto"/>
        <w:ind w:left="567" w:right="567"/>
        <w:jc w:val="both"/>
        <w:rPr>
          <w:rFonts w:ascii="Palatino Linotype" w:eastAsia="Calibri" w:hAnsi="Palatino Linotype" w:cs="Times New Roman"/>
          <w:i/>
          <w:szCs w:val="24"/>
          <w:lang w:val="es-ES_tradnl" w:eastAsia="es-ES"/>
        </w:rPr>
      </w:pPr>
      <w:r w:rsidRPr="000351E5">
        <w:rPr>
          <w:rFonts w:ascii="Palatino Linotype" w:eastAsia="Calibri" w:hAnsi="Palatino Linotype" w:cs="Times New Roman"/>
          <w:i/>
          <w:szCs w:val="24"/>
          <w:lang w:eastAsia="es-ES"/>
        </w:rPr>
        <w:t>La clasificación de información se realizará conforme a un análisis caso por caso, mediante la aplicación de la prueba de daño.</w:t>
      </w:r>
    </w:p>
    <w:p w:rsidR="000351E5" w:rsidRPr="000351E5" w:rsidRDefault="000351E5" w:rsidP="00A04C29">
      <w:pPr>
        <w:spacing w:after="0" w:line="240" w:lineRule="auto"/>
        <w:ind w:left="567" w:right="567"/>
        <w:jc w:val="right"/>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(Énfasis añadido)</w:t>
      </w:r>
    </w:p>
    <w:p w:rsidR="00A90F10" w:rsidRPr="00A90F10" w:rsidRDefault="00A90F10" w:rsidP="00A04C29">
      <w:pPr>
        <w:spacing w:after="0" w:line="360" w:lineRule="auto"/>
        <w:jc w:val="both"/>
        <w:rPr>
          <w:rFonts w:ascii="Palatino Linotype" w:eastAsia="Calibri" w:hAnsi="Palatino Linotype" w:cs="Times New Roman"/>
          <w:sz w:val="24"/>
          <w:szCs w:val="24"/>
          <w:lang w:val="es-ES_tradnl" w:eastAsia="es-ES"/>
        </w:rPr>
      </w:pPr>
    </w:p>
    <w:p w:rsidR="00A90F10" w:rsidRDefault="000351E5" w:rsidP="00A04C29">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Preceptos legales que no facultan a los Sujetos Obligados a poder emitir acuerdo de clasificación de carácter general, ni antes de que se genere la información, consecuentemente, lo correcto es que el Sujeto Obligado emita el acuerdo de clasificación debidamente fundado y motivado que dé sustento a la clasificación de los datos personales contenidos en el soporte documental que da respuesta a la solicitud </w:t>
      </w:r>
      <w:r w:rsidRPr="000351E5">
        <w:rPr>
          <w:rFonts w:ascii="Palatino Linotype" w:eastAsia="Calibri" w:hAnsi="Palatino Linotype" w:cs="Times New Roman"/>
          <w:b/>
          <w:sz w:val="24"/>
          <w:szCs w:val="24"/>
          <w:lang w:val="es-ES_tradnl" w:eastAsia="es-ES"/>
        </w:rPr>
        <w:t>00426/VACHASO/IP/2023</w:t>
      </w:r>
      <w:r>
        <w:rPr>
          <w:rFonts w:ascii="Palatino Linotype" w:eastAsia="Calibri" w:hAnsi="Palatino Linotype" w:cs="Times New Roman"/>
          <w:sz w:val="24"/>
          <w:szCs w:val="24"/>
          <w:lang w:val="es-ES_tradnl" w:eastAsia="es-ES"/>
        </w:rPr>
        <w:t>.</w:t>
      </w:r>
    </w:p>
    <w:p w:rsidR="00A90F10" w:rsidRDefault="00A90F10" w:rsidP="00A04C29">
      <w:pPr>
        <w:spacing w:after="0" w:line="360" w:lineRule="auto"/>
        <w:jc w:val="both"/>
        <w:rPr>
          <w:rFonts w:ascii="Palatino Linotype" w:eastAsia="Calibri" w:hAnsi="Palatino Linotype" w:cs="Times New Roman"/>
          <w:sz w:val="24"/>
          <w:szCs w:val="24"/>
          <w:lang w:val="es-ES_tradnl" w:eastAsia="es-ES"/>
        </w:rPr>
      </w:pPr>
    </w:p>
    <w:p w:rsidR="00CC385A" w:rsidRPr="004860F7" w:rsidRDefault="00CC385A" w:rsidP="00A04C29">
      <w:pPr>
        <w:spacing w:after="0" w:line="360" w:lineRule="auto"/>
        <w:jc w:val="both"/>
        <w:rPr>
          <w:rFonts w:ascii="Palatino Linotype" w:hAnsi="Palatino Linotype"/>
          <w:sz w:val="24"/>
          <w:szCs w:val="24"/>
        </w:rPr>
      </w:pPr>
      <w:r w:rsidRPr="004860F7">
        <w:rPr>
          <w:rFonts w:ascii="Palatino Linotype" w:hAnsi="Palatino Linotype"/>
          <w:sz w:val="24"/>
          <w:szCs w:val="24"/>
        </w:rPr>
        <w:t>Es con base en las consideraciones de hecho y de derecho, precisadas en párrafos previos q</w:t>
      </w:r>
      <w:r w:rsidR="006A68B2">
        <w:rPr>
          <w:rFonts w:ascii="Palatino Linotype" w:hAnsi="Palatino Linotype"/>
          <w:sz w:val="24"/>
          <w:szCs w:val="24"/>
        </w:rPr>
        <w:t xml:space="preserve">ue, podemos tener por acreditada la entrega parcial de la información, así como </w:t>
      </w:r>
      <w:r w:rsidRPr="004860F7">
        <w:rPr>
          <w:rFonts w:ascii="Palatino Linotype" w:hAnsi="Palatino Linotype"/>
          <w:sz w:val="24"/>
          <w:szCs w:val="24"/>
        </w:rPr>
        <w:t xml:space="preserve">la existencia de atribuciones a cargo del </w:t>
      </w:r>
      <w:r w:rsidR="0021122F">
        <w:rPr>
          <w:rFonts w:ascii="Palatino Linotype" w:hAnsi="Palatino Linotype"/>
          <w:sz w:val="24"/>
          <w:szCs w:val="24"/>
        </w:rPr>
        <w:t>Ayuntamiento de Valle de Chalco Solidaridad</w:t>
      </w:r>
      <w:r w:rsidRPr="004860F7">
        <w:rPr>
          <w:rFonts w:ascii="Palatino Linotype" w:hAnsi="Palatino Linotype"/>
          <w:sz w:val="24"/>
          <w:szCs w:val="24"/>
        </w:rPr>
        <w:t xml:space="preserve">, para </w:t>
      </w:r>
      <w:r w:rsidR="00513DC1">
        <w:rPr>
          <w:rFonts w:ascii="Palatino Linotype" w:hAnsi="Palatino Linotype"/>
          <w:sz w:val="24"/>
          <w:szCs w:val="24"/>
        </w:rPr>
        <w:t xml:space="preserve">en su caso </w:t>
      </w:r>
      <w:r w:rsidRPr="004860F7">
        <w:rPr>
          <w:rFonts w:ascii="Palatino Linotype" w:hAnsi="Palatino Linotype"/>
          <w:sz w:val="24"/>
          <w:szCs w:val="24"/>
        </w:rPr>
        <w:t xml:space="preserve">generar, administrar y poseer </w:t>
      </w:r>
      <w:r w:rsidR="008A24B2">
        <w:rPr>
          <w:rFonts w:ascii="Palatino Linotype" w:hAnsi="Palatino Linotype"/>
          <w:sz w:val="24"/>
          <w:szCs w:val="24"/>
        </w:rPr>
        <w:t>la información</w:t>
      </w:r>
      <w:r w:rsidR="00513DC1">
        <w:rPr>
          <w:rFonts w:ascii="Palatino Linotype" w:hAnsi="Palatino Linotype"/>
          <w:sz w:val="24"/>
          <w:szCs w:val="24"/>
        </w:rPr>
        <w:t xml:space="preserve"> del pago de los servidores públicos por honorarios y lista de raya</w:t>
      </w:r>
      <w:r w:rsidRPr="004860F7">
        <w:rPr>
          <w:rFonts w:ascii="Palatino Linotype" w:hAnsi="Palatino Linotype"/>
          <w:sz w:val="24"/>
          <w:szCs w:val="24"/>
        </w:rPr>
        <w:t xml:space="preserve">, consecuentemente, resulta procedente ordenar su entrega, debiendo observar lo relativo a la clasificación de datos </w:t>
      </w:r>
      <w:r w:rsidRPr="004860F7">
        <w:rPr>
          <w:rFonts w:ascii="Palatino Linotype" w:hAnsi="Palatino Linotype"/>
          <w:sz w:val="24"/>
          <w:szCs w:val="24"/>
        </w:rPr>
        <w:lastRenderedPageBreak/>
        <w:t>de carácter sensible y/o confidencial, en términos de las Leyes Locales de Transparencia y de Protección de Datos Personales, respectivamente.</w:t>
      </w:r>
    </w:p>
    <w:p w:rsidR="00CC385A" w:rsidRPr="004860F7" w:rsidRDefault="00CC385A" w:rsidP="00A04C29">
      <w:pPr>
        <w:spacing w:after="0" w:line="360" w:lineRule="auto"/>
        <w:jc w:val="both"/>
        <w:rPr>
          <w:rFonts w:ascii="Palatino Linotype" w:hAnsi="Palatino Linotype"/>
          <w:sz w:val="24"/>
          <w:szCs w:val="24"/>
        </w:rPr>
      </w:pPr>
    </w:p>
    <w:p w:rsidR="00CC385A" w:rsidRPr="004860F7" w:rsidRDefault="00CC385A" w:rsidP="00A04C29">
      <w:pPr>
        <w:numPr>
          <w:ilvl w:val="0"/>
          <w:numId w:val="1"/>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4860F7">
        <w:rPr>
          <w:rFonts w:ascii="Palatino Linotype" w:eastAsia="Times New Roman" w:hAnsi="Palatino Linotype" w:cs="Times New Roman"/>
          <w:b/>
          <w:bCs/>
          <w:i/>
          <w:iCs/>
          <w:color w:val="222222"/>
          <w:sz w:val="28"/>
          <w:szCs w:val="24"/>
          <w:lang w:val="es-ES" w:eastAsia="es-MX"/>
        </w:rPr>
        <w:t>De la versión pública.</w:t>
      </w:r>
    </w:p>
    <w:p w:rsidR="00CC385A" w:rsidRDefault="00CC385A"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Toda vez que los documentos referidos anteriormente son elaborados por quincenas y atendiendo al requerimiento del ciudadano, este Órgano Garante determina ordenar que la entrega de la información al </w:t>
      </w:r>
      <w:r w:rsidRPr="00513DC1">
        <w:rPr>
          <w:rFonts w:ascii="Palatino Linotype" w:eastAsia="Arial Unicode MS" w:hAnsi="Palatino Linotype" w:cs="Arial"/>
          <w:b/>
          <w:sz w:val="24"/>
          <w:lang w:val="es-ES_tradnl"/>
        </w:rPr>
        <w:t>Recurrente</w:t>
      </w:r>
      <w:r w:rsidRPr="00513DC1">
        <w:rPr>
          <w:rFonts w:ascii="Palatino Linotype" w:eastAsia="Arial Unicode MS" w:hAnsi="Palatino Linotype" w:cs="Arial"/>
          <w:sz w:val="24"/>
          <w:lang w:val="es-ES_tradn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 este respecto, los artículos 3, fracciones IX, XX, XXI y XLV; 51 y 52, de la Ley de Transparencia y Acceso a la Información Pública del Estado de México y Municipios establecen:</w:t>
      </w:r>
    </w:p>
    <w:p w:rsidR="00A04C29" w:rsidRDefault="00A04C29" w:rsidP="00A04C29">
      <w:pPr>
        <w:tabs>
          <w:tab w:val="left" w:pos="7938"/>
        </w:tabs>
        <w:spacing w:after="0" w:line="360" w:lineRule="auto"/>
        <w:jc w:val="both"/>
        <w:rPr>
          <w:rFonts w:ascii="Palatino Linotype" w:eastAsia="Arial Unicode MS" w:hAnsi="Palatino Linotype" w:cs="Arial"/>
          <w:sz w:val="24"/>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t>“</w:t>
      </w:r>
      <w:r w:rsidRPr="0042361F">
        <w:rPr>
          <w:rFonts w:ascii="Palatino Linotype" w:eastAsia="Arial Unicode MS" w:hAnsi="Palatino Linotype" w:cs="Arial"/>
          <w:b/>
          <w:i/>
          <w:lang w:val="es-ES_tradnl"/>
        </w:rPr>
        <w:t>Artículo 3.</w:t>
      </w:r>
      <w:r w:rsidRPr="0042361F">
        <w:rPr>
          <w:rFonts w:ascii="Palatino Linotype" w:eastAsia="Arial Unicode MS" w:hAnsi="Palatino Linotype" w:cs="Arial"/>
          <w:i/>
          <w:lang w:val="es-ES_tradnl"/>
        </w:rPr>
        <w:t xml:space="preserve"> Para los efectos de la presente Ley se entenderá por: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t>…</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IX</w:t>
      </w:r>
      <w:r w:rsidRPr="0042361F">
        <w:rPr>
          <w:rFonts w:ascii="Palatino Linotype" w:eastAsia="Arial Unicode MS" w:hAnsi="Palatino Linotype" w:cs="Arial"/>
          <w:i/>
          <w:lang w:val="es-ES_tradnl"/>
        </w:rPr>
        <w:t xml:space="preserve">. </w:t>
      </w:r>
      <w:r w:rsidRPr="0042361F">
        <w:rPr>
          <w:rFonts w:ascii="Palatino Linotype" w:eastAsia="Arial Unicode MS" w:hAnsi="Palatino Linotype" w:cs="Arial"/>
          <w:b/>
          <w:i/>
          <w:lang w:val="es-ES_tradnl"/>
        </w:rPr>
        <w:t>Datos personales:</w:t>
      </w:r>
      <w:r w:rsidRPr="0042361F">
        <w:rPr>
          <w:rFonts w:ascii="Palatino Linotype" w:eastAsia="Arial Unicode MS" w:hAnsi="Palatino Linotype" w:cs="Arial"/>
          <w:i/>
          <w:lang w:val="es-ES_tradnl"/>
        </w:rPr>
        <w:t xml:space="preserve"> La información concerniente a una persona, identificada o identificable según lo dispuesto por la Ley de Protección de Datos Personales del Estado de México;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XX. Información clasificada:</w:t>
      </w:r>
      <w:r w:rsidRPr="0042361F">
        <w:rPr>
          <w:rFonts w:ascii="Palatino Linotype" w:eastAsia="Arial Unicode MS" w:hAnsi="Palatino Linotype" w:cs="Arial"/>
          <w:i/>
          <w:lang w:val="es-ES_tradnl"/>
        </w:rPr>
        <w:t xml:space="preserve"> Aquella considerada por la presente Ley como reservada o confidencial;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XXI. Información confidencial:</w:t>
      </w:r>
      <w:r w:rsidRPr="0042361F">
        <w:rPr>
          <w:rFonts w:ascii="Palatino Linotype" w:eastAsia="Arial Unicode MS" w:hAnsi="Palatino Linotype" w:cs="Arial"/>
          <w:i/>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lastRenderedPageBreak/>
        <w:t>XLV. Versión pública:</w:t>
      </w:r>
      <w:r w:rsidRPr="0042361F">
        <w:rPr>
          <w:rFonts w:ascii="Palatino Linotype" w:eastAsia="Arial Unicode MS" w:hAnsi="Palatino Linotype" w:cs="Arial"/>
          <w:i/>
          <w:lang w:val="es-ES_tradnl"/>
        </w:rPr>
        <w:t xml:space="preserve"> Documento en el que se elimine, suprime o borra la información clasificada como reservada o confidencial para permitir su acceso.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 xml:space="preserve">Artículo 51. </w:t>
      </w:r>
      <w:r w:rsidRPr="0042361F">
        <w:rPr>
          <w:rFonts w:ascii="Palatino Linotype" w:eastAsia="Arial Unicode MS" w:hAnsi="Palatino Linotype" w:cs="Arial"/>
          <w:i/>
          <w:lang w:val="es-ES_tradnl"/>
        </w:rPr>
        <w:t xml:space="preserve">Los sujetos obligados designaran a un responsable para atender la Unidad de Transparencia, quien fungirá como enlace entre éstos y los solicitantes. Dicha Unidad será la encargada de tramitar internamente la solicitud de información </w:t>
      </w:r>
      <w:r w:rsidRPr="0042361F">
        <w:rPr>
          <w:rFonts w:ascii="Palatino Linotype" w:eastAsia="Arial Unicode MS" w:hAnsi="Palatino Linotype" w:cs="Arial"/>
          <w:b/>
          <w:i/>
          <w:lang w:val="es-ES_tradnl"/>
        </w:rPr>
        <w:t>y tendrá la responsabilidad de verificar en cada caso que la misma no sea confidencial o reservada</w:t>
      </w:r>
      <w:r w:rsidRPr="0042361F">
        <w:rPr>
          <w:rFonts w:ascii="Palatino Linotype" w:eastAsia="Arial Unicode MS" w:hAnsi="Palatino Linotype" w:cs="Arial"/>
          <w:i/>
          <w:lang w:val="es-ES_tradnl"/>
        </w:rPr>
        <w:t xml:space="preserve">. Dicha Unidad contará con las facultades internas necesarias para gestionar la atención a las solicitudes de información en los términos de la Ley General y la presente Ley. </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Artículo 52.</w:t>
      </w:r>
      <w:r w:rsidRPr="0042361F">
        <w:rPr>
          <w:rFonts w:ascii="Palatino Linotype" w:eastAsia="Arial Unicode MS" w:hAnsi="Palatino Linotype" w:cs="Arial"/>
          <w:i/>
          <w:lang w:val="es-ES_tradnl"/>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t>“</w:t>
      </w:r>
      <w:r w:rsidRPr="0042361F">
        <w:rPr>
          <w:rFonts w:ascii="Palatino Linotype" w:eastAsia="Arial Unicode MS" w:hAnsi="Palatino Linotype" w:cs="Arial"/>
          <w:b/>
          <w:i/>
          <w:lang w:val="es-ES_tradnl"/>
        </w:rPr>
        <w:t>Artículo 22.</w:t>
      </w:r>
      <w:r w:rsidRPr="0042361F">
        <w:rPr>
          <w:rFonts w:ascii="Palatino Linotype" w:eastAsia="Arial Unicode MS" w:hAnsi="Palatino Linotype" w:cs="Arial"/>
          <w:i/>
          <w:lang w:val="es-ES_tradnl"/>
        </w:rPr>
        <w:t xml:space="preserve"> Todo tratamiento de datos personales que efectúe el responsable deberá estar justificado por finalidades concretas, lícitas, explícitas y legítimas, relacionadas con las atribuciones que la normatividad aplicable les confiera.</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t>El responsable podrá tratar datos personales para finalidades distintas a aquéllas establecidas en el aviso de privacidad, en los casos siguientes:</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t>I. Cuente con atribuciones conferidas en ley y medie el consentimiento del titular.</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i/>
          <w:lang w:val="es-ES_tradnl"/>
        </w:rPr>
        <w:lastRenderedPageBreak/>
        <w:t>II. Se trate de una persona reportada como desaparecida, en los términos previstos en la presente Ley y demás disposiciones legales aplicables...</w:t>
      </w: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42361F" w:rsidRDefault="00513DC1" w:rsidP="00A04C29">
      <w:pPr>
        <w:spacing w:after="0" w:line="240" w:lineRule="auto"/>
        <w:ind w:left="567" w:right="567"/>
        <w:jc w:val="both"/>
        <w:rPr>
          <w:rFonts w:ascii="Palatino Linotype" w:eastAsia="Arial Unicode MS" w:hAnsi="Palatino Linotype" w:cs="Arial"/>
          <w:i/>
          <w:lang w:val="es-ES_tradnl"/>
        </w:rPr>
      </w:pPr>
      <w:r w:rsidRPr="0042361F">
        <w:rPr>
          <w:rFonts w:ascii="Palatino Linotype" w:eastAsia="Arial Unicode MS" w:hAnsi="Palatino Linotype" w:cs="Arial"/>
          <w:b/>
          <w:i/>
          <w:lang w:val="es-ES_tradnl"/>
        </w:rPr>
        <w:t>Artículo 38.</w:t>
      </w:r>
      <w:r w:rsidRPr="0042361F">
        <w:rPr>
          <w:rFonts w:ascii="Palatino Linotype" w:eastAsia="Arial Unicode MS" w:hAnsi="Palatino Linotype" w:cs="Arial"/>
          <w:i/>
          <w:lang w:val="es-ES_tradn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513DC1">
        <w:rPr>
          <w:rFonts w:ascii="Palatino Linotype" w:eastAsia="Arial Unicode MS" w:hAnsi="Palatino Linotype" w:cs="Arial"/>
          <w:b/>
          <w:sz w:val="24"/>
          <w:lang w:val="es-ES_tradnl"/>
        </w:rPr>
        <w:t>nombre del servidor público</w:t>
      </w:r>
      <w:r w:rsidR="00A04C29">
        <w:rPr>
          <w:rFonts w:ascii="Palatino Linotype" w:eastAsia="Arial Unicode MS" w:hAnsi="Palatino Linotype" w:cs="Arial"/>
          <w:b/>
          <w:sz w:val="24"/>
          <w:lang w:val="es-ES_tradnl"/>
        </w:rPr>
        <w:t xml:space="preserve"> (con excepción del </w:t>
      </w:r>
      <w:r w:rsidR="00A04C29">
        <w:rPr>
          <w:rFonts w:ascii="Palatino Linotype" w:eastAsia="Arial Unicode MS" w:hAnsi="Palatino Linotype" w:cs="Arial"/>
          <w:b/>
          <w:sz w:val="24"/>
          <w:lang w:val="es-ES_tradnl"/>
        </w:rPr>
        <w:lastRenderedPageBreak/>
        <w:t>personal operativo de la Dirección General de Seguridad Pública)</w:t>
      </w:r>
      <w:r w:rsidRPr="00513DC1">
        <w:rPr>
          <w:rFonts w:ascii="Palatino Linotype" w:eastAsia="Arial Unicode MS" w:hAnsi="Palatino Linotype" w:cs="Arial"/>
          <w:sz w:val="24"/>
          <w:lang w:val="es-ES_tradnl"/>
        </w:rPr>
        <w:t xml:space="preserve">, área de adscripción, número de empleado (sólo en caso de no arrojar datos personales) y el período de la nómina respectiva, básicamente.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w:t>
      </w:r>
      <w:r w:rsidRPr="00513DC1">
        <w:rPr>
          <w:rFonts w:ascii="Palatino Linotype" w:eastAsia="Arial Unicode MS" w:hAnsi="Palatino Linotype" w:cs="Arial"/>
          <w:b/>
          <w:i/>
          <w:lang w:val="es-ES_tradnl"/>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513DC1">
        <w:rPr>
          <w:rFonts w:ascii="Palatino Linotype" w:eastAsia="Arial Unicode MS" w:hAnsi="Palatino Linotype" w:cs="Arial"/>
          <w:i/>
          <w:lang w:val="es-ES_tradnl"/>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w:t>
      </w:r>
      <w:r w:rsidRPr="00513DC1">
        <w:rPr>
          <w:rFonts w:ascii="Palatino Linotype" w:eastAsia="Arial Unicode MS" w:hAnsi="Palatino Linotype" w:cs="Arial"/>
          <w:sz w:val="24"/>
          <w:lang w:val="es-ES_tradnl"/>
        </w:rPr>
        <w:lastRenderedPageBreak/>
        <w:t xml:space="preserve">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513DC1">
        <w:rPr>
          <w:rFonts w:ascii="Palatino Linotype" w:eastAsia="Arial Unicode MS" w:hAnsi="Palatino Linotype" w:cs="Arial"/>
          <w:b/>
          <w:sz w:val="24"/>
          <w:lang w:val="es-ES_tradnl"/>
        </w:rPr>
        <w:t>Lineamientos Generales en Materia de Clasificación y Desclasificación de la Información, así como para la Elaboración de Versiones Públicas</w:t>
      </w:r>
      <w:r w:rsidRPr="00513DC1">
        <w:rPr>
          <w:rFonts w:ascii="Palatino Linotype" w:eastAsia="Arial Unicode MS" w:hAnsi="Palatino Linotype" w:cs="Arial"/>
          <w:sz w:val="24"/>
          <w:lang w:val="es-ES_tradnl"/>
        </w:rPr>
        <w:t>, publicados en el Diario Oficial de la Federación en fecha quince de abril del año dos mil dieciséis, mediante Acuerdo del Consejo Nacional del Sistema Nacional de Transparencia, Acceso a la Información Pública y Protección de Datos Personales.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Lo anterior es así, puesto que ha de destacarse que el artículo 91, de la Ley de la Materia, dispone que el acceso a la información pública será restringido excepcionalmente, cuando ésta sea clasificada como reservada o confidencial.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este sentido, con relación al soporte documental requerido por el particular se destaca que es susceptible de reflejar el </w:t>
      </w:r>
      <w:r w:rsidRPr="00513DC1">
        <w:rPr>
          <w:rFonts w:ascii="Palatino Linotype" w:eastAsia="Arial Unicode MS" w:hAnsi="Palatino Linotype" w:cs="Arial"/>
          <w:b/>
          <w:sz w:val="24"/>
          <w:lang w:val="es-ES_tradnl"/>
        </w:rPr>
        <w:t xml:space="preserve">nombre de personal operativo </w:t>
      </w:r>
      <w:r w:rsidRPr="00513DC1">
        <w:rPr>
          <w:rFonts w:ascii="Palatino Linotype" w:eastAsia="Arial Unicode MS" w:hAnsi="Palatino Linotype" w:cs="Arial"/>
          <w:sz w:val="24"/>
          <w:lang w:val="es-ES_tradnl"/>
        </w:rPr>
        <w:t>que no ostente mando medio o superior, información que deberá de ser objeto de un proceso de reserva de la información para no hacer identificable al titular de los datos personales, lo anterior, de conformidad con las siguientes consideraciones: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bCs/>
          <w:sz w:val="24"/>
          <w:lang w:val="es-ES_tradnl"/>
        </w:rPr>
      </w:pPr>
      <w:r w:rsidRPr="00513DC1">
        <w:rPr>
          <w:rFonts w:ascii="Palatino Linotype" w:eastAsia="Arial Unicode MS" w:hAnsi="Palatino Linotype" w:cs="Arial"/>
          <w:sz w:val="24"/>
          <w:lang w:val="es-ES_tradnl"/>
        </w:rPr>
        <w:t xml:space="preserve">Inicialmente, se destaca que, por regla general, se estima al nombre como un atributo de la personalidad que designa e individualiza a una persona, compuesto por </w:t>
      </w:r>
      <w:r w:rsidRPr="00513DC1">
        <w:rPr>
          <w:rFonts w:ascii="Palatino Linotype" w:eastAsia="Arial Unicode MS" w:hAnsi="Palatino Linotype" w:cs="Arial"/>
          <w:bCs/>
          <w:sz w:val="24"/>
          <w:lang w:val="es-ES_tradnl"/>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b/>
          <w:bCs/>
          <w:i/>
        </w:rPr>
        <w:lastRenderedPageBreak/>
        <w:t>Artículo 2.13.-</w:t>
      </w:r>
      <w:r w:rsidRPr="00513DC1">
        <w:rPr>
          <w:rFonts w:ascii="Palatino Linotype" w:eastAsia="Arial Unicode MS" w:hAnsi="Palatino Linotype" w:cs="Arial"/>
          <w:i/>
        </w:rPr>
        <w:t xml:space="preserve"> El nombre designa e individualiza a una persona.</w:t>
      </w:r>
    </w:p>
    <w:p w:rsidR="00513DC1" w:rsidRPr="00513DC1" w:rsidRDefault="00513DC1" w:rsidP="00A04C29">
      <w:pPr>
        <w:spacing w:after="0" w:line="240" w:lineRule="auto"/>
        <w:ind w:left="567" w:right="567"/>
        <w:jc w:val="both"/>
        <w:rPr>
          <w:rFonts w:ascii="Palatino Linotype" w:eastAsia="Arial Unicode MS" w:hAnsi="Palatino Linotype" w:cs="Arial"/>
          <w:i/>
        </w:rPr>
      </w:pP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b/>
          <w:bCs/>
          <w:i/>
        </w:rPr>
        <w:t>Artículo 2.14.</w:t>
      </w:r>
      <w:r w:rsidRPr="00513DC1">
        <w:rPr>
          <w:rFonts w:ascii="Palatino Linotype" w:eastAsia="Arial Unicode MS"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rsidR="00513DC1" w:rsidRPr="00513DC1" w:rsidRDefault="00513DC1" w:rsidP="00A04C29">
      <w:pPr>
        <w:spacing w:after="0" w:line="240" w:lineRule="auto"/>
        <w:ind w:left="567" w:right="567"/>
        <w:jc w:val="both"/>
        <w:rPr>
          <w:rFonts w:ascii="Palatino Linotype" w:eastAsia="Arial Unicode MS" w:hAnsi="Palatino Linotype" w:cs="Arial"/>
          <w:i/>
        </w:rPr>
      </w:pP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 xml:space="preserve">El orden de los apellidos acordado entre padre y madre se considerará preferentemente para los demás hijos e hijas del mismo vínculo. </w:t>
      </w:r>
    </w:p>
    <w:p w:rsidR="00513DC1" w:rsidRPr="00513DC1" w:rsidRDefault="00513DC1" w:rsidP="00A04C29">
      <w:pPr>
        <w:spacing w:after="0" w:line="240" w:lineRule="auto"/>
        <w:ind w:left="567" w:right="567"/>
        <w:jc w:val="both"/>
        <w:rPr>
          <w:rFonts w:ascii="Palatino Linotype" w:eastAsia="Arial Unicode MS" w:hAnsi="Palatino Linotype" w:cs="Arial"/>
          <w:i/>
        </w:rPr>
      </w:pPr>
    </w:p>
    <w:p w:rsidR="00513DC1" w:rsidRPr="00513DC1" w:rsidRDefault="00513DC1" w:rsidP="00A04C29">
      <w:pPr>
        <w:spacing w:after="0" w:line="240" w:lineRule="auto"/>
        <w:ind w:left="567" w:right="567"/>
        <w:jc w:val="both"/>
        <w:rPr>
          <w:rFonts w:ascii="Palatino Linotype" w:eastAsia="Arial Unicode MS" w:hAnsi="Palatino Linotype" w:cs="Arial"/>
          <w:b/>
          <w:bCs/>
          <w:i/>
        </w:rPr>
      </w:pPr>
      <w:r w:rsidRPr="00513DC1">
        <w:rPr>
          <w:rFonts w:ascii="Palatino Linotype" w:eastAsia="Arial Unicode MS" w:hAnsi="Palatino Linotype" w:cs="Arial"/>
          <w:i/>
        </w:rPr>
        <w:t>Cuando solo lo reconozca uno de ellos se formará con los apellidos de este, en el mismo orden, con las salvedades que establece el Libro Tercero de este Código.</w:t>
      </w:r>
    </w:p>
    <w:p w:rsidR="00513DC1" w:rsidRPr="00513DC1" w:rsidRDefault="00513DC1" w:rsidP="00A04C29">
      <w:pPr>
        <w:tabs>
          <w:tab w:val="left" w:pos="7938"/>
        </w:tabs>
        <w:spacing w:after="0" w:line="360" w:lineRule="auto"/>
        <w:jc w:val="both"/>
        <w:rPr>
          <w:rFonts w:ascii="Palatino Linotype" w:eastAsia="Arial Unicode MS" w:hAnsi="Palatino Linotype" w:cs="Arial"/>
          <w:bCs/>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bCs/>
          <w:sz w:val="24"/>
        </w:rPr>
      </w:pPr>
      <w:r w:rsidRPr="00513DC1">
        <w:rPr>
          <w:rFonts w:ascii="Palatino Linotype" w:eastAsia="Arial Unicode MS" w:hAnsi="Palatino Linotype" w:cs="Arial"/>
          <w:bCs/>
          <w:sz w:val="24"/>
        </w:rPr>
        <w:t>Circunstancia que de ser visible y otorgarse por los Sujetos Obligados, vulneraria el derecho de protección de datos personales de las personas mismas, siempre y cuando no se trate de personas físicas que:</w:t>
      </w:r>
    </w:p>
    <w:p w:rsidR="00513DC1" w:rsidRPr="00513DC1" w:rsidRDefault="00513DC1" w:rsidP="00A04C29">
      <w:pPr>
        <w:tabs>
          <w:tab w:val="left" w:pos="7938"/>
        </w:tabs>
        <w:spacing w:after="0" w:line="360" w:lineRule="auto"/>
        <w:jc w:val="both"/>
        <w:rPr>
          <w:rFonts w:ascii="Palatino Linotype" w:eastAsia="Arial Unicode MS" w:hAnsi="Palatino Linotype" w:cs="Arial"/>
          <w:bCs/>
          <w:sz w:val="24"/>
        </w:rPr>
      </w:pPr>
    </w:p>
    <w:p w:rsidR="00513DC1" w:rsidRPr="00513DC1" w:rsidRDefault="00513DC1" w:rsidP="00A04C29">
      <w:pPr>
        <w:numPr>
          <w:ilvl w:val="0"/>
          <w:numId w:val="12"/>
        </w:numPr>
        <w:tabs>
          <w:tab w:val="left" w:pos="7938"/>
        </w:tabs>
        <w:spacing w:after="0" w:line="360" w:lineRule="auto"/>
        <w:jc w:val="both"/>
        <w:rPr>
          <w:rFonts w:ascii="Palatino Linotype" w:eastAsia="Arial Unicode MS" w:hAnsi="Palatino Linotype" w:cs="Arial"/>
          <w:b/>
          <w:sz w:val="24"/>
          <w:u w:val="single"/>
        </w:rPr>
      </w:pPr>
      <w:r w:rsidRPr="00513DC1">
        <w:rPr>
          <w:rFonts w:ascii="Palatino Linotype" w:eastAsia="Arial Unicode MS" w:hAnsi="Palatino Linotype" w:cs="Arial"/>
          <w:b/>
          <w:sz w:val="24"/>
          <w:u w:val="single"/>
        </w:rPr>
        <w:t xml:space="preserve">Ejerzan funciones en el ámbito público. </w:t>
      </w:r>
    </w:p>
    <w:p w:rsidR="00513DC1" w:rsidRPr="00513DC1" w:rsidRDefault="00513DC1" w:rsidP="00A04C29">
      <w:pPr>
        <w:numPr>
          <w:ilvl w:val="0"/>
          <w:numId w:val="12"/>
        </w:num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Practiquen actos de autoridad </w:t>
      </w:r>
    </w:p>
    <w:p w:rsidR="00513DC1" w:rsidRPr="00513DC1" w:rsidRDefault="00513DC1" w:rsidP="00A04C29">
      <w:pPr>
        <w:numPr>
          <w:ilvl w:val="0"/>
          <w:numId w:val="12"/>
        </w:num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Resulten vencedores en licitaciones públicas o invitaciones directas, o incluso figuren como apoderado o representante legal de personas morales que hayan obtenido un resultado favorable. </w:t>
      </w:r>
    </w:p>
    <w:p w:rsidR="00513DC1" w:rsidRPr="00513DC1" w:rsidRDefault="00513DC1" w:rsidP="00A04C29">
      <w:pPr>
        <w:numPr>
          <w:ilvl w:val="0"/>
          <w:numId w:val="12"/>
        </w:num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Sean titulares de licencias que involucren aprovechamientos de bienes, servicios y/o recursos públicos.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w:t>
      </w:r>
      <w:r w:rsidRPr="00513DC1">
        <w:rPr>
          <w:rFonts w:ascii="Palatino Linotype" w:eastAsia="Arial Unicode MS" w:hAnsi="Palatino Linotype" w:cs="Arial"/>
          <w:sz w:val="24"/>
          <w:lang w:val="es-ES_tradnl"/>
        </w:rPr>
        <w:lastRenderedPageBreak/>
        <w:t xml:space="preserve">ejercer actos de autoridad, recibir recursos públicos o incluso generar actos de molestia dirigidos a la ciudadanía.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contraste, tratándose del nombre de servidores públicos que ejercen funciones de seguridad, el Pleno del Órgano Garante Nacional ha sostenido el criterio número </w:t>
      </w:r>
      <w:r w:rsidRPr="00513DC1">
        <w:rPr>
          <w:rFonts w:ascii="Palatino Linotype" w:eastAsia="Arial Unicode MS" w:hAnsi="Palatino Linotype" w:cs="Arial"/>
          <w:b/>
          <w:bCs/>
          <w:sz w:val="24"/>
          <w:lang w:val="es-ES_tradnl"/>
        </w:rPr>
        <w:t xml:space="preserve">006/2009 </w:t>
      </w:r>
      <w:r w:rsidRPr="00513DC1">
        <w:rPr>
          <w:rFonts w:ascii="Palatino Linotype" w:eastAsia="Arial Unicode MS" w:hAnsi="Palatino Linotype" w:cs="Arial"/>
          <w:sz w:val="24"/>
          <w:lang w:val="es-ES_tradnl"/>
        </w:rPr>
        <w:t xml:space="preserve">cuyo rubro y texto disponen a la literalidad lo siguiente: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b/>
          <w:bCs/>
          <w:i/>
        </w:rPr>
      </w:pPr>
      <w:r w:rsidRPr="00513DC1">
        <w:rPr>
          <w:rFonts w:ascii="Palatino Linotype" w:eastAsia="Arial Unicode MS" w:hAnsi="Palatino Linotype" w:cs="Arial"/>
          <w:b/>
          <w:bCs/>
          <w:i/>
        </w:rPr>
        <w:t>“NOMBRES DE SERVIDORES PÚBLICOS DEDICADOS A ACTIVIDADES EN MATERIA DE SEGURIDAD, POR EXCEPCIÓN PUEDEN CONSIDERARSE INFORMACIÓN RESERVADA.</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513DC1" w:rsidRPr="00513DC1" w:rsidRDefault="00513DC1" w:rsidP="00A04C29">
      <w:pPr>
        <w:spacing w:after="0" w:line="240" w:lineRule="auto"/>
        <w:ind w:left="567" w:right="567"/>
        <w:jc w:val="both"/>
        <w:rPr>
          <w:rFonts w:ascii="Palatino Linotype" w:eastAsia="Arial Unicode MS" w:hAnsi="Palatino Linotype" w:cs="Arial"/>
          <w:i/>
          <w:sz w:val="20"/>
        </w:rPr>
      </w:pPr>
      <w:r w:rsidRPr="00513DC1">
        <w:rPr>
          <w:rFonts w:ascii="Palatino Linotype" w:eastAsia="Arial Unicode MS" w:hAnsi="Palatino Linotype" w:cs="Arial"/>
          <w:i/>
          <w:sz w:val="20"/>
        </w:rPr>
        <w:t>Precedentes:</w:t>
      </w:r>
    </w:p>
    <w:p w:rsidR="00513DC1" w:rsidRPr="00513DC1" w:rsidRDefault="00513DC1" w:rsidP="00A04C29">
      <w:pPr>
        <w:numPr>
          <w:ilvl w:val="0"/>
          <w:numId w:val="9"/>
        </w:numPr>
        <w:spacing w:after="0" w:line="240" w:lineRule="auto"/>
        <w:ind w:left="567" w:right="567" w:firstLine="0"/>
        <w:jc w:val="both"/>
        <w:rPr>
          <w:rFonts w:ascii="Palatino Linotype" w:eastAsia="Arial Unicode MS" w:hAnsi="Palatino Linotype" w:cs="Arial"/>
          <w:i/>
          <w:sz w:val="20"/>
        </w:rPr>
      </w:pPr>
      <w:r w:rsidRPr="00513DC1">
        <w:rPr>
          <w:rFonts w:ascii="Palatino Linotype" w:eastAsia="Arial Unicode MS" w:hAnsi="Palatino Linotype" w:cs="Arial"/>
          <w:i/>
          <w:sz w:val="20"/>
        </w:rPr>
        <w:t>Acceso a la información pública. 4548/07. Sesión del 13 de febrero de 2008. Votación por unanimidad. Sin votos disidentes o particulares. Centro de Investigación y Seguridad Nacional. Comisionado Ponente Alonso Gómez-Robledo V.</w:t>
      </w:r>
    </w:p>
    <w:p w:rsidR="00513DC1" w:rsidRPr="00513DC1" w:rsidRDefault="00513DC1" w:rsidP="00A04C29">
      <w:pPr>
        <w:numPr>
          <w:ilvl w:val="0"/>
          <w:numId w:val="9"/>
        </w:numPr>
        <w:spacing w:after="0" w:line="240" w:lineRule="auto"/>
        <w:ind w:left="567" w:right="567" w:firstLine="0"/>
        <w:jc w:val="both"/>
        <w:rPr>
          <w:rFonts w:ascii="Palatino Linotype" w:eastAsia="Arial Unicode MS" w:hAnsi="Palatino Linotype" w:cs="Arial"/>
          <w:i/>
          <w:sz w:val="20"/>
        </w:rPr>
      </w:pPr>
      <w:r w:rsidRPr="00513DC1">
        <w:rPr>
          <w:rFonts w:ascii="Palatino Linotype" w:eastAsia="Arial Unicode MS" w:hAnsi="Palatino Linotype" w:cs="Arial"/>
          <w:i/>
          <w:sz w:val="20"/>
        </w:rPr>
        <w:t xml:space="preserve">Acceso a la información pública. 4130/08. Sesión del 17 de diciembre de 2008. Votación por unanimidad. Sin votos disidentes o particulares. Policía Federal Preventiva. Comisionada Ponente Jacqueline </w:t>
      </w:r>
      <w:proofErr w:type="spellStart"/>
      <w:r w:rsidRPr="00513DC1">
        <w:rPr>
          <w:rFonts w:ascii="Palatino Linotype" w:eastAsia="Arial Unicode MS" w:hAnsi="Palatino Linotype" w:cs="Arial"/>
          <w:i/>
          <w:sz w:val="20"/>
        </w:rPr>
        <w:t>Peschard</w:t>
      </w:r>
      <w:proofErr w:type="spellEnd"/>
      <w:r w:rsidRPr="00513DC1">
        <w:rPr>
          <w:rFonts w:ascii="Palatino Linotype" w:eastAsia="Arial Unicode MS" w:hAnsi="Palatino Linotype" w:cs="Arial"/>
          <w:i/>
          <w:sz w:val="20"/>
        </w:rPr>
        <w:t xml:space="preserve"> Mariscal.</w:t>
      </w:r>
    </w:p>
    <w:p w:rsidR="00513DC1" w:rsidRPr="00513DC1" w:rsidRDefault="00513DC1" w:rsidP="00A04C29">
      <w:pPr>
        <w:numPr>
          <w:ilvl w:val="0"/>
          <w:numId w:val="9"/>
        </w:numPr>
        <w:spacing w:after="0" w:line="240" w:lineRule="auto"/>
        <w:ind w:left="567" w:right="567" w:firstLine="0"/>
        <w:jc w:val="both"/>
        <w:rPr>
          <w:rFonts w:ascii="Palatino Linotype" w:eastAsia="Arial Unicode MS" w:hAnsi="Palatino Linotype" w:cs="Arial"/>
          <w:i/>
          <w:sz w:val="20"/>
        </w:rPr>
      </w:pPr>
      <w:r w:rsidRPr="00513DC1">
        <w:rPr>
          <w:rFonts w:ascii="Palatino Linotype" w:eastAsia="Arial Unicode MS" w:hAnsi="Palatino Linotype" w:cs="Arial"/>
          <w:i/>
          <w:sz w:val="20"/>
        </w:rPr>
        <w:lastRenderedPageBreak/>
        <w:t>Acceso a la información pública. 4441/08. Sesión del 14 de enero de 2009. Votación por unanimidad. Sin votos disidentes o particulares. Policía Federal Preventiva. Comisionado Ponente Alonso Gómez-Robledo V.</w:t>
      </w:r>
    </w:p>
    <w:p w:rsidR="00513DC1" w:rsidRPr="00513DC1" w:rsidRDefault="00513DC1" w:rsidP="00A04C29">
      <w:pPr>
        <w:numPr>
          <w:ilvl w:val="0"/>
          <w:numId w:val="9"/>
        </w:numPr>
        <w:spacing w:after="0" w:line="240" w:lineRule="auto"/>
        <w:ind w:left="567" w:right="567" w:firstLine="0"/>
        <w:jc w:val="both"/>
        <w:rPr>
          <w:rFonts w:ascii="Palatino Linotype" w:eastAsia="Arial Unicode MS" w:hAnsi="Palatino Linotype" w:cs="Arial"/>
          <w:i/>
          <w:sz w:val="20"/>
        </w:rPr>
      </w:pPr>
      <w:r w:rsidRPr="00513DC1">
        <w:rPr>
          <w:rFonts w:ascii="Palatino Linotype" w:eastAsia="Arial Unicode MS" w:hAnsi="Palatino Linotype" w:cs="Arial"/>
          <w:i/>
          <w:sz w:val="20"/>
        </w:rPr>
        <w:t xml:space="preserve">Acceso a la información pública. 5235/08. Sesión del 11 de febrero de 2009. Votación por unanimidad. Sin votos disidentes o particulares. Secretaría de la Defensa Nacional. Comisionada Ponente Jacqueline </w:t>
      </w:r>
      <w:proofErr w:type="spellStart"/>
      <w:r w:rsidRPr="00513DC1">
        <w:rPr>
          <w:rFonts w:ascii="Palatino Linotype" w:eastAsia="Arial Unicode MS" w:hAnsi="Palatino Linotype" w:cs="Arial"/>
          <w:i/>
          <w:sz w:val="20"/>
        </w:rPr>
        <w:t>Peschard</w:t>
      </w:r>
      <w:proofErr w:type="spellEnd"/>
      <w:r w:rsidRPr="00513DC1">
        <w:rPr>
          <w:rFonts w:ascii="Palatino Linotype" w:eastAsia="Arial Unicode MS" w:hAnsi="Palatino Linotype" w:cs="Arial"/>
          <w:i/>
          <w:sz w:val="20"/>
        </w:rPr>
        <w:t xml:space="preserve"> Mariscal.</w:t>
      </w:r>
    </w:p>
    <w:p w:rsidR="00513DC1" w:rsidRPr="00513DC1" w:rsidRDefault="00513DC1" w:rsidP="00A04C29">
      <w:pPr>
        <w:numPr>
          <w:ilvl w:val="0"/>
          <w:numId w:val="9"/>
        </w:numPr>
        <w:spacing w:after="0" w:line="240" w:lineRule="auto"/>
        <w:ind w:left="567" w:right="567" w:firstLine="0"/>
        <w:jc w:val="both"/>
        <w:rPr>
          <w:rFonts w:ascii="Palatino Linotype" w:eastAsia="Arial Unicode MS" w:hAnsi="Palatino Linotype" w:cs="Arial"/>
          <w:b/>
          <w:bCs/>
          <w:i/>
          <w:sz w:val="20"/>
        </w:rPr>
      </w:pPr>
      <w:r w:rsidRPr="00513DC1">
        <w:rPr>
          <w:rFonts w:ascii="Palatino Linotype" w:eastAsia="Arial Unicode MS" w:hAnsi="Palatino Linotype" w:cs="Arial"/>
          <w:i/>
          <w:sz w:val="20"/>
        </w:rPr>
        <w:t xml:space="preserve">Acceso a la información pública. 2166/09. Sesión del 19 de agosto de 2009. Votación por unanimidad. Sin votos disidentes o particulares. Secretaría de Seguridad Pública. Comisionado Ponente Juan Pablo Guerrero </w:t>
      </w:r>
      <w:proofErr w:type="spellStart"/>
      <w:r w:rsidRPr="00513DC1">
        <w:rPr>
          <w:rFonts w:ascii="Palatino Linotype" w:eastAsia="Arial Unicode MS" w:hAnsi="Palatino Linotype" w:cs="Arial"/>
          <w:i/>
          <w:sz w:val="20"/>
        </w:rPr>
        <w:t>Amparán</w:t>
      </w:r>
      <w:proofErr w:type="spellEnd"/>
      <w:r w:rsidRPr="00513DC1">
        <w:rPr>
          <w:rFonts w:ascii="Palatino Linotype" w:eastAsia="Arial Unicode MS" w:hAnsi="Palatino Linotype" w:cs="Arial"/>
          <w:i/>
          <w:sz w:val="20"/>
        </w:rPr>
        <w:t xml:space="preserve">.” </w:t>
      </w:r>
      <w:r w:rsidRPr="00513DC1">
        <w:rPr>
          <w:rFonts w:ascii="Palatino Linotype" w:eastAsia="Arial Unicode MS" w:hAnsi="Palatino Linotype" w:cs="Arial"/>
          <w:b/>
          <w:bCs/>
          <w:i/>
          <w:sz w:val="20"/>
        </w:rPr>
        <w:t>(Sic)</w:t>
      </w: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Bajo este tenor, resulta necesario garantizar 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Asimismo, revelar la información de personal policial plenamente identificado, se atenta de forma directa contra sus funciones de independencia y autonomía, a su libertad de actuación libre de coacción o interferencia e, incluso, los inhibe a actuar bajo el criterio de objetividad.</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otras palabras, la difusión de la información requerida por el solicitante implica la posibilidad de que ésta llegase a miembros de la delincuencia organizada, quienes </w:t>
      </w:r>
      <w:r w:rsidRPr="00513DC1">
        <w:rPr>
          <w:rFonts w:ascii="Palatino Linotype" w:eastAsia="Arial Unicode MS" w:hAnsi="Palatino Linotype" w:cs="Arial"/>
          <w:sz w:val="24"/>
          <w:lang w:val="es-ES_tradnl"/>
        </w:rPr>
        <w:lastRenderedPageBreak/>
        <w:t xml:space="preserve">podrían atentar contra la vida, seguridad o salud, propias o de su familia, respecto del servidor público plenamente identificado.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esta perspectiva, se advierte una evidente y clara conexión entre la información requerida y una afectación desproporcionada respecto del personal encargado de la seguridad pública.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Por lo que se estima procedente que el nombre del personal operativo encargado de la seguridad pública es susceptible de clasificación por parte de los Sujetos</w:t>
      </w:r>
      <w:r w:rsidRPr="00513DC1">
        <w:rPr>
          <w:rFonts w:ascii="Palatino Linotype" w:eastAsia="Arial Unicode MS" w:hAnsi="Palatino Linotype" w:cs="Arial"/>
          <w:b/>
          <w:sz w:val="24"/>
          <w:lang w:val="es-ES_tradnl"/>
        </w:rPr>
        <w:t xml:space="preserve"> </w:t>
      </w:r>
      <w:r w:rsidRPr="00513DC1">
        <w:rPr>
          <w:rFonts w:ascii="Palatino Linotype" w:eastAsia="Arial Unicode MS" w:hAnsi="Palatino Linotype" w:cs="Arial"/>
          <w:bCs/>
          <w:sz w:val="24"/>
          <w:lang w:val="es-ES_tradnl"/>
        </w:rPr>
        <w:t>Obligados</w:t>
      </w:r>
      <w:r w:rsidRPr="00513DC1">
        <w:rPr>
          <w:rFonts w:ascii="Palatino Linotype" w:eastAsia="Arial Unicode MS" w:hAnsi="Palatino Linotype" w:cs="Arial"/>
          <w:b/>
          <w:sz w:val="24"/>
          <w:lang w:val="es-ES_tradnl"/>
        </w:rPr>
        <w:t xml:space="preserve"> </w:t>
      </w:r>
      <w:r w:rsidRPr="00513DC1">
        <w:rPr>
          <w:rFonts w:ascii="Palatino Linotype" w:eastAsia="Arial Unicode MS" w:hAnsi="Palatino Linotype" w:cs="Arial"/>
          <w:sz w:val="24"/>
          <w:lang w:val="es-ES_tradnl"/>
        </w:rPr>
        <w:t xml:space="preserve">como información reservada, de acuerdo con las bases y los principios inmersos en la normatividad aplicable.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Luego entonces, procede la entrega de la información conforme al propio concepto de versión pública contenido en el artículo 3, fracción XXIV, de la multicitada Ley de Transparencia se define como:</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b/>
          <w:bCs/>
          <w:i/>
        </w:rPr>
      </w:pPr>
      <w:r w:rsidRPr="00513DC1">
        <w:rPr>
          <w:rFonts w:ascii="Palatino Linotype" w:eastAsia="Arial Unicode MS" w:hAnsi="Palatino Linotype" w:cs="Arial"/>
          <w:i/>
        </w:rPr>
        <w:lastRenderedPageBreak/>
        <w:t>“</w:t>
      </w:r>
      <w:r w:rsidRPr="00513DC1">
        <w:rPr>
          <w:rFonts w:ascii="Palatino Linotype" w:eastAsia="Arial Unicode MS" w:hAnsi="Palatino Linotype" w:cs="Arial"/>
          <w:b/>
          <w:i/>
        </w:rPr>
        <w:t>XXIV</w:t>
      </w:r>
      <w:r w:rsidRPr="00513DC1">
        <w:rPr>
          <w:rFonts w:ascii="Palatino Linotype" w:eastAsia="Arial Unicode MS" w:hAnsi="Palatino Linotype" w:cs="Arial"/>
          <w:i/>
        </w:rPr>
        <w:t xml:space="preserve">. </w:t>
      </w:r>
      <w:r w:rsidRPr="00513DC1">
        <w:rPr>
          <w:rFonts w:ascii="Palatino Linotype" w:eastAsia="Arial Unicode MS" w:hAnsi="Palatino Linotype" w:cs="Arial"/>
          <w:b/>
          <w:i/>
        </w:rPr>
        <w:t>Información reservada:</w:t>
      </w:r>
      <w:r w:rsidRPr="00513DC1">
        <w:rPr>
          <w:rFonts w:ascii="Palatino Linotype" w:eastAsia="Arial Unicode MS" w:hAnsi="Palatino Linotype" w:cs="Arial"/>
          <w:i/>
        </w:rPr>
        <w:t xml:space="preserve"> La clasificada con este carácter de manera temporal por las disposiciones de esta Ley, cuya divulgación puede causar daño en términos de lo establecido por esta Ley;” </w:t>
      </w:r>
      <w:r w:rsidRPr="00513DC1">
        <w:rPr>
          <w:rFonts w:ascii="Palatino Linotype" w:eastAsia="Arial Unicode MS" w:hAnsi="Palatino Linotype" w:cs="Arial"/>
          <w:b/>
          <w:bCs/>
          <w:i/>
        </w:rPr>
        <w:t>(Sic)</w:t>
      </w: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Bajo este contexto, se insiste en que por regla general se consideran como datos personales no confidenciales, el nombre del servidor público, cargo y/o categoría, sin embargo, tratándose de soportes documentales que reflejen información de elementos de seguridad pública en su vertiente operativa, la </w:t>
      </w:r>
      <w:r w:rsidRPr="00513DC1">
        <w:rPr>
          <w:rFonts w:ascii="Palatino Linotype" w:eastAsia="Arial Unicode MS" w:hAnsi="Palatino Linotype" w:cs="Arial"/>
          <w:b/>
          <w:sz w:val="24"/>
          <w:lang w:val="es-ES_tradnl"/>
        </w:rPr>
        <w:t>elaboración de versiones públicas pudiera variar, eliminando dicha información, siempre y cuando se demuestre que pueda poner en riesgo la vida e integridad física con motivo de las funciones de servidores públicos</w:t>
      </w:r>
      <w:r w:rsidRPr="00513DC1">
        <w:rPr>
          <w:rFonts w:ascii="Palatino Linotype" w:eastAsia="Arial Unicode MS" w:hAnsi="Palatino Linotype" w:cs="Arial"/>
          <w:sz w:val="24"/>
          <w:lang w:val="es-ES_tradnl"/>
        </w:rPr>
        <w:t>.</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Esto es así, ya que el artículo 81, fracción III, de la Ley de Seguridad del Estado de México, establece lo siguiente: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w:t>
      </w:r>
      <w:r w:rsidRPr="00513DC1">
        <w:rPr>
          <w:rFonts w:ascii="Palatino Linotype" w:eastAsia="Arial Unicode MS" w:hAnsi="Palatino Linotype" w:cs="Arial"/>
          <w:b/>
          <w:i/>
        </w:rPr>
        <w:t>Artículo 81.-</w:t>
      </w:r>
      <w:r w:rsidRPr="00513DC1">
        <w:rPr>
          <w:rFonts w:ascii="Palatino Linotype" w:eastAsia="Arial Unicode MS" w:hAnsi="Palatino Linotype" w:cs="Arial"/>
          <w:i/>
        </w:rPr>
        <w:t xml:space="preserve"> </w:t>
      </w:r>
      <w:r w:rsidRPr="00513DC1">
        <w:rPr>
          <w:rFonts w:ascii="Palatino Linotype" w:eastAsia="Arial Unicode MS" w:hAnsi="Palatino Linotype" w:cs="Arial"/>
          <w:i/>
          <w:u w:val="single"/>
        </w:rPr>
        <w:t>Toda información para la seguridad pública</w:t>
      </w:r>
      <w:r w:rsidRPr="00513DC1">
        <w:rPr>
          <w:rFonts w:ascii="Palatino Linotype" w:eastAsia="Arial Unicode MS" w:hAnsi="Palatino Linotype" w:cs="Arial"/>
          <w:i/>
        </w:rPr>
        <w:t xml:space="preserve"> generada o en poder de Instituciones de Seguridad Pública o de cualquier instancia del Sistema Estatal </w:t>
      </w:r>
      <w:r w:rsidRPr="00513DC1">
        <w:rPr>
          <w:rFonts w:ascii="Palatino Linotype" w:eastAsia="Arial Unicode MS" w:hAnsi="Palatino Linotype" w:cs="Arial"/>
          <w:i/>
          <w:u w:val="single"/>
        </w:rPr>
        <w:t>debe</w:t>
      </w:r>
      <w:r w:rsidRPr="00513DC1">
        <w:rPr>
          <w:rFonts w:ascii="Palatino Linotype" w:eastAsia="Arial Unicode MS" w:hAnsi="Palatino Linotype" w:cs="Arial"/>
          <w:i/>
        </w:rPr>
        <w:t xml:space="preserve"> registrarse, </w:t>
      </w:r>
      <w:r w:rsidRPr="00513DC1">
        <w:rPr>
          <w:rFonts w:ascii="Palatino Linotype" w:eastAsia="Arial Unicode MS" w:hAnsi="Palatino Linotype" w:cs="Arial"/>
          <w:i/>
          <w:u w:val="single"/>
        </w:rPr>
        <w:t>clasificarse</w:t>
      </w:r>
      <w:r w:rsidRPr="00513DC1">
        <w:rPr>
          <w:rFonts w:ascii="Palatino Linotype" w:eastAsia="Arial Unicode MS" w:hAnsi="Palatino Linotype" w:cs="Arial"/>
          <w:i/>
        </w:rPr>
        <w:t xml:space="preserve"> y tratarse de conformidad con las disposiciones aplicables. No obstante lo anterior, esta información se considerará reservada en los casos siguientes:</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w:t>
      </w:r>
    </w:p>
    <w:p w:rsidR="00513DC1" w:rsidRPr="00513DC1" w:rsidRDefault="00513DC1" w:rsidP="00A04C29">
      <w:pPr>
        <w:spacing w:after="0" w:line="240" w:lineRule="auto"/>
        <w:ind w:left="567" w:right="567"/>
        <w:jc w:val="both"/>
        <w:rPr>
          <w:rFonts w:ascii="Palatino Linotype" w:eastAsia="Arial Unicode MS" w:hAnsi="Palatino Linotype" w:cs="Arial"/>
          <w:b/>
          <w:bCs/>
          <w:i/>
        </w:rPr>
      </w:pPr>
      <w:r w:rsidRPr="00513DC1">
        <w:rPr>
          <w:rFonts w:ascii="Palatino Linotype" w:eastAsia="Arial Unicode MS" w:hAnsi="Palatino Linotype" w:cs="Arial"/>
          <w:b/>
          <w:i/>
        </w:rPr>
        <w:t>III</w:t>
      </w:r>
      <w:r w:rsidRPr="00513DC1">
        <w:rPr>
          <w:rFonts w:ascii="Palatino Linotype" w:eastAsia="Arial Unicode MS" w:hAnsi="Palatino Linotype" w:cs="Arial"/>
          <w:i/>
        </w:rPr>
        <w:t xml:space="preserve">. La relativa a servidores públicos miembros de las instituciones de seguridad pública, cuya revelación pueda poner en riesgo su vida e integridad física con motivo de sus funciones;” </w:t>
      </w:r>
      <w:r w:rsidRPr="00513DC1">
        <w:rPr>
          <w:rFonts w:ascii="Palatino Linotype" w:eastAsia="Arial Unicode MS" w:hAnsi="Palatino Linotype" w:cs="Arial"/>
          <w:b/>
          <w:bCs/>
          <w:i/>
        </w:rPr>
        <w:t>(Sic)</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tanto, </w:t>
      </w:r>
      <w:r w:rsidRPr="00513DC1">
        <w:rPr>
          <w:rFonts w:ascii="Palatino Linotype" w:eastAsia="Arial Unicode MS" w:hAnsi="Palatino Linotype" w:cs="Arial"/>
          <w:b/>
          <w:bCs/>
          <w:sz w:val="24"/>
          <w:lang w:val="es-ES_tradnl"/>
        </w:rPr>
        <w:t>El Sujeto Obligado</w:t>
      </w:r>
      <w:r w:rsidRPr="00513DC1">
        <w:rPr>
          <w:rFonts w:ascii="Palatino Linotype" w:eastAsia="Arial Unicode MS" w:hAnsi="Palatino Linotype" w:cs="Arial"/>
          <w:sz w:val="24"/>
          <w:lang w:val="es-ES_tradnl"/>
        </w:rPr>
        <w:t xml:space="preserve"> deberá clasificar dicha información, justificando de manera fundada y motivada las circunstancias por las cuales se pondría en riesgo la vida de los elementos de seguridad en caso de que se dieran a conocer sus datos; además deberá cumplir con los requisitos para su clasificación en términos de la Ley de Transparencia y Acceso a la Información Pública del Estado de México y </w:t>
      </w:r>
      <w:r w:rsidRPr="00513DC1">
        <w:rPr>
          <w:rFonts w:ascii="Palatino Linotype" w:eastAsia="Arial Unicode MS" w:hAnsi="Palatino Linotype" w:cs="Arial"/>
          <w:sz w:val="24"/>
          <w:lang w:val="es-ES_tradnl"/>
        </w:rPr>
        <w:lastRenderedPageBreak/>
        <w:t>Municipios, la Ley General de Transparencia y Acceso a la Información Pública y los Lineamientos generales en materia de clasificación y desclasificación de la información, así como para la elaboración de versiones públicas.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Es decir, podrá eliminar cualquier información considerada no confidencial, de los elementos de seguridad pública operativos, como es su nombre, dependiendo de la información que se determine que genera el riesgo real e inminente, por constituir información reservada.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Bajo este contexto, con relación al nombre del personal de seguridad operativo para realizar la reserva de la información no basta con exponer alguna de las causales previstas en la Ley de Transparencia local, en sentido contrario dicha valoración debe de realizarse a través de la </w:t>
      </w:r>
      <w:r w:rsidRPr="00513DC1">
        <w:rPr>
          <w:rFonts w:ascii="Palatino Linotype" w:eastAsia="Arial Unicode MS" w:hAnsi="Palatino Linotype" w:cs="Arial"/>
          <w:b/>
          <w:i/>
          <w:sz w:val="24"/>
          <w:lang w:val="es-ES_tradnl"/>
        </w:rPr>
        <w:t xml:space="preserve">“prueba de daño” </w:t>
      </w:r>
      <w:r w:rsidRPr="00513DC1">
        <w:rPr>
          <w:rFonts w:ascii="Palatino Linotype" w:eastAsia="Arial Unicode MS" w:hAnsi="Palatino Linotype" w:cs="Arial"/>
          <w:sz w:val="24"/>
          <w:lang w:val="es-ES_tradnl"/>
        </w:rPr>
        <w:t xml:space="preserve">que consiste en exponer los argumentos y razones, basados en elementos objetivos o verificables, a partir de los cuales se derive que la divulgación de información, en particular, puede afectar, poner en riesgo o dañar el interés protegido.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lastRenderedPageBreak/>
        <w:t xml:space="preserve">Para aplicar la prueba de daño, se deberán de precisar las razones objetivas por las que la apertura genera una afectación, acreditando que: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513DC1">
        <w:rPr>
          <w:rFonts w:ascii="Palatino Linotype" w:eastAsia="Arial Unicode MS" w:hAnsi="Palatino Linotype" w:cs="Arial"/>
          <w:i/>
          <w:iCs/>
          <w:lang w:val="es-ES"/>
        </w:rPr>
        <w:t xml:space="preserve">La divulgación </w:t>
      </w:r>
      <w:r w:rsidRPr="00513DC1">
        <w:rPr>
          <w:rFonts w:ascii="Palatino Linotype" w:eastAsia="Arial Unicode MS" w:hAnsi="Palatino Linotype" w:cs="Arial"/>
          <w:i/>
          <w:iCs/>
          <w:lang w:val="es-ES_tradnl"/>
        </w:rPr>
        <w:t xml:space="preserve">de la información representa un riesgo real, demostrable e identificable del perjuicio significativo al interés público o a la seguridad pública; </w:t>
      </w:r>
    </w:p>
    <w:p w:rsidR="00513DC1" w:rsidRPr="00513DC1" w:rsidRDefault="00513DC1" w:rsidP="00A04C29">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513DC1">
        <w:rPr>
          <w:rFonts w:ascii="Palatino Linotype" w:eastAsia="Arial Unicode MS" w:hAnsi="Palatino Linotype" w:cs="Arial"/>
          <w:i/>
          <w:iCs/>
          <w:lang w:val="es-ES_tradnl"/>
        </w:rPr>
        <w:t xml:space="preserve">El riesgo de perjuicio que supondría la divulgación supera el interés público general de que se difunda; y </w:t>
      </w:r>
    </w:p>
    <w:p w:rsidR="00513DC1" w:rsidRPr="00513DC1" w:rsidRDefault="00513DC1" w:rsidP="00A04C29">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513DC1">
        <w:rPr>
          <w:rFonts w:ascii="Palatino Linotype" w:eastAsia="Arial Unicode MS" w:hAnsi="Palatino Linotype" w:cs="Arial"/>
          <w:i/>
          <w:iCs/>
          <w:lang w:val="es-ES_tradnl"/>
        </w:rPr>
        <w:t xml:space="preserve">La limitación se adecua al principio de proporcionalidad y representa el medio menos restrictivo disponible para evitar el perjuicio. </w:t>
      </w: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Los acuerdos de reserva deberán de cumplir con los siguient</w:t>
      </w:r>
      <w:r>
        <w:rPr>
          <w:rFonts w:ascii="Palatino Linotype" w:eastAsia="Arial Unicode MS" w:hAnsi="Palatino Linotype" w:cs="Arial"/>
          <w:sz w:val="24"/>
          <w:lang w:val="es-ES_tradnl"/>
        </w:rPr>
        <w:t>es parámetros de forma y fondo:</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Número de folio de la solicitud</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Referencia de la información solicitada</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 xml:space="preserve">Causal aplicable del artículo 113 de la Ley General, vinculándola con el Lineamiento especifico del presente ordenamiento y, cuando corresponda, el supuesto normativo que expresamente le otorga el carácter de información reservada. </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 xml:space="preserve">Fundamento y Motivación Legal. </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 xml:space="preserve">Conexión entre los fundamentos y motivos que dieron origen a la Reserva de la información. </w:t>
      </w:r>
    </w:p>
    <w:p w:rsidR="00513DC1" w:rsidRPr="00513DC1" w:rsidRDefault="00513DC1" w:rsidP="00A04C29">
      <w:pPr>
        <w:tabs>
          <w:tab w:val="left" w:pos="7938"/>
        </w:tabs>
        <w:spacing w:after="0" w:line="240" w:lineRule="auto"/>
        <w:ind w:left="993"/>
        <w:jc w:val="both"/>
        <w:rPr>
          <w:rFonts w:ascii="Palatino Linotype" w:eastAsia="Arial Unicode MS" w:hAnsi="Palatino Linotype" w:cs="Arial"/>
          <w:b/>
          <w:i/>
          <w:iCs/>
          <w:lang w:val="es-ES_tradnl"/>
        </w:rPr>
      </w:pPr>
      <w:r w:rsidRPr="00513DC1">
        <w:rPr>
          <w:rFonts w:ascii="Palatino Linotype" w:eastAsia="Arial Unicode MS" w:hAnsi="Palatino Linotype" w:cs="Arial"/>
          <w:b/>
          <w:i/>
          <w:iCs/>
          <w:lang w:val="es-ES_tradnl"/>
        </w:rPr>
        <w:t>Prueba de Daño</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Riesgo real, demostrable e identificable (Modo, Tiempo y lugar)</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Temporalidad de la Reserva de la Información</w:t>
      </w:r>
    </w:p>
    <w:p w:rsidR="00513DC1" w:rsidRPr="00513DC1" w:rsidRDefault="00513DC1" w:rsidP="00A04C29">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513DC1">
        <w:rPr>
          <w:rFonts w:ascii="Palatino Linotype" w:eastAsia="Arial Unicode MS" w:hAnsi="Palatino Linotype" w:cs="Arial"/>
          <w:i/>
          <w:iCs/>
          <w:lang w:val="es-ES"/>
        </w:rPr>
        <w:t xml:space="preserve">Autoridades competentes. </w:t>
      </w: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En el mismo sentido, en el caso específico, se advierte que en los documentos solicitados obran datos que son considerados confidenciales, cuyo acceso debe ser restringido, los cuales deben testarse al momento de la elaboración de versiones públicas, como es el caso del </w:t>
      </w:r>
      <w:r w:rsidRPr="00513DC1">
        <w:rPr>
          <w:rFonts w:ascii="Palatino Linotype" w:eastAsia="Arial Unicode MS" w:hAnsi="Palatino Linotype" w:cs="Arial"/>
          <w:b/>
          <w:sz w:val="24"/>
          <w:lang w:val="es-ES_tradnl"/>
        </w:rPr>
        <w:t>Registro Federal de Contribuyentes</w:t>
      </w:r>
      <w:r w:rsidRPr="00513DC1">
        <w:rPr>
          <w:rFonts w:ascii="Palatino Linotype" w:eastAsia="Arial Unicode MS" w:hAnsi="Palatino Linotype" w:cs="Arial"/>
          <w:sz w:val="24"/>
          <w:lang w:val="es-ES_tradnl"/>
        </w:rPr>
        <w:t xml:space="preserve"> (RFC), la </w:t>
      </w:r>
      <w:r w:rsidRPr="00513DC1">
        <w:rPr>
          <w:rFonts w:ascii="Palatino Linotype" w:eastAsia="Arial Unicode MS" w:hAnsi="Palatino Linotype" w:cs="Arial"/>
          <w:b/>
          <w:sz w:val="24"/>
          <w:lang w:val="es-ES_tradnl"/>
        </w:rPr>
        <w:t>Clave Única de Registro de Población</w:t>
      </w:r>
      <w:r w:rsidRPr="00513DC1">
        <w:rPr>
          <w:rFonts w:ascii="Palatino Linotype" w:eastAsia="Arial Unicode MS" w:hAnsi="Palatino Linotype" w:cs="Arial"/>
          <w:sz w:val="24"/>
          <w:lang w:val="es-ES_tradnl"/>
        </w:rPr>
        <w:t xml:space="preserve"> (CURP), la </w:t>
      </w:r>
      <w:r w:rsidRPr="00513DC1">
        <w:rPr>
          <w:rFonts w:ascii="Palatino Linotype" w:eastAsia="Arial Unicode MS" w:hAnsi="Palatino Linotype" w:cs="Arial"/>
          <w:b/>
          <w:sz w:val="24"/>
          <w:lang w:val="es-ES_tradnl"/>
        </w:rPr>
        <w:t>Clave de cualquier tipo de seguridad social</w:t>
      </w:r>
      <w:r w:rsidRPr="00513DC1">
        <w:rPr>
          <w:rFonts w:ascii="Palatino Linotype" w:eastAsia="Arial Unicode MS" w:hAnsi="Palatino Linotype" w:cs="Arial"/>
          <w:sz w:val="24"/>
          <w:lang w:val="es-ES_tradnl"/>
        </w:rPr>
        <w:t xml:space="preserve"> (ISSEMYM, u otros), así como, los </w:t>
      </w:r>
      <w:r w:rsidRPr="00513DC1">
        <w:rPr>
          <w:rFonts w:ascii="Palatino Linotype" w:eastAsia="Arial Unicode MS" w:hAnsi="Palatino Linotype" w:cs="Arial"/>
          <w:b/>
          <w:sz w:val="24"/>
          <w:lang w:val="es-ES_tradnl"/>
        </w:rPr>
        <w:t xml:space="preserve">préstamos o descuentos </w:t>
      </w:r>
      <w:r w:rsidRPr="00513DC1">
        <w:rPr>
          <w:rFonts w:ascii="Palatino Linotype" w:eastAsia="Arial Unicode MS" w:hAnsi="Palatino Linotype" w:cs="Arial"/>
          <w:sz w:val="24"/>
          <w:lang w:val="es-ES_tradnl"/>
        </w:rPr>
        <w:t xml:space="preserve">que se le hagan al servidor público, que no se encuentren relacionados con </w:t>
      </w:r>
      <w:r w:rsidRPr="00513DC1">
        <w:rPr>
          <w:rFonts w:ascii="Palatino Linotype" w:eastAsia="Arial Unicode MS" w:hAnsi="Palatino Linotype" w:cs="Arial"/>
          <w:b/>
          <w:sz w:val="24"/>
          <w:lang w:val="es-ES_tradnl"/>
        </w:rPr>
        <w:t xml:space="preserve">los impuestos o las cuotas </w:t>
      </w:r>
      <w:r w:rsidRPr="00513DC1">
        <w:rPr>
          <w:rFonts w:ascii="Palatino Linotype" w:eastAsia="Arial Unicode MS" w:hAnsi="Palatino Linotype" w:cs="Arial"/>
          <w:b/>
          <w:sz w:val="24"/>
          <w:lang w:val="es-ES_tradnl"/>
        </w:rPr>
        <w:lastRenderedPageBreak/>
        <w:t>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513DC1">
        <w:rPr>
          <w:rFonts w:ascii="Palatino Linotype" w:eastAsia="Arial Unicode MS" w:hAnsi="Palatino Linotype" w:cs="Arial"/>
          <w:sz w:val="24"/>
          <w:lang w:val="es-ES_tradnl"/>
        </w:rPr>
        <w:t>, cuando de estos se desprendan o sean visibles datos personales correspondientes a los servidores públicos.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b/>
          <w:sz w:val="24"/>
          <w:lang w:val="es-ES_tradnl"/>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513DC1">
        <w:rPr>
          <w:rFonts w:ascii="Palatino Linotype" w:eastAsia="Arial Unicode MS" w:hAnsi="Palatino Linotype" w:cs="Arial"/>
          <w:sz w:val="24"/>
          <w:lang w:val="es-ES_tradnl"/>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cuanto hace al </w:t>
      </w:r>
      <w:r w:rsidRPr="00513DC1">
        <w:rPr>
          <w:rFonts w:ascii="Palatino Linotype" w:eastAsia="Arial Unicode MS" w:hAnsi="Palatino Linotype" w:cs="Arial"/>
          <w:b/>
          <w:sz w:val="24"/>
          <w:lang w:val="es-ES_tradnl"/>
        </w:rPr>
        <w:t>Registro Federal de Contribuyentes</w:t>
      </w:r>
      <w:r w:rsidRPr="00513DC1">
        <w:rPr>
          <w:rFonts w:ascii="Palatino Linotype" w:eastAsia="Arial Unicode MS" w:hAnsi="Palatino Linotype" w:cs="Arial"/>
          <w:sz w:val="24"/>
          <w:lang w:val="es-ES_tradnl"/>
        </w:rPr>
        <w:t xml:space="preserve"> </w:t>
      </w:r>
      <w:r w:rsidRPr="00513DC1">
        <w:rPr>
          <w:rFonts w:ascii="Palatino Linotype" w:eastAsia="Arial Unicode MS" w:hAnsi="Palatino Linotype" w:cs="Arial"/>
          <w:b/>
          <w:sz w:val="24"/>
          <w:lang w:val="es-ES_tradnl"/>
        </w:rPr>
        <w:t>de las personas físicas</w:t>
      </w:r>
      <w:r w:rsidRPr="00513DC1">
        <w:rPr>
          <w:rFonts w:ascii="Palatino Linotype" w:eastAsia="Arial Unicode MS" w:hAnsi="Palatino Linotype" w:cs="Arial"/>
          <w:sz w:val="24"/>
          <w:lang w:val="es-ES_tradn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w:t>
      </w:r>
      <w:r w:rsidRPr="00513DC1">
        <w:rPr>
          <w:rFonts w:ascii="Palatino Linotype" w:eastAsia="Arial Unicode MS" w:hAnsi="Palatino Linotype" w:cs="Arial"/>
          <w:sz w:val="24"/>
          <w:lang w:val="es-ES_tradnl"/>
        </w:rPr>
        <w:lastRenderedPageBreak/>
        <w:t xml:space="preserve">finalmente la </w:t>
      </w:r>
      <w:proofErr w:type="spellStart"/>
      <w:r w:rsidRPr="00513DC1">
        <w:rPr>
          <w:rFonts w:ascii="Palatino Linotype" w:eastAsia="Arial Unicode MS" w:hAnsi="Palatino Linotype" w:cs="Arial"/>
          <w:sz w:val="24"/>
          <w:lang w:val="es-ES_tradnl"/>
        </w:rPr>
        <w:t>homoclave</w:t>
      </w:r>
      <w:proofErr w:type="spellEnd"/>
      <w:r w:rsidRPr="00513DC1">
        <w:rPr>
          <w:rFonts w:ascii="Palatino Linotype" w:eastAsia="Arial Unicode MS" w:hAnsi="Palatino Linotype" w:cs="Arial"/>
          <w:sz w:val="24"/>
          <w:lang w:val="es-ES_tradnl"/>
        </w:rPr>
        <w:t>; la cual para su obtención es necesario acreditar personalidad, fecha de nacimiento entre otros con documentos oficiales.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Al respecto, el Instituto Nacional Transparencia, Acceso a la Información y Protección de Datos Personales (INAI) a través del Criterio 19/17, señala literalmente lo siguiente:</w:t>
      </w:r>
    </w:p>
    <w:p w:rsidR="00513DC1" w:rsidRPr="00513DC1" w:rsidRDefault="00513DC1" w:rsidP="00A04C29">
      <w:pPr>
        <w:tabs>
          <w:tab w:val="left" w:pos="7938"/>
        </w:tabs>
        <w:spacing w:after="0" w:line="360" w:lineRule="auto"/>
        <w:jc w:val="both"/>
        <w:rPr>
          <w:rFonts w:ascii="Palatino Linotype" w:eastAsia="Arial Unicode MS" w:hAnsi="Palatino Linotype" w:cs="Arial"/>
          <w:i/>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Registro Federal de Contribuyentes (RFC) de personas físicas</w:t>
      </w:r>
      <w:r w:rsidRPr="00513DC1">
        <w:rPr>
          <w:rFonts w:ascii="Palatino Linotype" w:eastAsia="Arial Unicode MS" w:hAnsi="Palatino Linotype" w:cs="Arial"/>
          <w:i/>
          <w:lang w:val="es-ES_tradnl"/>
        </w:rPr>
        <w:t xml:space="preserve">. El RFC es una clave de carácter fiscal, </w:t>
      </w:r>
      <w:proofErr w:type="gramStart"/>
      <w:r w:rsidRPr="00513DC1">
        <w:rPr>
          <w:rFonts w:ascii="Palatino Linotype" w:eastAsia="Arial Unicode MS" w:hAnsi="Palatino Linotype" w:cs="Arial"/>
          <w:i/>
          <w:lang w:val="es-ES_tradnl"/>
        </w:rPr>
        <w:t>única</w:t>
      </w:r>
      <w:proofErr w:type="gramEnd"/>
      <w:r w:rsidRPr="00513DC1">
        <w:rPr>
          <w:rFonts w:ascii="Palatino Linotype" w:eastAsia="Arial Unicode MS" w:hAnsi="Palatino Linotype" w:cs="Arial"/>
          <w:i/>
          <w:lang w:val="es-ES_tradnl"/>
        </w:rPr>
        <w:t xml:space="preserve"> e irrepetible, que permite identificar al titular, su edad y fecha de nacimiento, por lo que es un dato personal de carácter confidencial.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De lo anterior, se desprende que el Registro Federal de Contribuyentes se vincula al nombre de su titular, permitiendo identificar la edad de la persona, fecha de nacimiento, así como su </w:t>
      </w:r>
      <w:proofErr w:type="spellStart"/>
      <w:r w:rsidRPr="00513DC1">
        <w:rPr>
          <w:rFonts w:ascii="Palatino Linotype" w:eastAsia="Arial Unicode MS" w:hAnsi="Palatino Linotype" w:cs="Arial"/>
          <w:sz w:val="24"/>
          <w:lang w:val="es-ES_tradnl"/>
        </w:rPr>
        <w:t>homoclave</w:t>
      </w:r>
      <w:proofErr w:type="spellEnd"/>
      <w:r w:rsidRPr="00513DC1">
        <w:rPr>
          <w:rFonts w:ascii="Palatino Linotype" w:eastAsia="Arial Unicode MS" w:hAnsi="Palatino Linotype" w:cs="Arial"/>
          <w:sz w:val="24"/>
          <w:lang w:val="es-ES_tradn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cuanto hace a la </w:t>
      </w:r>
      <w:r w:rsidRPr="00513DC1">
        <w:rPr>
          <w:rFonts w:ascii="Palatino Linotype" w:eastAsia="Arial Unicode MS" w:hAnsi="Palatino Linotype" w:cs="Arial"/>
          <w:b/>
          <w:sz w:val="24"/>
          <w:lang w:val="es-ES_tradnl"/>
        </w:rPr>
        <w:t xml:space="preserve">Clave Única de Registro de Población, </w:t>
      </w:r>
      <w:r w:rsidRPr="00513DC1">
        <w:rPr>
          <w:rFonts w:ascii="Palatino Linotype" w:eastAsia="Arial Unicode MS" w:hAnsi="Palatino Linotype" w:cs="Arial"/>
          <w:sz w:val="24"/>
          <w:lang w:val="es-ES_tradnl"/>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Lo anterior, tiene sustento en los artículos 86 y 91, de la Ley General de Población, la cual señala lo siguiente:</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bCs/>
          <w:i/>
          <w:lang w:val="es-ES_tradnl"/>
        </w:rPr>
        <w:lastRenderedPageBreak/>
        <w:t xml:space="preserve">Artículo 86. </w:t>
      </w:r>
      <w:r w:rsidRPr="00513DC1">
        <w:rPr>
          <w:rFonts w:ascii="Palatino Linotype" w:eastAsia="Arial Unicode MS" w:hAnsi="Palatino Linotype" w:cs="Arial"/>
          <w:i/>
          <w:lang w:val="es-ES_tradnl"/>
        </w:rPr>
        <w:t>El Registro Nacional de Población tiene como finalidad registrar a cada una de las personas que integran la población del país, con los datos que permitan certificar y acreditar fehacientemente su identidad.</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bCs/>
          <w:i/>
          <w:lang w:val="es-ES_tradnl"/>
        </w:rPr>
        <w:t xml:space="preserve">Artículo 91. </w:t>
      </w:r>
      <w:r w:rsidRPr="00513DC1">
        <w:rPr>
          <w:rFonts w:ascii="Palatino Linotype" w:eastAsia="Arial Unicode MS" w:hAnsi="Palatino Linotype" w:cs="Arial"/>
          <w:i/>
          <w:lang w:val="es-ES_tradnl"/>
        </w:rPr>
        <w:t>Al incorporar a una persona en el Registro Nacional de Población, se le asignará una clave que se denominará Clave Única de Registro de Población. Esta servirá para registrarla e identificarla en forma individual.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Al respecto, el Instituto Nacional de Transparencia, Acceso a la Información y Protección de Datos Personales (INAI) a través del Criterio 18/17, señala literalmente lo siguiente:</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Clave Única de Registro de Población (CURP)</w:t>
      </w:r>
      <w:r w:rsidRPr="00513DC1">
        <w:rPr>
          <w:rFonts w:ascii="Palatino Linotype" w:eastAsia="Arial Unicode MS" w:hAnsi="Palatino Linotype" w:cs="Arial"/>
          <w:i/>
          <w:lang w:val="es-ES_tradnl"/>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F12167" w:rsidRDefault="00F12167"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cuanto hace a la </w:t>
      </w:r>
      <w:r w:rsidRPr="00513DC1">
        <w:rPr>
          <w:rFonts w:ascii="Palatino Linotype" w:eastAsia="Arial Unicode MS" w:hAnsi="Palatino Linotype" w:cs="Arial"/>
          <w:b/>
          <w:sz w:val="24"/>
          <w:lang w:val="es-ES_tradnl"/>
        </w:rPr>
        <w:t>Clave de cualquier tipo de seguridad social</w:t>
      </w:r>
      <w:r w:rsidRPr="00513DC1">
        <w:rPr>
          <w:rFonts w:ascii="Palatino Linotype" w:eastAsia="Arial Unicode MS" w:hAnsi="Palatino Linotype" w:cs="Arial"/>
          <w:sz w:val="24"/>
          <w:lang w:val="es-ES_tradnl"/>
        </w:rPr>
        <w:t xml:space="preserve"> (ISSEMYM u otros), está integrado por una </w:t>
      </w:r>
      <w:r w:rsidRPr="00513DC1">
        <w:rPr>
          <w:rFonts w:ascii="Palatino Linotype" w:eastAsia="Arial Unicode MS" w:hAnsi="Palatino Linotype" w:cs="Arial"/>
          <w:bCs/>
          <w:sz w:val="24"/>
          <w:lang w:val="es-ES_tradnl"/>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513DC1">
        <w:rPr>
          <w:rFonts w:ascii="Palatino Linotype" w:eastAsia="Arial Unicode MS" w:hAnsi="Palatino Linotype" w:cs="Arial"/>
          <w:sz w:val="24"/>
          <w:lang w:val="es-ES_tradnl"/>
        </w:rPr>
        <w:t>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Respecto de los </w:t>
      </w:r>
      <w:r w:rsidRPr="00513DC1">
        <w:rPr>
          <w:rFonts w:ascii="Palatino Linotype" w:eastAsia="Arial Unicode MS" w:hAnsi="Palatino Linotype" w:cs="Arial"/>
          <w:b/>
          <w:sz w:val="24"/>
          <w:lang w:val="es-ES_tradnl"/>
        </w:rPr>
        <w:t>préstamos o descuentos</w:t>
      </w:r>
      <w:r w:rsidRPr="00513DC1">
        <w:rPr>
          <w:rFonts w:ascii="Palatino Linotype" w:eastAsia="Arial Unicode MS" w:hAnsi="Palatino Linotype" w:cs="Arial"/>
          <w:sz w:val="24"/>
          <w:lang w:val="es-ES_tradnl"/>
        </w:rPr>
        <w:t xml:space="preserve"> </w:t>
      </w:r>
      <w:r w:rsidRPr="00513DC1">
        <w:rPr>
          <w:rFonts w:ascii="Palatino Linotype" w:eastAsia="Arial Unicode MS" w:hAnsi="Palatino Linotype" w:cs="Arial"/>
          <w:b/>
          <w:sz w:val="24"/>
          <w:lang w:val="es-ES_tradnl"/>
        </w:rPr>
        <w:t>de carácter personal</w:t>
      </w:r>
      <w:r w:rsidRPr="00513DC1">
        <w:rPr>
          <w:rFonts w:ascii="Palatino Linotype" w:eastAsia="Arial Unicode MS" w:hAnsi="Palatino Linotype" w:cs="Arial"/>
          <w:sz w:val="24"/>
          <w:lang w:val="es-ES_tradnl"/>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w:t>
      </w:r>
      <w:r w:rsidRPr="00513DC1">
        <w:rPr>
          <w:rFonts w:ascii="Palatino Linotype" w:eastAsia="Arial Unicode MS" w:hAnsi="Palatino Linotype" w:cs="Arial"/>
          <w:sz w:val="24"/>
          <w:lang w:val="es-ES_tradnl"/>
        </w:rPr>
        <w:lastRenderedPageBreak/>
        <w:t>por el contrario con ello se violentaría la protección de información confidencial, porque incide en la intimidad de un individuo identificado.</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Por su parte, el artículo 84 de la Ley del Trabajo de los Servidores Públicos del Estado y Municipios, señala: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ARTÍCULO 84.</w:t>
      </w:r>
      <w:r w:rsidRPr="00513DC1">
        <w:rPr>
          <w:rFonts w:ascii="Palatino Linotype" w:eastAsia="Arial Unicode MS" w:hAnsi="Palatino Linotype" w:cs="Arial"/>
          <w:i/>
          <w:lang w:val="es-ES_tradnl"/>
        </w:rPr>
        <w:t xml:space="preserve"> Sólo podrán hacerse retenciones, descuentos o deducciones al sueldo de los servidores públicos por concepto de:</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I</w:t>
      </w:r>
      <w:r w:rsidRPr="00513DC1">
        <w:rPr>
          <w:rFonts w:ascii="Palatino Linotype" w:eastAsia="Arial Unicode MS" w:hAnsi="Palatino Linotype" w:cs="Arial"/>
          <w:i/>
          <w:lang w:val="es-ES_tradnl"/>
        </w:rPr>
        <w:t>. Gravámenes fiscales relacionados con el sueldo;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II</w:t>
      </w:r>
      <w:r w:rsidRPr="00513DC1">
        <w:rPr>
          <w:rFonts w:ascii="Palatino Linotype" w:eastAsia="Arial Unicode MS" w:hAnsi="Palatino Linotype" w:cs="Arial"/>
          <w:i/>
          <w:lang w:val="es-ES_tradnl"/>
        </w:rPr>
        <w:t>. Deudas contraídas con las instituciones públicas o dependencias por concepto de anticipos de sueldo, pagos hechos con exceso, errores o pérdidas debidamente comprobados;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III</w:t>
      </w:r>
      <w:r w:rsidRPr="00513DC1">
        <w:rPr>
          <w:rFonts w:ascii="Palatino Linotype" w:eastAsia="Arial Unicode MS" w:hAnsi="Palatino Linotype" w:cs="Arial"/>
          <w:i/>
          <w:lang w:val="es-ES_tradnl"/>
        </w:rPr>
        <w:t>. Cuotas sindicales;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IV</w:t>
      </w:r>
      <w:r w:rsidRPr="00513DC1">
        <w:rPr>
          <w:rFonts w:ascii="Palatino Linotype" w:eastAsia="Arial Unicode MS" w:hAnsi="Palatino Linotype" w:cs="Arial"/>
          <w:i/>
          <w:lang w:val="es-ES_tradnl"/>
        </w:rPr>
        <w:t>. Cuotas de aportación a fondos para la constitución de cooperativas y de cajas de ahorro, siempre que el servidor público hubiese manifestado previamente, de manera expresa, su conformidad;</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V</w:t>
      </w:r>
      <w:r w:rsidRPr="00513DC1">
        <w:rPr>
          <w:rFonts w:ascii="Palatino Linotype" w:eastAsia="Arial Unicode MS" w:hAnsi="Palatino Linotype" w:cs="Arial"/>
          <w:i/>
          <w:lang w:val="es-ES_tradnl"/>
        </w:rPr>
        <w:t>. Descuentos ordenados por el Instituto de Seguridad Social del Estado de México y Municipios, con motivo de cuotas y obligaciones contraídas con éste por los servidores públicos;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VI</w:t>
      </w:r>
      <w:r w:rsidRPr="00513DC1">
        <w:rPr>
          <w:rFonts w:ascii="Palatino Linotype" w:eastAsia="Arial Unicode MS" w:hAnsi="Palatino Linotype" w:cs="Arial"/>
          <w:i/>
          <w:lang w:val="es-ES_tradnl"/>
        </w:rPr>
        <w:t>. Obligaciones a cargo del servidor público con las que haya consentido, derivadas de la adquisición o del uso de habitaciones consideradas como de interés social;</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VII</w:t>
      </w:r>
      <w:r w:rsidRPr="00513DC1">
        <w:rPr>
          <w:rFonts w:ascii="Palatino Linotype" w:eastAsia="Arial Unicode MS" w:hAnsi="Palatino Linotype" w:cs="Arial"/>
          <w:i/>
          <w:lang w:val="es-ES_tradnl"/>
        </w:rPr>
        <w:t>. Faltas de puntualidad o de asistencia injustificadas;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VIII</w:t>
      </w:r>
      <w:r w:rsidRPr="00513DC1">
        <w:rPr>
          <w:rFonts w:ascii="Palatino Linotype" w:eastAsia="Arial Unicode MS" w:hAnsi="Palatino Linotype" w:cs="Arial"/>
          <w:i/>
          <w:lang w:val="es-ES_tradnl"/>
        </w:rPr>
        <w:t>. Pensiones alimenticias ordenadas por la autoridad judicial; 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F12167">
        <w:rPr>
          <w:rFonts w:ascii="Palatino Linotype" w:eastAsia="Arial Unicode MS" w:hAnsi="Palatino Linotype" w:cs="Arial"/>
          <w:b/>
          <w:i/>
          <w:lang w:val="es-ES_tradnl"/>
        </w:rPr>
        <w:t>IX</w:t>
      </w:r>
      <w:r w:rsidRPr="00513DC1">
        <w:rPr>
          <w:rFonts w:ascii="Palatino Linotype" w:eastAsia="Arial Unicode MS" w:hAnsi="Palatino Linotype" w:cs="Arial"/>
          <w:i/>
          <w:lang w:val="es-ES_tradnl"/>
        </w:rPr>
        <w:t>. Cualquier otro convenido con instituciones de servicios y aceptado por el servidor público.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lang w:val="es-ES_tradnl"/>
        </w:rPr>
      </w:pPr>
      <w:r w:rsidRPr="00513DC1">
        <w:rPr>
          <w:rFonts w:ascii="Palatino Linotype" w:eastAsia="Arial Unicode MS" w:hAnsi="Palatino Linotype" w:cs="Arial"/>
          <w:i/>
          <w:lang w:val="es-ES_tradnl"/>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Derivado de lo anterior, la Ley establece claramente cuáles son esos descuentos o gravámenes que directamente se relacionan con las obligaciones adquiridas como servidores públicos y aquéllos que únicamente inciden en su vida privada. De este </w:t>
      </w:r>
      <w:r w:rsidRPr="00513DC1">
        <w:rPr>
          <w:rFonts w:ascii="Palatino Linotype" w:eastAsia="Arial Unicode MS" w:hAnsi="Palatino Linotype" w:cs="Arial"/>
          <w:sz w:val="24"/>
          <w:lang w:val="es-ES_tradnl"/>
        </w:rPr>
        <w:lastRenderedPageBreak/>
        <w:t>modo, descuentos por pensiones alimenticias o créditos adquiridos con instituciones privadas o públicas pero que fueron contraídas en forma individual, son información que debe clasificarse como confidencial.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No obstante, el denominado </w:t>
      </w:r>
      <w:r w:rsidRPr="00513DC1">
        <w:rPr>
          <w:rFonts w:ascii="Palatino Linotype" w:eastAsia="Arial Unicode MS" w:hAnsi="Palatino Linotype" w:cs="Arial"/>
          <w:b/>
          <w:sz w:val="24"/>
          <w:lang w:val="es-ES_tradnl"/>
        </w:rPr>
        <w:t>Sistema de Capitalización Individual</w:t>
      </w:r>
      <w:r w:rsidRPr="00513DC1">
        <w:rPr>
          <w:rFonts w:ascii="Palatino Linotype" w:eastAsia="Arial Unicode MS" w:hAnsi="Palatino Linotype" w:cs="Arial"/>
          <w:sz w:val="24"/>
          <w:lang w:val="es-ES_tradnl"/>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Por otra parte, las </w:t>
      </w:r>
      <w:r w:rsidRPr="00513DC1">
        <w:rPr>
          <w:rFonts w:ascii="Palatino Linotype" w:eastAsia="Arial Unicode MS" w:hAnsi="Palatino Linotype" w:cs="Arial"/>
          <w:b/>
          <w:sz w:val="24"/>
        </w:rPr>
        <w:t xml:space="preserve">Cadenas Originales </w:t>
      </w:r>
      <w:r w:rsidRPr="00513DC1">
        <w:rPr>
          <w:rFonts w:ascii="Palatino Linotype" w:eastAsia="Arial Unicode MS" w:hAnsi="Palatino Linotype" w:cs="Arial"/>
          <w:sz w:val="24"/>
        </w:rPr>
        <w:t xml:space="preserve">y </w:t>
      </w:r>
      <w:r w:rsidRPr="00513DC1">
        <w:rPr>
          <w:rFonts w:ascii="Palatino Linotype" w:eastAsia="Arial Unicode MS" w:hAnsi="Palatino Linotype" w:cs="Arial"/>
          <w:b/>
          <w:sz w:val="24"/>
        </w:rPr>
        <w:t>Sellos</w:t>
      </w:r>
      <w:r w:rsidRPr="00513DC1">
        <w:rPr>
          <w:rFonts w:ascii="Palatino Linotype" w:eastAsia="Arial Unicode MS" w:hAnsi="Palatino Linotype" w:cs="Arial"/>
          <w:sz w:val="24"/>
        </w:rPr>
        <w:t xml:space="preserve"> </w:t>
      </w:r>
      <w:r w:rsidRPr="00513DC1">
        <w:rPr>
          <w:rFonts w:ascii="Palatino Linotype" w:eastAsia="Arial Unicode MS" w:hAnsi="Palatino Linotype" w:cs="Arial"/>
          <w:b/>
          <w:sz w:val="24"/>
        </w:rPr>
        <w:t>Digitales</w:t>
      </w:r>
      <w:r w:rsidRPr="00513DC1">
        <w:rPr>
          <w:rFonts w:ascii="Palatino Linotype" w:eastAsia="Arial Unicode MS" w:hAnsi="Palatino Linotype" w:cs="Arial"/>
          <w:sz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513DC1">
        <w:rPr>
          <w:rFonts w:ascii="Palatino Linotype" w:eastAsia="Arial Unicode MS" w:hAnsi="Palatino Linotype" w:cs="Arial"/>
          <w:b/>
          <w:sz w:val="24"/>
        </w:rPr>
        <w:t xml:space="preserve">vinculación </w:t>
      </w:r>
      <w:r w:rsidRPr="00513DC1">
        <w:rPr>
          <w:rFonts w:ascii="Palatino Linotype" w:eastAsia="Arial Unicode MS" w:hAnsi="Palatino Linotype" w:cs="Arial"/>
          <w:sz w:val="24"/>
        </w:rPr>
        <w:t xml:space="preserve">entre la </w:t>
      </w:r>
      <w:r w:rsidRPr="00513DC1">
        <w:rPr>
          <w:rFonts w:ascii="Palatino Linotype" w:eastAsia="Arial Unicode MS" w:hAnsi="Palatino Linotype" w:cs="Arial"/>
          <w:b/>
          <w:sz w:val="24"/>
        </w:rPr>
        <w:t>identidad de un sujeto o entidad</w:t>
      </w:r>
      <w:r w:rsidRPr="00513DC1">
        <w:rPr>
          <w:rFonts w:ascii="Palatino Linotype" w:eastAsia="Arial Unicode MS" w:hAnsi="Palatino Linotype" w:cs="Arial"/>
          <w:sz w:val="24"/>
        </w:rPr>
        <w:t xml:space="preserve"> con su clave pública, lo que hace identificable a una persona o entidad, además de que dichos certificados tienen como finalidad o propósito específico firmar digitalmente las facturas electrónicas </w:t>
      </w:r>
      <w:r w:rsidRPr="00513DC1">
        <w:rPr>
          <w:rFonts w:ascii="Palatino Linotype" w:eastAsia="Arial Unicode MS" w:hAnsi="Palatino Linotype" w:cs="Arial"/>
          <w:b/>
          <w:sz w:val="24"/>
        </w:rPr>
        <w:t>para acreditar la autoría de los comprobantes fiscales digitales</w:t>
      </w:r>
      <w:r w:rsidRPr="00513DC1">
        <w:rPr>
          <w:rFonts w:ascii="Palatino Linotype" w:eastAsia="Arial Unicode MS" w:hAnsi="Palatino Linotype" w:cs="Arial"/>
          <w:sz w:val="24"/>
        </w:rPr>
        <w:t>. En ese tenor se transcriben los artículos señalados con antelación para mejor ilustración: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b/>
          <w:i/>
        </w:rPr>
        <w:t xml:space="preserve">Artículo 17-G.- </w:t>
      </w:r>
      <w:r w:rsidRPr="00513DC1">
        <w:rPr>
          <w:rFonts w:ascii="Palatino Linotype" w:eastAsia="Arial Unicode MS" w:hAnsi="Palatino Linotype" w:cs="Arial"/>
          <w:i/>
        </w:rPr>
        <w:t xml:space="preserve">Los certificados que emita el Servicio de Administración Tributaria para ser considerados válidos deberán contener los datos siguientes: </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I. La mención de que se expiden como tales. Tratándose de certificados de sellos digitales, se deberán especificar las limitantes que tengan para su uso.</w:t>
      </w:r>
    </w:p>
    <w:p w:rsidR="00513DC1" w:rsidRDefault="00F12167" w:rsidP="00A04C29">
      <w:pPr>
        <w:spacing w:after="0" w:line="240" w:lineRule="auto"/>
        <w:ind w:left="567" w:right="567"/>
        <w:jc w:val="both"/>
        <w:rPr>
          <w:rFonts w:ascii="Palatino Linotype" w:eastAsia="Arial Unicode MS" w:hAnsi="Palatino Linotype" w:cs="Arial"/>
          <w:i/>
        </w:rPr>
      </w:pPr>
      <w:r>
        <w:rPr>
          <w:rFonts w:ascii="Palatino Linotype" w:eastAsia="Arial Unicode MS" w:hAnsi="Palatino Linotype" w:cs="Arial"/>
          <w:i/>
        </w:rPr>
        <w:t>…</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b/>
          <w:i/>
        </w:rPr>
        <w:lastRenderedPageBreak/>
        <w:t>Artículo 29.</w:t>
      </w:r>
      <w:r w:rsidRPr="00513DC1">
        <w:rPr>
          <w:rFonts w:ascii="Palatino Linotype" w:eastAsia="Arial Unicode MS" w:hAnsi="Palatino Linotype" w:cs="Arial"/>
          <w:i/>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Los contribuyentes a que se refiere el párrafo anterior deberán cumplir con las obligaciones siguientes:</w:t>
      </w:r>
    </w:p>
    <w:p w:rsidR="00513DC1" w:rsidRPr="00513DC1" w:rsidRDefault="00513DC1" w:rsidP="00A04C29">
      <w:pPr>
        <w:spacing w:after="0" w:line="240" w:lineRule="auto"/>
        <w:ind w:left="567" w:right="567"/>
        <w:jc w:val="both"/>
        <w:rPr>
          <w:rFonts w:ascii="Palatino Linotype" w:eastAsia="Arial Unicode MS" w:hAnsi="Palatino Linotype" w:cs="Arial"/>
          <w:i/>
        </w:rPr>
      </w:pP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w:t>
      </w:r>
    </w:p>
    <w:p w:rsidR="00513DC1" w:rsidRPr="00513DC1" w:rsidRDefault="00513DC1" w:rsidP="00A04C29">
      <w:pPr>
        <w:spacing w:after="0" w:line="240" w:lineRule="auto"/>
        <w:ind w:left="567" w:right="567"/>
        <w:jc w:val="both"/>
        <w:rPr>
          <w:rFonts w:ascii="Palatino Linotype" w:eastAsia="Arial Unicode MS" w:hAnsi="Palatino Linotype" w:cs="Arial"/>
          <w:i/>
        </w:rPr>
      </w:pPr>
      <w:r w:rsidRPr="00513DC1">
        <w:rPr>
          <w:rFonts w:ascii="Palatino Linotype" w:eastAsia="Arial Unicode MS" w:hAnsi="Palatino Linotype" w:cs="Arial"/>
          <w:i/>
        </w:rPr>
        <w:t>II. Tramitar ante el Servicio de Administración Tributaria el certificado para el uso de los sellos digitales.</w:t>
      </w:r>
    </w:p>
    <w:p w:rsidR="00513DC1" w:rsidRPr="00513DC1" w:rsidRDefault="00513DC1" w:rsidP="00A04C29">
      <w:pPr>
        <w:spacing w:after="0" w:line="240" w:lineRule="auto"/>
        <w:ind w:left="567" w:right="567"/>
        <w:jc w:val="both"/>
        <w:rPr>
          <w:rFonts w:ascii="Palatino Linotype" w:eastAsia="Arial Unicode MS" w:hAnsi="Palatino Linotype" w:cs="Arial"/>
        </w:rPr>
      </w:pPr>
      <w:r w:rsidRPr="00513DC1">
        <w:rPr>
          <w:rFonts w:ascii="Palatino Linotype" w:eastAsia="Arial Unicode MS" w:hAnsi="Palatino Linotype" w:cs="Arial"/>
          <w:i/>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rsidR="00A04C29" w:rsidRDefault="00A04C29"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Por lo que hace a los </w:t>
      </w:r>
      <w:r w:rsidRPr="00513DC1">
        <w:rPr>
          <w:rFonts w:ascii="Palatino Linotype" w:eastAsia="Arial Unicode MS" w:hAnsi="Palatino Linotype" w:cs="Arial"/>
          <w:b/>
          <w:sz w:val="24"/>
        </w:rPr>
        <w:t>Códigos Bidimensionales</w:t>
      </w:r>
      <w:r w:rsidRPr="00513DC1">
        <w:rPr>
          <w:rFonts w:ascii="Palatino Linotype" w:eastAsia="Arial Unicode MS" w:hAnsi="Palatino Linotype" w:cs="Arial"/>
          <w:sz w:val="24"/>
        </w:rPr>
        <w:t xml:space="preserve"> y los denominados </w:t>
      </w:r>
      <w:r w:rsidRPr="00513DC1">
        <w:rPr>
          <w:rFonts w:ascii="Palatino Linotype" w:eastAsia="Arial Unicode MS" w:hAnsi="Palatino Linotype" w:cs="Arial"/>
          <w:b/>
          <w:sz w:val="24"/>
        </w:rPr>
        <w:t>Códigos QR</w:t>
      </w:r>
      <w:r w:rsidRPr="00513DC1">
        <w:rPr>
          <w:rFonts w:ascii="Palatino Linotype" w:eastAsia="Arial Unicode MS" w:hAnsi="Palatino Linotype" w:cs="Arial"/>
          <w:sz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513DC1">
        <w:rPr>
          <w:rFonts w:ascii="Palatino Linotype" w:eastAsia="Arial Unicode MS" w:hAnsi="Palatino Linotype" w:cs="Arial"/>
          <w:b/>
          <w:sz w:val="24"/>
        </w:rPr>
        <w:t>Registro Federal de Contribuyentes</w:t>
      </w:r>
      <w:r w:rsidRPr="00513DC1">
        <w:rPr>
          <w:rFonts w:ascii="Palatino Linotype" w:eastAsia="Arial Unicode MS" w:hAnsi="Palatino Linotype" w:cs="Arial"/>
          <w:sz w:val="24"/>
        </w:rPr>
        <w:t xml:space="preserve"> (RFC) y la </w:t>
      </w:r>
      <w:r w:rsidRPr="00513DC1">
        <w:rPr>
          <w:rFonts w:ascii="Palatino Linotype" w:eastAsia="Arial Unicode MS" w:hAnsi="Palatino Linotype" w:cs="Arial"/>
          <w:b/>
          <w:sz w:val="24"/>
        </w:rPr>
        <w:t>Clave Única de Registro de Población</w:t>
      </w:r>
      <w:r w:rsidRPr="00513DC1">
        <w:rPr>
          <w:rFonts w:ascii="Palatino Linotype" w:eastAsia="Arial Unicode MS" w:hAnsi="Palatino Linotype" w:cs="Arial"/>
          <w:sz w:val="24"/>
        </w:rPr>
        <w:t xml:space="preserve"> (CURP), por lo cual, deberán ser protegidos.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b/>
          <w:sz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513DC1">
        <w:rPr>
          <w:rFonts w:ascii="Palatino Linotype" w:eastAsia="Arial Unicode MS" w:hAnsi="Palatino Linotype" w:cs="Arial"/>
          <w:sz w:val="24"/>
        </w:rPr>
        <w:t xml:space="preserve">. Por el contrario, </w:t>
      </w:r>
      <w:r w:rsidRPr="00513DC1">
        <w:rPr>
          <w:rFonts w:ascii="Palatino Linotype" w:eastAsia="Arial Unicode MS" w:hAnsi="Palatino Linotype" w:cs="Arial"/>
          <w:sz w:val="24"/>
        </w:rPr>
        <w:lastRenderedPageBreak/>
        <w:t>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lastRenderedPageBreak/>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513DC1">
        <w:rPr>
          <w:rFonts w:ascii="Palatino Linotype" w:eastAsia="Arial Unicode MS" w:hAnsi="Palatino Linotype" w:cs="Arial"/>
          <w:sz w:val="24"/>
        </w:rPr>
        <w:t>AAAA-MM-DDThh:mm:ss</w:t>
      </w:r>
      <w:proofErr w:type="spellEnd"/>
      <w:r w:rsidRPr="00513DC1">
        <w:rPr>
          <w:rFonts w:ascii="Palatino Linotype" w:eastAsia="Arial Unicode MS" w:hAnsi="Palatino Linotype" w:cs="Arial"/>
          <w:sz w:val="24"/>
        </w:rPr>
        <w:t>.</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rPr>
      </w:pPr>
      <w:r w:rsidRPr="00513DC1">
        <w:rPr>
          <w:rFonts w:ascii="Palatino Linotype" w:eastAsia="Arial Unicode MS" w:hAnsi="Palatino Linotype" w:cs="Arial"/>
          <w:sz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w:t>
      </w:r>
      <w:r w:rsidRPr="00513DC1">
        <w:rPr>
          <w:rFonts w:ascii="Palatino Linotype" w:eastAsia="Arial Unicode MS" w:hAnsi="Palatino Linotype" w:cs="Arial"/>
          <w:sz w:val="24"/>
          <w:lang w:val="es-ES_tradnl"/>
        </w:rPr>
        <w:lastRenderedPageBreak/>
        <w:t>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w:t>
      </w:r>
      <w:r w:rsidRPr="00513DC1">
        <w:rPr>
          <w:rFonts w:ascii="Palatino Linotype" w:eastAsia="Arial Unicode MS" w:hAnsi="Palatino Linotype" w:cs="Arial"/>
          <w:sz w:val="24"/>
          <w:lang w:val="es-ES_tradnl"/>
        </w:rPr>
        <w:lastRenderedPageBreak/>
        <w:t>Décimo Primero de los Lineamientos Generales en materia de Clasificación y Desclasificación de la Información, así como para la elaboración de Versiones Públicas, que literalmente expresan: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w:t>
      </w:r>
      <w:r w:rsidRPr="00513DC1">
        <w:rPr>
          <w:rFonts w:ascii="Palatino Linotype" w:eastAsia="Arial Unicode MS" w:hAnsi="Palatino Linotype" w:cs="Arial"/>
          <w:b/>
          <w:i/>
          <w:lang w:val="es-ES_tradnl"/>
        </w:rPr>
        <w:t>Artículo 49.</w:t>
      </w:r>
      <w:r w:rsidRPr="00513DC1">
        <w:rPr>
          <w:rFonts w:ascii="Palatino Linotype" w:eastAsia="Arial Unicode MS" w:hAnsi="Palatino Linotype" w:cs="Arial"/>
          <w:i/>
          <w:lang w:val="es-ES_tradnl"/>
        </w:rPr>
        <w:t xml:space="preserve"> Los Comités de Transparencia tendrán las siguientes atribuciones: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VIII</w:t>
      </w:r>
      <w:r w:rsidRPr="00513DC1">
        <w:rPr>
          <w:rFonts w:ascii="Palatino Linotype" w:eastAsia="Arial Unicode MS" w:hAnsi="Palatino Linotype" w:cs="Arial"/>
          <w:i/>
          <w:lang w:val="es-ES_tradnl"/>
        </w:rPr>
        <w:t>. Aprobar, modificar o revocar la clasificación de la información;</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Artículo 132.</w:t>
      </w:r>
      <w:r w:rsidRPr="00513DC1">
        <w:rPr>
          <w:rFonts w:ascii="Palatino Linotype" w:eastAsia="Arial Unicode MS" w:hAnsi="Palatino Linotype" w:cs="Arial"/>
          <w:i/>
          <w:lang w:val="es-ES_tradnl"/>
        </w:rPr>
        <w:t xml:space="preserve"> La clasificación de la información se llevará a cabo en el momento en que:</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I. Se reciba una solicitud de acceso a la información;</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II. Se determine mediante resolución de autoridad competente; 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III. Se generen versiones públicas para dar cumplimiento a las obligaciones de transparencia previstas en esta Ley.”</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w:t>
      </w:r>
      <w:r w:rsidRPr="00513DC1">
        <w:rPr>
          <w:rFonts w:ascii="Palatino Linotype" w:eastAsia="Arial Unicode MS" w:hAnsi="Palatino Linotype" w:cs="Arial"/>
          <w:b/>
          <w:i/>
          <w:lang w:val="es-ES_tradnl"/>
        </w:rPr>
        <w:t>Segundo</w:t>
      </w:r>
      <w:r w:rsidRPr="00513DC1">
        <w:rPr>
          <w:rFonts w:ascii="Palatino Linotype" w:eastAsia="Arial Unicode MS" w:hAnsi="Palatino Linotype" w:cs="Arial"/>
          <w:i/>
          <w:lang w:val="es-ES_tradnl"/>
        </w:rPr>
        <w:t>.- Para efectos de los presentes Lineamientos Generales, se entenderá por:</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XVIII</w:t>
      </w:r>
      <w:r w:rsidRPr="00513DC1">
        <w:rPr>
          <w:rFonts w:ascii="Palatino Linotype" w:eastAsia="Arial Unicode MS" w:hAnsi="Palatino Linotype" w:cs="Arial"/>
          <w:i/>
          <w:lang w:val="es-ES_tradnl"/>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Cuarto</w:t>
      </w:r>
      <w:r w:rsidRPr="00513DC1">
        <w:rPr>
          <w:rFonts w:ascii="Palatino Linotype" w:eastAsia="Arial Unicode MS" w:hAnsi="Palatino Linotype" w:cs="Arial"/>
          <w:i/>
          <w:lang w:val="es-ES_tradnl"/>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Los Sujetos Obligados deberán aplicar, de manera estricta, las excepciones al derecho de acceso a la información y sólo podrán invocarlas cuando acrediten su procedencia.</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Quinto</w:t>
      </w:r>
      <w:r w:rsidRPr="00513DC1">
        <w:rPr>
          <w:rFonts w:ascii="Palatino Linotype" w:eastAsia="Arial Unicode MS" w:hAnsi="Palatino Linotype" w:cs="Arial"/>
          <w:i/>
          <w:lang w:val="es-ES_tradnl"/>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lastRenderedPageBreak/>
        <w:t>Sexto</w:t>
      </w:r>
      <w:r w:rsidRPr="00513DC1">
        <w:rPr>
          <w:rFonts w:ascii="Palatino Linotype" w:eastAsia="Arial Unicode MS" w:hAnsi="Palatino Linotype" w:cs="Arial"/>
          <w:i/>
          <w:lang w:val="es-ES_tradnl"/>
        </w:rPr>
        <w:t>. Los Sujetos Obligados no podrán emitir acuerdos de carácter general ni particular que clasifiquen documentos o expedientes como reservados, ni clasificar documentos antes de que se genere la información o cuando éstos no obren en sus archivos.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La clasificación de información se realizará conforme a un análisis caso por caso, mediante la aplicación de la prueba de daño y de interés público.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Séptimo</w:t>
      </w:r>
      <w:r w:rsidRPr="00513DC1">
        <w:rPr>
          <w:rFonts w:ascii="Palatino Linotype" w:eastAsia="Arial Unicode MS" w:hAnsi="Palatino Linotype" w:cs="Arial"/>
          <w:i/>
          <w:lang w:val="es-ES_tradnl"/>
        </w:rPr>
        <w:t>. La clasificación de la información se llevará a cabo en el momento en que:</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I.</w:t>
      </w:r>
      <w:r w:rsidRPr="00513DC1">
        <w:rPr>
          <w:rFonts w:ascii="Palatino Linotype" w:eastAsia="Arial Unicode MS" w:hAnsi="Palatino Linotype" w:cs="Arial"/>
          <w:i/>
          <w:lang w:val="es-ES_tradnl"/>
        </w:rPr>
        <w:t xml:space="preserve"> Se reciba una solicitud de acceso a la información;</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II</w:t>
      </w:r>
      <w:r w:rsidRPr="00513DC1">
        <w:rPr>
          <w:rFonts w:ascii="Palatino Linotype" w:eastAsia="Arial Unicode MS" w:hAnsi="Palatino Linotype" w:cs="Arial"/>
          <w:i/>
          <w:lang w:val="es-ES_tradnl"/>
        </w:rPr>
        <w:t>. Se determine mediante resolución de autoridad competente, 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III</w:t>
      </w:r>
      <w:r w:rsidRPr="00513DC1">
        <w:rPr>
          <w:rFonts w:ascii="Palatino Linotype" w:eastAsia="Arial Unicode MS" w:hAnsi="Palatino Linotype" w:cs="Arial"/>
          <w:i/>
          <w:lang w:val="es-ES_tradnl"/>
        </w:rPr>
        <w:t>. Se generen versiones públicas para dar cumplimiento a las obligaciones de transparencia previstas en la Ley General, la Ley Federal y las correspondientes de las entidades federativas.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Los titulares de las áreas deberán revisar la clasificación al momento de la recepción de una solicitud de acceso a la información, para verificar si encuadra en una causal de reserva o de confidencialidad.</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Octavo</w:t>
      </w:r>
      <w:r w:rsidRPr="00513DC1">
        <w:rPr>
          <w:rFonts w:ascii="Palatino Linotype" w:eastAsia="Arial Unicode MS" w:hAnsi="Palatino Linotype" w:cs="Arial"/>
          <w:i/>
          <w:lang w:val="es-ES_tradnl"/>
        </w:rPr>
        <w:t>. Para fundar la clasificación de la información se debe señalar el artículo, fracción, inciso, párrafo o numeral de la ley o tratado internacional suscrito por el Estado mexicano que expresamente le otorga el carácter de reservada o confidencial.</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Para motivar la clasificación se deberán señalar las razones o circunstancias especiales que lo llevaron a concluir que el caso particular se ajusta al supuesto previsto por la norma legal invocada como fundamento.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En caso de referirse a información reservada, la motivación de la clasificación también deberá comprender las circunstancias que justifican el establecimiento de determinado plazo de reserva.</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Tratándose de información clasificada como confidencial respecto de la cual se haya determinado su conservación permanente por tener valor histórico, ésta conservará tal carácter de conformidad con la normativa aplicable en materia de archivos.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t>Los documentos contenidos en los archivos históricos y los identificados como históricos confidenciales no serán susceptibles de clasificación como reservados.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Noveno</w:t>
      </w:r>
      <w:r w:rsidRPr="00513DC1">
        <w:rPr>
          <w:rFonts w:ascii="Palatino Linotype" w:eastAsia="Arial Unicode MS" w:hAnsi="Palatino Linotype" w:cs="Arial"/>
          <w:i/>
          <w:lang w:val="es-ES_tradnl"/>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Décimo</w:t>
      </w:r>
      <w:r w:rsidRPr="00513DC1">
        <w:rPr>
          <w:rFonts w:ascii="Palatino Linotype" w:eastAsia="Arial Unicode MS" w:hAnsi="Palatino Linotype" w:cs="Arial"/>
          <w:i/>
          <w:lang w:val="es-ES_tradnl"/>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i/>
          <w:lang w:val="es-ES_tradnl"/>
        </w:rPr>
        <w:lastRenderedPageBreak/>
        <w:t>En ausencia de los titulares de las áreas, la información será clasificada o desclasificada por la persona que lo supla, en términos de la normativa que rija la actuación del sujeto obligado.</w:t>
      </w: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Décimo primero.</w:t>
      </w:r>
      <w:r w:rsidRPr="00513DC1">
        <w:rPr>
          <w:rFonts w:ascii="Palatino Linotype" w:eastAsia="Arial Unicode MS" w:hAnsi="Palatino Linotype" w:cs="Arial"/>
          <w:i/>
          <w:lang w:val="es-ES_tradn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Por tanto, la fundamentación y motivación consiste en la obligación que tiene todo ente público de expresar los preceptos jurídicos aplicables al asunto motivo del acto y las razones o argumentos de su actuar.</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Al respecto, el máximo tribunal del país ha establecido jurisprudencia respecto a qué debe entenderse por fundamentación y motivación, en los siguientes términos:</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lastRenderedPageBreak/>
        <w:t>FUNDAMENTACIÓN Y MOTIVACIÓN</w:t>
      </w:r>
      <w:r w:rsidRPr="00513DC1">
        <w:rPr>
          <w:rFonts w:ascii="Palatino Linotype" w:eastAsia="Arial Unicode MS" w:hAnsi="Palatino Linotype" w:cs="Arial"/>
          <w:i/>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spacing w:after="0" w:line="240" w:lineRule="auto"/>
        <w:ind w:left="567" w:right="567"/>
        <w:jc w:val="both"/>
        <w:rPr>
          <w:rFonts w:ascii="Palatino Linotype" w:eastAsia="Arial Unicode MS" w:hAnsi="Palatino Linotype" w:cs="Arial"/>
          <w:i/>
          <w:lang w:val="es-ES_tradnl"/>
        </w:rPr>
      </w:pPr>
      <w:r w:rsidRPr="00513DC1">
        <w:rPr>
          <w:rFonts w:ascii="Palatino Linotype" w:eastAsia="Arial Unicode MS" w:hAnsi="Palatino Linotype" w:cs="Arial"/>
          <w:b/>
          <w:i/>
          <w:lang w:val="es-ES_tradnl"/>
        </w:rPr>
        <w:t>FUNDAMENTACIÓN Y MOTIVACIÓN. EL ASPECTO FORMAL DE LA GARANTÍA Y SU FINALIDAD SE TRADUCEN EN EXPLICAR, JUSTIFICAR, POSIBILITAR LA DEFENSA Y COMUNICAR LA DECISIÓN.</w:t>
      </w:r>
      <w:r w:rsidRPr="00513DC1">
        <w:rPr>
          <w:rFonts w:ascii="Palatino Linotype" w:eastAsia="Arial Unicode MS" w:hAnsi="Palatino Linotype" w:cs="Arial"/>
          <w:i/>
          <w:lang w:val="es-ES_tradnl"/>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p>
    <w:p w:rsidR="00513DC1" w:rsidRPr="00513DC1" w:rsidRDefault="00513DC1" w:rsidP="00A04C29">
      <w:pPr>
        <w:tabs>
          <w:tab w:val="left" w:pos="7938"/>
        </w:tabs>
        <w:spacing w:after="0" w:line="360" w:lineRule="auto"/>
        <w:jc w:val="both"/>
        <w:rPr>
          <w:rFonts w:ascii="Palatino Linotype" w:eastAsia="Arial Unicode MS" w:hAnsi="Palatino Linotype" w:cs="Arial"/>
          <w:sz w:val="24"/>
          <w:lang w:val="es-ES_tradnl"/>
        </w:rPr>
      </w:pPr>
      <w:r w:rsidRPr="00513DC1">
        <w:rPr>
          <w:rFonts w:ascii="Palatino Linotype" w:eastAsia="Arial Unicode MS" w:hAnsi="Palatino Linotype" w:cs="Arial"/>
          <w:sz w:val="24"/>
          <w:lang w:val="es-ES_tradn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CC385A" w:rsidRPr="004860F7" w:rsidRDefault="00CC385A" w:rsidP="00A04C29">
      <w:pPr>
        <w:tabs>
          <w:tab w:val="left" w:pos="7938"/>
        </w:tabs>
        <w:spacing w:after="0" w:line="360" w:lineRule="auto"/>
        <w:jc w:val="both"/>
        <w:rPr>
          <w:rFonts w:ascii="Palatino Linotype" w:eastAsia="Arial Unicode MS" w:hAnsi="Palatino Linotype" w:cs="Arial"/>
          <w:sz w:val="24"/>
        </w:rPr>
      </w:pPr>
    </w:p>
    <w:p w:rsidR="00CC385A" w:rsidRPr="004860F7" w:rsidRDefault="00CC385A" w:rsidP="00A04C29">
      <w:pPr>
        <w:numPr>
          <w:ilvl w:val="0"/>
          <w:numId w:val="6"/>
        </w:numPr>
        <w:tabs>
          <w:tab w:val="left" w:pos="709"/>
        </w:tabs>
        <w:spacing w:after="0" w:line="360" w:lineRule="auto"/>
        <w:jc w:val="both"/>
        <w:rPr>
          <w:rFonts w:ascii="Palatino Linotype" w:eastAsia="Times New Roman" w:hAnsi="Palatino Linotype" w:cs="Times New Roman"/>
          <w:i/>
          <w:sz w:val="28"/>
          <w:szCs w:val="24"/>
          <w:lang w:val="es-ES" w:eastAsia="es-ES"/>
        </w:rPr>
      </w:pPr>
      <w:r w:rsidRPr="004860F7">
        <w:rPr>
          <w:rFonts w:ascii="Palatino Linotype" w:eastAsia="Times New Roman" w:hAnsi="Palatino Linotype" w:cs="Times New Roman"/>
          <w:b/>
          <w:i/>
          <w:sz w:val="28"/>
          <w:szCs w:val="24"/>
          <w:lang w:val="es-ES" w:eastAsia="es-ES"/>
        </w:rPr>
        <w:t>Vista al Órgano Interno de Control</w:t>
      </w:r>
    </w:p>
    <w:p w:rsidR="00CC385A" w:rsidRPr="004860F7" w:rsidRDefault="00CC385A" w:rsidP="00A04C29">
      <w:pPr>
        <w:tabs>
          <w:tab w:val="left" w:pos="709"/>
        </w:tabs>
        <w:spacing w:after="0" w:line="360" w:lineRule="auto"/>
        <w:jc w:val="both"/>
        <w:rPr>
          <w:rFonts w:ascii="Palatino Linotype" w:hAnsi="Palatino Linotype"/>
          <w:sz w:val="24"/>
          <w:szCs w:val="24"/>
        </w:rPr>
      </w:pPr>
    </w:p>
    <w:p w:rsidR="00CC385A" w:rsidRPr="004860F7" w:rsidRDefault="00CC385A" w:rsidP="00A04C29">
      <w:pPr>
        <w:tabs>
          <w:tab w:val="left" w:pos="709"/>
        </w:tabs>
        <w:spacing w:after="0" w:line="360" w:lineRule="auto"/>
        <w:jc w:val="both"/>
        <w:rPr>
          <w:rFonts w:ascii="Palatino Linotype" w:hAnsi="Palatino Linotype"/>
          <w:sz w:val="24"/>
          <w:szCs w:val="24"/>
        </w:rPr>
      </w:pPr>
      <w:r w:rsidRPr="004860F7">
        <w:rPr>
          <w:rFonts w:ascii="Palatino Linotype" w:hAnsi="Palatino Linotype"/>
          <w:sz w:val="24"/>
          <w:szCs w:val="24"/>
        </w:rPr>
        <w:t xml:space="preserve">Es necesario resaltar que el recurso de revisión previsto en la Ley de la materia no es el medio para investigar y en su caso, sancionar a servidores públicos por la omisión de la entrega de información pública o en la atención a solicitudes de información; sin embargo, dados los planteamientos que se formularon al presentarse el recurso de revisión, se dará vista al área competente para que en ejercicio de sus atribuciones </w:t>
      </w:r>
      <w:r w:rsidRPr="004860F7">
        <w:rPr>
          <w:rFonts w:ascii="Palatino Linotype" w:hAnsi="Palatino Linotype"/>
          <w:sz w:val="24"/>
          <w:szCs w:val="24"/>
        </w:rPr>
        <w:lastRenderedPageBreak/>
        <w:t xml:space="preserve">realice las investigaciones pertinentes por las omisiones detectadas atribuibles al </w:t>
      </w:r>
      <w:r w:rsidRPr="004860F7">
        <w:rPr>
          <w:rFonts w:ascii="Palatino Linotype" w:hAnsi="Palatino Linotype"/>
          <w:b/>
          <w:sz w:val="24"/>
          <w:szCs w:val="24"/>
        </w:rPr>
        <w:t>Sujeto Obligado</w:t>
      </w:r>
      <w:r w:rsidRPr="004860F7">
        <w:rPr>
          <w:rFonts w:ascii="Palatino Linotype" w:hAnsi="Palatino Linotype"/>
          <w:sz w:val="24"/>
          <w:szCs w:val="24"/>
        </w:rPr>
        <w:t>.</w:t>
      </w:r>
    </w:p>
    <w:p w:rsidR="00CC385A" w:rsidRPr="004860F7" w:rsidRDefault="00CC385A" w:rsidP="00A04C29">
      <w:pPr>
        <w:tabs>
          <w:tab w:val="left" w:pos="709"/>
        </w:tabs>
        <w:spacing w:after="0" w:line="360" w:lineRule="auto"/>
        <w:jc w:val="both"/>
        <w:rPr>
          <w:rFonts w:ascii="Palatino Linotype" w:hAnsi="Palatino Linotype"/>
          <w:sz w:val="24"/>
          <w:szCs w:val="24"/>
        </w:rPr>
      </w:pPr>
    </w:p>
    <w:p w:rsidR="00CC385A" w:rsidRPr="004860F7" w:rsidRDefault="00CC385A" w:rsidP="00A04C29">
      <w:pPr>
        <w:tabs>
          <w:tab w:val="left" w:pos="709"/>
        </w:tabs>
        <w:spacing w:after="0" w:line="360" w:lineRule="auto"/>
        <w:jc w:val="both"/>
        <w:rPr>
          <w:rFonts w:ascii="Palatino Linotype" w:hAnsi="Palatino Linotype"/>
          <w:sz w:val="24"/>
          <w:szCs w:val="24"/>
        </w:rPr>
      </w:pPr>
      <w:r w:rsidRPr="004860F7">
        <w:rPr>
          <w:rFonts w:ascii="Palatino Linotype" w:hAnsi="Palatino Linotype"/>
          <w:sz w:val="24"/>
          <w:szCs w:val="24"/>
        </w:rPr>
        <w:t>Por ello, es conveniente señalar la fracción X, del artículo 36, de la Ley de Transparencia y Acceso a la Información Pública del Estado de México y Municipios, que establece:</w:t>
      </w:r>
    </w:p>
    <w:p w:rsidR="00CC385A" w:rsidRPr="004860F7" w:rsidRDefault="00CC385A" w:rsidP="00A04C29">
      <w:pPr>
        <w:tabs>
          <w:tab w:val="left" w:pos="709"/>
        </w:tabs>
        <w:spacing w:after="0" w:line="360" w:lineRule="auto"/>
        <w:jc w:val="both"/>
        <w:rPr>
          <w:rFonts w:ascii="Palatino Linotype" w:hAnsi="Palatino Linotype"/>
          <w:sz w:val="24"/>
          <w:szCs w:val="24"/>
        </w:rPr>
      </w:pPr>
    </w:p>
    <w:p w:rsidR="00CC385A" w:rsidRPr="004860F7" w:rsidRDefault="00CC385A" w:rsidP="00A04C29">
      <w:pPr>
        <w:tabs>
          <w:tab w:val="left" w:pos="709"/>
        </w:tabs>
        <w:spacing w:after="0" w:line="276" w:lineRule="auto"/>
        <w:ind w:left="567" w:right="567"/>
        <w:jc w:val="both"/>
        <w:rPr>
          <w:rFonts w:ascii="Palatino Linotype" w:hAnsi="Palatino Linotype"/>
          <w:i/>
          <w:szCs w:val="24"/>
        </w:rPr>
      </w:pPr>
      <w:r w:rsidRPr="004860F7">
        <w:rPr>
          <w:rFonts w:ascii="Palatino Linotype" w:hAnsi="Palatino Linotype"/>
          <w:i/>
          <w:szCs w:val="24"/>
        </w:rPr>
        <w:t>“</w:t>
      </w:r>
      <w:r w:rsidRPr="004860F7">
        <w:rPr>
          <w:rFonts w:ascii="Palatino Linotype" w:hAnsi="Palatino Linotype"/>
          <w:b/>
          <w:i/>
          <w:szCs w:val="24"/>
        </w:rPr>
        <w:t>Artículo 36</w:t>
      </w:r>
      <w:r w:rsidRPr="004860F7">
        <w:rPr>
          <w:rFonts w:ascii="Palatino Linotype" w:hAnsi="Palatino Linotype"/>
          <w:i/>
          <w:szCs w:val="24"/>
        </w:rPr>
        <w:t>. El Instituto tendrá, en el ámbito de su competencia, las siguientes atribuciones:</w:t>
      </w:r>
    </w:p>
    <w:p w:rsidR="00CC385A" w:rsidRPr="004860F7" w:rsidRDefault="00CC385A" w:rsidP="00A04C29">
      <w:pPr>
        <w:tabs>
          <w:tab w:val="left" w:pos="709"/>
        </w:tabs>
        <w:spacing w:after="0" w:line="276" w:lineRule="auto"/>
        <w:ind w:left="567" w:right="567"/>
        <w:jc w:val="both"/>
        <w:rPr>
          <w:rFonts w:ascii="Palatino Linotype" w:hAnsi="Palatino Linotype"/>
          <w:i/>
          <w:szCs w:val="24"/>
        </w:rPr>
      </w:pPr>
      <w:r w:rsidRPr="004860F7">
        <w:rPr>
          <w:rFonts w:ascii="Palatino Linotype" w:hAnsi="Palatino Linotype"/>
          <w:i/>
          <w:szCs w:val="24"/>
        </w:rPr>
        <w:t>…</w:t>
      </w:r>
    </w:p>
    <w:p w:rsidR="00CC385A" w:rsidRPr="004860F7" w:rsidRDefault="00CC385A" w:rsidP="00A04C29">
      <w:pPr>
        <w:tabs>
          <w:tab w:val="left" w:pos="709"/>
        </w:tabs>
        <w:spacing w:after="0" w:line="276" w:lineRule="auto"/>
        <w:ind w:left="567" w:right="567"/>
        <w:jc w:val="both"/>
        <w:rPr>
          <w:rFonts w:ascii="Palatino Linotype" w:hAnsi="Palatino Linotype"/>
          <w:i/>
          <w:szCs w:val="24"/>
        </w:rPr>
      </w:pPr>
      <w:r w:rsidRPr="004860F7">
        <w:rPr>
          <w:rFonts w:ascii="Palatino Linotype" w:hAnsi="Palatino Linotype"/>
          <w:b/>
          <w:i/>
          <w:szCs w:val="24"/>
        </w:rPr>
        <w:t>X</w:t>
      </w:r>
      <w:r w:rsidRPr="004860F7">
        <w:rPr>
          <w:rFonts w:ascii="Palatino Linotype" w:hAnsi="Palatino Linotype"/>
          <w:i/>
          <w:szCs w:val="24"/>
        </w:rPr>
        <w:t xml:space="preserve">. Hacer del conocimiento del órgano de control interno o equivalente de cada Sujeto Obligado las infracciones a esta Ley; </w:t>
      </w:r>
    </w:p>
    <w:p w:rsidR="00CC385A" w:rsidRPr="004860F7" w:rsidRDefault="00CC385A" w:rsidP="00A04C29">
      <w:pPr>
        <w:tabs>
          <w:tab w:val="left" w:pos="709"/>
        </w:tabs>
        <w:spacing w:after="0" w:line="276" w:lineRule="auto"/>
        <w:ind w:left="567" w:right="567"/>
        <w:jc w:val="both"/>
        <w:rPr>
          <w:rFonts w:ascii="Palatino Linotype" w:hAnsi="Palatino Linotype"/>
          <w:i/>
          <w:szCs w:val="24"/>
        </w:rPr>
      </w:pPr>
      <w:r w:rsidRPr="004860F7">
        <w:rPr>
          <w:rFonts w:ascii="Palatino Linotype" w:hAnsi="Palatino Linotype"/>
          <w:i/>
          <w:szCs w:val="24"/>
        </w:rPr>
        <w:t>…”</w:t>
      </w:r>
    </w:p>
    <w:p w:rsidR="00CC385A" w:rsidRPr="004860F7" w:rsidRDefault="00CC385A" w:rsidP="00A04C29">
      <w:pPr>
        <w:tabs>
          <w:tab w:val="left" w:pos="709"/>
        </w:tabs>
        <w:spacing w:after="0" w:line="360" w:lineRule="auto"/>
        <w:jc w:val="both"/>
        <w:rPr>
          <w:rFonts w:ascii="Palatino Linotype" w:hAnsi="Palatino Linotype"/>
          <w:sz w:val="24"/>
          <w:szCs w:val="24"/>
        </w:rPr>
      </w:pPr>
    </w:p>
    <w:p w:rsidR="00CC385A" w:rsidRPr="004860F7" w:rsidRDefault="00CC385A" w:rsidP="00A04C29">
      <w:pPr>
        <w:tabs>
          <w:tab w:val="left" w:pos="709"/>
        </w:tabs>
        <w:spacing w:after="0" w:line="360" w:lineRule="auto"/>
        <w:jc w:val="both"/>
        <w:rPr>
          <w:rFonts w:ascii="Palatino Linotype" w:hAnsi="Palatino Linotype"/>
          <w:sz w:val="24"/>
          <w:szCs w:val="24"/>
        </w:rPr>
      </w:pPr>
      <w:r w:rsidRPr="004860F7">
        <w:rPr>
          <w:rFonts w:ascii="Palatino Linotype" w:hAnsi="Palatino Linotype"/>
          <w:sz w:val="24"/>
          <w:szCs w:val="24"/>
        </w:rPr>
        <w:t>Asimismo, este Pleno hará del conocimiento del órgano de control de este Instituto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222 y 223 que señalan lo siguiente:</w:t>
      </w:r>
    </w:p>
    <w:p w:rsidR="00CC385A" w:rsidRPr="004860F7" w:rsidRDefault="00CC385A" w:rsidP="00A04C29">
      <w:pPr>
        <w:tabs>
          <w:tab w:val="left" w:pos="709"/>
        </w:tabs>
        <w:spacing w:after="0" w:line="360" w:lineRule="auto"/>
        <w:jc w:val="both"/>
        <w:rPr>
          <w:rFonts w:ascii="Palatino Linotype" w:hAnsi="Palatino Linotype"/>
          <w:sz w:val="24"/>
          <w:szCs w:val="24"/>
        </w:rPr>
      </w:pP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i/>
          <w:szCs w:val="24"/>
        </w:rPr>
        <w:t>“</w:t>
      </w:r>
      <w:r w:rsidRPr="004860F7">
        <w:rPr>
          <w:rFonts w:ascii="Palatino Linotype" w:hAnsi="Palatino Linotype"/>
          <w:b/>
          <w:i/>
          <w:szCs w:val="24"/>
        </w:rPr>
        <w:t>Artículo 190</w:t>
      </w:r>
      <w:r w:rsidRPr="004860F7">
        <w:rPr>
          <w:rFonts w:ascii="Palatino Linotype" w:hAnsi="Palatino Linotype"/>
          <w:i/>
          <w:szCs w:val="24"/>
        </w:rPr>
        <w:t>.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b/>
          <w:i/>
          <w:szCs w:val="24"/>
        </w:rPr>
        <w:lastRenderedPageBreak/>
        <w:t>Artículo 222</w:t>
      </w:r>
      <w:r w:rsidRPr="004860F7">
        <w:rPr>
          <w:rFonts w:ascii="Palatino Linotype" w:hAnsi="Palatino Linotype"/>
          <w:i/>
          <w:szCs w:val="24"/>
        </w:rPr>
        <w:t>. Son causas de responsabilidad administrativa de los servidores públicos de los sujetos obligados, por incumplimiento de las obligaciones establecidas en la materia de la presente Ley, las siguientes:</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i/>
          <w:szCs w:val="24"/>
        </w:rPr>
        <w:t>…</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i/>
          <w:szCs w:val="24"/>
        </w:rPr>
        <w:t>I. Cualquier acto u omisión que provoque la suspensión o deficiencia en la atención de las solicitudes de información;</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i/>
          <w:szCs w:val="24"/>
        </w:rPr>
        <w:t>II. La falta de respuesta a las solicitudes de información en los plazos señalados en la normatividad aplicable;</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i/>
          <w:szCs w:val="24"/>
        </w:rPr>
        <w:t>…</w:t>
      </w:r>
    </w:p>
    <w:p w:rsidR="00CC385A" w:rsidRPr="004860F7" w:rsidRDefault="00CC385A" w:rsidP="00A04C29">
      <w:pPr>
        <w:tabs>
          <w:tab w:val="left" w:pos="709"/>
        </w:tabs>
        <w:spacing w:after="0" w:line="240" w:lineRule="auto"/>
        <w:ind w:left="567" w:right="567"/>
        <w:jc w:val="both"/>
        <w:rPr>
          <w:rFonts w:ascii="Palatino Linotype" w:hAnsi="Palatino Linotype"/>
          <w:i/>
          <w:szCs w:val="24"/>
        </w:rPr>
      </w:pPr>
      <w:r w:rsidRPr="004860F7">
        <w:rPr>
          <w:rFonts w:ascii="Palatino Linotype" w:hAnsi="Palatino Linotype"/>
          <w:b/>
          <w:i/>
          <w:szCs w:val="24"/>
        </w:rPr>
        <w:t>Artículo 223</w:t>
      </w:r>
      <w:r w:rsidRPr="004860F7">
        <w:rPr>
          <w:rFonts w:ascii="Palatino Linotype" w:hAnsi="Palatino Linotype"/>
          <w:i/>
          <w:szCs w:val="24"/>
        </w:rPr>
        <w:t>. El Instituto dará vista a la Contraloría Interna y Órgano de Control y Vigilancia en términos de la Ley de Responsabilidades de los Servidores Públicos del Estado y Municipios, para que determine el grado de responsabilidad de quienes incumplan con las obligaciones de la presente Ley.”</w:t>
      </w:r>
    </w:p>
    <w:p w:rsidR="00CC385A" w:rsidRPr="004860F7" w:rsidRDefault="00CC385A" w:rsidP="00A04C29">
      <w:pPr>
        <w:tabs>
          <w:tab w:val="left" w:pos="7938"/>
        </w:tabs>
        <w:spacing w:after="0" w:line="360" w:lineRule="auto"/>
        <w:jc w:val="both"/>
        <w:rPr>
          <w:rFonts w:ascii="Palatino Linotype" w:eastAsia="Arial Unicode MS" w:hAnsi="Palatino Linotype" w:cs="Arial"/>
          <w:sz w:val="24"/>
        </w:rPr>
      </w:pP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4860F7">
        <w:rPr>
          <w:rFonts w:ascii="Palatino Linotype" w:hAnsi="Palatino Linotype" w:cs="Arial"/>
          <w:b/>
          <w:sz w:val="24"/>
          <w:szCs w:val="24"/>
        </w:rPr>
        <w:t>ORDENA</w:t>
      </w:r>
      <w:r w:rsidRPr="004860F7">
        <w:rPr>
          <w:rFonts w:ascii="Palatino Linotype" w:hAnsi="Palatino Linotype" w:cs="Arial"/>
          <w:sz w:val="24"/>
          <w:szCs w:val="24"/>
        </w:rPr>
        <w:t xml:space="preserve"> al </w:t>
      </w:r>
      <w:r w:rsidRPr="004860F7">
        <w:rPr>
          <w:rFonts w:ascii="Palatino Linotype" w:hAnsi="Palatino Linotype" w:cs="Arial"/>
          <w:b/>
          <w:sz w:val="24"/>
          <w:szCs w:val="24"/>
        </w:rPr>
        <w:t>Sujeto Obligado</w:t>
      </w:r>
      <w:r w:rsidRPr="004860F7">
        <w:rPr>
          <w:rFonts w:ascii="Palatino Linotype" w:hAnsi="Palatino Linotype" w:cs="Arial"/>
          <w:sz w:val="24"/>
          <w:szCs w:val="24"/>
        </w:rPr>
        <w:t xml:space="preserve">, atienda la solicitud de información </w:t>
      </w:r>
      <w:r w:rsidR="0021122F">
        <w:rPr>
          <w:rFonts w:ascii="Palatino Linotype" w:hAnsi="Palatino Linotype" w:cs="Arial"/>
          <w:b/>
          <w:sz w:val="24"/>
          <w:szCs w:val="24"/>
        </w:rPr>
        <w:t>00426/VACHASO/IP/2023</w:t>
      </w:r>
      <w:r w:rsidRPr="004860F7">
        <w:rPr>
          <w:rFonts w:ascii="Palatino Linotype" w:hAnsi="Palatino Linotype" w:cs="Arial"/>
          <w:sz w:val="24"/>
          <w:szCs w:val="24"/>
        </w:rPr>
        <w:t>, la cual ha sido materia del presente fallo.</w:t>
      </w:r>
    </w:p>
    <w:p w:rsidR="00CC385A" w:rsidRPr="004860F7" w:rsidRDefault="00CC385A" w:rsidP="00A04C29">
      <w:pPr>
        <w:autoSpaceDE w:val="0"/>
        <w:autoSpaceDN w:val="0"/>
        <w:adjustRightInd w:val="0"/>
        <w:spacing w:after="0" w:line="360" w:lineRule="auto"/>
        <w:jc w:val="both"/>
        <w:rPr>
          <w:rFonts w:ascii="Palatino Linotype" w:hAnsi="Palatino Linotype" w:cs="Arial"/>
          <w:sz w:val="24"/>
          <w:szCs w:val="24"/>
        </w:rPr>
      </w:pPr>
    </w:p>
    <w:p w:rsidR="00CC385A" w:rsidRDefault="00CC385A" w:rsidP="00A04C29">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Por lo antes expuesto y fundado es de resolverse y,</w:t>
      </w:r>
    </w:p>
    <w:p w:rsidR="00A4533D" w:rsidRPr="004860F7" w:rsidRDefault="00A4533D" w:rsidP="00A04C29">
      <w:pPr>
        <w:autoSpaceDE w:val="0"/>
        <w:autoSpaceDN w:val="0"/>
        <w:adjustRightInd w:val="0"/>
        <w:spacing w:after="0" w:line="360" w:lineRule="auto"/>
        <w:jc w:val="both"/>
        <w:rPr>
          <w:rFonts w:ascii="Palatino Linotype" w:hAnsi="Palatino Linotype" w:cs="Arial"/>
          <w:sz w:val="24"/>
          <w:szCs w:val="24"/>
        </w:rPr>
      </w:pPr>
    </w:p>
    <w:p w:rsidR="00CC385A" w:rsidRPr="004860F7" w:rsidRDefault="00CC385A" w:rsidP="00A04C29">
      <w:pPr>
        <w:spacing w:after="0" w:line="360" w:lineRule="auto"/>
        <w:ind w:left="426"/>
        <w:jc w:val="center"/>
        <w:rPr>
          <w:rFonts w:ascii="Palatino Linotype" w:eastAsia="Times New Roman" w:hAnsi="Palatino Linotype" w:cs="Times New Roman"/>
          <w:color w:val="000000"/>
          <w:sz w:val="24"/>
          <w:szCs w:val="24"/>
          <w:lang w:val="es-ES" w:eastAsia="es-ES"/>
        </w:rPr>
      </w:pPr>
      <w:r w:rsidRPr="004860F7">
        <w:rPr>
          <w:rFonts w:ascii="Palatino Linotype" w:eastAsia="Times New Roman" w:hAnsi="Palatino Linotype" w:cs="Times New Roman"/>
          <w:b/>
          <w:color w:val="000000"/>
          <w:sz w:val="28"/>
          <w:szCs w:val="24"/>
          <w:lang w:val="es-ES" w:eastAsia="es-ES"/>
        </w:rPr>
        <w:t>SE    RESUELVE</w:t>
      </w:r>
    </w:p>
    <w:p w:rsidR="00CC385A" w:rsidRPr="004860F7" w:rsidRDefault="00CC385A" w:rsidP="00A04C29">
      <w:pPr>
        <w:spacing w:after="0" w:line="360" w:lineRule="auto"/>
        <w:ind w:left="426"/>
        <w:jc w:val="center"/>
        <w:rPr>
          <w:rFonts w:ascii="Palatino Linotype" w:eastAsia="Times New Roman" w:hAnsi="Palatino Linotype" w:cs="Times New Roman"/>
          <w:color w:val="000000"/>
          <w:sz w:val="24"/>
          <w:szCs w:val="24"/>
          <w:lang w:val="es-ES" w:eastAsia="es-ES"/>
        </w:rPr>
      </w:pPr>
    </w:p>
    <w:p w:rsidR="00CC385A" w:rsidRPr="004860F7" w:rsidRDefault="00CC385A" w:rsidP="00A04C29">
      <w:pPr>
        <w:tabs>
          <w:tab w:val="left" w:pos="8647"/>
        </w:tabs>
        <w:spacing w:after="0" w:line="360" w:lineRule="auto"/>
        <w:ind w:right="51"/>
        <w:jc w:val="both"/>
        <w:rPr>
          <w:rFonts w:ascii="Palatino Linotype" w:hAnsi="Palatino Linotype" w:cs="Arial"/>
          <w:sz w:val="24"/>
          <w:szCs w:val="24"/>
        </w:rPr>
      </w:pPr>
      <w:r w:rsidRPr="004860F7">
        <w:rPr>
          <w:rFonts w:ascii="Palatino Linotype" w:hAnsi="Palatino Linotype" w:cs="Arial"/>
          <w:b/>
          <w:sz w:val="28"/>
          <w:szCs w:val="24"/>
        </w:rPr>
        <w:t>PRIMERO.</w:t>
      </w:r>
      <w:r w:rsidRPr="004860F7">
        <w:rPr>
          <w:rFonts w:ascii="Palatino Linotype" w:hAnsi="Palatino Linotype" w:cs="Arial"/>
          <w:sz w:val="24"/>
          <w:szCs w:val="24"/>
        </w:rPr>
        <w:t xml:space="preserve"> Resultan fundadas las razones o motivos de inconformidad hechos valer por el </w:t>
      </w:r>
      <w:r w:rsidRPr="004860F7">
        <w:rPr>
          <w:rFonts w:ascii="Palatino Linotype" w:hAnsi="Palatino Linotype" w:cs="Arial"/>
          <w:b/>
          <w:sz w:val="24"/>
          <w:szCs w:val="24"/>
        </w:rPr>
        <w:t>Recurrente,</w:t>
      </w:r>
      <w:r w:rsidRPr="004860F7">
        <w:rPr>
          <w:rFonts w:ascii="Palatino Linotype" w:hAnsi="Palatino Linotype" w:cs="Arial"/>
          <w:sz w:val="24"/>
          <w:szCs w:val="24"/>
        </w:rPr>
        <w:t xml:space="preserve"> en términos del considerando </w:t>
      </w:r>
      <w:r w:rsidRPr="004860F7">
        <w:rPr>
          <w:rFonts w:ascii="Palatino Linotype" w:hAnsi="Palatino Linotype" w:cs="Arial"/>
          <w:b/>
          <w:sz w:val="24"/>
          <w:szCs w:val="24"/>
        </w:rPr>
        <w:t>CUARTO</w:t>
      </w:r>
      <w:r w:rsidRPr="004860F7">
        <w:rPr>
          <w:rFonts w:ascii="Palatino Linotype" w:hAnsi="Palatino Linotype" w:cs="Arial"/>
          <w:sz w:val="24"/>
          <w:szCs w:val="24"/>
        </w:rPr>
        <w:t>, de la presente resolución.</w:t>
      </w:r>
    </w:p>
    <w:p w:rsidR="00CC385A" w:rsidRPr="004860F7" w:rsidRDefault="00CC385A" w:rsidP="00A04C29">
      <w:pPr>
        <w:tabs>
          <w:tab w:val="left" w:pos="8647"/>
        </w:tabs>
        <w:spacing w:after="0" w:line="360" w:lineRule="auto"/>
        <w:ind w:right="51"/>
        <w:jc w:val="both"/>
        <w:rPr>
          <w:rFonts w:ascii="Palatino Linotype" w:hAnsi="Palatino Linotype" w:cs="Arial"/>
          <w:sz w:val="24"/>
          <w:szCs w:val="24"/>
        </w:rPr>
      </w:pPr>
    </w:p>
    <w:p w:rsidR="00CC385A" w:rsidRPr="004860F7" w:rsidRDefault="00CC385A" w:rsidP="00A04C29">
      <w:pPr>
        <w:spacing w:after="0" w:line="360" w:lineRule="auto"/>
        <w:jc w:val="both"/>
        <w:rPr>
          <w:rFonts w:ascii="Palatino Linotype" w:eastAsia="Times New Roman" w:hAnsi="Palatino Linotype" w:cs="Tahoma"/>
          <w:sz w:val="24"/>
          <w:szCs w:val="24"/>
          <w:lang w:eastAsia="es-ES"/>
        </w:rPr>
      </w:pPr>
      <w:r w:rsidRPr="004860F7">
        <w:rPr>
          <w:rFonts w:ascii="Palatino Linotype" w:hAnsi="Palatino Linotype" w:cs="Arial"/>
          <w:b/>
          <w:sz w:val="28"/>
          <w:szCs w:val="24"/>
        </w:rPr>
        <w:t>SEGUNDO.</w:t>
      </w:r>
      <w:r w:rsidRPr="004860F7">
        <w:rPr>
          <w:rFonts w:ascii="Palatino Linotype" w:hAnsi="Palatino Linotype" w:cs="Arial"/>
          <w:sz w:val="24"/>
          <w:szCs w:val="24"/>
        </w:rPr>
        <w:t xml:space="preserve"> Se </w:t>
      </w:r>
      <w:r w:rsidRPr="004860F7">
        <w:rPr>
          <w:rFonts w:ascii="Palatino Linotype" w:hAnsi="Palatino Linotype" w:cs="Arial"/>
          <w:b/>
          <w:sz w:val="24"/>
          <w:szCs w:val="24"/>
        </w:rPr>
        <w:t>ORDENA</w:t>
      </w:r>
      <w:r w:rsidRPr="004860F7">
        <w:rPr>
          <w:rFonts w:ascii="Palatino Linotype" w:hAnsi="Palatino Linotype" w:cs="Arial"/>
          <w:sz w:val="24"/>
          <w:szCs w:val="24"/>
        </w:rPr>
        <w:t xml:space="preserve"> al </w:t>
      </w:r>
      <w:r w:rsidRPr="004860F7">
        <w:rPr>
          <w:rFonts w:ascii="Palatino Linotype" w:hAnsi="Palatino Linotype" w:cs="Arial"/>
          <w:b/>
          <w:sz w:val="24"/>
          <w:szCs w:val="24"/>
        </w:rPr>
        <w:t>Sujeto Obligado</w:t>
      </w:r>
      <w:r w:rsidRPr="004860F7">
        <w:rPr>
          <w:rFonts w:ascii="Palatino Linotype" w:hAnsi="Palatino Linotype" w:cs="Arial"/>
          <w:sz w:val="24"/>
          <w:szCs w:val="24"/>
        </w:rPr>
        <w:t xml:space="preserve"> </w:t>
      </w:r>
      <w:r w:rsidRPr="004860F7">
        <w:rPr>
          <w:rFonts w:ascii="Palatino Linotype" w:eastAsia="Times New Roman" w:hAnsi="Palatino Linotype" w:cs="Arial"/>
          <w:sz w:val="24"/>
          <w:szCs w:val="24"/>
          <w:lang w:val="es-ES" w:eastAsia="es-ES"/>
        </w:rPr>
        <w:t xml:space="preserve">en términos del considerando </w:t>
      </w:r>
      <w:r w:rsidRPr="004860F7">
        <w:rPr>
          <w:rFonts w:ascii="Palatino Linotype" w:eastAsia="Times New Roman" w:hAnsi="Palatino Linotype" w:cs="Arial"/>
          <w:b/>
          <w:sz w:val="24"/>
          <w:szCs w:val="24"/>
          <w:lang w:val="es-ES" w:eastAsia="es-ES"/>
        </w:rPr>
        <w:t xml:space="preserve">CUARTO </w:t>
      </w:r>
      <w:r w:rsidRPr="004860F7">
        <w:rPr>
          <w:rFonts w:ascii="Palatino Linotype" w:eastAsia="Times New Roman" w:hAnsi="Palatino Linotype" w:cs="Arial"/>
          <w:sz w:val="24"/>
          <w:szCs w:val="24"/>
          <w:lang w:val="es-ES" w:eastAsia="es-ES"/>
        </w:rPr>
        <w:t xml:space="preserve">de esta resolución, atienda la solicitud de información </w:t>
      </w:r>
      <w:r w:rsidR="0021122F">
        <w:rPr>
          <w:rFonts w:ascii="Palatino Linotype" w:hAnsi="Palatino Linotype" w:cs="Arial"/>
          <w:b/>
          <w:sz w:val="24"/>
          <w:szCs w:val="24"/>
        </w:rPr>
        <w:lastRenderedPageBreak/>
        <w:t>00426/VACHASO/IP/2023</w:t>
      </w:r>
      <w:r w:rsidRPr="004860F7">
        <w:rPr>
          <w:rFonts w:ascii="Palatino Linotype" w:eastAsia="Times New Roman" w:hAnsi="Palatino Linotype" w:cs="Arial"/>
          <w:b/>
          <w:sz w:val="24"/>
          <w:szCs w:val="24"/>
          <w:lang w:val="es-ES" w:eastAsia="es-ES"/>
        </w:rPr>
        <w:t>,</w:t>
      </w:r>
      <w:r w:rsidRPr="004860F7">
        <w:rPr>
          <w:rFonts w:ascii="Palatino Linotype" w:eastAsia="Times New Roman" w:hAnsi="Palatino Linotype" w:cs="Arial"/>
          <w:sz w:val="24"/>
          <w:szCs w:val="24"/>
          <w:lang w:val="es-ES" w:eastAsia="es-ES"/>
        </w:rPr>
        <w:t xml:space="preserve"> </w:t>
      </w:r>
      <w:r w:rsidRPr="004860F7">
        <w:rPr>
          <w:rFonts w:ascii="Palatino Linotype" w:eastAsia="Times New Roman" w:hAnsi="Palatino Linotype" w:cs="Tahoma"/>
          <w:sz w:val="24"/>
          <w:szCs w:val="24"/>
          <w:lang w:eastAsia="es-ES"/>
        </w:rPr>
        <w:t>a través del Sistema de Acceso a la Información Mexiquense (</w:t>
      </w:r>
      <w:r w:rsidRPr="004860F7">
        <w:rPr>
          <w:rFonts w:ascii="Palatino Linotype" w:eastAsia="Times New Roman" w:hAnsi="Palatino Linotype" w:cs="Tahoma"/>
          <w:b/>
          <w:sz w:val="24"/>
          <w:szCs w:val="24"/>
          <w:lang w:eastAsia="es-ES"/>
        </w:rPr>
        <w:t>SAIMEX</w:t>
      </w:r>
      <w:r w:rsidRPr="004860F7">
        <w:rPr>
          <w:rFonts w:ascii="Palatino Linotype" w:eastAsia="Times New Roman" w:hAnsi="Palatino Linotype" w:cs="Tahoma"/>
          <w:sz w:val="24"/>
          <w:szCs w:val="24"/>
          <w:lang w:eastAsia="es-ES"/>
        </w:rPr>
        <w:t xml:space="preserve">), y haga entrega en versión pública, de lo siguiente: </w:t>
      </w:r>
    </w:p>
    <w:p w:rsidR="00CC385A" w:rsidRPr="004860F7" w:rsidRDefault="00CC385A" w:rsidP="00A04C29">
      <w:pPr>
        <w:spacing w:after="0" w:line="360" w:lineRule="auto"/>
        <w:jc w:val="both"/>
        <w:rPr>
          <w:rFonts w:ascii="Palatino Linotype" w:eastAsia="Times New Roman" w:hAnsi="Palatino Linotype" w:cs="Tahoma"/>
          <w:sz w:val="24"/>
          <w:szCs w:val="24"/>
          <w:lang w:eastAsia="es-ES"/>
        </w:rPr>
      </w:pPr>
    </w:p>
    <w:p w:rsidR="0030626F" w:rsidRDefault="0030626F" w:rsidP="00A04C29">
      <w:pPr>
        <w:pStyle w:val="Prrafodelista"/>
        <w:numPr>
          <w:ilvl w:val="0"/>
          <w:numId w:val="7"/>
        </w:numPr>
        <w:spacing w:line="360" w:lineRule="auto"/>
        <w:jc w:val="both"/>
        <w:rPr>
          <w:rFonts w:ascii="Palatino Linotype" w:hAnsi="Palatino Linotype"/>
        </w:rPr>
      </w:pPr>
      <w:r>
        <w:rPr>
          <w:rFonts w:ascii="Palatino Linotype" w:hAnsi="Palatino Linotype"/>
        </w:rPr>
        <w:t>Correcta versión pública de l</w:t>
      </w:r>
      <w:r w:rsidR="00F12167" w:rsidRPr="00F12167">
        <w:rPr>
          <w:rFonts w:ascii="Palatino Linotype" w:hAnsi="Palatino Linotype"/>
        </w:rPr>
        <w:t xml:space="preserve">os recibos de pago </w:t>
      </w:r>
      <w:r>
        <w:rPr>
          <w:rFonts w:ascii="Palatino Linotype" w:hAnsi="Palatino Linotype"/>
        </w:rPr>
        <w:t>proporcionados en informe justificado.</w:t>
      </w:r>
    </w:p>
    <w:p w:rsidR="00CC69E5" w:rsidRPr="00442971" w:rsidRDefault="00442971" w:rsidP="00A04C29">
      <w:pPr>
        <w:pStyle w:val="Prrafodelista"/>
        <w:numPr>
          <w:ilvl w:val="0"/>
          <w:numId w:val="7"/>
        </w:numPr>
        <w:spacing w:line="360" w:lineRule="auto"/>
        <w:jc w:val="both"/>
        <w:rPr>
          <w:rFonts w:ascii="Palatino Linotype" w:hAnsi="Palatino Linotype"/>
        </w:rPr>
      </w:pPr>
      <w:r w:rsidRPr="00442971">
        <w:rPr>
          <w:rFonts w:ascii="Palatino Linotype" w:hAnsi="Palatino Linotype"/>
        </w:rPr>
        <w:t>Recibos de pago de los servidores públicos adscritos a la Dirección General de Seguridad Pública y Tránsito del periodo del uno de enero al quince de septiembre de dos mil veintitrés;</w:t>
      </w:r>
    </w:p>
    <w:p w:rsidR="008A24B2" w:rsidRDefault="0030626F" w:rsidP="00A04C29">
      <w:pPr>
        <w:pStyle w:val="Prrafodelista"/>
        <w:numPr>
          <w:ilvl w:val="0"/>
          <w:numId w:val="7"/>
        </w:numPr>
        <w:spacing w:line="360" w:lineRule="auto"/>
        <w:jc w:val="both"/>
        <w:rPr>
          <w:rFonts w:ascii="Palatino Linotype" w:hAnsi="Palatino Linotype"/>
        </w:rPr>
      </w:pPr>
      <w:r>
        <w:rPr>
          <w:rFonts w:ascii="Palatino Linotype" w:hAnsi="Palatino Linotype"/>
        </w:rPr>
        <w:t>L</w:t>
      </w:r>
      <w:r w:rsidRPr="00F12167">
        <w:rPr>
          <w:rFonts w:ascii="Palatino Linotype" w:hAnsi="Palatino Linotype"/>
        </w:rPr>
        <w:t xml:space="preserve">os recibos de pago de todos </w:t>
      </w:r>
      <w:r>
        <w:rPr>
          <w:rFonts w:ascii="Palatino Linotype" w:hAnsi="Palatino Linotype"/>
        </w:rPr>
        <w:t>sus</w:t>
      </w:r>
      <w:r w:rsidRPr="00F12167">
        <w:rPr>
          <w:rFonts w:ascii="Palatino Linotype" w:hAnsi="Palatino Linotype"/>
        </w:rPr>
        <w:t xml:space="preserve"> servidores públicos</w:t>
      </w:r>
      <w:r>
        <w:rPr>
          <w:rFonts w:ascii="Palatino Linotype" w:hAnsi="Palatino Linotype"/>
        </w:rPr>
        <w:t xml:space="preserve"> </w:t>
      </w:r>
      <w:r w:rsidR="00F12167" w:rsidRPr="00F12167">
        <w:rPr>
          <w:rFonts w:ascii="Palatino Linotype" w:hAnsi="Palatino Linotype"/>
        </w:rPr>
        <w:t>por lista de raya correspondientes a los meses de enero, febrero, marzo, abril, mayo, junio, julio, agosto y</w:t>
      </w:r>
      <w:r w:rsidR="00F12167">
        <w:rPr>
          <w:rFonts w:ascii="Palatino Linotype" w:hAnsi="Palatino Linotype"/>
        </w:rPr>
        <w:t xml:space="preserve"> hasta el quince de</w:t>
      </w:r>
      <w:r w:rsidR="00F12167" w:rsidRPr="00F12167">
        <w:rPr>
          <w:rFonts w:ascii="Palatino Linotype" w:hAnsi="Palatino Linotype"/>
        </w:rPr>
        <w:t xml:space="preserve"> septiembre del </w:t>
      </w:r>
      <w:r w:rsidR="00F12167">
        <w:rPr>
          <w:rFonts w:ascii="Palatino Linotype" w:hAnsi="Palatino Linotype"/>
        </w:rPr>
        <w:t>dos mil veintitrés</w:t>
      </w:r>
      <w:r w:rsidR="00F12167" w:rsidRPr="00F12167">
        <w:rPr>
          <w:rFonts w:ascii="Palatino Linotype" w:hAnsi="Palatino Linotype"/>
        </w:rPr>
        <w:t>.</w:t>
      </w:r>
    </w:p>
    <w:p w:rsidR="00CC69E5" w:rsidRPr="004860F7" w:rsidRDefault="00CC69E5" w:rsidP="00A04C29">
      <w:pPr>
        <w:pStyle w:val="Prrafodelista"/>
        <w:numPr>
          <w:ilvl w:val="0"/>
          <w:numId w:val="7"/>
        </w:numPr>
        <w:spacing w:line="360" w:lineRule="auto"/>
        <w:jc w:val="both"/>
        <w:rPr>
          <w:rFonts w:ascii="Palatino Linotype" w:hAnsi="Palatino Linotype"/>
        </w:rPr>
      </w:pPr>
      <w:r>
        <w:rPr>
          <w:rFonts w:ascii="Palatino Linotype" w:hAnsi="Palatino Linotype"/>
        </w:rPr>
        <w:t>L</w:t>
      </w:r>
      <w:r w:rsidRPr="00F12167">
        <w:rPr>
          <w:rFonts w:ascii="Palatino Linotype" w:hAnsi="Palatino Linotype"/>
        </w:rPr>
        <w:t xml:space="preserve">os recibos de pago de todos </w:t>
      </w:r>
      <w:r>
        <w:rPr>
          <w:rFonts w:ascii="Palatino Linotype" w:hAnsi="Palatino Linotype"/>
        </w:rPr>
        <w:t>sus</w:t>
      </w:r>
      <w:r w:rsidRPr="00F12167">
        <w:rPr>
          <w:rFonts w:ascii="Palatino Linotype" w:hAnsi="Palatino Linotype"/>
        </w:rPr>
        <w:t xml:space="preserve"> servidores públicos</w:t>
      </w:r>
      <w:r>
        <w:rPr>
          <w:rFonts w:ascii="Palatino Linotype" w:hAnsi="Palatino Linotype"/>
        </w:rPr>
        <w:t xml:space="preserve"> </w:t>
      </w:r>
      <w:r w:rsidRPr="00F12167">
        <w:rPr>
          <w:rFonts w:ascii="Palatino Linotype" w:hAnsi="Palatino Linotype"/>
        </w:rPr>
        <w:t>por honorarios correspondientes a los meses de enero, febrero, marzo, abril, mayo, junio, julio, agosto y</w:t>
      </w:r>
      <w:r>
        <w:rPr>
          <w:rFonts w:ascii="Palatino Linotype" w:hAnsi="Palatino Linotype"/>
        </w:rPr>
        <w:t xml:space="preserve"> hasta el quince de</w:t>
      </w:r>
      <w:r w:rsidRPr="00F12167">
        <w:rPr>
          <w:rFonts w:ascii="Palatino Linotype" w:hAnsi="Palatino Linotype"/>
        </w:rPr>
        <w:t xml:space="preserve"> septiembre del </w:t>
      </w:r>
      <w:r>
        <w:rPr>
          <w:rFonts w:ascii="Palatino Linotype" w:hAnsi="Palatino Linotype"/>
        </w:rPr>
        <w:t>dos mil veintitrés</w:t>
      </w:r>
      <w:r w:rsidRPr="00F12167">
        <w:rPr>
          <w:rFonts w:ascii="Palatino Linotype" w:hAnsi="Palatino Linotype"/>
        </w:rPr>
        <w:t>.</w:t>
      </w:r>
    </w:p>
    <w:p w:rsidR="008A24B2" w:rsidRPr="004860F7" w:rsidRDefault="008A24B2" w:rsidP="00A04C29">
      <w:pPr>
        <w:spacing w:after="0" w:line="360" w:lineRule="auto"/>
        <w:jc w:val="both"/>
        <w:rPr>
          <w:rFonts w:ascii="Palatino Linotype" w:eastAsia="Times New Roman" w:hAnsi="Palatino Linotype" w:cs="Tahoma"/>
          <w:sz w:val="24"/>
          <w:szCs w:val="24"/>
          <w:lang w:val="es-ES" w:eastAsia="es-ES"/>
        </w:rPr>
      </w:pPr>
    </w:p>
    <w:p w:rsidR="00CC385A" w:rsidRDefault="00CC385A" w:rsidP="00A04C29">
      <w:pPr>
        <w:tabs>
          <w:tab w:val="left" w:pos="8647"/>
        </w:tabs>
        <w:spacing w:after="0" w:line="360" w:lineRule="auto"/>
        <w:ind w:right="51"/>
        <w:jc w:val="both"/>
        <w:rPr>
          <w:rFonts w:ascii="Palatino Linotype" w:eastAsia="Times New Roman" w:hAnsi="Palatino Linotype" w:cs="Tahoma"/>
          <w:sz w:val="24"/>
          <w:szCs w:val="24"/>
          <w:lang w:eastAsia="es-ES"/>
        </w:rPr>
      </w:pPr>
      <w:r w:rsidRPr="004860F7">
        <w:rPr>
          <w:rFonts w:ascii="Palatino Linotype" w:eastAsia="Times New Roman" w:hAnsi="Palatino Linotype" w:cs="Tahoma"/>
          <w:sz w:val="24"/>
          <w:szCs w:val="24"/>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F12167" w:rsidRDefault="00F12167" w:rsidP="00A04C29">
      <w:pPr>
        <w:tabs>
          <w:tab w:val="left" w:pos="8647"/>
        </w:tabs>
        <w:spacing w:after="0" w:line="360" w:lineRule="auto"/>
        <w:ind w:right="51"/>
        <w:jc w:val="both"/>
        <w:rPr>
          <w:rFonts w:ascii="Palatino Linotype" w:eastAsia="Times New Roman" w:hAnsi="Palatino Linotype" w:cs="Tahoma"/>
          <w:sz w:val="24"/>
          <w:szCs w:val="24"/>
          <w:lang w:eastAsia="es-ES"/>
        </w:rPr>
      </w:pPr>
    </w:p>
    <w:p w:rsidR="00F12167" w:rsidRDefault="0030626F" w:rsidP="00A04C29">
      <w:pPr>
        <w:tabs>
          <w:tab w:val="left" w:pos="8647"/>
        </w:tabs>
        <w:spacing w:after="0" w:line="360" w:lineRule="auto"/>
        <w:ind w:right="51"/>
        <w:jc w:val="both"/>
        <w:rPr>
          <w:rFonts w:ascii="Palatino Linotype" w:eastAsia="Times New Roman" w:hAnsi="Palatino Linotype" w:cs="Tahoma"/>
          <w:sz w:val="24"/>
          <w:szCs w:val="24"/>
          <w:lang w:eastAsia="es-ES"/>
        </w:rPr>
      </w:pPr>
      <w:r>
        <w:rPr>
          <w:rFonts w:ascii="Palatino Linotype" w:eastAsia="Times New Roman" w:hAnsi="Palatino Linotype" w:cs="Tahoma"/>
          <w:sz w:val="24"/>
          <w:szCs w:val="24"/>
          <w:lang w:eastAsia="es-ES"/>
        </w:rPr>
        <w:t xml:space="preserve">Respecto del numeral </w:t>
      </w:r>
      <w:r w:rsidR="00442971">
        <w:rPr>
          <w:rFonts w:ascii="Palatino Linotype" w:eastAsia="Times New Roman" w:hAnsi="Palatino Linotype" w:cs="Tahoma"/>
          <w:b/>
          <w:sz w:val="24"/>
          <w:szCs w:val="24"/>
          <w:lang w:eastAsia="es-ES"/>
        </w:rPr>
        <w:t>3</w:t>
      </w:r>
      <w:r>
        <w:rPr>
          <w:rFonts w:ascii="Palatino Linotype" w:eastAsia="Times New Roman" w:hAnsi="Palatino Linotype" w:cs="Tahoma"/>
          <w:sz w:val="24"/>
          <w:szCs w:val="24"/>
          <w:lang w:eastAsia="es-ES"/>
        </w:rPr>
        <w:t>, en el caso de no contar con información por no haber sido generada, deberá de hacerlo del conocimiento en términos del párrafo segundo del artículo 19 de la Ley de Transparencia Local.</w:t>
      </w:r>
    </w:p>
    <w:p w:rsidR="00CC69E5" w:rsidRDefault="00CC69E5" w:rsidP="00A04C29">
      <w:pPr>
        <w:tabs>
          <w:tab w:val="left" w:pos="8647"/>
        </w:tabs>
        <w:spacing w:after="0" w:line="360" w:lineRule="auto"/>
        <w:ind w:right="51"/>
        <w:jc w:val="both"/>
        <w:rPr>
          <w:rFonts w:ascii="Palatino Linotype" w:eastAsia="Times New Roman" w:hAnsi="Palatino Linotype" w:cs="Tahoma"/>
          <w:sz w:val="24"/>
          <w:szCs w:val="24"/>
          <w:lang w:eastAsia="es-ES"/>
        </w:rPr>
      </w:pPr>
    </w:p>
    <w:p w:rsidR="00CC69E5" w:rsidRPr="006B642E" w:rsidRDefault="00CC69E5" w:rsidP="00A04C29">
      <w:pPr>
        <w:spacing w:after="0" w:line="360" w:lineRule="auto"/>
        <w:jc w:val="both"/>
        <w:rPr>
          <w:rFonts w:ascii="Palatino Linotype" w:eastAsia="Times New Roman" w:hAnsi="Palatino Linotype" w:cs="Arial"/>
          <w:sz w:val="24"/>
          <w:szCs w:val="24"/>
          <w:lang w:eastAsia="es-ES"/>
        </w:rPr>
      </w:pPr>
      <w:r w:rsidRPr="00442971">
        <w:rPr>
          <w:rFonts w:ascii="Palatino Linotype" w:eastAsia="Times New Roman" w:hAnsi="Palatino Linotype" w:cs="Arial"/>
          <w:sz w:val="24"/>
          <w:szCs w:val="24"/>
          <w:lang w:eastAsia="es-ES"/>
        </w:rPr>
        <w:lastRenderedPageBreak/>
        <w:t xml:space="preserve">Para el caso de que el Sujeto Obligado no cuente con la información que se ordena en el numeral </w:t>
      </w:r>
      <w:r w:rsidR="00442971" w:rsidRPr="00442971">
        <w:rPr>
          <w:rFonts w:ascii="Palatino Linotype" w:eastAsia="Times New Roman" w:hAnsi="Palatino Linotype" w:cs="Arial"/>
          <w:b/>
          <w:sz w:val="24"/>
          <w:szCs w:val="24"/>
          <w:lang w:eastAsia="es-ES"/>
        </w:rPr>
        <w:t>4</w:t>
      </w:r>
      <w:r w:rsidRPr="00442971">
        <w:rPr>
          <w:rFonts w:ascii="Palatino Linotype" w:eastAsia="Times New Roman" w:hAnsi="Palatino Linotype" w:cs="Arial"/>
          <w:sz w:val="24"/>
          <w:szCs w:val="24"/>
          <w:lang w:eastAsia="es-ES"/>
        </w:rPr>
        <w:t>,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rsidR="00CC385A" w:rsidRPr="004860F7" w:rsidRDefault="00CC385A" w:rsidP="00A04C29">
      <w:pPr>
        <w:tabs>
          <w:tab w:val="left" w:pos="8647"/>
        </w:tabs>
        <w:spacing w:after="0" w:line="360" w:lineRule="auto"/>
        <w:ind w:right="51"/>
        <w:jc w:val="both"/>
        <w:rPr>
          <w:rFonts w:ascii="Palatino Linotype" w:hAnsi="Palatino Linotype" w:cs="Arial"/>
          <w:sz w:val="24"/>
          <w:szCs w:val="24"/>
        </w:rPr>
      </w:pPr>
    </w:p>
    <w:p w:rsidR="00CC385A" w:rsidRPr="004860F7" w:rsidRDefault="00CC385A" w:rsidP="00A04C29">
      <w:pPr>
        <w:tabs>
          <w:tab w:val="left" w:pos="8647"/>
        </w:tabs>
        <w:spacing w:after="0" w:line="360" w:lineRule="auto"/>
        <w:ind w:right="51"/>
        <w:jc w:val="both"/>
        <w:rPr>
          <w:rFonts w:ascii="Palatino Linotype" w:hAnsi="Palatino Linotype" w:cs="Arial"/>
          <w:sz w:val="24"/>
          <w:szCs w:val="24"/>
        </w:rPr>
      </w:pPr>
      <w:r w:rsidRPr="004860F7">
        <w:rPr>
          <w:rFonts w:ascii="Palatino Linotype" w:hAnsi="Palatino Linotype" w:cs="Arial"/>
          <w:b/>
          <w:sz w:val="28"/>
          <w:szCs w:val="24"/>
        </w:rPr>
        <w:t>TERCERO</w:t>
      </w:r>
      <w:r w:rsidRPr="004860F7">
        <w:rPr>
          <w:rFonts w:ascii="Palatino Linotype" w:hAnsi="Palatino Linotype" w:cs="Arial"/>
          <w:b/>
          <w:sz w:val="24"/>
          <w:szCs w:val="24"/>
        </w:rPr>
        <w:t>.</w:t>
      </w:r>
      <w:r w:rsidRPr="004860F7">
        <w:rPr>
          <w:rFonts w:ascii="Palatino Linotype" w:hAnsi="Palatino Linotype" w:cs="Arial"/>
          <w:sz w:val="24"/>
          <w:szCs w:val="24"/>
        </w:rPr>
        <w:t xml:space="preserve"> </w:t>
      </w:r>
      <w:r w:rsidRPr="004860F7">
        <w:rPr>
          <w:rFonts w:ascii="Palatino Linotype" w:hAnsi="Palatino Linotype" w:cs="Arial"/>
          <w:b/>
          <w:sz w:val="24"/>
          <w:szCs w:val="24"/>
        </w:rPr>
        <w:t>Notifíquese</w:t>
      </w:r>
      <w:r w:rsidRPr="004860F7">
        <w:rPr>
          <w:rFonts w:ascii="Palatino Linotype" w:hAnsi="Palatino Linotype" w:cs="Arial"/>
          <w:b/>
          <w:i/>
          <w:sz w:val="24"/>
          <w:szCs w:val="24"/>
        </w:rPr>
        <w:t xml:space="preserve"> </w:t>
      </w:r>
      <w:r w:rsidR="00D058A9" w:rsidRPr="00A666BA">
        <w:rPr>
          <w:rFonts w:ascii="Palatino Linotype" w:eastAsia="Palatino Linotype" w:hAnsi="Palatino Linotype" w:cs="Palatino Linotype"/>
          <w:color w:val="000000"/>
          <w:sz w:val="24"/>
          <w:szCs w:val="24"/>
          <w:lang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EE7DD4">
        <w:rPr>
          <w:rFonts w:ascii="Palatino Linotype" w:eastAsia="Palatino Linotype" w:hAnsi="Palatino Linotype" w:cs="Palatino Linotype"/>
          <w:color w:val="000000"/>
          <w:sz w:val="24"/>
          <w:szCs w:val="24"/>
          <w:lang w:eastAsia="es-MX"/>
        </w:rPr>
        <w:t>treinta</w:t>
      </w:r>
      <w:r w:rsidR="00D058A9" w:rsidRPr="00A666BA">
        <w:rPr>
          <w:rFonts w:ascii="Palatino Linotype" w:eastAsia="Palatino Linotype" w:hAnsi="Palatino Linotype" w:cs="Palatino Linotype"/>
          <w:color w:val="000000"/>
          <w:sz w:val="24"/>
          <w:szCs w:val="24"/>
          <w:lang w:eastAsia="es-MX"/>
        </w:rPr>
        <w:t xml:space="preserve">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C385A" w:rsidRPr="004860F7" w:rsidRDefault="00CC385A" w:rsidP="00A04C29">
      <w:pPr>
        <w:tabs>
          <w:tab w:val="left" w:pos="8647"/>
        </w:tabs>
        <w:spacing w:after="0" w:line="360" w:lineRule="auto"/>
        <w:ind w:right="51"/>
        <w:jc w:val="both"/>
        <w:rPr>
          <w:rFonts w:ascii="Palatino Linotype" w:hAnsi="Palatino Linotype" w:cs="Arial"/>
          <w:sz w:val="24"/>
          <w:szCs w:val="24"/>
        </w:rPr>
      </w:pPr>
    </w:p>
    <w:p w:rsidR="00CC385A" w:rsidRPr="004860F7" w:rsidRDefault="00CC385A" w:rsidP="00A04C29">
      <w:pPr>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b/>
          <w:sz w:val="28"/>
          <w:szCs w:val="24"/>
          <w:lang w:val="es-ES" w:eastAsia="es-ES"/>
        </w:rPr>
        <w:t>CUARTO</w:t>
      </w:r>
      <w:r w:rsidRPr="004860F7">
        <w:rPr>
          <w:rFonts w:ascii="Palatino Linotype" w:eastAsia="Times New Roman" w:hAnsi="Palatino Linotype" w:cs="Arial"/>
          <w:b/>
          <w:sz w:val="24"/>
          <w:szCs w:val="24"/>
          <w:lang w:val="es-ES" w:eastAsia="es-ES"/>
        </w:rPr>
        <w:t>. Notifíquese</w:t>
      </w:r>
      <w:r w:rsidRPr="004860F7">
        <w:rPr>
          <w:rFonts w:ascii="Palatino Linotype" w:eastAsia="Times New Roman" w:hAnsi="Palatino Linotype" w:cs="Arial"/>
          <w:sz w:val="24"/>
          <w:szCs w:val="24"/>
          <w:lang w:val="es-ES" w:eastAsia="es-ES"/>
        </w:rPr>
        <w:t xml:space="preserve"> </w:t>
      </w:r>
      <w:r w:rsidRPr="004860F7">
        <w:rPr>
          <w:rFonts w:ascii="Palatino Linotype" w:eastAsia="Times New Roman" w:hAnsi="Palatino Linotype" w:cs="Arial"/>
          <w:b/>
          <w:sz w:val="24"/>
          <w:szCs w:val="24"/>
          <w:lang w:val="es-ES" w:eastAsia="es-ES"/>
        </w:rPr>
        <w:t>al Recurrente</w:t>
      </w:r>
      <w:r w:rsidRPr="004860F7">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a lo estipulado en el artículo 196 de la Ley de Transparencia y Acceso a la Información Pública del Estado de México y Municipios.</w:t>
      </w:r>
    </w:p>
    <w:p w:rsidR="00CC385A" w:rsidRPr="004860F7" w:rsidRDefault="00CC385A" w:rsidP="00A04C29">
      <w:pPr>
        <w:spacing w:after="0" w:line="360" w:lineRule="auto"/>
        <w:jc w:val="both"/>
        <w:rPr>
          <w:rFonts w:ascii="Palatino Linotype" w:hAnsi="Palatino Linotype"/>
          <w:sz w:val="24"/>
          <w:szCs w:val="24"/>
          <w:lang w:eastAsia="es-ES_tradnl"/>
        </w:rPr>
      </w:pPr>
    </w:p>
    <w:p w:rsidR="00CC385A" w:rsidRPr="004860F7" w:rsidRDefault="008A24B2" w:rsidP="00A04C29">
      <w:pPr>
        <w:spacing w:after="0" w:line="360" w:lineRule="auto"/>
        <w:jc w:val="both"/>
        <w:rPr>
          <w:rFonts w:ascii="Palatino Linotype" w:eastAsia="Calibri" w:hAnsi="Palatino Linotype" w:cs="Times New Roman"/>
          <w:sz w:val="24"/>
          <w:szCs w:val="24"/>
          <w:lang w:eastAsia="es-ES_tradnl"/>
        </w:rPr>
      </w:pPr>
      <w:r w:rsidRPr="004860F7">
        <w:rPr>
          <w:rFonts w:ascii="Palatino Linotype" w:hAnsi="Palatino Linotype"/>
          <w:b/>
          <w:sz w:val="28"/>
          <w:szCs w:val="28"/>
        </w:rPr>
        <w:lastRenderedPageBreak/>
        <w:t>QUINTO</w:t>
      </w:r>
      <w:r w:rsidR="00CC385A" w:rsidRPr="004860F7">
        <w:rPr>
          <w:rFonts w:ascii="Palatino Linotype" w:eastAsia="Calibri" w:hAnsi="Palatino Linotype" w:cs="Times New Roman"/>
          <w:b/>
          <w:sz w:val="24"/>
          <w:szCs w:val="24"/>
          <w:lang w:eastAsia="es-ES_tradnl"/>
        </w:rPr>
        <w:t>.</w:t>
      </w:r>
      <w:r w:rsidR="00CC385A" w:rsidRPr="004860F7">
        <w:rPr>
          <w:rFonts w:ascii="Palatino Linotype" w:eastAsia="Calibri" w:hAnsi="Palatino Linotype" w:cs="Times New Roman"/>
          <w:sz w:val="24"/>
          <w:szCs w:val="24"/>
          <w:lang w:eastAsia="es-ES_tradnl"/>
        </w:rPr>
        <w:t xml:space="preserve"> </w:t>
      </w:r>
      <w:r w:rsidR="00CC385A" w:rsidRPr="004860F7">
        <w:rPr>
          <w:rFonts w:ascii="Palatino Linotype" w:eastAsia="Calibri" w:hAnsi="Palatino Linotype" w:cs="Times New Roman"/>
          <w:b/>
          <w:sz w:val="24"/>
          <w:szCs w:val="24"/>
          <w:lang w:eastAsia="es-ES_tradnl"/>
        </w:rPr>
        <w:t>Notifíquese</w:t>
      </w:r>
      <w:r w:rsidR="00CC385A" w:rsidRPr="004860F7">
        <w:rPr>
          <w:rFonts w:ascii="Palatino Linotype" w:eastAsia="Calibri" w:hAnsi="Palatino Linotype" w:cs="Times New Roman"/>
          <w:sz w:val="24"/>
          <w:szCs w:val="24"/>
          <w:lang w:eastAsia="es-ES_tradnl"/>
        </w:rPr>
        <w:t xml:space="preserve"> al </w:t>
      </w:r>
      <w:r w:rsidR="00CC385A" w:rsidRPr="004860F7">
        <w:rPr>
          <w:rFonts w:ascii="Palatino Linotype" w:eastAsia="Calibri" w:hAnsi="Palatino Linotype" w:cs="Times New Roman"/>
          <w:b/>
          <w:sz w:val="24"/>
          <w:szCs w:val="24"/>
          <w:lang w:eastAsia="es-ES_tradnl"/>
        </w:rPr>
        <w:t>Recurrente</w:t>
      </w:r>
      <w:r w:rsidR="00CC385A" w:rsidRPr="004860F7">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00CC385A" w:rsidRPr="004860F7">
        <w:rPr>
          <w:rFonts w:ascii="Palatino Linotype" w:eastAsia="Calibri" w:hAnsi="Palatino Linotype" w:cs="Times New Roman"/>
          <w:b/>
          <w:sz w:val="24"/>
          <w:szCs w:val="24"/>
          <w:lang w:eastAsia="es-ES_tradnl"/>
        </w:rPr>
        <w:t>Sujeto Obligado</w:t>
      </w:r>
      <w:r w:rsidR="00CC385A" w:rsidRPr="004860F7">
        <w:rPr>
          <w:rFonts w:ascii="Palatino Linotype" w:eastAsia="Calibri" w:hAnsi="Palatino Linotype" w:cs="Times New Roman"/>
          <w:sz w:val="24"/>
          <w:szCs w:val="24"/>
          <w:lang w:eastAsia="es-ES_tradnl"/>
        </w:rPr>
        <w:t>, en cumplimiento a esta Resolución.</w:t>
      </w:r>
    </w:p>
    <w:p w:rsidR="00CC385A" w:rsidRPr="004860F7" w:rsidRDefault="00CC385A" w:rsidP="00A04C29">
      <w:pPr>
        <w:spacing w:after="0" w:line="360" w:lineRule="auto"/>
        <w:jc w:val="both"/>
        <w:rPr>
          <w:rFonts w:ascii="Palatino Linotype" w:eastAsia="Calibri" w:hAnsi="Palatino Linotype" w:cs="Times New Roman"/>
          <w:sz w:val="24"/>
          <w:szCs w:val="24"/>
          <w:lang w:eastAsia="es-ES_tradnl"/>
        </w:rPr>
      </w:pPr>
    </w:p>
    <w:p w:rsidR="00CC385A" w:rsidRPr="004860F7" w:rsidRDefault="008A24B2" w:rsidP="00A04C29">
      <w:pPr>
        <w:spacing w:after="0" w:line="360" w:lineRule="auto"/>
        <w:jc w:val="both"/>
        <w:rPr>
          <w:rFonts w:ascii="Palatino Linotype" w:hAnsi="Palatino Linotype"/>
          <w:sz w:val="24"/>
          <w:szCs w:val="24"/>
          <w:lang w:eastAsia="es-ES_tradnl"/>
        </w:rPr>
      </w:pPr>
      <w:r w:rsidRPr="004860F7">
        <w:rPr>
          <w:rFonts w:ascii="Palatino Linotype" w:eastAsia="Calibri" w:hAnsi="Palatino Linotype" w:cs="Times New Roman"/>
          <w:b/>
          <w:sz w:val="28"/>
          <w:szCs w:val="24"/>
          <w:lang w:eastAsia="es-ES_tradnl"/>
        </w:rPr>
        <w:t>SEXTO</w:t>
      </w:r>
      <w:r w:rsidR="00CC385A" w:rsidRPr="004860F7">
        <w:rPr>
          <w:rFonts w:ascii="Palatino Linotype" w:eastAsia="Calibri" w:hAnsi="Palatino Linotype" w:cs="Times New Roman"/>
          <w:b/>
          <w:sz w:val="24"/>
          <w:szCs w:val="24"/>
          <w:lang w:eastAsia="es-ES_tradnl"/>
        </w:rPr>
        <w:t>.-</w:t>
      </w:r>
      <w:r w:rsidR="00CC385A" w:rsidRPr="004860F7">
        <w:rPr>
          <w:rFonts w:ascii="Palatino Linotype" w:eastAsia="Calibri" w:hAnsi="Palatino Linotype" w:cs="Times New Roman"/>
          <w:sz w:val="24"/>
          <w:szCs w:val="24"/>
          <w:lang w:eastAsia="es-ES_tradnl"/>
        </w:rPr>
        <w:t xml:space="preserve"> </w:t>
      </w:r>
      <w:r w:rsidR="00D15FFD" w:rsidRPr="009C34B9">
        <w:rPr>
          <w:rFonts w:ascii="Palatino Linotype" w:hAnsi="Palatino Linotype"/>
          <w:b/>
          <w:sz w:val="24"/>
          <w:szCs w:val="24"/>
          <w:lang w:eastAsia="es-ES_tradnl"/>
        </w:rPr>
        <w:t>Gírese</w:t>
      </w:r>
      <w:r w:rsidR="00D15FFD" w:rsidRPr="003D3DB4">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rsidR="00CC385A" w:rsidRPr="004860F7" w:rsidRDefault="00CC385A" w:rsidP="00A04C29">
      <w:pPr>
        <w:spacing w:after="0" w:line="360" w:lineRule="auto"/>
        <w:jc w:val="both"/>
        <w:rPr>
          <w:rFonts w:ascii="Palatino Linotype" w:eastAsia="Calibri" w:hAnsi="Palatino Linotype" w:cs="Times New Roman"/>
          <w:sz w:val="24"/>
          <w:szCs w:val="24"/>
          <w:lang w:eastAsia="es-ES_tradnl"/>
        </w:rPr>
      </w:pPr>
    </w:p>
    <w:p w:rsidR="00CC385A" w:rsidRPr="004860F7"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LO RESUELVE, POR UNANIMIDAD DE VOTOS 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CONFORMADO POR LOS COMISIONADOS JOSÉ MARTÍNEZ VILCHIS, MARÍA DEL ROSARIO MEJÍA AYALA, SHARON CRISTINA MORALES MARTÍNEZ, LUIS GUSTAVO PARRA NORIEGA</w:t>
      </w:r>
      <w:r w:rsidR="00A34312">
        <w:rPr>
          <w:rFonts w:ascii="Palatino Linotype" w:hAnsi="Palatino Linotype" w:cs="Arial"/>
          <w:sz w:val="24"/>
          <w:szCs w:val="24"/>
        </w:rPr>
        <w:t xml:space="preserve"> (EMITIENDO VOTO PARTICULAR)</w:t>
      </w:r>
      <w:r w:rsidRPr="004860F7">
        <w:rPr>
          <w:rFonts w:ascii="Palatino Linotype" w:hAnsi="Palatino Linotype" w:cs="Arial"/>
          <w:sz w:val="24"/>
          <w:szCs w:val="24"/>
        </w:rPr>
        <w:t xml:space="preserve"> Y GUADALUPE RAMÍREZ PEÑA</w:t>
      </w:r>
      <w:r w:rsidR="00A34312">
        <w:rPr>
          <w:rFonts w:ascii="Palatino Linotype" w:hAnsi="Palatino Linotype" w:cs="Arial"/>
          <w:sz w:val="24"/>
          <w:szCs w:val="24"/>
        </w:rPr>
        <w:t xml:space="preserve"> (EMITIENDO VOTO PARTICULAR)</w:t>
      </w:r>
      <w:r w:rsidRPr="004860F7">
        <w:rPr>
          <w:rFonts w:ascii="Palatino Linotype" w:hAnsi="Palatino Linotype" w:cs="Arial"/>
          <w:sz w:val="24"/>
          <w:szCs w:val="24"/>
        </w:rPr>
        <w:t xml:space="preserve">, EN LA </w:t>
      </w:r>
      <w:r w:rsidR="00442971">
        <w:rPr>
          <w:rFonts w:ascii="Palatino Linotype" w:hAnsi="Palatino Linotype" w:cs="Arial"/>
          <w:sz w:val="24"/>
          <w:szCs w:val="24"/>
        </w:rPr>
        <w:t>SÉPTIMA</w:t>
      </w:r>
      <w:r w:rsidRPr="004860F7">
        <w:rPr>
          <w:rFonts w:ascii="Palatino Linotype" w:hAnsi="Palatino Linotype" w:cs="Arial"/>
          <w:sz w:val="24"/>
          <w:szCs w:val="24"/>
        </w:rPr>
        <w:t xml:space="preserve"> SESIÓN ORDINARIA CELEBRADA EL </w:t>
      </w:r>
      <w:r w:rsidR="00442971">
        <w:rPr>
          <w:rFonts w:ascii="Palatino Linotype" w:hAnsi="Palatino Linotype" w:cs="Arial"/>
          <w:sz w:val="24"/>
          <w:szCs w:val="24"/>
        </w:rPr>
        <w:t>VEINTIOCHO</w:t>
      </w:r>
      <w:r w:rsidRPr="004860F7">
        <w:rPr>
          <w:rFonts w:ascii="Palatino Linotype" w:hAnsi="Palatino Linotype" w:cs="Arial"/>
          <w:sz w:val="24"/>
          <w:szCs w:val="24"/>
        </w:rPr>
        <w:t xml:space="preserve"> DE </w:t>
      </w:r>
      <w:r w:rsidR="0030626F">
        <w:rPr>
          <w:rFonts w:ascii="Palatino Linotype" w:hAnsi="Palatino Linotype" w:cs="Arial"/>
          <w:sz w:val="24"/>
          <w:szCs w:val="24"/>
        </w:rPr>
        <w:t>FEBRERO</w:t>
      </w:r>
      <w:r w:rsidRPr="004860F7">
        <w:rPr>
          <w:rFonts w:ascii="Palatino Linotype" w:hAnsi="Palatino Linotype" w:cs="Arial"/>
          <w:sz w:val="24"/>
          <w:szCs w:val="24"/>
        </w:rPr>
        <w:t xml:space="preserve"> DE DOS MIL VEINTI</w:t>
      </w:r>
      <w:r w:rsidR="0030626F">
        <w:rPr>
          <w:rFonts w:ascii="Palatino Linotype" w:hAnsi="Palatino Linotype" w:cs="Arial"/>
          <w:sz w:val="24"/>
          <w:szCs w:val="24"/>
        </w:rPr>
        <w:t>CUATRO</w:t>
      </w:r>
      <w:r w:rsidRPr="004860F7">
        <w:rPr>
          <w:rFonts w:ascii="Palatino Linotype" w:hAnsi="Palatino Linotype" w:cs="Arial"/>
          <w:sz w:val="24"/>
          <w:szCs w:val="24"/>
        </w:rPr>
        <w:t>, ANTE EL ANTE EL SECRETARIO TÉCNICO DEL PLENO, ALEXIS TAPIA RAMÍREZ. ----------------------------------------------------------------------------</w:t>
      </w:r>
    </w:p>
    <w:p w:rsidR="00CC385A" w:rsidRPr="004860F7"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rsidR="00CC385A" w:rsidRPr="004860F7" w:rsidRDefault="00CC385A" w:rsidP="00A04C29">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rsidR="00CC385A" w:rsidRPr="0016590E" w:rsidRDefault="00CC385A" w:rsidP="00A04C29">
      <w:pPr>
        <w:spacing w:after="0" w:line="360" w:lineRule="auto"/>
        <w:jc w:val="both"/>
        <w:rPr>
          <w:rFonts w:ascii="Palatino Linotype" w:hAnsi="Palatino Linotype" w:cs="Arial"/>
          <w:sz w:val="20"/>
        </w:rPr>
      </w:pPr>
      <w:r w:rsidRPr="004860F7">
        <w:rPr>
          <w:rFonts w:ascii="Palatino Linotype" w:hAnsi="Palatino Linotype" w:cs="Arial"/>
          <w:sz w:val="20"/>
        </w:rPr>
        <w:t>CCR/*</w:t>
      </w:r>
    </w:p>
    <w:p w:rsidR="00CC385A" w:rsidRPr="0016590E" w:rsidRDefault="00CC385A" w:rsidP="00A04C29">
      <w:pPr>
        <w:spacing w:after="0" w:line="360" w:lineRule="auto"/>
        <w:jc w:val="both"/>
        <w:rPr>
          <w:rFonts w:ascii="Palatino Linotype" w:hAnsi="Palatino Linotype" w:cs="Arial"/>
          <w:sz w:val="24"/>
          <w:szCs w:val="24"/>
        </w:rPr>
      </w:pPr>
    </w:p>
    <w:p w:rsidR="00CC385A" w:rsidRPr="0016590E" w:rsidRDefault="00CC385A" w:rsidP="00A04C29">
      <w:pPr>
        <w:spacing w:after="0" w:line="360" w:lineRule="auto"/>
        <w:jc w:val="both"/>
        <w:rPr>
          <w:rFonts w:ascii="Palatino Linotype" w:hAnsi="Palatino Linotype" w:cs="Arial"/>
          <w:sz w:val="24"/>
          <w:szCs w:val="24"/>
        </w:rPr>
      </w:pPr>
    </w:p>
    <w:p w:rsidR="00CC385A" w:rsidRPr="0016590E" w:rsidRDefault="00CC385A" w:rsidP="00A04C29">
      <w:pPr>
        <w:spacing w:after="0" w:line="360" w:lineRule="auto"/>
        <w:jc w:val="both"/>
        <w:rPr>
          <w:rFonts w:ascii="Palatino Linotype" w:hAnsi="Palatino Linotype" w:cs="Arial"/>
          <w:sz w:val="24"/>
          <w:szCs w:val="24"/>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Pr="0016590E" w:rsidRDefault="00CC385A" w:rsidP="00A04C29">
      <w:pPr>
        <w:spacing w:after="0"/>
        <w:rPr>
          <w:rFonts w:ascii="Palatino Linotype" w:hAnsi="Palatino Linotype"/>
        </w:rPr>
      </w:pPr>
    </w:p>
    <w:p w:rsidR="00CC385A" w:rsidRDefault="00CC385A" w:rsidP="00A04C29">
      <w:pPr>
        <w:spacing w:after="0"/>
      </w:pPr>
    </w:p>
    <w:p w:rsidR="00CC385A" w:rsidRPr="00791D5A" w:rsidRDefault="00CC385A" w:rsidP="00A04C29">
      <w:pPr>
        <w:spacing w:after="0"/>
      </w:pPr>
    </w:p>
    <w:p w:rsidR="00CC385A" w:rsidRDefault="00CC385A" w:rsidP="00A04C29">
      <w:pPr>
        <w:spacing w:after="0"/>
      </w:pPr>
    </w:p>
    <w:p w:rsidR="00CC385A" w:rsidRDefault="00CC385A" w:rsidP="00A04C29">
      <w:pPr>
        <w:spacing w:after="0"/>
      </w:pPr>
    </w:p>
    <w:p w:rsidR="00CC385A" w:rsidRDefault="00CC385A" w:rsidP="00A04C29">
      <w:pPr>
        <w:spacing w:after="0"/>
      </w:pPr>
    </w:p>
    <w:p w:rsidR="00CC385A" w:rsidRDefault="00CC385A" w:rsidP="00A04C29">
      <w:pPr>
        <w:spacing w:after="0"/>
      </w:pPr>
    </w:p>
    <w:sectPr w:rsidR="00CC385A" w:rsidSect="00CC385A">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F7" w:rsidRDefault="001002F7" w:rsidP="00CC385A">
      <w:pPr>
        <w:spacing w:after="0" w:line="240" w:lineRule="auto"/>
      </w:pPr>
      <w:r>
        <w:separator/>
      </w:r>
    </w:p>
  </w:endnote>
  <w:endnote w:type="continuationSeparator" w:id="0">
    <w:p w:rsidR="001002F7" w:rsidRDefault="001002F7"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746C7F" w:rsidRPr="002D6DD8" w:rsidRDefault="00746C7F"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C4AE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C4AED">
              <w:rPr>
                <w:rFonts w:ascii="Palatino Linotype" w:hAnsi="Palatino Linotype"/>
                <w:bCs/>
                <w:noProof/>
                <w:sz w:val="20"/>
              </w:rPr>
              <w:t>70</w:t>
            </w:r>
            <w:r>
              <w:rPr>
                <w:rFonts w:ascii="Palatino Linotype" w:hAnsi="Palatino Linotype"/>
                <w:bCs/>
                <w:noProof/>
                <w:sz w:val="20"/>
              </w:rPr>
              <w:fldChar w:fldCharType="end"/>
            </w:r>
          </w:p>
        </w:sdtContent>
      </w:sdt>
    </w:sdtContent>
  </w:sdt>
  <w:p w:rsidR="00746C7F" w:rsidRDefault="00746C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7F" w:rsidRPr="000B69FA" w:rsidRDefault="00746C7F"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C4AE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C4AED">
      <w:rPr>
        <w:rFonts w:ascii="Palatino Linotype" w:hAnsi="Palatino Linotype"/>
        <w:bCs/>
        <w:noProof/>
        <w:sz w:val="20"/>
      </w:rPr>
      <w:t>70</w:t>
    </w:r>
    <w:r>
      <w:rPr>
        <w:rFonts w:ascii="Palatino Linotype" w:hAnsi="Palatino Linotype"/>
        <w:bCs/>
        <w:noProof/>
        <w:sz w:val="20"/>
      </w:rPr>
      <w:fldChar w:fldCharType="end"/>
    </w:r>
  </w:p>
  <w:p w:rsidR="00746C7F" w:rsidRDefault="00746C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F7" w:rsidRDefault="001002F7" w:rsidP="00CC385A">
      <w:pPr>
        <w:spacing w:after="0" w:line="240" w:lineRule="auto"/>
      </w:pPr>
      <w:r>
        <w:separator/>
      </w:r>
    </w:p>
  </w:footnote>
  <w:footnote w:type="continuationSeparator" w:id="0">
    <w:p w:rsidR="001002F7" w:rsidRDefault="001002F7" w:rsidP="00CC385A">
      <w:pPr>
        <w:spacing w:after="0" w:line="240" w:lineRule="auto"/>
      </w:pPr>
      <w:r>
        <w:continuationSeparator/>
      </w:r>
    </w:p>
  </w:footnote>
  <w:footnote w:id="1">
    <w:p w:rsidR="00746C7F" w:rsidRDefault="00746C7F" w:rsidP="00CC385A">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746C7F" w:rsidRDefault="00746C7F" w:rsidP="00CC385A">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746C7F" w:rsidRDefault="00746C7F" w:rsidP="00CC385A">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746C7F" w:rsidRDefault="00746C7F" w:rsidP="00CC385A">
      <w:pPr>
        <w:jc w:val="both"/>
        <w:rPr>
          <w:rFonts w:ascii="Palatino Linotype" w:eastAsia="Palatino Linotype" w:hAnsi="Palatino Linotype" w:cs="Palatino Linotype"/>
          <w:b/>
          <w:i/>
          <w:sz w:val="20"/>
          <w:szCs w:val="20"/>
        </w:rPr>
      </w:pPr>
    </w:p>
    <w:p w:rsidR="00746C7F" w:rsidRDefault="00746C7F" w:rsidP="00CC385A">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AC5F63" w:rsidRPr="00AC5F63" w:rsidRDefault="00AC5F63" w:rsidP="00AC5F63">
      <w:pPr>
        <w:pStyle w:val="Textonotapie"/>
        <w:jc w:val="both"/>
        <w:rPr>
          <w:rFonts w:ascii="Palatino Linotype" w:hAnsi="Palatino Linotype"/>
          <w:i/>
        </w:rPr>
      </w:pPr>
      <w:r>
        <w:rPr>
          <w:rStyle w:val="Refdenotaalpie"/>
        </w:rPr>
        <w:footnoteRef/>
      </w:r>
      <w:r>
        <w:t xml:space="preserve"> </w:t>
      </w:r>
      <w:r w:rsidRPr="00AC5F63">
        <w:rPr>
          <w:rFonts w:ascii="Palatino Linotype" w:hAnsi="Palatino Linotype"/>
          <w:b/>
          <w:i/>
        </w:rPr>
        <w:t>Artículo 92.</w:t>
      </w:r>
      <w:r w:rsidRPr="00AC5F63">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AC5F63">
        <w:rPr>
          <w:rFonts w:ascii="Palatino Linotype" w:hAnsi="Palatino Linotype"/>
          <w:i/>
        </w:rPr>
        <w:cr/>
        <w:t>…</w:t>
      </w:r>
    </w:p>
    <w:p w:rsidR="00AC5F63" w:rsidRPr="00AC5F63" w:rsidRDefault="00AC5F63" w:rsidP="00AC5F63">
      <w:pPr>
        <w:pStyle w:val="Textonotapie"/>
        <w:jc w:val="both"/>
        <w:rPr>
          <w:lang w:val="es-419"/>
        </w:rPr>
      </w:pPr>
      <w:r w:rsidRPr="00AC5F63">
        <w:rPr>
          <w:rFonts w:ascii="Palatino Linotype" w:hAnsi="Palatino Linotype"/>
          <w:b/>
          <w:i/>
        </w:rPr>
        <w:t>VIII</w:t>
      </w:r>
      <w:r w:rsidRPr="00AC5F63">
        <w:rPr>
          <w:rFonts w:ascii="Palatino Linotype" w:hAnsi="Palatino Linotype"/>
          <w:i/>
        </w:rPr>
        <w:t>.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746C7F" w:rsidTr="0021122F">
      <w:trPr>
        <w:trHeight w:val="227"/>
      </w:trPr>
      <w:tc>
        <w:tcPr>
          <w:tcW w:w="4679" w:type="dxa"/>
          <w:hideMark/>
        </w:tcPr>
        <w:p w:rsidR="00746C7F" w:rsidRPr="00641471" w:rsidRDefault="00746C7F"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rsidR="00746C7F" w:rsidRPr="00641471" w:rsidRDefault="00746C7F"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07190/INFOEM/IP/RR/2023</w:t>
          </w:r>
        </w:p>
      </w:tc>
    </w:tr>
    <w:tr w:rsidR="00746C7F" w:rsidTr="0021122F">
      <w:trPr>
        <w:trHeight w:val="242"/>
      </w:trPr>
      <w:tc>
        <w:tcPr>
          <w:tcW w:w="4679" w:type="dxa"/>
          <w:hideMark/>
        </w:tcPr>
        <w:p w:rsidR="00746C7F" w:rsidRPr="00641471" w:rsidRDefault="00746C7F"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rsidR="00746C7F" w:rsidRPr="00641471" w:rsidRDefault="00746C7F"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Valle de Chalco Solidaridad</w:t>
          </w:r>
        </w:p>
      </w:tc>
    </w:tr>
    <w:tr w:rsidR="00746C7F" w:rsidTr="0021122F">
      <w:trPr>
        <w:trHeight w:val="342"/>
      </w:trPr>
      <w:tc>
        <w:tcPr>
          <w:tcW w:w="4679" w:type="dxa"/>
          <w:hideMark/>
        </w:tcPr>
        <w:p w:rsidR="00746C7F" w:rsidRPr="00641471" w:rsidRDefault="00746C7F"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rsidR="00746C7F" w:rsidRPr="00641471" w:rsidRDefault="00746C7F"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746C7F" w:rsidRPr="00AE046A" w:rsidRDefault="00746C7F"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0027FD1" wp14:editId="7AEE2F4B">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46C7F" w:rsidTr="0021122F">
      <w:trPr>
        <w:trHeight w:val="227"/>
      </w:trPr>
      <w:tc>
        <w:tcPr>
          <w:tcW w:w="4820" w:type="dxa"/>
          <w:hideMark/>
        </w:tcPr>
        <w:p w:rsidR="00746C7F" w:rsidRPr="00641471" w:rsidRDefault="00746C7F"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746C7F" w:rsidRPr="00641471" w:rsidRDefault="00746C7F"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07190/INFOEM/IP/RR/2023</w:t>
          </w:r>
        </w:p>
      </w:tc>
    </w:tr>
    <w:tr w:rsidR="00746C7F" w:rsidTr="0021122F">
      <w:trPr>
        <w:trHeight w:val="242"/>
      </w:trPr>
      <w:tc>
        <w:tcPr>
          <w:tcW w:w="4820" w:type="dxa"/>
          <w:hideMark/>
        </w:tcPr>
        <w:p w:rsidR="00746C7F" w:rsidRPr="00641471" w:rsidRDefault="00746C7F"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746C7F" w:rsidRPr="00641471" w:rsidRDefault="00746C7F"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Valle de Chalco Solidaridad</w:t>
          </w:r>
        </w:p>
      </w:tc>
    </w:tr>
    <w:tr w:rsidR="00746C7F" w:rsidTr="0021122F">
      <w:trPr>
        <w:trHeight w:val="342"/>
      </w:trPr>
      <w:tc>
        <w:tcPr>
          <w:tcW w:w="4820" w:type="dxa"/>
        </w:tcPr>
        <w:p w:rsidR="00746C7F" w:rsidRPr="00641471" w:rsidRDefault="00746C7F"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rsidR="00746C7F" w:rsidRPr="00641471" w:rsidRDefault="00746C7F"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1E993D32" wp14:editId="77CD6C9F">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C4AED">
            <w:rPr>
              <w:rFonts w:ascii="Palatino Linotype" w:hAnsi="Palatino Linotype" w:cs="Arial"/>
              <w:b/>
            </w:rPr>
            <w:t>XXXX</w:t>
          </w:r>
        </w:p>
      </w:tc>
    </w:tr>
    <w:tr w:rsidR="00746C7F" w:rsidTr="0021122F">
      <w:trPr>
        <w:trHeight w:val="342"/>
      </w:trPr>
      <w:tc>
        <w:tcPr>
          <w:tcW w:w="4820" w:type="dxa"/>
        </w:tcPr>
        <w:p w:rsidR="00746C7F" w:rsidRPr="00641471" w:rsidRDefault="00746C7F"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rsidR="00746C7F" w:rsidRPr="00641471" w:rsidRDefault="00746C7F"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746C7F" w:rsidRPr="00C222C0" w:rsidRDefault="00746C7F">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7"/>
  </w:num>
  <w:num w:numId="2">
    <w:abstractNumId w:val="6"/>
  </w:num>
  <w:num w:numId="3">
    <w:abstractNumId w:val="11"/>
  </w:num>
  <w:num w:numId="4">
    <w:abstractNumId w:val="12"/>
  </w:num>
  <w:num w:numId="5">
    <w:abstractNumId w:val="5"/>
  </w:num>
  <w:num w:numId="6">
    <w:abstractNumId w:val="10"/>
  </w:num>
  <w:num w:numId="7">
    <w:abstractNumId w:val="3"/>
  </w:num>
  <w:num w:numId="8">
    <w:abstractNumId w:val="0"/>
  </w:num>
  <w:num w:numId="9">
    <w:abstractNumId w:val="1"/>
  </w:num>
  <w:num w:numId="10">
    <w:abstractNumId w:val="2"/>
  </w:num>
  <w:num w:numId="11">
    <w:abstractNumId w:val="13"/>
  </w:num>
  <w:num w:numId="12">
    <w:abstractNumId w:val="4"/>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351E5"/>
    <w:rsid w:val="001002F7"/>
    <w:rsid w:val="00153004"/>
    <w:rsid w:val="001724A5"/>
    <w:rsid w:val="00180815"/>
    <w:rsid w:val="001D0E97"/>
    <w:rsid w:val="001D7E58"/>
    <w:rsid w:val="00206118"/>
    <w:rsid w:val="0021122F"/>
    <w:rsid w:val="002152A9"/>
    <w:rsid w:val="0021705E"/>
    <w:rsid w:val="002C15B5"/>
    <w:rsid w:val="0030626F"/>
    <w:rsid w:val="00316DB5"/>
    <w:rsid w:val="00334773"/>
    <w:rsid w:val="003A0B31"/>
    <w:rsid w:val="003C4AED"/>
    <w:rsid w:val="003F0BB1"/>
    <w:rsid w:val="0042361F"/>
    <w:rsid w:val="00442971"/>
    <w:rsid w:val="00482333"/>
    <w:rsid w:val="004C343D"/>
    <w:rsid w:val="004C624E"/>
    <w:rsid w:val="004C7E04"/>
    <w:rsid w:val="00513DC1"/>
    <w:rsid w:val="00524120"/>
    <w:rsid w:val="00567ABC"/>
    <w:rsid w:val="006010EA"/>
    <w:rsid w:val="00655F52"/>
    <w:rsid w:val="00665DD5"/>
    <w:rsid w:val="006A68B2"/>
    <w:rsid w:val="00746C7F"/>
    <w:rsid w:val="00776990"/>
    <w:rsid w:val="007E2BAA"/>
    <w:rsid w:val="00827AA8"/>
    <w:rsid w:val="00830B55"/>
    <w:rsid w:val="008A24B2"/>
    <w:rsid w:val="008F2E52"/>
    <w:rsid w:val="009D3512"/>
    <w:rsid w:val="009E7567"/>
    <w:rsid w:val="00A04C29"/>
    <w:rsid w:val="00A34312"/>
    <w:rsid w:val="00A4533D"/>
    <w:rsid w:val="00A632D1"/>
    <w:rsid w:val="00A657E3"/>
    <w:rsid w:val="00A72397"/>
    <w:rsid w:val="00A90F10"/>
    <w:rsid w:val="00AC5F63"/>
    <w:rsid w:val="00AE0BC4"/>
    <w:rsid w:val="00B60595"/>
    <w:rsid w:val="00B6708A"/>
    <w:rsid w:val="00B970F9"/>
    <w:rsid w:val="00BF7714"/>
    <w:rsid w:val="00C2487B"/>
    <w:rsid w:val="00C467F2"/>
    <w:rsid w:val="00C66E03"/>
    <w:rsid w:val="00C85380"/>
    <w:rsid w:val="00CC385A"/>
    <w:rsid w:val="00CC3A7B"/>
    <w:rsid w:val="00CC69E5"/>
    <w:rsid w:val="00D058A9"/>
    <w:rsid w:val="00D15FFD"/>
    <w:rsid w:val="00D74F73"/>
    <w:rsid w:val="00D97507"/>
    <w:rsid w:val="00DF275A"/>
    <w:rsid w:val="00E23CC3"/>
    <w:rsid w:val="00E87C3A"/>
    <w:rsid w:val="00EC3AA1"/>
    <w:rsid w:val="00EE3A1D"/>
    <w:rsid w:val="00EE7DD4"/>
    <w:rsid w:val="00EF6EF7"/>
    <w:rsid w:val="00F12167"/>
    <w:rsid w:val="00F500A6"/>
    <w:rsid w:val="00F672D7"/>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basedOn w:val="Fuentedeprrafopredeter"/>
    <w:uiPriority w:val="99"/>
    <w:semiHidden/>
    <w:unhideWhenUsed/>
    <w:rsid w:val="00AC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emm.gob.mx/sistemas_anticorrupcion-05-sistemas_municipales_anticorrupc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roceso/docleg/62/223_DOF_27may1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70</Pages>
  <Words>19280</Words>
  <Characters>106045</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24</cp:revision>
  <dcterms:created xsi:type="dcterms:W3CDTF">2024-02-13T00:03:00Z</dcterms:created>
  <dcterms:modified xsi:type="dcterms:W3CDTF">2024-03-13T16:29:00Z</dcterms:modified>
</cp:coreProperties>
</file>