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0BDA"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8844F5">
        <w:rPr>
          <w:rFonts w:ascii="Palatino Linotype" w:eastAsia="Palatino Linotype" w:hAnsi="Palatino Linotype" w:cs="Palatino Linotype"/>
          <w:b/>
        </w:rPr>
        <w:t>tres de abril de dos mil veinticuatro</w:t>
      </w:r>
      <w:r w:rsidRPr="008844F5">
        <w:rPr>
          <w:rFonts w:ascii="Palatino Linotype" w:eastAsia="Palatino Linotype" w:hAnsi="Palatino Linotype" w:cs="Palatino Linotype"/>
        </w:rPr>
        <w:t xml:space="preserve">. </w:t>
      </w:r>
    </w:p>
    <w:p w14:paraId="7378A0F4" w14:textId="77777777" w:rsidR="00981DCC" w:rsidRPr="008844F5" w:rsidRDefault="00981DCC">
      <w:pPr>
        <w:spacing w:line="360" w:lineRule="auto"/>
        <w:jc w:val="both"/>
        <w:rPr>
          <w:rFonts w:ascii="Palatino Linotype" w:eastAsia="Palatino Linotype" w:hAnsi="Palatino Linotype" w:cs="Palatino Linotype"/>
        </w:rPr>
      </w:pPr>
    </w:p>
    <w:p w14:paraId="75C3AD05"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b/>
        </w:rPr>
        <w:t xml:space="preserve">VISTO </w:t>
      </w:r>
      <w:r w:rsidRPr="008844F5">
        <w:rPr>
          <w:rFonts w:ascii="Palatino Linotype" w:eastAsia="Palatino Linotype" w:hAnsi="Palatino Linotype" w:cs="Palatino Linotype"/>
        </w:rPr>
        <w:t xml:space="preserve">el expediente relativo al recurso de revisión </w:t>
      </w:r>
      <w:r w:rsidRPr="008844F5">
        <w:rPr>
          <w:rFonts w:ascii="Palatino Linotype" w:eastAsia="Palatino Linotype" w:hAnsi="Palatino Linotype" w:cs="Palatino Linotype"/>
          <w:b/>
        </w:rPr>
        <w:t xml:space="preserve">00034/INFOEM/IP/RR/2024, </w:t>
      </w:r>
      <w:r w:rsidRPr="008844F5">
        <w:rPr>
          <w:rFonts w:ascii="Palatino Linotype" w:eastAsia="Palatino Linotype" w:hAnsi="Palatino Linotype" w:cs="Palatino Linotype"/>
        </w:rPr>
        <w:t xml:space="preserve">interpuesto por un particular de manera anónima, a quien en lo sucesivo le denominaremos como </w:t>
      </w:r>
      <w:r w:rsidRPr="008844F5">
        <w:rPr>
          <w:rFonts w:ascii="Palatino Linotype" w:eastAsia="Palatino Linotype" w:hAnsi="Palatino Linotype" w:cs="Palatino Linotype"/>
          <w:b/>
        </w:rPr>
        <w:t>LA PARTE RECURRENTE,</w:t>
      </w:r>
      <w:r w:rsidRPr="008844F5">
        <w:rPr>
          <w:rFonts w:ascii="Palatino Linotype" w:eastAsia="Palatino Linotype" w:hAnsi="Palatino Linotype" w:cs="Palatino Linotype"/>
        </w:rPr>
        <w:t xml:space="preserve"> en contra de la respuesta a la solicitud de información con número de folio</w:t>
      </w:r>
      <w:r w:rsidRPr="008844F5">
        <w:rPr>
          <w:rFonts w:ascii="Palatino Linotype" w:eastAsia="Palatino Linotype" w:hAnsi="Palatino Linotype" w:cs="Palatino Linotype"/>
          <w:b/>
        </w:rPr>
        <w:t xml:space="preserve"> 00343/SESEA/IP/2023, </w:t>
      </w:r>
      <w:r w:rsidRPr="008844F5">
        <w:rPr>
          <w:rFonts w:ascii="Palatino Linotype" w:eastAsia="Palatino Linotype" w:hAnsi="Palatino Linotype" w:cs="Palatino Linotype"/>
        </w:rPr>
        <w:t xml:space="preserve">por parte del </w:t>
      </w:r>
      <w:r w:rsidRPr="008844F5">
        <w:rPr>
          <w:rFonts w:ascii="Palatino Linotype" w:eastAsia="Palatino Linotype" w:hAnsi="Palatino Linotype" w:cs="Palatino Linotype"/>
          <w:b/>
        </w:rPr>
        <w:t>Secretaría Ejecutiva del Sistema Estatal Anticorrupción</w:t>
      </w:r>
      <w:r w:rsidRPr="008844F5">
        <w:rPr>
          <w:rFonts w:ascii="Palatino Linotype" w:eastAsia="Palatino Linotype" w:hAnsi="Palatino Linotype" w:cs="Palatino Linotype"/>
          <w:b/>
          <w:sz w:val="22"/>
          <w:szCs w:val="22"/>
        </w:rPr>
        <w:t xml:space="preserve">, </w:t>
      </w:r>
      <w:r w:rsidRPr="008844F5">
        <w:rPr>
          <w:rFonts w:ascii="Palatino Linotype" w:eastAsia="Palatino Linotype" w:hAnsi="Palatino Linotype" w:cs="Palatino Linotype"/>
        </w:rPr>
        <w:t xml:space="preserve">que en lo sucesivo será identificado como </w:t>
      </w:r>
      <w:r w:rsidRPr="008844F5">
        <w:rPr>
          <w:rFonts w:ascii="Palatino Linotype" w:eastAsia="Palatino Linotype" w:hAnsi="Palatino Linotype" w:cs="Palatino Linotype"/>
          <w:b/>
        </w:rPr>
        <w:t>EL SUJETO OBLIGADO;</w:t>
      </w:r>
      <w:r w:rsidRPr="008844F5">
        <w:rPr>
          <w:rFonts w:ascii="Palatino Linotype" w:eastAsia="Palatino Linotype" w:hAnsi="Palatino Linotype" w:cs="Palatino Linotype"/>
        </w:rPr>
        <w:t xml:space="preserve"> se procede a dictar la presente resolución, con base en los siguientes</w:t>
      </w:r>
    </w:p>
    <w:p w14:paraId="6ED186BC" w14:textId="77777777" w:rsidR="00981DCC" w:rsidRPr="008844F5" w:rsidRDefault="00981DCC">
      <w:pPr>
        <w:spacing w:line="360" w:lineRule="auto"/>
        <w:jc w:val="both"/>
        <w:rPr>
          <w:rFonts w:ascii="Palatino Linotype" w:eastAsia="Palatino Linotype" w:hAnsi="Palatino Linotype" w:cs="Palatino Linotype"/>
          <w:b/>
        </w:rPr>
      </w:pPr>
    </w:p>
    <w:p w14:paraId="772AC61E" w14:textId="77777777" w:rsidR="00981DCC" w:rsidRPr="008844F5" w:rsidRDefault="00406B4C">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rPr>
      </w:pPr>
      <w:r w:rsidRPr="008844F5">
        <w:rPr>
          <w:rFonts w:ascii="Palatino Linotype" w:eastAsia="Palatino Linotype" w:hAnsi="Palatino Linotype" w:cs="Palatino Linotype"/>
          <w:b/>
        </w:rPr>
        <w:t>A N T E C E D E N T E S</w:t>
      </w:r>
    </w:p>
    <w:p w14:paraId="3EFF556C" w14:textId="77777777" w:rsidR="00981DCC" w:rsidRPr="008844F5" w:rsidRDefault="00981DCC">
      <w:pPr>
        <w:pBdr>
          <w:top w:val="nil"/>
          <w:left w:val="nil"/>
          <w:bottom w:val="nil"/>
          <w:right w:val="nil"/>
          <w:between w:val="nil"/>
        </w:pBdr>
        <w:spacing w:line="360" w:lineRule="auto"/>
        <w:ind w:left="1080"/>
        <w:rPr>
          <w:rFonts w:ascii="Palatino Linotype" w:eastAsia="Palatino Linotype" w:hAnsi="Palatino Linotype" w:cs="Palatino Linotype"/>
          <w:b/>
        </w:rPr>
      </w:pPr>
    </w:p>
    <w:p w14:paraId="647CF90F" w14:textId="77777777" w:rsidR="00981DCC" w:rsidRPr="008844F5" w:rsidRDefault="00406B4C">
      <w:pPr>
        <w:pBdr>
          <w:top w:val="nil"/>
          <w:left w:val="nil"/>
          <w:bottom w:val="nil"/>
          <w:right w:val="nil"/>
          <w:between w:val="nil"/>
        </w:pBd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b/>
        </w:rPr>
        <w:t xml:space="preserve">1. Solicitud de acceso a la información. </w:t>
      </w:r>
      <w:r w:rsidRPr="008844F5">
        <w:rPr>
          <w:rFonts w:ascii="Palatino Linotype" w:eastAsia="Palatino Linotype" w:hAnsi="Palatino Linotype" w:cs="Palatino Linotype"/>
        </w:rPr>
        <w:t xml:space="preserve">El </w:t>
      </w:r>
      <w:r w:rsidRPr="008844F5">
        <w:rPr>
          <w:rFonts w:ascii="Palatino Linotype" w:eastAsia="Palatino Linotype" w:hAnsi="Palatino Linotype" w:cs="Palatino Linotype"/>
          <w:b/>
        </w:rPr>
        <w:t>cinco de diciembre de dos mil veintitrés</w:t>
      </w:r>
      <w:r w:rsidRPr="008844F5">
        <w:rPr>
          <w:rFonts w:ascii="Palatino Linotype" w:eastAsia="Palatino Linotype" w:hAnsi="Palatino Linotype" w:cs="Palatino Linotype"/>
        </w:rPr>
        <w:t xml:space="preserve">, </w:t>
      </w:r>
      <w:r w:rsidRPr="008844F5">
        <w:rPr>
          <w:rFonts w:ascii="Palatino Linotype" w:eastAsia="Palatino Linotype" w:hAnsi="Palatino Linotype" w:cs="Palatino Linotype"/>
          <w:b/>
        </w:rPr>
        <w:t>LA PARTE RECURRENTE</w:t>
      </w:r>
      <w:r w:rsidRPr="008844F5">
        <w:rPr>
          <w:rFonts w:ascii="Palatino Linotype" w:eastAsia="Palatino Linotype" w:hAnsi="Palatino Linotype" w:cs="Palatino Linotype"/>
        </w:rPr>
        <w:t xml:space="preserve">, formuló la solicitud </w:t>
      </w:r>
      <w:r w:rsidRPr="008844F5">
        <w:rPr>
          <w:rFonts w:ascii="Palatino Linotype" w:eastAsia="Palatino Linotype" w:hAnsi="Palatino Linotype" w:cs="Palatino Linotype"/>
          <w:b/>
        </w:rPr>
        <w:t xml:space="preserve">00343/SESEA/IP/2023, </w:t>
      </w:r>
      <w:r w:rsidRPr="008844F5">
        <w:rPr>
          <w:rFonts w:ascii="Palatino Linotype" w:eastAsia="Palatino Linotype" w:hAnsi="Palatino Linotype" w:cs="Palatino Linotype"/>
        </w:rPr>
        <w:t xml:space="preserve">al </w:t>
      </w:r>
      <w:r w:rsidRPr="008844F5">
        <w:rPr>
          <w:rFonts w:ascii="Palatino Linotype" w:eastAsia="Palatino Linotype" w:hAnsi="Palatino Linotype" w:cs="Palatino Linotype"/>
          <w:b/>
        </w:rPr>
        <w:t>SUJETO OBLIGADO</w:t>
      </w:r>
      <w:r w:rsidRPr="008844F5">
        <w:rPr>
          <w:rFonts w:ascii="Palatino Linotype" w:eastAsia="Palatino Linotype" w:hAnsi="Palatino Linotype" w:cs="Palatino Linotype"/>
        </w:rPr>
        <w:t xml:space="preserve"> a través del Sistema de Acceso a la Información Mexiquense, en adelante SAIMEX, requiriendo lo siguiente:</w:t>
      </w:r>
    </w:p>
    <w:p w14:paraId="296B92B6" w14:textId="77777777" w:rsidR="00981DCC" w:rsidRPr="008844F5" w:rsidRDefault="00981DC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EE816ED" w14:textId="77777777" w:rsidR="00981DCC" w:rsidRPr="008844F5" w:rsidRDefault="00406B4C">
      <w:pPr>
        <w:pBdr>
          <w:top w:val="nil"/>
          <w:left w:val="nil"/>
          <w:bottom w:val="nil"/>
          <w:right w:val="nil"/>
          <w:between w:val="nil"/>
        </w:pBdr>
        <w:spacing w:line="276" w:lineRule="auto"/>
        <w:ind w:left="864" w:right="864"/>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“Solicito evidencia del año 2018 a la fecha de las iniciativas legales brindadas por la Unidad de Asuntos Jurídicos de la Secretaría Ejecutiva.” (Sic)</w:t>
      </w:r>
    </w:p>
    <w:p w14:paraId="48C44E86" w14:textId="77777777" w:rsidR="00981DCC" w:rsidRPr="008844F5" w:rsidRDefault="00981DCC">
      <w:pPr>
        <w:spacing w:line="360" w:lineRule="auto"/>
      </w:pPr>
    </w:p>
    <w:p w14:paraId="2E054F03"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b/>
        </w:rPr>
        <w:t>Modalidad de Entrega:</w:t>
      </w:r>
      <w:r w:rsidRPr="008844F5">
        <w:rPr>
          <w:rFonts w:ascii="Palatino Linotype" w:eastAsia="Palatino Linotype" w:hAnsi="Palatino Linotype" w:cs="Palatino Linotype"/>
        </w:rPr>
        <w:t xml:space="preserve"> A través de </w:t>
      </w:r>
      <w:r w:rsidRPr="008844F5">
        <w:rPr>
          <w:rFonts w:ascii="Palatino Linotype" w:eastAsia="Palatino Linotype" w:hAnsi="Palatino Linotype" w:cs="Palatino Linotype"/>
          <w:b/>
        </w:rPr>
        <w:t>SAIMEX</w:t>
      </w:r>
      <w:r w:rsidRPr="008844F5">
        <w:rPr>
          <w:rFonts w:ascii="Palatino Linotype" w:eastAsia="Palatino Linotype" w:hAnsi="Palatino Linotype" w:cs="Palatino Linotype"/>
        </w:rPr>
        <w:t>.</w:t>
      </w:r>
    </w:p>
    <w:p w14:paraId="1CB4E1E3" w14:textId="77777777" w:rsidR="00981DCC" w:rsidRPr="008844F5" w:rsidRDefault="00981DCC">
      <w:pPr>
        <w:spacing w:line="360" w:lineRule="auto"/>
        <w:jc w:val="both"/>
        <w:rPr>
          <w:rFonts w:ascii="Palatino Linotype" w:eastAsia="Palatino Linotype" w:hAnsi="Palatino Linotype" w:cs="Palatino Linotype"/>
        </w:rPr>
      </w:pPr>
    </w:p>
    <w:p w14:paraId="624A72FE"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b/>
        </w:rPr>
        <w:lastRenderedPageBreak/>
        <w:t xml:space="preserve">2. Respuesta. </w:t>
      </w:r>
      <w:r w:rsidRPr="008844F5">
        <w:rPr>
          <w:rFonts w:ascii="Palatino Linotype" w:eastAsia="Palatino Linotype" w:hAnsi="Palatino Linotype" w:cs="Palatino Linotype"/>
        </w:rPr>
        <w:t xml:space="preserve">El </w:t>
      </w:r>
      <w:r w:rsidRPr="008844F5">
        <w:rPr>
          <w:rFonts w:ascii="Palatino Linotype" w:eastAsia="Palatino Linotype" w:hAnsi="Palatino Linotype" w:cs="Palatino Linotype"/>
          <w:b/>
        </w:rPr>
        <w:t>trece de diciembre de dos mil veintitrés</w:t>
      </w:r>
      <w:r w:rsidRPr="008844F5">
        <w:rPr>
          <w:rFonts w:ascii="Palatino Linotype" w:eastAsia="Palatino Linotype" w:hAnsi="Palatino Linotype" w:cs="Palatino Linotype"/>
        </w:rPr>
        <w:t xml:space="preserve">, el </w:t>
      </w:r>
      <w:r w:rsidRPr="008844F5">
        <w:rPr>
          <w:rFonts w:ascii="Palatino Linotype" w:eastAsia="Palatino Linotype" w:hAnsi="Palatino Linotype" w:cs="Palatino Linotype"/>
          <w:b/>
        </w:rPr>
        <w:t xml:space="preserve">SUJETO OBLIGADO </w:t>
      </w:r>
      <w:r w:rsidRPr="008844F5">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5D2A5695" w14:textId="77777777" w:rsidR="00981DCC" w:rsidRPr="008844F5" w:rsidRDefault="00981DCC">
      <w:pPr>
        <w:spacing w:line="360" w:lineRule="auto"/>
        <w:jc w:val="both"/>
        <w:rPr>
          <w:rFonts w:ascii="Palatino Linotype" w:eastAsia="Palatino Linotype" w:hAnsi="Palatino Linotype" w:cs="Palatino Linotype"/>
        </w:rPr>
      </w:pPr>
    </w:p>
    <w:p w14:paraId="3C4889F1" w14:textId="77777777" w:rsidR="00981DCC" w:rsidRPr="008844F5" w:rsidRDefault="00406B4C">
      <w:pPr>
        <w:ind w:left="851" w:right="90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E0A709" w14:textId="77777777" w:rsidR="00981DCC" w:rsidRPr="008844F5" w:rsidRDefault="00406B4C">
      <w:pPr>
        <w:ind w:left="851" w:right="90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 xml:space="preserve">Toluca, Estado de México; a 13 de diciembre del 2023 Ciudadano (a) solicitante de información pública con folio 000343/SESEA/IP/2023 Presente. Con fundamento en los artículos 50, 51, 52, 53 fracciones II, IV, V, VI y XIV, 156, 160, 161, 163, 164, 166 y 168 de la Ley de Transparencia y Acceso a la Información Pública del Estado de México y Municipios, se otorga respuesta a la solicitud de información pública 000343/SESEA/IP/2023. Atentamente </w:t>
      </w:r>
      <w:proofErr w:type="spellStart"/>
      <w:r w:rsidRPr="008844F5">
        <w:rPr>
          <w:rFonts w:ascii="Palatino Linotype" w:eastAsia="Palatino Linotype" w:hAnsi="Palatino Linotype" w:cs="Palatino Linotype"/>
          <w:i/>
          <w:sz w:val="22"/>
          <w:szCs w:val="22"/>
        </w:rPr>
        <w:t>Ivan</w:t>
      </w:r>
      <w:proofErr w:type="spellEnd"/>
      <w:r w:rsidRPr="008844F5">
        <w:rPr>
          <w:rFonts w:ascii="Palatino Linotype" w:eastAsia="Palatino Linotype" w:hAnsi="Palatino Linotype" w:cs="Palatino Linotype"/>
          <w:i/>
          <w:sz w:val="22"/>
          <w:szCs w:val="22"/>
        </w:rPr>
        <w:t xml:space="preserve"> Medina Arcos Suplente en la Titularidad de la Unidad de Planeación y Transparencia de la Secretaría Ejecutiva del Sistema Estatal Anticorrupción</w:t>
      </w:r>
      <w:proofErr w:type="gramStart"/>
      <w:r w:rsidRPr="008844F5">
        <w:rPr>
          <w:rFonts w:ascii="Palatino Linotype" w:eastAsia="Palatino Linotype" w:hAnsi="Palatino Linotype" w:cs="Palatino Linotype"/>
          <w:i/>
          <w:sz w:val="22"/>
          <w:szCs w:val="22"/>
        </w:rPr>
        <w:t>…”(</w:t>
      </w:r>
      <w:proofErr w:type="gramEnd"/>
      <w:r w:rsidRPr="008844F5">
        <w:rPr>
          <w:rFonts w:ascii="Palatino Linotype" w:eastAsia="Palatino Linotype" w:hAnsi="Palatino Linotype" w:cs="Palatino Linotype"/>
          <w:i/>
          <w:sz w:val="22"/>
          <w:szCs w:val="22"/>
        </w:rPr>
        <w:t>Sic)</w:t>
      </w:r>
    </w:p>
    <w:p w14:paraId="5674DEDB" w14:textId="77777777" w:rsidR="00981DCC" w:rsidRPr="008844F5" w:rsidRDefault="00981DCC">
      <w:pPr>
        <w:spacing w:line="360" w:lineRule="auto"/>
        <w:ind w:left="851" w:right="902"/>
        <w:jc w:val="both"/>
        <w:rPr>
          <w:rFonts w:ascii="Palatino Linotype" w:eastAsia="Palatino Linotype" w:hAnsi="Palatino Linotype" w:cs="Palatino Linotype"/>
          <w:i/>
          <w:sz w:val="22"/>
          <w:szCs w:val="22"/>
        </w:rPr>
      </w:pPr>
    </w:p>
    <w:p w14:paraId="5C96688D" w14:textId="77777777" w:rsidR="00981DCC" w:rsidRPr="008844F5" w:rsidRDefault="00406B4C">
      <w:pPr>
        <w:spacing w:line="360" w:lineRule="auto"/>
        <w:ind w:right="902"/>
        <w:jc w:val="both"/>
        <w:rPr>
          <w:rFonts w:ascii="Palatino Linotype" w:eastAsia="Palatino Linotype" w:hAnsi="Palatino Linotype" w:cs="Palatino Linotype"/>
        </w:rPr>
      </w:pPr>
      <w:r w:rsidRPr="008844F5">
        <w:rPr>
          <w:rFonts w:ascii="Palatino Linotype" w:eastAsia="Palatino Linotype" w:hAnsi="Palatino Linotype" w:cs="Palatino Linotype"/>
        </w:rPr>
        <w:t xml:space="preserve">El </w:t>
      </w:r>
      <w:r w:rsidRPr="008844F5">
        <w:rPr>
          <w:rFonts w:ascii="Palatino Linotype" w:eastAsia="Palatino Linotype" w:hAnsi="Palatino Linotype" w:cs="Palatino Linotype"/>
          <w:b/>
        </w:rPr>
        <w:t>SUJETO OBLIGADO</w:t>
      </w:r>
      <w:r w:rsidRPr="008844F5">
        <w:rPr>
          <w:rFonts w:ascii="Palatino Linotype" w:eastAsia="Palatino Linotype" w:hAnsi="Palatino Linotype" w:cs="Palatino Linotype"/>
        </w:rPr>
        <w:t xml:space="preserve"> adjuntó a su respuesta los siguientes documentos:</w:t>
      </w:r>
    </w:p>
    <w:p w14:paraId="1135BFC5" w14:textId="77777777" w:rsidR="00981DCC" w:rsidRPr="008844F5" w:rsidRDefault="00981DCC">
      <w:pPr>
        <w:spacing w:line="360" w:lineRule="auto"/>
        <w:jc w:val="both"/>
        <w:rPr>
          <w:rFonts w:ascii="Palatino Linotype" w:eastAsia="Palatino Linotype" w:hAnsi="Palatino Linotype" w:cs="Palatino Linotype"/>
        </w:rPr>
      </w:pPr>
    </w:p>
    <w:p w14:paraId="560A942C"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w:t>
      </w:r>
      <w:proofErr w:type="spellStart"/>
      <w:r w:rsidRPr="008844F5">
        <w:fldChar w:fldCharType="begin"/>
      </w:r>
      <w:r w:rsidRPr="008844F5">
        <w:instrText xml:space="preserve"> HYPERLINK "https://saimex.org.mx/saimex/solicitud/downloadAttach/1980589.page" \h </w:instrText>
      </w:r>
      <w:r w:rsidRPr="008844F5">
        <w:fldChar w:fldCharType="separate"/>
      </w:r>
      <w:r w:rsidRPr="008844F5">
        <w:rPr>
          <w:rFonts w:ascii="Palatino Linotype" w:eastAsia="Palatino Linotype" w:hAnsi="Palatino Linotype" w:cs="Palatino Linotype"/>
        </w:rPr>
        <w:t>resp</w:t>
      </w:r>
      <w:proofErr w:type="spellEnd"/>
      <w:r w:rsidRPr="008844F5">
        <w:rPr>
          <w:rFonts w:ascii="Palatino Linotype" w:eastAsia="Palatino Linotype" w:hAnsi="Palatino Linotype" w:cs="Palatino Linotype"/>
        </w:rPr>
        <w:t xml:space="preserve"> a sol </w:t>
      </w:r>
      <w:proofErr w:type="spellStart"/>
      <w:r w:rsidRPr="008844F5">
        <w:rPr>
          <w:rFonts w:ascii="Palatino Linotype" w:eastAsia="Palatino Linotype" w:hAnsi="Palatino Linotype" w:cs="Palatino Linotype"/>
        </w:rPr>
        <w:t>uni</w:t>
      </w:r>
      <w:proofErr w:type="spellEnd"/>
      <w:r w:rsidRPr="008844F5">
        <w:rPr>
          <w:rFonts w:ascii="Palatino Linotype" w:eastAsia="Palatino Linotype" w:hAnsi="Palatino Linotype" w:cs="Palatino Linotype"/>
        </w:rPr>
        <w:t xml:space="preserve"> 343.pdf</w:t>
      </w:r>
      <w:r w:rsidRPr="008844F5">
        <w:rPr>
          <w:rFonts w:ascii="Palatino Linotype" w:eastAsia="Palatino Linotype" w:hAnsi="Palatino Linotype" w:cs="Palatino Linotype"/>
        </w:rPr>
        <w:fldChar w:fldCharType="end"/>
      </w:r>
      <w:r w:rsidRPr="008844F5">
        <w:rPr>
          <w:rFonts w:ascii="Palatino Linotype" w:eastAsia="Palatino Linotype" w:hAnsi="Palatino Linotype" w:cs="Palatino Linotype"/>
        </w:rPr>
        <w:t xml:space="preserve">”, el cual contiene el oficio número 41100102000000S/207/2023, por medio del cual la Unidad de Asuntos Jurídicos e Igualdad de Género del </w:t>
      </w:r>
      <w:r w:rsidRPr="008844F5">
        <w:rPr>
          <w:rFonts w:ascii="Palatino Linotype" w:eastAsia="Palatino Linotype" w:hAnsi="Palatino Linotype" w:cs="Palatino Linotype"/>
          <w:b/>
        </w:rPr>
        <w:t>SUJETO OBLIGADO</w:t>
      </w:r>
      <w:r w:rsidRPr="008844F5">
        <w:rPr>
          <w:rFonts w:ascii="Palatino Linotype" w:eastAsia="Palatino Linotype" w:hAnsi="Palatino Linotype" w:cs="Palatino Linotype"/>
        </w:rPr>
        <w:t>, informó que una vez realizada la búsqueda exhaustiva y razonable en los archivos de esta unidad administrativa, al día de la fecha no existen registros de iniciativas legales referidas por el solicitante, manifestando además que no se ha hecho de su conocimiento algún asunto con tal naturaleza, como se observa a continuación:</w:t>
      </w:r>
    </w:p>
    <w:p w14:paraId="6EE3513F"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noProof/>
          <w:lang w:eastAsia="es-MX"/>
        </w:rPr>
        <w:lastRenderedPageBreak/>
        <w:drawing>
          <wp:inline distT="0" distB="0" distL="0" distR="0" wp14:anchorId="7AD869A0" wp14:editId="5B592864">
            <wp:extent cx="5760720" cy="6439535"/>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60720" cy="6439535"/>
                    </a:xfrm>
                    <a:prstGeom prst="rect">
                      <a:avLst/>
                    </a:prstGeom>
                    <a:ln/>
                  </pic:spPr>
                </pic:pic>
              </a:graphicData>
            </a:graphic>
          </wp:inline>
        </w:drawing>
      </w:r>
      <w:r w:rsidRPr="008844F5">
        <w:rPr>
          <w:rFonts w:ascii="Palatino Linotype" w:eastAsia="Palatino Linotype" w:hAnsi="Palatino Linotype" w:cs="Palatino Linotype"/>
        </w:rPr>
        <w:t xml:space="preserve"> </w:t>
      </w:r>
    </w:p>
    <w:p w14:paraId="21B0C1FE"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br/>
        <w:t>“</w:t>
      </w:r>
      <w:hyperlink r:id="rId9">
        <w:r w:rsidRPr="008844F5">
          <w:rPr>
            <w:rFonts w:ascii="Palatino Linotype" w:eastAsia="Palatino Linotype" w:hAnsi="Palatino Linotype" w:cs="Palatino Linotype"/>
          </w:rPr>
          <w:t>LSAEMYM.pdf</w:t>
        </w:r>
      </w:hyperlink>
      <w:r w:rsidRPr="008844F5">
        <w:rPr>
          <w:rFonts w:ascii="Palatino Linotype" w:eastAsia="Palatino Linotype" w:hAnsi="Palatino Linotype" w:cs="Palatino Linotype"/>
        </w:rPr>
        <w:t xml:space="preserve">”, el cual contiene la Ley del Sistema Anticorrupción del Estado de México y Municipios, en 49 fojas. </w:t>
      </w:r>
    </w:p>
    <w:p w14:paraId="150EFA87"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lastRenderedPageBreak/>
        <w:br/>
        <w:t>“</w:t>
      </w:r>
      <w:hyperlink r:id="rId10">
        <w:r w:rsidRPr="008844F5">
          <w:rPr>
            <w:rFonts w:ascii="Palatino Linotype" w:eastAsia="Palatino Linotype" w:hAnsi="Palatino Linotype" w:cs="Palatino Linotype"/>
          </w:rPr>
          <w:t>OFIC RESP A SOL 343.docx</w:t>
        </w:r>
      </w:hyperlink>
      <w:r w:rsidRPr="008844F5">
        <w:rPr>
          <w:rFonts w:ascii="Palatino Linotype" w:eastAsia="Palatino Linotype" w:hAnsi="Palatino Linotype" w:cs="Palatino Linotype"/>
        </w:rPr>
        <w:t xml:space="preserve">”, el cual contiene el oficio número 000343/SESEA/IP/2023, por medio del cual la Unidad de Transparencia del </w:t>
      </w:r>
      <w:r w:rsidRPr="008844F5">
        <w:rPr>
          <w:rFonts w:ascii="Palatino Linotype" w:eastAsia="Palatino Linotype" w:hAnsi="Palatino Linotype" w:cs="Palatino Linotype"/>
          <w:b/>
        </w:rPr>
        <w:t>SUJETO OBLIGADO</w:t>
      </w:r>
      <w:r w:rsidRPr="008844F5">
        <w:rPr>
          <w:rFonts w:ascii="Palatino Linotype" w:eastAsia="Palatino Linotype" w:hAnsi="Palatino Linotype" w:cs="Palatino Linotype"/>
        </w:rPr>
        <w:t>, informó lo siguiente:</w:t>
      </w:r>
    </w:p>
    <w:p w14:paraId="7AADCAEE" w14:textId="77777777" w:rsidR="00981DCC" w:rsidRPr="008844F5" w:rsidRDefault="00981DCC">
      <w:pPr>
        <w:ind w:left="567" w:right="708"/>
        <w:jc w:val="both"/>
        <w:rPr>
          <w:rFonts w:ascii="Palatino Linotype" w:eastAsia="Palatino Linotype" w:hAnsi="Palatino Linotype" w:cs="Palatino Linotype"/>
          <w:i/>
          <w:sz w:val="22"/>
          <w:szCs w:val="22"/>
        </w:rPr>
      </w:pPr>
    </w:p>
    <w:p w14:paraId="784F0E02" w14:textId="77777777" w:rsidR="00981DCC" w:rsidRPr="008844F5" w:rsidRDefault="00406B4C">
      <w:pPr>
        <w:ind w:left="567" w:right="708"/>
        <w:jc w:val="right"/>
        <w:rPr>
          <w:rFonts w:ascii="Helvetica Neue" w:eastAsia="Helvetica Neue" w:hAnsi="Helvetica Neue" w:cs="Helvetica Neue"/>
          <w:i/>
          <w:sz w:val="22"/>
          <w:szCs w:val="22"/>
        </w:rPr>
      </w:pPr>
      <w:r w:rsidRPr="008844F5">
        <w:rPr>
          <w:rFonts w:ascii="Palatino Linotype" w:eastAsia="Palatino Linotype" w:hAnsi="Palatino Linotype" w:cs="Palatino Linotype"/>
          <w:i/>
          <w:sz w:val="22"/>
          <w:szCs w:val="22"/>
        </w:rPr>
        <w:t>“</w:t>
      </w:r>
      <w:r w:rsidRPr="008844F5">
        <w:rPr>
          <w:rFonts w:ascii="Helvetica Neue" w:eastAsia="Helvetica Neue" w:hAnsi="Helvetica Neue" w:cs="Helvetica Neue"/>
          <w:i/>
          <w:sz w:val="22"/>
          <w:szCs w:val="22"/>
        </w:rPr>
        <w:t>Toluca, Estado de México; a 13 de diciembre del 2023.</w:t>
      </w:r>
    </w:p>
    <w:p w14:paraId="0BD9652E" w14:textId="77777777" w:rsidR="00981DCC" w:rsidRPr="008844F5" w:rsidRDefault="00406B4C">
      <w:pPr>
        <w:ind w:left="567" w:right="708"/>
        <w:jc w:val="right"/>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Oficio no.</w:t>
      </w:r>
      <w:r w:rsidRPr="008844F5">
        <w:rPr>
          <w:rFonts w:ascii="Helvetica Neue" w:eastAsia="Helvetica Neue" w:hAnsi="Helvetica Neue" w:cs="Helvetica Neue"/>
          <w:b/>
          <w:i/>
          <w:sz w:val="22"/>
          <w:szCs w:val="22"/>
        </w:rPr>
        <w:t xml:space="preserve"> </w:t>
      </w:r>
      <w:r w:rsidRPr="008844F5">
        <w:rPr>
          <w:rFonts w:ascii="Helvetica Neue" w:eastAsia="Helvetica Neue" w:hAnsi="Helvetica Neue" w:cs="Helvetica Neue"/>
          <w:i/>
          <w:sz w:val="22"/>
          <w:szCs w:val="22"/>
        </w:rPr>
        <w:t>41100100030000S/00647/2023.</w:t>
      </w:r>
    </w:p>
    <w:p w14:paraId="2E0B5254" w14:textId="77777777" w:rsidR="00981DCC" w:rsidRPr="008844F5" w:rsidRDefault="00406B4C">
      <w:pPr>
        <w:ind w:left="567" w:right="708" w:firstLine="137"/>
        <w:jc w:val="right"/>
        <w:rPr>
          <w:rFonts w:ascii="Helvetica Neue" w:eastAsia="Helvetica Neue" w:hAnsi="Helvetica Neue" w:cs="Helvetica Neue"/>
          <w:b/>
          <w:i/>
          <w:sz w:val="22"/>
          <w:szCs w:val="22"/>
        </w:rPr>
      </w:pPr>
      <w:r w:rsidRPr="008844F5">
        <w:rPr>
          <w:rFonts w:ascii="Helvetica Neue" w:eastAsia="Helvetica Neue" w:hAnsi="Helvetica Neue" w:cs="Helvetica Neue"/>
          <w:b/>
          <w:i/>
          <w:sz w:val="22"/>
          <w:szCs w:val="22"/>
        </w:rPr>
        <w:t xml:space="preserve">Asunto: </w:t>
      </w:r>
      <w:r w:rsidRPr="008844F5">
        <w:rPr>
          <w:rFonts w:ascii="Helvetica Neue" w:eastAsia="Helvetica Neue" w:hAnsi="Helvetica Neue" w:cs="Helvetica Neue"/>
          <w:i/>
          <w:sz w:val="22"/>
          <w:szCs w:val="22"/>
        </w:rPr>
        <w:t xml:space="preserve">Se proporciona respuesta a solicitud de información pública </w:t>
      </w:r>
      <w:r w:rsidRPr="008844F5">
        <w:rPr>
          <w:rFonts w:ascii="Helvetica Neue" w:eastAsia="Helvetica Neue" w:hAnsi="Helvetica Neue" w:cs="Helvetica Neue"/>
          <w:b/>
          <w:i/>
          <w:sz w:val="22"/>
          <w:szCs w:val="22"/>
        </w:rPr>
        <w:t>000343/SESEA/IP/2023</w:t>
      </w:r>
    </w:p>
    <w:p w14:paraId="03623856" w14:textId="77777777" w:rsidR="00981DCC" w:rsidRPr="008844F5" w:rsidRDefault="00981DCC">
      <w:pPr>
        <w:ind w:left="567" w:right="708"/>
        <w:jc w:val="right"/>
        <w:rPr>
          <w:rFonts w:ascii="Helvetica Neue" w:eastAsia="Helvetica Neue" w:hAnsi="Helvetica Neue" w:cs="Helvetica Neue"/>
          <w:i/>
          <w:sz w:val="22"/>
          <w:szCs w:val="22"/>
        </w:rPr>
      </w:pPr>
    </w:p>
    <w:p w14:paraId="6A17EA38" w14:textId="77777777" w:rsidR="00981DCC" w:rsidRPr="008844F5" w:rsidRDefault="00981DCC">
      <w:pPr>
        <w:ind w:left="567" w:right="708"/>
        <w:jc w:val="right"/>
        <w:rPr>
          <w:rFonts w:ascii="Helvetica Neue" w:eastAsia="Helvetica Neue" w:hAnsi="Helvetica Neue" w:cs="Helvetica Neue"/>
          <w:i/>
          <w:sz w:val="22"/>
          <w:szCs w:val="22"/>
        </w:rPr>
      </w:pPr>
    </w:p>
    <w:p w14:paraId="32816247" w14:textId="77777777" w:rsidR="00981DCC" w:rsidRPr="008844F5" w:rsidRDefault="00406B4C">
      <w:pPr>
        <w:pStyle w:val="Ttulo5"/>
        <w:spacing w:after="0"/>
        <w:ind w:left="567" w:right="708" w:firstLine="1"/>
        <w:jc w:val="both"/>
        <w:rPr>
          <w:rFonts w:ascii="Helvetica Neue" w:eastAsia="Helvetica Neue" w:hAnsi="Helvetica Neue" w:cs="Helvetica Neue"/>
          <w:sz w:val="22"/>
          <w:szCs w:val="22"/>
          <w:lang w:val="es-MX"/>
        </w:rPr>
      </w:pPr>
      <w:r w:rsidRPr="008844F5">
        <w:rPr>
          <w:rFonts w:ascii="Helvetica Neue" w:eastAsia="Helvetica Neue" w:hAnsi="Helvetica Neue" w:cs="Helvetica Neue"/>
          <w:sz w:val="22"/>
          <w:szCs w:val="22"/>
          <w:lang w:val="es-MX"/>
        </w:rPr>
        <w:t xml:space="preserve">Ciudadano(a) Solicitante de Información Pública con </w:t>
      </w:r>
    </w:p>
    <w:p w14:paraId="28A401E8" w14:textId="77777777" w:rsidR="00981DCC" w:rsidRPr="008844F5" w:rsidRDefault="00406B4C">
      <w:pPr>
        <w:pStyle w:val="Ttulo5"/>
        <w:spacing w:before="0" w:after="0"/>
        <w:ind w:left="567" w:right="708" w:firstLine="1"/>
        <w:jc w:val="both"/>
        <w:rPr>
          <w:rFonts w:ascii="Helvetica Neue" w:eastAsia="Helvetica Neue" w:hAnsi="Helvetica Neue" w:cs="Helvetica Neue"/>
          <w:sz w:val="22"/>
          <w:szCs w:val="22"/>
          <w:lang w:val="es-MX"/>
        </w:rPr>
      </w:pPr>
      <w:r w:rsidRPr="008844F5">
        <w:rPr>
          <w:rFonts w:ascii="Helvetica Neue" w:eastAsia="Helvetica Neue" w:hAnsi="Helvetica Neue" w:cs="Helvetica Neue"/>
          <w:sz w:val="22"/>
          <w:szCs w:val="22"/>
          <w:lang w:val="es-MX"/>
        </w:rPr>
        <w:t>Folio 000343/SESEA/IP/2023</w:t>
      </w:r>
    </w:p>
    <w:p w14:paraId="36E9D907" w14:textId="77777777" w:rsidR="00981DCC" w:rsidRPr="008844F5" w:rsidRDefault="00406B4C">
      <w:pPr>
        <w:pStyle w:val="Ttulo5"/>
        <w:spacing w:before="0"/>
        <w:ind w:left="567" w:right="708" w:firstLine="1"/>
        <w:jc w:val="both"/>
        <w:rPr>
          <w:rFonts w:ascii="Helvetica Neue" w:eastAsia="Helvetica Neue" w:hAnsi="Helvetica Neue" w:cs="Helvetica Neue"/>
          <w:sz w:val="22"/>
          <w:szCs w:val="22"/>
          <w:lang w:val="es-MX"/>
        </w:rPr>
      </w:pPr>
      <w:r w:rsidRPr="008844F5">
        <w:rPr>
          <w:rFonts w:ascii="Helvetica Neue" w:eastAsia="Helvetica Neue" w:hAnsi="Helvetica Neue" w:cs="Helvetica Neue"/>
          <w:sz w:val="22"/>
          <w:szCs w:val="22"/>
          <w:lang w:val="es-MX"/>
        </w:rPr>
        <w:t>P r e s e n t e</w:t>
      </w:r>
    </w:p>
    <w:p w14:paraId="4437C0C7" w14:textId="77777777" w:rsidR="00981DCC" w:rsidRPr="008844F5" w:rsidRDefault="00981DCC">
      <w:pPr>
        <w:ind w:left="567" w:right="708"/>
        <w:jc w:val="both"/>
        <w:rPr>
          <w:i/>
          <w:sz w:val="22"/>
          <w:szCs w:val="22"/>
        </w:rPr>
      </w:pPr>
    </w:p>
    <w:p w14:paraId="29EB66F7" w14:textId="77777777" w:rsidR="00981DCC" w:rsidRPr="008844F5" w:rsidRDefault="00406B4C">
      <w:pPr>
        <w:pBdr>
          <w:top w:val="nil"/>
          <w:left w:val="nil"/>
          <w:bottom w:val="nil"/>
          <w:right w:val="nil"/>
          <w:between w:val="nil"/>
        </w:pBdr>
        <w:ind w:left="567" w:right="708" w:firstLine="707"/>
        <w:jc w:val="both"/>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 xml:space="preserve">Con fundamento en los artículos 12, 50, 51, 52, 53 fracciones II, III, IV y XIV, 156, 160, 161, 162, 163 y 164 de la Ley de Transparencia y Acceso a la Información Pública del Estado de México y Municipios, me refiero a la solicitud de información pública </w:t>
      </w:r>
      <w:r w:rsidRPr="008844F5">
        <w:rPr>
          <w:rFonts w:ascii="Helvetica Neue" w:eastAsia="Helvetica Neue" w:hAnsi="Helvetica Neue" w:cs="Helvetica Neue"/>
          <w:b/>
          <w:i/>
          <w:sz w:val="22"/>
          <w:szCs w:val="22"/>
        </w:rPr>
        <w:t>000343/SESEA/IP/2023</w:t>
      </w:r>
      <w:r w:rsidRPr="008844F5">
        <w:rPr>
          <w:rFonts w:ascii="Helvetica Neue" w:eastAsia="Helvetica Neue" w:hAnsi="Helvetica Neue" w:cs="Helvetica Neue"/>
          <w:i/>
          <w:sz w:val="22"/>
          <w:szCs w:val="22"/>
        </w:rPr>
        <w:t>.</w:t>
      </w:r>
    </w:p>
    <w:p w14:paraId="46D9CEF2" w14:textId="77777777" w:rsidR="00981DCC" w:rsidRPr="008844F5" w:rsidRDefault="00981DCC">
      <w:pPr>
        <w:pBdr>
          <w:top w:val="nil"/>
          <w:left w:val="nil"/>
          <w:bottom w:val="nil"/>
          <w:right w:val="nil"/>
          <w:between w:val="nil"/>
        </w:pBdr>
        <w:ind w:left="567" w:right="708" w:firstLine="707"/>
        <w:jc w:val="both"/>
        <w:rPr>
          <w:rFonts w:ascii="Helvetica Neue" w:eastAsia="Helvetica Neue" w:hAnsi="Helvetica Neue" w:cs="Helvetica Neue"/>
          <w:i/>
          <w:sz w:val="22"/>
          <w:szCs w:val="22"/>
        </w:rPr>
      </w:pPr>
      <w:bookmarkStart w:id="0" w:name="_heading=h.gjdgxs" w:colFirst="0" w:colLast="0"/>
      <w:bookmarkEnd w:id="0"/>
    </w:p>
    <w:p w14:paraId="2CE5031D" w14:textId="77777777" w:rsidR="00981DCC" w:rsidRPr="008844F5" w:rsidRDefault="00406B4C">
      <w:pPr>
        <w:pBdr>
          <w:top w:val="nil"/>
          <w:left w:val="nil"/>
          <w:bottom w:val="nil"/>
          <w:right w:val="nil"/>
          <w:between w:val="nil"/>
        </w:pBdr>
        <w:ind w:left="567" w:right="708" w:firstLine="707"/>
        <w:jc w:val="both"/>
        <w:rPr>
          <w:rFonts w:ascii="Helvetica Neue" w:eastAsia="Helvetica Neue" w:hAnsi="Helvetica Neue" w:cs="Helvetica Neue"/>
          <w:i/>
          <w:sz w:val="22"/>
          <w:szCs w:val="22"/>
        </w:rPr>
      </w:pPr>
      <w:bookmarkStart w:id="1" w:name="_heading=h.30j0zll" w:colFirst="0" w:colLast="0"/>
      <w:bookmarkEnd w:id="1"/>
      <w:r w:rsidRPr="008844F5">
        <w:rPr>
          <w:rFonts w:ascii="Helvetica Neue" w:eastAsia="Helvetica Neue" w:hAnsi="Helvetica Neue" w:cs="Helvetica Neue"/>
          <w:i/>
          <w:sz w:val="22"/>
          <w:szCs w:val="22"/>
        </w:rPr>
        <w:t>En términos de lo establecido en el Artículo 12 de la ley antes citada, que señala: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8B54A45" w14:textId="77777777" w:rsidR="00981DCC" w:rsidRPr="008844F5" w:rsidRDefault="00406B4C">
      <w:pPr>
        <w:pBdr>
          <w:top w:val="nil"/>
          <w:left w:val="nil"/>
          <w:bottom w:val="nil"/>
          <w:right w:val="nil"/>
          <w:between w:val="nil"/>
        </w:pBdr>
        <w:ind w:left="567" w:right="708" w:firstLine="707"/>
        <w:jc w:val="both"/>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 xml:space="preserve">Hago de su conocimiento, la respuesta entregada por la Unidad de Asuntos Jurídicos e Igualdad de Género mediante el oficio núm.41100102000000/207/2023 en la cual se encuentra la información solicitada, por lo que se anexa en formato </w:t>
      </w:r>
      <w:proofErr w:type="spellStart"/>
      <w:r w:rsidRPr="008844F5">
        <w:rPr>
          <w:rFonts w:ascii="Helvetica Neue" w:eastAsia="Helvetica Neue" w:hAnsi="Helvetica Neue" w:cs="Helvetica Neue"/>
          <w:i/>
          <w:sz w:val="22"/>
          <w:szCs w:val="22"/>
        </w:rPr>
        <w:t>pdf</w:t>
      </w:r>
      <w:proofErr w:type="spellEnd"/>
      <w:r w:rsidRPr="008844F5">
        <w:rPr>
          <w:rFonts w:ascii="Helvetica Neue" w:eastAsia="Helvetica Neue" w:hAnsi="Helvetica Neue" w:cs="Helvetica Neue"/>
          <w:i/>
          <w:sz w:val="22"/>
          <w:szCs w:val="22"/>
        </w:rPr>
        <w:t>.</w:t>
      </w:r>
    </w:p>
    <w:p w14:paraId="0DEF3800" w14:textId="77777777" w:rsidR="00981DCC" w:rsidRPr="008844F5" w:rsidRDefault="00406B4C">
      <w:pPr>
        <w:pBdr>
          <w:top w:val="nil"/>
          <w:left w:val="nil"/>
          <w:bottom w:val="nil"/>
          <w:right w:val="nil"/>
          <w:between w:val="nil"/>
        </w:pBdr>
        <w:ind w:left="567" w:right="708" w:firstLine="708"/>
        <w:jc w:val="both"/>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 xml:space="preserve">Con lo anteriormente expuesto esta Unidad de Planeación y Transparencia, da por atendida la solicitud de información; por otra parte, no omitimos hacer de su conocimiento que usted puede acceder a la información pública que corresponde a este sujeto obligado a través del sistema de Información Pública de Oficio Mexiquense </w:t>
      </w:r>
      <w:hyperlink r:id="rId11">
        <w:r w:rsidRPr="008844F5">
          <w:rPr>
            <w:rFonts w:ascii="Helvetica Neue" w:eastAsia="Helvetica Neue" w:hAnsi="Helvetica Neue" w:cs="Helvetica Neue"/>
            <w:i/>
            <w:sz w:val="22"/>
            <w:szCs w:val="22"/>
            <w:u w:val="single"/>
          </w:rPr>
          <w:t>https://www.ipomex.org.mx/ipo3/lgt/indice/sesea.web?token=03AFcWeA5OwV1rLC8x0lgrA26Ze23Kpw4pq2pGnZQM2D5OTCe91djo13zpCwxy4YyCLW7Ogyn0x8x_jOQJ4uvZrBwpZocrOlPTek8zRRd9SSSjR6a5BjdbDxuDaWv-xXcalO9ui3k91Rkxlsa8bhKre03XjRsxiCGfDbON-Bzn7kmLgj_Z9o_Q59eri-lnB-zdWje6zyTE1W_Wrs4QIoSe8rAQ3cKjKwkzuyLs56XEwU5Tqtlyjybg0JVDn0lU_4rUhl2j</w:t>
        </w:r>
        <w:r w:rsidRPr="008844F5">
          <w:rPr>
            <w:rFonts w:ascii="Helvetica Neue" w:eastAsia="Helvetica Neue" w:hAnsi="Helvetica Neue" w:cs="Helvetica Neue"/>
            <w:i/>
            <w:sz w:val="22"/>
            <w:szCs w:val="22"/>
            <w:u w:val="single"/>
          </w:rPr>
          <w:lastRenderedPageBreak/>
          <w:t>F7owcAunS2Ua4nxf3tBzvQM5PHsYC6zWNL-qrfCIKwxUK0Lz5ql9XegzOKnbm_EHJ40uhAfJ4qeYdBenWlA_B3cU315cHUdj_ysKi7OCGY83-akeY9pPXOCEN7R2XBnLBk4iLk8SXDN9po6LncUDD_Vjwf9E4EeY4mdkGStm5wePWy5KhwXR9H7nfQzO3bnhTZfNP2Bh_3CDC5-IrfRzVMSYuS_bdmInmhu4OXzii8Hku16XLGXZQciC-MySfLYhZw5oiXEFhI9XRC6rReW4ijZ4mv3CLIZVaR32ESbSef-840qdAbs</w:t>
        </w:r>
      </w:hyperlink>
      <w:r w:rsidRPr="008844F5">
        <w:rPr>
          <w:rFonts w:ascii="Helvetica Neue" w:eastAsia="Helvetica Neue" w:hAnsi="Helvetica Neue" w:cs="Helvetica Neue"/>
          <w:i/>
          <w:sz w:val="22"/>
          <w:szCs w:val="22"/>
        </w:rPr>
        <w:t xml:space="preserve"> </w:t>
      </w:r>
    </w:p>
    <w:p w14:paraId="2D43FFF0" w14:textId="77777777" w:rsidR="00981DCC" w:rsidRPr="008844F5" w:rsidRDefault="00981DCC">
      <w:pPr>
        <w:pBdr>
          <w:top w:val="nil"/>
          <w:left w:val="nil"/>
          <w:bottom w:val="nil"/>
          <w:right w:val="nil"/>
          <w:between w:val="nil"/>
        </w:pBdr>
        <w:ind w:left="567" w:right="708" w:firstLine="708"/>
        <w:jc w:val="both"/>
        <w:rPr>
          <w:rFonts w:ascii="Helvetica Neue" w:eastAsia="Helvetica Neue" w:hAnsi="Helvetica Neue" w:cs="Helvetica Neue"/>
          <w:i/>
          <w:sz w:val="22"/>
          <w:szCs w:val="22"/>
        </w:rPr>
      </w:pPr>
    </w:p>
    <w:p w14:paraId="24BE6CE9" w14:textId="77777777" w:rsidR="00981DCC" w:rsidRPr="008844F5" w:rsidRDefault="00406B4C">
      <w:pPr>
        <w:pBdr>
          <w:top w:val="nil"/>
          <w:left w:val="nil"/>
          <w:bottom w:val="nil"/>
          <w:right w:val="nil"/>
          <w:between w:val="nil"/>
        </w:pBdr>
        <w:ind w:left="567" w:right="708" w:firstLine="708"/>
        <w:jc w:val="both"/>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 xml:space="preserve"> y en la Plataforma Nacional de Transparencia </w:t>
      </w:r>
      <w:hyperlink r:id="rId12">
        <w:r w:rsidRPr="008844F5">
          <w:rPr>
            <w:rFonts w:ascii="Helvetica Neue" w:eastAsia="Helvetica Neue" w:hAnsi="Helvetica Neue" w:cs="Helvetica Neue"/>
            <w:i/>
            <w:sz w:val="22"/>
            <w:szCs w:val="22"/>
            <w:u w:val="single"/>
          </w:rPr>
          <w:t>https://www.plataformadetransparencia.org.mx/web/guest/inicio</w:t>
        </w:r>
      </w:hyperlink>
      <w:r w:rsidRPr="008844F5">
        <w:rPr>
          <w:rFonts w:ascii="Helvetica Neue" w:eastAsia="Helvetica Neue" w:hAnsi="Helvetica Neue" w:cs="Helvetica Neue"/>
          <w:i/>
          <w:sz w:val="22"/>
          <w:szCs w:val="22"/>
        </w:rPr>
        <w:t xml:space="preserve">, seleccionando el icono del Poder Ejecutivo en donde podrá encontrar a la Secretaría Ejecutiva del Sistema Estatal Anticorrupción y consultar el listado de información disponible de obligaciones de transparencia en términos de los artículos 92, 93, 94 y 103 d la ley de Transparencia y Acceso a la Información Pública del Estado de México y Municipios; entre los cuales se encuentran las remuneraciones del personal. </w:t>
      </w:r>
    </w:p>
    <w:p w14:paraId="3864EE80" w14:textId="77777777" w:rsidR="00981DCC" w:rsidRPr="008844F5" w:rsidRDefault="00981DCC">
      <w:pPr>
        <w:pBdr>
          <w:top w:val="nil"/>
          <w:left w:val="nil"/>
          <w:bottom w:val="nil"/>
          <w:right w:val="nil"/>
          <w:between w:val="nil"/>
        </w:pBdr>
        <w:ind w:left="567" w:right="708"/>
        <w:jc w:val="both"/>
        <w:rPr>
          <w:rFonts w:ascii="Helvetica Neue" w:eastAsia="Helvetica Neue" w:hAnsi="Helvetica Neue" w:cs="Helvetica Neue"/>
          <w:i/>
          <w:sz w:val="22"/>
          <w:szCs w:val="22"/>
        </w:rPr>
      </w:pPr>
    </w:p>
    <w:p w14:paraId="131E85C3" w14:textId="77777777" w:rsidR="00981DCC" w:rsidRPr="008844F5" w:rsidRDefault="00406B4C">
      <w:pPr>
        <w:pBdr>
          <w:top w:val="nil"/>
          <w:left w:val="nil"/>
          <w:bottom w:val="nil"/>
          <w:right w:val="nil"/>
          <w:between w:val="nil"/>
        </w:pBdr>
        <w:ind w:left="567" w:right="708" w:firstLine="708"/>
        <w:jc w:val="both"/>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 xml:space="preserve">Así mismo, se le invita a visitar la página </w:t>
      </w:r>
      <w:hyperlink r:id="rId13">
        <w:r w:rsidRPr="008844F5">
          <w:rPr>
            <w:rFonts w:ascii="Helvetica Neue" w:eastAsia="Helvetica Neue" w:hAnsi="Helvetica Neue" w:cs="Helvetica Neue"/>
            <w:i/>
            <w:sz w:val="22"/>
            <w:szCs w:val="22"/>
            <w:u w:val="single"/>
          </w:rPr>
          <w:t>www.sesaemm.gob.mx</w:t>
        </w:r>
      </w:hyperlink>
      <w:r w:rsidRPr="008844F5">
        <w:rPr>
          <w:rFonts w:ascii="Helvetica Neue" w:eastAsia="Helvetica Neue" w:hAnsi="Helvetica Neue" w:cs="Helvetica Neue"/>
          <w:i/>
          <w:sz w:val="22"/>
          <w:szCs w:val="22"/>
        </w:rPr>
        <w:t xml:space="preserve">, en la cual podrá, conocer más información sobre las actividades que realiza la Secretaría Ejecutiva del Sistema Estatal Anticorrupción, así como consultar el Sistema de Gestión Antisoborno y descargar la Política Antisoborno en el siguiente enlace:  </w:t>
      </w:r>
      <w:hyperlink r:id="rId14">
        <w:r w:rsidRPr="008844F5">
          <w:rPr>
            <w:rFonts w:ascii="Helvetica Neue" w:eastAsia="Helvetica Neue" w:hAnsi="Helvetica Neue" w:cs="Helvetica Neue"/>
            <w:i/>
            <w:sz w:val="22"/>
            <w:szCs w:val="22"/>
            <w:u w:val="single"/>
          </w:rPr>
          <w:t>https://sesaemm.gob.mx/politica_antisoborno/</w:t>
        </w:r>
      </w:hyperlink>
      <w:r w:rsidRPr="008844F5">
        <w:rPr>
          <w:rFonts w:ascii="Helvetica Neue" w:eastAsia="Helvetica Neue" w:hAnsi="Helvetica Neue" w:cs="Helvetica Neue"/>
          <w:i/>
          <w:sz w:val="22"/>
          <w:szCs w:val="22"/>
        </w:rPr>
        <w:t xml:space="preserve"> </w:t>
      </w:r>
    </w:p>
    <w:p w14:paraId="14FE347A" w14:textId="77777777" w:rsidR="00981DCC" w:rsidRPr="008844F5" w:rsidRDefault="00981DCC">
      <w:pPr>
        <w:pBdr>
          <w:top w:val="nil"/>
          <w:left w:val="nil"/>
          <w:bottom w:val="nil"/>
          <w:right w:val="nil"/>
          <w:between w:val="nil"/>
        </w:pBdr>
        <w:ind w:left="567" w:right="708"/>
        <w:jc w:val="both"/>
        <w:rPr>
          <w:rFonts w:ascii="Helvetica Neue" w:eastAsia="Helvetica Neue" w:hAnsi="Helvetica Neue" w:cs="Helvetica Neue"/>
          <w:i/>
          <w:sz w:val="22"/>
          <w:szCs w:val="22"/>
        </w:rPr>
      </w:pPr>
    </w:p>
    <w:p w14:paraId="772FED5B" w14:textId="77777777" w:rsidR="00981DCC" w:rsidRPr="008844F5" w:rsidRDefault="00406B4C">
      <w:pPr>
        <w:pBdr>
          <w:top w:val="nil"/>
          <w:left w:val="nil"/>
          <w:bottom w:val="nil"/>
          <w:right w:val="nil"/>
          <w:between w:val="nil"/>
        </w:pBdr>
        <w:ind w:left="567" w:right="708"/>
        <w:jc w:val="both"/>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En caso de requerir asesoría, orientación o cualquier auxilio relacionado con la elaboración de solicitudes de información, con la presente respuesta, o en general con las obligaciones en materias transparencia y acceso a la información pública a cargo de la Secretaría Ejecutiva del Sistema Estatal Anticorrupción, esta Unidad de Transparencia se encuentra a sus órdenes a través de los datos de identificación siguientes:</w:t>
      </w:r>
    </w:p>
    <w:p w14:paraId="04B1AF61" w14:textId="77777777" w:rsidR="00981DCC" w:rsidRPr="008844F5" w:rsidRDefault="00406B4C">
      <w:pPr>
        <w:pBdr>
          <w:top w:val="nil"/>
          <w:left w:val="nil"/>
          <w:bottom w:val="nil"/>
          <w:right w:val="nil"/>
          <w:between w:val="nil"/>
        </w:pBdr>
        <w:ind w:left="567" w:right="708"/>
        <w:jc w:val="both"/>
        <w:rPr>
          <w:rFonts w:ascii="Helvetica Neue" w:eastAsia="Helvetica Neue" w:hAnsi="Helvetica Neue" w:cs="Helvetica Neue"/>
          <w:i/>
          <w:sz w:val="22"/>
          <w:szCs w:val="22"/>
        </w:rPr>
      </w:pPr>
      <w:bookmarkStart w:id="2" w:name="_heading=h.3dy6vkm" w:colFirst="0" w:colLast="0"/>
      <w:bookmarkEnd w:id="2"/>
      <w:r w:rsidRPr="008844F5">
        <w:rPr>
          <w:rFonts w:ascii="Helvetica Neue" w:eastAsia="Helvetica Neue" w:hAnsi="Helvetica Neue" w:cs="Helvetica Neue"/>
          <w:i/>
          <w:sz w:val="22"/>
          <w:szCs w:val="22"/>
        </w:rPr>
        <w:t xml:space="preserve">La Unidad de Transparencia: </w:t>
      </w:r>
      <w:proofErr w:type="spellStart"/>
      <w:r w:rsidRPr="008844F5">
        <w:rPr>
          <w:rFonts w:ascii="Helvetica Neue" w:eastAsia="Helvetica Neue" w:hAnsi="Helvetica Neue" w:cs="Helvetica Neue"/>
          <w:i/>
          <w:sz w:val="22"/>
          <w:szCs w:val="22"/>
        </w:rPr>
        <w:t>Ivan</w:t>
      </w:r>
      <w:proofErr w:type="spellEnd"/>
      <w:r w:rsidRPr="008844F5">
        <w:rPr>
          <w:rFonts w:ascii="Helvetica Neue" w:eastAsia="Helvetica Neue" w:hAnsi="Helvetica Neue" w:cs="Helvetica Neue"/>
          <w:i/>
          <w:sz w:val="22"/>
          <w:szCs w:val="22"/>
        </w:rPr>
        <w:t xml:space="preserve"> Medina Arcos – Suplente en la Titularidad de la Unidad de Planeación y Transparencia.</w:t>
      </w:r>
    </w:p>
    <w:p w14:paraId="2FA1BE55" w14:textId="77777777" w:rsidR="00981DCC" w:rsidRPr="008844F5" w:rsidRDefault="00406B4C">
      <w:pPr>
        <w:pBdr>
          <w:top w:val="nil"/>
          <w:left w:val="nil"/>
          <w:bottom w:val="nil"/>
          <w:right w:val="nil"/>
          <w:between w:val="nil"/>
        </w:pBdr>
        <w:ind w:left="567" w:right="708"/>
        <w:jc w:val="both"/>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 xml:space="preserve">Responsable del módulo de información: Juan Manuel Cisneros Saavedra. Analista “A” </w:t>
      </w:r>
    </w:p>
    <w:p w14:paraId="6B0F8F27" w14:textId="77777777" w:rsidR="00981DCC" w:rsidRPr="008844F5" w:rsidRDefault="00406B4C">
      <w:pPr>
        <w:pBdr>
          <w:top w:val="nil"/>
          <w:left w:val="nil"/>
          <w:bottom w:val="nil"/>
          <w:right w:val="nil"/>
          <w:between w:val="nil"/>
        </w:pBdr>
        <w:ind w:left="567" w:right="708"/>
        <w:jc w:val="both"/>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Teléfono: (722) 914 6034. Ext 7003</w:t>
      </w:r>
    </w:p>
    <w:p w14:paraId="4EF3C7EC" w14:textId="77777777" w:rsidR="00981DCC" w:rsidRPr="008844F5" w:rsidRDefault="00406B4C">
      <w:pPr>
        <w:pBdr>
          <w:top w:val="nil"/>
          <w:left w:val="nil"/>
          <w:bottom w:val="nil"/>
          <w:right w:val="nil"/>
          <w:between w:val="nil"/>
        </w:pBdr>
        <w:ind w:left="567" w:right="708"/>
        <w:jc w:val="both"/>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 xml:space="preserve">Domicilio: Avenida José María Morelos y Pavón, </w:t>
      </w:r>
      <w:proofErr w:type="spellStart"/>
      <w:r w:rsidRPr="008844F5">
        <w:rPr>
          <w:rFonts w:ascii="Helvetica Neue" w:eastAsia="Helvetica Neue" w:hAnsi="Helvetica Neue" w:cs="Helvetica Neue"/>
          <w:i/>
          <w:sz w:val="22"/>
          <w:szCs w:val="22"/>
        </w:rPr>
        <w:t>Ote</w:t>
      </w:r>
      <w:proofErr w:type="spellEnd"/>
      <w:r w:rsidRPr="008844F5">
        <w:rPr>
          <w:rFonts w:ascii="Helvetica Neue" w:eastAsia="Helvetica Neue" w:hAnsi="Helvetica Neue" w:cs="Helvetica Neue"/>
          <w:i/>
          <w:sz w:val="22"/>
          <w:szCs w:val="22"/>
        </w:rPr>
        <w:t>. #312, Colonia 5 de mayo, código postal 50090, Toluca, Estado de México.</w:t>
      </w:r>
    </w:p>
    <w:p w14:paraId="79499334" w14:textId="77777777" w:rsidR="00981DCC" w:rsidRPr="008844F5" w:rsidRDefault="00406B4C">
      <w:pPr>
        <w:pBdr>
          <w:top w:val="nil"/>
          <w:left w:val="nil"/>
          <w:bottom w:val="nil"/>
          <w:right w:val="nil"/>
          <w:between w:val="nil"/>
        </w:pBdr>
        <w:ind w:left="567" w:right="708"/>
        <w:jc w:val="both"/>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Correo electrónico: sesea@itaipem.gob.mx</w:t>
      </w:r>
    </w:p>
    <w:p w14:paraId="16A1365E" w14:textId="77777777" w:rsidR="00981DCC" w:rsidRPr="008844F5" w:rsidRDefault="00981DCC">
      <w:pPr>
        <w:pBdr>
          <w:top w:val="nil"/>
          <w:left w:val="nil"/>
          <w:bottom w:val="nil"/>
          <w:right w:val="nil"/>
          <w:between w:val="nil"/>
        </w:pBdr>
        <w:ind w:left="567" w:right="708" w:firstLine="567"/>
        <w:jc w:val="both"/>
        <w:rPr>
          <w:rFonts w:ascii="Helvetica Neue" w:eastAsia="Helvetica Neue" w:hAnsi="Helvetica Neue" w:cs="Helvetica Neue"/>
          <w:i/>
          <w:sz w:val="22"/>
          <w:szCs w:val="22"/>
        </w:rPr>
      </w:pPr>
    </w:p>
    <w:p w14:paraId="41AF6D05" w14:textId="77777777" w:rsidR="00981DCC" w:rsidRPr="008844F5" w:rsidRDefault="00406B4C">
      <w:pPr>
        <w:pBdr>
          <w:top w:val="nil"/>
          <w:left w:val="nil"/>
          <w:bottom w:val="nil"/>
          <w:right w:val="nil"/>
          <w:between w:val="nil"/>
        </w:pBdr>
        <w:ind w:left="567" w:right="708" w:firstLine="567"/>
        <w:jc w:val="both"/>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 xml:space="preserve">Información de contacto que puede ser consultada de manera actualizada en la fracción XVI, del portal de obligaciones de transparencia de esta Secretaría Ejecutiva que se refirió previamente, o, directamente en el enlace siguiente: </w:t>
      </w:r>
    </w:p>
    <w:p w14:paraId="01F62D7D" w14:textId="77777777" w:rsidR="00981DCC" w:rsidRPr="008844F5" w:rsidRDefault="00981DCC">
      <w:pPr>
        <w:pBdr>
          <w:top w:val="nil"/>
          <w:left w:val="nil"/>
          <w:bottom w:val="nil"/>
          <w:right w:val="nil"/>
          <w:between w:val="nil"/>
        </w:pBdr>
        <w:ind w:left="567" w:right="708" w:firstLine="567"/>
        <w:jc w:val="both"/>
        <w:rPr>
          <w:rFonts w:ascii="Helvetica Neue" w:eastAsia="Helvetica Neue" w:hAnsi="Helvetica Neue" w:cs="Helvetica Neue"/>
          <w:i/>
          <w:sz w:val="22"/>
          <w:szCs w:val="22"/>
        </w:rPr>
      </w:pPr>
    </w:p>
    <w:p w14:paraId="5C3BD1A0" w14:textId="77777777" w:rsidR="00981DCC" w:rsidRPr="008844F5" w:rsidRDefault="00990481">
      <w:pPr>
        <w:pBdr>
          <w:top w:val="nil"/>
          <w:left w:val="nil"/>
          <w:bottom w:val="nil"/>
          <w:right w:val="nil"/>
          <w:between w:val="nil"/>
        </w:pBdr>
        <w:ind w:left="567" w:right="708" w:firstLine="567"/>
        <w:jc w:val="both"/>
        <w:rPr>
          <w:rFonts w:ascii="Helvetica Neue" w:eastAsia="Helvetica Neue" w:hAnsi="Helvetica Neue" w:cs="Helvetica Neue"/>
          <w:i/>
          <w:sz w:val="22"/>
          <w:szCs w:val="22"/>
        </w:rPr>
      </w:pPr>
      <w:hyperlink r:id="rId15">
        <w:r w:rsidR="00406B4C" w:rsidRPr="008844F5">
          <w:rPr>
            <w:rFonts w:ascii="Helvetica Neue" w:eastAsia="Helvetica Neue" w:hAnsi="Helvetica Neue" w:cs="Helvetica Neue"/>
            <w:i/>
            <w:sz w:val="22"/>
            <w:szCs w:val="22"/>
            <w:u w:val="single"/>
          </w:rPr>
          <w:t>https://www.ipomex.org.mx/ipo3/lgt/indice/SESEA/art_92_xvi/1.web</w:t>
        </w:r>
      </w:hyperlink>
      <w:r w:rsidR="00406B4C" w:rsidRPr="008844F5">
        <w:rPr>
          <w:rFonts w:ascii="Helvetica Neue" w:eastAsia="Helvetica Neue" w:hAnsi="Helvetica Neue" w:cs="Helvetica Neue"/>
          <w:i/>
          <w:sz w:val="22"/>
          <w:szCs w:val="22"/>
        </w:rPr>
        <w:t xml:space="preserve">. </w:t>
      </w:r>
    </w:p>
    <w:p w14:paraId="7DE5D053" w14:textId="77777777" w:rsidR="00981DCC" w:rsidRPr="008844F5" w:rsidRDefault="00981DCC">
      <w:pPr>
        <w:pBdr>
          <w:top w:val="nil"/>
          <w:left w:val="nil"/>
          <w:bottom w:val="nil"/>
          <w:right w:val="nil"/>
          <w:between w:val="nil"/>
        </w:pBdr>
        <w:ind w:left="567" w:right="708" w:firstLine="708"/>
        <w:jc w:val="both"/>
        <w:rPr>
          <w:rFonts w:ascii="Helvetica Neue" w:eastAsia="Helvetica Neue" w:hAnsi="Helvetica Neue" w:cs="Helvetica Neue"/>
          <w:i/>
          <w:sz w:val="22"/>
          <w:szCs w:val="22"/>
        </w:rPr>
      </w:pPr>
    </w:p>
    <w:p w14:paraId="7475F1E4" w14:textId="77777777" w:rsidR="00981DCC" w:rsidRPr="008844F5" w:rsidRDefault="00406B4C">
      <w:pPr>
        <w:pBdr>
          <w:top w:val="nil"/>
          <w:left w:val="nil"/>
          <w:bottom w:val="nil"/>
          <w:right w:val="nil"/>
          <w:between w:val="nil"/>
        </w:pBdr>
        <w:ind w:left="567" w:right="708" w:firstLine="708"/>
        <w:jc w:val="both"/>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 xml:space="preserve">Finalmente, con fundamento en los artículos 177, 178 y 179 de la Ley de Transparencia y Acceso a la Información Pública del Estado de México y Municipios, hago de su conocimiento que Usted tiene el derecho a interponer recurso de revisión dentro de los quince días hábiles siguientes a la fecha de la notificación de la presente </w:t>
      </w:r>
      <w:r w:rsidRPr="008844F5">
        <w:rPr>
          <w:rFonts w:ascii="Helvetica Neue" w:eastAsia="Helvetica Neue" w:hAnsi="Helvetica Neue" w:cs="Helvetica Neue"/>
          <w:i/>
          <w:sz w:val="22"/>
          <w:szCs w:val="22"/>
        </w:rPr>
        <w:lastRenderedPageBreak/>
        <w:t>respuesta, para lo cual se acompaña un ejemplar electrónico de la legislación de referencia, con la finalidad de que Usted pueda identificar los supuestos de procedencia y procedimiento aplicable a dicho medio de impugnación (legislación que también puede ser consultada en el enlace siguiente:</w:t>
      </w:r>
    </w:p>
    <w:p w14:paraId="6BCDADD6" w14:textId="77777777" w:rsidR="00981DCC" w:rsidRPr="008844F5" w:rsidRDefault="00981DCC">
      <w:pPr>
        <w:pBdr>
          <w:top w:val="nil"/>
          <w:left w:val="nil"/>
          <w:bottom w:val="nil"/>
          <w:right w:val="nil"/>
          <w:between w:val="nil"/>
        </w:pBdr>
        <w:ind w:left="567" w:right="708" w:firstLine="708"/>
        <w:jc w:val="both"/>
        <w:rPr>
          <w:rFonts w:ascii="Helvetica Neue" w:eastAsia="Helvetica Neue" w:hAnsi="Helvetica Neue" w:cs="Helvetica Neue"/>
          <w:i/>
          <w:sz w:val="22"/>
          <w:szCs w:val="22"/>
        </w:rPr>
      </w:pPr>
    </w:p>
    <w:p w14:paraId="4C92EE3E" w14:textId="77777777" w:rsidR="00981DCC" w:rsidRPr="008844F5" w:rsidRDefault="00990481">
      <w:pPr>
        <w:pBdr>
          <w:top w:val="nil"/>
          <w:left w:val="nil"/>
          <w:bottom w:val="nil"/>
          <w:right w:val="nil"/>
          <w:between w:val="nil"/>
        </w:pBdr>
        <w:ind w:left="567" w:right="708"/>
        <w:jc w:val="both"/>
        <w:rPr>
          <w:rFonts w:ascii="Helvetica Neue" w:eastAsia="Helvetica Neue" w:hAnsi="Helvetica Neue" w:cs="Helvetica Neue"/>
          <w:i/>
          <w:sz w:val="22"/>
          <w:szCs w:val="22"/>
        </w:rPr>
      </w:pPr>
      <w:hyperlink r:id="rId16">
        <w:r w:rsidR="00406B4C" w:rsidRPr="008844F5">
          <w:rPr>
            <w:rFonts w:ascii="Helvetica Neue" w:eastAsia="Helvetica Neue" w:hAnsi="Helvetica Neue" w:cs="Helvetica Neue"/>
            <w:i/>
            <w:sz w:val="22"/>
            <w:szCs w:val="22"/>
          </w:rPr>
          <w:t>http://legislacion.edomex.gob.mx/sites/legislacion.edomex.gob.mx/files/files/pdf/ley/vig/leyvig233.pdf</w:t>
        </w:r>
      </w:hyperlink>
      <w:r w:rsidR="00406B4C" w:rsidRPr="008844F5">
        <w:rPr>
          <w:rFonts w:ascii="Helvetica Neue" w:eastAsia="Helvetica Neue" w:hAnsi="Helvetica Neue" w:cs="Helvetica Neue"/>
          <w:i/>
          <w:sz w:val="22"/>
          <w:szCs w:val="22"/>
        </w:rPr>
        <w:t>).</w:t>
      </w:r>
    </w:p>
    <w:p w14:paraId="3BCA91F9" w14:textId="77777777" w:rsidR="00981DCC" w:rsidRPr="008844F5" w:rsidRDefault="00981DCC">
      <w:pPr>
        <w:pBdr>
          <w:top w:val="nil"/>
          <w:left w:val="nil"/>
          <w:bottom w:val="nil"/>
          <w:right w:val="nil"/>
          <w:between w:val="nil"/>
        </w:pBdr>
        <w:ind w:left="567" w:right="708" w:firstLine="708"/>
        <w:jc w:val="both"/>
        <w:rPr>
          <w:rFonts w:ascii="Helvetica Neue" w:eastAsia="Helvetica Neue" w:hAnsi="Helvetica Neue" w:cs="Helvetica Neue"/>
          <w:i/>
          <w:sz w:val="22"/>
          <w:szCs w:val="22"/>
        </w:rPr>
      </w:pPr>
    </w:p>
    <w:p w14:paraId="654EC1F1" w14:textId="77777777" w:rsidR="00981DCC" w:rsidRPr="008844F5" w:rsidRDefault="00981DCC">
      <w:pPr>
        <w:pBdr>
          <w:top w:val="nil"/>
          <w:left w:val="nil"/>
          <w:bottom w:val="nil"/>
          <w:right w:val="nil"/>
          <w:between w:val="nil"/>
        </w:pBdr>
        <w:ind w:left="567" w:right="708" w:firstLine="708"/>
        <w:jc w:val="both"/>
        <w:rPr>
          <w:rFonts w:ascii="Helvetica Neue" w:eastAsia="Helvetica Neue" w:hAnsi="Helvetica Neue" w:cs="Helvetica Neue"/>
          <w:i/>
          <w:sz w:val="22"/>
          <w:szCs w:val="22"/>
        </w:rPr>
      </w:pPr>
    </w:p>
    <w:p w14:paraId="19731524" w14:textId="77777777" w:rsidR="00981DCC" w:rsidRPr="008844F5" w:rsidRDefault="00406B4C">
      <w:pPr>
        <w:pBdr>
          <w:top w:val="nil"/>
          <w:left w:val="nil"/>
          <w:bottom w:val="nil"/>
          <w:right w:val="nil"/>
          <w:between w:val="nil"/>
        </w:pBdr>
        <w:ind w:left="567" w:right="708" w:firstLine="708"/>
        <w:jc w:val="both"/>
        <w:rPr>
          <w:rFonts w:ascii="Helvetica Neue" w:eastAsia="Helvetica Neue" w:hAnsi="Helvetica Neue" w:cs="Helvetica Neue"/>
          <w:i/>
          <w:sz w:val="22"/>
          <w:szCs w:val="22"/>
        </w:rPr>
      </w:pPr>
      <w:r w:rsidRPr="008844F5">
        <w:rPr>
          <w:rFonts w:ascii="Helvetica Neue" w:eastAsia="Helvetica Neue" w:hAnsi="Helvetica Neue" w:cs="Helvetica Neue"/>
          <w:i/>
          <w:sz w:val="22"/>
          <w:szCs w:val="22"/>
        </w:rPr>
        <w:t>Esperando que la información proporcionada le resulte de utilidad, me reitero a sus órdenes en los medios de contacto que se señalan en este documento.</w:t>
      </w:r>
    </w:p>
    <w:p w14:paraId="6EFED0B4" w14:textId="77777777" w:rsidR="00981DCC" w:rsidRPr="008844F5" w:rsidRDefault="00406B4C">
      <w:pPr>
        <w:ind w:left="567" w:right="708"/>
        <w:jc w:val="center"/>
        <w:rPr>
          <w:rFonts w:ascii="Helvetica Neue" w:eastAsia="Helvetica Neue" w:hAnsi="Helvetica Neue" w:cs="Helvetica Neue"/>
          <w:b/>
          <w:i/>
          <w:sz w:val="22"/>
          <w:szCs w:val="22"/>
        </w:rPr>
      </w:pPr>
      <w:r w:rsidRPr="008844F5">
        <w:rPr>
          <w:rFonts w:ascii="Helvetica Neue" w:eastAsia="Helvetica Neue" w:hAnsi="Helvetica Neue" w:cs="Helvetica Neue"/>
          <w:b/>
          <w:i/>
          <w:sz w:val="22"/>
          <w:szCs w:val="22"/>
        </w:rPr>
        <w:t>ATENTAMENTE</w:t>
      </w:r>
    </w:p>
    <w:p w14:paraId="4099864C" w14:textId="77777777" w:rsidR="00981DCC" w:rsidRPr="008844F5" w:rsidRDefault="00981DCC">
      <w:pPr>
        <w:ind w:left="567" w:right="708"/>
        <w:jc w:val="center"/>
        <w:rPr>
          <w:rFonts w:ascii="Helvetica Neue" w:eastAsia="Helvetica Neue" w:hAnsi="Helvetica Neue" w:cs="Helvetica Neue"/>
          <w:b/>
          <w:i/>
          <w:sz w:val="22"/>
          <w:szCs w:val="22"/>
        </w:rPr>
      </w:pPr>
    </w:p>
    <w:p w14:paraId="5CC1E3A8" w14:textId="77777777" w:rsidR="00981DCC" w:rsidRPr="008844F5" w:rsidRDefault="00406B4C">
      <w:pPr>
        <w:ind w:left="567" w:right="708"/>
        <w:jc w:val="center"/>
        <w:rPr>
          <w:rFonts w:ascii="Helvetica Neue" w:eastAsia="Helvetica Neue" w:hAnsi="Helvetica Neue" w:cs="Helvetica Neue"/>
          <w:b/>
          <w:i/>
          <w:sz w:val="22"/>
          <w:szCs w:val="22"/>
        </w:rPr>
      </w:pPr>
      <w:proofErr w:type="spellStart"/>
      <w:r w:rsidRPr="008844F5">
        <w:rPr>
          <w:rFonts w:ascii="Helvetica Neue" w:eastAsia="Helvetica Neue" w:hAnsi="Helvetica Neue" w:cs="Helvetica Neue"/>
          <w:b/>
          <w:i/>
          <w:sz w:val="22"/>
          <w:szCs w:val="22"/>
        </w:rPr>
        <w:t>Ivan</w:t>
      </w:r>
      <w:proofErr w:type="spellEnd"/>
      <w:r w:rsidRPr="008844F5">
        <w:rPr>
          <w:rFonts w:ascii="Helvetica Neue" w:eastAsia="Helvetica Neue" w:hAnsi="Helvetica Neue" w:cs="Helvetica Neue"/>
          <w:b/>
          <w:i/>
          <w:sz w:val="22"/>
          <w:szCs w:val="22"/>
        </w:rPr>
        <w:t xml:space="preserve"> Medina Arcos.</w:t>
      </w:r>
    </w:p>
    <w:p w14:paraId="154779E7" w14:textId="77777777" w:rsidR="00981DCC" w:rsidRPr="008844F5" w:rsidRDefault="00406B4C">
      <w:pPr>
        <w:ind w:left="567" w:right="708"/>
        <w:jc w:val="center"/>
        <w:rPr>
          <w:rFonts w:ascii="Helvetica Neue" w:eastAsia="Helvetica Neue" w:hAnsi="Helvetica Neue" w:cs="Helvetica Neue"/>
          <w:b/>
          <w:i/>
          <w:sz w:val="22"/>
          <w:szCs w:val="22"/>
        </w:rPr>
      </w:pPr>
      <w:r w:rsidRPr="008844F5">
        <w:rPr>
          <w:rFonts w:ascii="Helvetica Neue" w:eastAsia="Helvetica Neue" w:hAnsi="Helvetica Neue" w:cs="Helvetica Neue"/>
          <w:b/>
          <w:i/>
          <w:sz w:val="22"/>
          <w:szCs w:val="22"/>
        </w:rPr>
        <w:t xml:space="preserve">Suplente en la Titularidad de la Unidad de Planeación y Transparencia </w:t>
      </w:r>
    </w:p>
    <w:p w14:paraId="721C4C89" w14:textId="77777777" w:rsidR="00981DCC" w:rsidRPr="008844F5" w:rsidRDefault="00406B4C">
      <w:pPr>
        <w:ind w:left="567" w:right="708"/>
        <w:jc w:val="both"/>
        <w:rPr>
          <w:rFonts w:ascii="Helvetica Neue" w:eastAsia="Helvetica Neue" w:hAnsi="Helvetica Neue" w:cs="Helvetica Neue"/>
          <w:i/>
          <w:sz w:val="22"/>
          <w:szCs w:val="22"/>
        </w:rPr>
      </w:pPr>
      <w:proofErr w:type="spellStart"/>
      <w:r w:rsidRPr="008844F5">
        <w:rPr>
          <w:rFonts w:ascii="Helvetica Neue" w:eastAsia="Helvetica Neue" w:hAnsi="Helvetica Neue" w:cs="Helvetica Neue"/>
          <w:i/>
          <w:sz w:val="22"/>
          <w:szCs w:val="22"/>
        </w:rPr>
        <w:t>C.c.p</w:t>
      </w:r>
      <w:proofErr w:type="spellEnd"/>
      <w:r w:rsidRPr="008844F5">
        <w:rPr>
          <w:rFonts w:ascii="Helvetica Neue" w:eastAsia="Helvetica Neue" w:hAnsi="Helvetica Neue" w:cs="Helvetica Neue"/>
          <w:i/>
          <w:sz w:val="22"/>
          <w:szCs w:val="22"/>
        </w:rPr>
        <w:t xml:space="preserve">. </w:t>
      </w:r>
      <w:r w:rsidRPr="008844F5">
        <w:rPr>
          <w:rFonts w:ascii="Helvetica Neue" w:eastAsia="Helvetica Neue" w:hAnsi="Helvetica Neue" w:cs="Helvetica Neue"/>
          <w:i/>
          <w:sz w:val="22"/>
          <w:szCs w:val="22"/>
        </w:rPr>
        <w:tab/>
        <w:t>Minutario / archivo</w:t>
      </w:r>
    </w:p>
    <w:p w14:paraId="42B117C2" w14:textId="77777777" w:rsidR="00981DCC" w:rsidRPr="008844F5" w:rsidRDefault="00406B4C">
      <w:pPr>
        <w:ind w:left="567" w:right="708" w:firstLine="708"/>
        <w:jc w:val="both"/>
        <w:rPr>
          <w:rFonts w:ascii="Helvetica Neue" w:eastAsia="Helvetica Neue" w:hAnsi="Helvetica Neue" w:cs="Helvetica Neue"/>
          <w:i/>
          <w:sz w:val="22"/>
          <w:szCs w:val="22"/>
        </w:rPr>
      </w:pPr>
      <w:proofErr w:type="spellStart"/>
      <w:r w:rsidRPr="008844F5">
        <w:rPr>
          <w:rFonts w:ascii="Helvetica Neue" w:eastAsia="Helvetica Neue" w:hAnsi="Helvetica Neue" w:cs="Helvetica Neue"/>
          <w:i/>
          <w:sz w:val="22"/>
          <w:szCs w:val="22"/>
        </w:rPr>
        <w:t>jmcs</w:t>
      </w:r>
      <w:proofErr w:type="spellEnd"/>
      <w:proofErr w:type="gramStart"/>
      <w:r w:rsidRPr="008844F5">
        <w:rPr>
          <w:rFonts w:ascii="Helvetica Neue" w:eastAsia="Helvetica Neue" w:hAnsi="Helvetica Neue" w:cs="Helvetica Neue"/>
          <w:i/>
          <w:sz w:val="22"/>
          <w:szCs w:val="22"/>
        </w:rPr>
        <w:tab/>
        <w:t>“ (</w:t>
      </w:r>
      <w:proofErr w:type="gramEnd"/>
      <w:r w:rsidRPr="008844F5">
        <w:rPr>
          <w:rFonts w:ascii="Helvetica Neue" w:eastAsia="Helvetica Neue" w:hAnsi="Helvetica Neue" w:cs="Helvetica Neue"/>
          <w:i/>
          <w:sz w:val="22"/>
          <w:szCs w:val="22"/>
        </w:rPr>
        <w:t>Sic)</w:t>
      </w:r>
      <w:r w:rsidRPr="008844F5">
        <w:rPr>
          <w:rFonts w:ascii="Helvetica Neue" w:eastAsia="Helvetica Neue" w:hAnsi="Helvetica Neue" w:cs="Helvetica Neue"/>
          <w:i/>
          <w:sz w:val="22"/>
          <w:szCs w:val="22"/>
        </w:rPr>
        <w:tab/>
      </w:r>
    </w:p>
    <w:p w14:paraId="1EE94E36" w14:textId="77777777" w:rsidR="00981DCC" w:rsidRPr="008844F5" w:rsidRDefault="00981DCC">
      <w:pPr>
        <w:pBdr>
          <w:top w:val="nil"/>
          <w:left w:val="nil"/>
          <w:bottom w:val="nil"/>
          <w:right w:val="nil"/>
          <w:between w:val="nil"/>
        </w:pBdr>
        <w:ind w:firstLine="708"/>
        <w:jc w:val="both"/>
        <w:rPr>
          <w:rFonts w:ascii="Helvetica Neue" w:eastAsia="Helvetica Neue" w:hAnsi="Helvetica Neue" w:cs="Helvetica Neue"/>
          <w:sz w:val="22"/>
          <w:szCs w:val="22"/>
        </w:rPr>
      </w:pPr>
    </w:p>
    <w:p w14:paraId="776A3432" w14:textId="77777777" w:rsidR="00981DCC" w:rsidRPr="008844F5" w:rsidRDefault="00981DCC">
      <w:pPr>
        <w:spacing w:line="360" w:lineRule="auto"/>
        <w:jc w:val="both"/>
        <w:rPr>
          <w:rFonts w:ascii="Palatino Linotype" w:eastAsia="Palatino Linotype" w:hAnsi="Palatino Linotype" w:cs="Palatino Linotype"/>
        </w:rPr>
      </w:pPr>
    </w:p>
    <w:p w14:paraId="4061666A"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w:t>
      </w:r>
      <w:proofErr w:type="spellStart"/>
      <w:r w:rsidRPr="008844F5">
        <w:fldChar w:fldCharType="begin"/>
      </w:r>
      <w:r w:rsidRPr="008844F5">
        <w:instrText xml:space="preserve"> HYPERLINK "https://saimex.org.mx/saimex/solicitud/downloadAttach/1980592.page" \h </w:instrText>
      </w:r>
      <w:r w:rsidRPr="008844F5">
        <w:fldChar w:fldCharType="separate"/>
      </w:r>
      <w:r w:rsidRPr="008844F5">
        <w:rPr>
          <w:rFonts w:ascii="Palatino Linotype" w:eastAsia="Palatino Linotype" w:hAnsi="Palatino Linotype" w:cs="Palatino Linotype"/>
        </w:rPr>
        <w:t>resp</w:t>
      </w:r>
      <w:proofErr w:type="spellEnd"/>
      <w:r w:rsidRPr="008844F5">
        <w:rPr>
          <w:rFonts w:ascii="Palatino Linotype" w:eastAsia="Palatino Linotype" w:hAnsi="Palatino Linotype" w:cs="Palatino Linotype"/>
        </w:rPr>
        <w:t xml:space="preserve"> a sol 343.pdf</w:t>
      </w:r>
      <w:r w:rsidRPr="008844F5">
        <w:rPr>
          <w:rFonts w:ascii="Palatino Linotype" w:eastAsia="Palatino Linotype" w:hAnsi="Palatino Linotype" w:cs="Palatino Linotype"/>
        </w:rPr>
        <w:fldChar w:fldCharType="end"/>
      </w:r>
      <w:r w:rsidRPr="008844F5">
        <w:rPr>
          <w:rFonts w:ascii="Palatino Linotype" w:eastAsia="Palatino Linotype" w:hAnsi="Palatino Linotype" w:cs="Palatino Linotype"/>
        </w:rPr>
        <w:t xml:space="preserve">”, el cual contiene la respuesta de la Unidad de Transparencia del SUJETO OBLIGADO, relacionado con el oficio número 000343/SESEA/IP/2023, descrito en el archivo anterior, con la diferencia que el presente se remitió en formato </w:t>
      </w:r>
      <w:proofErr w:type="spellStart"/>
      <w:r w:rsidRPr="008844F5">
        <w:rPr>
          <w:rFonts w:ascii="Palatino Linotype" w:eastAsia="Palatino Linotype" w:hAnsi="Palatino Linotype" w:cs="Palatino Linotype"/>
        </w:rPr>
        <w:t>pdf</w:t>
      </w:r>
      <w:proofErr w:type="spellEnd"/>
      <w:r w:rsidRPr="008844F5">
        <w:rPr>
          <w:rFonts w:ascii="Palatino Linotype" w:eastAsia="Palatino Linotype" w:hAnsi="Palatino Linotype" w:cs="Palatino Linotype"/>
        </w:rPr>
        <w:t xml:space="preserve"> y firmado. </w:t>
      </w:r>
    </w:p>
    <w:p w14:paraId="73A2BAE9" w14:textId="77777777" w:rsidR="00981DCC" w:rsidRPr="008844F5" w:rsidRDefault="00981DCC">
      <w:pPr>
        <w:spacing w:line="360" w:lineRule="auto"/>
        <w:jc w:val="both"/>
        <w:rPr>
          <w:rFonts w:ascii="Palatino Linotype" w:eastAsia="Palatino Linotype" w:hAnsi="Palatino Linotype" w:cs="Palatino Linotype"/>
        </w:rPr>
      </w:pPr>
    </w:p>
    <w:p w14:paraId="44E964A5"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w:t>
      </w:r>
      <w:hyperlink r:id="rId17">
        <w:r w:rsidRPr="008844F5">
          <w:rPr>
            <w:rFonts w:ascii="Palatino Linotype" w:eastAsia="Palatino Linotype" w:hAnsi="Palatino Linotype" w:cs="Palatino Linotype"/>
          </w:rPr>
          <w:t>LTAIPEMYM.pdf</w:t>
        </w:r>
      </w:hyperlink>
      <w:r w:rsidRPr="008844F5">
        <w:rPr>
          <w:rFonts w:ascii="Palatino Linotype" w:eastAsia="Palatino Linotype" w:hAnsi="Palatino Linotype" w:cs="Palatino Linotype"/>
        </w:rPr>
        <w:t>”, el cual contiene la Ley de Transparencia y Acceso a la Información Pública del Estado de México y Municipios, constante de 90 fojas.</w:t>
      </w:r>
    </w:p>
    <w:p w14:paraId="48C6EC47" w14:textId="77777777" w:rsidR="00981DCC" w:rsidRPr="008844F5" w:rsidRDefault="00981DCC">
      <w:pPr>
        <w:spacing w:line="360" w:lineRule="auto"/>
        <w:jc w:val="both"/>
        <w:rPr>
          <w:rFonts w:ascii="Palatino Linotype" w:eastAsia="Palatino Linotype" w:hAnsi="Palatino Linotype" w:cs="Palatino Linotype"/>
        </w:rPr>
      </w:pPr>
    </w:p>
    <w:p w14:paraId="12632D92"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b/>
        </w:rPr>
        <w:t>3. Interposición del recurso de revisión</w:t>
      </w:r>
      <w:r w:rsidRPr="008844F5">
        <w:rPr>
          <w:rFonts w:ascii="Palatino Linotype" w:eastAsia="Palatino Linotype" w:hAnsi="Palatino Linotype" w:cs="Palatino Linotype"/>
        </w:rPr>
        <w:t xml:space="preserve">. Inconforme la parte </w:t>
      </w:r>
      <w:r w:rsidRPr="008844F5">
        <w:rPr>
          <w:rFonts w:ascii="Palatino Linotype" w:eastAsia="Palatino Linotype" w:hAnsi="Palatino Linotype" w:cs="Palatino Linotype"/>
          <w:b/>
        </w:rPr>
        <w:t>RECURRENTE</w:t>
      </w:r>
      <w:r w:rsidRPr="008844F5">
        <w:rPr>
          <w:rFonts w:ascii="Palatino Linotype" w:eastAsia="Palatino Linotype" w:hAnsi="Palatino Linotype" w:cs="Palatino Linotype"/>
        </w:rPr>
        <w:t xml:space="preserve"> con la respuesta del </w:t>
      </w:r>
      <w:r w:rsidRPr="008844F5">
        <w:rPr>
          <w:rFonts w:ascii="Palatino Linotype" w:eastAsia="Palatino Linotype" w:hAnsi="Palatino Linotype" w:cs="Palatino Linotype"/>
          <w:b/>
        </w:rPr>
        <w:t>SUJETO OBLIGADO</w:t>
      </w:r>
      <w:r w:rsidRPr="008844F5">
        <w:rPr>
          <w:rFonts w:ascii="Palatino Linotype" w:eastAsia="Palatino Linotype" w:hAnsi="Palatino Linotype" w:cs="Palatino Linotype"/>
        </w:rPr>
        <w:t xml:space="preserve">, con fecha </w:t>
      </w:r>
      <w:r w:rsidRPr="008844F5">
        <w:rPr>
          <w:rFonts w:ascii="Palatino Linotype" w:eastAsia="Palatino Linotype" w:hAnsi="Palatino Linotype" w:cs="Palatino Linotype"/>
          <w:b/>
        </w:rPr>
        <w:t>once de enero de dos mil veinticuatro,</w:t>
      </w:r>
      <w:r w:rsidRPr="008844F5">
        <w:rPr>
          <w:rFonts w:ascii="Palatino Linotype" w:eastAsia="Palatino Linotype" w:hAnsi="Palatino Linotype" w:cs="Palatino Linotype"/>
        </w:rPr>
        <w:t xml:space="preserve"> accionó este recurso de revisión a través de SAIMEX, en donde se manifestó de la siguiente manera:</w:t>
      </w:r>
    </w:p>
    <w:p w14:paraId="01D80259" w14:textId="77777777" w:rsidR="00981DCC" w:rsidRPr="008844F5" w:rsidRDefault="00981DCC">
      <w:pPr>
        <w:spacing w:line="360" w:lineRule="auto"/>
        <w:jc w:val="both"/>
        <w:rPr>
          <w:rFonts w:ascii="Palatino Linotype" w:eastAsia="Palatino Linotype" w:hAnsi="Palatino Linotype" w:cs="Palatino Linotype"/>
        </w:rPr>
      </w:pPr>
    </w:p>
    <w:p w14:paraId="56DECEAC" w14:textId="77777777" w:rsidR="00981DCC" w:rsidRPr="008844F5" w:rsidRDefault="00406B4C">
      <w:pPr>
        <w:spacing w:line="360" w:lineRule="auto"/>
        <w:ind w:left="567"/>
        <w:jc w:val="both"/>
        <w:rPr>
          <w:rFonts w:ascii="Palatino Linotype" w:eastAsia="Palatino Linotype" w:hAnsi="Palatino Linotype" w:cs="Palatino Linotype"/>
          <w:b/>
          <w:i/>
          <w:sz w:val="22"/>
          <w:szCs w:val="22"/>
        </w:rPr>
      </w:pPr>
      <w:r w:rsidRPr="008844F5">
        <w:rPr>
          <w:rFonts w:ascii="Palatino Linotype" w:eastAsia="Palatino Linotype" w:hAnsi="Palatino Linotype" w:cs="Palatino Linotype"/>
          <w:b/>
          <w:i/>
          <w:sz w:val="22"/>
          <w:szCs w:val="22"/>
        </w:rPr>
        <w:t xml:space="preserve">Acto impugnado:  </w:t>
      </w:r>
    </w:p>
    <w:p w14:paraId="3CAB7B1F" w14:textId="77777777" w:rsidR="00981DCC" w:rsidRPr="008844F5" w:rsidRDefault="00981DCC">
      <w:pPr>
        <w:spacing w:line="360" w:lineRule="auto"/>
        <w:ind w:left="567"/>
        <w:jc w:val="both"/>
        <w:rPr>
          <w:rFonts w:ascii="Palatino Linotype" w:eastAsia="Palatino Linotype" w:hAnsi="Palatino Linotype" w:cs="Palatino Linotype"/>
          <w:b/>
          <w:i/>
          <w:sz w:val="22"/>
          <w:szCs w:val="22"/>
        </w:rPr>
      </w:pPr>
    </w:p>
    <w:p w14:paraId="199F2E8E" w14:textId="77777777" w:rsidR="00981DCC" w:rsidRPr="008844F5" w:rsidRDefault="00406B4C">
      <w:pPr>
        <w:spacing w:line="360" w:lineRule="auto"/>
        <w:ind w:left="567"/>
        <w:jc w:val="both"/>
        <w:rPr>
          <w:rFonts w:ascii="Palatino Linotype" w:eastAsia="Palatino Linotype" w:hAnsi="Palatino Linotype" w:cs="Palatino Linotype"/>
          <w:b/>
          <w:i/>
          <w:sz w:val="22"/>
          <w:szCs w:val="22"/>
        </w:rPr>
      </w:pPr>
      <w:r w:rsidRPr="008844F5">
        <w:rPr>
          <w:rFonts w:ascii="Palatino Linotype" w:eastAsia="Palatino Linotype" w:hAnsi="Palatino Linotype" w:cs="Palatino Linotype"/>
          <w:i/>
          <w:sz w:val="22"/>
          <w:szCs w:val="22"/>
        </w:rPr>
        <w:t>“Información incompleta, hacen falta oficios de gestión realizados por la unidad administrativa encargada de dar respuesta a dicha solicitud” (Sic)</w:t>
      </w:r>
    </w:p>
    <w:p w14:paraId="0AC9AC58" w14:textId="77777777" w:rsidR="00981DCC" w:rsidRPr="008844F5" w:rsidRDefault="00981DCC">
      <w:pPr>
        <w:spacing w:line="360" w:lineRule="auto"/>
        <w:ind w:left="567"/>
        <w:rPr>
          <w:i/>
          <w:sz w:val="22"/>
          <w:szCs w:val="22"/>
        </w:rPr>
      </w:pPr>
    </w:p>
    <w:p w14:paraId="75E56CA1" w14:textId="77777777" w:rsidR="00981DCC" w:rsidRPr="008844F5" w:rsidRDefault="00406B4C">
      <w:pPr>
        <w:spacing w:line="360" w:lineRule="auto"/>
        <w:ind w:left="567"/>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b/>
          <w:i/>
          <w:sz w:val="22"/>
          <w:szCs w:val="22"/>
        </w:rPr>
        <w:t>Razones o motivos de inconformidad</w:t>
      </w:r>
      <w:r w:rsidRPr="008844F5">
        <w:rPr>
          <w:rFonts w:ascii="Palatino Linotype" w:eastAsia="Palatino Linotype" w:hAnsi="Palatino Linotype" w:cs="Palatino Linotype"/>
          <w:i/>
          <w:sz w:val="22"/>
          <w:szCs w:val="22"/>
        </w:rPr>
        <w:t xml:space="preserve">:  </w:t>
      </w:r>
    </w:p>
    <w:p w14:paraId="7D855352" w14:textId="77777777" w:rsidR="00981DCC" w:rsidRPr="008844F5" w:rsidRDefault="00406B4C">
      <w:pPr>
        <w:spacing w:line="360" w:lineRule="auto"/>
        <w:ind w:left="567"/>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“Información incompleta, hacen falta oficios de gestión realizados por la unidad administrativa encargada de dar respuesta a dicha solicitud " (Sic)</w:t>
      </w:r>
    </w:p>
    <w:p w14:paraId="7EDA7449" w14:textId="77777777" w:rsidR="00981DCC" w:rsidRPr="008844F5" w:rsidRDefault="00981DCC">
      <w:pPr>
        <w:spacing w:line="360" w:lineRule="auto"/>
        <w:ind w:right="902"/>
        <w:jc w:val="both"/>
        <w:rPr>
          <w:rFonts w:ascii="Palatino Linotype" w:eastAsia="Palatino Linotype" w:hAnsi="Palatino Linotype" w:cs="Palatino Linotype"/>
          <w:sz w:val="22"/>
          <w:szCs w:val="22"/>
        </w:rPr>
      </w:pPr>
    </w:p>
    <w:p w14:paraId="1DAC0C55" w14:textId="77777777" w:rsidR="00981DCC" w:rsidRPr="008844F5" w:rsidRDefault="00406B4C">
      <w:pPr>
        <w:spacing w:line="360" w:lineRule="auto"/>
        <w:ind w:right="51"/>
        <w:jc w:val="both"/>
        <w:rPr>
          <w:rFonts w:ascii="Palatino Linotype" w:eastAsia="Palatino Linotype" w:hAnsi="Palatino Linotype" w:cs="Palatino Linotype"/>
        </w:rPr>
      </w:pPr>
      <w:r w:rsidRPr="008844F5">
        <w:rPr>
          <w:rFonts w:ascii="Palatino Linotype" w:eastAsia="Palatino Linotype" w:hAnsi="Palatino Linotype" w:cs="Palatino Linotype"/>
          <w:b/>
        </w:rPr>
        <w:t xml:space="preserve">4. Turno. </w:t>
      </w:r>
      <w:r w:rsidRPr="008844F5">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8844F5">
        <w:rPr>
          <w:rFonts w:ascii="Palatino Linotype" w:eastAsia="Palatino Linotype" w:hAnsi="Palatino Linotype" w:cs="Palatino Linotype"/>
          <w:b/>
        </w:rPr>
        <w:t>Comisionada</w:t>
      </w:r>
      <w:r w:rsidRPr="008844F5">
        <w:rPr>
          <w:rFonts w:ascii="Palatino Linotype" w:eastAsia="Palatino Linotype" w:hAnsi="Palatino Linotype" w:cs="Palatino Linotype"/>
        </w:rPr>
        <w:t xml:space="preserve"> </w:t>
      </w:r>
      <w:r w:rsidRPr="008844F5">
        <w:rPr>
          <w:rFonts w:ascii="Palatino Linotype" w:eastAsia="Palatino Linotype" w:hAnsi="Palatino Linotype" w:cs="Palatino Linotype"/>
          <w:b/>
        </w:rPr>
        <w:t xml:space="preserve">Guadalupe Ramírez Peña, </w:t>
      </w:r>
      <w:r w:rsidRPr="008844F5">
        <w:rPr>
          <w:rFonts w:ascii="Palatino Linotype" w:eastAsia="Palatino Linotype" w:hAnsi="Palatino Linotype" w:cs="Palatino Linotype"/>
        </w:rPr>
        <w:t>a efecto de que analizara sobre su admisión o su desechamiento.</w:t>
      </w:r>
    </w:p>
    <w:p w14:paraId="6C61DD70" w14:textId="77777777" w:rsidR="00981DCC" w:rsidRPr="008844F5" w:rsidRDefault="00981DCC">
      <w:pPr>
        <w:spacing w:line="360" w:lineRule="auto"/>
        <w:ind w:right="51"/>
        <w:jc w:val="both"/>
        <w:rPr>
          <w:rFonts w:ascii="Palatino Linotype" w:eastAsia="Palatino Linotype" w:hAnsi="Palatino Linotype" w:cs="Palatino Linotype"/>
        </w:rPr>
      </w:pPr>
    </w:p>
    <w:p w14:paraId="0178F340" w14:textId="77777777" w:rsidR="00981DCC" w:rsidRPr="008844F5" w:rsidRDefault="00406B4C">
      <w:pPr>
        <w:spacing w:line="360" w:lineRule="auto"/>
        <w:jc w:val="both"/>
        <w:rPr>
          <w:rFonts w:ascii="Palatino Linotype" w:eastAsia="Palatino Linotype" w:hAnsi="Palatino Linotype" w:cs="Palatino Linotype"/>
        </w:rPr>
      </w:pPr>
      <w:bookmarkStart w:id="3" w:name="_heading=h.2s8eyo1" w:colFirst="0" w:colLast="0"/>
      <w:bookmarkEnd w:id="3"/>
      <w:r w:rsidRPr="008844F5">
        <w:rPr>
          <w:rFonts w:ascii="Palatino Linotype" w:eastAsia="Palatino Linotype" w:hAnsi="Palatino Linotype" w:cs="Palatino Linotype"/>
          <w:b/>
        </w:rPr>
        <w:t>5. Admisión del Recurso de revisión.</w:t>
      </w:r>
      <w:r w:rsidRPr="008844F5">
        <w:rPr>
          <w:rFonts w:ascii="Palatino Linotype" w:eastAsia="Palatino Linotype" w:hAnsi="Palatino Linotype" w:cs="Palatino Linotype"/>
        </w:rPr>
        <w:t xml:space="preserve"> Con fecha</w:t>
      </w:r>
      <w:r w:rsidRPr="008844F5">
        <w:rPr>
          <w:rFonts w:ascii="Palatino Linotype" w:eastAsia="Palatino Linotype" w:hAnsi="Palatino Linotype" w:cs="Palatino Linotype"/>
          <w:b/>
        </w:rPr>
        <w:t xml:space="preserve"> dieciséis de enero de dos mil veinticuatro, </w:t>
      </w:r>
      <w:r w:rsidRPr="008844F5">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8844F5">
        <w:rPr>
          <w:rFonts w:ascii="Palatino Linotype" w:eastAsia="Palatino Linotype" w:hAnsi="Palatino Linotype" w:cs="Palatino Linotype"/>
          <w:b/>
        </w:rPr>
        <w:t xml:space="preserve">EL SUJETO OBLIGADO </w:t>
      </w:r>
      <w:r w:rsidRPr="008844F5">
        <w:rPr>
          <w:rFonts w:ascii="Palatino Linotype" w:eastAsia="Palatino Linotype" w:hAnsi="Palatino Linotype" w:cs="Palatino Linotype"/>
        </w:rPr>
        <w:t>presentara su Informe Justificado.</w:t>
      </w:r>
    </w:p>
    <w:p w14:paraId="18187E8C" w14:textId="77777777" w:rsidR="00981DCC" w:rsidRPr="008844F5" w:rsidRDefault="00406B4C">
      <w:pPr>
        <w:spacing w:before="240" w:after="240" w:line="360" w:lineRule="auto"/>
        <w:jc w:val="both"/>
      </w:pPr>
      <w:r w:rsidRPr="008844F5">
        <w:rPr>
          <w:rFonts w:ascii="Palatino Linotype" w:eastAsia="Palatino Linotype" w:hAnsi="Palatino Linotype" w:cs="Palatino Linotype"/>
          <w:b/>
        </w:rPr>
        <w:t>6. Manifestaciones</w:t>
      </w:r>
      <w:r w:rsidRPr="008844F5">
        <w:rPr>
          <w:rFonts w:ascii="Palatino Linotype" w:eastAsia="Palatino Linotype" w:hAnsi="Palatino Linotype" w:cs="Palatino Linotype"/>
        </w:rPr>
        <w:t xml:space="preserve">. De las constancias que obran en el expediente electrónico del SAIMEX se desprende que </w:t>
      </w:r>
      <w:r w:rsidRPr="008844F5">
        <w:rPr>
          <w:rFonts w:ascii="Palatino Linotype" w:eastAsia="Palatino Linotype" w:hAnsi="Palatino Linotype" w:cs="Palatino Linotype"/>
          <w:b/>
        </w:rPr>
        <w:t>la parte RECURRENTE</w:t>
      </w:r>
      <w:r w:rsidRPr="008844F5">
        <w:rPr>
          <w:rFonts w:ascii="Palatino Linotype" w:eastAsia="Palatino Linotype" w:hAnsi="Palatino Linotype" w:cs="Palatino Linotype"/>
        </w:rPr>
        <w:t xml:space="preserve"> omitió realizar manifestaciones. </w:t>
      </w:r>
    </w:p>
    <w:p w14:paraId="7EBB7F59" w14:textId="77777777" w:rsidR="00981DCC" w:rsidRPr="008844F5" w:rsidRDefault="00406B4C">
      <w:pPr>
        <w:spacing w:after="240" w:line="360" w:lineRule="auto"/>
        <w:jc w:val="both"/>
        <w:rPr>
          <w:rFonts w:ascii="Palatino Linotype" w:eastAsia="Palatino Linotype" w:hAnsi="Palatino Linotype" w:cs="Palatino Linotype"/>
        </w:rPr>
      </w:pPr>
      <w:bookmarkStart w:id="4" w:name="_heading=h.3znysh7" w:colFirst="0" w:colLast="0"/>
      <w:bookmarkEnd w:id="4"/>
      <w:r w:rsidRPr="008844F5">
        <w:rPr>
          <w:rFonts w:ascii="Palatino Linotype" w:eastAsia="Palatino Linotype" w:hAnsi="Palatino Linotype" w:cs="Palatino Linotype"/>
        </w:rPr>
        <w:lastRenderedPageBreak/>
        <w:t>En fecha veinticinco de enero de dos mil veinticuatro</w:t>
      </w:r>
      <w:r w:rsidRPr="008844F5">
        <w:rPr>
          <w:rFonts w:ascii="Palatino Linotype" w:eastAsia="Palatino Linotype" w:hAnsi="Palatino Linotype" w:cs="Palatino Linotype"/>
          <w:b/>
        </w:rPr>
        <w:t xml:space="preserve">, </w:t>
      </w:r>
      <w:r w:rsidRPr="008844F5">
        <w:rPr>
          <w:rFonts w:ascii="Palatino Linotype" w:eastAsia="Palatino Linotype" w:hAnsi="Palatino Linotype" w:cs="Palatino Linotype"/>
        </w:rPr>
        <w:t xml:space="preserve">el </w:t>
      </w:r>
      <w:r w:rsidRPr="008844F5">
        <w:rPr>
          <w:rFonts w:ascii="Palatino Linotype" w:eastAsia="Palatino Linotype" w:hAnsi="Palatino Linotype" w:cs="Palatino Linotype"/>
          <w:b/>
        </w:rPr>
        <w:t xml:space="preserve">SUJETO OBLIGADO </w:t>
      </w:r>
      <w:r w:rsidRPr="008844F5">
        <w:rPr>
          <w:rFonts w:ascii="Palatino Linotype" w:eastAsia="Palatino Linotype" w:hAnsi="Palatino Linotype" w:cs="Palatino Linotype"/>
        </w:rPr>
        <w:t>remitió, a través del SAIMEX, los siguientes archivos electrónicos:</w:t>
      </w:r>
    </w:p>
    <w:p w14:paraId="7A117167" w14:textId="77777777" w:rsidR="00981DCC" w:rsidRPr="008844F5" w:rsidRDefault="00406B4C">
      <w:pPr>
        <w:pBdr>
          <w:top w:val="nil"/>
          <w:left w:val="nil"/>
          <w:bottom w:val="nil"/>
          <w:right w:val="nil"/>
          <w:between w:val="nil"/>
        </w:pBdr>
        <w:tabs>
          <w:tab w:val="left" w:pos="993"/>
        </w:tabs>
        <w:spacing w:line="360" w:lineRule="auto"/>
        <w:ind w:right="-7"/>
        <w:jc w:val="both"/>
        <w:rPr>
          <w:rFonts w:ascii="Palatino Linotype" w:eastAsia="Palatino Linotype" w:hAnsi="Palatino Linotype" w:cs="Palatino Linotype"/>
        </w:rPr>
      </w:pPr>
      <w:r w:rsidRPr="008844F5">
        <w:rPr>
          <w:rFonts w:ascii="Palatino Linotype" w:eastAsia="Palatino Linotype" w:hAnsi="Palatino Linotype" w:cs="Palatino Linotype"/>
        </w:rPr>
        <w:t>“</w:t>
      </w:r>
      <w:hyperlink r:id="rId18">
        <w:r w:rsidRPr="008844F5">
          <w:rPr>
            <w:rFonts w:ascii="Palatino Linotype" w:eastAsia="Palatino Linotype" w:hAnsi="Palatino Linotype" w:cs="Palatino Linotype"/>
          </w:rPr>
          <w:t>Informe Justificado RR 34.pdf</w:t>
        </w:r>
      </w:hyperlink>
      <w:r w:rsidRPr="008844F5">
        <w:rPr>
          <w:rFonts w:ascii="Palatino Linotype" w:eastAsia="Palatino Linotype" w:hAnsi="Palatino Linotype" w:cs="Palatino Linotype"/>
        </w:rPr>
        <w:t>” y “</w:t>
      </w:r>
      <w:hyperlink r:id="rId19">
        <w:r w:rsidRPr="008844F5">
          <w:rPr>
            <w:rFonts w:ascii="Palatino Linotype" w:eastAsia="Palatino Linotype" w:hAnsi="Palatino Linotype" w:cs="Palatino Linotype"/>
          </w:rPr>
          <w:t xml:space="preserve">Oficio 26 </w:t>
        </w:r>
        <w:proofErr w:type="spellStart"/>
        <w:r w:rsidRPr="008844F5">
          <w:rPr>
            <w:rFonts w:ascii="Palatino Linotype" w:eastAsia="Palatino Linotype" w:hAnsi="Palatino Linotype" w:cs="Palatino Linotype"/>
          </w:rPr>
          <w:t>UAJeIG</w:t>
        </w:r>
        <w:proofErr w:type="spellEnd"/>
        <w:r w:rsidRPr="008844F5">
          <w:rPr>
            <w:rFonts w:ascii="Palatino Linotype" w:eastAsia="Palatino Linotype" w:hAnsi="Palatino Linotype" w:cs="Palatino Linotype"/>
          </w:rPr>
          <w:t xml:space="preserve"> RR 0034.pdf</w:t>
        </w:r>
      </w:hyperlink>
      <w:r w:rsidRPr="008844F5">
        <w:rPr>
          <w:rFonts w:ascii="Palatino Linotype" w:eastAsia="Palatino Linotype" w:hAnsi="Palatino Linotype" w:cs="Palatino Linotype"/>
        </w:rPr>
        <w:t xml:space="preserve">”, por medio de los cuales tanto la Unidad de Transparencia y Unidad de Asuntos Jurídicos e Igualdad de Género del </w:t>
      </w:r>
      <w:r w:rsidRPr="008844F5">
        <w:rPr>
          <w:rFonts w:ascii="Palatino Linotype" w:eastAsia="Palatino Linotype" w:hAnsi="Palatino Linotype" w:cs="Palatino Linotype"/>
          <w:b/>
        </w:rPr>
        <w:t>SUJETO OBLIGADO</w:t>
      </w:r>
      <w:r w:rsidRPr="008844F5">
        <w:rPr>
          <w:rFonts w:ascii="Palatino Linotype" w:eastAsia="Palatino Linotype" w:hAnsi="Palatino Linotype" w:cs="Palatino Linotype"/>
        </w:rPr>
        <w:t xml:space="preserve">, en lo medular ratificaron su respuesta inicial. </w:t>
      </w:r>
    </w:p>
    <w:p w14:paraId="0A386C97" w14:textId="77777777" w:rsidR="00981DCC" w:rsidRPr="008844F5" w:rsidRDefault="00981DCC">
      <w:pPr>
        <w:spacing w:line="360" w:lineRule="auto"/>
        <w:jc w:val="both"/>
        <w:rPr>
          <w:rFonts w:ascii="Palatino Linotype" w:eastAsia="Palatino Linotype" w:hAnsi="Palatino Linotype" w:cs="Palatino Linotype"/>
        </w:rPr>
      </w:pPr>
    </w:p>
    <w:p w14:paraId="31AA8D2F"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 xml:space="preserve">Documentos que, una vez analizados, se hicieron del conocimiento de la parte </w:t>
      </w:r>
      <w:r w:rsidRPr="008844F5">
        <w:rPr>
          <w:rFonts w:ascii="Palatino Linotype" w:eastAsia="Palatino Linotype" w:hAnsi="Palatino Linotype" w:cs="Palatino Linotype"/>
          <w:b/>
        </w:rPr>
        <w:t>RECURRENTE</w:t>
      </w:r>
      <w:r w:rsidRPr="008844F5">
        <w:rPr>
          <w:rFonts w:ascii="Palatino Linotype" w:eastAsia="Palatino Linotype" w:hAnsi="Palatino Linotype" w:cs="Palatino Linotype"/>
        </w:rPr>
        <w:t xml:space="preserve"> a efecto de que manifestara lo que a su derecho estimara conveniente, sin embargo, fue omiso en ejercer dicha prerrogativa en el plazo establecido para tal efecto.</w:t>
      </w:r>
    </w:p>
    <w:p w14:paraId="76F723FB" w14:textId="77777777" w:rsidR="00981DCC" w:rsidRPr="008844F5" w:rsidRDefault="00981DCC">
      <w:pPr>
        <w:spacing w:line="360" w:lineRule="auto"/>
        <w:jc w:val="both"/>
        <w:rPr>
          <w:rFonts w:ascii="Palatino Linotype" w:eastAsia="Palatino Linotype" w:hAnsi="Palatino Linotype" w:cs="Palatino Linotype"/>
        </w:rPr>
      </w:pPr>
    </w:p>
    <w:p w14:paraId="022C4135" w14:textId="77777777" w:rsidR="00981DCC" w:rsidRPr="008844F5" w:rsidRDefault="00406B4C">
      <w:pPr>
        <w:widowControl w:val="0"/>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b/>
        </w:rPr>
        <w:t>7.- Ampliación del plazo para emitir resolución.</w:t>
      </w:r>
      <w:r w:rsidRPr="008844F5">
        <w:rPr>
          <w:rFonts w:ascii="Palatino Linotype" w:eastAsia="Palatino Linotype" w:hAnsi="Palatino Linotype" w:cs="Palatino Linotype"/>
        </w:rPr>
        <w:t xml:space="preserve"> El </w:t>
      </w:r>
      <w:r w:rsidRPr="008844F5">
        <w:rPr>
          <w:rFonts w:ascii="Palatino Linotype" w:eastAsia="Palatino Linotype" w:hAnsi="Palatino Linotype" w:cs="Palatino Linotype"/>
          <w:b/>
        </w:rPr>
        <w:t>seis de marzo del año dos mil veinticuatro</w:t>
      </w:r>
      <w:r w:rsidRPr="008844F5">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6CE4CD1" w14:textId="77777777" w:rsidR="00981DCC" w:rsidRPr="008844F5" w:rsidRDefault="00981DCC">
      <w:pPr>
        <w:widowControl w:val="0"/>
        <w:spacing w:line="360" w:lineRule="auto"/>
        <w:jc w:val="both"/>
        <w:rPr>
          <w:rFonts w:ascii="Palatino Linotype" w:eastAsia="Palatino Linotype" w:hAnsi="Palatino Linotype" w:cs="Palatino Linotype"/>
          <w:b/>
        </w:rPr>
      </w:pPr>
    </w:p>
    <w:p w14:paraId="6365E177" w14:textId="77777777" w:rsidR="00981DCC" w:rsidRPr="008844F5" w:rsidRDefault="00406B4C">
      <w:pPr>
        <w:widowControl w:val="0"/>
        <w:spacing w:line="360" w:lineRule="auto"/>
        <w:ind w:right="49"/>
        <w:jc w:val="both"/>
        <w:rPr>
          <w:rFonts w:ascii="Palatino Linotype" w:eastAsia="Palatino Linotype" w:hAnsi="Palatino Linotype" w:cs="Palatino Linotype"/>
        </w:rPr>
      </w:pPr>
      <w:r w:rsidRPr="008844F5">
        <w:rPr>
          <w:rFonts w:ascii="Palatino Linotype" w:eastAsia="Palatino Linotype" w:hAnsi="Palatino Linotype" w:cs="Palatino Linotype"/>
          <w:b/>
        </w:rPr>
        <w:t xml:space="preserve">8. Cierre de instrucción. </w:t>
      </w:r>
      <w:r w:rsidRPr="008844F5">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8844F5">
        <w:rPr>
          <w:rFonts w:ascii="Palatino Linotype" w:eastAsia="Palatino Linotype" w:hAnsi="Palatino Linotype" w:cs="Palatino Linotype"/>
          <w:b/>
        </w:rPr>
        <w:t>doce de marzo de dos mil veinticuatro</w:t>
      </w:r>
      <w:r w:rsidRPr="008844F5">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6878698" w14:textId="77777777" w:rsidR="00981DCC" w:rsidRPr="008844F5" w:rsidRDefault="00981DCC">
      <w:pPr>
        <w:widowControl w:val="0"/>
        <w:spacing w:line="360" w:lineRule="auto"/>
        <w:ind w:right="49"/>
        <w:jc w:val="both"/>
        <w:rPr>
          <w:rFonts w:ascii="Palatino Linotype" w:eastAsia="Palatino Linotype" w:hAnsi="Palatino Linotype" w:cs="Palatino Linotype"/>
        </w:rPr>
      </w:pPr>
    </w:p>
    <w:p w14:paraId="2843526E"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39BE1E4D" w14:textId="77777777" w:rsidR="00981DCC" w:rsidRPr="008844F5" w:rsidRDefault="00981DCC">
      <w:pPr>
        <w:spacing w:line="360" w:lineRule="auto"/>
        <w:jc w:val="both"/>
        <w:rPr>
          <w:rFonts w:ascii="Palatino Linotype" w:eastAsia="Palatino Linotype" w:hAnsi="Palatino Linotype" w:cs="Palatino Linotype"/>
        </w:rPr>
      </w:pPr>
    </w:p>
    <w:p w14:paraId="4D9D4FBB" w14:textId="77777777" w:rsidR="00981DCC" w:rsidRPr="008844F5" w:rsidRDefault="00406B4C">
      <w:pPr>
        <w:widowControl w:val="0"/>
        <w:spacing w:line="360" w:lineRule="auto"/>
        <w:jc w:val="center"/>
        <w:rPr>
          <w:rFonts w:ascii="Palatino Linotype" w:eastAsia="Palatino Linotype" w:hAnsi="Palatino Linotype" w:cs="Palatino Linotype"/>
          <w:b/>
        </w:rPr>
      </w:pPr>
      <w:r w:rsidRPr="008844F5">
        <w:rPr>
          <w:rFonts w:ascii="Palatino Linotype" w:eastAsia="Palatino Linotype" w:hAnsi="Palatino Linotype" w:cs="Palatino Linotype"/>
          <w:b/>
        </w:rPr>
        <w:t>II. C O N S I D E R A N D O S</w:t>
      </w:r>
    </w:p>
    <w:p w14:paraId="27089805" w14:textId="77777777" w:rsidR="00981DCC" w:rsidRPr="008844F5" w:rsidRDefault="00981DCC">
      <w:pPr>
        <w:widowControl w:val="0"/>
        <w:spacing w:line="360" w:lineRule="auto"/>
        <w:jc w:val="center"/>
        <w:rPr>
          <w:rFonts w:ascii="Palatino Linotype" w:eastAsia="Palatino Linotype" w:hAnsi="Palatino Linotype" w:cs="Palatino Linotype"/>
          <w:b/>
        </w:rPr>
      </w:pPr>
    </w:p>
    <w:p w14:paraId="0FBCBE8D"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b/>
        </w:rPr>
        <w:t>Primero. Competencia.</w:t>
      </w:r>
      <w:r w:rsidRPr="008844F5">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6E6ECAE" w14:textId="77777777" w:rsidR="00981DCC" w:rsidRPr="008844F5" w:rsidRDefault="00981DCC">
      <w:pPr>
        <w:spacing w:line="360" w:lineRule="auto"/>
        <w:jc w:val="both"/>
        <w:rPr>
          <w:rFonts w:ascii="Palatino Linotype" w:eastAsia="Palatino Linotype" w:hAnsi="Palatino Linotype" w:cs="Palatino Linotype"/>
        </w:rPr>
      </w:pPr>
    </w:p>
    <w:p w14:paraId="7412B7A8" w14:textId="77777777" w:rsidR="00981DCC" w:rsidRPr="008844F5" w:rsidRDefault="00406B4C">
      <w:pPr>
        <w:spacing w:line="360" w:lineRule="auto"/>
        <w:jc w:val="both"/>
        <w:rPr>
          <w:rFonts w:ascii="Palatino Linotype" w:eastAsia="Palatino Linotype" w:hAnsi="Palatino Linotype" w:cs="Palatino Linotype"/>
        </w:rPr>
      </w:pPr>
      <w:bookmarkStart w:id="5" w:name="_heading=h.tyjcwt" w:colFirst="0" w:colLast="0"/>
      <w:bookmarkEnd w:id="5"/>
      <w:r w:rsidRPr="008844F5">
        <w:rPr>
          <w:rFonts w:ascii="Palatino Linotype" w:eastAsia="Palatino Linotype" w:hAnsi="Palatino Linotype" w:cs="Palatino Linotype"/>
          <w:b/>
        </w:rPr>
        <w:t xml:space="preserve">Segundo. Oportunidad y Procedibilidad del Recurso de Revisión. </w:t>
      </w:r>
      <w:r w:rsidRPr="008844F5">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D1CB02E" w14:textId="77777777" w:rsidR="00981DCC" w:rsidRPr="008844F5" w:rsidRDefault="00406B4C">
      <w:pPr>
        <w:spacing w:before="240" w:after="240" w:line="360" w:lineRule="auto"/>
        <w:ind w:right="49"/>
        <w:jc w:val="both"/>
        <w:rPr>
          <w:rFonts w:ascii="Palatino Linotype" w:eastAsia="Palatino Linotype" w:hAnsi="Palatino Linotype" w:cs="Palatino Linotype"/>
        </w:rPr>
      </w:pPr>
      <w:r w:rsidRPr="008844F5">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contados a partir de la fecha en que el </w:t>
      </w:r>
      <w:r w:rsidRPr="008844F5">
        <w:rPr>
          <w:rFonts w:ascii="Palatino Linotype" w:eastAsia="Palatino Linotype" w:hAnsi="Palatino Linotype" w:cs="Palatino Linotype"/>
          <w:b/>
        </w:rPr>
        <w:t xml:space="preserve">SUJETO OBLIGADO </w:t>
      </w:r>
      <w:r w:rsidRPr="008844F5">
        <w:rPr>
          <w:rFonts w:ascii="Palatino Linotype" w:eastAsia="Palatino Linotype" w:hAnsi="Palatino Linotype" w:cs="Palatino Linotype"/>
        </w:rPr>
        <w:t xml:space="preserve">emitió la respuesta, toda vez que esta fue pronunciada el día </w:t>
      </w:r>
      <w:r w:rsidRPr="008844F5">
        <w:rPr>
          <w:rFonts w:ascii="Palatino Linotype" w:eastAsia="Palatino Linotype" w:hAnsi="Palatino Linotype" w:cs="Palatino Linotype"/>
          <w:b/>
        </w:rPr>
        <w:t>trece de diciembre de dos mil veintitrés</w:t>
      </w:r>
      <w:r w:rsidRPr="008844F5">
        <w:rPr>
          <w:rFonts w:ascii="Palatino Linotype" w:eastAsia="Palatino Linotype" w:hAnsi="Palatino Linotype" w:cs="Palatino Linotype"/>
        </w:rPr>
        <w:t xml:space="preserve">, mientras que </w:t>
      </w:r>
      <w:r w:rsidRPr="008844F5">
        <w:rPr>
          <w:rFonts w:ascii="Palatino Linotype" w:eastAsia="Palatino Linotype" w:hAnsi="Palatino Linotype" w:cs="Palatino Linotype"/>
          <w:b/>
        </w:rPr>
        <w:t>LA PARTE RECURRENTE</w:t>
      </w:r>
      <w:r w:rsidRPr="008844F5">
        <w:rPr>
          <w:rFonts w:ascii="Palatino Linotype" w:eastAsia="Palatino Linotype" w:hAnsi="Palatino Linotype" w:cs="Palatino Linotype"/>
        </w:rPr>
        <w:t xml:space="preserve"> interpuso el recurso de revisión en fecha once de enero de dos mil veinticuatro; esto es, al sexto día hábil siguiente del conocimiento de la respuesta. </w:t>
      </w:r>
    </w:p>
    <w:p w14:paraId="209F89D6" w14:textId="77777777" w:rsidR="00981DCC" w:rsidRPr="008844F5" w:rsidRDefault="00406B4C">
      <w:pPr>
        <w:spacing w:before="240" w:after="240" w:line="360" w:lineRule="auto"/>
        <w:ind w:right="49"/>
        <w:jc w:val="both"/>
        <w:rPr>
          <w:rFonts w:ascii="Palatino Linotype" w:eastAsia="Palatino Linotype" w:hAnsi="Palatino Linotype" w:cs="Palatino Linotype"/>
        </w:rPr>
      </w:pPr>
      <w:r w:rsidRPr="008844F5">
        <w:rPr>
          <w:rFonts w:ascii="Palatino Linotype" w:eastAsia="Palatino Linotype" w:hAnsi="Palatino Linotype" w:cs="Palatino Linotype"/>
        </w:rPr>
        <w:t xml:space="preserve">Por cuanto hace a la procedibilidad del recurso de revisión, es de suma importancia señalar que la parte </w:t>
      </w:r>
      <w:r w:rsidRPr="008844F5">
        <w:rPr>
          <w:rFonts w:ascii="Palatino Linotype" w:eastAsia="Palatino Linotype" w:hAnsi="Palatino Linotype" w:cs="Palatino Linotype"/>
          <w:b/>
        </w:rPr>
        <w:t>RECURRENTE</w:t>
      </w:r>
      <w:r w:rsidRPr="008844F5">
        <w:rPr>
          <w:rFonts w:ascii="Palatino Linotype" w:eastAsia="Palatino Linotype" w:hAnsi="Palatino Linotype" w:cs="Palatino Linotype"/>
        </w:rPr>
        <w:t>, no proporcionó su nombre</w:t>
      </w:r>
      <w:r w:rsidRPr="008844F5">
        <w:rPr>
          <w:rFonts w:ascii="Palatino Linotype" w:eastAsia="Palatino Linotype" w:hAnsi="Palatino Linotype" w:cs="Palatino Linotype"/>
          <w:b/>
        </w:rPr>
        <w:t>,</w:t>
      </w:r>
      <w:r w:rsidRPr="008844F5">
        <w:rPr>
          <w:rFonts w:ascii="Palatino Linotype" w:eastAsia="Palatino Linotype" w:hAnsi="Palatino Linotype" w:cs="Palatino Linotype"/>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377A844" w14:textId="77777777" w:rsidR="00981DCC" w:rsidRPr="008844F5" w:rsidRDefault="00406B4C">
      <w:pPr>
        <w:spacing w:before="240" w:after="240" w:line="276" w:lineRule="auto"/>
        <w:ind w:left="851" w:right="90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w:t>
      </w:r>
      <w:r w:rsidRPr="008844F5">
        <w:rPr>
          <w:rFonts w:ascii="Palatino Linotype" w:eastAsia="Palatino Linotype" w:hAnsi="Palatino Linotype" w:cs="Palatino Linotype"/>
          <w:b/>
          <w:i/>
          <w:sz w:val="22"/>
          <w:szCs w:val="22"/>
        </w:rPr>
        <w:t xml:space="preserve">Las solicitudes </w:t>
      </w:r>
      <w:r w:rsidRPr="008844F5">
        <w:rPr>
          <w:rFonts w:ascii="Palatino Linotype" w:eastAsia="Palatino Linotype" w:hAnsi="Palatino Linotype" w:cs="Palatino Linotype"/>
          <w:i/>
          <w:sz w:val="22"/>
          <w:szCs w:val="22"/>
        </w:rPr>
        <w:t xml:space="preserve">anónimas, con </w:t>
      </w:r>
      <w:r w:rsidRPr="008844F5">
        <w:rPr>
          <w:rFonts w:ascii="Palatino Linotype" w:eastAsia="Palatino Linotype" w:hAnsi="Palatino Linotype" w:cs="Palatino Linotype"/>
          <w:b/>
          <w:i/>
          <w:sz w:val="22"/>
          <w:szCs w:val="22"/>
        </w:rPr>
        <w:t>nombre incompleto o seudónimo</w:t>
      </w:r>
      <w:r w:rsidRPr="008844F5">
        <w:rPr>
          <w:rFonts w:ascii="Palatino Linotype" w:eastAsia="Palatino Linotype" w:hAnsi="Palatino Linotype" w:cs="Palatino Linotype"/>
          <w:i/>
          <w:sz w:val="22"/>
          <w:szCs w:val="22"/>
        </w:rPr>
        <w:t xml:space="preserve"> </w:t>
      </w:r>
      <w:r w:rsidRPr="008844F5">
        <w:rPr>
          <w:rFonts w:ascii="Palatino Linotype" w:eastAsia="Palatino Linotype" w:hAnsi="Palatino Linotype" w:cs="Palatino Linotype"/>
          <w:b/>
          <w:i/>
          <w:sz w:val="22"/>
          <w:szCs w:val="22"/>
        </w:rPr>
        <w:t>serán procedentes para su trámite por parte del sujeto obligado ante quien se presente</w:t>
      </w:r>
      <w:r w:rsidRPr="008844F5">
        <w:rPr>
          <w:rFonts w:ascii="Palatino Linotype" w:eastAsia="Palatino Linotype" w:hAnsi="Palatino Linotype" w:cs="Palatino Linotype"/>
          <w:i/>
          <w:sz w:val="22"/>
          <w:szCs w:val="22"/>
        </w:rPr>
        <w:t>. No podrá requerirse información adicional con motivo del nombre proporcionado por el solicitante."(Sic)</w:t>
      </w:r>
    </w:p>
    <w:p w14:paraId="407F0428" w14:textId="77777777" w:rsidR="00981DCC" w:rsidRPr="008844F5" w:rsidRDefault="00406B4C">
      <w:pPr>
        <w:spacing w:before="240" w:after="240"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3CF48FF"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b/>
        </w:rPr>
        <w:lastRenderedPageBreak/>
        <w:t>TERCERO. Análisis De Las Causales De Sobreseimiento</w:t>
      </w:r>
      <w:r w:rsidRPr="008844F5">
        <w:rPr>
          <w:rFonts w:ascii="Palatino Linotype" w:eastAsia="Palatino Linotype" w:hAnsi="Palatino Linotype" w:cs="Palatino Linotype"/>
          <w:b/>
          <w:sz w:val="28"/>
          <w:szCs w:val="28"/>
        </w:rPr>
        <w:t xml:space="preserve">. </w:t>
      </w:r>
      <w:r w:rsidRPr="008844F5">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2305001"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b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327A0963" w14:textId="77777777" w:rsidR="00981DCC" w:rsidRPr="008844F5" w:rsidRDefault="00981DCC">
      <w:pPr>
        <w:spacing w:line="360" w:lineRule="auto"/>
        <w:jc w:val="both"/>
        <w:rPr>
          <w:rFonts w:ascii="Palatino Linotype" w:eastAsia="Palatino Linotype" w:hAnsi="Palatino Linotype" w:cs="Palatino Linotype"/>
        </w:rPr>
      </w:pPr>
    </w:p>
    <w:p w14:paraId="0EC6D856"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w:t>
      </w:r>
      <w:r w:rsidRPr="008844F5">
        <w:rPr>
          <w:rFonts w:ascii="Palatino Linotype" w:eastAsia="Palatino Linotype" w:hAnsi="Palatino Linotype" w:cs="Palatino Linotype"/>
        </w:rPr>
        <w:lastRenderedPageBreak/>
        <w:t>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7D6605A6" w14:textId="77777777" w:rsidR="00981DCC" w:rsidRPr="008844F5" w:rsidRDefault="00981DCC">
      <w:pPr>
        <w:spacing w:line="360" w:lineRule="auto"/>
        <w:jc w:val="both"/>
        <w:rPr>
          <w:rFonts w:ascii="Palatino Linotype" w:eastAsia="Palatino Linotype" w:hAnsi="Palatino Linotype" w:cs="Palatino Linotype"/>
        </w:rPr>
      </w:pPr>
    </w:p>
    <w:p w14:paraId="4DF3AA2A"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17D3E6A6" w14:textId="77777777" w:rsidR="00981DCC" w:rsidRPr="008844F5" w:rsidRDefault="00981DCC">
      <w:pPr>
        <w:spacing w:line="360" w:lineRule="auto"/>
        <w:jc w:val="both"/>
        <w:rPr>
          <w:rFonts w:ascii="Palatino Linotype" w:eastAsia="Palatino Linotype" w:hAnsi="Palatino Linotype" w:cs="Palatino Linotype"/>
        </w:rPr>
      </w:pPr>
    </w:p>
    <w:p w14:paraId="37443C88" w14:textId="77777777" w:rsidR="00981DCC" w:rsidRPr="008844F5" w:rsidRDefault="00406B4C">
      <w:pPr>
        <w:tabs>
          <w:tab w:val="left" w:pos="709"/>
        </w:tabs>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4FD2F928" w14:textId="77777777" w:rsidR="00981DCC" w:rsidRPr="008844F5" w:rsidRDefault="00981DCC">
      <w:pPr>
        <w:spacing w:line="360" w:lineRule="auto"/>
        <w:jc w:val="both"/>
      </w:pPr>
    </w:p>
    <w:p w14:paraId="6BAD65DF" w14:textId="77777777" w:rsidR="00981DCC" w:rsidRPr="008844F5" w:rsidRDefault="00406B4C">
      <w:pPr>
        <w:spacing w:line="360" w:lineRule="auto"/>
        <w:ind w:right="51"/>
        <w:jc w:val="both"/>
        <w:rPr>
          <w:rFonts w:ascii="Palatino Linotype" w:eastAsia="Palatino Linotype" w:hAnsi="Palatino Linotype" w:cs="Palatino Linotype"/>
        </w:rPr>
      </w:pPr>
      <w:r w:rsidRPr="008844F5">
        <w:rPr>
          <w:rFonts w:ascii="Palatino Linotype" w:eastAsia="Palatino Linotype" w:hAnsi="Palatino Linotype" w:cs="Palatino Linotype"/>
        </w:rPr>
        <w:t>De manera preliminar en el caso concreto conviene analizar si se actualiza alguna de las causales de sobreseimiento del recurso de revisión.</w:t>
      </w:r>
    </w:p>
    <w:p w14:paraId="7629FCE4" w14:textId="77777777" w:rsidR="00981DCC" w:rsidRPr="008844F5" w:rsidRDefault="00406B4C">
      <w:pPr>
        <w:spacing w:line="360" w:lineRule="auto"/>
        <w:ind w:right="51"/>
        <w:jc w:val="both"/>
      </w:pPr>
      <w:r w:rsidRPr="008844F5">
        <w:rPr>
          <w:rFonts w:ascii="Palatino Linotype" w:eastAsia="Palatino Linotype" w:hAnsi="Palatino Linotype" w:cs="Palatino Linotype"/>
        </w:rPr>
        <w:br/>
        <w:t xml:space="preserve">Así, del análisis de la solicitud </w:t>
      </w:r>
      <w:r w:rsidRPr="008844F5">
        <w:rPr>
          <w:rFonts w:ascii="Palatino Linotype" w:eastAsia="Palatino Linotype" w:hAnsi="Palatino Linotype" w:cs="Palatino Linotype"/>
          <w:b/>
        </w:rPr>
        <w:t xml:space="preserve">00343/SESEA/IP/2023, </w:t>
      </w:r>
      <w:r w:rsidRPr="008844F5">
        <w:rPr>
          <w:rFonts w:ascii="Palatino Linotype" w:eastAsia="Palatino Linotype" w:hAnsi="Palatino Linotype" w:cs="Palatino Linotype"/>
        </w:rPr>
        <w:t xml:space="preserve">motivo del recurso de revisión que ahora se resuelve, se advierte que la parte </w:t>
      </w:r>
      <w:r w:rsidRPr="008844F5">
        <w:rPr>
          <w:rFonts w:ascii="Palatino Linotype" w:eastAsia="Palatino Linotype" w:hAnsi="Palatino Linotype" w:cs="Palatino Linotype"/>
          <w:b/>
        </w:rPr>
        <w:t>RECURRENTE</w:t>
      </w:r>
      <w:r w:rsidRPr="008844F5">
        <w:rPr>
          <w:rFonts w:ascii="Palatino Linotype" w:eastAsia="Palatino Linotype" w:hAnsi="Palatino Linotype" w:cs="Palatino Linotype"/>
        </w:rPr>
        <w:t xml:space="preserve"> requirió al </w:t>
      </w:r>
      <w:r w:rsidRPr="008844F5">
        <w:rPr>
          <w:rFonts w:ascii="Palatino Linotype" w:eastAsia="Palatino Linotype" w:hAnsi="Palatino Linotype" w:cs="Palatino Linotype"/>
          <w:b/>
        </w:rPr>
        <w:t>SUJETO OBLIGADO</w:t>
      </w:r>
      <w:r w:rsidRPr="008844F5">
        <w:rPr>
          <w:rFonts w:ascii="Palatino Linotype" w:eastAsia="Palatino Linotype" w:hAnsi="Palatino Linotype" w:cs="Palatino Linotype"/>
        </w:rPr>
        <w:t xml:space="preserve"> le proporcione información, consistente en:</w:t>
      </w:r>
      <w:r w:rsidRPr="008844F5">
        <w:t xml:space="preserve"> </w:t>
      </w:r>
    </w:p>
    <w:p w14:paraId="43D7B1C9" w14:textId="77777777" w:rsidR="00981DCC" w:rsidRPr="008844F5" w:rsidRDefault="00981DCC">
      <w:pPr>
        <w:spacing w:line="360" w:lineRule="auto"/>
        <w:ind w:right="51"/>
        <w:jc w:val="both"/>
        <w:rPr>
          <w:rFonts w:ascii="Palatino Linotype" w:eastAsia="Palatino Linotype" w:hAnsi="Palatino Linotype" w:cs="Palatino Linotype"/>
        </w:rPr>
      </w:pPr>
    </w:p>
    <w:p w14:paraId="44CC48B5" w14:textId="77777777" w:rsidR="00981DCC" w:rsidRPr="008844F5" w:rsidRDefault="00406B4C">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8844F5">
        <w:rPr>
          <w:rFonts w:ascii="Palatino Linotype" w:eastAsia="Palatino Linotype" w:hAnsi="Palatino Linotype" w:cs="Palatino Linotype"/>
        </w:rPr>
        <w:t>Evidencia del año 2018 a la fecha de las iniciativas legales brindadas por la Unidad de Asuntos Jurídicos de la Secretaría Ejecutiva.</w:t>
      </w:r>
    </w:p>
    <w:p w14:paraId="6C0E15AD" w14:textId="77777777" w:rsidR="00981DCC" w:rsidRPr="008844F5" w:rsidRDefault="00981DCC">
      <w:pPr>
        <w:pBdr>
          <w:top w:val="nil"/>
          <w:left w:val="nil"/>
          <w:bottom w:val="nil"/>
          <w:right w:val="nil"/>
          <w:between w:val="nil"/>
        </w:pBdr>
        <w:spacing w:line="360" w:lineRule="auto"/>
        <w:ind w:left="720" w:right="51"/>
        <w:jc w:val="both"/>
        <w:rPr>
          <w:rFonts w:ascii="Palatino Linotype" w:eastAsia="Palatino Linotype" w:hAnsi="Palatino Linotype" w:cs="Palatino Linotype"/>
        </w:rPr>
      </w:pPr>
    </w:p>
    <w:p w14:paraId="73628A73"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 xml:space="preserve">En la respuesta, </w:t>
      </w:r>
      <w:r w:rsidRPr="008844F5">
        <w:rPr>
          <w:rFonts w:ascii="Palatino Linotype" w:eastAsia="Palatino Linotype" w:hAnsi="Palatino Linotype" w:cs="Palatino Linotype"/>
          <w:b/>
        </w:rPr>
        <w:t>EL SUJETO OBLIGADO</w:t>
      </w:r>
      <w:r w:rsidRPr="008844F5">
        <w:rPr>
          <w:rFonts w:ascii="Palatino Linotype" w:eastAsia="Palatino Linotype" w:hAnsi="Palatino Linotype" w:cs="Palatino Linotype"/>
        </w:rPr>
        <w:t xml:space="preserve"> a través de su Unidad de Asuntos Jurídicos e Igualdad de Género del </w:t>
      </w:r>
      <w:r w:rsidRPr="008844F5">
        <w:rPr>
          <w:rFonts w:ascii="Palatino Linotype" w:eastAsia="Palatino Linotype" w:hAnsi="Palatino Linotype" w:cs="Palatino Linotype"/>
          <w:b/>
        </w:rPr>
        <w:t>SUJETO OBLIGADO</w:t>
      </w:r>
      <w:r w:rsidRPr="008844F5">
        <w:rPr>
          <w:rFonts w:ascii="Palatino Linotype" w:eastAsia="Palatino Linotype" w:hAnsi="Palatino Linotype" w:cs="Palatino Linotype"/>
        </w:rPr>
        <w:t>, informó que una vez realizada la búsqueda exhaustiva y razonable en los archivos de esta unidad administrativa, al día de la fecha no existen registros de iniciativas legales referidas por el solicitante, manifestando además que no se ha hecho de su conocimiento algún asunto con tal naturaleza.</w:t>
      </w:r>
    </w:p>
    <w:p w14:paraId="266660AE" w14:textId="77777777" w:rsidR="00981DCC" w:rsidRPr="008844F5" w:rsidRDefault="00981DCC">
      <w:pPr>
        <w:spacing w:line="360" w:lineRule="auto"/>
        <w:jc w:val="both"/>
        <w:rPr>
          <w:rFonts w:ascii="Palatino Linotype" w:eastAsia="Palatino Linotype" w:hAnsi="Palatino Linotype" w:cs="Palatino Linotype"/>
        </w:rPr>
      </w:pPr>
    </w:p>
    <w:p w14:paraId="4097B346" w14:textId="77777777" w:rsidR="00981DCC" w:rsidRPr="008844F5" w:rsidRDefault="00406B4C">
      <w:pPr>
        <w:spacing w:line="360" w:lineRule="auto"/>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rPr>
        <w:t xml:space="preserve">Derivado de ello, </w:t>
      </w:r>
      <w:r w:rsidRPr="008844F5">
        <w:rPr>
          <w:rFonts w:ascii="Palatino Linotype" w:eastAsia="Palatino Linotype" w:hAnsi="Palatino Linotype" w:cs="Palatino Linotype"/>
          <w:b/>
        </w:rPr>
        <w:t>LA PARTE RECURRENTE</w:t>
      </w:r>
      <w:r w:rsidRPr="008844F5">
        <w:rPr>
          <w:rFonts w:ascii="Palatino Linotype" w:eastAsia="Palatino Linotype" w:hAnsi="Palatino Linotype" w:cs="Palatino Linotype"/>
        </w:rPr>
        <w:t xml:space="preserve">, presentó su recurso de revisión en el que manifestó textualmente lo siguiente </w:t>
      </w:r>
      <w:r w:rsidRPr="008844F5">
        <w:rPr>
          <w:rFonts w:ascii="Palatino Linotype" w:eastAsia="Palatino Linotype" w:hAnsi="Palatino Linotype" w:cs="Palatino Linotype"/>
          <w:i/>
          <w:sz w:val="22"/>
          <w:szCs w:val="22"/>
        </w:rPr>
        <w:t>“</w:t>
      </w:r>
      <w:r w:rsidRPr="008844F5">
        <w:rPr>
          <w:rFonts w:ascii="Palatino Linotype" w:eastAsia="Palatino Linotype" w:hAnsi="Palatino Linotype" w:cs="Palatino Linotype"/>
          <w:i/>
        </w:rPr>
        <w:t>Información incompleta, hacen falta oficios de gestión realizados por la unidad administrativa encargada de dar respuesta a dicha solicitud</w:t>
      </w:r>
      <w:r w:rsidRPr="008844F5">
        <w:rPr>
          <w:rFonts w:ascii="Palatino Linotype" w:eastAsia="Palatino Linotype" w:hAnsi="Palatino Linotype" w:cs="Palatino Linotype"/>
          <w:i/>
          <w:sz w:val="22"/>
          <w:szCs w:val="22"/>
        </w:rPr>
        <w:t>” (Sic).</w:t>
      </w:r>
    </w:p>
    <w:p w14:paraId="16C569E3" w14:textId="77777777" w:rsidR="00981DCC" w:rsidRPr="008844F5" w:rsidRDefault="00981DCC">
      <w:pPr>
        <w:spacing w:line="360" w:lineRule="auto"/>
        <w:jc w:val="both"/>
        <w:rPr>
          <w:rFonts w:ascii="Palatino Linotype" w:eastAsia="Palatino Linotype" w:hAnsi="Palatino Linotype" w:cs="Palatino Linotype"/>
          <w:b/>
          <w:i/>
          <w:sz w:val="22"/>
          <w:szCs w:val="22"/>
          <w:u w:val="single"/>
        </w:rPr>
      </w:pPr>
    </w:p>
    <w:p w14:paraId="2E7BDAB2"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 xml:space="preserve">Posteriormente, mediante informe justificado el </w:t>
      </w:r>
      <w:r w:rsidRPr="008844F5">
        <w:rPr>
          <w:rFonts w:ascii="Palatino Linotype" w:eastAsia="Palatino Linotype" w:hAnsi="Palatino Linotype" w:cs="Palatino Linotype"/>
          <w:b/>
        </w:rPr>
        <w:t>SUJETO OBLIGADO</w:t>
      </w:r>
      <w:r w:rsidRPr="008844F5">
        <w:rPr>
          <w:rFonts w:ascii="Palatino Linotype" w:eastAsia="Palatino Linotype" w:hAnsi="Palatino Linotype" w:cs="Palatino Linotype"/>
        </w:rPr>
        <w:t xml:space="preserve">, ratificó su respuesta inicial. </w:t>
      </w:r>
    </w:p>
    <w:p w14:paraId="60819F1A" w14:textId="77777777" w:rsidR="00981DCC" w:rsidRPr="008844F5" w:rsidRDefault="00981DCC">
      <w:pPr>
        <w:pBdr>
          <w:top w:val="nil"/>
          <w:left w:val="nil"/>
          <w:bottom w:val="nil"/>
          <w:right w:val="nil"/>
          <w:between w:val="nil"/>
        </w:pBdr>
        <w:tabs>
          <w:tab w:val="left" w:pos="993"/>
        </w:tabs>
        <w:spacing w:line="360" w:lineRule="auto"/>
        <w:ind w:right="-7"/>
        <w:jc w:val="both"/>
        <w:rPr>
          <w:rFonts w:ascii="Palatino Linotype" w:eastAsia="Palatino Linotype" w:hAnsi="Palatino Linotype" w:cs="Palatino Linotype"/>
        </w:rPr>
      </w:pPr>
    </w:p>
    <w:p w14:paraId="67C18A60"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 xml:space="preserve">Ahora bien, en cuanto a los motivos de inconformidad de la parte </w:t>
      </w:r>
      <w:r w:rsidRPr="008844F5">
        <w:rPr>
          <w:rFonts w:ascii="Palatino Linotype" w:eastAsia="Palatino Linotype" w:hAnsi="Palatino Linotype" w:cs="Palatino Linotype"/>
          <w:b/>
        </w:rPr>
        <w:t>RECURRENTE</w:t>
      </w:r>
      <w:r w:rsidRPr="008844F5">
        <w:rPr>
          <w:rFonts w:ascii="Palatino Linotype" w:eastAsia="Palatino Linotype" w:hAnsi="Palatino Linotype" w:cs="Palatino Linotype"/>
        </w:rPr>
        <w:t>, en donde señaló:</w:t>
      </w:r>
    </w:p>
    <w:p w14:paraId="06E66E3A" w14:textId="77777777" w:rsidR="00981DCC" w:rsidRPr="008844F5" w:rsidRDefault="00981DCC">
      <w:pPr>
        <w:spacing w:line="360" w:lineRule="auto"/>
        <w:jc w:val="both"/>
        <w:rPr>
          <w:rFonts w:ascii="Palatino Linotype" w:eastAsia="Palatino Linotype" w:hAnsi="Palatino Linotype" w:cs="Palatino Linotype"/>
          <w:i/>
          <w:sz w:val="22"/>
          <w:szCs w:val="22"/>
        </w:rPr>
      </w:pPr>
    </w:p>
    <w:p w14:paraId="511F6962" w14:textId="77777777" w:rsidR="00981DCC" w:rsidRPr="008844F5" w:rsidRDefault="00406B4C">
      <w:pPr>
        <w:spacing w:line="360" w:lineRule="auto"/>
        <w:ind w:left="567" w:right="567"/>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“Información incompleta, hacen falta oficios de gestión realizados por la unidad administrativa encargada de dar respuesta a dicha solicitud” (Sic).</w:t>
      </w:r>
    </w:p>
    <w:p w14:paraId="3D1AA4ED" w14:textId="77777777" w:rsidR="00981DCC" w:rsidRPr="008844F5" w:rsidRDefault="00406B4C">
      <w:pPr>
        <w:spacing w:after="240" w:line="360" w:lineRule="auto"/>
        <w:ind w:right="49"/>
        <w:jc w:val="both"/>
        <w:rPr>
          <w:rFonts w:ascii="Palatino Linotype" w:eastAsia="Palatino Linotype" w:hAnsi="Palatino Linotype" w:cs="Palatino Linotype"/>
        </w:rPr>
      </w:pPr>
      <w:r w:rsidRPr="008844F5">
        <w:rPr>
          <w:rFonts w:ascii="Palatino Linotype" w:eastAsia="Palatino Linotype" w:hAnsi="Palatino Linotype" w:cs="Palatino Linotype"/>
        </w:rPr>
        <w:lastRenderedPageBreak/>
        <w:t xml:space="preserve">Constituye para este Organismo Garante un nuevo requerimiento de información, configurándose así lo que se conoce como </w:t>
      </w:r>
      <w:r w:rsidRPr="008844F5">
        <w:rPr>
          <w:rFonts w:ascii="Palatino Linotype" w:eastAsia="Palatino Linotype" w:hAnsi="Palatino Linotype" w:cs="Palatino Linotype"/>
          <w:i/>
        </w:rPr>
        <w:t xml:space="preserve">plus </w:t>
      </w:r>
      <w:proofErr w:type="spellStart"/>
      <w:r w:rsidRPr="008844F5">
        <w:rPr>
          <w:rFonts w:ascii="Palatino Linotype" w:eastAsia="Palatino Linotype" w:hAnsi="Palatino Linotype" w:cs="Palatino Linotype"/>
          <w:i/>
        </w:rPr>
        <w:t>petitio</w:t>
      </w:r>
      <w:proofErr w:type="spellEnd"/>
      <w:r w:rsidRPr="008844F5">
        <w:rPr>
          <w:rFonts w:ascii="Palatino Linotype" w:eastAsia="Palatino Linotype" w:hAnsi="Palatino Linotype" w:cs="Palatino Linotype"/>
          <w:b/>
          <w:i/>
        </w:rPr>
        <w:t xml:space="preserve">, </w:t>
      </w:r>
      <w:r w:rsidRPr="008844F5">
        <w:rPr>
          <w:rFonts w:ascii="Palatino Linotype" w:eastAsia="Palatino Linotype" w:hAnsi="Palatino Linotype" w:cs="Palatino Linotype"/>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el </w:t>
      </w:r>
      <w:r w:rsidRPr="008844F5">
        <w:rPr>
          <w:rFonts w:ascii="Palatino Linotype" w:eastAsia="Palatino Linotype" w:hAnsi="Palatino Linotype" w:cs="Palatino Linotype"/>
          <w:b/>
        </w:rPr>
        <w:t>RECURRENTE</w:t>
      </w:r>
      <w:r w:rsidRPr="008844F5">
        <w:rPr>
          <w:rFonts w:ascii="Palatino Linotype" w:eastAsia="Palatino Linotype" w:hAnsi="Palatino Linotype" w:cs="Palatino Linotype"/>
        </w:rPr>
        <w:t xml:space="preserve"> amplíe su solicitud en el Recurso de Revisión, </w:t>
      </w:r>
      <w:r w:rsidRPr="008844F5">
        <w:rPr>
          <w:rFonts w:ascii="Palatino Linotype" w:eastAsia="Palatino Linotype" w:hAnsi="Palatino Linotype" w:cs="Palatino Linotype"/>
          <w:b/>
          <w:u w:val="single"/>
        </w:rPr>
        <w:t xml:space="preserve">únicamente respecto de los nuevos contenidos; </w:t>
      </w:r>
      <w:r w:rsidRPr="008844F5">
        <w:rPr>
          <w:rFonts w:ascii="Palatino Linotype" w:eastAsia="Palatino Linotype" w:hAnsi="Palatino Linotype" w:cs="Palatino Linotype"/>
        </w:rPr>
        <w:t xml:space="preserve">cuestión que tuvo lugar en el presente caso, pues la parte </w:t>
      </w:r>
      <w:r w:rsidRPr="008844F5">
        <w:rPr>
          <w:rFonts w:ascii="Palatino Linotype" w:eastAsia="Palatino Linotype" w:hAnsi="Palatino Linotype" w:cs="Palatino Linotype"/>
          <w:b/>
        </w:rPr>
        <w:t>RECURRENTE</w:t>
      </w:r>
      <w:r w:rsidRPr="008844F5">
        <w:rPr>
          <w:rFonts w:ascii="Palatino Linotype" w:eastAsia="Palatino Linotype" w:hAnsi="Palatino Linotype" w:cs="Palatino Linotype"/>
        </w:rPr>
        <w:t xml:space="preserve"> formuló un nuevo requerimiento, en los que solicitó información que no formó parte de su solicitud inicial y por lo tanto son inatendibles a través del recurso de revisión.</w:t>
      </w:r>
    </w:p>
    <w:p w14:paraId="4235E726" w14:textId="77777777" w:rsidR="00981DCC" w:rsidRPr="008844F5" w:rsidRDefault="00406B4C">
      <w:pPr>
        <w:spacing w:after="240" w:line="360" w:lineRule="auto"/>
        <w:ind w:right="49"/>
        <w:jc w:val="both"/>
        <w:rPr>
          <w:rFonts w:ascii="Palatino Linotype" w:eastAsia="Palatino Linotype" w:hAnsi="Palatino Linotype" w:cs="Palatino Linotype"/>
        </w:rPr>
      </w:pPr>
      <w:r w:rsidRPr="008844F5">
        <w:rPr>
          <w:rFonts w:ascii="Palatino Linotype" w:eastAsia="Palatino Linotype" w:hAnsi="Palatino Linotype" w:cs="Palatino Linotype"/>
        </w:rPr>
        <w:t>Es pertinente aclarar, que de las constancias del SAIMEX se advierte que la Unidad de Transparencia turno la solicitud al servidor público habilitado de la Unidad de Asuntos Jurídicos e Igualdad de Género y este dio contestación a través del oficio número 41100102000000S/207/2023, sin que de la solicitud se advierta que la parte Recurrente requiera los oficios de turno.</w:t>
      </w:r>
    </w:p>
    <w:p w14:paraId="28F1687C" w14:textId="77777777" w:rsidR="00981DCC" w:rsidRPr="008844F5" w:rsidRDefault="00406B4C">
      <w:pPr>
        <w:spacing w:line="360" w:lineRule="auto"/>
        <w:ind w:right="51"/>
        <w:jc w:val="both"/>
        <w:rPr>
          <w:rFonts w:ascii="Palatino Linotype" w:eastAsia="Palatino Linotype" w:hAnsi="Palatino Linotype" w:cs="Palatino Linotype"/>
        </w:rPr>
      </w:pPr>
      <w:r w:rsidRPr="008844F5">
        <w:rPr>
          <w:rFonts w:ascii="Palatino Linotype" w:eastAsia="Palatino Linotype" w:hAnsi="Palatino Linotype" w:cs="Palatino Linotype"/>
        </w:rPr>
        <w:t xml:space="preserve">Por ello, es posible determinar que el argumento formulado como motivos de inconformidad, antes señalado, es una ampliación a la solicitud inicial y corresponde a un nuevo requerimiento de información, que no se encuentran relacionados con lo solicitado en un primer momento; en razón de que la parte </w:t>
      </w:r>
      <w:r w:rsidRPr="008844F5">
        <w:rPr>
          <w:rFonts w:ascii="Palatino Linotype" w:eastAsia="Palatino Linotype" w:hAnsi="Palatino Linotype" w:cs="Palatino Linotype"/>
          <w:b/>
        </w:rPr>
        <w:t>RECURRENTE</w:t>
      </w:r>
      <w:r w:rsidRPr="008844F5">
        <w:rPr>
          <w:rFonts w:ascii="Palatino Linotype" w:eastAsia="Palatino Linotype" w:hAnsi="Palatino Linotype" w:cs="Palatino Linotype"/>
        </w:rPr>
        <w:t xml:space="preserve"> fue claro en solicitar evidencia del año 2018 a la fecha de las iniciativas legales brindadas por la Unidad de Asuntos Jurídicos de la Secretaría Ejecutiva, no obstante </w:t>
      </w:r>
      <w:r w:rsidRPr="008844F5">
        <w:rPr>
          <w:rFonts w:ascii="Palatino Linotype" w:eastAsia="Palatino Linotype" w:hAnsi="Palatino Linotype" w:cs="Palatino Linotype"/>
          <w:b/>
        </w:rPr>
        <w:t xml:space="preserve">mediante el escrito </w:t>
      </w:r>
      <w:proofErr w:type="spellStart"/>
      <w:r w:rsidRPr="008844F5">
        <w:rPr>
          <w:rFonts w:ascii="Palatino Linotype" w:eastAsia="Palatino Linotype" w:hAnsi="Palatino Linotype" w:cs="Palatino Linotype"/>
          <w:b/>
        </w:rPr>
        <w:t>recursal</w:t>
      </w:r>
      <w:proofErr w:type="spellEnd"/>
      <w:r w:rsidRPr="008844F5">
        <w:rPr>
          <w:rFonts w:ascii="Palatino Linotype" w:eastAsia="Palatino Linotype" w:hAnsi="Palatino Linotype" w:cs="Palatino Linotype"/>
          <w:b/>
        </w:rPr>
        <w:t xml:space="preserve">, solicita le proporcionen los oficios de gestión realizados por la unidad administrativa encargada de dar respuesta a dicha solicitud; en este sentido, </w:t>
      </w:r>
      <w:r w:rsidRPr="008844F5">
        <w:rPr>
          <w:rFonts w:ascii="Palatino Linotype" w:eastAsia="Palatino Linotype" w:hAnsi="Palatino Linotype" w:cs="Palatino Linotype"/>
          <w:b/>
        </w:rPr>
        <w:lastRenderedPageBreak/>
        <w:t xml:space="preserve">debemos entender que los oficios de gestión son los documentos a través de los cuales el Titular de la Unidad de Transparencia turnó a los Servidores Públicos Habilitados la solicitud de información, </w:t>
      </w:r>
      <w:r w:rsidRPr="008844F5">
        <w:rPr>
          <w:rFonts w:ascii="Palatino Linotype" w:eastAsia="Palatino Linotype" w:hAnsi="Palatino Linotype" w:cs="Palatino Linotype"/>
        </w:rPr>
        <w:t>por lo que se actualiza el supuesto de improcedencia previsto en el artículo 191 fracción VII de la Ley de Transparencia y Acceso a la Información Pública del Estado de México y Municipios; que prevé que son improcedentes los Recursos de Revisión en los que se plantean ampliaciones a las solicitudes iniciales.</w:t>
      </w:r>
    </w:p>
    <w:p w14:paraId="5042220E" w14:textId="77777777" w:rsidR="00981DCC" w:rsidRPr="008844F5" w:rsidRDefault="00981DCC">
      <w:pPr>
        <w:spacing w:line="360" w:lineRule="auto"/>
        <w:jc w:val="both"/>
        <w:rPr>
          <w:rFonts w:ascii="Palatino Linotype" w:eastAsia="Palatino Linotype" w:hAnsi="Palatino Linotype" w:cs="Palatino Linotype"/>
        </w:rPr>
      </w:pPr>
    </w:p>
    <w:p w14:paraId="14215818" w14:textId="77777777" w:rsidR="00981DCC" w:rsidRPr="008844F5" w:rsidRDefault="00406B4C">
      <w:pPr>
        <w:spacing w:after="240"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En este orden de ideas, una vez formulada su solicitud inicial,</w:t>
      </w:r>
      <w:r w:rsidRPr="008844F5">
        <w:rPr>
          <w:rFonts w:ascii="Palatino Linotype" w:eastAsia="Palatino Linotype" w:hAnsi="Palatino Linotype" w:cs="Palatino Linotype"/>
          <w:i/>
        </w:rPr>
        <w:t xml:space="preserve"> </w:t>
      </w:r>
      <w:r w:rsidRPr="008844F5">
        <w:rPr>
          <w:rFonts w:ascii="Palatino Linotype" w:eastAsia="Palatino Linotype" w:hAnsi="Palatino Linotype" w:cs="Palatino Linotype"/>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5E3D3E80" w14:textId="77777777" w:rsidR="00981DCC" w:rsidRPr="008844F5" w:rsidRDefault="00406B4C">
      <w:pPr>
        <w:spacing w:before="240" w:after="240"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6E938DAA" w14:textId="77777777" w:rsidR="00981DCC" w:rsidRPr="008844F5" w:rsidRDefault="00406B4C">
      <w:pPr>
        <w:spacing w:before="240" w:after="240"/>
        <w:ind w:left="851" w:right="900"/>
        <w:jc w:val="both"/>
        <w:rPr>
          <w:rFonts w:ascii="Palatino Linotype" w:eastAsia="Palatino Linotype" w:hAnsi="Palatino Linotype" w:cs="Palatino Linotype"/>
        </w:rPr>
      </w:pPr>
      <w:r w:rsidRPr="008844F5">
        <w:rPr>
          <w:rFonts w:ascii="Palatino Linotype" w:eastAsia="Palatino Linotype" w:hAnsi="Palatino Linotype" w:cs="Palatino Linotype"/>
          <w:i/>
          <w:sz w:val="22"/>
          <w:szCs w:val="22"/>
        </w:rPr>
        <w:t>“</w:t>
      </w:r>
      <w:r w:rsidRPr="008844F5">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8844F5">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8844F5">
        <w:rPr>
          <w:rFonts w:ascii="Palatino Linotype" w:eastAsia="Palatino Linotype" w:hAnsi="Palatino Linotype" w:cs="Palatino Linotype"/>
          <w:b/>
          <w:i/>
          <w:sz w:val="22"/>
          <w:szCs w:val="22"/>
        </w:rPr>
        <w:t>.</w:t>
      </w:r>
      <w:r w:rsidRPr="008844F5">
        <w:rPr>
          <w:rFonts w:ascii="Palatino Linotype" w:eastAsia="Palatino Linotype" w:hAnsi="Palatino Linotype" w:cs="Palatino Linotype"/>
          <w:i/>
          <w:sz w:val="22"/>
          <w:szCs w:val="22"/>
        </w:rPr>
        <w:t>”</w:t>
      </w:r>
    </w:p>
    <w:p w14:paraId="2DAE9271" w14:textId="77777777" w:rsidR="00981DCC" w:rsidRPr="008844F5" w:rsidRDefault="00981DCC">
      <w:pPr>
        <w:spacing w:line="360" w:lineRule="auto"/>
        <w:ind w:right="49"/>
        <w:jc w:val="both"/>
        <w:rPr>
          <w:rFonts w:ascii="Palatino Linotype" w:eastAsia="Palatino Linotype" w:hAnsi="Palatino Linotype" w:cs="Palatino Linotype"/>
        </w:rPr>
      </w:pPr>
    </w:p>
    <w:p w14:paraId="1D34D13E" w14:textId="77777777" w:rsidR="00981DCC" w:rsidRPr="008844F5" w:rsidRDefault="00406B4C">
      <w:pPr>
        <w:spacing w:line="360" w:lineRule="auto"/>
        <w:ind w:right="49"/>
        <w:jc w:val="both"/>
        <w:rPr>
          <w:rFonts w:ascii="Palatino Linotype" w:eastAsia="Palatino Linotype" w:hAnsi="Palatino Linotype" w:cs="Palatino Linotype"/>
        </w:rPr>
      </w:pPr>
      <w:r w:rsidRPr="008844F5">
        <w:rPr>
          <w:rFonts w:ascii="Palatino Linotype" w:eastAsia="Palatino Linotype" w:hAnsi="Palatino Linotype" w:cs="Palatino Linotype"/>
        </w:rPr>
        <w:lastRenderedPageBreak/>
        <w:t>Conforme a todo lo anterior, se actualiza lo dispuesto en el artículo 191 fracción VII de la Ley de Transparencia y Acceso a la Información Pública del Estado de México y Municipios, por al haber ampliado su requerimiento primigenio a través del recurso de revisión y no actualice algún supuesto de la ley de la Materia, las cuales disponen lo siguiente:</w:t>
      </w:r>
    </w:p>
    <w:p w14:paraId="0E4C0959" w14:textId="77777777" w:rsidR="00981DCC" w:rsidRPr="008844F5" w:rsidRDefault="00981DCC">
      <w:pPr>
        <w:tabs>
          <w:tab w:val="left" w:pos="567"/>
        </w:tabs>
        <w:spacing w:line="360" w:lineRule="auto"/>
        <w:jc w:val="both"/>
        <w:rPr>
          <w:rFonts w:ascii="Palatino Linotype" w:eastAsia="Palatino Linotype" w:hAnsi="Palatino Linotype" w:cs="Palatino Linotype"/>
          <w:sz w:val="22"/>
          <w:szCs w:val="22"/>
        </w:rPr>
      </w:pPr>
    </w:p>
    <w:p w14:paraId="160F5C4C" w14:textId="77777777" w:rsidR="00981DCC" w:rsidRPr="008844F5" w:rsidRDefault="00406B4C">
      <w:pPr>
        <w:tabs>
          <w:tab w:val="left" w:pos="851"/>
        </w:tabs>
        <w:ind w:left="851" w:right="82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“Artículo 191. El recurso será desechado por improcedente cuando:</w:t>
      </w:r>
    </w:p>
    <w:p w14:paraId="66549597" w14:textId="77777777" w:rsidR="00981DCC" w:rsidRPr="008844F5" w:rsidRDefault="00406B4C">
      <w:pPr>
        <w:tabs>
          <w:tab w:val="left" w:pos="851"/>
        </w:tabs>
        <w:ind w:left="851" w:right="82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 xml:space="preserve">I. Sea extemporáneo por haber transcurrido el plazo establecido en la presente Ley, a partir de la respuesta; </w:t>
      </w:r>
    </w:p>
    <w:p w14:paraId="55FBB4B8" w14:textId="77777777" w:rsidR="00981DCC" w:rsidRPr="008844F5" w:rsidRDefault="00406B4C">
      <w:pPr>
        <w:tabs>
          <w:tab w:val="left" w:pos="851"/>
        </w:tabs>
        <w:ind w:left="851" w:right="82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 xml:space="preserve">II. Se esté tramitando ante el Poder Judicial de la Federación algún recurso o medio de defensa interpuesto por el recurrente; </w:t>
      </w:r>
    </w:p>
    <w:p w14:paraId="3450E224" w14:textId="77777777" w:rsidR="00981DCC" w:rsidRPr="008844F5" w:rsidRDefault="00406B4C">
      <w:pPr>
        <w:tabs>
          <w:tab w:val="left" w:pos="851"/>
        </w:tabs>
        <w:ind w:left="851" w:right="82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 xml:space="preserve">III. No actualice alguno de los supuestos previstos en la presente Ley; </w:t>
      </w:r>
    </w:p>
    <w:p w14:paraId="1E005D1E" w14:textId="77777777" w:rsidR="00981DCC" w:rsidRPr="008844F5" w:rsidRDefault="00406B4C">
      <w:pPr>
        <w:tabs>
          <w:tab w:val="left" w:pos="851"/>
        </w:tabs>
        <w:ind w:left="851" w:right="82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 xml:space="preserve">IV. No se haya desahogado la prevención en los términos establecidos en la presente Ley; </w:t>
      </w:r>
    </w:p>
    <w:p w14:paraId="0F00F9CE" w14:textId="77777777" w:rsidR="00981DCC" w:rsidRPr="008844F5" w:rsidRDefault="00406B4C">
      <w:pPr>
        <w:tabs>
          <w:tab w:val="left" w:pos="851"/>
        </w:tabs>
        <w:ind w:left="851" w:right="82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 xml:space="preserve">V. Se impugne la veracidad de la información proporcionada; </w:t>
      </w:r>
    </w:p>
    <w:p w14:paraId="337C0644" w14:textId="77777777" w:rsidR="00981DCC" w:rsidRPr="008844F5" w:rsidRDefault="00406B4C">
      <w:pPr>
        <w:tabs>
          <w:tab w:val="left" w:pos="851"/>
        </w:tabs>
        <w:ind w:left="851" w:right="82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 xml:space="preserve">VI. Se trate de una consulta, o trámite en específico; y </w:t>
      </w:r>
    </w:p>
    <w:p w14:paraId="38091B8C" w14:textId="77777777" w:rsidR="00981DCC" w:rsidRPr="008844F5" w:rsidRDefault="00406B4C">
      <w:pPr>
        <w:tabs>
          <w:tab w:val="left" w:pos="851"/>
        </w:tabs>
        <w:ind w:left="851" w:right="822"/>
        <w:jc w:val="both"/>
        <w:rPr>
          <w:rFonts w:ascii="Palatino Linotype" w:eastAsia="Palatino Linotype" w:hAnsi="Palatino Linotype" w:cs="Palatino Linotype"/>
          <w:b/>
          <w:i/>
          <w:sz w:val="22"/>
          <w:szCs w:val="22"/>
        </w:rPr>
      </w:pPr>
      <w:r w:rsidRPr="008844F5">
        <w:rPr>
          <w:rFonts w:ascii="Palatino Linotype" w:eastAsia="Palatino Linotype" w:hAnsi="Palatino Linotype" w:cs="Palatino Linotype"/>
          <w:b/>
          <w:i/>
          <w:sz w:val="22"/>
          <w:szCs w:val="22"/>
        </w:rPr>
        <w:t>VII. El recurrente amplíe su solicitud en el recurso de revisión, únicamente respecto de los nuevos contenidos.” (Sic)</w:t>
      </w:r>
    </w:p>
    <w:p w14:paraId="50729037" w14:textId="77777777" w:rsidR="00981DCC" w:rsidRPr="008844F5" w:rsidRDefault="00981DCC">
      <w:pPr>
        <w:tabs>
          <w:tab w:val="left" w:pos="567"/>
        </w:tabs>
        <w:spacing w:line="360" w:lineRule="auto"/>
        <w:jc w:val="both"/>
        <w:rPr>
          <w:rFonts w:ascii="Palatino Linotype" w:eastAsia="Palatino Linotype" w:hAnsi="Palatino Linotype" w:cs="Palatino Linotype"/>
        </w:rPr>
      </w:pPr>
    </w:p>
    <w:p w14:paraId="56137D53" w14:textId="77777777" w:rsidR="00981DCC" w:rsidRPr="008844F5" w:rsidRDefault="00406B4C">
      <w:pPr>
        <w:tabs>
          <w:tab w:val="left" w:pos="567"/>
        </w:tabs>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La fracción  VII del citado precepto legal, contempla la improcedencia del recurso cuando se amplíe la solicitud en el recurso de revisión.</w:t>
      </w:r>
    </w:p>
    <w:p w14:paraId="44BBAFD8" w14:textId="77777777" w:rsidR="00981DCC" w:rsidRPr="008844F5" w:rsidRDefault="00981DCC">
      <w:pPr>
        <w:tabs>
          <w:tab w:val="left" w:pos="567"/>
        </w:tabs>
        <w:spacing w:line="360" w:lineRule="auto"/>
        <w:jc w:val="both"/>
        <w:rPr>
          <w:rFonts w:ascii="Palatino Linotype" w:eastAsia="Palatino Linotype" w:hAnsi="Palatino Linotype" w:cs="Palatino Linotype"/>
        </w:rPr>
      </w:pPr>
    </w:p>
    <w:p w14:paraId="6F55D160" w14:textId="77777777" w:rsidR="00981DCC" w:rsidRPr="008844F5" w:rsidRDefault="00406B4C">
      <w:pPr>
        <w:tabs>
          <w:tab w:val="left" w:pos="567"/>
        </w:tabs>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Sin embargo, al haber sido admitido el recurso de revisión, aún y cuando actualiza una causal de improcedencia, es necesario traer a contexto el artículo 192 fracción IV, de la multicitada Ley de Transparencia:</w:t>
      </w:r>
    </w:p>
    <w:p w14:paraId="4A4E3CE5" w14:textId="77777777" w:rsidR="00981DCC" w:rsidRPr="008844F5" w:rsidRDefault="00981DCC">
      <w:pPr>
        <w:tabs>
          <w:tab w:val="left" w:pos="567"/>
        </w:tabs>
        <w:spacing w:line="360" w:lineRule="auto"/>
        <w:jc w:val="both"/>
        <w:rPr>
          <w:rFonts w:ascii="Palatino Linotype" w:eastAsia="Palatino Linotype" w:hAnsi="Palatino Linotype" w:cs="Palatino Linotype"/>
          <w:sz w:val="22"/>
          <w:szCs w:val="22"/>
        </w:rPr>
      </w:pPr>
    </w:p>
    <w:p w14:paraId="3683021F" w14:textId="77777777" w:rsidR="00981DCC" w:rsidRPr="008844F5" w:rsidRDefault="00406B4C">
      <w:pPr>
        <w:tabs>
          <w:tab w:val="left" w:pos="851"/>
        </w:tabs>
        <w:ind w:left="851" w:right="82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“Artículo 192. El recurso será sobreseído, en todo o en parte, cuando una vez admitido, se actualicen alguno de los siguientes supuestos:</w:t>
      </w:r>
    </w:p>
    <w:p w14:paraId="5AF52C70" w14:textId="77777777" w:rsidR="00981DCC" w:rsidRPr="008844F5" w:rsidRDefault="00406B4C">
      <w:pPr>
        <w:tabs>
          <w:tab w:val="left" w:pos="851"/>
        </w:tabs>
        <w:ind w:left="851" w:right="82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 xml:space="preserve">I. El recurrente se desista expresamente del recurso; </w:t>
      </w:r>
    </w:p>
    <w:p w14:paraId="0AB6A1FA" w14:textId="77777777" w:rsidR="00981DCC" w:rsidRPr="008844F5" w:rsidRDefault="00406B4C">
      <w:pPr>
        <w:tabs>
          <w:tab w:val="left" w:pos="851"/>
        </w:tabs>
        <w:ind w:left="851" w:right="82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 xml:space="preserve">II. El recurrente fallezca o, tratándose de personas jurídicas colectivas, se disuelva; </w:t>
      </w:r>
    </w:p>
    <w:p w14:paraId="1B70ACC5" w14:textId="77777777" w:rsidR="00981DCC" w:rsidRPr="008844F5" w:rsidRDefault="00406B4C">
      <w:pPr>
        <w:tabs>
          <w:tab w:val="left" w:pos="851"/>
        </w:tabs>
        <w:ind w:left="851" w:right="82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lastRenderedPageBreak/>
        <w:t xml:space="preserve">III. El sujeto obligado responsable del acto lo modifique o revoque de tal manera que el recurso de revisión quede sin materia; </w:t>
      </w:r>
    </w:p>
    <w:p w14:paraId="4CA0B6D7" w14:textId="77777777" w:rsidR="00981DCC" w:rsidRPr="008844F5" w:rsidRDefault="00406B4C">
      <w:pPr>
        <w:tabs>
          <w:tab w:val="left" w:pos="851"/>
        </w:tabs>
        <w:ind w:left="851" w:right="822"/>
        <w:jc w:val="both"/>
        <w:rPr>
          <w:rFonts w:ascii="Palatino Linotype" w:eastAsia="Palatino Linotype" w:hAnsi="Palatino Linotype" w:cs="Palatino Linotype"/>
          <w:b/>
          <w:i/>
          <w:sz w:val="22"/>
          <w:szCs w:val="22"/>
        </w:rPr>
      </w:pPr>
      <w:r w:rsidRPr="008844F5">
        <w:rPr>
          <w:rFonts w:ascii="Palatino Linotype" w:eastAsia="Palatino Linotype" w:hAnsi="Palatino Linotype" w:cs="Palatino Linotype"/>
          <w:b/>
          <w:i/>
          <w:sz w:val="22"/>
          <w:szCs w:val="22"/>
        </w:rPr>
        <w:t xml:space="preserve">IV. Admitido el recurso de revisión, aparezca alguna causal de improcedencia en los términos de la presente Ley; y </w:t>
      </w:r>
    </w:p>
    <w:p w14:paraId="4C933590" w14:textId="77777777" w:rsidR="00981DCC" w:rsidRPr="008844F5" w:rsidRDefault="00406B4C">
      <w:pPr>
        <w:tabs>
          <w:tab w:val="left" w:pos="851"/>
        </w:tabs>
        <w:ind w:left="851" w:right="82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V. Cuando por cualquier motivo quede sin materia el recurso.” (Sic)</w:t>
      </w:r>
    </w:p>
    <w:p w14:paraId="467ABEE3" w14:textId="77777777" w:rsidR="00981DCC" w:rsidRPr="008844F5" w:rsidRDefault="00981DCC">
      <w:pPr>
        <w:tabs>
          <w:tab w:val="left" w:pos="567"/>
        </w:tabs>
        <w:spacing w:line="360" w:lineRule="auto"/>
        <w:ind w:left="567" w:right="822"/>
        <w:jc w:val="both"/>
        <w:rPr>
          <w:rFonts w:ascii="Palatino Linotype" w:eastAsia="Palatino Linotype" w:hAnsi="Palatino Linotype" w:cs="Palatino Linotype"/>
          <w:i/>
          <w:sz w:val="22"/>
          <w:szCs w:val="22"/>
        </w:rPr>
      </w:pPr>
    </w:p>
    <w:p w14:paraId="6DF9E1AE" w14:textId="77777777" w:rsidR="00981DCC" w:rsidRPr="008844F5" w:rsidRDefault="00406B4C">
      <w:pPr>
        <w:tabs>
          <w:tab w:val="left" w:pos="567"/>
        </w:tabs>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Es así que, el recurso de revisión actualiza la causal de sobreseimiento establecida en la fracción IV del artículo 192, en relación a la fracción VII del artículo 191, ambos de la Ley de Transparencia y Acceso a la Información Pública del Estado de México y Municipios.</w:t>
      </w:r>
    </w:p>
    <w:p w14:paraId="2653BA89"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7527EA04" w14:textId="77777777" w:rsidR="00981DCC" w:rsidRPr="008844F5" w:rsidRDefault="00981DCC">
      <w:pPr>
        <w:spacing w:line="360" w:lineRule="auto"/>
        <w:jc w:val="both"/>
        <w:rPr>
          <w:rFonts w:ascii="Palatino Linotype" w:eastAsia="Palatino Linotype" w:hAnsi="Palatino Linotype" w:cs="Palatino Linotype"/>
        </w:rPr>
      </w:pPr>
    </w:p>
    <w:p w14:paraId="174989E6" w14:textId="77777777" w:rsidR="00981DCC" w:rsidRPr="008844F5" w:rsidRDefault="00406B4C">
      <w:pPr>
        <w:ind w:left="567" w:right="567"/>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w:t>
      </w:r>
      <w:r w:rsidRPr="008844F5">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sidRPr="008844F5">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7B3C0C80" w14:textId="77777777" w:rsidR="00981DCC" w:rsidRPr="008844F5" w:rsidRDefault="00406B4C">
      <w:pPr>
        <w:ind w:left="567" w:right="567"/>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SEPTIMO TRIBUNAL COLEGIADO EN MATERIA CIVIL DEL PRIMER CIRCUITO</w:t>
      </w:r>
    </w:p>
    <w:p w14:paraId="49B8836F" w14:textId="77777777" w:rsidR="00981DCC" w:rsidRPr="008844F5" w:rsidRDefault="00406B4C">
      <w:pPr>
        <w:ind w:left="567" w:right="567"/>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García.”(Sic)</w:t>
      </w:r>
    </w:p>
    <w:p w14:paraId="469719C2" w14:textId="77777777" w:rsidR="00981DCC" w:rsidRPr="008844F5" w:rsidRDefault="00981DCC">
      <w:pPr>
        <w:spacing w:line="360" w:lineRule="auto"/>
        <w:jc w:val="both"/>
        <w:rPr>
          <w:rFonts w:ascii="Palatino Linotype" w:eastAsia="Palatino Linotype" w:hAnsi="Palatino Linotype" w:cs="Palatino Linotype"/>
        </w:rPr>
      </w:pPr>
    </w:p>
    <w:p w14:paraId="2DC3F88D"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rPr>
        <w:lastRenderedPageBreak/>
        <w:t xml:space="preserve">Siendo el </w:t>
      </w:r>
      <w:r w:rsidRPr="008844F5">
        <w:rPr>
          <w:rFonts w:ascii="Palatino Linotype" w:eastAsia="Palatino Linotype" w:hAnsi="Palatino Linotype" w:cs="Palatino Linotype"/>
          <w:i/>
        </w:rPr>
        <w:t>sobreseimiento</w:t>
      </w:r>
      <w:r w:rsidRPr="008844F5">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5223013A" w14:textId="77777777" w:rsidR="00981DCC" w:rsidRPr="008844F5" w:rsidRDefault="00981DCC">
      <w:pPr>
        <w:spacing w:line="360" w:lineRule="auto"/>
        <w:jc w:val="both"/>
        <w:rPr>
          <w:rFonts w:ascii="Palatino Linotype" w:eastAsia="Palatino Linotype" w:hAnsi="Palatino Linotype" w:cs="Palatino Linotype"/>
        </w:rPr>
      </w:pPr>
    </w:p>
    <w:p w14:paraId="23F2FD44" w14:textId="77777777" w:rsidR="00981DCC" w:rsidRPr="008844F5" w:rsidRDefault="00406B4C">
      <w:pPr>
        <w:spacing w:after="120" w:line="276" w:lineRule="auto"/>
        <w:ind w:left="851" w:right="902"/>
        <w:jc w:val="both"/>
        <w:rPr>
          <w:rFonts w:ascii="Palatino Linotype" w:eastAsia="Palatino Linotype" w:hAnsi="Palatino Linotype" w:cs="Palatino Linotype"/>
          <w:b/>
          <w:i/>
          <w:sz w:val="22"/>
          <w:szCs w:val="22"/>
        </w:rPr>
      </w:pPr>
      <w:r w:rsidRPr="008844F5">
        <w:rPr>
          <w:rFonts w:ascii="Palatino Linotype" w:eastAsia="Palatino Linotype" w:hAnsi="Palatino Linotype" w:cs="Palatino Linotype"/>
          <w:i/>
          <w:sz w:val="22"/>
          <w:szCs w:val="22"/>
        </w:rPr>
        <w:t>“</w:t>
      </w:r>
      <w:r w:rsidRPr="008844F5">
        <w:rPr>
          <w:rFonts w:ascii="Palatino Linotype" w:eastAsia="Palatino Linotype" w:hAnsi="Palatino Linotype" w:cs="Palatino Linotype"/>
          <w:b/>
          <w:i/>
          <w:sz w:val="22"/>
          <w:szCs w:val="22"/>
        </w:rPr>
        <w:t>SOBRESEIMIENTO, NO PERMITE ENTRAR AL ESTUDIO DE LAS CUESTIONES DE FONDO</w:t>
      </w:r>
    </w:p>
    <w:p w14:paraId="3BEAE276" w14:textId="77777777" w:rsidR="00981DCC" w:rsidRPr="008844F5" w:rsidRDefault="00406B4C">
      <w:pPr>
        <w:spacing w:before="120" w:after="120" w:line="276" w:lineRule="auto"/>
        <w:ind w:left="851" w:right="90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3CFE8AA8" w14:textId="77777777" w:rsidR="00981DCC" w:rsidRPr="008844F5" w:rsidRDefault="00406B4C">
      <w:pPr>
        <w:spacing w:before="120" w:after="120" w:line="276" w:lineRule="auto"/>
        <w:ind w:left="851" w:right="902"/>
        <w:jc w:val="both"/>
        <w:rPr>
          <w:rFonts w:ascii="Palatino Linotype" w:eastAsia="Palatino Linotype" w:hAnsi="Palatino Linotype" w:cs="Palatino Linotype"/>
          <w:i/>
          <w:sz w:val="22"/>
          <w:szCs w:val="22"/>
        </w:rPr>
      </w:pPr>
      <w:r w:rsidRPr="008844F5">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0C1A14F1" w14:textId="77777777" w:rsidR="00981DCC" w:rsidRPr="008844F5" w:rsidRDefault="00981DCC">
      <w:pPr>
        <w:spacing w:before="120" w:line="360" w:lineRule="auto"/>
        <w:jc w:val="both"/>
        <w:rPr>
          <w:rFonts w:ascii="Palatino Linotype" w:eastAsia="Palatino Linotype" w:hAnsi="Palatino Linotype" w:cs="Palatino Linotype"/>
        </w:rPr>
      </w:pPr>
    </w:p>
    <w:p w14:paraId="5FA22715" w14:textId="77777777" w:rsidR="00981DCC" w:rsidRPr="008844F5" w:rsidRDefault="00406B4C">
      <w:pPr>
        <w:spacing w:line="360" w:lineRule="auto"/>
        <w:ind w:right="96"/>
        <w:jc w:val="both"/>
        <w:rPr>
          <w:rFonts w:ascii="Palatino Linotype" w:eastAsia="Palatino Linotype" w:hAnsi="Palatino Linotype" w:cs="Palatino Linotype"/>
        </w:rPr>
      </w:pPr>
      <w:r w:rsidRPr="008844F5">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AC2400C" w14:textId="77777777" w:rsidR="00981DCC" w:rsidRPr="008844F5" w:rsidRDefault="00981DCC">
      <w:pPr>
        <w:spacing w:line="360" w:lineRule="auto"/>
        <w:ind w:right="96"/>
        <w:jc w:val="both"/>
        <w:rPr>
          <w:rFonts w:ascii="Palatino Linotype" w:eastAsia="Palatino Linotype" w:hAnsi="Palatino Linotype" w:cs="Palatino Linotype"/>
        </w:rPr>
      </w:pPr>
    </w:p>
    <w:p w14:paraId="391FEA05" w14:textId="77777777" w:rsidR="00981DCC" w:rsidRPr="008844F5" w:rsidRDefault="00406B4C">
      <w:pPr>
        <w:spacing w:line="360" w:lineRule="auto"/>
        <w:jc w:val="center"/>
        <w:rPr>
          <w:rFonts w:ascii="Palatino Linotype" w:eastAsia="Palatino Linotype" w:hAnsi="Palatino Linotype" w:cs="Palatino Linotype"/>
          <w:b/>
        </w:rPr>
      </w:pPr>
      <w:bookmarkStart w:id="6" w:name="_heading=h.1fob9te" w:colFirst="0" w:colLast="0"/>
      <w:bookmarkEnd w:id="6"/>
      <w:r w:rsidRPr="008844F5">
        <w:rPr>
          <w:rFonts w:ascii="Palatino Linotype" w:eastAsia="Palatino Linotype" w:hAnsi="Palatino Linotype" w:cs="Palatino Linotype"/>
          <w:b/>
        </w:rPr>
        <w:t>III. R E S U E L V E:</w:t>
      </w:r>
    </w:p>
    <w:p w14:paraId="18619D9B" w14:textId="77777777" w:rsidR="00981DCC" w:rsidRPr="008844F5" w:rsidRDefault="00406B4C">
      <w:pPr>
        <w:tabs>
          <w:tab w:val="left" w:pos="7936"/>
        </w:tabs>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b/>
        </w:rPr>
        <w:t xml:space="preserve">Primero. </w:t>
      </w:r>
      <w:r w:rsidRPr="008844F5">
        <w:rPr>
          <w:rFonts w:ascii="Palatino Linotype" w:eastAsia="Palatino Linotype" w:hAnsi="Palatino Linotype" w:cs="Palatino Linotype"/>
        </w:rPr>
        <w:t>Se</w:t>
      </w:r>
      <w:r w:rsidRPr="008844F5">
        <w:rPr>
          <w:rFonts w:ascii="Palatino Linotype" w:eastAsia="Palatino Linotype" w:hAnsi="Palatino Linotype" w:cs="Palatino Linotype"/>
          <w:b/>
        </w:rPr>
        <w:t xml:space="preserve"> Sobresee </w:t>
      </w:r>
      <w:r w:rsidRPr="008844F5">
        <w:rPr>
          <w:rFonts w:ascii="Palatino Linotype" w:eastAsia="Palatino Linotype" w:hAnsi="Palatino Linotype" w:cs="Palatino Linotype"/>
        </w:rPr>
        <w:t xml:space="preserve">el recurso de revisión número </w:t>
      </w:r>
      <w:r w:rsidRPr="008844F5">
        <w:rPr>
          <w:rFonts w:ascii="Palatino Linotype" w:eastAsia="Palatino Linotype" w:hAnsi="Palatino Linotype" w:cs="Palatino Linotype"/>
          <w:b/>
        </w:rPr>
        <w:t>00034/INFOEM/IP/RR/2024</w:t>
      </w:r>
      <w:r w:rsidRPr="008844F5">
        <w:rPr>
          <w:rFonts w:ascii="Palatino Linotype" w:eastAsia="Palatino Linotype" w:hAnsi="Palatino Linotype" w:cs="Palatino Linotype"/>
        </w:rPr>
        <w:t xml:space="preserve">, porque una vez admitido se actualizó la causal de improcedencia prevista en artículo </w:t>
      </w:r>
      <w:r w:rsidRPr="008844F5">
        <w:rPr>
          <w:rFonts w:ascii="Palatino Linotype" w:eastAsia="Palatino Linotype" w:hAnsi="Palatino Linotype" w:cs="Palatino Linotype"/>
        </w:rPr>
        <w:lastRenderedPageBreak/>
        <w:t>192 fracción IV, en relación con la fracción VII del artículo 191, de la Ley de Transparencia y Acceso a la Información Pública del Estado de México y Municipios, que lo dejó sin materia en términos del Considerando</w:t>
      </w:r>
      <w:r w:rsidRPr="008844F5">
        <w:rPr>
          <w:rFonts w:ascii="Palatino Linotype" w:eastAsia="Palatino Linotype" w:hAnsi="Palatino Linotype" w:cs="Palatino Linotype"/>
          <w:b/>
        </w:rPr>
        <w:t xml:space="preserve"> </w:t>
      </w:r>
      <w:r w:rsidRPr="008844F5">
        <w:rPr>
          <w:rFonts w:ascii="Palatino Linotype" w:eastAsia="Palatino Linotype" w:hAnsi="Palatino Linotype" w:cs="Palatino Linotype"/>
        </w:rPr>
        <w:t>Tercero</w:t>
      </w:r>
      <w:r w:rsidRPr="008844F5">
        <w:rPr>
          <w:rFonts w:ascii="Palatino Linotype" w:eastAsia="Palatino Linotype" w:hAnsi="Palatino Linotype" w:cs="Palatino Linotype"/>
          <w:b/>
        </w:rPr>
        <w:t xml:space="preserve"> </w:t>
      </w:r>
      <w:r w:rsidRPr="008844F5">
        <w:rPr>
          <w:rFonts w:ascii="Palatino Linotype" w:eastAsia="Palatino Linotype" w:hAnsi="Palatino Linotype" w:cs="Palatino Linotype"/>
        </w:rPr>
        <w:t>de la presente resolución.</w:t>
      </w:r>
    </w:p>
    <w:p w14:paraId="73E80A56" w14:textId="77777777" w:rsidR="00981DCC" w:rsidRPr="008844F5" w:rsidRDefault="00981DCC">
      <w:pPr>
        <w:tabs>
          <w:tab w:val="left" w:pos="7936"/>
        </w:tabs>
        <w:spacing w:line="360" w:lineRule="auto"/>
        <w:jc w:val="both"/>
        <w:rPr>
          <w:rFonts w:ascii="Palatino Linotype" w:eastAsia="Palatino Linotype" w:hAnsi="Palatino Linotype" w:cs="Palatino Linotype"/>
        </w:rPr>
      </w:pPr>
    </w:p>
    <w:p w14:paraId="27E18CF0" w14:textId="77777777" w:rsidR="00981DCC" w:rsidRPr="008844F5" w:rsidRDefault="00406B4C">
      <w:pPr>
        <w:tabs>
          <w:tab w:val="left" w:pos="7936"/>
        </w:tabs>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b/>
        </w:rPr>
        <w:t xml:space="preserve">Segundo. Notifíquese, </w:t>
      </w:r>
      <w:r w:rsidRPr="008844F5">
        <w:rPr>
          <w:rFonts w:ascii="Palatino Linotype" w:eastAsia="Palatino Linotype" w:hAnsi="Palatino Linotype" w:cs="Palatino Linotype"/>
        </w:rPr>
        <w:t>vía</w:t>
      </w:r>
      <w:r w:rsidRPr="008844F5">
        <w:rPr>
          <w:rFonts w:ascii="Palatino Linotype" w:eastAsia="Palatino Linotype" w:hAnsi="Palatino Linotype" w:cs="Palatino Linotype"/>
          <w:b/>
        </w:rPr>
        <w:t xml:space="preserve"> SAIMEX,</w:t>
      </w:r>
      <w:r w:rsidRPr="008844F5">
        <w:rPr>
          <w:rFonts w:ascii="Palatino Linotype" w:eastAsia="Palatino Linotype" w:hAnsi="Palatino Linotype" w:cs="Palatino Linotype"/>
        </w:rPr>
        <w:t xml:space="preserve"> al Titular de la Unidad de Transparencia del </w:t>
      </w:r>
      <w:r w:rsidRPr="008844F5">
        <w:rPr>
          <w:rFonts w:ascii="Palatino Linotype" w:eastAsia="Palatino Linotype" w:hAnsi="Palatino Linotype" w:cs="Palatino Linotype"/>
          <w:b/>
        </w:rPr>
        <w:t>SUJETO OBLIGADO</w:t>
      </w:r>
      <w:r w:rsidRPr="008844F5">
        <w:rPr>
          <w:rFonts w:ascii="Palatino Linotype" w:eastAsia="Palatino Linotype" w:hAnsi="Palatino Linotype" w:cs="Palatino Linotype"/>
        </w:rPr>
        <w:t xml:space="preserve"> la presente resolución, para su conocimiento.</w:t>
      </w:r>
    </w:p>
    <w:p w14:paraId="12E8AB3B" w14:textId="77777777" w:rsidR="00981DCC" w:rsidRPr="008844F5" w:rsidRDefault="00981DCC">
      <w:pPr>
        <w:tabs>
          <w:tab w:val="left" w:pos="7936"/>
        </w:tabs>
        <w:spacing w:line="360" w:lineRule="auto"/>
        <w:jc w:val="both"/>
        <w:rPr>
          <w:rFonts w:ascii="Palatino Linotype" w:eastAsia="Palatino Linotype" w:hAnsi="Palatino Linotype" w:cs="Palatino Linotype"/>
        </w:rPr>
      </w:pPr>
    </w:p>
    <w:p w14:paraId="02FDBA53" w14:textId="77777777" w:rsidR="00981DCC" w:rsidRPr="008844F5" w:rsidRDefault="00406B4C">
      <w:pPr>
        <w:spacing w:line="360" w:lineRule="auto"/>
        <w:jc w:val="both"/>
        <w:rPr>
          <w:rFonts w:ascii="Palatino Linotype" w:eastAsia="Palatino Linotype" w:hAnsi="Palatino Linotype" w:cs="Palatino Linotype"/>
        </w:rPr>
      </w:pPr>
      <w:r w:rsidRPr="008844F5">
        <w:rPr>
          <w:rFonts w:ascii="Palatino Linotype" w:eastAsia="Palatino Linotype" w:hAnsi="Palatino Linotype" w:cs="Palatino Linotype"/>
          <w:b/>
        </w:rPr>
        <w:t xml:space="preserve">Tercero. Notifíquese, </w:t>
      </w:r>
      <w:r w:rsidRPr="008844F5">
        <w:rPr>
          <w:rFonts w:ascii="Palatino Linotype" w:eastAsia="Palatino Linotype" w:hAnsi="Palatino Linotype" w:cs="Palatino Linotype"/>
        </w:rPr>
        <w:t>vía</w:t>
      </w:r>
      <w:r w:rsidRPr="008844F5">
        <w:rPr>
          <w:rFonts w:ascii="Palatino Linotype" w:eastAsia="Palatino Linotype" w:hAnsi="Palatino Linotype" w:cs="Palatino Linotype"/>
          <w:b/>
        </w:rPr>
        <w:t xml:space="preserve"> SAIMEX</w:t>
      </w:r>
      <w:r w:rsidRPr="008844F5">
        <w:rPr>
          <w:rFonts w:ascii="Palatino Linotype" w:eastAsia="Palatino Linotype" w:hAnsi="Palatino Linotype" w:cs="Palatino Linotype"/>
        </w:rPr>
        <w:t>, a</w:t>
      </w:r>
      <w:r w:rsidRPr="008844F5">
        <w:rPr>
          <w:rFonts w:ascii="Palatino Linotype" w:eastAsia="Palatino Linotype" w:hAnsi="Palatino Linotype" w:cs="Palatino Linotype"/>
          <w:b/>
        </w:rPr>
        <w:t xml:space="preserve"> </w:t>
      </w:r>
      <w:r w:rsidRPr="008844F5">
        <w:rPr>
          <w:rFonts w:ascii="Palatino Linotype" w:eastAsia="Palatino Linotype" w:hAnsi="Palatino Linotype" w:cs="Palatino Linotype"/>
        </w:rPr>
        <w:t xml:space="preserve">la parte </w:t>
      </w:r>
      <w:r w:rsidRPr="008844F5">
        <w:rPr>
          <w:rFonts w:ascii="Palatino Linotype" w:eastAsia="Palatino Linotype" w:hAnsi="Palatino Linotype" w:cs="Palatino Linotype"/>
          <w:b/>
        </w:rPr>
        <w:t>RECURRENTE</w:t>
      </w:r>
      <w:r w:rsidRPr="008844F5">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vía el Juicio de Amparo en los términos de las leyes aplicables.</w:t>
      </w:r>
    </w:p>
    <w:p w14:paraId="5AE1A4FE" w14:textId="77777777" w:rsidR="00981DCC" w:rsidRPr="008844F5" w:rsidRDefault="00981DCC">
      <w:pPr>
        <w:spacing w:line="360" w:lineRule="auto"/>
        <w:jc w:val="both"/>
        <w:rPr>
          <w:rFonts w:ascii="Palatino Linotype" w:eastAsia="Palatino Linotype" w:hAnsi="Palatino Linotype" w:cs="Palatino Linotype"/>
        </w:rPr>
      </w:pPr>
    </w:p>
    <w:p w14:paraId="1D838FE0" w14:textId="77777777" w:rsidR="00981DCC" w:rsidRPr="008844F5" w:rsidRDefault="00406B4C">
      <w:pPr>
        <w:spacing w:line="360" w:lineRule="auto"/>
        <w:jc w:val="both"/>
        <w:rPr>
          <w:rFonts w:ascii="Palatino Linotype" w:eastAsia="Palatino Linotype" w:hAnsi="Palatino Linotype" w:cs="Palatino Linotype"/>
        </w:rPr>
      </w:pPr>
      <w:bookmarkStart w:id="7" w:name="_heading=h.2et92p0" w:colFirst="0" w:colLast="0"/>
      <w:bookmarkEnd w:id="7"/>
      <w:r w:rsidRPr="008844F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ALEXIS TAPIA RAMÍREZ.</w:t>
      </w:r>
    </w:p>
    <w:p w14:paraId="5B33488F" w14:textId="77777777" w:rsidR="00981DCC" w:rsidRPr="008844F5" w:rsidRDefault="00981DCC">
      <w:pPr>
        <w:spacing w:line="360" w:lineRule="auto"/>
        <w:jc w:val="both"/>
        <w:rPr>
          <w:rFonts w:ascii="Palatino Linotype" w:eastAsia="Palatino Linotype" w:hAnsi="Palatino Linotype" w:cs="Palatino Linotype"/>
        </w:rPr>
      </w:pPr>
    </w:p>
    <w:p w14:paraId="59737B07" w14:textId="77777777" w:rsidR="00981DCC" w:rsidRPr="008844F5" w:rsidRDefault="00981DCC">
      <w:pPr>
        <w:spacing w:line="360" w:lineRule="auto"/>
        <w:jc w:val="both"/>
        <w:rPr>
          <w:rFonts w:ascii="Palatino Linotype" w:eastAsia="Palatino Linotype" w:hAnsi="Palatino Linotype" w:cs="Palatino Linotype"/>
        </w:rPr>
      </w:pPr>
    </w:p>
    <w:p w14:paraId="3E4396A8" w14:textId="77777777" w:rsidR="00981DCC" w:rsidRPr="008844F5" w:rsidRDefault="00981DCC">
      <w:pPr>
        <w:spacing w:line="360" w:lineRule="auto"/>
        <w:jc w:val="both"/>
        <w:rPr>
          <w:rFonts w:ascii="Palatino Linotype" w:eastAsia="Palatino Linotype" w:hAnsi="Palatino Linotype" w:cs="Palatino Linotype"/>
        </w:rPr>
      </w:pPr>
    </w:p>
    <w:p w14:paraId="41F78013" w14:textId="77777777" w:rsidR="00981DCC" w:rsidRPr="008844F5" w:rsidRDefault="00981DCC">
      <w:pPr>
        <w:spacing w:line="360" w:lineRule="auto"/>
        <w:jc w:val="both"/>
        <w:rPr>
          <w:rFonts w:ascii="Palatino Linotype" w:eastAsia="Palatino Linotype" w:hAnsi="Palatino Linotype" w:cs="Palatino Linotype"/>
          <w:sz w:val="8"/>
          <w:szCs w:val="8"/>
        </w:rPr>
      </w:pPr>
    </w:p>
    <w:p w14:paraId="4EF938F6" w14:textId="77777777" w:rsidR="00981DCC" w:rsidRPr="008844F5" w:rsidRDefault="00981DCC">
      <w:pPr>
        <w:spacing w:line="360" w:lineRule="auto"/>
        <w:jc w:val="both"/>
        <w:rPr>
          <w:rFonts w:ascii="Palatino Linotype" w:eastAsia="Palatino Linotype" w:hAnsi="Palatino Linotype" w:cs="Palatino Linotype"/>
        </w:rPr>
      </w:pPr>
    </w:p>
    <w:p w14:paraId="4A0B09F6" w14:textId="77777777" w:rsidR="00981DCC" w:rsidRPr="008844F5" w:rsidRDefault="00981DCC">
      <w:pPr>
        <w:spacing w:line="360" w:lineRule="auto"/>
        <w:jc w:val="both"/>
        <w:rPr>
          <w:rFonts w:ascii="Palatino Linotype" w:eastAsia="Palatino Linotype" w:hAnsi="Palatino Linotype" w:cs="Palatino Linotype"/>
        </w:rPr>
      </w:pPr>
    </w:p>
    <w:p w14:paraId="2489FEFB" w14:textId="77777777" w:rsidR="00981DCC" w:rsidRPr="008844F5" w:rsidRDefault="00981DCC">
      <w:pPr>
        <w:spacing w:line="360" w:lineRule="auto"/>
        <w:jc w:val="both"/>
        <w:rPr>
          <w:rFonts w:ascii="Palatino Linotype" w:eastAsia="Palatino Linotype" w:hAnsi="Palatino Linotype" w:cs="Palatino Linotype"/>
        </w:rPr>
      </w:pPr>
    </w:p>
    <w:p w14:paraId="5D07AA24" w14:textId="77777777" w:rsidR="00981DCC" w:rsidRPr="008844F5" w:rsidRDefault="00981DCC">
      <w:pPr>
        <w:spacing w:line="360" w:lineRule="auto"/>
        <w:jc w:val="both"/>
        <w:rPr>
          <w:rFonts w:ascii="Palatino Linotype" w:eastAsia="Palatino Linotype" w:hAnsi="Palatino Linotype" w:cs="Palatino Linotype"/>
        </w:rPr>
      </w:pPr>
    </w:p>
    <w:p w14:paraId="0A170172" w14:textId="77777777" w:rsidR="00981DCC" w:rsidRPr="008844F5" w:rsidRDefault="00981DCC">
      <w:pPr>
        <w:spacing w:line="360" w:lineRule="auto"/>
        <w:jc w:val="both"/>
        <w:rPr>
          <w:rFonts w:ascii="Palatino Linotype" w:eastAsia="Palatino Linotype" w:hAnsi="Palatino Linotype" w:cs="Palatino Linotype"/>
        </w:rPr>
      </w:pPr>
    </w:p>
    <w:p w14:paraId="2F9F2824" w14:textId="77777777" w:rsidR="00981DCC" w:rsidRPr="008844F5" w:rsidRDefault="00981DCC">
      <w:pPr>
        <w:spacing w:line="360" w:lineRule="auto"/>
        <w:jc w:val="both"/>
        <w:rPr>
          <w:rFonts w:ascii="Palatino Linotype" w:eastAsia="Palatino Linotype" w:hAnsi="Palatino Linotype" w:cs="Palatino Linotype"/>
        </w:rPr>
      </w:pPr>
    </w:p>
    <w:p w14:paraId="07D3A9A0" w14:textId="77777777" w:rsidR="00981DCC" w:rsidRPr="008844F5" w:rsidRDefault="00981DCC">
      <w:pPr>
        <w:spacing w:line="360" w:lineRule="auto"/>
        <w:jc w:val="both"/>
        <w:rPr>
          <w:rFonts w:ascii="Palatino Linotype" w:eastAsia="Palatino Linotype" w:hAnsi="Palatino Linotype" w:cs="Palatino Linotype"/>
        </w:rPr>
      </w:pPr>
    </w:p>
    <w:p w14:paraId="5E1F099C" w14:textId="77777777" w:rsidR="00981DCC" w:rsidRPr="008844F5" w:rsidRDefault="00981DCC">
      <w:pPr>
        <w:spacing w:line="360" w:lineRule="auto"/>
        <w:jc w:val="both"/>
        <w:rPr>
          <w:rFonts w:ascii="Palatino Linotype" w:eastAsia="Palatino Linotype" w:hAnsi="Palatino Linotype" w:cs="Palatino Linotype"/>
        </w:rPr>
      </w:pPr>
    </w:p>
    <w:p w14:paraId="67C07F22" w14:textId="77777777" w:rsidR="00981DCC" w:rsidRPr="008844F5" w:rsidRDefault="00981DCC">
      <w:pPr>
        <w:spacing w:line="360" w:lineRule="auto"/>
        <w:jc w:val="both"/>
        <w:rPr>
          <w:rFonts w:ascii="Palatino Linotype" w:eastAsia="Palatino Linotype" w:hAnsi="Palatino Linotype" w:cs="Palatino Linotype"/>
        </w:rPr>
      </w:pPr>
    </w:p>
    <w:p w14:paraId="5EDA36E8" w14:textId="77777777" w:rsidR="00981DCC" w:rsidRPr="008844F5" w:rsidRDefault="00981DCC">
      <w:pPr>
        <w:spacing w:line="360" w:lineRule="auto"/>
        <w:jc w:val="both"/>
        <w:rPr>
          <w:rFonts w:ascii="Palatino Linotype" w:eastAsia="Palatino Linotype" w:hAnsi="Palatino Linotype" w:cs="Palatino Linotype"/>
        </w:rPr>
      </w:pPr>
    </w:p>
    <w:p w14:paraId="74795046" w14:textId="77777777" w:rsidR="00981DCC" w:rsidRPr="008844F5" w:rsidRDefault="00981DCC">
      <w:pPr>
        <w:spacing w:line="360" w:lineRule="auto"/>
        <w:jc w:val="both"/>
        <w:rPr>
          <w:rFonts w:ascii="Palatino Linotype" w:eastAsia="Palatino Linotype" w:hAnsi="Palatino Linotype" w:cs="Palatino Linotype"/>
        </w:rPr>
      </w:pPr>
    </w:p>
    <w:p w14:paraId="6D098024" w14:textId="77777777" w:rsidR="00981DCC" w:rsidRPr="008844F5" w:rsidRDefault="00981DCC">
      <w:pPr>
        <w:spacing w:line="360" w:lineRule="auto"/>
        <w:jc w:val="both"/>
        <w:rPr>
          <w:rFonts w:ascii="Palatino Linotype" w:eastAsia="Palatino Linotype" w:hAnsi="Palatino Linotype" w:cs="Palatino Linotype"/>
        </w:rPr>
      </w:pPr>
    </w:p>
    <w:p w14:paraId="2085E8E1" w14:textId="77777777" w:rsidR="00981DCC" w:rsidRPr="008844F5" w:rsidRDefault="00981DCC">
      <w:pPr>
        <w:spacing w:line="360" w:lineRule="auto"/>
        <w:jc w:val="both"/>
        <w:rPr>
          <w:rFonts w:ascii="Palatino Linotype" w:eastAsia="Palatino Linotype" w:hAnsi="Palatino Linotype" w:cs="Palatino Linotype"/>
        </w:rPr>
      </w:pPr>
    </w:p>
    <w:p w14:paraId="4C43C6B2" w14:textId="77777777" w:rsidR="00981DCC" w:rsidRPr="008844F5" w:rsidRDefault="00981DCC">
      <w:pPr>
        <w:spacing w:line="360" w:lineRule="auto"/>
        <w:jc w:val="both"/>
        <w:rPr>
          <w:rFonts w:ascii="Palatino Linotype" w:eastAsia="Palatino Linotype" w:hAnsi="Palatino Linotype" w:cs="Palatino Linotype"/>
        </w:rPr>
      </w:pPr>
    </w:p>
    <w:p w14:paraId="5F2A7507" w14:textId="77777777" w:rsidR="00981DCC" w:rsidRPr="008844F5" w:rsidRDefault="00981DCC">
      <w:pPr>
        <w:spacing w:line="360" w:lineRule="auto"/>
        <w:jc w:val="both"/>
        <w:rPr>
          <w:rFonts w:ascii="Palatino Linotype" w:eastAsia="Palatino Linotype" w:hAnsi="Palatino Linotype" w:cs="Palatino Linotype"/>
        </w:rPr>
      </w:pPr>
    </w:p>
    <w:sectPr w:rsidR="00981DCC" w:rsidRPr="008844F5">
      <w:headerReference w:type="default" r:id="rId20"/>
      <w:footerReference w:type="default" r:id="rId21"/>
      <w:headerReference w:type="first" r:id="rId22"/>
      <w:footerReference w:type="first" r:id="rId23"/>
      <w:pgSz w:w="12240" w:h="15840"/>
      <w:pgMar w:top="1985" w:right="1467"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2552" w14:textId="77777777" w:rsidR="007224FA" w:rsidRDefault="007224FA">
      <w:r>
        <w:separator/>
      </w:r>
    </w:p>
  </w:endnote>
  <w:endnote w:type="continuationSeparator" w:id="0">
    <w:p w14:paraId="749FB731" w14:textId="77777777" w:rsidR="007224FA" w:rsidRDefault="0072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ACA2" w14:textId="77777777" w:rsidR="00981DCC" w:rsidRDefault="00406B4C">
    <w:pPr>
      <w:pBdr>
        <w:top w:val="nil"/>
        <w:left w:val="nil"/>
        <w:bottom w:val="nil"/>
        <w:right w:val="nil"/>
        <w:between w:val="nil"/>
      </w:pBdr>
      <w:tabs>
        <w:tab w:val="center" w:pos="4252"/>
        <w:tab w:val="right" w:pos="8504"/>
      </w:tabs>
      <w:jc w:val="right"/>
      <w:rPr>
        <w:rFonts w:ascii="Cambria" w:eastAsia="Cambria" w:hAnsi="Cambria" w:cs="Cambria"/>
        <w:color w:val="000000"/>
      </w:rPr>
    </w:pPr>
    <w:r>
      <w:rPr>
        <w:rFonts w:ascii="Cambria" w:eastAsia="Cambria" w:hAnsi="Cambria" w:cs="Cambria"/>
        <w:color w:val="000000"/>
      </w:rPr>
      <w:t xml:space="preserve">Página </w:t>
    </w:r>
    <w:r>
      <w:rPr>
        <w:rFonts w:ascii="Cambria" w:eastAsia="Cambria" w:hAnsi="Cambria" w:cs="Cambria"/>
        <w:b/>
        <w:color w:val="000000"/>
      </w:rPr>
      <w:fldChar w:fldCharType="begin"/>
    </w:r>
    <w:r>
      <w:rPr>
        <w:rFonts w:ascii="Cambria" w:eastAsia="Cambria" w:hAnsi="Cambria" w:cs="Cambria"/>
        <w:b/>
        <w:color w:val="000000"/>
      </w:rPr>
      <w:instrText>PAGE</w:instrText>
    </w:r>
    <w:r>
      <w:rPr>
        <w:rFonts w:ascii="Cambria" w:eastAsia="Cambria" w:hAnsi="Cambria" w:cs="Cambria"/>
        <w:b/>
        <w:color w:val="000000"/>
      </w:rPr>
      <w:fldChar w:fldCharType="separate"/>
    </w:r>
    <w:r w:rsidR="009F6A84">
      <w:rPr>
        <w:rFonts w:ascii="Cambria" w:eastAsia="Cambria" w:hAnsi="Cambria" w:cs="Cambria"/>
        <w:b/>
        <w:noProof/>
        <w:color w:val="000000"/>
      </w:rPr>
      <w:t>19</w:t>
    </w:r>
    <w:r>
      <w:rPr>
        <w:rFonts w:ascii="Cambria" w:eastAsia="Cambria" w:hAnsi="Cambria" w:cs="Cambria"/>
        <w:b/>
        <w:color w:val="000000"/>
      </w:rPr>
      <w:fldChar w:fldCharType="end"/>
    </w:r>
    <w:r>
      <w:rPr>
        <w:rFonts w:ascii="Cambria" w:eastAsia="Cambria" w:hAnsi="Cambria" w:cs="Cambria"/>
        <w:color w:val="000000"/>
      </w:rPr>
      <w:t xml:space="preserve"> de </w:t>
    </w:r>
    <w:r>
      <w:rPr>
        <w:rFonts w:ascii="Cambria" w:eastAsia="Cambria" w:hAnsi="Cambria" w:cs="Cambria"/>
        <w:b/>
        <w:color w:val="000000"/>
      </w:rPr>
      <w:fldChar w:fldCharType="begin"/>
    </w:r>
    <w:r>
      <w:rPr>
        <w:rFonts w:ascii="Cambria" w:eastAsia="Cambria" w:hAnsi="Cambria" w:cs="Cambria"/>
        <w:b/>
        <w:color w:val="000000"/>
      </w:rPr>
      <w:instrText>NUMPAGES</w:instrText>
    </w:r>
    <w:r>
      <w:rPr>
        <w:rFonts w:ascii="Cambria" w:eastAsia="Cambria" w:hAnsi="Cambria" w:cs="Cambria"/>
        <w:b/>
        <w:color w:val="000000"/>
      </w:rPr>
      <w:fldChar w:fldCharType="separate"/>
    </w:r>
    <w:r w:rsidR="009F6A84">
      <w:rPr>
        <w:rFonts w:ascii="Cambria" w:eastAsia="Cambria" w:hAnsi="Cambria" w:cs="Cambria"/>
        <w:b/>
        <w:noProof/>
        <w:color w:val="000000"/>
      </w:rPr>
      <w:t>20</w:t>
    </w:r>
    <w:r>
      <w:rPr>
        <w:rFonts w:ascii="Cambria" w:eastAsia="Cambria" w:hAnsi="Cambria" w:cs="Cambria"/>
        <w:b/>
        <w:color w:val="000000"/>
      </w:rPr>
      <w:fldChar w:fldCharType="end"/>
    </w:r>
  </w:p>
  <w:p w14:paraId="62857726" w14:textId="77777777" w:rsidR="00981DCC" w:rsidRDefault="00981DC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FA32" w14:textId="77777777" w:rsidR="00981DCC" w:rsidRDefault="00406B4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F6A8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F6A84">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p>
  <w:p w14:paraId="08C1303A" w14:textId="77777777" w:rsidR="00981DCC" w:rsidRDefault="00981DC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7B8B" w14:textId="77777777" w:rsidR="007224FA" w:rsidRDefault="007224FA">
      <w:r>
        <w:separator/>
      </w:r>
    </w:p>
  </w:footnote>
  <w:footnote w:type="continuationSeparator" w:id="0">
    <w:p w14:paraId="10B260C7" w14:textId="77777777" w:rsidR="007224FA" w:rsidRDefault="0072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6932" w14:textId="77777777" w:rsidR="00981DCC" w:rsidRDefault="00406B4C">
    <w:pPr>
      <w:rPr>
        <w:rFonts w:ascii="Cambria" w:eastAsia="Cambria" w:hAnsi="Cambria" w:cs="Cambria"/>
        <w:color w:val="000000"/>
      </w:rPr>
    </w:pPr>
    <w:r>
      <w:rPr>
        <w:noProof/>
        <w:lang w:eastAsia="es-MX"/>
      </w:rPr>
      <w:drawing>
        <wp:anchor distT="0" distB="0" distL="0" distR="0" simplePos="0" relativeHeight="251658240" behindDoc="1" locked="0" layoutInCell="1" hidden="0" allowOverlap="1" wp14:anchorId="2754D673" wp14:editId="7CB3D436">
          <wp:simplePos x="0" y="0"/>
          <wp:positionH relativeFrom="column">
            <wp:posOffset>-726437</wp:posOffset>
          </wp:positionH>
          <wp:positionV relativeFrom="paragraph">
            <wp:posOffset>-420365</wp:posOffset>
          </wp:positionV>
          <wp:extent cx="7809865" cy="10165715"/>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981DCC" w14:paraId="2683AAF0" w14:textId="77777777">
      <w:tc>
        <w:tcPr>
          <w:tcW w:w="2489" w:type="dxa"/>
          <w:shd w:val="clear" w:color="auto" w:fill="auto"/>
        </w:tcPr>
        <w:p w14:paraId="152A9210" w14:textId="77777777" w:rsidR="00981DCC" w:rsidRDefault="00406B4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D321CB2" w14:textId="77777777" w:rsidR="00981DCC" w:rsidRDefault="00406B4C">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00034/INFOEM/IP/RR/2024</w:t>
          </w:r>
        </w:p>
      </w:tc>
    </w:tr>
    <w:tr w:rsidR="00981DCC" w14:paraId="596BDBA4" w14:textId="77777777">
      <w:trPr>
        <w:trHeight w:val="228"/>
      </w:trPr>
      <w:tc>
        <w:tcPr>
          <w:tcW w:w="2489" w:type="dxa"/>
          <w:shd w:val="clear" w:color="auto" w:fill="auto"/>
          <w:vAlign w:val="center"/>
        </w:tcPr>
        <w:p w14:paraId="24417D99" w14:textId="77777777" w:rsidR="00981DCC" w:rsidRDefault="00406B4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F7C2A33" w14:textId="77777777" w:rsidR="00981DCC" w:rsidRDefault="00406B4C">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Ejecutiva del Sistema Estatal Anticorrupción.</w:t>
          </w:r>
        </w:p>
      </w:tc>
    </w:tr>
    <w:tr w:rsidR="00981DCC" w14:paraId="57D3E122" w14:textId="77777777">
      <w:tc>
        <w:tcPr>
          <w:tcW w:w="2489" w:type="dxa"/>
          <w:shd w:val="clear" w:color="auto" w:fill="auto"/>
          <w:vAlign w:val="center"/>
        </w:tcPr>
        <w:p w14:paraId="19D5F8D3" w14:textId="77777777" w:rsidR="00981DCC" w:rsidRDefault="00406B4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0B76CC0" w14:textId="77777777" w:rsidR="00981DCC" w:rsidRDefault="00406B4C">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670B7F4" w14:textId="77777777" w:rsidR="00981DCC" w:rsidRDefault="00406B4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059F" w14:textId="77777777" w:rsidR="00981DCC" w:rsidRDefault="00406B4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eastAsia="es-MX"/>
      </w:rPr>
      <w:drawing>
        <wp:anchor distT="0" distB="0" distL="0" distR="0" simplePos="0" relativeHeight="251659264" behindDoc="1" locked="0" layoutInCell="1" hidden="0" allowOverlap="1" wp14:anchorId="19E1250A" wp14:editId="6D56A934">
          <wp:simplePos x="0" y="0"/>
          <wp:positionH relativeFrom="column">
            <wp:posOffset>-840735</wp:posOffset>
          </wp:positionH>
          <wp:positionV relativeFrom="paragraph">
            <wp:posOffset>-421637</wp:posOffset>
          </wp:positionV>
          <wp:extent cx="7809865" cy="10165715"/>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662" w:type="dxa"/>
      <w:tblInd w:w="3261" w:type="dxa"/>
      <w:tblLayout w:type="fixed"/>
      <w:tblLook w:val="0400" w:firstRow="0" w:lastRow="0" w:firstColumn="0" w:lastColumn="0" w:noHBand="0" w:noVBand="1"/>
    </w:tblPr>
    <w:tblGrid>
      <w:gridCol w:w="2551"/>
      <w:gridCol w:w="4111"/>
    </w:tblGrid>
    <w:tr w:rsidR="00981DCC" w14:paraId="734D10BD" w14:textId="77777777">
      <w:tc>
        <w:tcPr>
          <w:tcW w:w="2551" w:type="dxa"/>
          <w:shd w:val="clear" w:color="auto" w:fill="auto"/>
          <w:vAlign w:val="center"/>
        </w:tcPr>
        <w:p w14:paraId="22BD9D79" w14:textId="77777777" w:rsidR="00981DCC" w:rsidRDefault="00406B4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vAlign w:val="center"/>
        </w:tcPr>
        <w:p w14:paraId="5F4EF655" w14:textId="77777777" w:rsidR="00981DCC" w:rsidRDefault="00406B4C">
          <w:pPr>
            <w:tabs>
              <w:tab w:val="left" w:pos="3153"/>
            </w:tabs>
            <w:ind w:left="-45"/>
            <w:jc w:val="both"/>
            <w:rPr>
              <w:rFonts w:ascii="Palatino Linotype" w:eastAsia="Palatino Linotype" w:hAnsi="Palatino Linotype" w:cs="Palatino Linotype"/>
              <w:b/>
            </w:rPr>
          </w:pPr>
          <w:r>
            <w:rPr>
              <w:rFonts w:ascii="Palatino Linotype" w:eastAsia="Palatino Linotype" w:hAnsi="Palatino Linotype" w:cs="Palatino Linotype"/>
              <w:b/>
            </w:rPr>
            <w:t>00034/INFOEM/IP/RR/2024</w:t>
          </w:r>
        </w:p>
      </w:tc>
    </w:tr>
    <w:tr w:rsidR="00981DCC" w14:paraId="5B02EF1A" w14:textId="77777777">
      <w:trPr>
        <w:trHeight w:val="130"/>
      </w:trPr>
      <w:tc>
        <w:tcPr>
          <w:tcW w:w="2551" w:type="dxa"/>
          <w:shd w:val="clear" w:color="auto" w:fill="auto"/>
          <w:vAlign w:val="center"/>
        </w:tcPr>
        <w:p w14:paraId="6E881825" w14:textId="77777777" w:rsidR="00981DCC" w:rsidRDefault="00406B4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shd w:val="clear" w:color="auto" w:fill="auto"/>
          <w:vAlign w:val="center"/>
        </w:tcPr>
        <w:p w14:paraId="76133C73" w14:textId="77777777" w:rsidR="00981DCC" w:rsidRDefault="00981DCC">
          <w:pPr>
            <w:ind w:right="176"/>
            <w:jc w:val="both"/>
            <w:rPr>
              <w:rFonts w:ascii="Palatino Linotype" w:eastAsia="Palatino Linotype" w:hAnsi="Palatino Linotype" w:cs="Palatino Linotype"/>
              <w:b/>
              <w:sz w:val="22"/>
              <w:szCs w:val="22"/>
            </w:rPr>
          </w:pPr>
        </w:p>
      </w:tc>
    </w:tr>
    <w:tr w:rsidR="00981DCC" w14:paraId="7AA7E212" w14:textId="77777777">
      <w:trPr>
        <w:trHeight w:val="228"/>
      </w:trPr>
      <w:tc>
        <w:tcPr>
          <w:tcW w:w="2551" w:type="dxa"/>
          <w:shd w:val="clear" w:color="auto" w:fill="auto"/>
          <w:vAlign w:val="center"/>
        </w:tcPr>
        <w:p w14:paraId="1A9BA4DF" w14:textId="77777777" w:rsidR="00981DCC" w:rsidRDefault="00406B4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vAlign w:val="center"/>
        </w:tcPr>
        <w:p w14:paraId="6010AC1E" w14:textId="77777777" w:rsidR="00981DCC" w:rsidRDefault="00406B4C">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Secretaría Ejecutiva del Sistema Estatal Anticorrupción. </w:t>
          </w:r>
        </w:p>
      </w:tc>
    </w:tr>
    <w:tr w:rsidR="00981DCC" w14:paraId="587ECF62" w14:textId="77777777">
      <w:tc>
        <w:tcPr>
          <w:tcW w:w="2551" w:type="dxa"/>
          <w:shd w:val="clear" w:color="auto" w:fill="auto"/>
          <w:vAlign w:val="center"/>
        </w:tcPr>
        <w:p w14:paraId="1598D151" w14:textId="77777777" w:rsidR="00981DCC" w:rsidRDefault="00406B4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vAlign w:val="center"/>
        </w:tcPr>
        <w:p w14:paraId="22A2BECF" w14:textId="77777777" w:rsidR="00981DCC" w:rsidRDefault="00406B4C">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3E6C7AF" w14:textId="77777777" w:rsidR="00981DCC" w:rsidRDefault="00981DC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9211E"/>
    <w:multiLevelType w:val="multilevel"/>
    <w:tmpl w:val="7DF47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943A3C"/>
    <w:multiLevelType w:val="multilevel"/>
    <w:tmpl w:val="C23AAD7C"/>
    <w:lvl w:ilvl="0">
      <w:start w:val="1"/>
      <w:numFmt w:val="upperRoman"/>
      <w:pStyle w:val="Listaconvietas3"/>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CC"/>
    <w:rsid w:val="000D3538"/>
    <w:rsid w:val="00301E8D"/>
    <w:rsid w:val="00406B4C"/>
    <w:rsid w:val="007224FA"/>
    <w:rsid w:val="008844F5"/>
    <w:rsid w:val="00981DCC"/>
    <w:rsid w:val="00990481"/>
    <w:rsid w:val="009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3392"/>
  <w15:docId w15:val="{2A6858A5-AE27-475C-9A96-80EF7085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434"/>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lang w:val="es-ES"/>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lang w:val="es-ES"/>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2"/>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FA33D4"/>
    <w:rPr>
      <w:color w:val="605E5C"/>
      <w:shd w:val="clear" w:color="auto" w:fill="E1DFDD"/>
    </w:rPr>
  </w:style>
  <w:style w:type="character" w:customStyle="1" w:styleId="Mencinsinresolver4">
    <w:name w:val="Mención sin resolver4"/>
    <w:basedOn w:val="Fuentedeprrafopredeter"/>
    <w:uiPriority w:val="99"/>
    <w:semiHidden/>
    <w:unhideWhenUsed/>
    <w:rsid w:val="00FC2619"/>
    <w:rPr>
      <w:color w:val="605E5C"/>
      <w:shd w:val="clear" w:color="auto" w:fill="E1DFDD"/>
    </w:rPr>
  </w:style>
  <w:style w:type="paragraph" w:styleId="Cita">
    <w:name w:val="Quote"/>
    <w:basedOn w:val="Normal"/>
    <w:next w:val="Normal"/>
    <w:link w:val="CitaCar"/>
    <w:uiPriority w:val="29"/>
    <w:qFormat/>
    <w:rsid w:val="000B2F2D"/>
    <w:pPr>
      <w:spacing w:before="200" w:after="160"/>
      <w:ind w:left="864" w:right="864"/>
      <w:jc w:val="center"/>
    </w:pPr>
    <w:rPr>
      <w:i/>
      <w:iCs/>
      <w:color w:val="404040" w:themeColor="text1" w:themeTint="BF"/>
      <w:lang w:eastAsia="es-ES"/>
    </w:rPr>
  </w:style>
  <w:style w:type="character" w:customStyle="1" w:styleId="CitaCar">
    <w:name w:val="Cita Car"/>
    <w:basedOn w:val="Fuentedeprrafopredeter"/>
    <w:link w:val="Cita"/>
    <w:uiPriority w:val="29"/>
    <w:rsid w:val="000B2F2D"/>
    <w:rPr>
      <w:i/>
      <w:iCs/>
      <w:color w:val="404040" w:themeColor="text1" w:themeTint="BF"/>
      <w:lang w:val="es-MX" w:eastAsia="es-ES"/>
    </w:rPr>
  </w:style>
  <w:style w:type="character" w:customStyle="1" w:styleId="Mencinsinresolver5">
    <w:name w:val="Mención sin resolver5"/>
    <w:basedOn w:val="Fuentedeprrafopredeter"/>
    <w:uiPriority w:val="99"/>
    <w:semiHidden/>
    <w:unhideWhenUsed/>
    <w:rsid w:val="003970D4"/>
    <w:rPr>
      <w:color w:val="605E5C"/>
      <w:shd w:val="clear" w:color="auto" w:fill="E1DFDD"/>
    </w:r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saemm.gob.mx" TargetMode="External"/><Relationship Id="rId18" Type="http://schemas.openxmlformats.org/officeDocument/2006/relationships/hyperlink" Target="https://saimex.org.mx/saimex/solicitud/downloadAttach/1999598.pag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lataformadetransparencia.org.mx/web/guest/inicio" TargetMode="External"/><Relationship Id="rId17" Type="http://schemas.openxmlformats.org/officeDocument/2006/relationships/hyperlink" Target="https://saimex.org.mx/saimex/solicitud/downloadAttach/1980593.pa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gislacion.edomex.gob.mx/sites/legislacion.edomex.gob.mx/files/files/pdf/ley/vig/leyvig23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omex.org.mx/ipo3/lgt/indice/sesea.web?token=03AFcWeA5OwV1rLC8x0lgrA26Ze23Kpw4pq2pGnZQM2D5OTCe91djo13zpCwxy4YyCLW7Ogyn0x8x_jOQJ4uvZrBwpZocrOlPTek8zRRd9SSSjR6a5BjdbDxuDaWv-xXcalO9ui3k91Rkxlsa8bhKre03XjRsxiCGfDbON-Bzn7kmLgj_Z9o_Q59eri-lnB-zdWje6zyTE1W_Wrs4QIoSe8rAQ3cKjKwkzuyLs56XEwU5Tqtlyjybg0JVDn0lU_4rUhl2jF7owcAunS2Ua4nxf3tBzvQM5PHsYC6zWNL-qrfCIKwxUK0Lz5ql9XegzOKnbm_EHJ40uhAfJ4qeYdBenWlA_B3cU315cHUdj_ysKi7OCGY83-akeY9pPXOCEN7R2XBnLBk4iLk8SXDN9po6LncUDD_Vjwf9E4EeY4mdkGStm5wePWy5KhwXR9H7nfQzO3bnhTZfNP2Bh_3CDC5-IrfRzVMSYuS_bdmInmhu4OXzii8Hku16XLGXZQciC-MySfLYhZw5oiXEFhI9XRC6rReW4ijZ4mv3CLIZVaR32ESbSef-840qdAb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pomex.org.mx/ipo3/lgt/indice/SESEA/art_92_xvi/1.web" TargetMode="External"/><Relationship Id="rId23" Type="http://schemas.openxmlformats.org/officeDocument/2006/relationships/footer" Target="footer2.xml"/><Relationship Id="rId10" Type="http://schemas.openxmlformats.org/officeDocument/2006/relationships/hyperlink" Target="https://saimex.org.mx/saimex/solicitud/downloadAttach/1980591.page" TargetMode="External"/><Relationship Id="rId19" Type="http://schemas.openxmlformats.org/officeDocument/2006/relationships/hyperlink" Target="https://saimex.org.mx/saimex/solicitud/downloadAttach/1999599.page" TargetMode="External"/><Relationship Id="rId4" Type="http://schemas.openxmlformats.org/officeDocument/2006/relationships/settings" Target="settings.xml"/><Relationship Id="rId9" Type="http://schemas.openxmlformats.org/officeDocument/2006/relationships/hyperlink" Target="https://saimex.org.mx/saimex/solicitud/downloadAttach/1980590.page" TargetMode="External"/><Relationship Id="rId14" Type="http://schemas.openxmlformats.org/officeDocument/2006/relationships/hyperlink" Target="https://sesaemm.gob.mx/politica_antisoborno/"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ix+xzYmhDdSmjvDKpcSNcQsKKg==">CgMxLjAyCGguZ2pkZ3hzMgloLjMwajB6bGwyCWguM2R5NnZrbTIJaC4yczhleW8xMgloLjN6bnlzaDcyCGgudHlqY3d0MgloLjFmb2I5dGUyCWguMmV0OTJwMDgAciExT1M3cF9tMzJpazRNc196RHlvbTZnU1hueDRxblVmUks=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4862</Words>
  <Characters>26747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2024-04-05T18:10:00Z</cp:lastPrinted>
  <dcterms:created xsi:type="dcterms:W3CDTF">2024-04-22T16:36:00Z</dcterms:created>
  <dcterms:modified xsi:type="dcterms:W3CDTF">2024-04-22T16:36:00Z</dcterms:modified>
</cp:coreProperties>
</file>