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55F" w:rsidRDefault="0097255F">
      <w:pPr>
        <w:widowControl w:val="0"/>
        <w:pBdr>
          <w:top w:val="nil"/>
          <w:left w:val="nil"/>
          <w:bottom w:val="nil"/>
          <w:right w:val="nil"/>
          <w:between w:val="nil"/>
        </w:pBdr>
        <w:spacing w:line="276" w:lineRule="auto"/>
      </w:pPr>
      <w:bookmarkStart w:id="0" w:name="_GoBack"/>
      <w:bookmarkEnd w:id="0"/>
    </w:p>
    <w:p w:rsidR="0097255F" w:rsidRDefault="0061751B">
      <w:pPr>
        <w:tabs>
          <w:tab w:val="left" w:pos="3465"/>
        </w:tabs>
        <w:spacing w:line="360" w:lineRule="auto"/>
        <w:ind w:right="-504"/>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w:t>
      </w:r>
      <w:r w:rsidR="009A769A">
        <w:rPr>
          <w:rFonts w:ascii="Palatino Linotype" w:eastAsia="Palatino Linotype" w:hAnsi="Palatino Linotype" w:cs="Palatino Linotype"/>
        </w:rPr>
        <w:t>o de México; de fecha seis (06</w:t>
      </w:r>
      <w:r>
        <w:rPr>
          <w:rFonts w:ascii="Palatino Linotype" w:eastAsia="Palatino Linotype" w:hAnsi="Palatino Linotype" w:cs="Palatino Linotype"/>
        </w:rPr>
        <w:t xml:space="preserve">) de </w:t>
      </w:r>
      <w:r w:rsidR="009A769A">
        <w:rPr>
          <w:rFonts w:ascii="Palatino Linotype" w:eastAsia="Palatino Linotype" w:hAnsi="Palatino Linotype" w:cs="Palatino Linotype"/>
        </w:rPr>
        <w:t>noviembre</w:t>
      </w:r>
      <w:r>
        <w:rPr>
          <w:rFonts w:ascii="Palatino Linotype" w:eastAsia="Palatino Linotype" w:hAnsi="Palatino Linotype" w:cs="Palatino Linotype"/>
        </w:rPr>
        <w:t xml:space="preserve"> de dos mil veinticuatro.</w:t>
      </w:r>
    </w:p>
    <w:p w:rsidR="0097255F" w:rsidRDefault="0097255F">
      <w:pPr>
        <w:tabs>
          <w:tab w:val="left" w:pos="3465"/>
        </w:tabs>
        <w:spacing w:line="360" w:lineRule="auto"/>
        <w:ind w:right="-504"/>
        <w:jc w:val="both"/>
        <w:rPr>
          <w:rFonts w:ascii="Palatino Linotype" w:eastAsia="Palatino Linotype" w:hAnsi="Palatino Linotype" w:cs="Palatino Linotype"/>
        </w:rPr>
      </w:pPr>
    </w:p>
    <w:p w:rsidR="0097255F" w:rsidRDefault="0061751B">
      <w:pPr>
        <w:spacing w:line="360" w:lineRule="auto"/>
        <w:ind w:right="-504"/>
        <w:jc w:val="both"/>
        <w:rPr>
          <w:rFonts w:ascii="Palatino Linotype" w:eastAsia="Palatino Linotype" w:hAnsi="Palatino Linotype" w:cs="Palatino Linotype"/>
        </w:rPr>
      </w:pPr>
      <w:r>
        <w:rPr>
          <w:rFonts w:ascii="Palatino Linotype" w:eastAsia="Palatino Linotype" w:hAnsi="Palatino Linotype" w:cs="Palatino Linotype"/>
          <w:b/>
        </w:rPr>
        <w:t xml:space="preserve">VISTAS </w:t>
      </w:r>
      <w:r>
        <w:rPr>
          <w:rFonts w:ascii="Palatino Linotype" w:eastAsia="Palatino Linotype" w:hAnsi="Palatino Linotype" w:cs="Palatino Linotype"/>
        </w:rPr>
        <w:t>las constancias para resolver el recurso de revisión</w:t>
      </w:r>
      <w:r w:rsidR="009A769A">
        <w:rPr>
          <w:rFonts w:ascii="Palatino Linotype" w:eastAsia="Palatino Linotype" w:hAnsi="Palatino Linotype" w:cs="Palatino Linotype"/>
        </w:rPr>
        <w:t xml:space="preserve"> </w:t>
      </w:r>
      <w:r w:rsidR="009A769A" w:rsidRPr="009A769A">
        <w:rPr>
          <w:rFonts w:ascii="Palatino Linotype" w:eastAsia="Palatino Linotype" w:hAnsi="Palatino Linotype" w:cs="Palatino Linotype"/>
          <w:b/>
          <w:color w:val="000000"/>
          <w:sz w:val="22"/>
          <w:szCs w:val="22"/>
        </w:rPr>
        <w:t>00383/INFOEM/IP/RR/2024</w:t>
      </w:r>
      <w:r w:rsidR="009A769A">
        <w:rPr>
          <w:rFonts w:ascii="Palatino Linotype" w:eastAsia="Palatino Linotype" w:hAnsi="Palatino Linotype" w:cs="Palatino Linotype"/>
        </w:rPr>
        <w:t>,</w:t>
      </w:r>
      <w:r>
        <w:rPr>
          <w:rFonts w:ascii="Palatino Linotype" w:eastAsia="Palatino Linotype" w:hAnsi="Palatino Linotype" w:cs="Palatino Linotype"/>
        </w:rPr>
        <w:t xml:space="preserve"> presentado por </w:t>
      </w:r>
      <w:r>
        <w:rPr>
          <w:rFonts w:ascii="Palatino Linotype" w:eastAsia="Palatino Linotype" w:hAnsi="Palatino Linotype" w:cs="Palatino Linotype"/>
          <w:b/>
        </w:rPr>
        <w:t>un usuario que no registró nombre alguno,</w:t>
      </w:r>
      <w:r>
        <w:rPr>
          <w:rFonts w:ascii="Palatino Linotype" w:eastAsia="Palatino Linotype" w:hAnsi="Palatino Linotype" w:cs="Palatino Linotype"/>
        </w:rPr>
        <w:t xml:space="preserve"> a quien en lo sucesivo se le denominara como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contra de la respuesta otorgada a la solicitud de información con número de folio </w:t>
      </w:r>
      <w:r>
        <w:rPr>
          <w:rFonts w:ascii="Palatino Linotype" w:eastAsia="Palatino Linotype" w:hAnsi="Palatino Linotype" w:cs="Palatino Linotype"/>
          <w:b/>
        </w:rPr>
        <w:t>00768/CUAUTIZC/IP/2023</w:t>
      </w:r>
      <w:r>
        <w:rPr>
          <w:rFonts w:ascii="Palatino Linotype" w:eastAsia="Palatino Linotype" w:hAnsi="Palatino Linotype" w:cs="Palatino Linotype"/>
        </w:rPr>
        <w:t xml:space="preserve">, por parte de la </w:t>
      </w:r>
      <w:r>
        <w:rPr>
          <w:rFonts w:ascii="Palatino Linotype" w:eastAsia="Palatino Linotype" w:hAnsi="Palatino Linotype" w:cs="Palatino Linotype"/>
          <w:b/>
        </w:rPr>
        <w:t xml:space="preserve">Ayuntamiento de Cuautitlán Izcalli, </w:t>
      </w:r>
      <w:r>
        <w:rPr>
          <w:rFonts w:ascii="Palatino Linotype" w:eastAsia="Palatino Linotype" w:hAnsi="Palatino Linotype" w:cs="Palatino Linotype"/>
        </w:rPr>
        <w:t xml:space="preserve">en adelante el </w:t>
      </w:r>
      <w:r>
        <w:rPr>
          <w:rFonts w:ascii="Palatino Linotype" w:eastAsia="Palatino Linotype" w:hAnsi="Palatino Linotype" w:cs="Palatino Linotype"/>
          <w:b/>
        </w:rPr>
        <w:t>SUJETO OBLIGADO</w:t>
      </w:r>
      <w:r>
        <w:rPr>
          <w:rFonts w:ascii="Palatino Linotype" w:eastAsia="Palatino Linotype" w:hAnsi="Palatino Linotype" w:cs="Palatino Linotype"/>
        </w:rPr>
        <w:t>, se emite la presente resolución con base en los siguientes:</w:t>
      </w:r>
    </w:p>
    <w:p w:rsidR="0097255F" w:rsidRDefault="0097255F">
      <w:pPr>
        <w:spacing w:line="360" w:lineRule="auto"/>
        <w:ind w:right="-504"/>
        <w:jc w:val="both"/>
        <w:rPr>
          <w:rFonts w:ascii="Palatino Linotype" w:eastAsia="Palatino Linotype" w:hAnsi="Palatino Linotype" w:cs="Palatino Linotype"/>
        </w:rPr>
      </w:pPr>
    </w:p>
    <w:p w:rsidR="0097255F" w:rsidRDefault="0061751B">
      <w:pPr>
        <w:pStyle w:val="Ttulo1"/>
        <w:spacing w:before="0" w:line="360" w:lineRule="auto"/>
        <w:ind w:right="-504"/>
        <w:jc w:val="center"/>
        <w:rPr>
          <w:rFonts w:ascii="Palatino Linotype" w:eastAsia="Palatino Linotype" w:hAnsi="Palatino Linotype" w:cs="Palatino Linotype"/>
          <w:b/>
          <w:color w:val="000000"/>
          <w:sz w:val="24"/>
          <w:szCs w:val="24"/>
        </w:rPr>
      </w:pPr>
      <w:bookmarkStart w:id="1" w:name="_heading=h.gjdgxs" w:colFirst="0" w:colLast="0"/>
      <w:bookmarkEnd w:id="1"/>
      <w:r>
        <w:rPr>
          <w:rFonts w:ascii="Palatino Linotype" w:eastAsia="Palatino Linotype" w:hAnsi="Palatino Linotype" w:cs="Palatino Linotype"/>
          <w:b/>
          <w:color w:val="000000"/>
          <w:sz w:val="24"/>
          <w:szCs w:val="24"/>
        </w:rPr>
        <w:t>A N T E C E D E N T E S</w:t>
      </w:r>
    </w:p>
    <w:p w:rsidR="0097255F" w:rsidRDefault="0097255F">
      <w:pPr>
        <w:pBdr>
          <w:top w:val="nil"/>
          <w:left w:val="nil"/>
          <w:bottom w:val="nil"/>
          <w:right w:val="nil"/>
          <w:between w:val="nil"/>
        </w:pBdr>
        <w:spacing w:line="360" w:lineRule="auto"/>
        <w:ind w:right="-504"/>
        <w:jc w:val="both"/>
        <w:rPr>
          <w:rFonts w:ascii="Palatino Linotype" w:eastAsia="Palatino Linotype" w:hAnsi="Palatino Linotype" w:cs="Palatino Linotype"/>
          <w:b/>
          <w:color w:val="000000"/>
          <w:u w:val="single"/>
        </w:rPr>
      </w:pPr>
    </w:p>
    <w:p w:rsidR="0097255F" w:rsidRDefault="0061751B">
      <w:pPr>
        <w:numPr>
          <w:ilvl w:val="0"/>
          <w:numId w:val="8"/>
        </w:numPr>
        <w:pBdr>
          <w:top w:val="nil"/>
          <w:left w:val="nil"/>
          <w:bottom w:val="nil"/>
          <w:right w:val="nil"/>
          <w:between w:val="nil"/>
        </w:pBdr>
        <w:tabs>
          <w:tab w:val="left" w:pos="0"/>
        </w:tabs>
        <w:spacing w:line="360" w:lineRule="auto"/>
        <w:ind w:left="0" w:right="-504" w:firstLine="0"/>
        <w:jc w:val="both"/>
        <w:rPr>
          <w:color w:val="000000"/>
        </w:rPr>
      </w:pPr>
      <w:r>
        <w:rPr>
          <w:rFonts w:ascii="Palatino Linotype" w:eastAsia="Palatino Linotype" w:hAnsi="Palatino Linotype" w:cs="Palatino Linotype"/>
          <w:color w:val="000000"/>
        </w:rPr>
        <w:t>El día</w:t>
      </w:r>
      <w:r>
        <w:rPr>
          <w:rFonts w:ascii="Palatino Linotype" w:eastAsia="Palatino Linotype" w:hAnsi="Palatino Linotype" w:cs="Palatino Linotype"/>
          <w:b/>
          <w:color w:val="000000"/>
        </w:rPr>
        <w:t xml:space="preserve"> veintisiete de noviembre de dos mil veintitrés</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 presentó ante el Sujeto Obligado vía Sistema de Acceso a la Información Mexiquense, en adelante (SAIMEX), la siguiente solicitud de información pública:</w:t>
      </w:r>
    </w:p>
    <w:p w:rsidR="0097255F" w:rsidRDefault="0097255F">
      <w:pPr>
        <w:pBdr>
          <w:top w:val="nil"/>
          <w:left w:val="nil"/>
          <w:bottom w:val="nil"/>
          <w:right w:val="nil"/>
          <w:between w:val="nil"/>
        </w:pBdr>
        <w:spacing w:line="360" w:lineRule="auto"/>
        <w:ind w:right="-504"/>
        <w:jc w:val="both"/>
        <w:rPr>
          <w:rFonts w:ascii="Palatino Linotype" w:eastAsia="Palatino Linotype" w:hAnsi="Palatino Linotype" w:cs="Palatino Linotype"/>
          <w:color w:val="000000"/>
        </w:rPr>
      </w:pPr>
    </w:p>
    <w:p w:rsidR="0097255F" w:rsidRDefault="0061751B">
      <w:pPr>
        <w:pBdr>
          <w:top w:val="nil"/>
          <w:left w:val="nil"/>
          <w:bottom w:val="nil"/>
          <w:right w:val="nil"/>
          <w:between w:val="nil"/>
        </w:pBdr>
        <w:spacing w:line="360" w:lineRule="auto"/>
        <w:ind w:left="425" w:right="-504"/>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 xml:space="preserve">“Se me envíe la agenda de la presidenta municipal de la semana del 27 de noviembre al 01 de diciembre del 2023, para comentarle sobre la situación que está sucediendo con el hijo de la Coordinadora de Transparencia, Isabel Cisneros Márquez, el cual solo hace publicaciones obscenas en su perfil de Facebook el cual denigra a la mujer, por lo que solicito también se me informe porque la presidenta tiene trabajando a Isabel además de que ella trata mal a su personal específicamente a las mujeres que laboran con ella y que por miedo de perder su </w:t>
      </w:r>
      <w:r>
        <w:rPr>
          <w:rFonts w:ascii="Palatino Linotype" w:eastAsia="Palatino Linotype" w:hAnsi="Palatino Linotype" w:cs="Palatino Linotype"/>
          <w:i/>
          <w:color w:val="000000"/>
        </w:rPr>
        <w:lastRenderedPageBreak/>
        <w:t>trabajo no han hablado, también quiero que se me informe si en la Contraloría Municipal existe algún procedimiento en contra de esta funcionaria por ejercer violencia de género en contra de todo su personal al grado que se han enfermado por la gran presión y estrés laboral que viven en la Coordinación, así también los habilitados los a tratado y trata mal en caso de dudar por favor presidenta mándelos llamar y pregúnteles, por último requiero saber el salario quincenal neto y bruto de la Coordinadora de Transparencia , ya que su trabajo es solo ser preponte y no hace nada por correrla, exijo justicia ya que este gobierno está trabajando en contra de la violencia de género. Esta información llegará a los medios con la pruebas necesarias para que la presidenta se de cuenta qué tipo de personas trabajan en su gobierno. Anexo evidencias del perfil del hijo de esta funcionaria, espero que ahora si la presidenta haga algo.”</w:t>
      </w:r>
    </w:p>
    <w:p w:rsidR="0097255F" w:rsidRDefault="0097255F">
      <w:pPr>
        <w:pBdr>
          <w:top w:val="nil"/>
          <w:left w:val="nil"/>
          <w:bottom w:val="nil"/>
          <w:right w:val="nil"/>
          <w:between w:val="nil"/>
        </w:pBdr>
        <w:spacing w:line="360" w:lineRule="auto"/>
        <w:ind w:left="851" w:right="-504"/>
        <w:jc w:val="both"/>
        <w:rPr>
          <w:rFonts w:ascii="Palatino Linotype" w:eastAsia="Palatino Linotype" w:hAnsi="Palatino Linotype" w:cs="Palatino Linotype"/>
          <w:color w:val="000000"/>
        </w:rPr>
      </w:pPr>
    </w:p>
    <w:p w:rsidR="0097255F" w:rsidRDefault="0061751B">
      <w:pPr>
        <w:numPr>
          <w:ilvl w:val="0"/>
          <w:numId w:val="5"/>
        </w:numPr>
        <w:pBdr>
          <w:top w:val="nil"/>
          <w:left w:val="nil"/>
          <w:bottom w:val="nil"/>
          <w:right w:val="nil"/>
          <w:between w:val="nil"/>
        </w:pBdr>
        <w:tabs>
          <w:tab w:val="left" w:pos="0"/>
        </w:tabs>
        <w:spacing w:line="360" w:lineRule="auto"/>
        <w:ind w:left="709" w:right="-50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adjuntó el archivo denominado </w:t>
      </w:r>
      <w:r>
        <w:rPr>
          <w:rFonts w:ascii="Palatino Linotype" w:eastAsia="Palatino Linotype" w:hAnsi="Palatino Linotype" w:cs="Palatino Linotype"/>
          <w:b/>
          <w:i/>
          <w:color w:val="000000"/>
        </w:rPr>
        <w:t>pervertido.docx</w:t>
      </w:r>
      <w:r>
        <w:rPr>
          <w:rFonts w:ascii="Palatino Linotype" w:eastAsia="Palatino Linotype" w:hAnsi="Palatino Linotype" w:cs="Palatino Linotype"/>
          <w:color w:val="000000"/>
        </w:rPr>
        <w:t xml:space="preserve">, cuyo contenido corresponde a capturas de publicaciones de un usuario de la red social denominada </w:t>
      </w:r>
      <w:r>
        <w:rPr>
          <w:rFonts w:ascii="Palatino Linotype" w:eastAsia="Palatino Linotype" w:hAnsi="Palatino Linotype" w:cs="Palatino Linotype"/>
          <w:i/>
          <w:color w:val="000000"/>
        </w:rPr>
        <w:t>Facebook</w:t>
      </w:r>
      <w:r>
        <w:rPr>
          <w:rFonts w:ascii="Palatino Linotype" w:eastAsia="Palatino Linotype" w:hAnsi="Palatino Linotype" w:cs="Palatino Linotype"/>
          <w:color w:val="000000"/>
        </w:rPr>
        <w:t>.</w:t>
      </w:r>
    </w:p>
    <w:p w:rsidR="0097255F" w:rsidRDefault="0097255F">
      <w:pPr>
        <w:pBdr>
          <w:top w:val="nil"/>
          <w:left w:val="nil"/>
          <w:bottom w:val="nil"/>
          <w:right w:val="nil"/>
          <w:between w:val="nil"/>
        </w:pBdr>
        <w:tabs>
          <w:tab w:val="left" w:pos="0"/>
        </w:tabs>
        <w:spacing w:line="360" w:lineRule="auto"/>
        <w:ind w:left="709" w:right="-504"/>
        <w:jc w:val="both"/>
        <w:rPr>
          <w:rFonts w:ascii="Palatino Linotype" w:eastAsia="Palatino Linotype" w:hAnsi="Palatino Linotype" w:cs="Palatino Linotype"/>
          <w:color w:val="000000"/>
        </w:rPr>
      </w:pPr>
    </w:p>
    <w:p w:rsidR="0097255F" w:rsidRDefault="0061751B">
      <w:pPr>
        <w:numPr>
          <w:ilvl w:val="0"/>
          <w:numId w:val="5"/>
        </w:numPr>
        <w:pBdr>
          <w:top w:val="nil"/>
          <w:left w:val="nil"/>
          <w:bottom w:val="nil"/>
          <w:right w:val="nil"/>
          <w:between w:val="nil"/>
        </w:pBdr>
        <w:tabs>
          <w:tab w:val="left" w:pos="0"/>
        </w:tabs>
        <w:spacing w:line="360" w:lineRule="auto"/>
        <w:ind w:left="709" w:right="-50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eligió como modalidad de entrega de la información: A través del </w:t>
      </w:r>
      <w:r>
        <w:rPr>
          <w:rFonts w:ascii="Palatino Linotype" w:eastAsia="Palatino Linotype" w:hAnsi="Palatino Linotype" w:cs="Palatino Linotype"/>
          <w:b/>
          <w:color w:val="000000"/>
        </w:rPr>
        <w:t>SAIMEX.</w:t>
      </w:r>
    </w:p>
    <w:p w:rsidR="0097255F" w:rsidRDefault="0097255F">
      <w:pPr>
        <w:pBdr>
          <w:top w:val="nil"/>
          <w:left w:val="nil"/>
          <w:bottom w:val="nil"/>
          <w:right w:val="nil"/>
          <w:between w:val="nil"/>
        </w:pBdr>
        <w:tabs>
          <w:tab w:val="left" w:pos="0"/>
        </w:tabs>
        <w:spacing w:line="360" w:lineRule="auto"/>
        <w:ind w:left="709" w:right="-504"/>
        <w:jc w:val="both"/>
        <w:rPr>
          <w:rFonts w:ascii="Palatino Linotype" w:eastAsia="Palatino Linotype" w:hAnsi="Palatino Linotype" w:cs="Palatino Linotype"/>
          <w:b/>
          <w:color w:val="000000"/>
          <w:u w:val="single"/>
        </w:rPr>
      </w:pPr>
    </w:p>
    <w:p w:rsidR="0097255F" w:rsidRDefault="0061751B">
      <w:pPr>
        <w:numPr>
          <w:ilvl w:val="0"/>
          <w:numId w:val="8"/>
        </w:numPr>
        <w:pBdr>
          <w:top w:val="nil"/>
          <w:left w:val="nil"/>
          <w:bottom w:val="nil"/>
          <w:right w:val="nil"/>
          <w:between w:val="nil"/>
        </w:pBdr>
        <w:tabs>
          <w:tab w:val="left" w:pos="0"/>
        </w:tabs>
        <w:spacing w:line="360" w:lineRule="auto"/>
        <w:ind w:left="0" w:right="-504" w:firstLine="0"/>
        <w:jc w:val="both"/>
        <w:rPr>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dieciocho de diciembre dos mil veintitrés</w:t>
      </w:r>
      <w:r>
        <w:rPr>
          <w:rFonts w:ascii="Palatino Linotype" w:eastAsia="Palatino Linotype" w:hAnsi="Palatino Linotype" w:cs="Palatino Linotype"/>
          <w:color w:val="000000"/>
        </w:rPr>
        <w:t>, el Sujeto Obligado</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dio respuesta a través del siguiente escrito y archivo respectivamente:  </w:t>
      </w:r>
    </w:p>
    <w:p w:rsidR="0097255F" w:rsidRDefault="0061751B">
      <w:pPr>
        <w:spacing w:line="360" w:lineRule="auto"/>
        <w:ind w:left="426"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97255F" w:rsidRDefault="0061751B">
      <w:pPr>
        <w:pBdr>
          <w:top w:val="nil"/>
          <w:left w:val="nil"/>
          <w:bottom w:val="nil"/>
          <w:right w:val="nil"/>
          <w:between w:val="nil"/>
        </w:pBdr>
        <w:spacing w:line="360" w:lineRule="auto"/>
        <w:ind w:left="426" w:right="-50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Por medio del presente y con fundamento en los artículos 3, 11, 40, 41, 46, 53 fracciones II, V y VI y demás relativos y aplicables de la Ley de Transparencia y Acceso a la Información Pública del Estado de México y Municipios, así como el numeral TREINTA Y OCHO inciso d), de sus Lineamientos </w:t>
      </w:r>
      <w:r>
        <w:rPr>
          <w:rFonts w:ascii="Palatino Linotype" w:eastAsia="Palatino Linotype" w:hAnsi="Palatino Linotype" w:cs="Palatino Linotype"/>
          <w:i/>
          <w:color w:val="000000"/>
          <w:sz w:val="22"/>
          <w:szCs w:val="22"/>
        </w:rPr>
        <w:lastRenderedPageBreak/>
        <w:t xml:space="preserve">para la recepción, trámite y resolución de las solicitudes de acceso a la información, así como de los Recursos de Revisión que deberán de observar los Sujetos Obligados por la Ley de Transparencia y Acceso a la Información Pública del Estado de México y Municipios; ANEXO EL OFICIO DE RESPUESTA QUE A SU SOLICITUD LE ENTREGA LA, (1)COORDINACIÓN DE TRANSPARENCIA 1 “ Con relación a su solicitud de información con el número de folio 00768/CUAUTIZC/IP/2023, ingresada a través del Sistema de Acceso a la Información Mexiquense (SAIMEX), en fecha veintisiete de noviembre de dos mil veintitrés relativa misma que solicita lo siguiente: “Se me envíe la agenda de la presidenta municipal de la semana del 27 de noviembre al 01 de diciembre del 2023, para comentarle sobre la situación que está sucediendo con el hijo de la Coordinadora de Transparencia, Isabel Cisneros Márquez, el cual solo hace publicaciones obscenas en su perfil de Facebook el cual denigra a la mujer, por lo que solicito también se me informe porque la presidenta tiene trabajando a Isabel además de que ella trata mal a su personal específicamente a las mujeres que laboran con ella y que por miedo de perder su trabajo no han hablado, también quiero que se me informe si en la Contraloría Municipal existe algún procedimiento en contra de esta funcionaria por ejercer violencia de género en contra de todo su personal al grado que se han enfermado por la gran presión y estrés laboral que viven en la Coordinación, así también los habilitados los a tratado y trata mal en caso de dudar por favor presidenta mándelos llamar y pregúnteles, por último requiero saber el salario quincenal neto y bruto de la Coordinadora de Transparencia , ya que su trabajo es solo ser preponte y no hace nada por correrla, exijo justicia ya que este gobierno está trabajando en contra de la violencia de género. Esta información llegará a los medios con la pruebas necesarias para que la presidenta se de cuenta qué tipo de personas trabajan en su gobierno. Anexo evidencias del perfil del hijo de esta funcionaria, espero que ahora si la presidenta haga algo.” (sic) Respecto al apartado que a letra dice: “Se me envíe la agenda de la presidenta municipal de la semana del 27 de noviembre al 01 de diciembre del 2023 … “ Se le informa que dicha agenda puede encontrarla en el artículo 92 fracción XV del Portal de Servicios para Sujetos Obligados del Estado de México y Municipios a partir del QUINCE DE ENERO DE DOS MIL VEINTICUATRO. </w:t>
      </w:r>
      <w:r>
        <w:rPr>
          <w:rFonts w:ascii="Palatino Linotype" w:eastAsia="Palatino Linotype" w:hAnsi="Palatino Linotype" w:cs="Palatino Linotype"/>
          <w:i/>
          <w:color w:val="000000"/>
          <w:sz w:val="22"/>
          <w:szCs w:val="22"/>
        </w:rPr>
        <w:lastRenderedPageBreak/>
        <w:t xml:space="preserve">https://infoem.ipomex.org.mx/portalSO/login Con relación al apartado de la solicitud de información con el número de folio 00768/CUAUTIZC/IP/2023, ingresada a través del Sistema de Acceso a la Información Mexiquense (SAIMEX), en fecha veintisiete de noviembre de dos mil veintitrés relativa misma que solicita lo siguiente: “ … para comentarle sobre la situación que está sucediendo con el hijo de la Coordinadora de Transparencia, Isabel Cisneros Márquez, el cual solo hace publicaciones obscenas en su perfil de Facebook el cual denigra a la mujer, por lo que solicito también se me informe porque la presidenta tiene trabajando a Isabel además de que ella trata mal a su personal específicamente a las mujeres que laboran con ella y que por miedo de perder su trabajo no han hablado, también quiero que se me informe si en la Contraloría Municipal existe algún procedimiento en contra de esta funcionaria por ejercer violencia de género en contra de todo su personal al grado que se han enfermado por la gran presión y estrés laboral que viven en la Coordinación, así también los habilitados los a tratado y trata mal en caso de dudar por favor presidenta mándelos llamar y pregúnteles, por último requiero saber el salario quincenal neto y bruto de la Coordinadora de Transparencia , ya que su trabajo es solo ser preponte y no hace nada por correrla, exijo justicia ya que este gobierno está trabajando en contra de la violencia de género. Esta información llegará a los medios con la pruebas necesarias para que la presidenta se de cuenta qué tipo de personas trabajan en su gobierno. Anexo evidencias del perfil del hijo de esta funcionaria, espero que ahora si la presidenta haga algo.” (sic) Por lo que a través del presente ocurso se da respuesta a los solicitado en cumplimiento a lo establecido en los artículos 12 segundo párrafo, 24 último párrafo, 163 primer párrafo y demás aplicables de la Ley de Transparencia y Acceso a la Información Pública del Estado de México y Municipios; El derecho de acceso a la información es un derecho consagrado prácticamente en todos los ordenamientos nacionales, vinculándose estrictamente con el derecho de petición consagrado en nuestra carta magna. Por su parte, el Primer Tribunal Colegiado en Materia Administrativa del Primer Circuito ha considerado en los derechos consagrados constitucionalmente, como es el caso del de petición, deben interpretarse de manera que resulten eficaces y no se queden en el ámbito de lo teórico. Tal concepción tiene por finalidad el dotar de eficacia a la Constitución y “ a la esencia de nuestro sistema democrático. </w:t>
      </w:r>
      <w:r>
        <w:rPr>
          <w:rFonts w:ascii="Palatino Linotype" w:eastAsia="Palatino Linotype" w:hAnsi="Palatino Linotype" w:cs="Palatino Linotype"/>
          <w:i/>
          <w:color w:val="000000"/>
          <w:sz w:val="22"/>
          <w:szCs w:val="22"/>
        </w:rPr>
        <w:lastRenderedPageBreak/>
        <w:t xml:space="preserve">El mismo tribunal federal reitera la vinculación entre los derechos de petición e información, y objetiviza el tipo de información: “exacta y precisa”. Aunque no es motivo de estudio, debe advertirse la estrecha relación que conserva el ejercicio del derecho de petición con el de información. Ahora bien, para gozar de la protección que otorgan los tribunales federales la petición debe ceñirse a ciertos requisitos, con algunos presupuestos básicos. Tales requisitos si bien no se corresponden con una idea lógica e indispensable del derecho de petición e información, encuentran su justificación en el artículo 8º. constitucional. A este respecto debe señalarse que estos presupuestos no deben entenderse como requisitos distintos de los señalados en el texto constitucional, sino simplemente como contenido de éstos. La petición deberá ser formulada de manera pacífica y respetuosa; los términos en que aparece redactado el texto constitucional indican que: “ … de manera pacífica y respetuosa …” (SIC), alude al estilo y formalidades que debe emplearse para redactar la petición. Una petición se formula de manera pacífica y respetuosa cuando no altera el estatus o las circunstancias de tranquilidad ni agravia derechos de terceros presentes antes de que se haga la solicitud, tal y como puede inferirse de las acepciones que los diccionarios adoptan para el adjetivo pacífico: a) que ama la paz; b) tranquilo, que está en paz; y, c) que no tiene o que no haya oposición. Asi como del respeto de acuerdo a la Real Academia Española: “ …El respeto implica el reconocimiento del valor propio y de los derechos de los individuos y de la sociedad …”. Al respecto, se advierte que las manifestaciones asentadas por el solicitante se tratan de una vía formal de relación y diálogo entre los particulares y la autoridad a la que pretende dirigirse, que debe ser ejercida en vía diversa al derecho de acceso a la información. Debe señalarse que, a través del ejercicio del derecho de acceso a la información pública, los titulares del mismo pueden solicitar la información referente de todos y cada uno de los documentos que en ejercicio de sus atribuciones generen, recopilen, administren, manejen, procesen, archiven o conserven, en los términos de las disposiciones jurídicas aplicables y que reflejen precisamente la toma de decisiones de los sujetos obligados o de aquéllos que por cualquier concepto reciban, administren o apliquen recursos públicos. Por otro lado, en el derecho de petición, se pueden realizar planteamientos de situaciones que afecten la esfera de cualquier persona, realizar la solicitud de servicios públicos, o plantear inquietudes, </w:t>
      </w:r>
      <w:r>
        <w:rPr>
          <w:rFonts w:ascii="Palatino Linotype" w:eastAsia="Palatino Linotype" w:hAnsi="Palatino Linotype" w:cs="Palatino Linotype"/>
          <w:i/>
          <w:color w:val="000000"/>
          <w:sz w:val="22"/>
          <w:szCs w:val="22"/>
        </w:rPr>
        <w:lastRenderedPageBreak/>
        <w:t xml:space="preserve">ejercer derechos, interponer quejas, es decir, su finalidad no es propiamente resolver sobre la disposición de información pública tangible y con soporte documental, sino que su exigencia es responder por escrito, es decir, generar una respuesta debidamente fundada y motivada de los planteamientos de quien ejerce su derecho. Es decir, el derecho de petición tiene como misión mantener un vínculo de comunicación entre el gobernante y el gobernado, con el objeto de que éste último se haga escuchar por el primero sobre cualesquiera que sean sus inquietudes y recibir atención puntual a sus problemáticas, esperando una respuesta acorde a sus planteamientos, demostrando un interés jurídico, lo cual no acontece tratándose del ejercicio del derecho de acceso a la información Con relación a su solicitud de información con el número de folio 00768/CUAUTIZC/IP/2023, ingresada a través del Sistema de Acceso a la Información Mexiquense (SAIMEX), en fecha veintisiete de noviembre de dos mil veintitrés relativa misma que solicita lo siguiente: “… para comentarle sobre la situación que está sucediendo con el hijo de la Coordinadora de Transparencia, Isabel Cisneros Márquez, el cual solo hace publicaciones obscenas en su perfil de Facebook el cual denigra a la mujer, por lo que solicito también se me informe porque la presidenta tiene trabajando a Isabel además de que ella trata mal a su personal específicamente a las mujeres que laboran con ella y que por miedo de perder su trabajo no han hablado, también quiero que se me informe si en la Contraloría Municipal existe algún procedimiento en contra de esta funcionaria por ejercer violencia de género en contra de todo su personal al grado que se han enfermado por la gran presión y estrés laboral que viven en la Coordinación, así también los habilitados los a tratado y trata mal en caso de dudar por favor presidenta mándelos llamar y pregúnteles, por último requiero saber el salario quincenal neto y bruto de la Coordinadora de Transparencia , ya que su trabajo es solo ser preponte y no hace nada por correrla, exijo justicia ya que este gobierno está trabajando en contra de la violencia de género. Esta información llegará a los medios con la pruebas necesarias para que la presidenta se de cuenta qué tipo de personas trabajan en su gobierno. Anexo evidencias del perfil del hijo de esta funcionaria, espero que ahora si la presidenta haga algo.” (sic) El acuerdo de mérito fue aprobado por unanimidad de votos, con número de acuerdo CTM/CUT/SE048/001/ADS/2023 de fecha SEIS DE NOVIEMBRE DE DOS MIL </w:t>
      </w:r>
      <w:r>
        <w:rPr>
          <w:rFonts w:ascii="Palatino Linotype" w:eastAsia="Palatino Linotype" w:hAnsi="Palatino Linotype" w:cs="Palatino Linotype"/>
          <w:i/>
          <w:color w:val="000000"/>
          <w:sz w:val="22"/>
          <w:szCs w:val="22"/>
        </w:rPr>
        <w:lastRenderedPageBreak/>
        <w:t>VEINTITRES, en términos de lo dispuesto por el artículo 47 y 49 fracción XII de la LTAIEMyM. Por las razones expuestas esta Coordinación de Transparencia DESECHA dicha solicitud por carecer del estilo y cualidades de redacción de la solicitud, de acuerdo con los preceptos legales anteriormente fundados y motivados, dejando a salvo los derechos del particular para ejercerlos en la vía correspondiente, fundando y motivándolo. No omito informar que las solicitudes a las que hace referencia, ya fueron contestadas en tiempo y forma por las unidades administrativas que por actividades y funciones contesto respectivamente. Sin más por el momento “(SIC) De lo anteriormente expuesto y fundado a Usted, en términos de los artículos 11, 41, 46 y demás aplicables de la Ley de Transparencia y Acceso a la Información Pública del Estado de México y Municipios, a Usted pido se sirva tener a esta Coordinación de Transparencia por notificada en tiempo y forma la contestación a su solicitud de acceso a la información para los efectos legales correspondientes, a través del sistema denominado SAIMEX.”</w:t>
      </w:r>
    </w:p>
    <w:p w:rsidR="0097255F" w:rsidRDefault="0097255F">
      <w:pPr>
        <w:pBdr>
          <w:top w:val="nil"/>
          <w:left w:val="nil"/>
          <w:bottom w:val="nil"/>
          <w:right w:val="nil"/>
          <w:between w:val="nil"/>
        </w:pBdr>
        <w:spacing w:line="360" w:lineRule="auto"/>
        <w:ind w:left="720" w:right="-504"/>
        <w:jc w:val="both"/>
        <w:rPr>
          <w:rFonts w:ascii="Palatino Linotype" w:eastAsia="Palatino Linotype" w:hAnsi="Palatino Linotype" w:cs="Palatino Linotype"/>
          <w:i/>
          <w:color w:val="000000"/>
          <w:sz w:val="22"/>
          <w:szCs w:val="22"/>
        </w:rPr>
      </w:pPr>
    </w:p>
    <w:p w:rsidR="0097255F" w:rsidRDefault="0061751B">
      <w:pPr>
        <w:numPr>
          <w:ilvl w:val="0"/>
          <w:numId w:val="5"/>
        </w:numPr>
        <w:pBdr>
          <w:top w:val="nil"/>
          <w:left w:val="nil"/>
          <w:bottom w:val="nil"/>
          <w:right w:val="nil"/>
          <w:between w:val="nil"/>
        </w:pBdr>
        <w:spacing w:line="360" w:lineRule="auto"/>
        <w:ind w:left="709" w:right="-504" w:hanging="283"/>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CONTESTACIÓN 768.pdf</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que corresponde al oficio número PM/CUT/1576/2023 signado por el Titular de la Coordinación de Transparencia, a través del cual informa que la agenda se puede encontrar en el portal de Servicios para Sujetos Obligados del Estado de México y Municipios, adjuntando para tal efecto el hipervínculo. Respecto del resto de requerimientos señalando de manera general que se trata del ejercicio del derecho de petición.</w:t>
      </w:r>
    </w:p>
    <w:p w:rsidR="0097255F" w:rsidRDefault="0097255F">
      <w:pPr>
        <w:pBdr>
          <w:top w:val="nil"/>
          <w:left w:val="nil"/>
          <w:bottom w:val="nil"/>
          <w:right w:val="nil"/>
          <w:between w:val="nil"/>
        </w:pBdr>
        <w:tabs>
          <w:tab w:val="left" w:pos="0"/>
        </w:tabs>
        <w:spacing w:line="360" w:lineRule="auto"/>
        <w:ind w:left="1080" w:right="-504"/>
        <w:jc w:val="both"/>
        <w:rPr>
          <w:rFonts w:ascii="Palatino Linotype" w:eastAsia="Palatino Linotype" w:hAnsi="Palatino Linotype" w:cs="Palatino Linotype"/>
          <w:i/>
          <w:color w:val="000000"/>
          <w:u w:val="single"/>
        </w:rPr>
      </w:pPr>
    </w:p>
    <w:p w:rsidR="0097255F" w:rsidRDefault="0061751B">
      <w:pPr>
        <w:numPr>
          <w:ilvl w:val="0"/>
          <w:numId w:val="8"/>
        </w:numPr>
        <w:pBdr>
          <w:top w:val="nil"/>
          <w:left w:val="nil"/>
          <w:bottom w:val="nil"/>
          <w:right w:val="nil"/>
          <w:between w:val="nil"/>
        </w:pBdr>
        <w:tabs>
          <w:tab w:val="left" w:pos="0"/>
        </w:tabs>
        <w:spacing w:line="360" w:lineRule="auto"/>
        <w:ind w:left="0" w:right="-504" w:firstLine="0"/>
        <w:jc w:val="both"/>
        <w:rPr>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veintinueve de mayo de dos mil veinticuatro</w:t>
      </w:r>
      <w:r>
        <w:rPr>
          <w:rFonts w:ascii="Palatino Linotype" w:eastAsia="Palatino Linotype" w:hAnsi="Palatino Linotype" w:cs="Palatino Linotype"/>
          <w:color w:val="000000"/>
        </w:rPr>
        <w:t>, el particular interpuso el recurso de revisión en contra de la respuesta, realizando las siguientes manifestaciones:</w:t>
      </w:r>
    </w:p>
    <w:p w:rsidR="0097255F" w:rsidRDefault="0061751B">
      <w:pPr>
        <w:numPr>
          <w:ilvl w:val="0"/>
          <w:numId w:val="2"/>
        </w:numPr>
        <w:pBdr>
          <w:top w:val="nil"/>
          <w:left w:val="nil"/>
          <w:bottom w:val="nil"/>
          <w:right w:val="nil"/>
          <w:between w:val="nil"/>
        </w:pBdr>
        <w:spacing w:line="360" w:lineRule="auto"/>
        <w:ind w:right="-504" w:hanging="360"/>
        <w:jc w:val="both"/>
        <w:rPr>
          <w:rFonts w:ascii="Palatino Linotype" w:eastAsia="Palatino Linotype" w:hAnsi="Palatino Linotype" w:cs="Palatino Linotype"/>
          <w:i/>
          <w:color w:val="000000"/>
          <w:sz w:val="22"/>
          <w:szCs w:val="22"/>
        </w:rPr>
      </w:pPr>
      <w:bookmarkStart w:id="2" w:name="_heading=h.30j0zll" w:colFirst="0" w:colLast="0"/>
      <w:bookmarkEnd w:id="2"/>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“La Coordinadora de Transparencia es omisa se niega a entrar información.”</w:t>
      </w:r>
    </w:p>
    <w:p w:rsidR="0097255F" w:rsidRDefault="0061751B">
      <w:pPr>
        <w:numPr>
          <w:ilvl w:val="0"/>
          <w:numId w:val="2"/>
        </w:numPr>
        <w:pBdr>
          <w:top w:val="nil"/>
          <w:left w:val="nil"/>
          <w:bottom w:val="nil"/>
          <w:right w:val="nil"/>
          <w:between w:val="nil"/>
        </w:pBdr>
        <w:spacing w:line="360" w:lineRule="auto"/>
        <w:ind w:right="-504" w:hanging="36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0000"/>
          <w:sz w:val="22"/>
          <w:szCs w:val="22"/>
        </w:rPr>
        <w:t xml:space="preserve">RAZONES O MOTIVOS DE LA INCONFORMIDAD: </w:t>
      </w:r>
      <w:r>
        <w:rPr>
          <w:rFonts w:ascii="Palatino Linotype" w:eastAsia="Palatino Linotype" w:hAnsi="Palatino Linotype" w:cs="Palatino Linotype"/>
          <w:i/>
          <w:color w:val="000000"/>
          <w:sz w:val="22"/>
          <w:szCs w:val="22"/>
        </w:rPr>
        <w:t>“Anexo al presente en formato pdf, mis motivos y razones de inconformidad.”</w:t>
      </w:r>
    </w:p>
    <w:p w:rsidR="0097255F" w:rsidRDefault="0097255F">
      <w:pPr>
        <w:pBdr>
          <w:top w:val="nil"/>
          <w:left w:val="nil"/>
          <w:bottom w:val="nil"/>
          <w:right w:val="nil"/>
          <w:between w:val="nil"/>
        </w:pBdr>
        <w:spacing w:line="360" w:lineRule="auto"/>
        <w:ind w:left="720" w:right="-504"/>
        <w:rPr>
          <w:rFonts w:ascii="Palatino Linotype" w:eastAsia="Palatino Linotype" w:hAnsi="Palatino Linotype" w:cs="Palatino Linotype"/>
          <w:i/>
          <w:color w:val="000000"/>
          <w:sz w:val="22"/>
          <w:szCs w:val="22"/>
        </w:rPr>
      </w:pPr>
    </w:p>
    <w:p w:rsidR="0097255F" w:rsidRDefault="0061751B">
      <w:pPr>
        <w:numPr>
          <w:ilvl w:val="0"/>
          <w:numId w:val="2"/>
        </w:numPr>
        <w:pBdr>
          <w:top w:val="nil"/>
          <w:left w:val="nil"/>
          <w:bottom w:val="nil"/>
          <w:right w:val="nil"/>
          <w:between w:val="nil"/>
        </w:pBdr>
        <w:spacing w:line="360" w:lineRule="auto"/>
        <w:ind w:right="-504" w:hanging="36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 xml:space="preserve">Se adjunta el archivo denominado </w:t>
      </w:r>
      <w:r>
        <w:rPr>
          <w:rFonts w:ascii="Palatino Linotype" w:eastAsia="Palatino Linotype" w:hAnsi="Palatino Linotype" w:cs="Palatino Linotype"/>
          <w:b/>
          <w:i/>
          <w:color w:val="000000"/>
          <w:sz w:val="22"/>
          <w:szCs w:val="22"/>
        </w:rPr>
        <w:t>Recurso de revisión.pdf</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cuyo contenido es el siguiente:</w:t>
      </w:r>
    </w:p>
    <w:p w:rsidR="0097255F" w:rsidRDefault="0097255F">
      <w:pPr>
        <w:pBdr>
          <w:top w:val="nil"/>
          <w:left w:val="nil"/>
          <w:bottom w:val="nil"/>
          <w:right w:val="nil"/>
          <w:between w:val="nil"/>
        </w:pBdr>
        <w:spacing w:line="360" w:lineRule="auto"/>
        <w:ind w:left="720" w:right="-504"/>
        <w:rPr>
          <w:rFonts w:ascii="Palatino Linotype" w:eastAsia="Palatino Linotype" w:hAnsi="Palatino Linotype" w:cs="Palatino Linotype"/>
          <w:i/>
          <w:color w:val="000000"/>
        </w:rPr>
      </w:pPr>
    </w:p>
    <w:p w:rsidR="0097255F" w:rsidRDefault="0061751B">
      <w:pPr>
        <w:spacing w:line="360" w:lineRule="auto"/>
        <w:ind w:right="-504"/>
        <w:jc w:val="center"/>
        <w:rPr>
          <w:rFonts w:ascii="Palatino Linotype" w:eastAsia="Palatino Linotype" w:hAnsi="Palatino Linotype" w:cs="Palatino Linotype"/>
          <w:i/>
          <w:color w:val="000000"/>
        </w:rPr>
      </w:pPr>
      <w:r>
        <w:rPr>
          <w:rFonts w:ascii="Palatino Linotype" w:eastAsia="Palatino Linotype" w:hAnsi="Palatino Linotype" w:cs="Palatino Linotype"/>
          <w:i/>
          <w:noProof/>
          <w:color w:val="000000"/>
          <w:lang w:val="es-MX" w:eastAsia="es-MX"/>
        </w:rPr>
        <w:drawing>
          <wp:inline distT="0" distB="0" distL="0" distR="0">
            <wp:extent cx="4439920" cy="5750092"/>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439920" cy="5750092"/>
                    </a:xfrm>
                    <a:prstGeom prst="rect">
                      <a:avLst/>
                    </a:prstGeom>
                    <a:ln/>
                  </pic:spPr>
                </pic:pic>
              </a:graphicData>
            </a:graphic>
          </wp:inline>
        </w:drawing>
      </w:r>
    </w:p>
    <w:p w:rsidR="0097255F" w:rsidRDefault="0061751B">
      <w:pPr>
        <w:spacing w:line="360" w:lineRule="auto"/>
        <w:ind w:right="-504"/>
        <w:jc w:val="center"/>
        <w:rPr>
          <w:rFonts w:ascii="Palatino Linotype" w:eastAsia="Palatino Linotype" w:hAnsi="Palatino Linotype" w:cs="Palatino Linotype"/>
          <w:i/>
          <w:color w:val="000000"/>
        </w:rPr>
      </w:pPr>
      <w:r>
        <w:rPr>
          <w:rFonts w:ascii="Palatino Linotype" w:eastAsia="Palatino Linotype" w:hAnsi="Palatino Linotype" w:cs="Palatino Linotype"/>
          <w:i/>
          <w:noProof/>
          <w:color w:val="000000"/>
          <w:lang w:val="es-MX" w:eastAsia="es-MX"/>
        </w:rPr>
        <w:lastRenderedPageBreak/>
        <w:drawing>
          <wp:inline distT="0" distB="0" distL="0" distR="0">
            <wp:extent cx="4390954" cy="5292197"/>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390954" cy="5292197"/>
                    </a:xfrm>
                    <a:prstGeom prst="rect">
                      <a:avLst/>
                    </a:prstGeom>
                    <a:ln/>
                  </pic:spPr>
                </pic:pic>
              </a:graphicData>
            </a:graphic>
          </wp:inline>
        </w:drawing>
      </w:r>
    </w:p>
    <w:p w:rsidR="0097255F" w:rsidRDefault="0097255F">
      <w:pPr>
        <w:pBdr>
          <w:top w:val="nil"/>
          <w:left w:val="nil"/>
          <w:bottom w:val="nil"/>
          <w:right w:val="nil"/>
          <w:between w:val="nil"/>
        </w:pBdr>
        <w:tabs>
          <w:tab w:val="left" w:pos="0"/>
        </w:tabs>
        <w:spacing w:line="360" w:lineRule="auto"/>
        <w:ind w:left="1080" w:right="-504"/>
        <w:jc w:val="both"/>
        <w:rPr>
          <w:rFonts w:ascii="Palatino Linotype" w:eastAsia="Palatino Linotype" w:hAnsi="Palatino Linotype" w:cs="Palatino Linotype"/>
          <w:i/>
          <w:color w:val="000000"/>
          <w:u w:val="single"/>
        </w:rPr>
      </w:pPr>
    </w:p>
    <w:p w:rsidR="0097255F" w:rsidRDefault="0061751B">
      <w:pPr>
        <w:numPr>
          <w:ilvl w:val="0"/>
          <w:numId w:val="8"/>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 xml:space="preserve">Con fundamento en lo dispuesto por el artículo 185 fracción II de la ley de la materia, se acordó a las partes a efecto de que en un plazo máximo de siete días, el Recurrente </w:t>
      </w:r>
      <w:r>
        <w:rPr>
          <w:rFonts w:ascii="Palatino Linotype" w:eastAsia="Palatino Linotype" w:hAnsi="Palatino Linotype" w:cs="Palatino Linotype"/>
        </w:rPr>
        <w:t>manifiesta</w:t>
      </w:r>
      <w:r>
        <w:rPr>
          <w:rFonts w:ascii="Palatino Linotype" w:eastAsia="Palatino Linotype" w:hAnsi="Palatino Linotype" w:cs="Palatino Linotype"/>
          <w:color w:val="000000"/>
        </w:rPr>
        <w:t xml:space="preserve"> lo que a su derecho conviniera,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y el Sujeto Obligado presentará el Informe Justificado.</w:t>
      </w:r>
    </w:p>
    <w:p w:rsidR="0097255F" w:rsidRDefault="0097255F">
      <w:pPr>
        <w:pBdr>
          <w:top w:val="nil"/>
          <w:left w:val="nil"/>
          <w:bottom w:val="nil"/>
          <w:right w:val="nil"/>
          <w:between w:val="nil"/>
        </w:pBdr>
        <w:spacing w:line="360" w:lineRule="auto"/>
        <w:ind w:right="-504"/>
        <w:jc w:val="both"/>
        <w:rPr>
          <w:rFonts w:ascii="Palatino Linotype" w:eastAsia="Palatino Linotype" w:hAnsi="Palatino Linotype" w:cs="Palatino Linotype"/>
          <w:color w:val="000000"/>
        </w:rPr>
      </w:pPr>
    </w:p>
    <w:p w:rsidR="0097255F" w:rsidRDefault="0061751B">
      <w:pPr>
        <w:numPr>
          <w:ilvl w:val="0"/>
          <w:numId w:val="8"/>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lastRenderedPageBreak/>
        <w:t>El Recurrente</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dejó de realizar manifestaciones que a su derecho conviniera y asistiera. Por su parte, el Sujeto Obligado,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presentó informe justificado, cuyo contenido </w:t>
      </w:r>
      <w:r>
        <w:rPr>
          <w:rFonts w:ascii="Palatino Linotype" w:eastAsia="Palatino Linotype" w:hAnsi="Palatino Linotype" w:cs="Palatino Linotype"/>
          <w:color w:val="000000"/>
          <w:u w:val="single"/>
        </w:rPr>
        <w:t>esencial</w:t>
      </w:r>
      <w:r>
        <w:rPr>
          <w:rFonts w:ascii="Palatino Linotype" w:eastAsia="Palatino Linotype" w:hAnsi="Palatino Linotype" w:cs="Palatino Linotype"/>
          <w:color w:val="000000"/>
        </w:rPr>
        <w:t xml:space="preserve"> es el siguiente: </w:t>
      </w:r>
    </w:p>
    <w:p w:rsidR="0097255F" w:rsidRDefault="0061751B">
      <w:pPr>
        <w:numPr>
          <w:ilvl w:val="0"/>
          <w:numId w:val="4"/>
        </w:numPr>
        <w:pBdr>
          <w:top w:val="nil"/>
          <w:left w:val="nil"/>
          <w:bottom w:val="nil"/>
          <w:right w:val="nil"/>
          <w:between w:val="nil"/>
        </w:pBdr>
        <w:spacing w:line="360" w:lineRule="auto"/>
        <w:ind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ANEXO 3.pdf, </w:t>
      </w:r>
      <w:r>
        <w:rPr>
          <w:rFonts w:ascii="Palatino Linotype" w:eastAsia="Palatino Linotype" w:hAnsi="Palatino Linotype" w:cs="Palatino Linotype"/>
          <w:color w:val="000000"/>
          <w:sz w:val="22"/>
          <w:szCs w:val="22"/>
        </w:rPr>
        <w:t>que contiene el oficio DA/827/2024, signado por el Director de Administración en el que informa del sueldo quincenal bruto y neto de la Coordinadora de Transparencia de Cuautitlán Izcalli.</w:t>
      </w:r>
    </w:p>
    <w:p w:rsidR="0097255F" w:rsidRDefault="0061751B">
      <w:pPr>
        <w:numPr>
          <w:ilvl w:val="0"/>
          <w:numId w:val="4"/>
        </w:numPr>
        <w:pBdr>
          <w:top w:val="nil"/>
          <w:left w:val="nil"/>
          <w:bottom w:val="nil"/>
          <w:right w:val="nil"/>
          <w:between w:val="nil"/>
        </w:pBdr>
        <w:spacing w:line="360" w:lineRule="auto"/>
        <w:ind w:right="6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ANEXO 2.pdf, </w:t>
      </w:r>
      <w:r>
        <w:rPr>
          <w:rFonts w:ascii="Palatino Linotype" w:eastAsia="Palatino Linotype" w:hAnsi="Palatino Linotype" w:cs="Palatino Linotype"/>
          <w:color w:val="000000"/>
          <w:sz w:val="22"/>
          <w:szCs w:val="22"/>
        </w:rPr>
        <w:t xml:space="preserve">que contiene un oficio signado por el Titular de la Contraloría Municipal, en el que se pronuncia respecto de la existencia de algún procedimiento, mismo que no fue notificado al solicitante por las consideraciones que se </w:t>
      </w:r>
      <w:r>
        <w:rPr>
          <w:rFonts w:ascii="Palatino Linotype" w:eastAsia="Palatino Linotype" w:hAnsi="Palatino Linotype" w:cs="Palatino Linotype"/>
          <w:sz w:val="22"/>
          <w:szCs w:val="22"/>
        </w:rPr>
        <w:t>precisarán</w:t>
      </w:r>
      <w:r>
        <w:rPr>
          <w:rFonts w:ascii="Palatino Linotype" w:eastAsia="Palatino Linotype" w:hAnsi="Palatino Linotype" w:cs="Palatino Linotype"/>
          <w:color w:val="000000"/>
          <w:sz w:val="22"/>
          <w:szCs w:val="22"/>
        </w:rPr>
        <w:t xml:space="preserve"> en párrafos subsecuentes.</w:t>
      </w:r>
    </w:p>
    <w:p w:rsidR="0097255F" w:rsidRDefault="0061751B">
      <w:pPr>
        <w:numPr>
          <w:ilvl w:val="0"/>
          <w:numId w:val="4"/>
        </w:numPr>
        <w:pBdr>
          <w:top w:val="nil"/>
          <w:left w:val="nil"/>
          <w:bottom w:val="nil"/>
          <w:right w:val="nil"/>
          <w:between w:val="nil"/>
        </w:pBdr>
        <w:spacing w:line="360" w:lineRule="auto"/>
        <w:ind w:right="6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ANEXO 1.pdf, </w:t>
      </w:r>
      <w:r>
        <w:rPr>
          <w:rFonts w:ascii="Palatino Linotype" w:eastAsia="Palatino Linotype" w:hAnsi="Palatino Linotype" w:cs="Palatino Linotype"/>
          <w:color w:val="000000"/>
          <w:sz w:val="22"/>
          <w:szCs w:val="22"/>
        </w:rPr>
        <w:t xml:space="preserve">que contiene 16 fojas con capturas del panel de control del usuario con jerarquía de administrador del IPOMEX del Ayuntamiento en donde se requisita el </w:t>
      </w:r>
      <w:r>
        <w:rPr>
          <w:rFonts w:ascii="Palatino Linotype" w:eastAsia="Palatino Linotype" w:hAnsi="Palatino Linotype" w:cs="Palatino Linotype"/>
          <w:sz w:val="22"/>
          <w:szCs w:val="22"/>
        </w:rPr>
        <w:t>módulo</w:t>
      </w:r>
      <w:r>
        <w:rPr>
          <w:rFonts w:ascii="Palatino Linotype" w:eastAsia="Palatino Linotype" w:hAnsi="Palatino Linotype" w:cs="Palatino Linotype"/>
          <w:color w:val="000000"/>
          <w:sz w:val="22"/>
          <w:szCs w:val="22"/>
        </w:rPr>
        <w:t xml:space="preserve"> correspondiente a la agenda de reuniones, mismo que no fue notificado al solicitante por las consideraciones que se </w:t>
      </w:r>
      <w:r>
        <w:rPr>
          <w:rFonts w:ascii="Palatino Linotype" w:eastAsia="Palatino Linotype" w:hAnsi="Palatino Linotype" w:cs="Palatino Linotype"/>
          <w:sz w:val="22"/>
          <w:szCs w:val="22"/>
        </w:rPr>
        <w:t>precisarán</w:t>
      </w:r>
      <w:r>
        <w:rPr>
          <w:rFonts w:ascii="Palatino Linotype" w:eastAsia="Palatino Linotype" w:hAnsi="Palatino Linotype" w:cs="Palatino Linotype"/>
          <w:color w:val="000000"/>
          <w:sz w:val="22"/>
          <w:szCs w:val="22"/>
        </w:rPr>
        <w:t xml:space="preserve"> en párrafos subsecuentes.</w:t>
      </w:r>
    </w:p>
    <w:p w:rsidR="0097255F" w:rsidRDefault="0061751B">
      <w:pPr>
        <w:numPr>
          <w:ilvl w:val="0"/>
          <w:numId w:val="4"/>
        </w:numPr>
        <w:pBdr>
          <w:top w:val="nil"/>
          <w:left w:val="nil"/>
          <w:bottom w:val="nil"/>
          <w:right w:val="nil"/>
          <w:between w:val="nil"/>
        </w:pBdr>
        <w:spacing w:line="360" w:lineRule="auto"/>
        <w:ind w:right="6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INFORME JUSTIFICADO 383-2024.pdf, </w:t>
      </w:r>
      <w:r>
        <w:rPr>
          <w:rFonts w:ascii="Palatino Linotype" w:eastAsia="Palatino Linotype" w:hAnsi="Palatino Linotype" w:cs="Palatino Linotype"/>
          <w:color w:val="000000"/>
          <w:sz w:val="22"/>
          <w:szCs w:val="22"/>
        </w:rPr>
        <w:t>que corresponde a las manifestaciones vertidas al informe justificado por parte de la Coordinadora de Transparencia.</w:t>
      </w:r>
    </w:p>
    <w:p w:rsidR="0097255F" w:rsidRDefault="0097255F">
      <w:pPr>
        <w:pBdr>
          <w:top w:val="nil"/>
          <w:left w:val="nil"/>
          <w:bottom w:val="nil"/>
          <w:right w:val="nil"/>
          <w:between w:val="nil"/>
        </w:pBdr>
        <w:spacing w:line="360" w:lineRule="auto"/>
        <w:ind w:right="-504"/>
        <w:jc w:val="both"/>
        <w:rPr>
          <w:rFonts w:ascii="Palatino Linotype" w:eastAsia="Palatino Linotype" w:hAnsi="Palatino Linotype" w:cs="Palatino Linotype"/>
          <w:b/>
          <w:color w:val="000000"/>
        </w:rPr>
      </w:pPr>
    </w:p>
    <w:p w:rsidR="0097255F" w:rsidRDefault="0061751B">
      <w:pPr>
        <w:numPr>
          <w:ilvl w:val="0"/>
          <w:numId w:val="8"/>
        </w:numPr>
        <w:pBdr>
          <w:top w:val="nil"/>
          <w:left w:val="nil"/>
          <w:bottom w:val="nil"/>
          <w:right w:val="nil"/>
          <w:between w:val="nil"/>
        </w:pBdr>
        <w:spacing w:line="360" w:lineRule="auto"/>
        <w:ind w:left="0" w:right="-504" w:firstLine="0"/>
        <w:jc w:val="both"/>
        <w:rPr>
          <w:rFonts w:ascii="Palatino Linotype" w:eastAsia="Palatino Linotype" w:hAnsi="Palatino Linotype" w:cs="Palatino Linotype"/>
          <w:b/>
          <w:color w:val="000000"/>
        </w:rPr>
      </w:pPr>
      <w:bookmarkStart w:id="3" w:name="_heading=h.1fob9te" w:colFirst="0" w:colLast="0"/>
      <w:bookmarkEnd w:id="3"/>
      <w:r>
        <w:rPr>
          <w:rFonts w:ascii="Palatino Linotype" w:eastAsia="Palatino Linotype" w:hAnsi="Palatino Linotype" w:cs="Palatino Linotype"/>
          <w:color w:val="000000"/>
        </w:rPr>
        <w:t xml:space="preserve">En fecha </w:t>
      </w:r>
      <w:r>
        <w:rPr>
          <w:rFonts w:ascii="Palatino Linotype" w:eastAsia="Palatino Linotype" w:hAnsi="Palatino Linotype" w:cs="Palatino Linotype"/>
          <w:b/>
          <w:color w:val="000000"/>
        </w:rPr>
        <w:t>veintidós de octubre de dos mil veinticuatro</w:t>
      </w:r>
      <w:r>
        <w:rPr>
          <w:rFonts w:ascii="Palatino Linotype" w:eastAsia="Palatino Linotype" w:hAnsi="Palatino Linotype" w:cs="Palatino Linotype"/>
          <w:color w:val="000000"/>
        </w:rPr>
        <w:t>, la Comisionada Ponente dictó el cierre del periodo de instrucción y, ordenó la resolución que conforme a Derecho proceda, de acuerdo a las siguientes:--------------------------------------------------------</w:t>
      </w:r>
    </w:p>
    <w:p w:rsidR="0097255F" w:rsidRDefault="0097255F">
      <w:pPr>
        <w:pBdr>
          <w:top w:val="nil"/>
          <w:left w:val="nil"/>
          <w:bottom w:val="nil"/>
          <w:right w:val="nil"/>
          <w:between w:val="nil"/>
        </w:pBdr>
        <w:spacing w:line="360" w:lineRule="auto"/>
        <w:ind w:right="-504"/>
        <w:jc w:val="both"/>
        <w:rPr>
          <w:rFonts w:ascii="Palatino Linotype" w:eastAsia="Palatino Linotype" w:hAnsi="Palatino Linotype" w:cs="Palatino Linotype"/>
        </w:rPr>
      </w:pPr>
      <w:bookmarkStart w:id="4" w:name="_heading=h.nrk0i88kaz6d" w:colFirst="0" w:colLast="0"/>
      <w:bookmarkEnd w:id="4"/>
    </w:p>
    <w:p w:rsidR="0097255F" w:rsidRDefault="0097255F">
      <w:pPr>
        <w:pBdr>
          <w:top w:val="nil"/>
          <w:left w:val="nil"/>
          <w:bottom w:val="nil"/>
          <w:right w:val="nil"/>
          <w:between w:val="nil"/>
        </w:pBdr>
        <w:spacing w:line="360" w:lineRule="auto"/>
        <w:ind w:right="-504"/>
        <w:jc w:val="both"/>
        <w:rPr>
          <w:rFonts w:ascii="Palatino Linotype" w:eastAsia="Palatino Linotype" w:hAnsi="Palatino Linotype" w:cs="Palatino Linotype"/>
        </w:rPr>
      </w:pPr>
      <w:bookmarkStart w:id="5" w:name="_heading=h.16cxjw4dswk5" w:colFirst="0" w:colLast="0"/>
      <w:bookmarkEnd w:id="5"/>
    </w:p>
    <w:p w:rsidR="0097255F" w:rsidRDefault="0097255F">
      <w:pPr>
        <w:pBdr>
          <w:top w:val="nil"/>
          <w:left w:val="nil"/>
          <w:bottom w:val="nil"/>
          <w:right w:val="nil"/>
          <w:between w:val="nil"/>
        </w:pBdr>
        <w:spacing w:line="360" w:lineRule="auto"/>
        <w:ind w:right="-504"/>
        <w:jc w:val="both"/>
        <w:rPr>
          <w:rFonts w:ascii="Palatino Linotype" w:eastAsia="Palatino Linotype" w:hAnsi="Palatino Linotype" w:cs="Palatino Linotype"/>
        </w:rPr>
      </w:pPr>
      <w:bookmarkStart w:id="6" w:name="_heading=h.p0mnyoaeiwj4" w:colFirst="0" w:colLast="0"/>
      <w:bookmarkEnd w:id="6"/>
    </w:p>
    <w:p w:rsidR="0097255F" w:rsidRDefault="0097255F">
      <w:pPr>
        <w:pBdr>
          <w:top w:val="nil"/>
          <w:left w:val="nil"/>
          <w:bottom w:val="nil"/>
          <w:right w:val="nil"/>
          <w:between w:val="nil"/>
        </w:pBdr>
        <w:spacing w:line="360" w:lineRule="auto"/>
        <w:ind w:right="-504"/>
        <w:jc w:val="both"/>
        <w:rPr>
          <w:rFonts w:ascii="Palatino Linotype" w:eastAsia="Palatino Linotype" w:hAnsi="Palatino Linotype" w:cs="Palatino Linotype"/>
        </w:rPr>
      </w:pPr>
      <w:bookmarkStart w:id="7" w:name="_heading=h.slazxnpk8e9m" w:colFirst="0" w:colLast="0"/>
      <w:bookmarkEnd w:id="7"/>
    </w:p>
    <w:p w:rsidR="0097255F" w:rsidRDefault="0097255F">
      <w:pPr>
        <w:pBdr>
          <w:top w:val="nil"/>
          <w:left w:val="nil"/>
          <w:bottom w:val="nil"/>
          <w:right w:val="nil"/>
          <w:between w:val="nil"/>
        </w:pBdr>
        <w:spacing w:line="360" w:lineRule="auto"/>
        <w:ind w:right="-504"/>
        <w:jc w:val="center"/>
        <w:rPr>
          <w:rFonts w:ascii="Palatino Linotype" w:eastAsia="Palatino Linotype" w:hAnsi="Palatino Linotype" w:cs="Palatino Linotype"/>
          <w:b/>
          <w:color w:val="000000"/>
        </w:rPr>
      </w:pPr>
    </w:p>
    <w:p w:rsidR="0097255F" w:rsidRDefault="0061751B">
      <w:pPr>
        <w:pBdr>
          <w:top w:val="nil"/>
          <w:left w:val="nil"/>
          <w:bottom w:val="nil"/>
          <w:right w:val="nil"/>
          <w:between w:val="nil"/>
        </w:pBdr>
        <w:spacing w:line="360" w:lineRule="auto"/>
        <w:ind w:right="-504"/>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C O N S I D E R A C I O N E S</w:t>
      </w:r>
    </w:p>
    <w:p w:rsidR="0097255F" w:rsidRDefault="0097255F">
      <w:pPr>
        <w:pBdr>
          <w:top w:val="nil"/>
          <w:left w:val="nil"/>
          <w:bottom w:val="nil"/>
          <w:right w:val="nil"/>
          <w:between w:val="nil"/>
        </w:pBdr>
        <w:spacing w:line="360" w:lineRule="auto"/>
        <w:ind w:right="-504"/>
        <w:jc w:val="center"/>
        <w:rPr>
          <w:rFonts w:ascii="Palatino Linotype" w:eastAsia="Palatino Linotype" w:hAnsi="Palatino Linotype" w:cs="Palatino Linotype"/>
          <w:b/>
          <w:color w:val="000000"/>
        </w:rPr>
      </w:pPr>
    </w:p>
    <w:p w:rsidR="0097255F" w:rsidRDefault="0061751B">
      <w:pPr>
        <w:pStyle w:val="Ttulo2"/>
        <w:spacing w:before="0" w:line="360" w:lineRule="auto"/>
        <w:ind w:right="-504"/>
        <w:rPr>
          <w:rFonts w:ascii="Palatino Linotype" w:eastAsia="Palatino Linotype" w:hAnsi="Palatino Linotype" w:cs="Palatino Linotype"/>
          <w:b/>
          <w:color w:val="000000"/>
          <w:sz w:val="24"/>
          <w:szCs w:val="24"/>
        </w:rPr>
      </w:pPr>
      <w:bookmarkStart w:id="8" w:name="_heading=h.3znysh7" w:colFirst="0" w:colLast="0"/>
      <w:bookmarkEnd w:id="8"/>
      <w:r>
        <w:rPr>
          <w:rFonts w:ascii="Palatino Linotype" w:eastAsia="Palatino Linotype" w:hAnsi="Palatino Linotype" w:cs="Palatino Linotype"/>
          <w:b/>
          <w:color w:val="000000"/>
          <w:sz w:val="24"/>
          <w:szCs w:val="24"/>
        </w:rPr>
        <w:t>PRIMERA. Competencia</w:t>
      </w:r>
    </w:p>
    <w:p w:rsidR="0097255F" w:rsidRDefault="0061751B">
      <w:pPr>
        <w:numPr>
          <w:ilvl w:val="0"/>
          <w:numId w:val="8"/>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97255F" w:rsidRDefault="0097255F">
      <w:pPr>
        <w:pBdr>
          <w:top w:val="nil"/>
          <w:left w:val="nil"/>
          <w:bottom w:val="nil"/>
          <w:right w:val="nil"/>
          <w:between w:val="nil"/>
        </w:pBdr>
        <w:spacing w:line="360" w:lineRule="auto"/>
        <w:ind w:right="-504"/>
        <w:jc w:val="both"/>
        <w:rPr>
          <w:rFonts w:ascii="Palatino Linotype" w:eastAsia="Palatino Linotype" w:hAnsi="Palatino Linotype" w:cs="Palatino Linotype"/>
          <w:b/>
          <w:color w:val="000000"/>
        </w:rPr>
      </w:pPr>
    </w:p>
    <w:p w:rsidR="0097255F" w:rsidRDefault="0061751B">
      <w:pPr>
        <w:pStyle w:val="Ttulo2"/>
        <w:spacing w:before="0" w:line="360" w:lineRule="auto"/>
        <w:ind w:right="-504"/>
        <w:rPr>
          <w:rFonts w:ascii="Palatino Linotype" w:eastAsia="Palatino Linotype" w:hAnsi="Palatino Linotype" w:cs="Palatino Linotype"/>
          <w:b/>
          <w:color w:val="000000"/>
          <w:sz w:val="24"/>
          <w:szCs w:val="24"/>
        </w:rPr>
      </w:pPr>
      <w:bookmarkStart w:id="9" w:name="_heading=h.2et92p0" w:colFirst="0" w:colLast="0"/>
      <w:bookmarkEnd w:id="9"/>
      <w:r>
        <w:rPr>
          <w:rFonts w:ascii="Palatino Linotype" w:eastAsia="Palatino Linotype" w:hAnsi="Palatino Linotype" w:cs="Palatino Linotype"/>
          <w:b/>
          <w:color w:val="000000"/>
          <w:sz w:val="24"/>
          <w:szCs w:val="24"/>
        </w:rPr>
        <w:t>SEGUNDA. Procedencia.</w:t>
      </w:r>
    </w:p>
    <w:p w:rsidR="0097255F" w:rsidRDefault="0061751B">
      <w:pPr>
        <w:numPr>
          <w:ilvl w:val="0"/>
          <w:numId w:val="8"/>
        </w:numPr>
        <w:spacing w:line="360" w:lineRule="auto"/>
        <w:ind w:left="0" w:right="-504" w:firstLine="0"/>
        <w:jc w:val="both"/>
      </w:pPr>
      <w:r>
        <w:rPr>
          <w:rFonts w:ascii="Palatino Linotype" w:eastAsia="Palatino Linotype" w:hAnsi="Palatino Linotype" w:cs="Palatino Linotype"/>
        </w:rPr>
        <w:t xml:space="preserve">Este Órgano Garante considera que el medio de impugnación reúne los requisitos de procedencia </w:t>
      </w:r>
      <w:r>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rsidR="0097255F" w:rsidRDefault="0097255F">
      <w:pPr>
        <w:spacing w:line="360" w:lineRule="auto"/>
        <w:ind w:right="-504"/>
        <w:jc w:val="both"/>
        <w:rPr>
          <w:rFonts w:ascii="Palatino Linotype" w:eastAsia="Palatino Linotype" w:hAnsi="Palatino Linotype" w:cs="Palatino Linotype"/>
        </w:rPr>
      </w:pPr>
    </w:p>
    <w:p w:rsidR="0097255F" w:rsidRDefault="0061751B">
      <w:pPr>
        <w:numPr>
          <w:ilvl w:val="0"/>
          <w:numId w:val="8"/>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lastRenderedPageBreak/>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97255F" w:rsidRDefault="0061751B">
      <w:pPr>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Las solicitudes anónimas</w:t>
      </w:r>
      <w:r>
        <w:rPr>
          <w:rFonts w:ascii="Palatino Linotype" w:eastAsia="Palatino Linotype" w:hAnsi="Palatino Linotype" w:cs="Palatino Linotype"/>
          <w:i/>
          <w:sz w:val="22"/>
          <w:szCs w:val="22"/>
        </w:rPr>
        <w:t xml:space="preserve">, con nombre incompleto o seudónimo </w:t>
      </w:r>
      <w:r>
        <w:rPr>
          <w:rFonts w:ascii="Palatino Linotype" w:eastAsia="Palatino Linotype" w:hAnsi="Palatino Linotype" w:cs="Palatino Linotype"/>
          <w:b/>
          <w:i/>
          <w:sz w:val="22"/>
          <w:szCs w:val="22"/>
        </w:rPr>
        <w:t>serán procedentes para su trámite por parte del sujeto obligado ante quien se presente</w:t>
      </w:r>
      <w:r>
        <w:rPr>
          <w:rFonts w:ascii="Palatino Linotype" w:eastAsia="Palatino Linotype" w:hAnsi="Palatino Linotype" w:cs="Palatino Linotype"/>
          <w:i/>
          <w:sz w:val="22"/>
          <w:szCs w:val="22"/>
        </w:rPr>
        <w:t>. No podrá requerirse información adicional con motivo del nombre proporcionado por el solicitante."</w:t>
      </w:r>
    </w:p>
    <w:p w:rsidR="0097255F" w:rsidRDefault="0097255F">
      <w:pPr>
        <w:pBdr>
          <w:top w:val="nil"/>
          <w:left w:val="nil"/>
          <w:bottom w:val="nil"/>
          <w:right w:val="nil"/>
          <w:between w:val="nil"/>
        </w:pBdr>
        <w:tabs>
          <w:tab w:val="left" w:pos="0"/>
        </w:tabs>
        <w:spacing w:line="360" w:lineRule="auto"/>
        <w:ind w:right="-504"/>
        <w:jc w:val="both"/>
        <w:rPr>
          <w:rFonts w:ascii="Palatino Linotype" w:eastAsia="Palatino Linotype" w:hAnsi="Palatino Linotype" w:cs="Palatino Linotype"/>
          <w:i/>
          <w:color w:val="000000"/>
          <w:u w:val="single"/>
        </w:rPr>
      </w:pPr>
    </w:p>
    <w:p w:rsidR="0097255F" w:rsidRDefault="0061751B">
      <w:pPr>
        <w:numPr>
          <w:ilvl w:val="0"/>
          <w:numId w:val="8"/>
        </w:numPr>
        <w:pBdr>
          <w:top w:val="nil"/>
          <w:left w:val="nil"/>
          <w:bottom w:val="nil"/>
          <w:right w:val="nil"/>
          <w:between w:val="nil"/>
        </w:pBdr>
        <w:spacing w:line="360" w:lineRule="auto"/>
        <w:ind w:left="0" w:right="-504" w:firstLine="0"/>
        <w:jc w:val="both"/>
        <w:rPr>
          <w:color w:val="000000"/>
        </w:rPr>
      </w:pPr>
      <w:bookmarkStart w:id="10" w:name="_heading=h.tyjcwt" w:colFirst="0" w:colLast="0"/>
      <w:bookmarkEnd w:id="10"/>
      <w:r>
        <w:rPr>
          <w:rFonts w:ascii="Palatino Linotype" w:eastAsia="Palatino Linotype" w:hAnsi="Palatino Linotype" w:cs="Palatino Linotype"/>
          <w:color w:val="000000"/>
        </w:rPr>
        <w:t xml:space="preserve">En fecha quince de marzo del año en curso, se amplió el término para resolver el Recurso de Revisión en términos del artículo 133 de la Ley de Protección de Datos Personales en Posesión de Sujetos Obligados del Estado de México y Municipios. </w:t>
      </w:r>
    </w:p>
    <w:p w:rsidR="0097255F" w:rsidRDefault="0097255F">
      <w:pPr>
        <w:pBdr>
          <w:top w:val="nil"/>
          <w:left w:val="nil"/>
          <w:bottom w:val="nil"/>
          <w:right w:val="nil"/>
          <w:between w:val="nil"/>
        </w:pBdr>
        <w:spacing w:line="360" w:lineRule="auto"/>
        <w:ind w:right="-504"/>
        <w:jc w:val="both"/>
        <w:rPr>
          <w:rFonts w:ascii="Palatino Linotype" w:eastAsia="Palatino Linotype" w:hAnsi="Palatino Linotype" w:cs="Palatino Linotype"/>
          <w:color w:val="000000"/>
        </w:rPr>
      </w:pPr>
    </w:p>
    <w:p w:rsidR="0097255F" w:rsidRDefault="0061751B">
      <w:pPr>
        <w:numPr>
          <w:ilvl w:val="0"/>
          <w:numId w:val="8"/>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 xml:space="preserve">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 </w:t>
      </w:r>
    </w:p>
    <w:p w:rsidR="0097255F" w:rsidRDefault="0097255F">
      <w:pPr>
        <w:spacing w:line="360" w:lineRule="auto"/>
        <w:ind w:right="-504"/>
        <w:jc w:val="both"/>
        <w:rPr>
          <w:rFonts w:ascii="Palatino Linotype" w:eastAsia="Palatino Linotype" w:hAnsi="Palatino Linotype" w:cs="Palatino Linotype"/>
          <w:color w:val="000000"/>
        </w:rPr>
      </w:pPr>
    </w:p>
    <w:p w:rsidR="0097255F" w:rsidRDefault="0061751B">
      <w:pPr>
        <w:numPr>
          <w:ilvl w:val="0"/>
          <w:numId w:val="8"/>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el plazo para emitir la resolución se encuentra justificado en los elementos para medir la razonabilidad </w:t>
      </w:r>
      <w:r>
        <w:rPr>
          <w:rFonts w:ascii="Palatino Linotype" w:eastAsia="Palatino Linotype" w:hAnsi="Palatino Linotype" w:cs="Palatino Linotype"/>
          <w:color w:val="000000"/>
        </w:rPr>
        <w:lastRenderedPageBreak/>
        <w:t xml:space="preserve">de asuntos conforme a los parámetros establecidos por diversos órganos jurisdiccionales federales, aplicables también en procedimientos análogos, como el que nos ocupa. </w:t>
      </w:r>
    </w:p>
    <w:p w:rsidR="0097255F" w:rsidRDefault="0097255F">
      <w:pPr>
        <w:spacing w:line="360" w:lineRule="auto"/>
        <w:ind w:right="-504"/>
        <w:jc w:val="both"/>
        <w:rPr>
          <w:rFonts w:ascii="Palatino Linotype" w:eastAsia="Palatino Linotype" w:hAnsi="Palatino Linotype" w:cs="Palatino Linotype"/>
          <w:color w:val="000000"/>
        </w:rPr>
      </w:pPr>
    </w:p>
    <w:p w:rsidR="0097255F" w:rsidRDefault="0061751B">
      <w:pPr>
        <w:numPr>
          <w:ilvl w:val="0"/>
          <w:numId w:val="8"/>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w:t>
      </w:r>
    </w:p>
    <w:p w:rsidR="0097255F" w:rsidRDefault="0097255F">
      <w:pPr>
        <w:pBdr>
          <w:top w:val="nil"/>
          <w:left w:val="nil"/>
          <w:bottom w:val="nil"/>
          <w:right w:val="nil"/>
          <w:between w:val="nil"/>
        </w:pBdr>
        <w:spacing w:line="360" w:lineRule="auto"/>
        <w:ind w:left="720" w:right="-504"/>
        <w:rPr>
          <w:rFonts w:ascii="Palatino Linotype" w:eastAsia="Palatino Linotype" w:hAnsi="Palatino Linotype" w:cs="Palatino Linotype"/>
          <w:color w:val="000000"/>
        </w:rPr>
      </w:pPr>
    </w:p>
    <w:p w:rsidR="0097255F" w:rsidRDefault="0061751B">
      <w:pPr>
        <w:numPr>
          <w:ilvl w:val="0"/>
          <w:numId w:val="8"/>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97255F" w:rsidRDefault="0097255F">
      <w:pPr>
        <w:spacing w:line="360" w:lineRule="auto"/>
        <w:ind w:right="-504"/>
        <w:jc w:val="both"/>
        <w:rPr>
          <w:rFonts w:ascii="Palatino Linotype" w:eastAsia="Palatino Linotype" w:hAnsi="Palatino Linotype" w:cs="Palatino Linotype"/>
          <w:color w:val="000000"/>
        </w:rPr>
      </w:pPr>
    </w:p>
    <w:p w:rsidR="0097255F" w:rsidRDefault="0061751B">
      <w:pPr>
        <w:numPr>
          <w:ilvl w:val="0"/>
          <w:numId w:val="8"/>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rsidR="0097255F" w:rsidRDefault="0061751B">
      <w:pPr>
        <w:spacing w:line="360" w:lineRule="auto"/>
        <w:ind w:left="708"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 Complejidad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97255F" w:rsidRDefault="0061751B">
      <w:pPr>
        <w:spacing w:line="360" w:lineRule="auto"/>
        <w:ind w:left="708"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b) Actividad Procesal del interesado. Acciones u omisiones del interesado.</w:t>
      </w:r>
    </w:p>
    <w:p w:rsidR="0097255F" w:rsidRDefault="0061751B">
      <w:pPr>
        <w:spacing w:line="360" w:lineRule="auto"/>
        <w:ind w:left="708"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 Conducta de la Autoridad: Las Acciones u omisiones realizadas en el procedimiento. Así como si la autoridad actuó con la debida diligencia. </w:t>
      </w:r>
    </w:p>
    <w:p w:rsidR="0097255F" w:rsidRDefault="0061751B">
      <w:pPr>
        <w:spacing w:line="360" w:lineRule="auto"/>
        <w:ind w:left="708"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 La afectación generada en la situación jurídica de la persona involucrada en el proceso: Violación a sus derechos humanos. </w:t>
      </w:r>
    </w:p>
    <w:p w:rsidR="0097255F" w:rsidRDefault="0097255F">
      <w:pPr>
        <w:spacing w:line="360" w:lineRule="auto"/>
        <w:ind w:right="-504"/>
        <w:jc w:val="both"/>
        <w:rPr>
          <w:rFonts w:ascii="Palatino Linotype" w:eastAsia="Palatino Linotype" w:hAnsi="Palatino Linotype" w:cs="Palatino Linotype"/>
          <w:color w:val="000000"/>
        </w:rPr>
      </w:pPr>
    </w:p>
    <w:p w:rsidR="0097255F" w:rsidRDefault="0061751B">
      <w:pPr>
        <w:numPr>
          <w:ilvl w:val="0"/>
          <w:numId w:val="8"/>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lastRenderedPageBreak/>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 </w:t>
      </w:r>
    </w:p>
    <w:p w:rsidR="0097255F" w:rsidRDefault="0097255F">
      <w:pPr>
        <w:spacing w:line="360" w:lineRule="auto"/>
        <w:ind w:right="-504"/>
        <w:jc w:val="both"/>
        <w:rPr>
          <w:rFonts w:ascii="Palatino Linotype" w:eastAsia="Palatino Linotype" w:hAnsi="Palatino Linotype" w:cs="Palatino Linotype"/>
          <w:color w:val="000000"/>
        </w:rPr>
      </w:pPr>
    </w:p>
    <w:p w:rsidR="0097255F" w:rsidRDefault="0061751B">
      <w:pPr>
        <w:numPr>
          <w:ilvl w:val="0"/>
          <w:numId w:val="8"/>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“TÉRMINOS PROCESALES. PARA DETERMINAR SI UN FUNCIONARIO JUDICIAL ACTUÓ INDEBIDAMENTE POR NO RESPETARLOS SE DEBE ATENDER AL PRESUPUESTO QUE CONSIDERÓ EL LEGISLADOR AL FIJARLOS Y LAS CARACTERÍSTICAS DEL CASO.”,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 </w:t>
      </w:r>
    </w:p>
    <w:p w:rsidR="0097255F" w:rsidRDefault="0097255F">
      <w:pPr>
        <w:spacing w:line="360" w:lineRule="auto"/>
        <w:ind w:right="-504"/>
        <w:jc w:val="both"/>
        <w:rPr>
          <w:rFonts w:ascii="Palatino Linotype" w:eastAsia="Palatino Linotype" w:hAnsi="Palatino Linotype" w:cs="Palatino Linotype"/>
          <w:color w:val="000000"/>
        </w:rPr>
      </w:pPr>
    </w:p>
    <w:p w:rsidR="0097255F" w:rsidRDefault="0061751B">
      <w:pPr>
        <w:numPr>
          <w:ilvl w:val="0"/>
          <w:numId w:val="8"/>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rsidR="0097255F" w:rsidRDefault="0097255F">
      <w:pPr>
        <w:spacing w:line="360" w:lineRule="auto"/>
        <w:ind w:right="-504"/>
        <w:jc w:val="both"/>
        <w:rPr>
          <w:rFonts w:ascii="Palatino Linotype" w:eastAsia="Palatino Linotype" w:hAnsi="Palatino Linotype" w:cs="Palatino Linotype"/>
          <w:color w:val="000000"/>
        </w:rPr>
      </w:pPr>
    </w:p>
    <w:p w:rsidR="0097255F" w:rsidRDefault="0061751B">
      <w:pPr>
        <w:numPr>
          <w:ilvl w:val="0"/>
          <w:numId w:val="8"/>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lastRenderedPageBreak/>
        <w:t>Al respecto, también son de considerar los criterios sostenidos por el Cuarto Tribunal Colegiado en Materia Administrativa del Primer Circuito, cuyos rubros y datos de identificación son los siguientes:</w:t>
      </w:r>
    </w:p>
    <w:p w:rsidR="0097255F" w:rsidRDefault="0061751B">
      <w:pPr>
        <w:spacing w:line="360" w:lineRule="auto"/>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“PLAZO RAZONABLE PARA RESOLVER. DIMENSIÓN Y EFECTOS DE ESTE CONCEPTO CUANDO SE ADUCE EXCESIVA CARGA DE TRABAJO.” consultable en el Sem</w:t>
      </w:r>
      <w:r>
        <w:rPr>
          <w:rFonts w:ascii="Palatino Linotype" w:eastAsia="Palatino Linotype" w:hAnsi="Palatino Linotype" w:cs="Palatino Linotype"/>
          <w:i/>
          <w:sz w:val="22"/>
          <w:szCs w:val="22"/>
        </w:rPr>
        <w:t>a</w:t>
      </w:r>
      <w:r>
        <w:rPr>
          <w:rFonts w:ascii="Palatino Linotype" w:eastAsia="Palatino Linotype" w:hAnsi="Palatino Linotype" w:cs="Palatino Linotype"/>
          <w:i/>
          <w:color w:val="000000"/>
          <w:sz w:val="22"/>
          <w:szCs w:val="22"/>
        </w:rPr>
        <w:t xml:space="preserve">nario Judicial de la Federación y su gaceta, con el registro digital 2002351. </w:t>
      </w:r>
    </w:p>
    <w:p w:rsidR="0097255F" w:rsidRDefault="0097255F">
      <w:pPr>
        <w:spacing w:line="360" w:lineRule="auto"/>
        <w:ind w:left="567" w:right="62"/>
        <w:jc w:val="both"/>
        <w:rPr>
          <w:rFonts w:ascii="Palatino Linotype" w:eastAsia="Palatino Linotype" w:hAnsi="Palatino Linotype" w:cs="Palatino Linotype"/>
          <w:i/>
          <w:color w:val="000000"/>
          <w:sz w:val="22"/>
          <w:szCs w:val="22"/>
        </w:rPr>
      </w:pPr>
    </w:p>
    <w:p w:rsidR="0097255F" w:rsidRDefault="0061751B">
      <w:pPr>
        <w:spacing w:line="360" w:lineRule="auto"/>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“PLAZO RAZONABLE PARA RESOLVER. CONCEPTO Y ELEMENTOS QUE LO INTEGRAN A LA LUZ DEL DERECHO INTERNACIONAL DE LOS DERECHOS HUMANOS.”, visible en el Sem</w:t>
      </w:r>
      <w:r>
        <w:rPr>
          <w:rFonts w:ascii="Palatino Linotype" w:eastAsia="Palatino Linotype" w:hAnsi="Palatino Linotype" w:cs="Palatino Linotype"/>
          <w:i/>
          <w:sz w:val="22"/>
          <w:szCs w:val="22"/>
        </w:rPr>
        <w:t>a</w:t>
      </w:r>
      <w:r>
        <w:rPr>
          <w:rFonts w:ascii="Palatino Linotype" w:eastAsia="Palatino Linotype" w:hAnsi="Palatino Linotype" w:cs="Palatino Linotype"/>
          <w:i/>
          <w:color w:val="000000"/>
          <w:sz w:val="22"/>
          <w:szCs w:val="22"/>
        </w:rPr>
        <w:t xml:space="preserve">nario Judicial de la Federación y su gaceta, con el registro digital 2002350. </w:t>
      </w:r>
    </w:p>
    <w:p w:rsidR="0097255F" w:rsidRDefault="0097255F">
      <w:pPr>
        <w:spacing w:line="360" w:lineRule="auto"/>
        <w:ind w:right="-504"/>
        <w:jc w:val="both"/>
        <w:rPr>
          <w:rFonts w:ascii="Palatino Linotype" w:eastAsia="Palatino Linotype" w:hAnsi="Palatino Linotype" w:cs="Palatino Linotype"/>
          <w:color w:val="000000"/>
        </w:rPr>
      </w:pPr>
    </w:p>
    <w:p w:rsidR="0097255F" w:rsidRDefault="0061751B">
      <w:pPr>
        <w:numPr>
          <w:ilvl w:val="0"/>
          <w:numId w:val="8"/>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 xml:space="preserve">Por ello, este Organismo Garante comprometido con la tutela de los derechos humanos confiados, señala que este exceso del plazo legal para resolver el presente asunto, resulta de carácter excepcional. </w:t>
      </w:r>
    </w:p>
    <w:p w:rsidR="0097255F" w:rsidRDefault="0097255F">
      <w:pPr>
        <w:spacing w:line="360" w:lineRule="auto"/>
        <w:ind w:right="-504"/>
        <w:jc w:val="both"/>
        <w:rPr>
          <w:rFonts w:ascii="Palatino Linotype" w:eastAsia="Palatino Linotype" w:hAnsi="Palatino Linotype" w:cs="Palatino Linotype"/>
        </w:rPr>
      </w:pPr>
    </w:p>
    <w:p w:rsidR="0097255F" w:rsidRDefault="0061751B">
      <w:pPr>
        <w:numPr>
          <w:ilvl w:val="0"/>
          <w:numId w:val="8"/>
        </w:numPr>
        <w:spacing w:line="360" w:lineRule="auto"/>
        <w:ind w:left="0" w:right="-504" w:firstLine="0"/>
        <w:jc w:val="both"/>
      </w:pPr>
      <w:r>
        <w:rPr>
          <w:rFonts w:ascii="Palatino Linotype" w:eastAsia="Palatino Linotype" w:hAnsi="Palatino Linotype" w:cs="Palatino Linotype"/>
        </w:rPr>
        <w:t>Finalmente, el escrito contiene las formalidades previstas por el artículo 180 último párrafo de la citada Ley de la materia, por lo que es procedente que este Instituto conozca y resuelva el presente Recurso.</w:t>
      </w:r>
    </w:p>
    <w:p w:rsidR="0097255F" w:rsidRDefault="0097255F">
      <w:pPr>
        <w:pBdr>
          <w:top w:val="nil"/>
          <w:left w:val="nil"/>
          <w:bottom w:val="nil"/>
          <w:right w:val="nil"/>
          <w:between w:val="nil"/>
        </w:pBdr>
        <w:spacing w:line="360" w:lineRule="auto"/>
        <w:ind w:right="-504"/>
        <w:rPr>
          <w:rFonts w:ascii="Palatino Linotype" w:eastAsia="Palatino Linotype" w:hAnsi="Palatino Linotype" w:cs="Palatino Linotype"/>
          <w:color w:val="000000"/>
        </w:rPr>
      </w:pPr>
    </w:p>
    <w:p w:rsidR="0097255F" w:rsidRDefault="0061751B">
      <w:pPr>
        <w:pStyle w:val="Ttulo1"/>
        <w:spacing w:before="0" w:line="360" w:lineRule="auto"/>
        <w:ind w:right="-504"/>
        <w:rPr>
          <w:rFonts w:ascii="Palatino Linotype" w:eastAsia="Palatino Linotype" w:hAnsi="Palatino Linotype" w:cs="Palatino Linotype"/>
          <w:b/>
          <w:color w:val="000000"/>
          <w:sz w:val="24"/>
          <w:szCs w:val="24"/>
        </w:rPr>
      </w:pPr>
      <w:bookmarkStart w:id="11" w:name="_heading=h.3dy6vkm" w:colFirst="0" w:colLast="0"/>
      <w:bookmarkEnd w:id="11"/>
      <w:r>
        <w:rPr>
          <w:rFonts w:ascii="Palatino Linotype" w:eastAsia="Palatino Linotype" w:hAnsi="Palatino Linotype" w:cs="Palatino Linotype"/>
          <w:b/>
          <w:color w:val="000000"/>
          <w:sz w:val="24"/>
          <w:szCs w:val="24"/>
        </w:rPr>
        <w:t>TERCERA. Descripción de hechos y planteamiento de la controversia.</w:t>
      </w:r>
    </w:p>
    <w:p w:rsidR="0097255F" w:rsidRDefault="0061751B">
      <w:pPr>
        <w:numPr>
          <w:ilvl w:val="0"/>
          <w:numId w:val="8"/>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Se solicitó tener acceso, a la información que a continuación se simplifica:</w:t>
      </w:r>
    </w:p>
    <w:p w:rsidR="0097255F" w:rsidRDefault="0061751B">
      <w:pPr>
        <w:numPr>
          <w:ilvl w:val="0"/>
          <w:numId w:val="3"/>
        </w:numPr>
        <w:pBdr>
          <w:top w:val="nil"/>
          <w:left w:val="nil"/>
          <w:bottom w:val="nil"/>
          <w:right w:val="nil"/>
          <w:between w:val="nil"/>
        </w:pBdr>
        <w:spacing w:line="360" w:lineRule="auto"/>
        <w:ind w:right="6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Agenda de la Presidenta Municipal correspondiente a la semana del 27 de noviembre al 01 de diciembre del 2023;</w:t>
      </w:r>
    </w:p>
    <w:p w:rsidR="0097255F" w:rsidRDefault="0061751B">
      <w:pPr>
        <w:numPr>
          <w:ilvl w:val="0"/>
          <w:numId w:val="3"/>
        </w:numPr>
        <w:pBdr>
          <w:top w:val="nil"/>
          <w:left w:val="nil"/>
          <w:bottom w:val="nil"/>
          <w:right w:val="nil"/>
          <w:between w:val="nil"/>
        </w:pBdr>
        <w:spacing w:line="360" w:lineRule="auto"/>
        <w:ind w:right="6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lastRenderedPageBreak/>
        <w:t>Se informe si en la Contraloría Municipal existe algún procedimiento en contra de la servidora pública referida en la solicitud de información; y</w:t>
      </w:r>
    </w:p>
    <w:p w:rsidR="0097255F" w:rsidRDefault="0061751B">
      <w:pPr>
        <w:numPr>
          <w:ilvl w:val="0"/>
          <w:numId w:val="3"/>
        </w:numPr>
        <w:pBdr>
          <w:top w:val="nil"/>
          <w:left w:val="nil"/>
          <w:bottom w:val="nil"/>
          <w:right w:val="nil"/>
          <w:between w:val="nil"/>
        </w:pBdr>
        <w:spacing w:line="360" w:lineRule="auto"/>
        <w:ind w:right="6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Salario quincenal neto y bruto de la Coordinadora de Transparencia.</w:t>
      </w:r>
    </w:p>
    <w:p w:rsidR="0097255F" w:rsidRDefault="0097255F">
      <w:pPr>
        <w:pBdr>
          <w:top w:val="nil"/>
          <w:left w:val="nil"/>
          <w:bottom w:val="nil"/>
          <w:right w:val="nil"/>
          <w:between w:val="nil"/>
        </w:pBdr>
        <w:spacing w:line="360" w:lineRule="auto"/>
        <w:ind w:left="778" w:right="-504"/>
        <w:jc w:val="both"/>
        <w:rPr>
          <w:rFonts w:ascii="Palatino Linotype" w:eastAsia="Palatino Linotype" w:hAnsi="Palatino Linotype" w:cs="Palatino Linotype"/>
          <w:b/>
          <w:color w:val="000000"/>
        </w:rPr>
      </w:pPr>
    </w:p>
    <w:p w:rsidR="0097255F" w:rsidRDefault="0061751B">
      <w:pPr>
        <w:numPr>
          <w:ilvl w:val="0"/>
          <w:numId w:val="8"/>
        </w:numPr>
        <w:spacing w:line="360" w:lineRule="auto"/>
        <w:ind w:left="0" w:right="-504" w:firstLine="0"/>
        <w:jc w:val="both"/>
        <w:rPr>
          <w:color w:val="000000"/>
        </w:rPr>
      </w:pPr>
      <w:r>
        <w:rPr>
          <w:rFonts w:ascii="Palatino Linotype" w:eastAsia="Palatino Linotype" w:hAnsi="Palatino Linotype" w:cs="Palatino Linotype"/>
        </w:rPr>
        <w:t>En respuesta, el Sujeto Obligado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remitió el escrito ya descrito en el anterior Párrafo 2. Inconforme con la respuesta, se interpuso recurso de revisión inconformándose </w:t>
      </w:r>
      <w:r>
        <w:rPr>
          <w:rFonts w:ascii="Palatino Linotype" w:eastAsia="Palatino Linotype" w:hAnsi="Palatino Linotype" w:cs="Palatino Linotype"/>
          <w:i/>
        </w:rPr>
        <w:t>grosso modo</w:t>
      </w:r>
      <w:r>
        <w:rPr>
          <w:rFonts w:ascii="Palatino Linotype" w:eastAsia="Palatino Linotype" w:hAnsi="Palatino Linotype" w:cs="Palatino Linotype"/>
        </w:rPr>
        <w:t xml:space="preserve"> por la entrega de información incompleta.</w:t>
      </w:r>
    </w:p>
    <w:p w:rsidR="0097255F" w:rsidRDefault="0097255F">
      <w:pPr>
        <w:spacing w:line="360" w:lineRule="auto"/>
        <w:ind w:right="-504"/>
        <w:jc w:val="both"/>
        <w:rPr>
          <w:rFonts w:ascii="Palatino Linotype" w:eastAsia="Palatino Linotype" w:hAnsi="Palatino Linotype" w:cs="Palatino Linotype"/>
          <w:i/>
          <w:color w:val="000000"/>
        </w:rPr>
      </w:pPr>
    </w:p>
    <w:p w:rsidR="0097255F" w:rsidRDefault="0061751B">
      <w:pPr>
        <w:numPr>
          <w:ilvl w:val="0"/>
          <w:numId w:val="8"/>
        </w:numPr>
        <w:spacing w:line="360" w:lineRule="auto"/>
        <w:ind w:left="0" w:right="-504" w:firstLine="0"/>
        <w:jc w:val="both"/>
      </w:pPr>
      <w:r>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fracción V</w:t>
      </w:r>
      <w:r>
        <w:rPr>
          <w:rFonts w:ascii="Palatino Linotype" w:eastAsia="Palatino Linotype" w:hAnsi="Palatino Linotype" w:cs="Palatino Linotype"/>
          <w:b/>
        </w:rPr>
        <w:t xml:space="preserve"> </w:t>
      </w:r>
      <w:r>
        <w:rPr>
          <w:rFonts w:ascii="Palatino Linotype" w:eastAsia="Palatino Linotype" w:hAnsi="Palatino Linotype" w:cs="Palatino Linotype"/>
        </w:rPr>
        <w:t>de la Ley de Transparencia y Acceso a la Información Pública del Estado de</w:t>
      </w:r>
      <w:r>
        <w:rPr>
          <w:rFonts w:ascii="Palatino Linotype" w:eastAsia="Palatino Linotype" w:hAnsi="Palatino Linotype" w:cs="Palatino Linotype"/>
          <w:b/>
        </w:rPr>
        <w:t xml:space="preserve"> </w:t>
      </w:r>
      <w:r>
        <w:rPr>
          <w:rFonts w:ascii="Palatino Linotype" w:eastAsia="Palatino Linotype" w:hAnsi="Palatino Linotype" w:cs="Palatino Linotype"/>
        </w:rPr>
        <w:t>México</w:t>
      </w:r>
      <w:r>
        <w:rPr>
          <w:rFonts w:ascii="Palatino Linotype" w:eastAsia="Palatino Linotype" w:hAnsi="Palatino Linotype" w:cs="Palatino Linotype"/>
          <w:b/>
        </w:rPr>
        <w:t xml:space="preserve"> </w:t>
      </w:r>
      <w:r>
        <w:rPr>
          <w:rFonts w:ascii="Palatino Linotype" w:eastAsia="Palatino Linotype" w:hAnsi="Palatino Linotype" w:cs="Palatino Linotype"/>
        </w:rPr>
        <w:t>y</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Municipios; </w:t>
      </w:r>
      <w:r>
        <w:rPr>
          <w:rFonts w:ascii="Palatino Linotype" w:eastAsia="Palatino Linotype" w:hAnsi="Palatino Linotype" w:cs="Palatino Linotype"/>
          <w:color w:val="000000"/>
        </w:rPr>
        <w:t xml:space="preserve">fracción que determina la hipótesis relativa a la clasificación de la información; </w:t>
      </w:r>
      <w:r>
        <w:rPr>
          <w:rFonts w:ascii="Palatino Linotype" w:eastAsia="Palatino Linotype" w:hAnsi="Palatino Linotype" w:cs="Palatino Linotype"/>
        </w:rPr>
        <w:t>contexto del cual se dolió el Recurrente al momento de interponer su inconformidad.</w:t>
      </w:r>
      <w:r>
        <w:rPr>
          <w:rFonts w:ascii="Palatino Linotype" w:eastAsia="Palatino Linotype" w:hAnsi="Palatino Linotype" w:cs="Palatino Linotype"/>
          <w:color w:val="000000"/>
        </w:rPr>
        <w:t xml:space="preserve"> De modo tal que el presente recurso de revisión se </w:t>
      </w:r>
      <w:r>
        <w:rPr>
          <w:rFonts w:ascii="Palatino Linotype" w:eastAsia="Palatino Linotype" w:hAnsi="Palatino Linotype" w:cs="Palatino Linotype"/>
        </w:rPr>
        <w:t>abocará</w:t>
      </w:r>
      <w:r>
        <w:rPr>
          <w:rFonts w:ascii="Palatino Linotype" w:eastAsia="Palatino Linotype" w:hAnsi="Palatino Linotype" w:cs="Palatino Linotype"/>
          <w:color w:val="000000"/>
        </w:rPr>
        <w:t xml:space="preserve"> en determinar si el Sujeto Obligado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señalada. </w:t>
      </w:r>
    </w:p>
    <w:p w:rsidR="0097255F" w:rsidRDefault="0097255F">
      <w:pPr>
        <w:spacing w:line="360" w:lineRule="auto"/>
        <w:ind w:right="-504"/>
        <w:rPr>
          <w:rFonts w:ascii="Palatino Linotype" w:eastAsia="Palatino Linotype" w:hAnsi="Palatino Linotype" w:cs="Palatino Linotype"/>
        </w:rPr>
      </w:pPr>
    </w:p>
    <w:p w:rsidR="0097255F" w:rsidRDefault="0061751B">
      <w:pPr>
        <w:pStyle w:val="Ttulo2"/>
        <w:spacing w:before="0" w:line="360" w:lineRule="auto"/>
        <w:ind w:right="-504"/>
        <w:rPr>
          <w:rFonts w:ascii="Palatino Linotype" w:eastAsia="Palatino Linotype" w:hAnsi="Palatino Linotype" w:cs="Palatino Linotype"/>
          <w:b/>
          <w:color w:val="000000"/>
          <w:sz w:val="24"/>
          <w:szCs w:val="24"/>
        </w:rPr>
      </w:pPr>
      <w:bookmarkStart w:id="12" w:name="_heading=h.1t3h5sf" w:colFirst="0" w:colLast="0"/>
      <w:bookmarkEnd w:id="12"/>
      <w:r>
        <w:rPr>
          <w:rFonts w:ascii="Palatino Linotype" w:eastAsia="Palatino Linotype" w:hAnsi="Palatino Linotype" w:cs="Palatino Linotype"/>
          <w:b/>
          <w:color w:val="000000"/>
          <w:sz w:val="24"/>
          <w:szCs w:val="24"/>
        </w:rPr>
        <w:t>CUARTA. Estudio y resolución.</w:t>
      </w:r>
    </w:p>
    <w:p w:rsidR="0097255F" w:rsidRDefault="0061751B">
      <w:pPr>
        <w:numPr>
          <w:ilvl w:val="0"/>
          <w:numId w:val="8"/>
        </w:numPr>
        <w:spacing w:line="360" w:lineRule="auto"/>
        <w:ind w:left="0" w:right="-504" w:firstLine="0"/>
        <w:jc w:val="both"/>
      </w:pPr>
      <w:r>
        <w:rPr>
          <w:rFonts w:ascii="Palatino Linotype" w:eastAsia="Palatino Linotype" w:hAnsi="Palatino Linotype" w:cs="Palatino Linotype"/>
        </w:rPr>
        <w:t xml:space="preserve">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w:t>
      </w:r>
      <w:r>
        <w:rPr>
          <w:rFonts w:ascii="Palatino Linotype" w:eastAsia="Palatino Linotype" w:hAnsi="Palatino Linotype" w:cs="Palatino Linotype"/>
        </w:rPr>
        <w:lastRenderedPageBreak/>
        <w:t>facultades, competencias o funciones desde su origen la eventual publicidad y reutilización de la información que generen.</w:t>
      </w:r>
    </w:p>
    <w:p w:rsidR="0097255F" w:rsidRDefault="0097255F">
      <w:pPr>
        <w:spacing w:line="360" w:lineRule="auto"/>
        <w:ind w:right="-504"/>
        <w:jc w:val="both"/>
        <w:rPr>
          <w:rFonts w:ascii="Palatino Linotype" w:eastAsia="Palatino Linotype" w:hAnsi="Palatino Linotype" w:cs="Palatino Linotype"/>
        </w:rPr>
      </w:pPr>
    </w:p>
    <w:p w:rsidR="0097255F" w:rsidRDefault="0061751B">
      <w:pPr>
        <w:numPr>
          <w:ilvl w:val="0"/>
          <w:numId w:val="8"/>
        </w:numPr>
        <w:spacing w:line="360" w:lineRule="auto"/>
        <w:ind w:left="0" w:right="-504" w:firstLine="0"/>
        <w:jc w:val="both"/>
      </w:pPr>
      <w:r>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97255F" w:rsidRDefault="0097255F">
      <w:pPr>
        <w:pBdr>
          <w:top w:val="nil"/>
          <w:left w:val="nil"/>
          <w:bottom w:val="nil"/>
          <w:right w:val="nil"/>
          <w:between w:val="nil"/>
        </w:pBdr>
        <w:spacing w:line="360" w:lineRule="auto"/>
        <w:ind w:left="720" w:right="-504"/>
        <w:rPr>
          <w:rFonts w:ascii="Palatino Linotype" w:eastAsia="Palatino Linotype" w:hAnsi="Palatino Linotype" w:cs="Palatino Linotype"/>
          <w:color w:val="000000"/>
        </w:rPr>
      </w:pPr>
    </w:p>
    <w:p w:rsidR="0097255F" w:rsidRDefault="0061751B">
      <w:pPr>
        <w:numPr>
          <w:ilvl w:val="0"/>
          <w:numId w:val="8"/>
        </w:numPr>
        <w:spacing w:line="360" w:lineRule="auto"/>
        <w:ind w:left="0" w:right="-504" w:firstLine="0"/>
        <w:jc w:val="both"/>
      </w:pPr>
      <w:r>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97255F" w:rsidRDefault="0097255F">
      <w:pPr>
        <w:pBdr>
          <w:top w:val="nil"/>
          <w:left w:val="nil"/>
          <w:bottom w:val="nil"/>
          <w:right w:val="nil"/>
          <w:between w:val="nil"/>
        </w:pBdr>
        <w:spacing w:line="360" w:lineRule="auto"/>
        <w:ind w:left="720" w:right="-504"/>
        <w:rPr>
          <w:rFonts w:ascii="Palatino Linotype" w:eastAsia="Palatino Linotype" w:hAnsi="Palatino Linotype" w:cs="Palatino Linotype"/>
          <w:color w:val="000000"/>
        </w:rPr>
      </w:pPr>
    </w:p>
    <w:p w:rsidR="0097255F" w:rsidRDefault="0061751B">
      <w:pPr>
        <w:numPr>
          <w:ilvl w:val="0"/>
          <w:numId w:val="3"/>
        </w:numPr>
        <w:pBdr>
          <w:top w:val="nil"/>
          <w:left w:val="nil"/>
          <w:bottom w:val="nil"/>
          <w:right w:val="nil"/>
          <w:between w:val="nil"/>
        </w:pBdr>
        <w:spacing w:line="360" w:lineRule="auto"/>
        <w:ind w:right="-504"/>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De la información solicitada</w:t>
      </w:r>
    </w:p>
    <w:p w:rsidR="0097255F" w:rsidRDefault="0061751B">
      <w:pPr>
        <w:numPr>
          <w:ilvl w:val="0"/>
          <w:numId w:val="8"/>
        </w:numPr>
        <w:spacing w:line="360" w:lineRule="auto"/>
        <w:ind w:left="0" w:right="-504" w:firstLine="0"/>
        <w:jc w:val="both"/>
      </w:pPr>
      <w:r>
        <w:rPr>
          <w:rFonts w:ascii="Palatino Linotype" w:eastAsia="Palatino Linotype" w:hAnsi="Palatino Linotype" w:cs="Palatino Linotype"/>
        </w:rPr>
        <w:t>Si bien es cierto en el desglose de la Litis, no se advierten la totalidad de rubros que integran la solicitud de información; ello corresponde a que no se considera que correspondan al ejercicio del derecho de acceso a la información pública.</w:t>
      </w:r>
    </w:p>
    <w:p w:rsidR="0097255F" w:rsidRDefault="0061751B">
      <w:pPr>
        <w:numPr>
          <w:ilvl w:val="0"/>
          <w:numId w:val="8"/>
        </w:numPr>
        <w:spacing w:line="360" w:lineRule="auto"/>
        <w:ind w:left="0" w:right="-504" w:firstLine="0"/>
        <w:jc w:val="both"/>
      </w:pPr>
      <w:r>
        <w:rPr>
          <w:rFonts w:ascii="Palatino Linotype" w:eastAsia="Palatino Linotype" w:hAnsi="Palatino Linotype" w:cs="Palatino Linotype"/>
        </w:rPr>
        <w:lastRenderedPageBreak/>
        <w:t xml:space="preserve">Por lo que la entrega de una razón o un razonamiento por parte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no es algo que la ley establezca como atribución, derecho, o facultad; pues ello implicaría un juicio de valor referente a un cuestionamiento realizado, los cuales, al constituir interrogantes, inquietudes y manifestaciones se satisfacen vía derecho de petición.</w:t>
      </w:r>
    </w:p>
    <w:p w:rsidR="0097255F" w:rsidRDefault="0097255F">
      <w:pPr>
        <w:spacing w:line="360" w:lineRule="auto"/>
        <w:ind w:right="-504"/>
        <w:jc w:val="both"/>
        <w:rPr>
          <w:rFonts w:ascii="Palatino Linotype" w:eastAsia="Palatino Linotype" w:hAnsi="Palatino Linotype" w:cs="Palatino Linotype"/>
        </w:rPr>
      </w:pPr>
    </w:p>
    <w:p w:rsidR="0097255F" w:rsidRDefault="0061751B">
      <w:pPr>
        <w:numPr>
          <w:ilvl w:val="0"/>
          <w:numId w:val="8"/>
        </w:numPr>
        <w:spacing w:line="360" w:lineRule="auto"/>
        <w:ind w:left="0" w:right="-504" w:firstLine="0"/>
        <w:jc w:val="both"/>
      </w:pPr>
      <w:r>
        <w:rPr>
          <w:rFonts w:ascii="Palatino Linotype" w:eastAsia="Palatino Linotype" w:hAnsi="Palatino Linotype" w:cs="Palatino Linotype"/>
        </w:rPr>
        <w:t>Luego entonces, es importante dejar en claro lo que debe entenderse por derecho de petición y por derecho de acceso a la información pública.</w:t>
      </w:r>
    </w:p>
    <w:p w:rsidR="0097255F" w:rsidRDefault="0097255F">
      <w:pPr>
        <w:spacing w:line="360" w:lineRule="auto"/>
        <w:ind w:right="-504"/>
        <w:jc w:val="both"/>
        <w:rPr>
          <w:rFonts w:ascii="Palatino Linotype" w:eastAsia="Palatino Linotype" w:hAnsi="Palatino Linotype" w:cs="Palatino Linotype"/>
        </w:rPr>
      </w:pPr>
    </w:p>
    <w:p w:rsidR="0097255F" w:rsidRDefault="0061751B">
      <w:pPr>
        <w:pStyle w:val="Ttulo2"/>
        <w:numPr>
          <w:ilvl w:val="0"/>
          <w:numId w:val="7"/>
        </w:numPr>
        <w:spacing w:before="0" w:line="360" w:lineRule="auto"/>
        <w:ind w:right="-504"/>
        <w:rPr>
          <w:rFonts w:ascii="Palatino Linotype" w:eastAsia="Palatino Linotype" w:hAnsi="Palatino Linotype" w:cs="Palatino Linotype"/>
          <w:b/>
          <w:i/>
          <w:color w:val="000000"/>
          <w:sz w:val="24"/>
          <w:szCs w:val="24"/>
        </w:rPr>
      </w:pPr>
      <w:bookmarkStart w:id="13" w:name="_heading=h.4d34og8" w:colFirst="0" w:colLast="0"/>
      <w:bookmarkEnd w:id="13"/>
      <w:r>
        <w:rPr>
          <w:rFonts w:ascii="Palatino Linotype" w:eastAsia="Palatino Linotype" w:hAnsi="Palatino Linotype" w:cs="Palatino Linotype"/>
          <w:b/>
          <w:i/>
          <w:color w:val="000000"/>
          <w:sz w:val="24"/>
          <w:szCs w:val="24"/>
        </w:rPr>
        <w:t>El derecho de petición y de acceso a la información.</w:t>
      </w:r>
    </w:p>
    <w:p w:rsidR="0097255F" w:rsidRDefault="0061751B">
      <w:pPr>
        <w:numPr>
          <w:ilvl w:val="0"/>
          <w:numId w:val="8"/>
        </w:numPr>
        <w:spacing w:line="360" w:lineRule="auto"/>
        <w:ind w:left="0" w:right="-504" w:firstLine="0"/>
        <w:jc w:val="both"/>
      </w:pPr>
      <w:r>
        <w:rPr>
          <w:rFonts w:ascii="Palatino Linotype" w:eastAsia="Palatino Linotype" w:hAnsi="Palatino Linotype" w:cs="Palatino Linotype"/>
        </w:rPr>
        <w:t xml:space="preserve">Por lo que respecta a la definición de </w:t>
      </w:r>
      <w:r>
        <w:rPr>
          <w:rFonts w:ascii="Palatino Linotype" w:eastAsia="Palatino Linotype" w:hAnsi="Palatino Linotype" w:cs="Palatino Linotype"/>
          <w:b/>
        </w:rPr>
        <w:t>derecho de petición</w:t>
      </w:r>
      <w:r>
        <w:rPr>
          <w:rFonts w:ascii="Palatino Linotype" w:eastAsia="Palatino Linotype" w:hAnsi="Palatino Linotype" w:cs="Palatino Linotype"/>
        </w:rPr>
        <w:t xml:space="preserve">, el Maestro Ignacio Burgoa Orihuela refiere: </w:t>
      </w:r>
    </w:p>
    <w:p w:rsidR="0097255F" w:rsidRDefault="0061751B">
      <w:pPr>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t>“…</w:t>
      </w:r>
      <w:r>
        <w:rPr>
          <w:rFonts w:ascii="Palatino Linotype" w:eastAsia="Palatino Linotype" w:hAnsi="Palatino Linotype" w:cs="Palatino Linotype"/>
          <w:i/>
          <w:sz w:val="22"/>
          <w:szCs w:val="22"/>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Pr>
          <w:rFonts w:ascii="Palatino Linotype" w:eastAsia="Palatino Linotype" w:hAnsi="Palatino Linotype" w:cs="Palatino Linotype"/>
          <w:i/>
          <w:sz w:val="22"/>
          <w:szCs w:val="22"/>
          <w:vertAlign w:val="superscript"/>
        </w:rPr>
        <w:footnoteReference w:id="1"/>
      </w:r>
      <w:r>
        <w:rPr>
          <w:rFonts w:ascii="Palatino Linotype" w:eastAsia="Palatino Linotype" w:hAnsi="Palatino Linotype" w:cs="Palatino Linotype"/>
          <w:i/>
          <w:sz w:val="22"/>
          <w:szCs w:val="22"/>
        </w:rPr>
        <w:t xml:space="preserve">  “(Sic)</w:t>
      </w:r>
    </w:p>
    <w:p w:rsidR="0097255F" w:rsidRDefault="0097255F">
      <w:pPr>
        <w:spacing w:line="360" w:lineRule="auto"/>
        <w:ind w:right="-504"/>
        <w:jc w:val="both"/>
        <w:rPr>
          <w:rFonts w:ascii="Palatino Linotype" w:eastAsia="Palatino Linotype" w:hAnsi="Palatino Linotype" w:cs="Palatino Linotype"/>
        </w:rPr>
      </w:pPr>
    </w:p>
    <w:p w:rsidR="0097255F" w:rsidRDefault="0061751B">
      <w:pPr>
        <w:numPr>
          <w:ilvl w:val="0"/>
          <w:numId w:val="8"/>
        </w:numPr>
        <w:spacing w:line="360" w:lineRule="auto"/>
        <w:ind w:left="0" w:right="-504" w:firstLine="0"/>
        <w:jc w:val="both"/>
      </w:pPr>
      <w:r>
        <w:rPr>
          <w:rFonts w:ascii="Palatino Linotype" w:eastAsia="Palatino Linotype" w:hAnsi="Palatino Linotype" w:cs="Palatino Linotype"/>
          <w:i/>
        </w:rPr>
        <w:t xml:space="preserve">Por </w:t>
      </w:r>
      <w:r>
        <w:rPr>
          <w:rFonts w:ascii="Palatino Linotype" w:eastAsia="Palatino Linotype" w:hAnsi="Palatino Linotype" w:cs="Palatino Linotype"/>
        </w:rPr>
        <w:t>su parte, David Cienfuegos Salgado, concibe al derecho de petición como:</w:t>
      </w:r>
    </w:p>
    <w:p w:rsidR="0097255F" w:rsidRDefault="0061751B">
      <w:pPr>
        <w:spacing w:line="360" w:lineRule="auto"/>
        <w:ind w:left="567" w:right="-79"/>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 xml:space="preserve">“el derecho de toda persona a ser escuchado por quienes ejercen el poder público. </w:t>
      </w:r>
      <w:r>
        <w:rPr>
          <w:rFonts w:ascii="Palatino Linotype" w:eastAsia="Palatino Linotype" w:hAnsi="Palatino Linotype" w:cs="Palatino Linotype"/>
          <w:i/>
          <w:sz w:val="22"/>
          <w:szCs w:val="22"/>
          <w:vertAlign w:val="superscript"/>
        </w:rPr>
        <w:footnoteReference w:id="2"/>
      </w:r>
      <w:r>
        <w:rPr>
          <w:rFonts w:ascii="Palatino Linotype" w:eastAsia="Palatino Linotype" w:hAnsi="Palatino Linotype" w:cs="Palatino Linotype"/>
          <w:i/>
          <w:sz w:val="22"/>
          <w:szCs w:val="22"/>
        </w:rPr>
        <w:t>” (Sic)</w:t>
      </w:r>
    </w:p>
    <w:p w:rsidR="0097255F" w:rsidRDefault="0097255F">
      <w:pPr>
        <w:spacing w:line="360" w:lineRule="auto"/>
        <w:ind w:right="-79"/>
        <w:jc w:val="both"/>
        <w:rPr>
          <w:rFonts w:ascii="Palatino Linotype" w:eastAsia="Palatino Linotype" w:hAnsi="Palatino Linotype" w:cs="Palatino Linotype"/>
          <w:sz w:val="22"/>
          <w:szCs w:val="22"/>
        </w:rPr>
      </w:pPr>
    </w:p>
    <w:p w:rsidR="0097255F" w:rsidRDefault="0061751B">
      <w:pPr>
        <w:numPr>
          <w:ilvl w:val="0"/>
          <w:numId w:val="8"/>
        </w:numPr>
        <w:spacing w:line="360" w:lineRule="auto"/>
        <w:ind w:left="0" w:right="-504" w:firstLine="0"/>
        <w:jc w:val="both"/>
      </w:pPr>
      <w:r>
        <w:rPr>
          <w:rFonts w:ascii="Palatino Linotype" w:eastAsia="Palatino Linotype" w:hAnsi="Palatino Linotype" w:cs="Palatino Linotype"/>
        </w:rPr>
        <w:lastRenderedPageBreak/>
        <w:t xml:space="preserve">Luego entonces, para diferenciar el derecho de petición al derecho de acceso a la información, resulta conducente señalar que José Guadalupe Robles, conceptualiza el </w:t>
      </w:r>
      <w:r>
        <w:rPr>
          <w:rFonts w:ascii="Palatino Linotype" w:eastAsia="Palatino Linotype" w:hAnsi="Palatino Linotype" w:cs="Palatino Linotype"/>
          <w:b/>
        </w:rPr>
        <w:t>derecho a la información</w:t>
      </w:r>
      <w:r>
        <w:rPr>
          <w:rFonts w:ascii="Palatino Linotype" w:eastAsia="Palatino Linotype" w:hAnsi="Palatino Linotype" w:cs="Palatino Linotype"/>
        </w:rPr>
        <w:t xml:space="preserve"> como:</w:t>
      </w:r>
    </w:p>
    <w:p w:rsidR="0097255F" w:rsidRDefault="0061751B">
      <w:pPr>
        <w:spacing w:line="360" w:lineRule="auto"/>
        <w:ind w:left="567" w:right="6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 xml:space="preserve">“un derecho fundamental tanto de carácter individual como colectivo, cuyas limitaciones deben estar establecidas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 </w:t>
      </w:r>
      <w:r>
        <w:rPr>
          <w:rFonts w:ascii="Palatino Linotype" w:eastAsia="Palatino Linotype" w:hAnsi="Palatino Linotype" w:cs="Palatino Linotype"/>
          <w:i/>
          <w:sz w:val="22"/>
          <w:szCs w:val="22"/>
          <w:vertAlign w:val="superscript"/>
        </w:rPr>
        <w:footnoteReference w:id="3"/>
      </w:r>
      <w:r>
        <w:rPr>
          <w:rFonts w:ascii="Palatino Linotype" w:eastAsia="Palatino Linotype" w:hAnsi="Palatino Linotype" w:cs="Palatino Linotype"/>
          <w:i/>
          <w:sz w:val="22"/>
          <w:szCs w:val="22"/>
        </w:rPr>
        <w:t>“(Sic)</w:t>
      </w:r>
    </w:p>
    <w:p w:rsidR="0097255F" w:rsidRDefault="0097255F">
      <w:pPr>
        <w:spacing w:line="360" w:lineRule="auto"/>
        <w:ind w:right="-504"/>
        <w:jc w:val="both"/>
        <w:rPr>
          <w:rFonts w:ascii="Palatino Linotype" w:eastAsia="Palatino Linotype" w:hAnsi="Palatino Linotype" w:cs="Palatino Linotype"/>
        </w:rPr>
      </w:pPr>
    </w:p>
    <w:p w:rsidR="0097255F" w:rsidRDefault="0061751B">
      <w:pPr>
        <w:numPr>
          <w:ilvl w:val="0"/>
          <w:numId w:val="8"/>
        </w:numPr>
        <w:spacing w:line="360" w:lineRule="auto"/>
        <w:ind w:left="0" w:right="-504" w:firstLine="0"/>
        <w:jc w:val="both"/>
      </w:pPr>
      <w:r>
        <w:rPr>
          <w:rFonts w:ascii="Palatino Linotype" w:eastAsia="Palatino Linotype" w:hAnsi="Palatino Linotype" w:cs="Palatino Linotype"/>
        </w:rPr>
        <w:t xml:space="preserve">Ahora </w:t>
      </w:r>
      <w:r>
        <w:rPr>
          <w:rFonts w:ascii="Palatino Linotype" w:eastAsia="Palatino Linotype" w:hAnsi="Palatino Linotype" w:cs="Palatino Linotype"/>
          <w:color w:val="000000"/>
        </w:rPr>
        <w:t xml:space="preserve">bien, el derecho </w:t>
      </w:r>
      <w:r>
        <w:rPr>
          <w:rFonts w:ascii="Palatino Linotype" w:eastAsia="Palatino Linotype" w:hAnsi="Palatino Linotype" w:cs="Palatino Linotype"/>
        </w:rPr>
        <w:t>de acceso a la información pública por disposición del artículo 4 de la Ley de Transparencia y Acceso a la Información Pública del Estado de México y Municipios es la prerrogativa de las personas para buscar, difundir, investigar, recabar, recibir y solicitar información pública.</w:t>
      </w:r>
    </w:p>
    <w:p w:rsidR="0097255F" w:rsidRDefault="0097255F">
      <w:pPr>
        <w:spacing w:line="360" w:lineRule="auto"/>
        <w:ind w:right="-504"/>
        <w:jc w:val="both"/>
        <w:rPr>
          <w:rFonts w:ascii="Palatino Linotype" w:eastAsia="Palatino Linotype" w:hAnsi="Palatino Linotype" w:cs="Palatino Linotype"/>
        </w:rPr>
      </w:pPr>
    </w:p>
    <w:p w:rsidR="0097255F" w:rsidRDefault="0061751B">
      <w:pPr>
        <w:numPr>
          <w:ilvl w:val="0"/>
          <w:numId w:val="8"/>
        </w:numPr>
        <w:spacing w:line="360" w:lineRule="auto"/>
        <w:ind w:left="0" w:right="-504" w:firstLine="0"/>
        <w:jc w:val="both"/>
      </w:pPr>
      <w:r>
        <w:rPr>
          <w:rFonts w:ascii="Palatino Linotype" w:eastAsia="Palatino Linotype" w:hAnsi="Palatino Linotype" w:cs="Palatino Linotype"/>
        </w:rPr>
        <w:t xml:space="preserve">Es </w:t>
      </w:r>
      <w:r>
        <w:rPr>
          <w:rFonts w:ascii="Palatino Linotype" w:eastAsia="Palatino Linotype" w:hAnsi="Palatino Linotype" w:cs="Palatino Linotype"/>
          <w:color w:val="000000"/>
        </w:rPr>
        <w:t xml:space="preserve">por ello </w:t>
      </w:r>
      <w:r>
        <w:rPr>
          <w:rFonts w:ascii="Palatino Linotype" w:eastAsia="Palatino Linotype" w:hAnsi="Palatino Linotype" w:cs="Palatino Linotype"/>
        </w:rPr>
        <w:t>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w:t>
      </w:r>
    </w:p>
    <w:p w:rsidR="0097255F" w:rsidRDefault="0097255F">
      <w:pPr>
        <w:spacing w:line="360" w:lineRule="auto"/>
        <w:ind w:right="-504"/>
        <w:jc w:val="both"/>
        <w:rPr>
          <w:rFonts w:ascii="Palatino Linotype" w:eastAsia="Palatino Linotype" w:hAnsi="Palatino Linotype" w:cs="Palatino Linotype"/>
        </w:rPr>
      </w:pPr>
    </w:p>
    <w:p w:rsidR="0097255F" w:rsidRDefault="0061751B">
      <w:pPr>
        <w:numPr>
          <w:ilvl w:val="0"/>
          <w:numId w:val="8"/>
        </w:numPr>
        <w:spacing w:line="360" w:lineRule="auto"/>
        <w:ind w:left="0" w:right="-504" w:firstLine="0"/>
        <w:jc w:val="both"/>
      </w:pPr>
      <w:r>
        <w:rPr>
          <w:rFonts w:ascii="Palatino Linotype" w:eastAsia="Palatino Linotype" w:hAnsi="Palatino Linotype" w:cs="Palatino Linotype"/>
        </w:rPr>
        <w:t xml:space="preserve">Por </w:t>
      </w:r>
      <w:r>
        <w:rPr>
          <w:rFonts w:ascii="Palatino Linotype" w:eastAsia="Palatino Linotype" w:hAnsi="Palatino Linotype" w:cs="Palatino Linotype"/>
          <w:color w:val="000000"/>
        </w:rPr>
        <w:t xml:space="preserve">tanto, </w:t>
      </w:r>
      <w:r>
        <w:rPr>
          <w:rFonts w:ascii="Palatino Linotype" w:eastAsia="Palatino Linotype" w:hAnsi="Palatino Linotype" w:cs="Palatino Linotype"/>
        </w:rPr>
        <w:t xml:space="preserve">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w:t>
      </w:r>
      <w:r>
        <w:rPr>
          <w:rFonts w:ascii="Palatino Linotype" w:eastAsia="Palatino Linotype" w:hAnsi="Palatino Linotype" w:cs="Palatino Linotype"/>
        </w:rPr>
        <w:lastRenderedPageBreak/>
        <w:t>posesión de los Sujetos Obligados es pública y accesible de manera permanente para cualquier persona, en los términos y condiciones que se establezcan en los tratados internacionales de los que el Estado mexicano sea parte, en la Ley General de Transparencia y Acceso a la Información Pública, la Ley de Transparencia vigente en nuestra entidad y demás disposiciones de la materia, privilegiando el principio de máxima publicidad de la información.</w:t>
      </w:r>
    </w:p>
    <w:p w:rsidR="0097255F" w:rsidRDefault="0097255F">
      <w:pPr>
        <w:spacing w:line="360" w:lineRule="auto"/>
        <w:ind w:right="-504"/>
        <w:jc w:val="both"/>
        <w:rPr>
          <w:rFonts w:ascii="Palatino Linotype" w:eastAsia="Palatino Linotype" w:hAnsi="Palatino Linotype" w:cs="Palatino Linotype"/>
        </w:rPr>
      </w:pPr>
    </w:p>
    <w:p w:rsidR="0097255F" w:rsidRDefault="0061751B">
      <w:pPr>
        <w:numPr>
          <w:ilvl w:val="0"/>
          <w:numId w:val="8"/>
        </w:numPr>
        <w:spacing w:line="360" w:lineRule="auto"/>
        <w:ind w:left="0" w:right="-504" w:firstLine="0"/>
        <w:jc w:val="both"/>
      </w:pPr>
      <w:r>
        <w:rPr>
          <w:rFonts w:ascii="Palatino Linotype" w:eastAsia="Palatino Linotype" w:hAnsi="Palatino Linotype" w:cs="Palatino Linotype"/>
        </w:rPr>
        <w:t>En esa tesitura, los Sujetos Obligados deberán poner en práctica, políticas y programas de acceso a la información que se apeguen a criterios de publicidad, veracidad, oportunidad, precisión y suficiencia en beneficio de los solicitantes.</w:t>
      </w:r>
    </w:p>
    <w:p w:rsidR="0097255F" w:rsidRDefault="0097255F">
      <w:pPr>
        <w:spacing w:line="360" w:lineRule="auto"/>
        <w:ind w:right="-504"/>
        <w:jc w:val="both"/>
        <w:rPr>
          <w:rFonts w:ascii="Palatino Linotype" w:eastAsia="Palatino Linotype" w:hAnsi="Palatino Linotype" w:cs="Palatino Linotype"/>
        </w:rPr>
      </w:pPr>
    </w:p>
    <w:p w:rsidR="0097255F" w:rsidRDefault="0061751B">
      <w:pPr>
        <w:numPr>
          <w:ilvl w:val="0"/>
          <w:numId w:val="8"/>
        </w:numPr>
        <w:spacing w:line="360" w:lineRule="auto"/>
        <w:ind w:left="0" w:right="-504" w:firstLine="0"/>
        <w:jc w:val="both"/>
      </w:pPr>
      <w:r>
        <w:rPr>
          <w:rFonts w:ascii="Palatino Linotype" w:eastAsia="Palatino Linotype" w:hAnsi="Palatino Linotype" w:cs="Palatino Linotype"/>
        </w:rPr>
        <w:t xml:space="preserve">Lo </w:t>
      </w:r>
      <w:r>
        <w:rPr>
          <w:rFonts w:ascii="Palatino Linotype" w:eastAsia="Palatino Linotype" w:hAnsi="Palatino Linotype" w:cs="Palatino Linotype"/>
          <w:color w:val="000000"/>
        </w:rPr>
        <w:t xml:space="preserve">anterior, </w:t>
      </w:r>
      <w:r>
        <w:rPr>
          <w:rFonts w:ascii="Palatino Linotype" w:eastAsia="Palatino Linotype" w:hAnsi="Palatino Linotype" w:cs="Palatino Linotype"/>
        </w:rPr>
        <w:t>tiene sustento en los artículos 3, fracciones XI y XXII; 4; 11 y 12 de la Ley de Transparencia y Acceso a la Información Pública del Estado de México y Municipios:</w:t>
      </w:r>
    </w:p>
    <w:p w:rsidR="0097255F" w:rsidRDefault="0061751B">
      <w:pPr>
        <w:spacing w:line="360" w:lineRule="auto"/>
        <w:ind w:left="567" w:right="204"/>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3. Para los efectos de la presente Ley se entenderá por: </w:t>
      </w:r>
      <w:r>
        <w:rPr>
          <w:rFonts w:ascii="Palatino Linotype" w:eastAsia="Palatino Linotype" w:hAnsi="Palatino Linotype" w:cs="Palatino Linotype"/>
          <w:i/>
          <w:sz w:val="22"/>
          <w:szCs w:val="22"/>
        </w:rPr>
        <w:t>…</w:t>
      </w:r>
    </w:p>
    <w:p w:rsidR="0097255F" w:rsidRDefault="0061751B">
      <w:pPr>
        <w:spacing w:line="360" w:lineRule="auto"/>
        <w:ind w:left="567" w:right="204"/>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97255F" w:rsidRDefault="0061751B">
      <w:pPr>
        <w:spacing w:line="360" w:lineRule="auto"/>
        <w:ind w:left="567" w:right="20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XI. Documento: </w:t>
      </w:r>
      <w:r>
        <w:rPr>
          <w:rFonts w:ascii="Palatino Linotype" w:eastAsia="Palatino Linotype" w:hAnsi="Palatino Linotype" w:cs="Palatino Linotype"/>
          <w:i/>
          <w:sz w:val="22"/>
          <w:szCs w:val="22"/>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97255F" w:rsidRDefault="0061751B">
      <w:pPr>
        <w:spacing w:line="360" w:lineRule="auto"/>
        <w:ind w:left="567" w:right="204"/>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97255F" w:rsidRDefault="0061751B">
      <w:pPr>
        <w:spacing w:line="360" w:lineRule="auto"/>
        <w:ind w:left="567" w:right="20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 xml:space="preserve">XXII. </w:t>
      </w:r>
      <w:r>
        <w:rPr>
          <w:rFonts w:ascii="Palatino Linotype" w:eastAsia="Palatino Linotype" w:hAnsi="Palatino Linotype" w:cs="Palatino Linotype"/>
          <w:i/>
          <w:sz w:val="22"/>
          <w:szCs w:val="22"/>
        </w:rPr>
        <w:t>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p w:rsidR="0097255F" w:rsidRDefault="0097255F">
      <w:pPr>
        <w:spacing w:line="360" w:lineRule="auto"/>
        <w:ind w:left="567" w:right="204"/>
        <w:jc w:val="both"/>
        <w:rPr>
          <w:rFonts w:ascii="Palatino Linotype" w:eastAsia="Palatino Linotype" w:hAnsi="Palatino Linotype" w:cs="Palatino Linotype"/>
          <w:i/>
          <w:sz w:val="22"/>
          <w:szCs w:val="22"/>
        </w:rPr>
      </w:pPr>
    </w:p>
    <w:p w:rsidR="0097255F" w:rsidRDefault="0061751B">
      <w:pPr>
        <w:spacing w:line="360" w:lineRule="auto"/>
        <w:ind w:left="567" w:right="204"/>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4. </w:t>
      </w:r>
      <w:r>
        <w:rPr>
          <w:rFonts w:ascii="Palatino Linotype" w:eastAsia="Palatino Linotype" w:hAnsi="Palatino Linotype" w:cs="Palatino Linotyp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rsidR="0097255F" w:rsidRDefault="0061751B">
      <w:pPr>
        <w:spacing w:line="360" w:lineRule="auto"/>
        <w:ind w:left="567" w:right="2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97255F" w:rsidRDefault="0061751B">
      <w:pPr>
        <w:spacing w:line="360" w:lineRule="auto"/>
        <w:ind w:left="567" w:right="2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rsidR="0097255F" w:rsidRDefault="0097255F">
      <w:pPr>
        <w:spacing w:line="360" w:lineRule="auto"/>
        <w:ind w:left="567" w:right="204"/>
        <w:jc w:val="both"/>
        <w:rPr>
          <w:rFonts w:ascii="Palatino Linotype" w:eastAsia="Palatino Linotype" w:hAnsi="Palatino Linotype" w:cs="Palatino Linotype"/>
          <w:i/>
          <w:sz w:val="22"/>
          <w:szCs w:val="22"/>
        </w:rPr>
      </w:pPr>
    </w:p>
    <w:p w:rsidR="0097255F" w:rsidRDefault="0061751B">
      <w:pPr>
        <w:spacing w:line="360" w:lineRule="auto"/>
        <w:ind w:left="567" w:right="20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11.- </w:t>
      </w:r>
      <w:r>
        <w:rPr>
          <w:rFonts w:ascii="Palatino Linotype" w:eastAsia="Palatino Linotype" w:hAnsi="Palatino Linotype" w:cs="Palatino Linotype"/>
          <w:i/>
          <w:sz w:val="22"/>
          <w:szCs w:val="22"/>
        </w:rPr>
        <w:t>Los Sujetos Obligados sólo proporcionarán la información que generen en el ejercicio de sus atribuciones.</w:t>
      </w:r>
    </w:p>
    <w:p w:rsidR="0097255F" w:rsidRDefault="0097255F">
      <w:pPr>
        <w:spacing w:line="360" w:lineRule="auto"/>
        <w:ind w:left="567" w:right="204"/>
        <w:jc w:val="both"/>
        <w:rPr>
          <w:rFonts w:ascii="Palatino Linotype" w:eastAsia="Palatino Linotype" w:hAnsi="Palatino Linotype" w:cs="Palatino Linotype"/>
          <w:i/>
          <w:sz w:val="22"/>
          <w:szCs w:val="22"/>
        </w:rPr>
      </w:pPr>
    </w:p>
    <w:p w:rsidR="0097255F" w:rsidRDefault="0061751B">
      <w:pPr>
        <w:spacing w:line="360" w:lineRule="auto"/>
        <w:ind w:left="567" w:right="20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12. </w:t>
      </w:r>
      <w:r>
        <w:rPr>
          <w:rFonts w:ascii="Palatino Linotype" w:eastAsia="Palatino Linotype" w:hAnsi="Palatino Linotype" w:cs="Palatino Linotype"/>
          <w:i/>
          <w:sz w:val="22"/>
          <w:szCs w:val="22"/>
        </w:rPr>
        <w:t>Quienes generen, recopilen, administren, manejen, procesen, archiven o conserven información pública serán responsables de la misma en los términos de las disposiciones jurídicas aplicables.</w:t>
      </w:r>
    </w:p>
    <w:p w:rsidR="0097255F" w:rsidRDefault="0061751B">
      <w:pPr>
        <w:spacing w:line="360" w:lineRule="auto"/>
        <w:ind w:left="567" w:right="20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97255F" w:rsidRDefault="0097255F">
      <w:pPr>
        <w:spacing w:line="360" w:lineRule="auto"/>
        <w:ind w:left="567" w:right="-504"/>
        <w:jc w:val="both"/>
        <w:rPr>
          <w:rFonts w:ascii="Palatino Linotype" w:eastAsia="Palatino Linotype" w:hAnsi="Palatino Linotype" w:cs="Palatino Linotype"/>
          <w:i/>
        </w:rPr>
      </w:pPr>
    </w:p>
    <w:p w:rsidR="0097255F" w:rsidRDefault="0061751B">
      <w:pPr>
        <w:numPr>
          <w:ilvl w:val="0"/>
          <w:numId w:val="8"/>
        </w:numPr>
        <w:spacing w:line="360" w:lineRule="auto"/>
        <w:ind w:left="0" w:right="-504" w:firstLine="0"/>
        <w:jc w:val="both"/>
      </w:pPr>
      <w:r>
        <w:rPr>
          <w:rFonts w:ascii="Palatino Linotype" w:eastAsia="Palatino Linotype" w:hAnsi="Palatino Linotype" w:cs="Palatino Linotype"/>
        </w:rPr>
        <w:t xml:space="preserve">De una interpretación </w:t>
      </w:r>
      <w:r>
        <w:rPr>
          <w:rFonts w:ascii="Palatino Linotype" w:eastAsia="Palatino Linotype" w:hAnsi="Palatino Linotype" w:cs="Palatino Linotype"/>
          <w:color w:val="000000"/>
        </w:rPr>
        <w:t>sistemática de los artículos anteriores, se puede advertir que el ejercicio del derecho de acceso a la información pública se centra en la potestad de los particulares para conocer el contenido de los documentos que obren en los archivos de los Sujetos Obligados, ya sea porque los generen, administren o simplemente los posean en el ejercicio de sus atribuciones.</w:t>
      </w:r>
    </w:p>
    <w:p w:rsidR="0097255F" w:rsidRDefault="0097255F">
      <w:pPr>
        <w:spacing w:line="360" w:lineRule="auto"/>
        <w:ind w:right="-504"/>
        <w:jc w:val="both"/>
        <w:rPr>
          <w:rFonts w:ascii="Palatino Linotype" w:eastAsia="Palatino Linotype" w:hAnsi="Palatino Linotype" w:cs="Palatino Linotype"/>
        </w:rPr>
      </w:pPr>
    </w:p>
    <w:p w:rsidR="0097255F" w:rsidRDefault="0061751B">
      <w:pPr>
        <w:numPr>
          <w:ilvl w:val="0"/>
          <w:numId w:val="8"/>
        </w:numPr>
        <w:spacing w:line="360" w:lineRule="auto"/>
        <w:ind w:left="0" w:right="-504" w:firstLine="0"/>
        <w:jc w:val="both"/>
      </w:pPr>
      <w:r>
        <w:rPr>
          <w:rFonts w:ascii="Palatino Linotype" w:eastAsia="Palatino Linotype" w:hAnsi="Palatino Linotype" w:cs="Palatino Linotype"/>
        </w:rPr>
        <w:t xml:space="preserve">Para </w:t>
      </w:r>
      <w:r>
        <w:rPr>
          <w:rFonts w:ascii="Palatino Linotype" w:eastAsia="Palatino Linotype" w:hAnsi="Palatino Linotype" w:cs="Palatino Linotype"/>
          <w:color w:val="000000"/>
        </w:rPr>
        <w:t xml:space="preserve">ello, la Ley </w:t>
      </w:r>
      <w:r>
        <w:rPr>
          <w:rFonts w:ascii="Palatino Linotype" w:eastAsia="Palatino Linotype" w:hAnsi="Palatino Linotype" w:cs="Palatino Linotype"/>
        </w:rPr>
        <w:t xml:space="preserve">de la materia otorga la calidad de documento a los expedientes, reportes, estudios, actas, resoluciones, oficios, correspondencia, acuerdos, directivas, directrices, circulares, contratos, convenios, instructivos, notas, memorandos, estadísticas o bien, </w:t>
      </w:r>
      <w:r>
        <w:rPr>
          <w:rFonts w:ascii="Palatino Linotype" w:eastAsia="Palatino Linotype" w:hAnsi="Palatino Linotype" w:cs="Palatino Linotype"/>
          <w:b/>
        </w:rPr>
        <w:t>cualquier otro registro que documente el ejercicio de las facultades, funciones y competencias de los sujetos obligados</w:t>
      </w:r>
      <w:r>
        <w:rPr>
          <w:rFonts w:ascii="Palatino Linotype" w:eastAsia="Palatino Linotype" w:hAnsi="Palatino Linotype" w:cs="Palatino Linotype"/>
        </w:rPr>
        <w:t>, sus servidores públicos e integrantes, sin importar su fuente o fecha de elaboración. Los documentos podrán estar en cualquier medio, sea escrito, impreso, sonoro, visual, electrónico, informático u holográfico.</w:t>
      </w:r>
    </w:p>
    <w:p w:rsidR="0097255F" w:rsidRDefault="0097255F">
      <w:pPr>
        <w:spacing w:line="360" w:lineRule="auto"/>
        <w:ind w:right="-504"/>
        <w:rPr>
          <w:rFonts w:ascii="Palatino Linotype" w:eastAsia="Palatino Linotype" w:hAnsi="Palatino Linotype" w:cs="Palatino Linotype"/>
        </w:rPr>
      </w:pPr>
    </w:p>
    <w:p w:rsidR="0097255F" w:rsidRDefault="0061751B">
      <w:pPr>
        <w:numPr>
          <w:ilvl w:val="0"/>
          <w:numId w:val="8"/>
        </w:numPr>
        <w:spacing w:line="360" w:lineRule="auto"/>
        <w:ind w:left="0" w:right="-504" w:firstLine="0"/>
        <w:jc w:val="both"/>
      </w:pPr>
      <w:r>
        <w:rPr>
          <w:rFonts w:ascii="Palatino Linotype" w:eastAsia="Palatino Linotype" w:hAnsi="Palatino Linotype" w:cs="Palatino Linotype"/>
        </w:rPr>
        <w:t xml:space="preserve">Por otro </w:t>
      </w:r>
      <w:r>
        <w:rPr>
          <w:rFonts w:ascii="Palatino Linotype" w:eastAsia="Palatino Linotype" w:hAnsi="Palatino Linotype" w:cs="Palatino Linotype"/>
          <w:color w:val="000000"/>
        </w:rPr>
        <w:t xml:space="preserve">lado, </w:t>
      </w:r>
      <w:r>
        <w:rPr>
          <w:rFonts w:ascii="Palatino Linotype" w:eastAsia="Palatino Linotype" w:hAnsi="Palatino Linotype" w:cs="Palatino Linotype"/>
        </w:rPr>
        <w:t xml:space="preserve">así como la Constitución y la Ley de la materia otorgan a los particulares el derecho de acceder a los documentos generados o en posesión de las autoridades; también lo es que, la obligación de proporcionar información no comprende </w:t>
      </w:r>
      <w:r>
        <w:rPr>
          <w:rFonts w:ascii="Palatino Linotype" w:eastAsia="Palatino Linotype" w:hAnsi="Palatino Linotype" w:cs="Palatino Linotype"/>
        </w:rPr>
        <w:lastRenderedPageBreak/>
        <w:t>el procesamiento de esta, ni el presentarla conforme al interés del solicitante ya que no están constreñidos a generarla, resumir, efectuar cálculos o practicar investigaciones.</w:t>
      </w:r>
    </w:p>
    <w:p w:rsidR="0097255F" w:rsidRDefault="0097255F">
      <w:pPr>
        <w:spacing w:line="360" w:lineRule="auto"/>
        <w:ind w:right="-504"/>
        <w:jc w:val="both"/>
        <w:rPr>
          <w:rFonts w:ascii="Palatino Linotype" w:eastAsia="Palatino Linotype" w:hAnsi="Palatino Linotype" w:cs="Palatino Linotype"/>
        </w:rPr>
      </w:pPr>
    </w:p>
    <w:p w:rsidR="0097255F" w:rsidRDefault="0061751B">
      <w:pPr>
        <w:numPr>
          <w:ilvl w:val="0"/>
          <w:numId w:val="8"/>
        </w:numPr>
        <w:spacing w:line="360" w:lineRule="auto"/>
        <w:ind w:left="0" w:right="-504" w:firstLine="0"/>
        <w:jc w:val="both"/>
      </w:pPr>
      <w:r>
        <w:rPr>
          <w:rFonts w:ascii="Palatino Linotype" w:eastAsia="Palatino Linotype" w:hAnsi="Palatino Linotype" w:cs="Palatino Linotype"/>
        </w:rPr>
        <w:t xml:space="preserve">Así, el derecho a la información constituye una prerrogativa a acceder a documentación en poder de los Sujetos Obligados, no así a realizar cuestionamientos, o manifestaciones subjetivas. Sirve de apoyo a lo anterior la definición de </w:t>
      </w:r>
      <w:r>
        <w:rPr>
          <w:rFonts w:ascii="Palatino Linotype" w:eastAsia="Palatino Linotype" w:hAnsi="Palatino Linotype" w:cs="Palatino Linotype"/>
          <w:b/>
        </w:rPr>
        <w:t>derecho a la información</w:t>
      </w:r>
      <w:r>
        <w:rPr>
          <w:rFonts w:ascii="Palatino Linotype" w:eastAsia="Palatino Linotype" w:hAnsi="Palatino Linotype" w:cs="Palatino Linotype"/>
        </w:rPr>
        <w:t xml:space="preserve"> de Ernesto Villanueva Villanueva, que dice: </w:t>
      </w:r>
    </w:p>
    <w:p w:rsidR="0097255F" w:rsidRDefault="0061751B">
      <w:pPr>
        <w:spacing w:line="360" w:lineRule="auto"/>
        <w:ind w:left="567" w:right="62"/>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Pr>
          <w:rFonts w:ascii="Palatino Linotype" w:eastAsia="Palatino Linotype" w:hAnsi="Palatino Linotype" w:cs="Palatino Linotype"/>
          <w:i/>
          <w:sz w:val="22"/>
          <w:szCs w:val="22"/>
          <w:vertAlign w:val="superscript"/>
        </w:rPr>
        <w:footnoteReference w:id="4"/>
      </w:r>
      <w:r>
        <w:rPr>
          <w:rFonts w:ascii="Palatino Linotype" w:eastAsia="Palatino Linotype" w:hAnsi="Palatino Linotype" w:cs="Palatino Linotype"/>
          <w:i/>
          <w:sz w:val="22"/>
          <w:szCs w:val="22"/>
        </w:rPr>
        <w:t xml:space="preserve">” (Sic)  </w:t>
      </w:r>
    </w:p>
    <w:p w:rsidR="0097255F" w:rsidRDefault="0097255F">
      <w:pPr>
        <w:spacing w:line="360" w:lineRule="auto"/>
        <w:ind w:right="-504"/>
        <w:jc w:val="both"/>
        <w:rPr>
          <w:rFonts w:ascii="Palatino Linotype" w:eastAsia="Palatino Linotype" w:hAnsi="Palatino Linotype" w:cs="Palatino Linotype"/>
        </w:rPr>
      </w:pPr>
    </w:p>
    <w:p w:rsidR="0097255F" w:rsidRDefault="0061751B">
      <w:pPr>
        <w:numPr>
          <w:ilvl w:val="0"/>
          <w:numId w:val="8"/>
        </w:numPr>
        <w:spacing w:line="360" w:lineRule="auto"/>
        <w:ind w:left="0" w:right="-504" w:firstLine="0"/>
        <w:jc w:val="both"/>
      </w:pPr>
      <w:r>
        <w:rPr>
          <w:rFonts w:ascii="Palatino Linotype" w:eastAsia="Palatino Linotype" w:hAnsi="Palatino Linotype" w:cs="Palatino Linotype"/>
        </w:rPr>
        <w:t>Aunado a lo anterior,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97255F" w:rsidRDefault="0061751B">
      <w:pPr>
        <w:tabs>
          <w:tab w:val="left" w:pos="8222"/>
        </w:tabs>
        <w:spacing w:line="360" w:lineRule="auto"/>
        <w:ind w:left="567" w:right="-79"/>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“CRITERIO 0002-11</w:t>
      </w:r>
    </w:p>
    <w:p w:rsidR="0097255F" w:rsidRDefault="0061751B">
      <w:pPr>
        <w:tabs>
          <w:tab w:val="left" w:pos="8222"/>
        </w:tabs>
        <w:spacing w:line="360" w:lineRule="auto"/>
        <w:ind w:left="567"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INFORMACIÓN PÚBLICA, CONCEPTO DE, EN MATERIA DE TRANSPARENCIA. INTERPRETACIÓN TEMÁTICA DE LOS ARTÍCULOS 2, FRACCIÓN V, XV, Y XVI, 3, 4, 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w:t>
      </w:r>
      <w:r>
        <w:rPr>
          <w:rFonts w:ascii="Palatino Linotype" w:eastAsia="Palatino Linotype" w:hAnsi="Palatino Linotype" w:cs="Palatino Linotype"/>
          <w:i/>
          <w:sz w:val="22"/>
          <w:szCs w:val="22"/>
        </w:rPr>
        <w:lastRenderedPageBreak/>
        <w:t>órganos u organismos públicos, en virtud del ejercicio de sus funciones de derecho público, sin importar su fuente, soporte o fecha de elaboración.</w:t>
      </w:r>
    </w:p>
    <w:p w:rsidR="0097255F" w:rsidRDefault="0061751B">
      <w:pPr>
        <w:tabs>
          <w:tab w:val="left" w:pos="8222"/>
        </w:tabs>
        <w:spacing w:line="360" w:lineRule="auto"/>
        <w:ind w:left="567"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consecuencia, el acceso a la información se refiere a que se cumplan cualquiera de los siguientes tres supuestos:</w:t>
      </w:r>
    </w:p>
    <w:p w:rsidR="0097255F" w:rsidRDefault="0097255F">
      <w:pPr>
        <w:tabs>
          <w:tab w:val="left" w:pos="8222"/>
        </w:tabs>
        <w:spacing w:line="360" w:lineRule="auto"/>
        <w:ind w:left="567" w:right="-79"/>
        <w:jc w:val="both"/>
        <w:rPr>
          <w:rFonts w:ascii="Palatino Linotype" w:eastAsia="Palatino Linotype" w:hAnsi="Palatino Linotype" w:cs="Palatino Linotype"/>
          <w:i/>
          <w:sz w:val="22"/>
          <w:szCs w:val="22"/>
        </w:rPr>
      </w:pPr>
    </w:p>
    <w:p w:rsidR="0097255F" w:rsidRDefault="0061751B">
      <w:pPr>
        <w:tabs>
          <w:tab w:val="left" w:pos="8222"/>
        </w:tabs>
        <w:spacing w:line="360" w:lineRule="auto"/>
        <w:ind w:left="567"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rsidR="0097255F" w:rsidRDefault="0097255F">
      <w:pPr>
        <w:tabs>
          <w:tab w:val="left" w:pos="8222"/>
        </w:tabs>
        <w:spacing w:line="360" w:lineRule="auto"/>
        <w:ind w:left="567" w:right="-79"/>
        <w:jc w:val="both"/>
        <w:rPr>
          <w:rFonts w:ascii="Palatino Linotype" w:eastAsia="Palatino Linotype" w:hAnsi="Palatino Linotype" w:cs="Palatino Linotype"/>
          <w:i/>
          <w:sz w:val="22"/>
          <w:szCs w:val="22"/>
        </w:rPr>
      </w:pPr>
    </w:p>
    <w:p w:rsidR="0097255F" w:rsidRDefault="0061751B">
      <w:pPr>
        <w:tabs>
          <w:tab w:val="left" w:pos="8222"/>
        </w:tabs>
        <w:spacing w:line="360" w:lineRule="auto"/>
        <w:ind w:left="567"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rsidR="0097255F" w:rsidRDefault="0061751B">
      <w:pPr>
        <w:tabs>
          <w:tab w:val="left" w:pos="8222"/>
        </w:tabs>
        <w:spacing w:line="360" w:lineRule="auto"/>
        <w:ind w:left="567" w:right="-79"/>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 encuentre en posesión de los Sujetos Obligados</w:t>
      </w:r>
      <w:r>
        <w:rPr>
          <w:rFonts w:ascii="Palatino Linotype" w:eastAsia="Palatino Linotype" w:hAnsi="Palatino Linotype" w:cs="Palatino Linotype"/>
          <w:sz w:val="22"/>
          <w:szCs w:val="22"/>
        </w:rPr>
        <w:t>.”</w:t>
      </w:r>
    </w:p>
    <w:p w:rsidR="0097255F" w:rsidRDefault="0097255F">
      <w:pPr>
        <w:spacing w:line="360" w:lineRule="auto"/>
        <w:ind w:right="-504"/>
        <w:jc w:val="both"/>
        <w:rPr>
          <w:rFonts w:ascii="Palatino Linotype" w:eastAsia="Palatino Linotype" w:hAnsi="Palatino Linotype" w:cs="Palatino Linotype"/>
        </w:rPr>
      </w:pPr>
    </w:p>
    <w:p w:rsidR="0097255F" w:rsidRDefault="0061751B">
      <w:pPr>
        <w:numPr>
          <w:ilvl w:val="0"/>
          <w:numId w:val="8"/>
        </w:numPr>
        <w:spacing w:line="360" w:lineRule="auto"/>
        <w:ind w:left="0" w:right="-504" w:firstLine="0"/>
        <w:jc w:val="both"/>
      </w:pPr>
      <w:r>
        <w:rPr>
          <w:rFonts w:ascii="Palatino Linotype" w:eastAsia="Palatino Linotype" w:hAnsi="Palatino Linotype" w:cs="Palatino Linotype"/>
        </w:rPr>
        <w:t xml:space="preserve">Así, se puede concluir que la distinción entre el derecho de petición y el derecho de acceso a la información pública estriba principalmente en que en el primero de ellos, la pretensión del peticionario consiste generalmente en obligar a la autoridad responsable a que actúe en el sentido de contestar lo solicitado, mientras que en el segundo supuesto </w:t>
      </w:r>
      <w:r>
        <w:rPr>
          <w:rFonts w:ascii="Palatino Linotype" w:eastAsia="Palatino Linotype" w:hAnsi="Palatino Linotype" w:cs="Palatino Linotype"/>
          <w:b/>
          <w:u w:val="single"/>
        </w:rPr>
        <w:t>la solicitud de acceso a la información pública se encamina primordialmente a permitir el acceso a datos, registros y todo tipo de</w:t>
      </w:r>
      <w:r>
        <w:rPr>
          <w:rFonts w:ascii="Palatino Linotype" w:eastAsia="Palatino Linotype" w:hAnsi="Palatino Linotype" w:cs="Palatino Linotype"/>
          <w:b/>
        </w:rPr>
        <w:t xml:space="preserve"> </w:t>
      </w:r>
      <w:r>
        <w:rPr>
          <w:rFonts w:ascii="Palatino Linotype" w:eastAsia="Palatino Linotype" w:hAnsi="Palatino Linotype" w:cs="Palatino Linotype"/>
          <w:b/>
          <w:u w:val="single"/>
        </w:rPr>
        <w:t>información pública que consten en documentos, sea generada o se encuentre en</w:t>
      </w:r>
      <w:r>
        <w:rPr>
          <w:rFonts w:ascii="Palatino Linotype" w:eastAsia="Palatino Linotype" w:hAnsi="Palatino Linotype" w:cs="Palatino Linotype"/>
          <w:b/>
        </w:rPr>
        <w:t xml:space="preserve"> </w:t>
      </w:r>
      <w:r>
        <w:rPr>
          <w:rFonts w:ascii="Palatino Linotype" w:eastAsia="Palatino Linotype" w:hAnsi="Palatino Linotype" w:cs="Palatino Linotype"/>
          <w:b/>
          <w:u w:val="single"/>
        </w:rPr>
        <w:t xml:space="preserve">posesión de la autoridad.  </w:t>
      </w:r>
    </w:p>
    <w:p w:rsidR="0097255F" w:rsidRDefault="0097255F">
      <w:pPr>
        <w:spacing w:line="360" w:lineRule="auto"/>
        <w:ind w:right="-504"/>
        <w:jc w:val="both"/>
        <w:rPr>
          <w:rFonts w:ascii="Palatino Linotype" w:eastAsia="Palatino Linotype" w:hAnsi="Palatino Linotype" w:cs="Palatino Linotype"/>
        </w:rPr>
      </w:pPr>
    </w:p>
    <w:p w:rsidR="0097255F" w:rsidRDefault="0061751B">
      <w:pPr>
        <w:numPr>
          <w:ilvl w:val="0"/>
          <w:numId w:val="8"/>
        </w:numPr>
        <w:spacing w:line="360" w:lineRule="auto"/>
        <w:ind w:left="0" w:right="-504" w:firstLine="0"/>
        <w:jc w:val="both"/>
      </w:pPr>
      <w:r>
        <w:rPr>
          <w:rFonts w:ascii="Palatino Linotype" w:eastAsia="Palatino Linotype" w:hAnsi="Palatino Linotype" w:cs="Palatino Linotype"/>
        </w:rPr>
        <w:t xml:space="preserve">Es así como, la entrega de una razón o un razonamiento por parte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no es algo que la ley establezca como atribución, derecho, o facultad; pues ello implicaría un juicio de valor referente a un cuestionamiento realizado, los cuales, al </w:t>
      </w:r>
      <w:r>
        <w:rPr>
          <w:rFonts w:ascii="Palatino Linotype" w:eastAsia="Palatino Linotype" w:hAnsi="Palatino Linotype" w:cs="Palatino Linotype"/>
        </w:rPr>
        <w:lastRenderedPageBreak/>
        <w:t>constituir interrogantes, inquietudes y manifestaciones</w:t>
      </w:r>
      <w:r>
        <w:rPr>
          <w:rFonts w:ascii="Palatino Linotype" w:eastAsia="Palatino Linotype" w:hAnsi="Palatino Linotype" w:cs="Palatino Linotype"/>
          <w:b/>
        </w:rPr>
        <w:t xml:space="preserve"> </w:t>
      </w:r>
      <w:r>
        <w:rPr>
          <w:rFonts w:ascii="Palatino Linotype" w:eastAsia="Palatino Linotype" w:hAnsi="Palatino Linotype" w:cs="Palatino Linotype"/>
        </w:rPr>
        <w:t>se satisfacen vía derecho de petición.</w:t>
      </w:r>
    </w:p>
    <w:p w:rsidR="0097255F" w:rsidRDefault="0097255F">
      <w:pPr>
        <w:pBdr>
          <w:top w:val="nil"/>
          <w:left w:val="nil"/>
          <w:bottom w:val="nil"/>
          <w:right w:val="nil"/>
          <w:between w:val="nil"/>
        </w:pBdr>
        <w:spacing w:line="360" w:lineRule="auto"/>
        <w:ind w:left="720" w:right="-504"/>
        <w:rPr>
          <w:rFonts w:ascii="Palatino Linotype" w:eastAsia="Palatino Linotype" w:hAnsi="Palatino Linotype" w:cs="Palatino Linotype"/>
          <w:color w:val="000000"/>
        </w:rPr>
      </w:pPr>
    </w:p>
    <w:p w:rsidR="0097255F" w:rsidRDefault="0061751B">
      <w:pPr>
        <w:numPr>
          <w:ilvl w:val="0"/>
          <w:numId w:val="8"/>
        </w:numPr>
        <w:spacing w:line="360" w:lineRule="auto"/>
        <w:ind w:left="0" w:right="-504" w:firstLine="0"/>
        <w:jc w:val="both"/>
      </w:pPr>
      <w:r>
        <w:rPr>
          <w:rFonts w:ascii="Palatino Linotype" w:eastAsia="Palatino Linotype" w:hAnsi="Palatino Linotype" w:cs="Palatino Linotype"/>
        </w:rPr>
        <w:t>Por otro lado, a mayor abundamiento de las manifestaciones subjetivas, es de señalar que corresponden aquellas percepciones, emociones, sensaciones o experiencias internas que una persona puede describir, pero que no son directamente observables o medibles por otras personas. Estas manifestaciones están basadas en la experiencia personal de quien las vive, por lo que varían de una persona a otra y dependen de su interpretación individual de una situación. De modo tal que corresponden a manifestaciones que no son atendibles vía derecho de acceso a la información pública.</w:t>
      </w:r>
    </w:p>
    <w:p w:rsidR="0097255F" w:rsidRDefault="0097255F">
      <w:pPr>
        <w:pBdr>
          <w:top w:val="nil"/>
          <w:left w:val="nil"/>
          <w:bottom w:val="nil"/>
          <w:right w:val="nil"/>
          <w:between w:val="nil"/>
        </w:pBdr>
        <w:spacing w:line="360" w:lineRule="auto"/>
        <w:ind w:left="720" w:right="-504"/>
        <w:rPr>
          <w:rFonts w:ascii="Palatino Linotype" w:eastAsia="Palatino Linotype" w:hAnsi="Palatino Linotype" w:cs="Palatino Linotype"/>
          <w:color w:val="000000"/>
        </w:rPr>
      </w:pPr>
    </w:p>
    <w:p w:rsidR="0097255F" w:rsidRDefault="0061751B">
      <w:pPr>
        <w:numPr>
          <w:ilvl w:val="0"/>
          <w:numId w:val="8"/>
        </w:numPr>
        <w:spacing w:line="360" w:lineRule="auto"/>
        <w:ind w:left="0" w:right="-504" w:firstLine="0"/>
        <w:jc w:val="both"/>
      </w:pPr>
      <w:r>
        <w:rPr>
          <w:rFonts w:ascii="Palatino Linotype" w:eastAsia="Palatino Linotype" w:hAnsi="Palatino Linotype" w:cs="Palatino Linotype"/>
        </w:rPr>
        <w:t xml:space="preserve">Finalmente, relativo a las manifestaciones subjetivas, debe señalarse que ciertamente debe realizarse el ejercicio del derecho de acceso a la información de manera </w:t>
      </w:r>
      <w:r>
        <w:rPr>
          <w:rFonts w:ascii="Palatino Linotype" w:eastAsia="Palatino Linotype" w:hAnsi="Palatino Linotype" w:cs="Palatino Linotype"/>
          <w:b/>
        </w:rPr>
        <w:t>pacífica y respetuosa</w:t>
      </w:r>
      <w:r>
        <w:rPr>
          <w:rFonts w:ascii="Palatino Linotype" w:eastAsia="Palatino Linotype" w:hAnsi="Palatino Linotype" w:cs="Palatino Linotype"/>
        </w:rPr>
        <w:t xml:space="preserve"> como manifiesta el </w:t>
      </w:r>
      <w:r>
        <w:rPr>
          <w:rFonts w:ascii="Palatino Linotype" w:eastAsia="Palatino Linotype" w:hAnsi="Palatino Linotype" w:cs="Palatino Linotype"/>
          <w:b/>
        </w:rPr>
        <w:t>SUJETO OBLIGADO</w:t>
      </w:r>
      <w:r>
        <w:rPr>
          <w:rFonts w:ascii="Palatino Linotype" w:eastAsia="Palatino Linotype" w:hAnsi="Palatino Linotype" w:cs="Palatino Linotype"/>
        </w:rPr>
        <w:t>, en virtud que este derecho permite a cualquier ciudadano solicitar información que sea de interés público a los sujetos obligados  por lo que el realizar esta solicitud de manera pacífica y respetuosa implica, que también se deben cumplir con los procedimientos formales que establece la ley, procurando en todo momento un lenguaje adecuado y respetuoso para dirigirse a los y las servidores públicos, sin insultos o provocaciones, independientemente de la opinión que se tenga sobre estos la persona solicitante.</w:t>
      </w:r>
    </w:p>
    <w:p w:rsidR="0097255F" w:rsidRDefault="0097255F">
      <w:pPr>
        <w:pBdr>
          <w:top w:val="nil"/>
          <w:left w:val="nil"/>
          <w:bottom w:val="nil"/>
          <w:right w:val="nil"/>
          <w:between w:val="nil"/>
        </w:pBdr>
        <w:spacing w:line="360" w:lineRule="auto"/>
        <w:ind w:left="720" w:right="-504"/>
        <w:rPr>
          <w:rFonts w:ascii="Palatino Linotype" w:eastAsia="Palatino Linotype" w:hAnsi="Palatino Linotype" w:cs="Palatino Linotype"/>
          <w:color w:val="000000"/>
        </w:rPr>
      </w:pPr>
    </w:p>
    <w:p w:rsidR="0097255F" w:rsidRDefault="0061751B">
      <w:pPr>
        <w:numPr>
          <w:ilvl w:val="0"/>
          <w:numId w:val="8"/>
        </w:numPr>
        <w:spacing w:line="360" w:lineRule="auto"/>
        <w:ind w:left="0" w:right="-504" w:firstLine="0"/>
        <w:jc w:val="both"/>
      </w:pPr>
      <w:r>
        <w:rPr>
          <w:rFonts w:ascii="Palatino Linotype" w:eastAsia="Palatino Linotype" w:hAnsi="Palatino Linotype" w:cs="Palatino Linotype"/>
        </w:rPr>
        <w:t xml:space="preserve">Así las cosas, este Órgano Garante, considera importante ejercer el derecho de manera responsable y otorgando un uso sea racional y no abusivo, solicitando solo lo que es legítimo y público, a través de un enfoque pacífico y respetuoso que asegure un mejor </w:t>
      </w:r>
      <w:r>
        <w:rPr>
          <w:rFonts w:ascii="Palatino Linotype" w:eastAsia="Palatino Linotype" w:hAnsi="Palatino Linotype" w:cs="Palatino Linotype"/>
        </w:rPr>
        <w:lastRenderedPageBreak/>
        <w:t>trato y respuesta por parte de las autoridades, manteniendo el respeto mutuo entre ciudadanos y servidores públicos.</w:t>
      </w:r>
    </w:p>
    <w:p w:rsidR="0097255F" w:rsidRDefault="0097255F">
      <w:pPr>
        <w:pBdr>
          <w:top w:val="nil"/>
          <w:left w:val="nil"/>
          <w:bottom w:val="nil"/>
          <w:right w:val="nil"/>
          <w:between w:val="nil"/>
        </w:pBdr>
        <w:ind w:left="720" w:right="-504"/>
        <w:rPr>
          <w:rFonts w:ascii="Palatino Linotype" w:eastAsia="Palatino Linotype" w:hAnsi="Palatino Linotype" w:cs="Palatino Linotype"/>
          <w:color w:val="000000"/>
        </w:rPr>
      </w:pPr>
    </w:p>
    <w:p w:rsidR="0097255F" w:rsidRDefault="0061751B">
      <w:pPr>
        <w:numPr>
          <w:ilvl w:val="0"/>
          <w:numId w:val="8"/>
        </w:numPr>
        <w:spacing w:line="360" w:lineRule="auto"/>
        <w:ind w:left="0" w:right="-504" w:firstLine="0"/>
        <w:jc w:val="both"/>
      </w:pPr>
      <w:r>
        <w:rPr>
          <w:rFonts w:ascii="Palatino Linotype" w:eastAsia="Palatino Linotype" w:hAnsi="Palatino Linotype" w:cs="Palatino Linotype"/>
        </w:rPr>
        <w:t>Acotado lo anterior, es necesario traer a contexto el primer requerimiento que encuentra una expresión documental y que corresponde a la Agenda de la Presidenta Municipal correspondiente a la semana del 27 de noviembre al 01 de diciembre del 2023, a la que de manera inicial recayó una respuesta otorgando el hipervínculo siguiente: https://infoem.ipomex.org.mx/portalSO/login</w:t>
      </w:r>
    </w:p>
    <w:p w:rsidR="0097255F" w:rsidRDefault="0097255F">
      <w:pPr>
        <w:spacing w:line="360" w:lineRule="auto"/>
        <w:ind w:right="-504"/>
        <w:jc w:val="both"/>
        <w:rPr>
          <w:rFonts w:ascii="Palatino Linotype" w:eastAsia="Palatino Linotype" w:hAnsi="Palatino Linotype" w:cs="Palatino Linotype"/>
        </w:rPr>
      </w:pPr>
    </w:p>
    <w:p w:rsidR="0097255F" w:rsidRDefault="0061751B">
      <w:pPr>
        <w:numPr>
          <w:ilvl w:val="0"/>
          <w:numId w:val="8"/>
        </w:numPr>
        <w:spacing w:line="360" w:lineRule="auto"/>
        <w:ind w:left="0" w:right="-504" w:firstLine="0"/>
        <w:jc w:val="both"/>
      </w:pPr>
      <w:r>
        <w:rPr>
          <w:rFonts w:ascii="Palatino Linotype" w:eastAsia="Palatino Linotype" w:hAnsi="Palatino Linotype" w:cs="Palatino Linotype"/>
        </w:rPr>
        <w:t>Dicho enlace, ciertamente no colma el rubro en comento como puntualmente lo señala el particular en su escrito recursal; toda vez que corresponde a un enlace que redirige a un portal de uso exclusivo de sujetos obligados, lo cual evidentemente requiere de un usuario y contraseña para poder acceder, por no tratarse de un portal para consulta de usuarios en general.</w:t>
      </w:r>
    </w:p>
    <w:p w:rsidR="0097255F" w:rsidRDefault="0097255F">
      <w:pPr>
        <w:pBdr>
          <w:top w:val="nil"/>
          <w:left w:val="nil"/>
          <w:bottom w:val="nil"/>
          <w:right w:val="nil"/>
          <w:between w:val="nil"/>
        </w:pBdr>
        <w:spacing w:line="360" w:lineRule="auto"/>
        <w:ind w:left="720" w:right="-504"/>
        <w:rPr>
          <w:rFonts w:ascii="Palatino Linotype" w:eastAsia="Palatino Linotype" w:hAnsi="Palatino Linotype" w:cs="Palatino Linotype"/>
          <w:color w:val="000000"/>
        </w:rPr>
      </w:pPr>
    </w:p>
    <w:p w:rsidR="0097255F" w:rsidRDefault="0061751B">
      <w:pPr>
        <w:numPr>
          <w:ilvl w:val="0"/>
          <w:numId w:val="8"/>
        </w:numPr>
        <w:spacing w:line="360" w:lineRule="auto"/>
        <w:ind w:left="0" w:right="-504" w:firstLine="0"/>
        <w:jc w:val="both"/>
      </w:pPr>
      <w:r>
        <w:rPr>
          <w:rFonts w:ascii="Palatino Linotype" w:eastAsia="Palatino Linotype" w:hAnsi="Palatino Linotype" w:cs="Palatino Linotype"/>
        </w:rPr>
        <w:t xml:space="preserve">No obstante en un hecho posterior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modificó su respuesta remitiendo capturas de pantalla de la agenda de la Presidenta Municipal en el lapso temporal establecido por el propio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no obstante como se adujo en los antecedentes del presente proveído, no fue posible hacerlo del conocimiento del solicitante en virtud que de dichas capturas se advertía el nombre de usuario del sujeto obligado para acceder a dicho portal, lo que evidentemente corresponde a un dato confidencial.</w:t>
      </w:r>
    </w:p>
    <w:p w:rsidR="0097255F" w:rsidRDefault="0097255F">
      <w:pPr>
        <w:pBdr>
          <w:top w:val="nil"/>
          <w:left w:val="nil"/>
          <w:bottom w:val="nil"/>
          <w:right w:val="nil"/>
          <w:between w:val="nil"/>
        </w:pBdr>
        <w:spacing w:line="360" w:lineRule="auto"/>
        <w:ind w:left="720" w:right="-504"/>
        <w:rPr>
          <w:rFonts w:ascii="Palatino Linotype" w:eastAsia="Palatino Linotype" w:hAnsi="Palatino Linotype" w:cs="Palatino Linotype"/>
          <w:color w:val="000000"/>
        </w:rPr>
      </w:pPr>
    </w:p>
    <w:p w:rsidR="0097255F" w:rsidRDefault="0061751B">
      <w:pPr>
        <w:numPr>
          <w:ilvl w:val="0"/>
          <w:numId w:val="8"/>
        </w:numPr>
        <w:spacing w:line="360" w:lineRule="auto"/>
        <w:ind w:left="0" w:right="-504" w:firstLine="0"/>
        <w:jc w:val="both"/>
      </w:pPr>
      <w:r>
        <w:rPr>
          <w:rFonts w:ascii="Palatino Linotype" w:eastAsia="Palatino Linotype" w:hAnsi="Palatino Linotype" w:cs="Palatino Linotype"/>
        </w:rPr>
        <w:t xml:space="preserve">Lo anterior en virtud, que el usuario y contraseña para acceder a cualquier tipo de sistema o interfaz informática, atañen únicamente a sus titulares pues son elementos que </w:t>
      </w:r>
      <w:r>
        <w:rPr>
          <w:rFonts w:ascii="Palatino Linotype" w:eastAsia="Palatino Linotype" w:hAnsi="Palatino Linotype" w:cs="Palatino Linotype"/>
        </w:rPr>
        <w:lastRenderedPageBreak/>
        <w:t>están vinculados a la identidad de un usuario en plataformas digitales y son esenciales para la autenticación y el acceso a servicios en línea.</w:t>
      </w:r>
    </w:p>
    <w:p w:rsidR="0097255F" w:rsidRDefault="0097255F">
      <w:pPr>
        <w:spacing w:line="360" w:lineRule="auto"/>
        <w:ind w:left="360" w:right="-504"/>
        <w:jc w:val="both"/>
        <w:rPr>
          <w:rFonts w:ascii="Palatino Linotype" w:eastAsia="Palatino Linotype" w:hAnsi="Palatino Linotype" w:cs="Palatino Linotype"/>
        </w:rPr>
      </w:pPr>
    </w:p>
    <w:p w:rsidR="0097255F" w:rsidRDefault="0061751B">
      <w:pPr>
        <w:numPr>
          <w:ilvl w:val="0"/>
          <w:numId w:val="8"/>
        </w:numPr>
        <w:spacing w:line="360" w:lineRule="auto"/>
        <w:ind w:left="0" w:right="-504" w:firstLine="0"/>
        <w:jc w:val="both"/>
      </w:pPr>
      <w:r>
        <w:rPr>
          <w:rFonts w:ascii="Palatino Linotype" w:eastAsia="Palatino Linotype" w:hAnsi="Palatino Linotype" w:cs="Palatino Linotype"/>
        </w:rPr>
        <w:t xml:space="preserve">Así las cosas, tenemos que el nombre de usuario, aunque puede no ser directamente identificativo como una dirección de correo o un número de identificación, sigue estando vinculado a la identidad digital de una persona. Si se combina con otros datos, puede permitir la identificación de un individuo para el acceso a su información personal, o al sistema informático al que esté asociado, permitiendo eventualmente acceder a cuentas personales, bancarias, correos electrónicos y otros servicios donde se almacena información, luego entonces el nombre de usuario junto a la contraseña, </w:t>
      </w:r>
      <w:r>
        <w:rPr>
          <w:rFonts w:ascii="Palatino Linotype" w:eastAsia="Palatino Linotype" w:hAnsi="Palatino Linotype" w:cs="Palatino Linotype"/>
          <w:b/>
        </w:rPr>
        <w:t>son elementos críticos para proteger la privacidad y la seguridad de las cuentas</w:t>
      </w:r>
      <w:r>
        <w:rPr>
          <w:rFonts w:ascii="Palatino Linotype" w:eastAsia="Palatino Linotype" w:hAnsi="Palatino Linotype" w:cs="Palatino Linotype"/>
        </w:rPr>
        <w:t>.</w:t>
      </w:r>
    </w:p>
    <w:p w:rsidR="0097255F" w:rsidRDefault="0097255F">
      <w:pPr>
        <w:pBdr>
          <w:top w:val="nil"/>
          <w:left w:val="nil"/>
          <w:bottom w:val="nil"/>
          <w:right w:val="nil"/>
          <w:between w:val="nil"/>
        </w:pBdr>
        <w:spacing w:line="360" w:lineRule="auto"/>
        <w:ind w:left="720" w:right="-504"/>
        <w:rPr>
          <w:rFonts w:ascii="Palatino Linotype" w:eastAsia="Palatino Linotype" w:hAnsi="Palatino Linotype" w:cs="Palatino Linotype"/>
          <w:color w:val="000000"/>
        </w:rPr>
      </w:pPr>
    </w:p>
    <w:p w:rsidR="0097255F" w:rsidRDefault="0061751B">
      <w:pPr>
        <w:numPr>
          <w:ilvl w:val="0"/>
          <w:numId w:val="8"/>
        </w:numPr>
        <w:spacing w:line="360" w:lineRule="auto"/>
        <w:ind w:left="0" w:right="-504" w:firstLine="0"/>
        <w:jc w:val="both"/>
      </w:pPr>
      <w:r>
        <w:rPr>
          <w:rFonts w:ascii="Palatino Linotype" w:eastAsia="Palatino Linotype" w:hAnsi="Palatino Linotype" w:cs="Palatino Linotype"/>
        </w:rPr>
        <w:t xml:space="preserve">Ahora bien, otro aspecto importante que deriva de la respuesta emitida es que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asume de manera expresa que genera, posee y administra lo solicitado, por lo que resultaría ocioso un análisis pormenorizado de su fuente obligacional para concluir si cuenta con lo solicitado; pues –se insiste– ya la asumió y remitió por lo que es dable ordenar lo solicitado de ser el caso en una correcta versión pública. No obstante lo anterior no pasa desapercibido que el soporte documental requerido a este punto, corresponde a información pública de oficio.</w:t>
      </w:r>
    </w:p>
    <w:p w:rsidR="0097255F" w:rsidRDefault="0097255F">
      <w:pPr>
        <w:pBdr>
          <w:top w:val="nil"/>
          <w:left w:val="nil"/>
          <w:bottom w:val="nil"/>
          <w:right w:val="nil"/>
          <w:between w:val="nil"/>
        </w:pBdr>
        <w:spacing w:line="360" w:lineRule="auto"/>
        <w:ind w:left="720" w:right="-504"/>
        <w:rPr>
          <w:rFonts w:ascii="Palatino Linotype" w:eastAsia="Palatino Linotype" w:hAnsi="Palatino Linotype" w:cs="Palatino Linotype"/>
          <w:color w:val="000000"/>
        </w:rPr>
      </w:pPr>
    </w:p>
    <w:p w:rsidR="0097255F" w:rsidRDefault="0061751B">
      <w:pPr>
        <w:numPr>
          <w:ilvl w:val="0"/>
          <w:numId w:val="8"/>
        </w:numPr>
        <w:spacing w:line="360" w:lineRule="auto"/>
        <w:ind w:left="0" w:right="-504" w:firstLine="0"/>
        <w:jc w:val="both"/>
      </w:pPr>
      <w:r>
        <w:rPr>
          <w:rFonts w:ascii="Palatino Linotype" w:eastAsia="Palatino Linotype" w:hAnsi="Palatino Linotype" w:cs="Palatino Linotype"/>
        </w:rPr>
        <w:t>que corresponde a aquella información que los sujetos obligados deben difundir, actualizar y poner a disposición del público en medios electrónicos de manera proactiva, sin que medie solicitud de por medio, como del caso concreto se desprende de la fracción XV del artículo 92 de la ley de la materia, a saber:</w:t>
      </w:r>
    </w:p>
    <w:p w:rsidR="0097255F" w:rsidRDefault="0061751B">
      <w:pPr>
        <w:spacing w:line="360" w:lineRule="auto"/>
        <w:ind w:left="426"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97255F" w:rsidRDefault="0061751B">
      <w:pPr>
        <w:spacing w:line="360" w:lineRule="auto"/>
        <w:ind w:left="426"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97255F" w:rsidRDefault="0061751B">
      <w:pPr>
        <w:spacing w:line="360" w:lineRule="auto"/>
        <w:ind w:left="426"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XV. </w:t>
      </w:r>
      <w:r>
        <w:rPr>
          <w:rFonts w:ascii="Palatino Linotype" w:eastAsia="Palatino Linotype" w:hAnsi="Palatino Linotype" w:cs="Palatino Linotype"/>
          <w:b/>
          <w:i/>
          <w:sz w:val="22"/>
          <w:szCs w:val="22"/>
        </w:rPr>
        <w:t>Agenda de reuniones públicas</w:t>
      </w:r>
      <w:r>
        <w:rPr>
          <w:rFonts w:ascii="Palatino Linotype" w:eastAsia="Palatino Linotype" w:hAnsi="Palatino Linotype" w:cs="Palatino Linotype"/>
          <w:i/>
          <w:sz w:val="22"/>
          <w:szCs w:val="22"/>
        </w:rPr>
        <w:t xml:space="preserve"> a las que convoquen los titulares de los sujetos obligados;</w:t>
      </w:r>
    </w:p>
    <w:p w:rsidR="0097255F" w:rsidRDefault="0061751B">
      <w:pPr>
        <w:spacing w:line="360" w:lineRule="auto"/>
        <w:ind w:left="426"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97255F" w:rsidRDefault="0097255F">
      <w:pPr>
        <w:pBdr>
          <w:top w:val="nil"/>
          <w:left w:val="nil"/>
          <w:bottom w:val="nil"/>
          <w:right w:val="nil"/>
          <w:between w:val="nil"/>
        </w:pBdr>
        <w:spacing w:line="360" w:lineRule="auto"/>
        <w:ind w:left="720" w:right="-504"/>
        <w:rPr>
          <w:rFonts w:ascii="Palatino Linotype" w:eastAsia="Palatino Linotype" w:hAnsi="Palatino Linotype" w:cs="Palatino Linotype"/>
          <w:color w:val="000000"/>
        </w:rPr>
      </w:pPr>
    </w:p>
    <w:p w:rsidR="0097255F" w:rsidRDefault="0061751B">
      <w:pPr>
        <w:numPr>
          <w:ilvl w:val="0"/>
          <w:numId w:val="8"/>
        </w:numPr>
        <w:spacing w:line="360" w:lineRule="auto"/>
        <w:ind w:left="0" w:right="-504" w:firstLine="0"/>
        <w:jc w:val="both"/>
      </w:pPr>
      <w:r>
        <w:rPr>
          <w:rFonts w:ascii="Palatino Linotype" w:eastAsia="Palatino Linotype" w:hAnsi="Palatino Linotype" w:cs="Palatino Linotype"/>
        </w:rPr>
        <w:t>Cabe resaltar que como se observa de la anterior transcripción, la información pública de oficio corresponde a los titulares de los sujetos obligados, que del caso concreto corresponde al Presidente Municipal.</w:t>
      </w:r>
    </w:p>
    <w:p w:rsidR="0097255F" w:rsidRDefault="0097255F">
      <w:pPr>
        <w:spacing w:line="360" w:lineRule="auto"/>
        <w:ind w:right="-504"/>
        <w:jc w:val="both"/>
        <w:rPr>
          <w:rFonts w:ascii="Palatino Linotype" w:eastAsia="Palatino Linotype" w:hAnsi="Palatino Linotype" w:cs="Palatino Linotype"/>
        </w:rPr>
      </w:pPr>
    </w:p>
    <w:p w:rsidR="0097255F" w:rsidRDefault="0061751B">
      <w:pPr>
        <w:numPr>
          <w:ilvl w:val="0"/>
          <w:numId w:val="8"/>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 xml:space="preserve">En ese sentido, resulta necesario referir que, el 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Pr>
          <w:rFonts w:ascii="Palatino Linotype" w:eastAsia="Palatino Linotype" w:hAnsi="Palatino Linotype" w:cs="Palatino Linotype"/>
          <w:b/>
          <w:color w:val="000000"/>
        </w:rPr>
        <w:t>los Sujetos Obligados deberán documentar todo acto que se derive del ejercicio de sus facultades, competencias o funciones,</w:t>
      </w:r>
      <w:r>
        <w:rPr>
          <w:rFonts w:ascii="Palatino Linotype" w:eastAsia="Palatino Linotype" w:hAnsi="Palatino Linotype" w:cs="Palatino Linotype"/>
          <w:color w:val="000000"/>
        </w:rPr>
        <w:t xml:space="preserve"> considerando desde su origen la eventual publicidad y reutilización de la información que generen, posean o administren.</w:t>
      </w:r>
    </w:p>
    <w:p w:rsidR="0097255F" w:rsidRDefault="0097255F">
      <w:pPr>
        <w:pBdr>
          <w:top w:val="nil"/>
          <w:left w:val="nil"/>
          <w:bottom w:val="nil"/>
          <w:right w:val="nil"/>
          <w:between w:val="nil"/>
        </w:pBdr>
        <w:spacing w:line="360" w:lineRule="auto"/>
        <w:ind w:left="720" w:right="-504"/>
        <w:rPr>
          <w:rFonts w:ascii="Palatino Linotype" w:eastAsia="Palatino Linotype" w:hAnsi="Palatino Linotype" w:cs="Palatino Linotype"/>
          <w:color w:val="000000"/>
        </w:rPr>
      </w:pPr>
    </w:p>
    <w:p w:rsidR="0097255F" w:rsidRPr="00932FE2" w:rsidRDefault="0061751B">
      <w:pPr>
        <w:numPr>
          <w:ilvl w:val="0"/>
          <w:numId w:val="8"/>
        </w:numPr>
        <w:pBdr>
          <w:top w:val="nil"/>
          <w:left w:val="nil"/>
          <w:bottom w:val="nil"/>
          <w:right w:val="nil"/>
          <w:between w:val="nil"/>
        </w:pBdr>
        <w:spacing w:line="360" w:lineRule="auto"/>
        <w:ind w:left="0" w:right="-504" w:firstLine="0"/>
        <w:jc w:val="both"/>
        <w:rPr>
          <w:color w:val="000000"/>
        </w:rPr>
      </w:pPr>
      <w:r w:rsidRPr="00932FE2">
        <w:rPr>
          <w:rFonts w:ascii="Palatino Linotype" w:eastAsia="Palatino Linotype" w:hAnsi="Palatino Linotype" w:cs="Palatino Linotype"/>
          <w:color w:val="000000"/>
        </w:rPr>
        <w:t>Seguidamente, deviene la solicitud de información correspondiente a que se informe si en la Contraloría Municipal existe algún procedimiento en contra de la servidora pública referida en la solicitud de información.</w:t>
      </w:r>
    </w:p>
    <w:p w:rsidR="0097255F" w:rsidRPr="00932FE2" w:rsidRDefault="0097255F">
      <w:pPr>
        <w:pBdr>
          <w:top w:val="nil"/>
          <w:left w:val="nil"/>
          <w:bottom w:val="nil"/>
          <w:right w:val="nil"/>
          <w:between w:val="nil"/>
        </w:pBdr>
        <w:spacing w:line="360" w:lineRule="auto"/>
        <w:ind w:left="720" w:right="-504"/>
        <w:rPr>
          <w:rFonts w:ascii="Palatino Linotype" w:eastAsia="Palatino Linotype" w:hAnsi="Palatino Linotype" w:cs="Palatino Linotype"/>
          <w:color w:val="000000"/>
        </w:rPr>
      </w:pPr>
    </w:p>
    <w:p w:rsidR="0097255F" w:rsidRPr="00932FE2" w:rsidRDefault="0061751B">
      <w:pPr>
        <w:numPr>
          <w:ilvl w:val="0"/>
          <w:numId w:val="8"/>
        </w:numPr>
        <w:pBdr>
          <w:top w:val="nil"/>
          <w:left w:val="nil"/>
          <w:bottom w:val="nil"/>
          <w:right w:val="nil"/>
          <w:between w:val="nil"/>
        </w:pBdr>
        <w:spacing w:line="360" w:lineRule="auto"/>
        <w:ind w:left="0" w:right="-504" w:firstLine="0"/>
        <w:jc w:val="both"/>
        <w:rPr>
          <w:color w:val="000000"/>
        </w:rPr>
      </w:pPr>
      <w:r w:rsidRPr="00932FE2">
        <w:rPr>
          <w:rFonts w:ascii="Palatino Linotype" w:eastAsia="Palatino Linotype" w:hAnsi="Palatino Linotype" w:cs="Palatino Linotype"/>
          <w:color w:val="000000"/>
        </w:rPr>
        <w:t xml:space="preserve">Al respecto inicialmente no existió un pronunciamiento; no </w:t>
      </w:r>
      <w:r w:rsidR="00D93565" w:rsidRPr="00932FE2">
        <w:rPr>
          <w:rFonts w:ascii="Palatino Linotype" w:eastAsia="Palatino Linotype" w:hAnsi="Palatino Linotype" w:cs="Palatino Linotype"/>
          <w:color w:val="000000"/>
        </w:rPr>
        <w:t>así</w:t>
      </w:r>
      <w:r w:rsidRPr="00932FE2">
        <w:rPr>
          <w:rFonts w:ascii="Palatino Linotype" w:eastAsia="Palatino Linotype" w:hAnsi="Palatino Linotype" w:cs="Palatino Linotype"/>
          <w:color w:val="000000"/>
        </w:rPr>
        <w:t xml:space="preserve"> en la etapa de manifestaciones en la que el </w:t>
      </w:r>
      <w:r w:rsidRPr="00932FE2">
        <w:rPr>
          <w:rFonts w:ascii="Palatino Linotype" w:eastAsia="Palatino Linotype" w:hAnsi="Palatino Linotype" w:cs="Palatino Linotype"/>
          <w:b/>
          <w:color w:val="000000"/>
        </w:rPr>
        <w:t>SUJETO OBLIGADO</w:t>
      </w:r>
      <w:r w:rsidRPr="00932FE2">
        <w:rPr>
          <w:rFonts w:ascii="Palatino Linotype" w:eastAsia="Palatino Linotype" w:hAnsi="Palatino Linotype" w:cs="Palatino Linotype"/>
          <w:color w:val="000000"/>
        </w:rPr>
        <w:t xml:space="preserve"> atiende el requerimiento,</w:t>
      </w:r>
      <w:r w:rsidR="00D93565" w:rsidRPr="00932FE2">
        <w:rPr>
          <w:rFonts w:ascii="Palatino Linotype" w:eastAsia="Palatino Linotype" w:hAnsi="Palatino Linotype" w:cs="Palatino Linotype"/>
          <w:color w:val="000000"/>
        </w:rPr>
        <w:t xml:space="preserve"> mismo que fue emitido por el servidor público habilitado de la Contraloría Interna Municipal, en el sentido que luego de una búsqueda no se localizó procedimiento alguno iniciado en contra de la servidora pública de referencia.</w:t>
      </w:r>
    </w:p>
    <w:p w:rsidR="00D93565" w:rsidRPr="00932FE2" w:rsidRDefault="00D93565" w:rsidP="00D93565">
      <w:pPr>
        <w:pStyle w:val="Prrafodelista"/>
        <w:rPr>
          <w:color w:val="000000"/>
        </w:rPr>
      </w:pPr>
    </w:p>
    <w:p w:rsidR="00D93565" w:rsidRPr="00932FE2" w:rsidRDefault="00D93565" w:rsidP="00D93565">
      <w:pPr>
        <w:numPr>
          <w:ilvl w:val="0"/>
          <w:numId w:val="8"/>
        </w:numPr>
        <w:pBdr>
          <w:top w:val="nil"/>
          <w:left w:val="nil"/>
          <w:bottom w:val="nil"/>
          <w:right w:val="nil"/>
          <w:between w:val="nil"/>
        </w:pBdr>
        <w:spacing w:line="360" w:lineRule="auto"/>
        <w:ind w:left="0" w:right="-504" w:firstLine="0"/>
        <w:jc w:val="both"/>
        <w:rPr>
          <w:rFonts w:ascii="Palatino Linotype" w:hAnsi="Palatino Linotype" w:cs="Arial"/>
        </w:rPr>
      </w:pPr>
      <w:r w:rsidRPr="00932FE2">
        <w:rPr>
          <w:rFonts w:ascii="Palatino Linotype" w:hAnsi="Palatino Linotype" w:cs="Arial"/>
          <w:lang w:eastAsia="es-MX"/>
        </w:rPr>
        <w:t>Por consiguiente toda vez que no posee, administra ni genera la información requerida por el particular,</w:t>
      </w:r>
      <w:r w:rsidRPr="00932FE2">
        <w:rPr>
          <w:rFonts w:ascii="Palatino Linotype" w:hAnsi="Palatino Linotype" w:cs="Times New Roman"/>
        </w:rPr>
        <w:t xml:space="preserve"> constituye un hecho negativo; entonces, </w:t>
      </w:r>
      <w:r w:rsidRPr="00932FE2">
        <w:rPr>
          <w:rFonts w:ascii="Palatino Linotype" w:hAnsi="Palatino Linotype" w:cs="Arial"/>
        </w:rPr>
        <w:t xml:space="preserve">si se considera el hecho negativo, es obvio que éste no puede fácticamente obrar en los archivos del </w:t>
      </w:r>
      <w:r w:rsidRPr="00932FE2">
        <w:rPr>
          <w:rFonts w:ascii="Palatino Linotype" w:hAnsi="Palatino Linotype" w:cs="Arial"/>
          <w:b/>
        </w:rPr>
        <w:t>SUJETO OBLIGADO</w:t>
      </w:r>
      <w:r w:rsidRPr="00932FE2">
        <w:rPr>
          <w:rFonts w:ascii="Palatino Linotype" w:hAnsi="Palatino Linotype" w:cs="Arial"/>
        </w:rPr>
        <w:t>, ya que no puede probarse por ser lógica y materialmente imposible.</w:t>
      </w:r>
    </w:p>
    <w:p w:rsidR="00D93565" w:rsidRPr="00932FE2" w:rsidRDefault="00D93565" w:rsidP="00D93565">
      <w:pPr>
        <w:spacing w:line="360" w:lineRule="auto"/>
        <w:contextualSpacing/>
        <w:jc w:val="both"/>
        <w:rPr>
          <w:rFonts w:ascii="Palatino Linotype" w:hAnsi="Palatino Linotype" w:cs="Arial"/>
        </w:rPr>
      </w:pPr>
    </w:p>
    <w:p w:rsidR="00D93565" w:rsidRPr="00932FE2" w:rsidRDefault="00D93565" w:rsidP="00D93565">
      <w:pPr>
        <w:numPr>
          <w:ilvl w:val="0"/>
          <w:numId w:val="8"/>
        </w:numPr>
        <w:pBdr>
          <w:top w:val="nil"/>
          <w:left w:val="nil"/>
          <w:bottom w:val="nil"/>
          <w:right w:val="nil"/>
          <w:between w:val="nil"/>
        </w:pBdr>
        <w:spacing w:line="360" w:lineRule="auto"/>
        <w:ind w:left="0" w:right="-504" w:firstLine="0"/>
        <w:jc w:val="both"/>
        <w:rPr>
          <w:rFonts w:ascii="Palatino Linotype" w:hAnsi="Palatino Linotype" w:cs="Arial"/>
        </w:rPr>
      </w:pPr>
      <w:r w:rsidRPr="00932FE2">
        <w:rPr>
          <w:rFonts w:ascii="Palatino Linotype" w:hAnsi="Palatino Linotype" w:cs="Arial"/>
          <w:lang w:eastAsia="es-MX"/>
        </w:rPr>
        <w:t>Asimismo</w:t>
      </w:r>
      <w:r w:rsidRPr="00932FE2">
        <w:rPr>
          <w:rFonts w:ascii="Palatino Linotype" w:hAnsi="Palatino Linotype" w:cs="Arial"/>
        </w:rPr>
        <w:t>, no se trata de un caso por el cual la negación del hecho implique la afirmación del mismo, simplemente se está ante una notoria y evidente inexistencia fáctica de la información solicitada.</w:t>
      </w:r>
    </w:p>
    <w:p w:rsidR="00D93565" w:rsidRPr="00932FE2" w:rsidRDefault="00D93565" w:rsidP="00D93565">
      <w:pPr>
        <w:pStyle w:val="Prrafodelista"/>
        <w:spacing w:line="360" w:lineRule="auto"/>
        <w:rPr>
          <w:rFonts w:ascii="Palatino Linotype" w:hAnsi="Palatino Linotype" w:cs="Arial"/>
        </w:rPr>
      </w:pPr>
    </w:p>
    <w:p w:rsidR="00D93565" w:rsidRPr="00932FE2" w:rsidRDefault="00D93565" w:rsidP="00D93565">
      <w:pPr>
        <w:numPr>
          <w:ilvl w:val="0"/>
          <w:numId w:val="8"/>
        </w:numPr>
        <w:pBdr>
          <w:top w:val="nil"/>
          <w:left w:val="nil"/>
          <w:bottom w:val="nil"/>
          <w:right w:val="nil"/>
          <w:between w:val="nil"/>
        </w:pBdr>
        <w:spacing w:line="360" w:lineRule="auto"/>
        <w:ind w:left="0" w:right="-504" w:firstLine="0"/>
        <w:jc w:val="both"/>
        <w:rPr>
          <w:rFonts w:ascii="Palatino Linotype" w:hAnsi="Palatino Linotype" w:cs="Arial"/>
        </w:rPr>
      </w:pPr>
      <w:r w:rsidRPr="00932FE2">
        <w:rPr>
          <w:rFonts w:ascii="Palatino Linotype" w:hAnsi="Palatino Linotype" w:cs="Times New Roman"/>
        </w:rPr>
        <w:t xml:space="preserve">Encontrándonos ante un hecho negativo, destacando entonces que el Pleno de este </w:t>
      </w:r>
      <w:r w:rsidRPr="00932FE2">
        <w:rPr>
          <w:rFonts w:ascii="Palatino Linotype" w:hAnsi="Palatino Linotype" w:cs="Arial"/>
          <w:lang w:eastAsia="es-MX"/>
        </w:rPr>
        <w:t>Organismo</w:t>
      </w:r>
      <w:r w:rsidRPr="00932FE2">
        <w:rPr>
          <w:rFonts w:ascii="Palatino Linotype" w:hAnsi="Palatino Linotype" w:cs="Times New Roman"/>
        </w:rPr>
        <w:t xml:space="preserve">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rsidR="00D93565" w:rsidRPr="00932FE2" w:rsidRDefault="00D93565" w:rsidP="00D93565">
      <w:pPr>
        <w:spacing w:line="360" w:lineRule="auto"/>
        <w:contextualSpacing/>
        <w:jc w:val="both"/>
        <w:rPr>
          <w:rFonts w:ascii="Palatino Linotype" w:hAnsi="Palatino Linotype" w:cs="Arial"/>
        </w:rPr>
      </w:pPr>
    </w:p>
    <w:p w:rsidR="00D93565" w:rsidRPr="00932FE2" w:rsidRDefault="00D93565" w:rsidP="00D93565">
      <w:pPr>
        <w:spacing w:line="360" w:lineRule="auto"/>
        <w:ind w:left="851" w:right="567"/>
        <w:jc w:val="both"/>
        <w:rPr>
          <w:rFonts w:ascii="Palatino Linotype" w:hAnsi="Palatino Linotype" w:cs="Times New Roman"/>
          <w:b/>
          <w:i/>
        </w:rPr>
      </w:pPr>
      <w:r w:rsidRPr="00932FE2">
        <w:rPr>
          <w:rFonts w:ascii="Palatino Linotype" w:hAnsi="Palatino Linotype" w:cs="Times New Roman"/>
          <w:b/>
          <w:i/>
        </w:rPr>
        <w:t xml:space="preserve">HECHOS NEGATIVOS, NO SON SUSCEPTIBLES DE DEMOSTRACIÓN. </w:t>
      </w:r>
    </w:p>
    <w:p w:rsidR="00D93565" w:rsidRPr="00932FE2" w:rsidRDefault="00D93565" w:rsidP="00D93565">
      <w:pPr>
        <w:spacing w:line="360" w:lineRule="auto"/>
        <w:ind w:left="851" w:right="567"/>
        <w:jc w:val="both"/>
        <w:rPr>
          <w:rFonts w:ascii="Palatino Linotype" w:hAnsi="Palatino Linotype" w:cs="Times New Roman"/>
          <w:i/>
        </w:rPr>
      </w:pPr>
      <w:r w:rsidRPr="00932FE2">
        <w:rPr>
          <w:rFonts w:ascii="Palatino Linotype" w:hAnsi="Palatino Linotype" w:cs="Times New Roman"/>
          <w:i/>
        </w:rPr>
        <w:lastRenderedPageBreak/>
        <w:t>Tratándose de un hecho negativo, el Juez no tiene por que invocar prueba alguna de la que se desprenda, ya que es bien sabido que esta clase de hechos no son susceptibles de demostración.</w:t>
      </w:r>
    </w:p>
    <w:p w:rsidR="00D93565" w:rsidRPr="00932FE2" w:rsidRDefault="00D93565" w:rsidP="00D93565">
      <w:pPr>
        <w:spacing w:line="360" w:lineRule="auto"/>
        <w:ind w:left="851" w:right="567"/>
        <w:jc w:val="both"/>
        <w:rPr>
          <w:rFonts w:ascii="Palatino Linotype" w:hAnsi="Palatino Linotype" w:cs="Times New Roman"/>
          <w:i/>
        </w:rPr>
      </w:pPr>
      <w:r w:rsidRPr="00932FE2">
        <w:rPr>
          <w:rFonts w:ascii="Palatino Linotype" w:hAnsi="Palatino Linotype" w:cs="Times New Roman"/>
          <w:i/>
        </w:rPr>
        <w:t>Amparo en revisión 2022/61. José García Florín (Menor). 9 de octubre de 1961. Cinco votos. Ponente: José Rivera Pérez Campos.”</w:t>
      </w:r>
    </w:p>
    <w:p w:rsidR="00D93565" w:rsidRPr="00932FE2" w:rsidRDefault="00D93565" w:rsidP="00D93565">
      <w:pPr>
        <w:spacing w:line="360" w:lineRule="auto"/>
        <w:ind w:left="709" w:right="758"/>
        <w:jc w:val="both"/>
        <w:rPr>
          <w:rFonts w:ascii="Palatino Linotype" w:hAnsi="Palatino Linotype" w:cs="Times New Roman"/>
          <w:i/>
        </w:rPr>
      </w:pPr>
    </w:p>
    <w:p w:rsidR="00D93565" w:rsidRPr="00932FE2" w:rsidRDefault="00D93565" w:rsidP="00D93565">
      <w:pPr>
        <w:numPr>
          <w:ilvl w:val="0"/>
          <w:numId w:val="8"/>
        </w:numPr>
        <w:pBdr>
          <w:top w:val="nil"/>
          <w:left w:val="nil"/>
          <w:bottom w:val="nil"/>
          <w:right w:val="nil"/>
          <w:between w:val="nil"/>
        </w:pBdr>
        <w:spacing w:line="360" w:lineRule="auto"/>
        <w:ind w:left="0" w:right="-504" w:firstLine="0"/>
        <w:jc w:val="both"/>
        <w:rPr>
          <w:rFonts w:ascii="Palatino Linotype" w:hAnsi="Palatino Linotype" w:cs="Times New Roman"/>
        </w:rPr>
      </w:pPr>
      <w:r w:rsidRPr="00932FE2">
        <w:rPr>
          <w:rFonts w:ascii="Palatino Linotype" w:hAnsi="Palatino Linotype" w:cs="Times New Roman"/>
        </w:rPr>
        <w:t xml:space="preserve">Además, y de conformidad con lo establecido en el artículo 12 de la </w:t>
      </w:r>
      <w:r w:rsidRPr="00932FE2">
        <w:rPr>
          <w:rFonts w:ascii="Palatino Linotype" w:hAnsi="Palatino Linotype" w:cs="Times New Roman"/>
          <w:b/>
        </w:rPr>
        <w:t xml:space="preserve">Ley de Transparencia y Acceso a la Información Pública del Estado de México y </w:t>
      </w:r>
      <w:r w:rsidRPr="00932FE2">
        <w:rPr>
          <w:rFonts w:ascii="Palatino Linotype" w:hAnsi="Palatino Linotype" w:cs="Times New Roman"/>
        </w:rPr>
        <w:t xml:space="preserve">Municipios, anteriormente invocado, el </w:t>
      </w:r>
      <w:r w:rsidRPr="00932FE2">
        <w:rPr>
          <w:rFonts w:ascii="Palatino Linotype" w:hAnsi="Palatino Linotype" w:cs="Times New Roman"/>
          <w:b/>
        </w:rPr>
        <w:t>SUJETO OBLIGADO</w:t>
      </w:r>
      <w:r w:rsidRPr="00932FE2">
        <w:rPr>
          <w:rFonts w:ascii="Palatino Linotype" w:hAnsi="Palatino Linotype" w:cs="Times New Roman"/>
        </w:rPr>
        <w:t xml:space="preserve"> únicamente proporcionará la información que obra en sus archivos, lo que a</w:t>
      </w:r>
      <w:r w:rsidRPr="00932FE2">
        <w:rPr>
          <w:rFonts w:ascii="Palatino Linotype" w:hAnsi="Palatino Linotype" w:cs="Times New Roman"/>
          <w:i/>
        </w:rPr>
        <w:t xml:space="preserve"> contrario sensu</w:t>
      </w:r>
      <w:r w:rsidRPr="00932FE2">
        <w:rPr>
          <w:rFonts w:ascii="Palatino Linotype" w:hAnsi="Palatino Linotype" w:cs="Times New Roman"/>
        </w:rPr>
        <w:t xml:space="preserve"> significa que no se está obligado a proporcionar lo que no obre en sus archivos. </w:t>
      </w:r>
    </w:p>
    <w:p w:rsidR="00D93565" w:rsidRPr="00932FE2" w:rsidRDefault="00D93565" w:rsidP="00D93565">
      <w:pPr>
        <w:pBdr>
          <w:top w:val="nil"/>
          <w:left w:val="nil"/>
          <w:bottom w:val="nil"/>
          <w:right w:val="nil"/>
          <w:between w:val="nil"/>
        </w:pBdr>
        <w:spacing w:line="360" w:lineRule="auto"/>
        <w:ind w:right="-504"/>
        <w:jc w:val="both"/>
        <w:rPr>
          <w:rFonts w:ascii="Palatino Linotype" w:hAnsi="Palatino Linotype" w:cs="Times New Roman"/>
        </w:rPr>
      </w:pPr>
    </w:p>
    <w:p w:rsidR="00D93565" w:rsidRPr="00932FE2" w:rsidRDefault="00D93565" w:rsidP="00D93565">
      <w:pPr>
        <w:numPr>
          <w:ilvl w:val="0"/>
          <w:numId w:val="8"/>
        </w:numPr>
        <w:pBdr>
          <w:top w:val="nil"/>
          <w:left w:val="nil"/>
          <w:bottom w:val="nil"/>
          <w:right w:val="nil"/>
          <w:between w:val="nil"/>
        </w:pBdr>
        <w:spacing w:line="360" w:lineRule="auto"/>
        <w:ind w:left="0" w:right="-504" w:firstLine="0"/>
        <w:jc w:val="both"/>
        <w:rPr>
          <w:rFonts w:ascii="Palatino Linotype" w:eastAsia="Palatino Linotype" w:hAnsi="Palatino Linotype" w:cs="Palatino Linotype"/>
        </w:rPr>
      </w:pPr>
      <w:r w:rsidRPr="00932FE2">
        <w:rPr>
          <w:rFonts w:ascii="Palatino Linotype" w:eastAsia="Palatino Linotype" w:hAnsi="Palatino Linotype" w:cs="Palatino Linotype"/>
        </w:rPr>
        <w:t xml:space="preserve">En esa tesitura, se observa que el </w:t>
      </w:r>
      <w:r w:rsidRPr="00932FE2">
        <w:rPr>
          <w:rFonts w:ascii="Palatino Linotype" w:eastAsia="Palatino Linotype" w:hAnsi="Palatino Linotype" w:cs="Palatino Linotype"/>
          <w:b/>
          <w:bCs/>
        </w:rPr>
        <w:t xml:space="preserve">SUJETO OBLIGADO </w:t>
      </w:r>
      <w:r w:rsidRPr="00932FE2">
        <w:rPr>
          <w:rFonts w:ascii="Palatino Linotype" w:eastAsia="Palatino Linotype" w:hAnsi="Palatino Linotype" w:cs="Palatino Linotype"/>
        </w:rPr>
        <w:t>mediante el informe justificado modificó la respuesta inicial, pronunciándose respecto de la información faltante como un hecho negativo.</w:t>
      </w:r>
    </w:p>
    <w:p w:rsidR="0097255F" w:rsidRPr="00932FE2" w:rsidRDefault="0097255F">
      <w:pPr>
        <w:pBdr>
          <w:top w:val="nil"/>
          <w:left w:val="nil"/>
          <w:bottom w:val="nil"/>
          <w:right w:val="nil"/>
          <w:between w:val="nil"/>
        </w:pBdr>
        <w:spacing w:line="360" w:lineRule="auto"/>
        <w:ind w:left="360" w:right="-504"/>
        <w:jc w:val="both"/>
        <w:rPr>
          <w:rFonts w:ascii="Palatino Linotype" w:eastAsia="Palatino Linotype" w:hAnsi="Palatino Linotype" w:cs="Palatino Linotype"/>
        </w:rPr>
      </w:pPr>
    </w:p>
    <w:p w:rsidR="0097255F" w:rsidRPr="00932FE2" w:rsidRDefault="0061751B">
      <w:pPr>
        <w:numPr>
          <w:ilvl w:val="0"/>
          <w:numId w:val="8"/>
        </w:numPr>
        <w:spacing w:line="360" w:lineRule="auto"/>
        <w:ind w:left="0" w:right="-504" w:firstLine="0"/>
        <w:jc w:val="both"/>
      </w:pPr>
      <w:r w:rsidRPr="00932FE2">
        <w:rPr>
          <w:rFonts w:ascii="Palatino Linotype" w:eastAsia="Palatino Linotype" w:hAnsi="Palatino Linotype" w:cs="Palatino Linotype"/>
        </w:rPr>
        <w:t>Finalmente deviene la solicitud de información relativa al salario quincenal neto y bruto de la Coordinadora de Transparencia. Solicitud que no fue atendida de manera inicial, pero en calidad de informe justificado se informó de los salarios requeridos a través del servidor público habilitado como lo es el Director de Administración.</w:t>
      </w:r>
    </w:p>
    <w:p w:rsidR="00D93565" w:rsidRPr="00932FE2" w:rsidRDefault="00D93565" w:rsidP="00D93565">
      <w:pPr>
        <w:pStyle w:val="Prrafodelista"/>
      </w:pPr>
    </w:p>
    <w:p w:rsidR="0097255F" w:rsidRDefault="0061751B">
      <w:pPr>
        <w:numPr>
          <w:ilvl w:val="0"/>
          <w:numId w:val="8"/>
        </w:numPr>
        <w:spacing w:line="360" w:lineRule="auto"/>
        <w:ind w:left="0" w:right="-504" w:firstLine="0"/>
        <w:jc w:val="both"/>
        <w:rPr>
          <w:color w:val="000000"/>
        </w:rPr>
      </w:pPr>
      <w:r w:rsidRPr="00932FE2">
        <w:rPr>
          <w:rFonts w:ascii="Palatino Linotype" w:eastAsia="Palatino Linotype" w:hAnsi="Palatino Linotype" w:cs="Palatino Linotype"/>
        </w:rPr>
        <w:t xml:space="preserve">Contestación que si bien es cierto obra en un documento </w:t>
      </w:r>
      <w:r w:rsidRPr="00932FE2">
        <w:rPr>
          <w:rFonts w:ascii="Palatino Linotype" w:eastAsia="Palatino Linotype" w:hAnsi="Palatino Linotype" w:cs="Palatino Linotype"/>
          <w:i/>
        </w:rPr>
        <w:t>ad hoc</w:t>
      </w:r>
      <w:r w:rsidRPr="00932FE2">
        <w:rPr>
          <w:rFonts w:ascii="Palatino Linotype" w:eastAsia="Palatino Linotype" w:hAnsi="Palatino Linotype" w:cs="Palatino Linotype"/>
        </w:rPr>
        <w:t>, como lo es un oficio, a lo si bien es cierto los sujetos obligados no se encu</w:t>
      </w:r>
      <w:r>
        <w:rPr>
          <w:rFonts w:ascii="Palatino Linotype" w:eastAsia="Palatino Linotype" w:hAnsi="Palatino Linotype" w:cs="Palatino Linotype"/>
        </w:rPr>
        <w:t xml:space="preserve">entran obligados a generar documentos </w:t>
      </w:r>
      <w:r>
        <w:rPr>
          <w:rFonts w:ascii="Palatino Linotype" w:eastAsia="Palatino Linotype" w:hAnsi="Palatino Linotype" w:cs="Palatino Linotype"/>
          <w:i/>
        </w:rPr>
        <w:t>ad hoc</w:t>
      </w:r>
      <w:r>
        <w:rPr>
          <w:rFonts w:ascii="Palatino Linotype" w:eastAsia="Palatino Linotype" w:hAnsi="Palatino Linotype" w:cs="Palatino Linotype"/>
        </w:rPr>
        <w:t xml:space="preserve"> para atender las solicitudes de información de los </w:t>
      </w:r>
      <w:r>
        <w:rPr>
          <w:rFonts w:ascii="Palatino Linotype" w:eastAsia="Palatino Linotype" w:hAnsi="Palatino Linotype" w:cs="Palatino Linotype"/>
          <w:color w:val="000000"/>
        </w:rPr>
        <w:t>particulares</w:t>
      </w:r>
      <w:r>
        <w:rPr>
          <w:rFonts w:ascii="Palatino Linotype" w:eastAsia="Palatino Linotype" w:hAnsi="Palatino Linotype" w:cs="Palatino Linotype"/>
        </w:rPr>
        <w:t xml:space="preserve"> conforme a sus intereses particulares (como se advierte del caso concreto con el oficio </w:t>
      </w:r>
      <w:r>
        <w:rPr>
          <w:rFonts w:ascii="Palatino Linotype" w:eastAsia="Palatino Linotype" w:hAnsi="Palatino Linotype" w:cs="Palatino Linotype"/>
        </w:rPr>
        <w:lastRenderedPageBreak/>
        <w:t xml:space="preserve">remitido en respuesta), como apoyo a lo anterior, es aplicable por analogía el </w:t>
      </w:r>
      <w:r>
        <w:rPr>
          <w:rFonts w:ascii="Palatino Linotype" w:eastAsia="Palatino Linotype" w:hAnsi="Palatino Linotype" w:cs="Palatino Linotype"/>
          <w:b/>
        </w:rPr>
        <w:t>Criterio 03/17</w:t>
      </w:r>
      <w:r>
        <w:rPr>
          <w:rFonts w:ascii="Palatino Linotype" w:eastAsia="Palatino Linotype" w:hAnsi="Palatino Linotype" w:cs="Palatino Linotype"/>
        </w:rPr>
        <w:t>, emitido por el Pleno del Instituto Nacional de Transparencia, Acceso a la Información y Protección de Datos Personales (INAI), que a la letra dice:</w:t>
      </w:r>
    </w:p>
    <w:p w:rsidR="0097255F" w:rsidRDefault="0061751B">
      <w:pPr>
        <w:pBdr>
          <w:top w:val="nil"/>
          <w:left w:val="nil"/>
          <w:bottom w:val="nil"/>
          <w:right w:val="nil"/>
          <w:between w:val="nil"/>
        </w:pBdr>
        <w:spacing w:line="360" w:lineRule="auto"/>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“No existe obligación de elaborar documentos ad hoc para atender las solicitudes de acceso a la información. </w:t>
      </w:r>
      <w:r>
        <w:rPr>
          <w:rFonts w:ascii="Palatino Linotype" w:eastAsia="Palatino Linotype" w:hAnsi="Palatino Linotype" w:cs="Palatino Linotype"/>
          <w:i/>
          <w:color w:val="000000"/>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97255F" w:rsidRDefault="0097255F">
      <w:pPr>
        <w:pBdr>
          <w:top w:val="nil"/>
          <w:left w:val="nil"/>
          <w:bottom w:val="nil"/>
          <w:right w:val="nil"/>
          <w:between w:val="nil"/>
        </w:pBdr>
        <w:spacing w:line="360" w:lineRule="auto"/>
        <w:ind w:left="567" w:right="-504"/>
        <w:jc w:val="both"/>
        <w:rPr>
          <w:rFonts w:ascii="Palatino Linotype" w:eastAsia="Palatino Linotype" w:hAnsi="Palatino Linotype" w:cs="Palatino Linotype"/>
          <w:i/>
          <w:color w:val="000000"/>
        </w:rPr>
      </w:pPr>
    </w:p>
    <w:p w:rsidR="0097255F" w:rsidRDefault="0061751B">
      <w:pPr>
        <w:numPr>
          <w:ilvl w:val="0"/>
          <w:numId w:val="8"/>
        </w:numPr>
        <w:spacing w:line="360" w:lineRule="auto"/>
        <w:ind w:left="0" w:right="-504" w:firstLine="0"/>
        <w:jc w:val="both"/>
      </w:pPr>
      <w:r>
        <w:rPr>
          <w:rFonts w:ascii="Palatino Linotype" w:eastAsia="Palatino Linotype" w:hAnsi="Palatino Linotype" w:cs="Palatino Linotype"/>
          <w:color w:val="000000"/>
        </w:rPr>
        <w:t>También lo es que</w:t>
      </w:r>
      <w:r>
        <w:rPr>
          <w:rFonts w:ascii="Palatino Linotype" w:eastAsia="Palatino Linotype" w:hAnsi="Palatino Linotype" w:cs="Palatino Linotype"/>
        </w:rPr>
        <w:t xml:space="preserve"> no existe normatividad o precepto legal </w:t>
      </w:r>
      <w:r>
        <w:rPr>
          <w:rFonts w:ascii="Palatino Linotype" w:eastAsia="Palatino Linotype" w:hAnsi="Palatino Linotype" w:cs="Palatino Linotype"/>
          <w:b/>
        </w:rPr>
        <w:t>que lo impida</w:t>
      </w:r>
      <w:r>
        <w:rPr>
          <w:rFonts w:ascii="Palatino Linotype" w:eastAsia="Palatino Linotype" w:hAnsi="Palatino Linotype" w:cs="Palatino Linotype"/>
        </w:rPr>
        <w:t xml:space="preserve">, de modo tal que un pronunciamiento que de atención a lo requerido eventualmente puede colmar el cumplimiento de la presente resolución, lo cual no implica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procese la información.</w:t>
      </w:r>
    </w:p>
    <w:p w:rsidR="0097255F" w:rsidRDefault="0097255F">
      <w:pPr>
        <w:pBdr>
          <w:top w:val="nil"/>
          <w:left w:val="nil"/>
          <w:bottom w:val="nil"/>
          <w:right w:val="nil"/>
          <w:between w:val="nil"/>
        </w:pBdr>
        <w:spacing w:line="360" w:lineRule="auto"/>
        <w:ind w:right="-504"/>
        <w:jc w:val="both"/>
        <w:rPr>
          <w:rFonts w:ascii="Palatino Linotype" w:eastAsia="Palatino Linotype" w:hAnsi="Palatino Linotype" w:cs="Palatino Linotype"/>
          <w:i/>
          <w:color w:val="000000"/>
        </w:rPr>
      </w:pPr>
    </w:p>
    <w:p w:rsidR="0097255F" w:rsidRDefault="0061751B">
      <w:pPr>
        <w:numPr>
          <w:ilvl w:val="0"/>
          <w:numId w:val="8"/>
        </w:numPr>
        <w:spacing w:line="360" w:lineRule="auto"/>
        <w:ind w:left="0" w:right="-504" w:firstLine="0"/>
        <w:jc w:val="both"/>
      </w:pPr>
      <w:r>
        <w:rPr>
          <w:rFonts w:ascii="Palatino Linotype" w:eastAsia="Palatino Linotype" w:hAnsi="Palatino Linotype" w:cs="Palatino Linotype"/>
        </w:rPr>
        <w:t xml:space="preserve">Así las cosas, de lo anterior, se desprende, que la información generada, obtenida, </w:t>
      </w:r>
      <w:r>
        <w:rPr>
          <w:rFonts w:ascii="Palatino Linotype" w:eastAsia="Palatino Linotype" w:hAnsi="Palatino Linotype" w:cs="Palatino Linotype"/>
          <w:color w:val="000000"/>
        </w:rPr>
        <w:t>adquirida</w:t>
      </w:r>
      <w:r>
        <w:rPr>
          <w:rFonts w:ascii="Palatino Linotype" w:eastAsia="Palatino Linotype" w:hAnsi="Palatino Linotype" w:cs="Palatino Linotype"/>
        </w:rPr>
        <w:t>, transmitida, administrada o en posesión de los Sujetos Obligados, será accesible de manera permanente a cualquier persona, privilegiando el principio de máxima publicidad de la información.</w:t>
      </w:r>
    </w:p>
    <w:p w:rsidR="0097255F" w:rsidRDefault="0097255F">
      <w:pPr>
        <w:pBdr>
          <w:top w:val="nil"/>
          <w:left w:val="nil"/>
          <w:bottom w:val="nil"/>
          <w:right w:val="nil"/>
          <w:between w:val="nil"/>
        </w:pBdr>
        <w:spacing w:line="360" w:lineRule="auto"/>
        <w:ind w:left="502" w:right="-504"/>
        <w:jc w:val="both"/>
        <w:rPr>
          <w:rFonts w:ascii="Palatino Linotype" w:eastAsia="Palatino Linotype" w:hAnsi="Palatino Linotype" w:cs="Palatino Linotype"/>
          <w:i/>
          <w:color w:val="000000"/>
        </w:rPr>
      </w:pPr>
    </w:p>
    <w:p w:rsidR="0097255F" w:rsidRDefault="0061751B">
      <w:pPr>
        <w:numPr>
          <w:ilvl w:val="0"/>
          <w:numId w:val="8"/>
        </w:numPr>
        <w:spacing w:line="360" w:lineRule="auto"/>
        <w:ind w:left="0" w:right="-504" w:firstLine="0"/>
        <w:jc w:val="both"/>
        <w:rPr>
          <w:color w:val="000000"/>
        </w:rPr>
      </w:pPr>
      <w:r>
        <w:rPr>
          <w:rFonts w:ascii="Palatino Linotype" w:eastAsia="Palatino Linotype" w:hAnsi="Palatino Linotype" w:cs="Palatino Linotype"/>
        </w:rPr>
        <w:lastRenderedPageBreak/>
        <w:t>Por su parte, el artículo 12 (antes transcrito),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 efectuar cálculos o practicar investigaciones.</w:t>
      </w:r>
    </w:p>
    <w:p w:rsidR="0097255F" w:rsidRDefault="0097255F">
      <w:pPr>
        <w:spacing w:line="360" w:lineRule="auto"/>
        <w:ind w:left="360" w:right="-504"/>
        <w:jc w:val="both"/>
        <w:rPr>
          <w:rFonts w:ascii="Palatino Linotype" w:eastAsia="Palatino Linotype" w:hAnsi="Palatino Linotype" w:cs="Palatino Linotype"/>
        </w:rPr>
      </w:pPr>
    </w:p>
    <w:p w:rsidR="0097255F" w:rsidRDefault="0061751B">
      <w:pPr>
        <w:numPr>
          <w:ilvl w:val="0"/>
          <w:numId w:val="8"/>
        </w:numPr>
        <w:spacing w:line="360" w:lineRule="auto"/>
        <w:ind w:left="0" w:right="-504" w:firstLine="0"/>
        <w:jc w:val="both"/>
        <w:rPr>
          <w:color w:val="000000"/>
        </w:rPr>
      </w:pPr>
      <w:r>
        <w:rPr>
          <w:rFonts w:ascii="Palatino Linotype" w:eastAsia="Palatino Linotype" w:hAnsi="Palatino Linotype" w:cs="Palatino Linotype"/>
          <w:color w:val="000000"/>
        </w:rPr>
        <w:t xml:space="preserve">En síntesis, el derecho de acceso a la información pública se satisface en aquellos casos en </w:t>
      </w:r>
      <w:r>
        <w:rPr>
          <w:rFonts w:ascii="Palatino Linotype" w:eastAsia="Palatino Linotype" w:hAnsi="Palatino Linotype" w:cs="Palatino Linotype"/>
        </w:rPr>
        <w:t>que</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se</w:t>
      </w:r>
      <w:r>
        <w:rPr>
          <w:rFonts w:ascii="Palatino Linotype" w:eastAsia="Palatino Linotype" w:hAnsi="Palatino Linotype" w:cs="Palatino Linotype"/>
          <w:color w:val="000000"/>
        </w:rPr>
        <w:t xml:space="preserve"> entregue el soporte documental en que conste la información pública. Asimismo, el artículo 24, de la Ley de la materia, dispone que los Sujetos Obligados sólo proporcionarán la información pública que </w:t>
      </w:r>
      <w:r>
        <w:rPr>
          <w:rFonts w:ascii="Palatino Linotype" w:eastAsia="Palatino Linotype" w:hAnsi="Palatino Linotype" w:cs="Palatino Linotype"/>
        </w:rPr>
        <w:t>generen</w:t>
      </w:r>
      <w:r>
        <w:rPr>
          <w:rFonts w:ascii="Palatino Linotype" w:eastAsia="Palatino Linotype" w:hAnsi="Palatino Linotype" w:cs="Palatino Linotype"/>
          <w:color w:val="000000"/>
        </w:rPr>
        <w:t xml:space="preserve">, administren o posean en el ejercicio de sus atribuciones; por consiguiente, la información pública se encuentra a disposición de cualquier persona, lo que implica que es deber de los Sujetos Obligados, garantizar el derecho de acceso a la información pública. </w:t>
      </w:r>
    </w:p>
    <w:p w:rsidR="0097255F" w:rsidRDefault="0097255F">
      <w:pPr>
        <w:spacing w:line="360" w:lineRule="auto"/>
        <w:ind w:right="-504"/>
        <w:jc w:val="both"/>
        <w:rPr>
          <w:rFonts w:ascii="Palatino Linotype" w:eastAsia="Palatino Linotype" w:hAnsi="Palatino Linotype" w:cs="Palatino Linotype"/>
          <w:color w:val="000000"/>
        </w:rPr>
      </w:pPr>
    </w:p>
    <w:p w:rsidR="0097255F" w:rsidRDefault="0061751B">
      <w:pPr>
        <w:numPr>
          <w:ilvl w:val="0"/>
          <w:numId w:val="8"/>
        </w:numPr>
        <w:spacing w:line="360" w:lineRule="auto"/>
        <w:ind w:left="0" w:right="-50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rPr>
        <w:t xml:space="preserve">Asimismo, es de explorar derecho que este Órgano Garante carece de facultades para dudar de la veracidad de la respuesta emitida. Por lo anterior  resulta necesario puntualizar con claridad que éste Órgano Garante no está facultado para pronunciarse sobre la veracidad de la información que los Sujetos Obligados ponen a disposición de los solicitantes; situación que se aleja de las atribuciones de este Instituto </w:t>
      </w:r>
      <w:r>
        <w:rPr>
          <w:rFonts w:ascii="Palatino Linotype" w:eastAsia="Palatino Linotype" w:hAnsi="Palatino Linotype" w:cs="Palatino Linotype"/>
          <w:i/>
          <w:color w:val="000000"/>
        </w:rPr>
        <w:t>máxime</w:t>
      </w:r>
      <w:r>
        <w:rPr>
          <w:rFonts w:ascii="Palatino Linotype" w:eastAsia="Palatino Linotype" w:hAnsi="Palatino Linotype" w:cs="Palatino Linotype"/>
          <w:color w:val="000000"/>
        </w:rPr>
        <w:t xml:space="preserve"> que </w:t>
      </w:r>
      <w:r>
        <w:rPr>
          <w:rFonts w:ascii="Palatino Linotype" w:eastAsia="Palatino Linotype" w:hAnsi="Palatino Linotype" w:cs="Palatino Linotype"/>
          <w:b/>
          <w:color w:val="000000"/>
          <w:u w:val="single"/>
        </w:rPr>
        <w:t>al momento que ponen a disposición ésta, la misma tiene el carácter oficial y se presume veraz, tan es así que la misma queda registrada en el Sistema de Acceso a la Información Mexiquense (SAIMEX).</w:t>
      </w:r>
    </w:p>
    <w:p w:rsidR="0097255F" w:rsidRDefault="0097255F">
      <w:pPr>
        <w:pBdr>
          <w:top w:val="nil"/>
          <w:left w:val="nil"/>
          <w:bottom w:val="nil"/>
          <w:right w:val="nil"/>
          <w:between w:val="nil"/>
        </w:pBdr>
        <w:spacing w:line="360" w:lineRule="auto"/>
        <w:ind w:left="851" w:right="-504"/>
        <w:jc w:val="both"/>
        <w:rPr>
          <w:rFonts w:ascii="Palatino Linotype" w:eastAsia="Palatino Linotype" w:hAnsi="Palatino Linotype" w:cs="Palatino Linotype"/>
          <w:i/>
          <w:color w:val="000000"/>
        </w:rPr>
      </w:pPr>
    </w:p>
    <w:p w:rsidR="0097255F" w:rsidRDefault="0061751B">
      <w:pPr>
        <w:numPr>
          <w:ilvl w:val="0"/>
          <w:numId w:val="8"/>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lastRenderedPageBreak/>
        <w:t xml:space="preserve">Por su parte, la </w:t>
      </w:r>
      <w:r>
        <w:rPr>
          <w:rFonts w:ascii="Palatino Linotype" w:eastAsia="Palatino Linotype" w:hAnsi="Palatino Linotype" w:cs="Palatino Linotype"/>
          <w:b/>
          <w:color w:val="000000"/>
        </w:rPr>
        <w:t>Ley de Transparencia y Acceso a la Información Pública del Estado de México y Municipios</w:t>
      </w:r>
      <w:r>
        <w:rPr>
          <w:rFonts w:ascii="Palatino Linotype" w:eastAsia="Palatino Linotype" w:hAnsi="Palatino Linotype" w:cs="Palatino Linotype"/>
          <w:color w:val="000000"/>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97255F" w:rsidRDefault="0061751B">
      <w:pPr>
        <w:pBdr>
          <w:top w:val="nil"/>
          <w:left w:val="nil"/>
          <w:bottom w:val="nil"/>
          <w:right w:val="nil"/>
          <w:between w:val="nil"/>
        </w:pBdr>
        <w:spacing w:line="360" w:lineRule="auto"/>
        <w:ind w:left="644" w:right="6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Pr>
          <w:rFonts w:ascii="Palatino Linotype" w:eastAsia="Palatino Linotype" w:hAnsi="Palatino Linotype" w:cs="Palatino Linotype"/>
          <w:b/>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rsidR="0097255F" w:rsidRDefault="0097255F">
      <w:pPr>
        <w:spacing w:line="360" w:lineRule="auto"/>
        <w:ind w:right="-504"/>
        <w:jc w:val="both"/>
        <w:rPr>
          <w:rFonts w:ascii="Palatino Linotype" w:eastAsia="Palatino Linotype" w:hAnsi="Palatino Linotype" w:cs="Palatino Linotype"/>
          <w:b/>
          <w:i/>
        </w:rPr>
      </w:pPr>
    </w:p>
    <w:p w:rsidR="0097255F" w:rsidRDefault="0061751B">
      <w:pPr>
        <w:numPr>
          <w:ilvl w:val="0"/>
          <w:numId w:val="8"/>
        </w:numPr>
        <w:pBdr>
          <w:top w:val="nil"/>
          <w:left w:val="nil"/>
          <w:bottom w:val="nil"/>
          <w:right w:val="nil"/>
          <w:between w:val="nil"/>
        </w:pBdr>
        <w:tabs>
          <w:tab w:val="left" w:pos="284"/>
        </w:tabs>
        <w:spacing w:line="360" w:lineRule="auto"/>
        <w:ind w:left="0" w:right="-504" w:firstLine="0"/>
        <w:jc w:val="both"/>
        <w:rPr>
          <w:color w:val="000000"/>
        </w:rPr>
      </w:pPr>
      <w:r>
        <w:rPr>
          <w:rFonts w:ascii="Palatino Linotype" w:eastAsia="Palatino Linotype" w:hAnsi="Palatino Linotype" w:cs="Palatino Linotype"/>
          <w:color w:val="000000"/>
        </w:rPr>
        <w:t xml:space="preserve">Numerales que compelen al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 apegarse en todo momento a los criterios ya expuestos, </w:t>
      </w:r>
      <w:r>
        <w:rPr>
          <w:rFonts w:ascii="Palatino Linotype" w:eastAsia="Palatino Linotype" w:hAnsi="Palatino Linotype" w:cs="Palatino Linotype"/>
        </w:rPr>
        <w:t>impidiendo</w:t>
      </w:r>
      <w:r>
        <w:rPr>
          <w:rFonts w:ascii="Palatino Linotype" w:eastAsia="Palatino Linotype" w:hAnsi="Palatino Linotype" w:cs="Palatino Linotype"/>
          <w:color w:val="000000"/>
        </w:rPr>
        <w:t xml:space="preserve">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p>
    <w:p w:rsidR="0097255F" w:rsidRDefault="0061751B">
      <w:pPr>
        <w:numPr>
          <w:ilvl w:val="0"/>
          <w:numId w:val="8"/>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 xml:space="preserve">Con la determinación anterior quedará por colmado el derecho de acceso a la información del ahora Recurrente; toda vez que el Derecho que tutela este Órgano Garante corresponde a la  </w:t>
      </w:r>
      <w:r>
        <w:rPr>
          <w:rFonts w:ascii="Palatino Linotype" w:eastAsia="Palatino Linotype" w:hAnsi="Palatino Linotype" w:cs="Palatino Linotype"/>
          <w:i/>
          <w:color w:val="000000"/>
        </w:rPr>
        <w:t xml:space="preserve">igualdad de oportunidades para recibir, buscar e impartir </w:t>
      </w:r>
      <w:r>
        <w:rPr>
          <w:rFonts w:ascii="Palatino Linotype" w:eastAsia="Palatino Linotype" w:hAnsi="Palatino Linotype" w:cs="Palatino Linotype"/>
          <w:i/>
          <w:color w:val="000000"/>
        </w:rPr>
        <w:lastRenderedPageBreak/>
        <w:t>información</w:t>
      </w:r>
      <w:r>
        <w:rPr>
          <w:rFonts w:ascii="Palatino Linotype" w:eastAsia="Palatino Linotype" w:hAnsi="Palatino Linotype" w:cs="Palatino Linotype"/>
          <w:i/>
          <w:color w:val="000000"/>
          <w:vertAlign w:val="superscript"/>
        </w:rPr>
        <w:footnoteReference w:id="5"/>
      </w:r>
      <w:r>
        <w:rPr>
          <w:rFonts w:ascii="Palatino Linotype" w:eastAsia="Palatino Linotype" w:hAnsi="Palatino Linotype" w:cs="Palatino Linotype"/>
          <w:i/>
          <w:color w:val="000000"/>
        </w:rPr>
        <w:t xml:space="preserve"> en posesión de cualquier autoridad, entidad, órgano y organismo de los </w:t>
      </w:r>
      <w:r>
        <w:rPr>
          <w:rFonts w:ascii="Palatino Linotype" w:eastAsia="Palatino Linotype" w:hAnsi="Palatino Linotype" w:cs="Palatino Linotype"/>
          <w:color w:val="000000"/>
        </w:rPr>
        <w:t>poderes</w:t>
      </w:r>
      <w:r>
        <w:rPr>
          <w:rFonts w:ascii="Palatino Linotype" w:eastAsia="Palatino Linotype" w:hAnsi="Palatino Linotype" w:cs="Palatino Linotype"/>
          <w:i/>
          <w:color w:val="000000"/>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color w:val="000000"/>
          <w:vertAlign w:val="superscript"/>
        </w:rPr>
        <w:footnoteReference w:id="6"/>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 xml:space="preserve">que se constituye como una herramienta fundamental para </w:t>
      </w:r>
      <w:r>
        <w:rPr>
          <w:rFonts w:ascii="Palatino Linotype" w:eastAsia="Palatino Linotype" w:hAnsi="Palatino Linotype" w:cs="Palatino Linotype"/>
          <w:i/>
          <w:color w:val="000000"/>
        </w:rPr>
        <w:t>ejercer control democrático de las gestiones estatales, de forma tal que puedan cuestionar, indagar y considerar si se está dando un adecuado cumplimiento de las funciones públicas,</w:t>
      </w:r>
      <w:r>
        <w:rPr>
          <w:rFonts w:ascii="Palatino Linotype" w:eastAsia="Palatino Linotype" w:hAnsi="Palatino Linotype" w:cs="Palatino Linotype"/>
          <w:i/>
          <w:color w:val="000000"/>
          <w:vertAlign w:val="superscript"/>
        </w:rPr>
        <w:footnoteReference w:id="7"/>
      </w:r>
      <w:r>
        <w:rPr>
          <w:rFonts w:ascii="Palatino Linotype" w:eastAsia="Palatino Linotype" w:hAnsi="Palatino Linotype" w:cs="Palatino Linotype"/>
          <w:color w:val="000000"/>
        </w:rPr>
        <w:t>fomentando</w:t>
      </w:r>
      <w:r>
        <w:rPr>
          <w:rFonts w:ascii="Palatino Linotype" w:eastAsia="Palatino Linotype" w:hAnsi="Palatino Linotype" w:cs="Palatino Linotype"/>
          <w:i/>
          <w:color w:val="000000"/>
        </w:rPr>
        <w:t xml:space="preserve"> la transparencia de las actividades estatales y</w:t>
      </w:r>
      <w:r>
        <w:rPr>
          <w:rFonts w:ascii="Palatino Linotype" w:eastAsia="Palatino Linotype" w:hAnsi="Palatino Linotype" w:cs="Palatino Linotype"/>
          <w:color w:val="000000"/>
        </w:rPr>
        <w:t xml:space="preserve"> promoviendo</w:t>
      </w:r>
      <w:r>
        <w:rPr>
          <w:rFonts w:ascii="Palatino Linotype" w:eastAsia="Palatino Linotype" w:hAnsi="Palatino Linotype" w:cs="Palatino Linotype"/>
          <w:i/>
          <w:color w:val="000000"/>
        </w:rPr>
        <w:t xml:space="preserve"> la responsabilidad de los funcionarios sobre su gestión pública</w:t>
      </w:r>
      <w:r>
        <w:rPr>
          <w:rFonts w:ascii="Palatino Linotype" w:eastAsia="Palatino Linotype" w:hAnsi="Palatino Linotype" w:cs="Palatino Linotype"/>
          <w:i/>
          <w:color w:val="000000"/>
          <w:vertAlign w:val="superscript"/>
        </w:rPr>
        <w:footnoteReference w:id="8"/>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que permite</w:t>
      </w:r>
      <w:r>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r>
        <w:rPr>
          <w:rFonts w:ascii="Palatino Linotype" w:eastAsia="Palatino Linotype" w:hAnsi="Palatino Linotype" w:cs="Palatino Linotype"/>
          <w:i/>
          <w:color w:val="000000"/>
          <w:vertAlign w:val="superscript"/>
        </w:rPr>
        <w:footnoteReference w:id="9"/>
      </w:r>
      <w:r>
        <w:rPr>
          <w:rFonts w:ascii="Palatino Linotype" w:eastAsia="Palatino Linotype" w:hAnsi="Palatino Linotype" w:cs="Palatino Linotype"/>
          <w:color w:val="000000"/>
        </w:rPr>
        <w:t xml:space="preserve"> ” </w:t>
      </w:r>
    </w:p>
    <w:p w:rsidR="0097255F" w:rsidRDefault="0097255F">
      <w:pPr>
        <w:pBdr>
          <w:top w:val="nil"/>
          <w:left w:val="nil"/>
          <w:bottom w:val="nil"/>
          <w:right w:val="nil"/>
          <w:between w:val="nil"/>
        </w:pBdr>
        <w:spacing w:line="360" w:lineRule="auto"/>
        <w:ind w:right="-504"/>
        <w:jc w:val="both"/>
        <w:rPr>
          <w:rFonts w:ascii="Palatino Linotype" w:eastAsia="Palatino Linotype" w:hAnsi="Palatino Linotype" w:cs="Palatino Linotype"/>
          <w:color w:val="000000"/>
        </w:rPr>
      </w:pPr>
    </w:p>
    <w:p w:rsidR="0097255F" w:rsidRDefault="0061751B">
      <w:pPr>
        <w:numPr>
          <w:ilvl w:val="0"/>
          <w:numId w:val="8"/>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97255F" w:rsidRDefault="0061751B">
      <w:pPr>
        <w:spacing w:line="360" w:lineRule="auto"/>
        <w:ind w:left="426" w:right="6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lastRenderedPageBreak/>
        <w:t>“CRITERIO 0002-11</w:t>
      </w:r>
    </w:p>
    <w:p w:rsidR="0097255F" w:rsidRDefault="0061751B">
      <w:pPr>
        <w:spacing w:line="360" w:lineRule="auto"/>
        <w:ind w:left="425"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INFORMACIÓN PÚBLICA, CONCEPTO DE, EN MATERIA DE TRANSPARENCIA. INTERPRETACIÓN TEMÁTICA DE LOS ARTÍCULOS 2, FRACCIÓN V, XV, Y XVI, 3, 4,11 Y 41.</w:t>
      </w:r>
      <w:r>
        <w:rPr>
          <w:rFonts w:ascii="Palatino Linotype" w:eastAsia="Palatino Linotype" w:hAnsi="Palatino Linotype" w:cs="Palatino Linotype"/>
          <w:i/>
          <w:color w:val="000000"/>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97255F" w:rsidRDefault="0061751B">
      <w:pPr>
        <w:spacing w:line="360" w:lineRule="auto"/>
        <w:ind w:left="425"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consecuencia el acceso a la información se refiere a que se cumplan cualquiera de los siguientes tres supuestos:</w:t>
      </w:r>
    </w:p>
    <w:p w:rsidR="0097255F" w:rsidRDefault="0061751B">
      <w:pPr>
        <w:spacing w:line="360" w:lineRule="auto"/>
        <w:ind w:left="425"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sea generada por los Sujetos Obligados;</w:t>
      </w:r>
    </w:p>
    <w:p w:rsidR="0097255F" w:rsidRDefault="0061751B">
      <w:pPr>
        <w:spacing w:line="360" w:lineRule="auto"/>
        <w:ind w:left="425"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sea administrada por los Sujetos Obligados, y</w:t>
      </w:r>
    </w:p>
    <w:p w:rsidR="0097255F" w:rsidRDefault="0061751B">
      <w:pPr>
        <w:spacing w:line="360" w:lineRule="auto"/>
        <w:ind w:left="425"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 encuentre en posesión de los Sujetos Obligados.”</w:t>
      </w:r>
    </w:p>
    <w:p w:rsidR="0097255F" w:rsidRDefault="0097255F">
      <w:pPr>
        <w:spacing w:line="360" w:lineRule="auto"/>
        <w:ind w:left="567" w:right="-504"/>
        <w:jc w:val="both"/>
        <w:rPr>
          <w:rFonts w:ascii="Palatino Linotype" w:eastAsia="Palatino Linotype" w:hAnsi="Palatino Linotype" w:cs="Palatino Linotype"/>
          <w:i/>
          <w:color w:val="000000"/>
        </w:rPr>
      </w:pPr>
    </w:p>
    <w:p w:rsidR="0097255F" w:rsidRDefault="0061751B">
      <w:pPr>
        <w:numPr>
          <w:ilvl w:val="0"/>
          <w:numId w:val="8"/>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El derecho de acceso a la información encuentra su materia elemental en los documentos, y la Ley de Transparencia local  nos brinda el siguiente concepto, para darnos un mejor panorama:</w:t>
      </w:r>
    </w:p>
    <w:p w:rsidR="0097255F" w:rsidRDefault="0061751B">
      <w:pPr>
        <w:spacing w:line="360" w:lineRule="auto"/>
        <w:ind w:left="425"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XI. Documento: </w:t>
      </w:r>
      <w:r>
        <w:rPr>
          <w:rFonts w:ascii="Palatino Linotype" w:eastAsia="Palatino Linotype" w:hAnsi="Palatino Linotype" w:cs="Palatino Linotype"/>
          <w:i/>
          <w:color w:val="000000"/>
          <w:sz w:val="22"/>
          <w:szCs w:val="22"/>
        </w:rPr>
        <w:t xml:space="preserve">Los expedientes, reportes, estudios, actas, resoluciones, oficios, correspondencia, acuerdos, directivas, directrices, circulares, contratos, convenios, instructivos, notas, memorandos, estadísticas o bien, </w:t>
      </w:r>
      <w:r>
        <w:rPr>
          <w:rFonts w:ascii="Palatino Linotype" w:eastAsia="Palatino Linotype" w:hAnsi="Palatino Linotype" w:cs="Palatino Linotype"/>
          <w:b/>
          <w:i/>
          <w:color w:val="000000"/>
          <w:sz w:val="22"/>
          <w:szCs w:val="22"/>
        </w:rPr>
        <w:t>cualquier otro registro</w:t>
      </w:r>
      <w:r>
        <w:rPr>
          <w:rFonts w:ascii="Palatino Linotype" w:eastAsia="Palatino Linotype" w:hAnsi="Palatino Linotype" w:cs="Palatino Linotype"/>
          <w:i/>
          <w:color w:val="000000"/>
          <w:sz w:val="22"/>
          <w:szCs w:val="22"/>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97255F" w:rsidRDefault="0097255F">
      <w:pPr>
        <w:spacing w:line="360" w:lineRule="auto"/>
        <w:ind w:left="425" w:right="-504"/>
        <w:jc w:val="both"/>
        <w:rPr>
          <w:rFonts w:ascii="Palatino Linotype" w:eastAsia="Palatino Linotype" w:hAnsi="Palatino Linotype" w:cs="Palatino Linotype"/>
          <w:i/>
          <w:color w:val="000000"/>
        </w:rPr>
      </w:pPr>
    </w:p>
    <w:p w:rsidR="0097255F" w:rsidRDefault="0061751B">
      <w:pPr>
        <w:numPr>
          <w:ilvl w:val="0"/>
          <w:numId w:val="8"/>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 xml:space="preserve">Es así que, todos los actos de autoridad que realicen los Sujetos Obligados </w:t>
      </w:r>
      <w:r>
        <w:rPr>
          <w:rFonts w:ascii="Palatino Linotype" w:eastAsia="Palatino Linotype" w:hAnsi="Palatino Linotype" w:cs="Palatino Linotype"/>
          <w:b/>
          <w:color w:val="000000"/>
        </w:rPr>
        <w:t xml:space="preserve">deben estar </w:t>
      </w:r>
      <w:r>
        <w:rPr>
          <w:rFonts w:ascii="Palatino Linotype" w:eastAsia="Palatino Linotype" w:hAnsi="Palatino Linotype" w:cs="Palatino Linotype"/>
          <w:color w:val="000000"/>
        </w:rPr>
        <w:t>documentados y, bajo el más alto estándar de transparencia deberán poner toda la información que se encuentre en su posesión, a disposición de los particulares que la soliciten.</w:t>
      </w:r>
    </w:p>
    <w:p w:rsidR="0097255F" w:rsidRDefault="0097255F">
      <w:pPr>
        <w:pBdr>
          <w:top w:val="nil"/>
          <w:left w:val="nil"/>
          <w:bottom w:val="nil"/>
          <w:right w:val="nil"/>
          <w:between w:val="nil"/>
        </w:pBdr>
        <w:spacing w:line="360" w:lineRule="auto"/>
        <w:ind w:right="-504"/>
        <w:jc w:val="both"/>
        <w:rPr>
          <w:rFonts w:ascii="Palatino Linotype" w:eastAsia="Palatino Linotype" w:hAnsi="Palatino Linotype" w:cs="Palatino Linotype"/>
          <w:color w:val="000000"/>
        </w:rPr>
      </w:pPr>
    </w:p>
    <w:p w:rsidR="0097255F" w:rsidRDefault="0061751B">
      <w:pPr>
        <w:numPr>
          <w:ilvl w:val="0"/>
          <w:numId w:val="8"/>
        </w:numPr>
        <w:pBdr>
          <w:top w:val="nil"/>
          <w:left w:val="nil"/>
          <w:bottom w:val="nil"/>
          <w:right w:val="nil"/>
          <w:between w:val="nil"/>
        </w:pBdr>
        <w:spacing w:line="360" w:lineRule="auto"/>
        <w:ind w:left="0" w:right="-79" w:firstLine="0"/>
        <w:jc w:val="both"/>
        <w:rPr>
          <w:color w:val="000000"/>
        </w:rPr>
      </w:pPr>
      <w:r>
        <w:rPr>
          <w:rFonts w:ascii="Palatino Linotype" w:eastAsia="Palatino Linotype" w:hAnsi="Palatino Linotype" w:cs="Palatino Linotype"/>
          <w:color w:val="000000"/>
        </w:rPr>
        <w:t xml:space="preserve">Además, debemos tomar en cuenta los artículos 4 y 12 (antes transcrito), de la Ley de Transparencia y Acceso a la Información Pública del Estado de México y </w:t>
      </w:r>
      <w:r>
        <w:rPr>
          <w:rFonts w:ascii="Palatino Linotype" w:eastAsia="Palatino Linotype" w:hAnsi="Palatino Linotype" w:cs="Palatino Linotype"/>
          <w:color w:val="000000"/>
          <w:sz w:val="22"/>
          <w:szCs w:val="22"/>
        </w:rPr>
        <w:t>Municipios, los cuales establecen lo siguiente:</w:t>
      </w:r>
    </w:p>
    <w:p w:rsidR="0097255F" w:rsidRDefault="0061751B">
      <w:pPr>
        <w:spacing w:line="360" w:lineRule="auto"/>
        <w:ind w:left="425"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“Artículo 4. </w:t>
      </w:r>
      <w:r>
        <w:rPr>
          <w:rFonts w:ascii="Palatino Linotype" w:eastAsia="Palatino Linotype" w:hAnsi="Palatino Linotype" w:cs="Palatino Linotype"/>
          <w:i/>
          <w:color w:val="000000"/>
          <w:sz w:val="22"/>
          <w:szCs w:val="22"/>
        </w:rPr>
        <w:t>El derecho humano de acceso a la información pública es la prerrogativa de las personas para buscar, difundir, investigar, recabar, recibir y solicitar información pública, sin necesidad de acreditar personalidad ni interés jurídico.</w:t>
      </w:r>
    </w:p>
    <w:p w:rsidR="0097255F" w:rsidRDefault="0061751B">
      <w:pPr>
        <w:spacing w:line="360" w:lineRule="auto"/>
        <w:ind w:left="426"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Toda la información</w:t>
      </w:r>
      <w:r>
        <w:rPr>
          <w:rFonts w:ascii="Palatino Linotype" w:eastAsia="Palatino Linotype" w:hAnsi="Palatino Linotype" w:cs="Palatino Linotype"/>
          <w:i/>
          <w:color w:val="000000"/>
          <w:sz w:val="22"/>
          <w:szCs w:val="22"/>
        </w:rPr>
        <w:t xml:space="preserve"> generada, obtenida, adquirida, transformada, administrada o </w:t>
      </w:r>
      <w:r>
        <w:rPr>
          <w:rFonts w:ascii="Palatino Linotype" w:eastAsia="Palatino Linotype" w:hAnsi="Palatino Linotype" w:cs="Palatino Linotype"/>
          <w:b/>
          <w:i/>
          <w:color w:val="000000"/>
          <w:sz w:val="22"/>
          <w:szCs w:val="22"/>
        </w:rPr>
        <w:t>en posesión de los sujetos obligados es pública</w:t>
      </w:r>
      <w:r>
        <w:rPr>
          <w:rFonts w:ascii="Palatino Linotype" w:eastAsia="Palatino Linotype" w:hAnsi="Palatino Linotype" w:cs="Palatino Linotype"/>
          <w:i/>
          <w:color w:val="000000"/>
          <w:sz w:val="22"/>
          <w:szCs w:val="22"/>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97255F" w:rsidRDefault="0061751B">
      <w:pPr>
        <w:spacing w:line="360" w:lineRule="auto"/>
        <w:ind w:left="426"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rsidR="0097255F" w:rsidRDefault="0097255F">
      <w:pPr>
        <w:spacing w:line="360" w:lineRule="auto"/>
        <w:ind w:left="426" w:right="-504"/>
        <w:jc w:val="both"/>
        <w:rPr>
          <w:rFonts w:ascii="Palatino Linotype" w:eastAsia="Palatino Linotype" w:hAnsi="Palatino Linotype" w:cs="Palatino Linotype"/>
          <w:i/>
          <w:color w:val="000000"/>
        </w:rPr>
      </w:pPr>
    </w:p>
    <w:p w:rsidR="0097255F" w:rsidRDefault="0061751B">
      <w:pPr>
        <w:numPr>
          <w:ilvl w:val="0"/>
          <w:numId w:val="8"/>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 xml:space="preserve">Es así que, por un lado se tiene la obligación de documentar todos los actos que se lleven a cabo en el ejercicio de sus funciones, atribuciones y competencias, mientras que </w:t>
      </w:r>
      <w:r>
        <w:rPr>
          <w:rFonts w:ascii="Palatino Linotype" w:eastAsia="Palatino Linotype" w:hAnsi="Palatino Linotype" w:cs="Palatino Linotype"/>
          <w:color w:val="000000"/>
        </w:rPr>
        <w:lastRenderedPageBreak/>
        <w:t>por otro, se ven impuestos por la obligación de hacer pública toda aquella información que se encuentre en su posesión en estricto apego a los principios de eficacia</w:t>
      </w:r>
      <w:r>
        <w:rPr>
          <w:rFonts w:ascii="Palatino Linotype" w:eastAsia="Palatino Linotype" w:hAnsi="Palatino Linotype" w:cs="Palatino Linotype"/>
          <w:color w:val="000000"/>
          <w:vertAlign w:val="superscript"/>
        </w:rPr>
        <w:footnoteReference w:id="10"/>
      </w:r>
      <w:r>
        <w:rPr>
          <w:rFonts w:ascii="Palatino Linotype" w:eastAsia="Palatino Linotype" w:hAnsi="Palatino Linotype" w:cs="Palatino Linotype"/>
          <w:color w:val="000000"/>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rsidR="0097255F" w:rsidRDefault="0097255F">
      <w:pPr>
        <w:spacing w:line="360" w:lineRule="auto"/>
        <w:ind w:right="-504"/>
        <w:jc w:val="both"/>
        <w:rPr>
          <w:rFonts w:ascii="Palatino Linotype" w:eastAsia="Palatino Linotype" w:hAnsi="Palatino Linotype" w:cs="Palatino Linotype"/>
          <w:color w:val="000000"/>
        </w:rPr>
      </w:pPr>
    </w:p>
    <w:p w:rsidR="0097255F" w:rsidRDefault="0061751B">
      <w:pPr>
        <w:numPr>
          <w:ilvl w:val="0"/>
          <w:numId w:val="8"/>
        </w:numPr>
        <w:pBdr>
          <w:top w:val="nil"/>
          <w:left w:val="nil"/>
          <w:bottom w:val="nil"/>
          <w:right w:val="nil"/>
          <w:between w:val="nil"/>
        </w:pBdr>
        <w:spacing w:line="360" w:lineRule="auto"/>
        <w:ind w:left="0" w:right="-504" w:firstLine="0"/>
        <w:jc w:val="both"/>
        <w:rPr>
          <w:color w:val="000000"/>
        </w:rPr>
      </w:pPr>
      <w:r>
        <w:rPr>
          <w:rFonts w:ascii="Palatino Linotype" w:eastAsia="Palatino Linotype" w:hAnsi="Palatino Linotype" w:cs="Palatino Linotype"/>
          <w:color w:val="000000"/>
        </w:rPr>
        <w:t>Robustece lo anterior la Tesis aislada identificada con la clave I.4º.A.40 A del Cuarto Tribunal colegiado en Materia Administrativa del Primer Circuito, publicada en el Seminario Judicial de la Federación y su Gaceta en el libro XVIII, Marzo 2013, Página 1899.</w:t>
      </w:r>
    </w:p>
    <w:p w:rsidR="0097255F" w:rsidRDefault="0061751B">
      <w:pPr>
        <w:pBdr>
          <w:top w:val="nil"/>
          <w:left w:val="nil"/>
          <w:bottom w:val="nil"/>
          <w:right w:val="nil"/>
          <w:between w:val="nil"/>
        </w:pBdr>
        <w:tabs>
          <w:tab w:val="left" w:pos="851"/>
        </w:tabs>
        <w:spacing w:line="360" w:lineRule="auto"/>
        <w:ind w:left="425"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w:t>
      </w:r>
      <w:r>
        <w:rPr>
          <w:rFonts w:ascii="Palatino Linotype" w:eastAsia="Palatino Linotype" w:hAnsi="Palatino Linotype" w:cs="Palatino Linotype"/>
          <w:i/>
          <w:color w:val="000000"/>
          <w:sz w:val="22"/>
          <w:szCs w:val="22"/>
        </w:rPr>
        <w:lastRenderedPageBreak/>
        <w:t>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rsidR="0097255F" w:rsidRDefault="0097255F">
      <w:pPr>
        <w:pBdr>
          <w:top w:val="nil"/>
          <w:left w:val="nil"/>
          <w:bottom w:val="nil"/>
          <w:right w:val="nil"/>
          <w:between w:val="nil"/>
        </w:pBdr>
        <w:tabs>
          <w:tab w:val="left" w:pos="851"/>
        </w:tabs>
        <w:spacing w:line="360" w:lineRule="auto"/>
        <w:ind w:left="425" w:right="-504"/>
        <w:jc w:val="both"/>
        <w:rPr>
          <w:rFonts w:ascii="Palatino Linotype" w:eastAsia="Palatino Linotype" w:hAnsi="Palatino Linotype" w:cs="Palatino Linotype"/>
          <w:i/>
          <w:color w:val="000000"/>
        </w:rPr>
      </w:pPr>
    </w:p>
    <w:p w:rsidR="0097255F" w:rsidRDefault="0061751B">
      <w:pPr>
        <w:keepNext/>
        <w:keepLines/>
        <w:spacing w:line="360" w:lineRule="auto"/>
        <w:ind w:right="-504"/>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QUINTO. De la versión pública.</w:t>
      </w:r>
    </w:p>
    <w:p w:rsidR="0097255F" w:rsidRDefault="0061751B">
      <w:pPr>
        <w:keepNext/>
        <w:keepLines/>
        <w:numPr>
          <w:ilvl w:val="0"/>
          <w:numId w:val="1"/>
        </w:numPr>
        <w:tabs>
          <w:tab w:val="left" w:pos="284"/>
        </w:tabs>
        <w:spacing w:line="360" w:lineRule="auto"/>
        <w:ind w:right="-504"/>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Nociones generales. </w:t>
      </w:r>
    </w:p>
    <w:p w:rsidR="0097255F" w:rsidRDefault="0061751B">
      <w:pPr>
        <w:numPr>
          <w:ilvl w:val="0"/>
          <w:numId w:val="8"/>
        </w:numPr>
        <w:spacing w:line="360" w:lineRule="auto"/>
        <w:ind w:left="0" w:right="-504" w:firstLine="0"/>
        <w:jc w:val="both"/>
        <w:rPr>
          <w:color w:val="000000"/>
        </w:rPr>
      </w:pPr>
      <w:r>
        <w:rPr>
          <w:rFonts w:ascii="Palatino Linotype" w:eastAsia="Palatino Linotype" w:hAnsi="Palatino Linotype" w:cs="Palatino Linotype"/>
          <w:color w:val="000000"/>
        </w:rPr>
        <w:t xml:space="preserve">Debe destacarse que, debido naturaleza de la información solicitada como lo es la </w:t>
      </w:r>
      <w:r>
        <w:rPr>
          <w:rFonts w:ascii="Palatino Linotype" w:eastAsia="Palatino Linotype" w:hAnsi="Palatino Linotype" w:cs="Palatino Linotype"/>
          <w:b/>
          <w:color w:val="000000"/>
        </w:rPr>
        <w:t>agenda pública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eventualmente</w:t>
      </w:r>
      <w:r>
        <w:rPr>
          <w:rFonts w:ascii="Palatino Linotype" w:eastAsia="Palatino Linotype" w:hAnsi="Palatino Linotype" w:cs="Palatino Linotype"/>
          <w:color w:val="000000"/>
        </w:rPr>
        <w:t xml:space="preserve"> pudieran obran datos personales susceptibles de protegerse, como información de particulares </w:t>
      </w:r>
      <w:r>
        <w:rPr>
          <w:rFonts w:ascii="Palatino Linotype" w:eastAsia="Palatino Linotype" w:hAnsi="Palatino Linotype" w:cs="Palatino Linotype"/>
        </w:rPr>
        <w:t>susceptible</w:t>
      </w:r>
      <w:r>
        <w:rPr>
          <w:rFonts w:ascii="Palatino Linotype" w:eastAsia="Palatino Linotype" w:hAnsi="Palatino Linotype" w:cs="Palatino Linotype"/>
          <w:color w:val="000000"/>
        </w:rPr>
        <w:t xml:space="preserve"> de clasificarse como reservada,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rsidR="0097255F" w:rsidRDefault="0097255F">
      <w:pPr>
        <w:spacing w:line="360" w:lineRule="auto"/>
        <w:ind w:right="-504"/>
        <w:jc w:val="both"/>
        <w:rPr>
          <w:rFonts w:ascii="Palatino Linotype" w:eastAsia="Palatino Linotype" w:hAnsi="Palatino Linotype" w:cs="Palatino Linotype"/>
          <w:color w:val="000000"/>
        </w:rPr>
      </w:pPr>
    </w:p>
    <w:p w:rsidR="0097255F" w:rsidRPr="00D93565" w:rsidRDefault="0061751B">
      <w:pPr>
        <w:numPr>
          <w:ilvl w:val="0"/>
          <w:numId w:val="8"/>
        </w:numPr>
        <w:spacing w:line="360" w:lineRule="auto"/>
        <w:ind w:left="0" w:right="-504" w:firstLine="0"/>
        <w:jc w:val="both"/>
      </w:pPr>
      <w:r>
        <w:rPr>
          <w:rFonts w:ascii="Palatino Linotype" w:eastAsia="Palatino Linotype" w:hAnsi="Palatino Linotype" w:cs="Palatino Linotype"/>
        </w:rPr>
        <w:t xml:space="preserve">De este modo, en armonía entre los principios constitucionales de máxima publicidad y de protección de datos personales, la Ley permite la elaboración de versiones </w:t>
      </w:r>
      <w:r>
        <w:rPr>
          <w:rFonts w:ascii="Palatino Linotype" w:eastAsia="Palatino Linotype" w:hAnsi="Palatino Linotype" w:cs="Palatino Linotype"/>
          <w:color w:val="000000"/>
        </w:rPr>
        <w:t>públicas</w:t>
      </w:r>
      <w:r>
        <w:rPr>
          <w:rFonts w:ascii="Palatino Linotype" w:eastAsia="Palatino Linotype" w:hAnsi="Palatino Linotype" w:cs="Palatino Linotype"/>
        </w:rPr>
        <w:t xml:space="preserve"> en las que se suprima aquella información relacionada con la vida privada de los particulares y de los servidores públicos.</w:t>
      </w:r>
    </w:p>
    <w:p w:rsidR="00D93565" w:rsidRDefault="00D93565" w:rsidP="00D93565">
      <w:pPr>
        <w:pStyle w:val="Prrafodelista"/>
      </w:pPr>
    </w:p>
    <w:p w:rsidR="0097255F" w:rsidRDefault="0061751B">
      <w:pPr>
        <w:numPr>
          <w:ilvl w:val="0"/>
          <w:numId w:val="8"/>
        </w:numPr>
        <w:spacing w:line="360" w:lineRule="auto"/>
        <w:ind w:left="0" w:right="-504" w:firstLine="0"/>
        <w:jc w:val="both"/>
      </w:pPr>
      <w:r>
        <w:rPr>
          <w:rFonts w:ascii="Palatino Linotype" w:eastAsia="Palatino Linotype" w:hAnsi="Palatino Linotype" w:cs="Palatino Linotype"/>
        </w:rPr>
        <w:t xml:space="preserve">Entonces,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debe seguir el procedimiento legal establecido para su clasificación, es decir, es necesario que el Comité de Transparencia emita un Acuerdo </w:t>
      </w:r>
      <w:r>
        <w:rPr>
          <w:rFonts w:ascii="Palatino Linotype" w:eastAsia="Palatino Linotype" w:hAnsi="Palatino Linotype" w:cs="Palatino Linotype"/>
        </w:rPr>
        <w:lastRenderedPageBreak/>
        <w:t>de Clasificación que cumpla con las formalidades previstas en los artículos 137, 143 y 149 de la Ley de Transparencia y Acceso a la Información Pública del Estado de México y Municipios</w:t>
      </w:r>
      <w:r>
        <w:rPr>
          <w:rFonts w:ascii="Palatino Linotype" w:eastAsia="Palatino Linotype" w:hAnsi="Palatino Linotype" w:cs="Palatino Linotype"/>
          <w:i/>
        </w:rPr>
        <w:t>.</w:t>
      </w:r>
    </w:p>
    <w:p w:rsidR="0097255F" w:rsidRDefault="0097255F">
      <w:pPr>
        <w:spacing w:line="360" w:lineRule="auto"/>
        <w:ind w:right="-504"/>
        <w:jc w:val="both"/>
        <w:rPr>
          <w:rFonts w:ascii="Palatino Linotype" w:eastAsia="Palatino Linotype" w:hAnsi="Palatino Linotype" w:cs="Palatino Linotype"/>
          <w:color w:val="000000"/>
        </w:rPr>
      </w:pPr>
    </w:p>
    <w:p w:rsidR="0097255F" w:rsidRDefault="0061751B">
      <w:pPr>
        <w:numPr>
          <w:ilvl w:val="0"/>
          <w:numId w:val="8"/>
        </w:numPr>
        <w:spacing w:line="360" w:lineRule="auto"/>
        <w:ind w:left="0" w:right="-504" w:firstLine="0"/>
        <w:jc w:val="both"/>
        <w:rPr>
          <w:color w:val="000000"/>
        </w:rPr>
      </w:pPr>
      <w:r>
        <w:rPr>
          <w:rFonts w:ascii="Palatino Linotype" w:eastAsia="Palatino Linotype" w:hAnsi="Palatino Linotype" w:cs="Palatino Linotype"/>
          <w:color w:val="000000"/>
        </w:rPr>
        <w:t>Cabe destacar que, para la realización de la clasificación de la información, se deben seguir una serie de pasos y procedimientos, por lo que es menester reiterar los mismos:</w:t>
      </w:r>
    </w:p>
    <w:p w:rsidR="0097255F" w:rsidRDefault="0097255F">
      <w:pPr>
        <w:tabs>
          <w:tab w:val="left" w:pos="284"/>
        </w:tabs>
        <w:spacing w:line="360" w:lineRule="auto"/>
        <w:ind w:right="-504"/>
        <w:jc w:val="both"/>
        <w:rPr>
          <w:rFonts w:ascii="Palatino Linotype" w:eastAsia="Palatino Linotype" w:hAnsi="Palatino Linotype" w:cs="Palatino Linotype"/>
          <w:color w:val="000000"/>
        </w:rPr>
      </w:pPr>
    </w:p>
    <w:tbl>
      <w:tblPr>
        <w:tblStyle w:val="a"/>
        <w:tblW w:w="8926"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6237"/>
      </w:tblGrid>
      <w:tr w:rsidR="0097255F" w:rsidTr="009725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97255F" w:rsidRDefault="0061751B">
            <w:pPr>
              <w:tabs>
                <w:tab w:val="left" w:pos="284"/>
              </w:tabs>
              <w:spacing w:line="360" w:lineRule="auto"/>
              <w:ind w:right="-76"/>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 Requisitos previos.</w:t>
            </w:r>
          </w:p>
        </w:tc>
        <w:tc>
          <w:tcPr>
            <w:tcW w:w="6237" w:type="dxa"/>
          </w:tcPr>
          <w:p w:rsidR="0097255F" w:rsidRDefault="0061751B">
            <w:pPr>
              <w:tabs>
                <w:tab w:val="left" w:pos="284"/>
              </w:tabs>
              <w:ind w:right="6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b w:val="0"/>
                <w:color w:val="000000"/>
                <w:sz w:val="20"/>
                <w:szCs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97255F" w:rsidRDefault="0061751B">
            <w:pPr>
              <w:tabs>
                <w:tab w:val="left" w:pos="284"/>
              </w:tabs>
              <w:ind w:right="6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b w:val="0"/>
                <w:color w:val="000000"/>
                <w:sz w:val="20"/>
                <w:szCs w:val="20"/>
              </w:rPr>
              <w:t>Al hacerlo tienen que precisar de qué información se trata, señalando el supuesto de clasificación (confidencialidad o reserva).</w:t>
            </w:r>
          </w:p>
          <w:p w:rsidR="0097255F" w:rsidRDefault="0061751B">
            <w:pPr>
              <w:tabs>
                <w:tab w:val="left" w:pos="284"/>
              </w:tabs>
              <w:ind w:right="6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b w:val="0"/>
                <w:color w:val="000000"/>
                <w:sz w:val="20"/>
                <w:szCs w:val="20"/>
              </w:rPr>
              <w:t>Además, se debe señalar el procedimiento, de los tres que establecen los artículos 132 y 106 de la Ley Estatal y General, respectivamente.</w:t>
            </w:r>
          </w:p>
          <w:p w:rsidR="0097255F" w:rsidRDefault="0061751B">
            <w:pPr>
              <w:tabs>
                <w:tab w:val="left" w:pos="284"/>
              </w:tabs>
              <w:ind w:right="6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b w:val="0"/>
                <w:color w:val="000000"/>
                <w:sz w:val="20"/>
                <w:szCs w:val="20"/>
              </w:rPr>
              <w:t xml:space="preserve">El último de estos requisitos previos consiste en que no se pueden emitir acuerdos de carácter general ni particular, esto es, </w:t>
            </w:r>
            <w:r>
              <w:rPr>
                <w:rFonts w:ascii="Palatino Linotype" w:eastAsia="Palatino Linotype" w:hAnsi="Palatino Linotype" w:cs="Palatino Linotype"/>
                <w:b w:val="0"/>
                <w:color w:val="000000"/>
                <w:sz w:val="20"/>
                <w:szCs w:val="20"/>
                <w:u w:val="single"/>
              </w:rPr>
              <w:t>no se puede hacer un acuerdo para clasificar de manera general todos los documentos de un expediente o área, sin</w:t>
            </w:r>
            <w:r>
              <w:rPr>
                <w:rFonts w:ascii="Palatino Linotype" w:eastAsia="Palatino Linotype" w:hAnsi="Palatino Linotype" w:cs="Palatino Linotype"/>
                <w:b w:val="0"/>
                <w:color w:val="000000"/>
                <w:sz w:val="20"/>
                <w:szCs w:val="20"/>
              </w:rPr>
              <w:t xml:space="preserve"> individualizar su análisis y tampoco se puede hacer un acuerdo por cada dato que se vaya a clasificar dentro de un documento con diez datos, por ejemplo, susceptibles de ser clasificados.</w:t>
            </w:r>
          </w:p>
          <w:p w:rsidR="0097255F" w:rsidRDefault="0097255F">
            <w:pPr>
              <w:tabs>
                <w:tab w:val="left" w:pos="284"/>
              </w:tabs>
              <w:ind w:right="6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p>
        </w:tc>
      </w:tr>
      <w:tr w:rsidR="0097255F" w:rsidTr="00972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97255F" w:rsidRDefault="0061751B">
            <w:pPr>
              <w:tabs>
                <w:tab w:val="left" w:pos="284"/>
              </w:tabs>
              <w:spacing w:line="360" w:lineRule="auto"/>
              <w:ind w:right="-76"/>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 Supuestos de clasificación.</w:t>
            </w:r>
          </w:p>
        </w:tc>
        <w:tc>
          <w:tcPr>
            <w:tcW w:w="6237" w:type="dxa"/>
          </w:tcPr>
          <w:p w:rsidR="0097255F" w:rsidRDefault="0061751B">
            <w:pPr>
              <w:tabs>
                <w:tab w:val="left" w:pos="284"/>
              </w:tabs>
              <w:ind w:right="6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Las disposiciones constitucionales y legales en la materia establecen los dos supuestos generales para clasificar la información: por reserva y por confidencialidad.</w:t>
            </w:r>
          </w:p>
          <w:p w:rsidR="0097255F" w:rsidRDefault="0061751B">
            <w:pPr>
              <w:tabs>
                <w:tab w:val="left" w:pos="284"/>
              </w:tabs>
              <w:ind w:right="6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97255F" w:rsidRDefault="0061751B">
            <w:pPr>
              <w:tabs>
                <w:tab w:val="left" w:pos="284"/>
              </w:tabs>
              <w:ind w:right="6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lastRenderedPageBreak/>
              <w:t xml:space="preserve">El </w:t>
            </w:r>
            <w:r>
              <w:rPr>
                <w:rFonts w:ascii="Palatino Linotype" w:eastAsia="Palatino Linotype" w:hAnsi="Palatino Linotype" w:cs="Palatino Linotype"/>
                <w:b/>
                <w:color w:val="000000"/>
                <w:sz w:val="20"/>
                <w:szCs w:val="20"/>
              </w:rPr>
              <w:t>Sujeto Obligado</w:t>
            </w:r>
            <w:r>
              <w:rPr>
                <w:rFonts w:ascii="Palatino Linotype" w:eastAsia="Palatino Linotype" w:hAnsi="Palatino Linotype" w:cs="Palatino Linotype"/>
                <w:color w:val="000000"/>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p w:rsidR="0097255F" w:rsidRDefault="0097255F">
            <w:pPr>
              <w:tabs>
                <w:tab w:val="left" w:pos="284"/>
              </w:tabs>
              <w:ind w:right="6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r>
      <w:tr w:rsidR="0097255F" w:rsidTr="0097255F">
        <w:tc>
          <w:tcPr>
            <w:cnfStyle w:val="001000000000" w:firstRow="0" w:lastRow="0" w:firstColumn="1" w:lastColumn="0" w:oddVBand="0" w:evenVBand="0" w:oddHBand="0" w:evenHBand="0" w:firstRowFirstColumn="0" w:firstRowLastColumn="0" w:lastRowFirstColumn="0" w:lastRowLastColumn="0"/>
            <w:tcW w:w="2689" w:type="dxa"/>
          </w:tcPr>
          <w:p w:rsidR="0097255F" w:rsidRDefault="0061751B">
            <w:pPr>
              <w:tabs>
                <w:tab w:val="left" w:pos="284"/>
              </w:tabs>
              <w:spacing w:line="360" w:lineRule="auto"/>
              <w:ind w:right="-76"/>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c) Formalidades para emitir el acuerdo de clasificación.</w:t>
            </w:r>
          </w:p>
        </w:tc>
        <w:tc>
          <w:tcPr>
            <w:tcW w:w="6237" w:type="dxa"/>
          </w:tcPr>
          <w:p w:rsidR="0097255F" w:rsidRDefault="0061751B">
            <w:pPr>
              <w:tabs>
                <w:tab w:val="left" w:pos="284"/>
              </w:tabs>
              <w:ind w:right="6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El Comité de Transparencia, según lo dispuesto en los artículos cuenta con las facultades para aprobar, modificar o revocar la clasificación de la información que haya propuesto. </w:t>
            </w:r>
          </w:p>
          <w:p w:rsidR="0097255F" w:rsidRDefault="0061751B">
            <w:pPr>
              <w:tabs>
                <w:tab w:val="left" w:pos="284"/>
              </w:tabs>
              <w:ind w:right="6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Es necesario que </w:t>
            </w:r>
            <w:r>
              <w:rPr>
                <w:rFonts w:ascii="Palatino Linotype" w:eastAsia="Palatino Linotype" w:hAnsi="Palatino Linotype" w:cs="Palatino Linotype"/>
                <w:b/>
                <w:color w:val="000000"/>
                <w:sz w:val="20"/>
                <w:szCs w:val="20"/>
                <w:u w:val="single"/>
              </w:rPr>
              <w:t>el acto reúna con los requisitos elementales</w:t>
            </w:r>
            <w:r>
              <w:rPr>
                <w:rFonts w:ascii="Palatino Linotype" w:eastAsia="Palatino Linotype" w:hAnsi="Palatino Linotype" w:cs="Palatino Linotype"/>
                <w:color w:val="000000"/>
                <w:sz w:val="20"/>
                <w:szCs w:val="20"/>
              </w:rPr>
              <w:t>, entre ellos, que la autoridad que va a emitir el acto de autoridad sea la legalmente facultada para ello.</w:t>
            </w:r>
          </w:p>
          <w:p w:rsidR="0097255F" w:rsidRDefault="0061751B">
            <w:pPr>
              <w:tabs>
                <w:tab w:val="left" w:pos="284"/>
              </w:tabs>
              <w:ind w:right="6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rsidR="0097255F" w:rsidRDefault="0097255F">
            <w:pPr>
              <w:tabs>
                <w:tab w:val="left" w:pos="284"/>
              </w:tabs>
              <w:ind w:right="6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p>
        </w:tc>
      </w:tr>
      <w:tr w:rsidR="0097255F" w:rsidTr="00972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97255F" w:rsidRDefault="0097255F">
            <w:pPr>
              <w:tabs>
                <w:tab w:val="left" w:pos="284"/>
              </w:tabs>
              <w:spacing w:line="360" w:lineRule="auto"/>
              <w:ind w:right="-76"/>
              <w:rPr>
                <w:rFonts w:ascii="Palatino Linotype" w:eastAsia="Palatino Linotype" w:hAnsi="Palatino Linotype" w:cs="Palatino Linotype"/>
                <w:sz w:val="20"/>
                <w:szCs w:val="20"/>
              </w:rPr>
            </w:pPr>
          </w:p>
          <w:p w:rsidR="0097255F" w:rsidRDefault="0061751B">
            <w:pPr>
              <w:tabs>
                <w:tab w:val="left" w:pos="284"/>
              </w:tabs>
              <w:spacing w:line="360" w:lineRule="auto"/>
              <w:ind w:right="-76"/>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d) Requisitos de fondo del acuerdo de clasificación. </w:t>
            </w:r>
          </w:p>
        </w:tc>
        <w:tc>
          <w:tcPr>
            <w:tcW w:w="6237" w:type="dxa"/>
          </w:tcPr>
          <w:p w:rsidR="0097255F" w:rsidRDefault="0061751B">
            <w:pPr>
              <w:tabs>
                <w:tab w:val="left" w:pos="284"/>
              </w:tabs>
              <w:ind w:right="6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color w:val="000000"/>
                <w:sz w:val="20"/>
                <w:szCs w:val="20"/>
              </w:rPr>
              <w:t>Sujetos Obligados</w:t>
            </w:r>
            <w:r>
              <w:rPr>
                <w:rFonts w:ascii="Palatino Linotype" w:eastAsia="Palatino Linotype" w:hAnsi="Palatino Linotype" w:cs="Palatino Linotype"/>
                <w:color w:val="000000"/>
                <w:sz w:val="20"/>
                <w:szCs w:val="20"/>
              </w:rPr>
              <w:t xml:space="preserve">, por lo que deberán fundar y motivar debidamente la clasificación. </w:t>
            </w:r>
          </w:p>
          <w:p w:rsidR="0097255F" w:rsidRDefault="0061751B">
            <w:pPr>
              <w:tabs>
                <w:tab w:val="left" w:pos="284"/>
              </w:tabs>
              <w:ind w:right="6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De lo anterior, se desprende que para una correcta </w:t>
            </w:r>
            <w:r>
              <w:rPr>
                <w:rFonts w:ascii="Palatino Linotype" w:eastAsia="Palatino Linotype" w:hAnsi="Palatino Linotype" w:cs="Palatino Linotype"/>
                <w:b/>
                <w:color w:val="000000"/>
                <w:sz w:val="20"/>
                <w:szCs w:val="20"/>
              </w:rPr>
              <w:t>clasificación total o parcial</w:t>
            </w:r>
            <w:r>
              <w:rPr>
                <w:rFonts w:ascii="Palatino Linotype" w:eastAsia="Palatino Linotype" w:hAnsi="Palatino Linotype" w:cs="Palatino Linotype"/>
                <w:color w:val="000000"/>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97255F" w:rsidRDefault="0061751B">
            <w:pPr>
              <w:tabs>
                <w:tab w:val="left" w:pos="284"/>
              </w:tabs>
              <w:ind w:right="6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97255F" w:rsidRDefault="0061751B">
            <w:pPr>
              <w:tabs>
                <w:tab w:val="left" w:pos="284"/>
              </w:tabs>
              <w:ind w:right="6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lastRenderedPageBreak/>
              <w:t>En ese mismo sentido, el numeral trigésimo tercero fracción V de los Lineamientos Generales, precisa que para motivar la clasificación se deben acreditar las circunstancias de tiempo, modo y lugar.</w:t>
            </w:r>
          </w:p>
          <w:p w:rsidR="0097255F" w:rsidRDefault="0061751B">
            <w:pPr>
              <w:tabs>
                <w:tab w:val="left" w:pos="284"/>
              </w:tabs>
              <w:ind w:right="6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Ahora bien, </w:t>
            </w:r>
            <w:r>
              <w:rPr>
                <w:rFonts w:ascii="Palatino Linotype" w:eastAsia="Palatino Linotype" w:hAnsi="Palatino Linotype" w:cs="Palatino Linotype"/>
                <w:b/>
                <w:color w:val="000000"/>
                <w:sz w:val="20"/>
                <w:szCs w:val="20"/>
                <w:u w:val="single"/>
              </w:rPr>
              <w:t>para cada caso además de fundar y motivar</w:t>
            </w:r>
            <w:r>
              <w:rPr>
                <w:rFonts w:ascii="Palatino Linotype" w:eastAsia="Palatino Linotype" w:hAnsi="Palatino Linotype" w:cs="Palatino Linotype"/>
                <w:color w:val="000000"/>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p w:rsidR="0097255F" w:rsidRDefault="0097255F">
            <w:pPr>
              <w:tabs>
                <w:tab w:val="left" w:pos="284"/>
              </w:tabs>
              <w:ind w:right="6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p>
        </w:tc>
      </w:tr>
      <w:tr w:rsidR="0097255F" w:rsidTr="0097255F">
        <w:tc>
          <w:tcPr>
            <w:cnfStyle w:val="001000000000" w:firstRow="0" w:lastRow="0" w:firstColumn="1" w:lastColumn="0" w:oddVBand="0" w:evenVBand="0" w:oddHBand="0" w:evenHBand="0" w:firstRowFirstColumn="0" w:firstRowLastColumn="0" w:lastRowFirstColumn="0" w:lastRowLastColumn="0"/>
            <w:tcW w:w="2689" w:type="dxa"/>
          </w:tcPr>
          <w:p w:rsidR="0097255F" w:rsidRDefault="0061751B">
            <w:pPr>
              <w:tabs>
                <w:tab w:val="left" w:pos="284"/>
              </w:tabs>
              <w:spacing w:line="360" w:lineRule="auto"/>
              <w:ind w:right="-7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 Condiciones especiales de la clasificación de la información como confidencial. </w:t>
            </w:r>
          </w:p>
        </w:tc>
        <w:tc>
          <w:tcPr>
            <w:tcW w:w="6237" w:type="dxa"/>
          </w:tcPr>
          <w:p w:rsidR="0097255F" w:rsidRDefault="0061751B">
            <w:pPr>
              <w:tabs>
                <w:tab w:val="left" w:pos="284"/>
              </w:tabs>
              <w:ind w:right="6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Los artículos 148 y 120 de la Ley Estatal y de la Ley General, respectivamente, establecen que aun tratándose de datos personales, se podrán proporcionar, incluso sin solicitar el consentimiento de su titular. </w:t>
            </w:r>
          </w:p>
          <w:p w:rsidR="0097255F" w:rsidRDefault="0061751B">
            <w:pPr>
              <w:tabs>
                <w:tab w:val="left" w:pos="284"/>
              </w:tabs>
              <w:ind w:right="6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97255F" w:rsidRDefault="0061751B">
            <w:pPr>
              <w:tabs>
                <w:tab w:val="left" w:pos="284"/>
              </w:tabs>
              <w:ind w:right="69"/>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97255F" w:rsidRDefault="0097255F">
      <w:pPr>
        <w:tabs>
          <w:tab w:val="left" w:pos="284"/>
        </w:tabs>
        <w:spacing w:line="360" w:lineRule="auto"/>
        <w:ind w:right="-504"/>
        <w:rPr>
          <w:rFonts w:ascii="Palatino Linotype" w:eastAsia="Palatino Linotype" w:hAnsi="Palatino Linotype" w:cs="Palatino Linotype"/>
          <w:color w:val="000000"/>
        </w:rPr>
      </w:pPr>
    </w:p>
    <w:p w:rsidR="0097255F" w:rsidRDefault="0061751B">
      <w:pPr>
        <w:numPr>
          <w:ilvl w:val="0"/>
          <w:numId w:val="8"/>
        </w:numPr>
        <w:spacing w:line="360" w:lineRule="auto"/>
        <w:ind w:left="0" w:right="-504" w:firstLine="0"/>
        <w:jc w:val="both"/>
      </w:pPr>
      <w:r>
        <w:rPr>
          <w:rFonts w:ascii="Palatino Linotype" w:eastAsia="Palatino Linotype" w:hAnsi="Palatino Linotype" w:cs="Palatino Linotype"/>
        </w:rPr>
        <w:t xml:space="preserve">En </w:t>
      </w:r>
      <w:r>
        <w:rPr>
          <w:rFonts w:ascii="Palatino Linotype" w:eastAsia="Palatino Linotype" w:hAnsi="Palatino Linotype" w:cs="Palatino Linotype"/>
          <w:color w:val="000000"/>
        </w:rPr>
        <w:t>mérito</w:t>
      </w:r>
      <w:r>
        <w:rPr>
          <w:rFonts w:ascii="Palatino Linotype" w:eastAsia="Palatino Linotype" w:hAnsi="Palatino Linotype" w:cs="Palatino Linotype"/>
        </w:rPr>
        <w:t xml:space="preserve"> de lo expuesto en líneas anteriores, se consideran </w:t>
      </w:r>
      <w:r>
        <w:rPr>
          <w:rFonts w:ascii="Palatino Linotype" w:eastAsia="Palatino Linotype" w:hAnsi="Palatino Linotype" w:cs="Palatino Linotype"/>
          <w:b/>
        </w:rPr>
        <w:t xml:space="preserve">parcialmente fundados </w:t>
      </w:r>
      <w:r>
        <w:rPr>
          <w:rFonts w:ascii="Palatino Linotype" w:eastAsia="Palatino Linotype" w:hAnsi="Palatino Linotype" w:cs="Palatino Linotype"/>
        </w:rPr>
        <w:t xml:space="preserve">los </w:t>
      </w:r>
      <w:r>
        <w:rPr>
          <w:rFonts w:ascii="Palatino Linotype" w:eastAsia="Palatino Linotype" w:hAnsi="Palatino Linotype" w:cs="Palatino Linotype"/>
          <w:color w:val="222222"/>
        </w:rPr>
        <w:t>motivos</w:t>
      </w:r>
      <w:r>
        <w:rPr>
          <w:rFonts w:ascii="Palatino Linotype" w:eastAsia="Palatino Linotype" w:hAnsi="Palatino Linotype" w:cs="Palatino Linotype"/>
        </w:rPr>
        <w:t xml:space="preserve"> de inconformidad vertidos por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y</w:t>
      </w:r>
      <w:r>
        <w:rPr>
          <w:rFonts w:ascii="Palatino Linotype" w:eastAsia="Palatino Linotype" w:hAnsi="Palatino Linotype" w:cs="Palatino Linotype"/>
          <w:b/>
        </w:rPr>
        <w:t xml:space="preserve"> </w:t>
      </w:r>
      <w:r>
        <w:rPr>
          <w:rFonts w:ascii="Palatino Linotype" w:eastAsia="Palatino Linotype" w:hAnsi="Palatino Linotype" w:cs="Palatino Linotype"/>
        </w:rPr>
        <w:t>por ello con fundamento en el artículo 186 fracción III de la Ley de Transparencia y Acceso a la Información Pública del Estado de México y Municipios, se</w:t>
      </w:r>
      <w:r>
        <w:rPr>
          <w:rFonts w:ascii="Palatino Linotype" w:eastAsia="Palatino Linotype" w:hAnsi="Palatino Linotype" w:cs="Palatino Linotype"/>
          <w:b/>
        </w:rPr>
        <w:t xml:space="preserve"> MODIFICA la</w:t>
      </w:r>
      <w:r>
        <w:rPr>
          <w:rFonts w:ascii="Palatino Linotype" w:eastAsia="Palatino Linotype" w:hAnsi="Palatino Linotype" w:cs="Palatino Linotype"/>
        </w:rPr>
        <w:t xml:space="preserve"> respuesta a la solicitud de información recaída en el Recurso de Revisión </w:t>
      </w:r>
      <w:r>
        <w:rPr>
          <w:rFonts w:ascii="Palatino Linotype" w:eastAsia="Palatino Linotype" w:hAnsi="Palatino Linotype" w:cs="Palatino Linotype"/>
          <w:b/>
        </w:rPr>
        <w:t xml:space="preserve">00383/INFOEM/IP/RR/2024 </w:t>
      </w:r>
      <w:r>
        <w:rPr>
          <w:rFonts w:ascii="Palatino Linotype" w:eastAsia="Palatino Linotype" w:hAnsi="Palatino Linotype" w:cs="Palatino Linotype"/>
        </w:rPr>
        <w:t xml:space="preserve">que ha sido materia del presente fallo </w:t>
      </w:r>
      <w:r>
        <w:rPr>
          <w:rFonts w:ascii="Palatino Linotype" w:eastAsia="Palatino Linotype" w:hAnsi="Palatino Linotype" w:cs="Palatino Linotype"/>
          <w:color w:val="222222"/>
        </w:rPr>
        <w:t>emitiendo para tal efecto los siguientes:</w:t>
      </w:r>
    </w:p>
    <w:p w:rsidR="0097255F" w:rsidRDefault="0097255F">
      <w:pPr>
        <w:pBdr>
          <w:top w:val="nil"/>
          <w:left w:val="nil"/>
          <w:bottom w:val="nil"/>
          <w:right w:val="nil"/>
          <w:between w:val="nil"/>
        </w:pBdr>
        <w:spacing w:line="360" w:lineRule="auto"/>
        <w:ind w:right="-504"/>
        <w:jc w:val="both"/>
        <w:rPr>
          <w:rFonts w:ascii="Palatino Linotype" w:eastAsia="Palatino Linotype" w:hAnsi="Palatino Linotype" w:cs="Palatino Linotype"/>
          <w:color w:val="000000"/>
        </w:rPr>
      </w:pPr>
    </w:p>
    <w:p w:rsidR="0097255F" w:rsidRDefault="0061751B" w:rsidP="009A769A">
      <w:pPr>
        <w:pBdr>
          <w:top w:val="nil"/>
          <w:left w:val="nil"/>
          <w:bottom w:val="nil"/>
          <w:right w:val="nil"/>
          <w:between w:val="nil"/>
        </w:pBdr>
        <w:tabs>
          <w:tab w:val="left" w:pos="426"/>
        </w:tabs>
        <w:spacing w:line="360" w:lineRule="auto"/>
        <w:ind w:right="-504"/>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 E S O L U T I V O S</w:t>
      </w:r>
    </w:p>
    <w:p w:rsidR="009A769A" w:rsidRDefault="009A769A" w:rsidP="009A769A">
      <w:pPr>
        <w:pBdr>
          <w:top w:val="nil"/>
          <w:left w:val="nil"/>
          <w:bottom w:val="nil"/>
          <w:right w:val="nil"/>
          <w:between w:val="nil"/>
        </w:pBdr>
        <w:tabs>
          <w:tab w:val="left" w:pos="426"/>
        </w:tabs>
        <w:spacing w:line="360" w:lineRule="auto"/>
        <w:ind w:right="-504"/>
        <w:jc w:val="center"/>
        <w:rPr>
          <w:rFonts w:ascii="Palatino Linotype" w:eastAsia="Palatino Linotype" w:hAnsi="Palatino Linotype" w:cs="Palatino Linotype"/>
          <w:b/>
          <w:color w:val="000000"/>
        </w:rPr>
      </w:pPr>
    </w:p>
    <w:p w:rsidR="0097255F" w:rsidRDefault="0061751B">
      <w:pPr>
        <w:spacing w:line="360" w:lineRule="auto"/>
        <w:ind w:right="-504"/>
        <w:jc w:val="both"/>
        <w:rPr>
          <w:rFonts w:ascii="Palatino Linotype" w:eastAsia="Palatino Linotype" w:hAnsi="Palatino Linotype" w:cs="Palatino Linotype"/>
        </w:rPr>
      </w:pPr>
      <w:bookmarkStart w:id="14" w:name="_heading=h.2s8eyo1" w:colFirst="0" w:colLast="0"/>
      <w:bookmarkEnd w:id="14"/>
      <w:r>
        <w:rPr>
          <w:rFonts w:ascii="Palatino Linotype" w:eastAsia="Palatino Linotype" w:hAnsi="Palatino Linotype" w:cs="Palatino Linotype"/>
          <w:b/>
        </w:rPr>
        <w:lastRenderedPageBreak/>
        <w:t xml:space="preserve">PRIMERO. </w:t>
      </w:r>
      <w:r>
        <w:rPr>
          <w:rFonts w:ascii="Palatino Linotype" w:eastAsia="Palatino Linotype" w:hAnsi="Palatino Linotype" w:cs="Palatino Linotype"/>
        </w:rPr>
        <w:t>Resultan parcialmente fundadas las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razones o motivos de inconformidad hechos valer en el Recurso de Revisión </w:t>
      </w:r>
      <w:r>
        <w:rPr>
          <w:rFonts w:ascii="Palatino Linotype" w:eastAsia="Palatino Linotype" w:hAnsi="Palatino Linotype" w:cs="Palatino Linotype"/>
          <w:b/>
        </w:rPr>
        <w:t>00383/INFOEM/IP/RR/2024</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en términos de los</w:t>
      </w:r>
      <w:r>
        <w:rPr>
          <w:rFonts w:ascii="Palatino Linotype" w:eastAsia="Palatino Linotype" w:hAnsi="Palatino Linotype" w:cs="Palatino Linotype"/>
          <w:b/>
        </w:rPr>
        <w:t xml:space="preserve"> Considerandos</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Cuarto </w:t>
      </w:r>
      <w:r>
        <w:rPr>
          <w:rFonts w:ascii="Palatino Linotype" w:eastAsia="Palatino Linotype" w:hAnsi="Palatino Linotype" w:cs="Palatino Linotype"/>
        </w:rPr>
        <w:t>y</w:t>
      </w:r>
      <w:r>
        <w:rPr>
          <w:rFonts w:ascii="Palatino Linotype" w:eastAsia="Palatino Linotype" w:hAnsi="Palatino Linotype" w:cs="Palatino Linotype"/>
          <w:b/>
        </w:rPr>
        <w:t xml:space="preserve"> Quinto </w:t>
      </w:r>
      <w:r>
        <w:rPr>
          <w:rFonts w:ascii="Palatino Linotype" w:eastAsia="Palatino Linotype" w:hAnsi="Palatino Linotype" w:cs="Palatino Linotype"/>
        </w:rPr>
        <w:t>de la presente Resolución.</w:t>
      </w:r>
    </w:p>
    <w:p w:rsidR="0097255F" w:rsidRDefault="0097255F">
      <w:pPr>
        <w:spacing w:line="360" w:lineRule="auto"/>
        <w:ind w:right="-504"/>
        <w:jc w:val="both"/>
        <w:rPr>
          <w:rFonts w:ascii="Palatino Linotype" w:eastAsia="Palatino Linotype" w:hAnsi="Palatino Linotype" w:cs="Palatino Linotype"/>
        </w:rPr>
      </w:pPr>
    </w:p>
    <w:p w:rsidR="00505551" w:rsidRDefault="0061751B">
      <w:pPr>
        <w:spacing w:line="360" w:lineRule="auto"/>
        <w:ind w:right="-504"/>
        <w:jc w:val="both"/>
        <w:rPr>
          <w:rFonts w:ascii="Palatino Linotype" w:eastAsia="Palatino Linotype" w:hAnsi="Palatino Linotype" w:cs="Palatino Linotype"/>
        </w:rPr>
      </w:pPr>
      <w:r>
        <w:rPr>
          <w:rFonts w:ascii="Palatino Linotype" w:eastAsia="Palatino Linotype" w:hAnsi="Palatino Linotype" w:cs="Palatino Linotype"/>
          <w:b/>
        </w:rPr>
        <w:t>SEGUNDO.</w:t>
      </w:r>
      <w:r>
        <w:rPr>
          <w:rFonts w:ascii="Palatino Linotype" w:eastAsia="Palatino Linotype" w:hAnsi="Palatino Linotype" w:cs="Palatino Linotype"/>
          <w:color w:val="2F5496"/>
        </w:rPr>
        <w:t xml:space="preserve"> </w:t>
      </w:r>
      <w:r>
        <w:rPr>
          <w:rFonts w:ascii="Palatino Linotype" w:eastAsia="Palatino Linotype" w:hAnsi="Palatino Linotype" w:cs="Palatino Linotype"/>
        </w:rPr>
        <w:t>Se</w:t>
      </w:r>
      <w:r>
        <w:rPr>
          <w:rFonts w:ascii="Palatino Linotype" w:eastAsia="Palatino Linotype" w:hAnsi="Palatino Linotype" w:cs="Palatino Linotype"/>
          <w:b/>
        </w:rPr>
        <w:t xml:space="preserve"> MODIFICA </w:t>
      </w:r>
      <w:r>
        <w:rPr>
          <w:rFonts w:ascii="Palatino Linotype" w:eastAsia="Palatino Linotype" w:hAnsi="Palatino Linotype" w:cs="Palatino Linotype"/>
        </w:rPr>
        <w:t xml:space="preserve">la respuesta emitida por el </w:t>
      </w:r>
      <w:r>
        <w:rPr>
          <w:rFonts w:ascii="Palatino Linotype" w:eastAsia="Palatino Linotype" w:hAnsi="Palatino Linotype" w:cs="Palatino Linotype"/>
          <w:b/>
        </w:rPr>
        <w:t>Ayuntamiento de Cuautitlán Izcalli</w:t>
      </w:r>
      <w:r>
        <w:rPr>
          <w:rFonts w:ascii="Palatino Linotype" w:eastAsia="Palatino Linotype" w:hAnsi="Palatino Linotype" w:cs="Palatino Linotype"/>
        </w:rPr>
        <w:t xml:space="preserve"> y se</w:t>
      </w:r>
      <w:r>
        <w:rPr>
          <w:rFonts w:ascii="Palatino Linotype" w:eastAsia="Palatino Linotype" w:hAnsi="Palatino Linotype" w:cs="Palatino Linotype"/>
          <w:b/>
        </w:rPr>
        <w:t xml:space="preserve"> ORDENA </w:t>
      </w:r>
      <w:r>
        <w:rPr>
          <w:rFonts w:ascii="Palatino Linotype" w:eastAsia="Palatino Linotype" w:hAnsi="Palatino Linotype" w:cs="Palatino Linotype"/>
        </w:rPr>
        <w:t xml:space="preserve">entregar vía Sistema de </w:t>
      </w:r>
    </w:p>
    <w:p w:rsidR="00505551" w:rsidRDefault="00505551">
      <w:pPr>
        <w:spacing w:line="360" w:lineRule="auto"/>
        <w:ind w:right="-504"/>
        <w:jc w:val="both"/>
        <w:rPr>
          <w:rFonts w:ascii="Palatino Linotype" w:eastAsia="Palatino Linotype" w:hAnsi="Palatino Linotype" w:cs="Palatino Linotype"/>
        </w:rPr>
      </w:pPr>
    </w:p>
    <w:p w:rsidR="0097255F" w:rsidRDefault="0061751B">
      <w:pPr>
        <w:spacing w:line="360" w:lineRule="auto"/>
        <w:ind w:right="-504"/>
        <w:jc w:val="both"/>
        <w:rPr>
          <w:rFonts w:ascii="Palatino Linotype" w:eastAsia="Palatino Linotype" w:hAnsi="Palatino Linotype" w:cs="Palatino Linotype"/>
        </w:rPr>
      </w:pPr>
      <w:r>
        <w:rPr>
          <w:rFonts w:ascii="Palatino Linotype" w:eastAsia="Palatino Linotype" w:hAnsi="Palatino Linotype" w:cs="Palatino Linotype"/>
        </w:rPr>
        <w:t xml:space="preserve">Accesos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de ser el caso en versión pública, la siguiente información:</w:t>
      </w:r>
    </w:p>
    <w:p w:rsidR="0097255F" w:rsidRDefault="0097255F">
      <w:pPr>
        <w:spacing w:line="360" w:lineRule="auto"/>
        <w:ind w:right="-504"/>
        <w:jc w:val="both"/>
        <w:rPr>
          <w:rFonts w:ascii="Palatino Linotype" w:eastAsia="Palatino Linotype" w:hAnsi="Palatino Linotype" w:cs="Palatino Linotype"/>
        </w:rPr>
      </w:pPr>
    </w:p>
    <w:p w:rsidR="0097255F" w:rsidRPr="00932FE2" w:rsidRDefault="0061751B" w:rsidP="00932FE2">
      <w:pPr>
        <w:numPr>
          <w:ilvl w:val="0"/>
          <w:numId w:val="6"/>
        </w:numPr>
        <w:pBdr>
          <w:top w:val="nil"/>
          <w:left w:val="nil"/>
          <w:bottom w:val="nil"/>
          <w:right w:val="nil"/>
          <w:between w:val="nil"/>
        </w:pBdr>
        <w:spacing w:line="360" w:lineRule="auto"/>
        <w:ind w:right="-50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Agenda de Reuniones Públicas de la Presidenta Municipal, del 27 de noviembre al 01 de diciembre de 2023; y </w:t>
      </w:r>
    </w:p>
    <w:p w:rsidR="0097255F" w:rsidRDefault="0061751B">
      <w:pPr>
        <w:tabs>
          <w:tab w:val="left" w:pos="8080"/>
        </w:tabs>
        <w:spacing w:line="360" w:lineRule="auto"/>
        <w:ind w:right="-504"/>
        <w:jc w:val="both"/>
        <w:rPr>
          <w:rFonts w:ascii="Palatino Linotype" w:eastAsia="Palatino Linotype" w:hAnsi="Palatino Linotype" w:cs="Palatino Linotype"/>
          <w:b/>
        </w:rPr>
      </w:pPr>
      <w:r>
        <w:rPr>
          <w:rFonts w:ascii="Palatino Linotype" w:eastAsia="Palatino Linotype" w:hAnsi="Palatino Linotype" w:cs="Palatino Linotype"/>
        </w:rPr>
        <w:t xml:space="preserve">Para efectos de lo anterior, se deberá emitir el Acuerdo del Comité de Transparencia en términos de los artículos 49, fracciones II y VIII, 132, fracción II y 143 de la Ley de Transparencia y Acceso a la Información Pública del Estado de México y Municipios, en el que funde y motive las razones sobre la eliminación de los datos y documentos confidenciales del soporte documental respectivo objeto de las versiones públicas que se formulen y se pongan a disposición del </w:t>
      </w:r>
      <w:r>
        <w:rPr>
          <w:rFonts w:ascii="Palatino Linotype" w:eastAsia="Palatino Linotype" w:hAnsi="Palatino Linotype" w:cs="Palatino Linotype"/>
          <w:b/>
        </w:rPr>
        <w:t>Recurrente.</w:t>
      </w:r>
    </w:p>
    <w:p w:rsidR="0097255F" w:rsidRDefault="0097255F">
      <w:pPr>
        <w:spacing w:line="360" w:lineRule="auto"/>
        <w:ind w:right="-504"/>
        <w:jc w:val="both"/>
        <w:rPr>
          <w:rFonts w:ascii="Palatino Linotype" w:eastAsia="Palatino Linotype" w:hAnsi="Palatino Linotype" w:cs="Palatino Linotype"/>
          <w:b/>
        </w:rPr>
      </w:pPr>
    </w:p>
    <w:p w:rsidR="0097255F" w:rsidRDefault="0061751B">
      <w:pPr>
        <w:spacing w:line="360" w:lineRule="auto"/>
        <w:ind w:right="-504"/>
        <w:jc w:val="both"/>
        <w:rPr>
          <w:rFonts w:ascii="Palatino Linotype" w:eastAsia="Palatino Linotype" w:hAnsi="Palatino Linotype" w:cs="Palatino Linotype"/>
        </w:rPr>
      </w:pPr>
      <w:r>
        <w:rPr>
          <w:rFonts w:ascii="Palatino Linotype" w:eastAsia="Palatino Linotype" w:hAnsi="Palatino Linotype" w:cs="Palatino Linotype"/>
          <w:b/>
        </w:rPr>
        <w:t xml:space="preserve">TERCERO. Notifíquese </w:t>
      </w:r>
      <w:r>
        <w:rPr>
          <w:rFonts w:ascii="Palatino Linotype" w:eastAsia="Palatino Linotype" w:hAnsi="Palatino Linotype" w:cs="Palatino Linotype"/>
        </w:rPr>
        <w:t xml:space="preserve">la presente resolución al Titular de la Unidad de Transparencia del Sujeto Obligado vía </w:t>
      </w:r>
      <w:r>
        <w:rPr>
          <w:rFonts w:ascii="Palatino Linotype" w:eastAsia="Palatino Linotype" w:hAnsi="Palatino Linotype" w:cs="Palatino Linotype"/>
          <w:b/>
        </w:rPr>
        <w:t>SAIMEX</w:t>
      </w:r>
      <w:r>
        <w:rPr>
          <w:rFonts w:ascii="Palatino Linotype" w:eastAsia="Palatino Linotype" w:hAnsi="Palatino Linotype" w:cs="Palatino Linotype"/>
        </w:rPr>
        <w:t xml:space="preserve">,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rPr>
        <w:t>dé cumplimiento a lo ordenado dentro del plazo de diez días hábiles,</w:t>
      </w:r>
      <w:r>
        <w:rPr>
          <w:rFonts w:ascii="Palatino Linotype" w:eastAsia="Palatino Linotype" w:hAnsi="Palatino Linotype" w:cs="Palatino Linotype"/>
        </w:rPr>
        <w:t xml:space="preserve"> e informe a este Instituto en un plazo de tres días hábiles siguientes </w:t>
      </w:r>
      <w:r>
        <w:rPr>
          <w:rFonts w:ascii="Palatino Linotype" w:eastAsia="Palatino Linotype" w:hAnsi="Palatino Linotype" w:cs="Palatino Linotype"/>
        </w:rPr>
        <w:lastRenderedPageBreak/>
        <w:t>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97255F" w:rsidRDefault="0097255F">
      <w:pPr>
        <w:spacing w:line="360" w:lineRule="auto"/>
        <w:ind w:right="-504"/>
        <w:jc w:val="both"/>
        <w:rPr>
          <w:rFonts w:ascii="Palatino Linotype" w:eastAsia="Palatino Linotype" w:hAnsi="Palatino Linotype" w:cs="Palatino Linotype"/>
        </w:rPr>
      </w:pPr>
    </w:p>
    <w:p w:rsidR="0097255F" w:rsidRDefault="0061751B">
      <w:pPr>
        <w:spacing w:line="360" w:lineRule="auto"/>
        <w:ind w:right="-504"/>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rsidR="0097255F" w:rsidRDefault="0097255F">
      <w:pPr>
        <w:spacing w:line="360" w:lineRule="auto"/>
        <w:ind w:right="-504"/>
        <w:jc w:val="both"/>
        <w:rPr>
          <w:rFonts w:ascii="Palatino Linotype" w:eastAsia="Palatino Linotype" w:hAnsi="Palatino Linotype" w:cs="Palatino Linotype"/>
        </w:rPr>
      </w:pPr>
    </w:p>
    <w:p w:rsidR="0097255F" w:rsidRDefault="0061751B">
      <w:pPr>
        <w:tabs>
          <w:tab w:val="left" w:pos="8080"/>
        </w:tabs>
        <w:spacing w:line="360" w:lineRule="auto"/>
        <w:ind w:right="-504"/>
        <w:jc w:val="both"/>
        <w:rPr>
          <w:rFonts w:ascii="Palatino Linotype" w:eastAsia="Palatino Linotype" w:hAnsi="Palatino Linotype" w:cs="Palatino Linotype"/>
        </w:rPr>
      </w:pPr>
      <w:bookmarkStart w:id="15" w:name="_heading=h.1ksv4uv" w:colFirst="0" w:colLast="0"/>
      <w:bookmarkEnd w:id="15"/>
      <w:r>
        <w:rPr>
          <w:rFonts w:ascii="Palatino Linotype" w:eastAsia="Palatino Linotype" w:hAnsi="Palatino Linotype" w:cs="Palatino Linotype"/>
          <w:b/>
        </w:rPr>
        <w:t xml:space="preserve">QUINTO. </w:t>
      </w:r>
      <w:r>
        <w:rPr>
          <w:rFonts w:ascii="Palatino Linotype" w:eastAsia="Palatino Linotype" w:hAnsi="Palatino Linotype" w:cs="Palatino Linotype"/>
        </w:rPr>
        <w:t xml:space="preserve">Notifíquese al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la presente Resolución, vía </w:t>
      </w:r>
      <w:r>
        <w:rPr>
          <w:rFonts w:ascii="Palatino Linotype" w:eastAsia="Palatino Linotype" w:hAnsi="Palatino Linotype" w:cs="Palatino Linotype"/>
          <w:b/>
        </w:rPr>
        <w:t>SAIMEX</w:t>
      </w:r>
      <w:r>
        <w:rPr>
          <w:rFonts w:ascii="Palatino Linotype" w:eastAsia="Palatino Linotype" w:hAnsi="Palatino Linotype" w:cs="Palatino Linotype"/>
        </w:rPr>
        <w:t>.</w:t>
      </w:r>
    </w:p>
    <w:p w:rsidR="0097255F" w:rsidRDefault="0097255F">
      <w:pPr>
        <w:tabs>
          <w:tab w:val="left" w:pos="8080"/>
        </w:tabs>
        <w:spacing w:line="360" w:lineRule="auto"/>
        <w:ind w:right="-504"/>
        <w:jc w:val="both"/>
        <w:rPr>
          <w:rFonts w:ascii="Palatino Linotype" w:eastAsia="Palatino Linotype" w:hAnsi="Palatino Linotype" w:cs="Palatino Linotype"/>
        </w:rPr>
      </w:pPr>
    </w:p>
    <w:p w:rsidR="0097255F" w:rsidRDefault="0061751B">
      <w:pPr>
        <w:shd w:val="clear" w:color="auto" w:fill="FFFFFF"/>
        <w:spacing w:line="360" w:lineRule="auto"/>
        <w:ind w:right="-504"/>
        <w:jc w:val="both"/>
        <w:rPr>
          <w:rFonts w:ascii="Palatino Linotype" w:eastAsia="Palatino Linotype" w:hAnsi="Palatino Linotype" w:cs="Palatino Linotype"/>
        </w:rPr>
      </w:pPr>
      <w:r>
        <w:rPr>
          <w:rFonts w:ascii="Palatino Linotype" w:eastAsia="Palatino Linotype" w:hAnsi="Palatino Linotype" w:cs="Palatino Linotype"/>
          <w:b/>
        </w:rPr>
        <w:t xml:space="preserve">SEXTO. </w:t>
      </w:r>
      <w:r>
        <w:rPr>
          <w:rFonts w:ascii="Palatino Linotype" w:eastAsia="Palatino Linotype" w:hAnsi="Palatino Linotype" w:cs="Palatino Linotype"/>
        </w:rPr>
        <w:t>Se hace del conocimiento del</w:t>
      </w:r>
      <w:r>
        <w:rPr>
          <w:rFonts w:ascii="Palatino Linotype" w:eastAsia="Palatino Linotype" w:hAnsi="Palatino Linotype" w:cs="Palatino Linotype"/>
          <w:b/>
        </w:rPr>
        <w:t xml:space="preserve"> RECURRENTE </w:t>
      </w:r>
      <w:r>
        <w:rPr>
          <w:rFonts w:ascii="Palatino Linotype" w:eastAsia="Palatino Linotype" w:hAnsi="Palatino Linotype" w:cs="Palatino Linotype"/>
        </w:rPr>
        <w:t>que, de conformidad con lo establecido en el artículo 196 de la Ley de Transparencia y Acceso a la Información Pública del Estado de México y Municipios, e</w:t>
      </w:r>
      <w:r w:rsidR="00D93565">
        <w:rPr>
          <w:rFonts w:ascii="Palatino Linotype" w:eastAsia="Palatino Linotype" w:hAnsi="Palatino Linotype" w:cs="Palatino Linotype"/>
        </w:rPr>
        <w:t>n caso de que considere que la R</w:t>
      </w:r>
      <w:r>
        <w:rPr>
          <w:rFonts w:ascii="Palatino Linotype" w:eastAsia="Palatino Linotype" w:hAnsi="Palatino Linotype" w:cs="Palatino Linotype"/>
        </w:rPr>
        <w:t>esolución le cause algún perjuicio podrá impugnar vía juicio de amparo en los términos de las leyes aplicables.</w:t>
      </w:r>
    </w:p>
    <w:p w:rsidR="0097255F" w:rsidRDefault="0097255F">
      <w:pPr>
        <w:shd w:val="clear" w:color="auto" w:fill="FFFFFF"/>
        <w:spacing w:line="360" w:lineRule="auto"/>
        <w:ind w:right="-504"/>
        <w:jc w:val="both"/>
        <w:rPr>
          <w:rFonts w:ascii="Palatino Linotype" w:eastAsia="Palatino Linotype" w:hAnsi="Palatino Linotype" w:cs="Palatino Linotype"/>
        </w:rPr>
      </w:pPr>
    </w:p>
    <w:p w:rsidR="009A769A" w:rsidRPr="003C7186" w:rsidRDefault="009A769A" w:rsidP="009A769A">
      <w:pPr>
        <w:spacing w:line="360" w:lineRule="auto"/>
        <w:ind w:left="-142" w:right="-234" w:firstLine="1"/>
        <w:jc w:val="both"/>
        <w:rPr>
          <w:rFonts w:ascii="Palatino Linotype" w:hAnsi="Palatino Linotype"/>
        </w:rPr>
      </w:pPr>
      <w:r w:rsidRPr="003C7186">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w:t>
      </w:r>
      <w:r w:rsidRPr="003C7186">
        <w:rPr>
          <w:rFonts w:ascii="Palatino Linotype" w:hAnsi="Palatino Linotype"/>
        </w:rPr>
        <w:lastRenderedPageBreak/>
        <w:t>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OCTAVA </w:t>
      </w:r>
      <w:r w:rsidRPr="003C7186">
        <w:rPr>
          <w:rFonts w:ascii="Palatino Linotype" w:hAnsi="Palatino Linotype"/>
        </w:rPr>
        <w:t xml:space="preserve">SESIÓN ORDINARIA CELEBRADA EL </w:t>
      </w:r>
      <w:r>
        <w:rPr>
          <w:rFonts w:ascii="Palatino Linotype" w:hAnsi="Palatino Linotype"/>
        </w:rPr>
        <w:t>SEIS</w:t>
      </w:r>
      <w:r w:rsidRPr="003C7186">
        <w:rPr>
          <w:rFonts w:ascii="Palatino Linotype" w:hAnsi="Palatino Linotype"/>
        </w:rPr>
        <w:t xml:space="preserve"> </w:t>
      </w:r>
      <w:r>
        <w:rPr>
          <w:rFonts w:ascii="Palatino Linotype" w:hAnsi="Palatino Linotype"/>
        </w:rPr>
        <w:t>(06) DE NOVIEMBRE</w:t>
      </w:r>
      <w:r w:rsidRPr="003C7186">
        <w:rPr>
          <w:rFonts w:ascii="Palatino Linotype" w:hAnsi="Palatino Linotype"/>
        </w:rPr>
        <w:t xml:space="preserve"> DE DOS MIL VEINTICUATRO, ANTE EL SECRETARIO TÉCNICO DEL PLENO ALEXIS TAPIA RAMÍREZ. </w:t>
      </w:r>
    </w:p>
    <w:p w:rsidR="0097255F" w:rsidRDefault="0097255F">
      <w:pPr>
        <w:spacing w:line="360" w:lineRule="auto"/>
        <w:ind w:right="-504"/>
        <w:jc w:val="both"/>
        <w:rPr>
          <w:rFonts w:ascii="Palatino Linotype" w:eastAsia="Palatino Linotype" w:hAnsi="Palatino Linotype" w:cs="Palatino Linotype"/>
        </w:rPr>
      </w:pPr>
    </w:p>
    <w:p w:rsidR="0097255F" w:rsidRDefault="0097255F">
      <w:pPr>
        <w:spacing w:line="360" w:lineRule="auto"/>
        <w:ind w:right="-504"/>
        <w:jc w:val="both"/>
        <w:rPr>
          <w:rFonts w:ascii="Palatino Linotype" w:eastAsia="Palatino Linotype" w:hAnsi="Palatino Linotype" w:cs="Palatino Linotype"/>
        </w:rPr>
      </w:pPr>
    </w:p>
    <w:p w:rsidR="0097255F" w:rsidRDefault="0097255F">
      <w:pPr>
        <w:spacing w:line="360" w:lineRule="auto"/>
        <w:ind w:right="-504"/>
        <w:rPr>
          <w:rFonts w:ascii="Palatino Linotype" w:eastAsia="Palatino Linotype" w:hAnsi="Palatino Linotype" w:cs="Palatino Linotype"/>
        </w:rPr>
      </w:pPr>
    </w:p>
    <w:p w:rsidR="0097255F" w:rsidRDefault="0097255F">
      <w:pPr>
        <w:spacing w:line="360" w:lineRule="auto"/>
        <w:ind w:right="-504"/>
        <w:rPr>
          <w:rFonts w:ascii="Palatino Linotype" w:eastAsia="Palatino Linotype" w:hAnsi="Palatino Linotype" w:cs="Palatino Linotype"/>
        </w:rPr>
      </w:pPr>
    </w:p>
    <w:p w:rsidR="0097255F" w:rsidRDefault="0097255F">
      <w:pPr>
        <w:spacing w:line="360" w:lineRule="auto"/>
        <w:ind w:right="-504"/>
        <w:rPr>
          <w:rFonts w:ascii="Palatino Linotype" w:eastAsia="Palatino Linotype" w:hAnsi="Palatino Linotype" w:cs="Palatino Linotype"/>
        </w:rPr>
      </w:pPr>
    </w:p>
    <w:p w:rsidR="0097255F" w:rsidRDefault="0097255F">
      <w:pPr>
        <w:spacing w:line="360" w:lineRule="auto"/>
        <w:ind w:right="-504"/>
        <w:rPr>
          <w:rFonts w:ascii="Palatino Linotype" w:eastAsia="Palatino Linotype" w:hAnsi="Palatino Linotype" w:cs="Palatino Linotype"/>
        </w:rPr>
      </w:pPr>
    </w:p>
    <w:p w:rsidR="0097255F" w:rsidRDefault="0097255F">
      <w:pPr>
        <w:spacing w:line="360" w:lineRule="auto"/>
        <w:ind w:right="-504"/>
        <w:rPr>
          <w:rFonts w:ascii="Palatino Linotype" w:eastAsia="Palatino Linotype" w:hAnsi="Palatino Linotype" w:cs="Palatino Linotype"/>
        </w:rPr>
      </w:pPr>
    </w:p>
    <w:p w:rsidR="0097255F" w:rsidRDefault="0097255F">
      <w:pPr>
        <w:spacing w:line="360" w:lineRule="auto"/>
        <w:ind w:right="-504"/>
        <w:rPr>
          <w:rFonts w:ascii="Palatino Linotype" w:eastAsia="Palatino Linotype" w:hAnsi="Palatino Linotype" w:cs="Palatino Linotype"/>
        </w:rPr>
      </w:pPr>
    </w:p>
    <w:p w:rsidR="0097255F" w:rsidRDefault="0097255F">
      <w:pPr>
        <w:spacing w:line="360" w:lineRule="auto"/>
        <w:ind w:right="-504"/>
        <w:rPr>
          <w:rFonts w:ascii="Palatino Linotype" w:eastAsia="Palatino Linotype" w:hAnsi="Palatino Linotype" w:cs="Palatino Linotype"/>
        </w:rPr>
      </w:pPr>
    </w:p>
    <w:p w:rsidR="0097255F" w:rsidRDefault="0061751B">
      <w:pPr>
        <w:tabs>
          <w:tab w:val="left" w:pos="3374"/>
        </w:tabs>
        <w:spacing w:line="360" w:lineRule="auto"/>
        <w:ind w:right="-504"/>
        <w:rPr>
          <w:rFonts w:ascii="Palatino Linotype" w:eastAsia="Palatino Linotype" w:hAnsi="Palatino Linotype" w:cs="Palatino Linotype"/>
        </w:rPr>
      </w:pPr>
      <w:r>
        <w:rPr>
          <w:rFonts w:ascii="Palatino Linotype" w:eastAsia="Palatino Linotype" w:hAnsi="Palatino Linotype" w:cs="Palatino Linotype"/>
        </w:rPr>
        <w:tab/>
      </w:r>
    </w:p>
    <w:p w:rsidR="0097255F" w:rsidRDefault="0097255F">
      <w:pPr>
        <w:tabs>
          <w:tab w:val="left" w:pos="3374"/>
        </w:tabs>
        <w:spacing w:line="360" w:lineRule="auto"/>
        <w:ind w:right="-504"/>
        <w:rPr>
          <w:rFonts w:ascii="Palatino Linotype" w:eastAsia="Palatino Linotype" w:hAnsi="Palatino Linotype" w:cs="Palatino Linotype"/>
        </w:rPr>
      </w:pPr>
    </w:p>
    <w:p w:rsidR="0097255F" w:rsidRDefault="0097255F">
      <w:pPr>
        <w:tabs>
          <w:tab w:val="left" w:pos="3374"/>
        </w:tabs>
        <w:spacing w:line="360" w:lineRule="auto"/>
        <w:ind w:right="-504"/>
        <w:rPr>
          <w:rFonts w:ascii="Palatino Linotype" w:eastAsia="Palatino Linotype" w:hAnsi="Palatino Linotype" w:cs="Palatino Linotype"/>
        </w:rPr>
      </w:pPr>
    </w:p>
    <w:p w:rsidR="0097255F" w:rsidRDefault="0097255F">
      <w:pPr>
        <w:tabs>
          <w:tab w:val="left" w:pos="3374"/>
        </w:tabs>
        <w:spacing w:line="360" w:lineRule="auto"/>
        <w:ind w:right="-504"/>
        <w:rPr>
          <w:rFonts w:ascii="Palatino Linotype" w:eastAsia="Palatino Linotype" w:hAnsi="Palatino Linotype" w:cs="Palatino Linotype"/>
        </w:rPr>
      </w:pPr>
    </w:p>
    <w:p w:rsidR="0097255F" w:rsidRDefault="0097255F">
      <w:pPr>
        <w:tabs>
          <w:tab w:val="left" w:pos="3374"/>
        </w:tabs>
        <w:spacing w:line="360" w:lineRule="auto"/>
        <w:ind w:right="-504"/>
        <w:rPr>
          <w:rFonts w:ascii="Palatino Linotype" w:eastAsia="Palatino Linotype" w:hAnsi="Palatino Linotype" w:cs="Palatino Linotype"/>
        </w:rPr>
      </w:pPr>
    </w:p>
    <w:p w:rsidR="0097255F" w:rsidRDefault="0097255F">
      <w:pPr>
        <w:tabs>
          <w:tab w:val="left" w:pos="3374"/>
        </w:tabs>
        <w:spacing w:line="360" w:lineRule="auto"/>
        <w:ind w:right="-504"/>
        <w:rPr>
          <w:rFonts w:ascii="Palatino Linotype" w:eastAsia="Palatino Linotype" w:hAnsi="Palatino Linotype" w:cs="Palatino Linotype"/>
        </w:rPr>
      </w:pPr>
    </w:p>
    <w:p w:rsidR="0097255F" w:rsidRDefault="0097255F">
      <w:pPr>
        <w:tabs>
          <w:tab w:val="left" w:pos="3374"/>
        </w:tabs>
        <w:spacing w:line="360" w:lineRule="auto"/>
        <w:ind w:right="-504"/>
        <w:rPr>
          <w:rFonts w:ascii="Palatino Linotype" w:eastAsia="Palatino Linotype" w:hAnsi="Palatino Linotype" w:cs="Palatino Linotype"/>
        </w:rPr>
      </w:pPr>
    </w:p>
    <w:p w:rsidR="0097255F" w:rsidRDefault="0097255F">
      <w:pPr>
        <w:tabs>
          <w:tab w:val="left" w:pos="3374"/>
        </w:tabs>
        <w:spacing w:line="360" w:lineRule="auto"/>
        <w:ind w:right="-504"/>
        <w:rPr>
          <w:rFonts w:ascii="Palatino Linotype" w:eastAsia="Palatino Linotype" w:hAnsi="Palatino Linotype" w:cs="Palatino Linotype"/>
        </w:rPr>
      </w:pPr>
    </w:p>
    <w:p w:rsidR="0097255F" w:rsidRDefault="0097255F">
      <w:pPr>
        <w:tabs>
          <w:tab w:val="left" w:pos="3374"/>
        </w:tabs>
        <w:spacing w:line="360" w:lineRule="auto"/>
        <w:ind w:right="-504"/>
        <w:rPr>
          <w:rFonts w:ascii="Palatino Linotype" w:eastAsia="Palatino Linotype" w:hAnsi="Palatino Linotype" w:cs="Palatino Linotype"/>
        </w:rPr>
      </w:pPr>
    </w:p>
    <w:p w:rsidR="0097255F" w:rsidRDefault="0097255F">
      <w:pPr>
        <w:tabs>
          <w:tab w:val="left" w:pos="3374"/>
        </w:tabs>
        <w:spacing w:line="360" w:lineRule="auto"/>
        <w:ind w:right="-504"/>
        <w:rPr>
          <w:rFonts w:ascii="Palatino Linotype" w:eastAsia="Palatino Linotype" w:hAnsi="Palatino Linotype" w:cs="Palatino Linotype"/>
        </w:rPr>
      </w:pPr>
    </w:p>
    <w:p w:rsidR="0097255F" w:rsidRDefault="0097255F">
      <w:pPr>
        <w:tabs>
          <w:tab w:val="left" w:pos="3374"/>
        </w:tabs>
        <w:spacing w:line="360" w:lineRule="auto"/>
        <w:ind w:right="-504"/>
        <w:rPr>
          <w:rFonts w:ascii="Palatino Linotype" w:eastAsia="Palatino Linotype" w:hAnsi="Palatino Linotype" w:cs="Palatino Linotype"/>
        </w:rPr>
      </w:pPr>
    </w:p>
    <w:p w:rsidR="0097255F" w:rsidRDefault="0097255F">
      <w:pPr>
        <w:tabs>
          <w:tab w:val="left" w:pos="3374"/>
        </w:tabs>
        <w:spacing w:line="360" w:lineRule="auto"/>
        <w:ind w:right="-504"/>
        <w:rPr>
          <w:rFonts w:ascii="Palatino Linotype" w:eastAsia="Palatino Linotype" w:hAnsi="Palatino Linotype" w:cs="Palatino Linotype"/>
        </w:rPr>
      </w:pPr>
    </w:p>
    <w:p w:rsidR="0097255F" w:rsidRDefault="0097255F">
      <w:pPr>
        <w:tabs>
          <w:tab w:val="left" w:pos="3374"/>
        </w:tabs>
        <w:spacing w:line="360" w:lineRule="auto"/>
        <w:ind w:right="-504"/>
        <w:rPr>
          <w:rFonts w:ascii="Palatino Linotype" w:eastAsia="Palatino Linotype" w:hAnsi="Palatino Linotype" w:cs="Palatino Linotype"/>
        </w:rPr>
      </w:pPr>
    </w:p>
    <w:p w:rsidR="0097255F" w:rsidRDefault="0097255F">
      <w:pPr>
        <w:tabs>
          <w:tab w:val="left" w:pos="3374"/>
        </w:tabs>
        <w:spacing w:line="360" w:lineRule="auto"/>
        <w:ind w:right="-504"/>
        <w:rPr>
          <w:rFonts w:ascii="Palatino Linotype" w:eastAsia="Palatino Linotype" w:hAnsi="Palatino Linotype" w:cs="Palatino Linotype"/>
        </w:rPr>
      </w:pPr>
    </w:p>
    <w:p w:rsidR="0097255F" w:rsidRDefault="0097255F">
      <w:pPr>
        <w:tabs>
          <w:tab w:val="left" w:pos="3374"/>
        </w:tabs>
        <w:spacing w:line="360" w:lineRule="auto"/>
        <w:ind w:right="-504"/>
        <w:rPr>
          <w:rFonts w:ascii="Palatino Linotype" w:eastAsia="Palatino Linotype" w:hAnsi="Palatino Linotype" w:cs="Palatino Linotype"/>
        </w:rPr>
      </w:pPr>
    </w:p>
    <w:p w:rsidR="0097255F" w:rsidRDefault="0097255F">
      <w:pPr>
        <w:tabs>
          <w:tab w:val="left" w:pos="3374"/>
        </w:tabs>
        <w:spacing w:line="360" w:lineRule="auto"/>
        <w:ind w:right="-504"/>
        <w:rPr>
          <w:rFonts w:ascii="Palatino Linotype" w:eastAsia="Palatino Linotype" w:hAnsi="Palatino Linotype" w:cs="Palatino Linotype"/>
        </w:rPr>
      </w:pPr>
    </w:p>
    <w:p w:rsidR="0097255F" w:rsidRDefault="0097255F">
      <w:pPr>
        <w:tabs>
          <w:tab w:val="left" w:pos="3374"/>
        </w:tabs>
        <w:spacing w:line="360" w:lineRule="auto"/>
        <w:ind w:right="-504"/>
        <w:rPr>
          <w:rFonts w:ascii="Palatino Linotype" w:eastAsia="Palatino Linotype" w:hAnsi="Palatino Linotype" w:cs="Palatino Linotype"/>
        </w:rPr>
      </w:pPr>
    </w:p>
    <w:p w:rsidR="0097255F" w:rsidRDefault="0097255F">
      <w:pPr>
        <w:tabs>
          <w:tab w:val="left" w:pos="3374"/>
        </w:tabs>
        <w:spacing w:line="360" w:lineRule="auto"/>
        <w:ind w:right="-504"/>
        <w:rPr>
          <w:rFonts w:ascii="Palatino Linotype" w:eastAsia="Palatino Linotype" w:hAnsi="Palatino Linotype" w:cs="Palatino Linotype"/>
        </w:rPr>
      </w:pPr>
    </w:p>
    <w:p w:rsidR="0097255F" w:rsidRDefault="0097255F">
      <w:pPr>
        <w:tabs>
          <w:tab w:val="left" w:pos="3374"/>
        </w:tabs>
        <w:spacing w:line="360" w:lineRule="auto"/>
        <w:ind w:right="-504"/>
        <w:rPr>
          <w:rFonts w:ascii="Palatino Linotype" w:eastAsia="Palatino Linotype" w:hAnsi="Palatino Linotype" w:cs="Palatino Linotype"/>
        </w:rPr>
      </w:pPr>
    </w:p>
    <w:p w:rsidR="0097255F" w:rsidRDefault="0097255F">
      <w:pPr>
        <w:tabs>
          <w:tab w:val="left" w:pos="3374"/>
        </w:tabs>
        <w:spacing w:line="360" w:lineRule="auto"/>
        <w:ind w:right="-504"/>
        <w:rPr>
          <w:rFonts w:ascii="Palatino Linotype" w:eastAsia="Palatino Linotype" w:hAnsi="Palatino Linotype" w:cs="Palatino Linotype"/>
        </w:rPr>
      </w:pPr>
    </w:p>
    <w:p w:rsidR="0097255F" w:rsidRDefault="0097255F">
      <w:pPr>
        <w:spacing w:line="360" w:lineRule="auto"/>
        <w:ind w:right="-504"/>
        <w:rPr>
          <w:rFonts w:ascii="Palatino Linotype" w:eastAsia="Palatino Linotype" w:hAnsi="Palatino Linotype" w:cs="Palatino Linotype"/>
        </w:rPr>
      </w:pPr>
    </w:p>
    <w:p w:rsidR="0097255F" w:rsidRDefault="0097255F">
      <w:pPr>
        <w:spacing w:line="360" w:lineRule="auto"/>
        <w:ind w:right="-504"/>
        <w:rPr>
          <w:rFonts w:ascii="Palatino Linotype" w:eastAsia="Palatino Linotype" w:hAnsi="Palatino Linotype" w:cs="Palatino Linotype"/>
        </w:rPr>
      </w:pPr>
    </w:p>
    <w:sectPr w:rsidR="0097255F">
      <w:headerReference w:type="even" r:id="rId10"/>
      <w:headerReference w:type="default" r:id="rId11"/>
      <w:footerReference w:type="default" r:id="rId12"/>
      <w:headerReference w:type="first" r:id="rId13"/>
      <w:footerReference w:type="first" r:id="rId14"/>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213" w:rsidRDefault="00215213">
      <w:r>
        <w:separator/>
      </w:r>
    </w:p>
  </w:endnote>
  <w:endnote w:type="continuationSeparator" w:id="0">
    <w:p w:rsidR="00215213" w:rsidRDefault="0021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55F" w:rsidRDefault="0061751B">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8D3093">
      <w:rPr>
        <w:rFonts w:ascii="Palatino Linotype" w:eastAsia="Palatino Linotype" w:hAnsi="Palatino Linotype" w:cs="Palatino Linotype"/>
        <w:noProof/>
        <w:color w:val="000000"/>
        <w:sz w:val="20"/>
        <w:szCs w:val="20"/>
      </w:rPr>
      <w:t>21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8D3093">
      <w:rPr>
        <w:rFonts w:ascii="Palatino Linotype" w:eastAsia="Palatino Linotype" w:hAnsi="Palatino Linotype" w:cs="Palatino Linotype"/>
        <w:noProof/>
        <w:color w:val="000000"/>
        <w:sz w:val="20"/>
        <w:szCs w:val="20"/>
      </w:rPr>
      <w:t>45</w:t>
    </w:r>
    <w:r>
      <w:rPr>
        <w:rFonts w:ascii="Palatino Linotype" w:eastAsia="Palatino Linotype" w:hAnsi="Palatino Linotype" w:cs="Palatino Linotype"/>
        <w:color w:val="000000"/>
        <w:sz w:val="20"/>
        <w:szCs w:val="20"/>
      </w:rPr>
      <w:fldChar w:fldCharType="end"/>
    </w:r>
  </w:p>
  <w:p w:rsidR="0097255F" w:rsidRDefault="0097255F">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55F" w:rsidRDefault="0061751B">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8D3093">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8D3093">
      <w:rPr>
        <w:rFonts w:ascii="Palatino Linotype" w:eastAsia="Palatino Linotype" w:hAnsi="Palatino Linotype" w:cs="Palatino Linotype"/>
        <w:noProof/>
        <w:color w:val="000000"/>
        <w:sz w:val="20"/>
        <w:szCs w:val="20"/>
      </w:rPr>
      <w:t>45</w:t>
    </w:r>
    <w:r>
      <w:rPr>
        <w:rFonts w:ascii="Palatino Linotype" w:eastAsia="Palatino Linotype" w:hAnsi="Palatino Linotype" w:cs="Palatino Linotype"/>
        <w:color w:val="000000"/>
        <w:sz w:val="20"/>
        <w:szCs w:val="20"/>
      </w:rPr>
      <w:fldChar w:fldCharType="end"/>
    </w:r>
  </w:p>
  <w:p w:rsidR="0097255F" w:rsidRDefault="0097255F">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213" w:rsidRDefault="00215213">
      <w:r>
        <w:separator/>
      </w:r>
    </w:p>
  </w:footnote>
  <w:footnote w:type="continuationSeparator" w:id="0">
    <w:p w:rsidR="00215213" w:rsidRDefault="00215213">
      <w:r>
        <w:continuationSeparator/>
      </w:r>
    </w:p>
  </w:footnote>
  <w:footnote w:id="1">
    <w:p w:rsidR="0097255F" w:rsidRDefault="0061751B">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w:t>
      </w:r>
      <w:r>
        <w:rPr>
          <w:rFonts w:ascii="Palatino Linotype" w:eastAsia="Palatino Linotype" w:hAnsi="Palatino Linotype" w:cs="Palatino Linotype"/>
          <w:color w:val="000000"/>
          <w:sz w:val="16"/>
          <w:szCs w:val="16"/>
        </w:rPr>
        <w:t xml:space="preserve">BURGOA ORIHUELA Ignacio. </w:t>
      </w:r>
      <w:r>
        <w:rPr>
          <w:rFonts w:ascii="Palatino Linotype" w:eastAsia="Palatino Linotype" w:hAnsi="Palatino Linotype" w:cs="Palatino Linotype"/>
          <w:i/>
          <w:color w:val="000000"/>
          <w:sz w:val="16"/>
          <w:szCs w:val="16"/>
        </w:rPr>
        <w:t>Diccionario De Derecho Constitucional, Garantías y Amparo</w:t>
      </w:r>
      <w:r>
        <w:rPr>
          <w:rFonts w:ascii="Palatino Linotype" w:eastAsia="Palatino Linotype" w:hAnsi="Palatino Linotype" w:cs="Palatino Linotype"/>
          <w:color w:val="000000"/>
          <w:sz w:val="16"/>
          <w:szCs w:val="16"/>
        </w:rPr>
        <w:t>. Ed. Porrúa, S.A., México. 1992. p. 115.</w:t>
      </w:r>
    </w:p>
  </w:footnote>
  <w:footnote w:id="2">
    <w:p w:rsidR="0097255F" w:rsidRDefault="0061751B">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w:t>
      </w:r>
      <w:r>
        <w:rPr>
          <w:rFonts w:ascii="Palatino Linotype" w:eastAsia="Palatino Linotype" w:hAnsi="Palatino Linotype" w:cs="Palatino Linotype"/>
          <w:color w:val="000000"/>
          <w:sz w:val="16"/>
          <w:szCs w:val="16"/>
        </w:rPr>
        <w:t xml:space="preserve">CIENFUEGOS SALGADO David. </w:t>
      </w:r>
      <w:r>
        <w:rPr>
          <w:rFonts w:ascii="Palatino Linotype" w:eastAsia="Palatino Linotype" w:hAnsi="Palatino Linotype" w:cs="Palatino Linotype"/>
          <w:i/>
          <w:color w:val="000000"/>
          <w:sz w:val="16"/>
          <w:szCs w:val="16"/>
        </w:rPr>
        <w:t xml:space="preserve">El Derecho de Petición en México. </w:t>
      </w:r>
      <w:r>
        <w:rPr>
          <w:rFonts w:ascii="Palatino Linotype" w:eastAsia="Palatino Linotype" w:hAnsi="Palatino Linotype" w:cs="Palatino Linotype"/>
          <w:color w:val="000000"/>
          <w:sz w:val="16"/>
          <w:szCs w:val="16"/>
        </w:rPr>
        <w:t>Ed. Instituto de Investigaciones Jurídica UNAM. México 2004. p. 31</w:t>
      </w:r>
    </w:p>
  </w:footnote>
  <w:footnote w:id="3">
    <w:p w:rsidR="0097255F" w:rsidRDefault="0061751B">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w:t>
      </w:r>
      <w:r>
        <w:rPr>
          <w:rFonts w:ascii="Palatino Linotype" w:eastAsia="Palatino Linotype" w:hAnsi="Palatino Linotype" w:cs="Palatino Linotype"/>
          <w:color w:val="000000"/>
          <w:sz w:val="16"/>
          <w:szCs w:val="16"/>
        </w:rPr>
        <w:t xml:space="preserve">ROBLES HERNÁNDEZ José Guadalupe. </w:t>
      </w:r>
      <w:r>
        <w:rPr>
          <w:rFonts w:ascii="Palatino Linotype" w:eastAsia="Palatino Linotype" w:hAnsi="Palatino Linotype" w:cs="Palatino Linotype"/>
          <w:i/>
          <w:color w:val="000000"/>
          <w:sz w:val="16"/>
          <w:szCs w:val="16"/>
        </w:rPr>
        <w:t xml:space="preserve">Derecho de la Información y Comunicación Pública. </w:t>
      </w:r>
      <w:r>
        <w:rPr>
          <w:rFonts w:ascii="Palatino Linotype" w:eastAsia="Palatino Linotype" w:hAnsi="Palatino Linotype" w:cs="Palatino Linotype"/>
          <w:color w:val="000000"/>
          <w:sz w:val="16"/>
          <w:szCs w:val="16"/>
        </w:rPr>
        <w:t>Ed. Universidad de Occidente. México. 2004, p. 72</w:t>
      </w:r>
    </w:p>
  </w:footnote>
  <w:footnote w:id="4">
    <w:p w:rsidR="0097255F" w:rsidRDefault="0061751B">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w:t>
      </w:r>
      <w:r>
        <w:rPr>
          <w:rFonts w:ascii="Palatino Linotype" w:eastAsia="Palatino Linotype" w:hAnsi="Palatino Linotype" w:cs="Palatino Linotype"/>
          <w:color w:val="000000"/>
          <w:sz w:val="16"/>
          <w:szCs w:val="16"/>
        </w:rPr>
        <w:t>VILLANUEVA VILLANUEVA Ernesto. Derecho de la Información, Ed. Porrúa. S.A., México. 2006. p. 270</w:t>
      </w:r>
    </w:p>
  </w:footnote>
  <w:footnote w:id="5">
    <w:p w:rsidR="0097255F" w:rsidRDefault="0061751B">
      <w:pPr>
        <w:pBdr>
          <w:top w:val="nil"/>
          <w:left w:val="nil"/>
          <w:bottom w:val="nil"/>
          <w:right w:val="nil"/>
          <w:between w:val="nil"/>
        </w:pBdr>
        <w:rPr>
          <w:color w:val="000000"/>
        </w:rPr>
      </w:pPr>
      <w:r>
        <w:rPr>
          <w:vertAlign w:val="superscript"/>
        </w:rPr>
        <w:footnoteRef/>
      </w:r>
      <w:r>
        <w:rPr>
          <w:color w:val="000000"/>
        </w:rPr>
        <w:t xml:space="preserve"> Convención Americana sobre Derechos Humanos. Artículo 13.</w:t>
      </w:r>
    </w:p>
  </w:footnote>
  <w:footnote w:id="6">
    <w:p w:rsidR="0097255F" w:rsidRDefault="0061751B">
      <w:pPr>
        <w:pBdr>
          <w:top w:val="nil"/>
          <w:left w:val="nil"/>
          <w:bottom w:val="nil"/>
          <w:right w:val="nil"/>
          <w:between w:val="nil"/>
        </w:pBdr>
        <w:rPr>
          <w:color w:val="000000"/>
        </w:rPr>
      </w:pPr>
      <w:r>
        <w:rPr>
          <w:vertAlign w:val="superscript"/>
        </w:rPr>
        <w:footnoteRef/>
      </w:r>
      <w:r>
        <w:rPr>
          <w:color w:val="000000"/>
        </w:rPr>
        <w:t xml:space="preserve"> Constitución Política de los Estados Unidos Mexicanos. Artículo sexto, sección A, Fracción I.</w:t>
      </w:r>
    </w:p>
  </w:footnote>
  <w:footnote w:id="7">
    <w:p w:rsidR="0097255F" w:rsidRDefault="0061751B">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8">
    <w:p w:rsidR="0097255F" w:rsidRDefault="0061751B">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9">
    <w:p w:rsidR="0097255F" w:rsidRDefault="0061751B">
      <w:pPr>
        <w:pBdr>
          <w:top w:val="nil"/>
          <w:left w:val="nil"/>
          <w:bottom w:val="nil"/>
          <w:right w:val="nil"/>
          <w:between w:val="nil"/>
        </w:pBdr>
        <w:rPr>
          <w:color w:val="00000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10">
    <w:p w:rsidR="0097255F" w:rsidRDefault="0061751B">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rsidR="0097255F" w:rsidRDefault="0061751B">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rsidR="0097255F" w:rsidRDefault="0061751B">
      <w:pPr>
        <w:pBdr>
          <w:top w:val="nil"/>
          <w:left w:val="nil"/>
          <w:bottom w:val="nil"/>
          <w:right w:val="nil"/>
          <w:between w:val="nil"/>
        </w:pBdr>
        <w:rPr>
          <w:color w:val="000000"/>
        </w:rPr>
      </w:pPr>
      <w:r>
        <w:rPr>
          <w:color w:val="00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55F" w:rsidRDefault="00215213">
    <w:pPr>
      <w:pBdr>
        <w:top w:val="nil"/>
        <w:left w:val="nil"/>
        <w:bottom w:val="nil"/>
        <w:right w:val="nil"/>
        <w:between w:val="nil"/>
      </w:pBdr>
      <w:tabs>
        <w:tab w:val="center" w:pos="4419"/>
        <w:tab w:val="right" w:pos="8838"/>
      </w:tabs>
      <w:rPr>
        <w:rFonts w:eastAsia="Calibri"/>
        <w:color w:val="000000"/>
      </w:rPr>
    </w:pPr>
    <w:r>
      <w:rPr>
        <w:rFonts w:eastAsia="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55F" w:rsidRDefault="0097255F">
    <w:pPr>
      <w:widowControl w:val="0"/>
      <w:pBdr>
        <w:top w:val="nil"/>
        <w:left w:val="nil"/>
        <w:bottom w:val="nil"/>
        <w:right w:val="nil"/>
        <w:between w:val="nil"/>
      </w:pBdr>
      <w:spacing w:line="276" w:lineRule="auto"/>
      <w:rPr>
        <w:rFonts w:eastAsia="Calibri"/>
        <w:color w:val="000000"/>
      </w:rPr>
    </w:pPr>
  </w:p>
  <w:tbl>
    <w:tblPr>
      <w:tblStyle w:val="a0"/>
      <w:tblW w:w="6519" w:type="dxa"/>
      <w:tblInd w:w="2694" w:type="dxa"/>
      <w:tblLayout w:type="fixed"/>
      <w:tblLook w:val="0400" w:firstRow="0" w:lastRow="0" w:firstColumn="0" w:lastColumn="0" w:noHBand="0" w:noVBand="1"/>
    </w:tblPr>
    <w:tblGrid>
      <w:gridCol w:w="2976"/>
      <w:gridCol w:w="3543"/>
    </w:tblGrid>
    <w:tr w:rsidR="0097255F">
      <w:trPr>
        <w:trHeight w:val="227"/>
      </w:trPr>
      <w:tc>
        <w:tcPr>
          <w:tcW w:w="2976" w:type="dxa"/>
          <w:vAlign w:val="center"/>
        </w:tcPr>
        <w:p w:rsidR="0097255F" w:rsidRDefault="0061751B">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97255F" w:rsidRDefault="0061751B">
          <w:pPr>
            <w:pBdr>
              <w:top w:val="nil"/>
              <w:left w:val="nil"/>
              <w:bottom w:val="nil"/>
              <w:right w:val="nil"/>
              <w:between w:val="nil"/>
            </w:pBdr>
            <w:tabs>
              <w:tab w:val="center" w:pos="4419"/>
              <w:tab w:val="right" w:pos="8838"/>
            </w:tabs>
            <w:ind w:right="-578"/>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00383/INFOEM/IP/RR/2024</w:t>
          </w:r>
        </w:p>
      </w:tc>
    </w:tr>
    <w:tr w:rsidR="0097255F">
      <w:trPr>
        <w:trHeight w:val="242"/>
      </w:trPr>
      <w:tc>
        <w:tcPr>
          <w:tcW w:w="2976" w:type="dxa"/>
          <w:vAlign w:val="center"/>
        </w:tcPr>
        <w:p w:rsidR="0097255F" w:rsidRDefault="0061751B">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rsidR="0097255F" w:rsidRDefault="0061751B">
          <w:pPr>
            <w:pBdr>
              <w:top w:val="nil"/>
              <w:left w:val="nil"/>
              <w:bottom w:val="nil"/>
              <w:right w:val="nil"/>
              <w:between w:val="nil"/>
            </w:pBdr>
            <w:tabs>
              <w:tab w:val="center" w:pos="4419"/>
              <w:tab w:val="right" w:pos="8838"/>
            </w:tabs>
            <w:ind w:right="-578"/>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Cuautitlán Izcalli</w:t>
          </w:r>
        </w:p>
      </w:tc>
    </w:tr>
    <w:tr w:rsidR="0097255F">
      <w:trPr>
        <w:trHeight w:val="342"/>
      </w:trPr>
      <w:tc>
        <w:tcPr>
          <w:tcW w:w="2976" w:type="dxa"/>
          <w:vAlign w:val="center"/>
        </w:tcPr>
        <w:p w:rsidR="0097255F" w:rsidRDefault="0061751B">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97255F" w:rsidRDefault="0061751B">
          <w:pPr>
            <w:pBdr>
              <w:top w:val="nil"/>
              <w:left w:val="nil"/>
              <w:bottom w:val="nil"/>
              <w:right w:val="nil"/>
              <w:between w:val="nil"/>
            </w:pBdr>
            <w:tabs>
              <w:tab w:val="center" w:pos="4419"/>
              <w:tab w:val="right" w:pos="8838"/>
            </w:tabs>
            <w:ind w:right="-578"/>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97255F" w:rsidRDefault="00215213">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55F" w:rsidRDefault="0097255F">
    <w:pPr>
      <w:widowControl w:val="0"/>
      <w:pBdr>
        <w:top w:val="nil"/>
        <w:left w:val="nil"/>
        <w:bottom w:val="nil"/>
        <w:right w:val="nil"/>
        <w:between w:val="nil"/>
      </w:pBdr>
      <w:spacing w:line="276" w:lineRule="auto"/>
      <w:rPr>
        <w:rFonts w:eastAsia="Calibri"/>
        <w:color w:val="000000"/>
        <w:sz w:val="14"/>
        <w:szCs w:val="14"/>
      </w:rPr>
    </w:pPr>
  </w:p>
  <w:tbl>
    <w:tblPr>
      <w:tblStyle w:val="a1"/>
      <w:tblW w:w="6660" w:type="dxa"/>
      <w:tblInd w:w="2552" w:type="dxa"/>
      <w:tblLayout w:type="fixed"/>
      <w:tblLook w:val="0400" w:firstRow="0" w:lastRow="0" w:firstColumn="0" w:lastColumn="0" w:noHBand="0" w:noVBand="1"/>
    </w:tblPr>
    <w:tblGrid>
      <w:gridCol w:w="2977"/>
      <w:gridCol w:w="3683"/>
    </w:tblGrid>
    <w:tr w:rsidR="0097255F">
      <w:trPr>
        <w:trHeight w:val="227"/>
      </w:trPr>
      <w:tc>
        <w:tcPr>
          <w:tcW w:w="2977" w:type="dxa"/>
          <w:vAlign w:val="center"/>
        </w:tcPr>
        <w:p w:rsidR="0097255F" w:rsidRDefault="0061751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4" w:type="dxa"/>
          <w:vAlign w:val="center"/>
        </w:tcPr>
        <w:p w:rsidR="0097255F" w:rsidRDefault="0061751B">
          <w:pPr>
            <w:pBdr>
              <w:top w:val="nil"/>
              <w:left w:val="nil"/>
              <w:bottom w:val="nil"/>
              <w:right w:val="nil"/>
              <w:between w:val="nil"/>
            </w:pBdr>
            <w:tabs>
              <w:tab w:val="center" w:pos="4419"/>
              <w:tab w:val="right" w:pos="8838"/>
            </w:tabs>
            <w:ind w:right="-57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00383/INFOEM/IP/RR/2024</w:t>
          </w:r>
        </w:p>
      </w:tc>
    </w:tr>
    <w:tr w:rsidR="0097255F">
      <w:trPr>
        <w:trHeight w:val="242"/>
      </w:trPr>
      <w:tc>
        <w:tcPr>
          <w:tcW w:w="2977" w:type="dxa"/>
          <w:vAlign w:val="center"/>
        </w:tcPr>
        <w:p w:rsidR="0097255F" w:rsidRDefault="0061751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4" w:type="dxa"/>
        </w:tcPr>
        <w:p w:rsidR="0097255F" w:rsidRDefault="0097255F">
          <w:pPr>
            <w:pBdr>
              <w:top w:val="nil"/>
              <w:left w:val="nil"/>
              <w:bottom w:val="nil"/>
              <w:right w:val="nil"/>
              <w:between w:val="nil"/>
            </w:pBdr>
            <w:tabs>
              <w:tab w:val="center" w:pos="4419"/>
              <w:tab w:val="right" w:pos="8838"/>
              <w:tab w:val="left" w:pos="521"/>
            </w:tabs>
            <w:ind w:right="-570"/>
            <w:rPr>
              <w:rFonts w:ascii="Palatino Linotype" w:eastAsia="Palatino Linotype" w:hAnsi="Palatino Linotype" w:cs="Palatino Linotype"/>
              <w:color w:val="000000"/>
              <w:sz w:val="22"/>
              <w:szCs w:val="22"/>
              <w:highlight w:val="green"/>
            </w:rPr>
          </w:pPr>
        </w:p>
      </w:tc>
    </w:tr>
    <w:tr w:rsidR="0097255F">
      <w:trPr>
        <w:trHeight w:val="342"/>
      </w:trPr>
      <w:tc>
        <w:tcPr>
          <w:tcW w:w="2977" w:type="dxa"/>
          <w:vAlign w:val="center"/>
        </w:tcPr>
        <w:p w:rsidR="0097255F" w:rsidRDefault="0061751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4" w:type="dxa"/>
          <w:vAlign w:val="center"/>
        </w:tcPr>
        <w:p w:rsidR="0097255F" w:rsidRDefault="0061751B">
          <w:pPr>
            <w:pBdr>
              <w:top w:val="nil"/>
              <w:left w:val="nil"/>
              <w:bottom w:val="nil"/>
              <w:right w:val="nil"/>
              <w:between w:val="nil"/>
            </w:pBdr>
            <w:tabs>
              <w:tab w:val="center" w:pos="4419"/>
              <w:tab w:val="right" w:pos="8838"/>
            </w:tabs>
            <w:ind w:right="-57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Cuautitlán Izcalli</w:t>
          </w:r>
        </w:p>
      </w:tc>
    </w:tr>
    <w:tr w:rsidR="0097255F">
      <w:trPr>
        <w:trHeight w:val="342"/>
      </w:trPr>
      <w:tc>
        <w:tcPr>
          <w:tcW w:w="2977" w:type="dxa"/>
          <w:vAlign w:val="center"/>
        </w:tcPr>
        <w:p w:rsidR="0097255F" w:rsidRDefault="0061751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4" w:type="dxa"/>
          <w:vAlign w:val="center"/>
        </w:tcPr>
        <w:p w:rsidR="0097255F" w:rsidRDefault="0061751B">
          <w:pPr>
            <w:pBdr>
              <w:top w:val="nil"/>
              <w:left w:val="nil"/>
              <w:bottom w:val="nil"/>
              <w:right w:val="nil"/>
              <w:between w:val="nil"/>
            </w:pBdr>
            <w:tabs>
              <w:tab w:val="center" w:pos="4419"/>
              <w:tab w:val="right" w:pos="8838"/>
            </w:tabs>
            <w:ind w:right="-57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97255F" w:rsidRDefault="00215213">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46F1E"/>
    <w:multiLevelType w:val="multilevel"/>
    <w:tmpl w:val="5BFA0896"/>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
    <w:nsid w:val="2CD9475D"/>
    <w:multiLevelType w:val="multilevel"/>
    <w:tmpl w:val="1ED42B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4317490"/>
    <w:multiLevelType w:val="hybridMultilevel"/>
    <w:tmpl w:val="03AC1B5A"/>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8233881"/>
    <w:multiLevelType w:val="multilevel"/>
    <w:tmpl w:val="EC40F59E"/>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4">
    <w:nsid w:val="4A5F6B68"/>
    <w:multiLevelType w:val="multilevel"/>
    <w:tmpl w:val="A3C0A16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3A77285"/>
    <w:multiLevelType w:val="multilevel"/>
    <w:tmpl w:val="4B1285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54C00A80"/>
    <w:multiLevelType w:val="multilevel"/>
    <w:tmpl w:val="03D41DB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AF925B3"/>
    <w:multiLevelType w:val="multilevel"/>
    <w:tmpl w:val="DE5E3A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B59717B"/>
    <w:multiLevelType w:val="multilevel"/>
    <w:tmpl w:val="9F228086"/>
    <w:lvl w:ilvl="0">
      <w:start w:val="1"/>
      <w:numFmt w:val="bullet"/>
      <w:lvlText w:val="●"/>
      <w:lvlJc w:val="left"/>
      <w:pPr>
        <w:ind w:left="709" w:hanging="359"/>
      </w:pPr>
      <w:rPr>
        <w:rFonts w:ascii="Noto Sans Symbols" w:eastAsia="Noto Sans Symbols" w:hAnsi="Noto Sans Symbols" w:cs="Noto Sans Symbols"/>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num w:numId="1">
    <w:abstractNumId w:val="4"/>
  </w:num>
  <w:num w:numId="2">
    <w:abstractNumId w:val="8"/>
  </w:num>
  <w:num w:numId="3">
    <w:abstractNumId w:val="0"/>
  </w:num>
  <w:num w:numId="4">
    <w:abstractNumId w:val="5"/>
  </w:num>
  <w:num w:numId="5">
    <w:abstractNumId w:val="3"/>
  </w:num>
  <w:num w:numId="6">
    <w:abstractNumId w:val="1"/>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55F"/>
    <w:rsid w:val="00215213"/>
    <w:rsid w:val="00381296"/>
    <w:rsid w:val="00505551"/>
    <w:rsid w:val="00584A60"/>
    <w:rsid w:val="0061751B"/>
    <w:rsid w:val="007251A5"/>
    <w:rsid w:val="00890DBD"/>
    <w:rsid w:val="008A366E"/>
    <w:rsid w:val="008D3093"/>
    <w:rsid w:val="00932FE2"/>
    <w:rsid w:val="0097255F"/>
    <w:rsid w:val="009A769A"/>
    <w:rsid w:val="00D93565"/>
    <w:rsid w:val="00E570CE"/>
    <w:rsid w:val="00E637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9920157-FCC7-45D2-8A14-00DD60A9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undamentos">
    <w:name w:val="Fundamentos"/>
    <w:basedOn w:val="Normal"/>
    <w:next w:val="Normal"/>
    <w:qFormat/>
    <w:rsid w:val="00D70F20"/>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Sinespaciado">
    <w:name w:val="No Spacing"/>
    <w:aliases w:val="Francesa,INAI"/>
    <w:link w:val="SinespaciadoCar"/>
    <w:uiPriority w:val="1"/>
    <w:qFormat/>
    <w:rsid w:val="00071265"/>
  </w:style>
  <w:style w:type="character" w:customStyle="1" w:styleId="SinespaciadoCar">
    <w:name w:val="Sin espaciado Car"/>
    <w:aliases w:val="Francesa Car,INAI Car"/>
    <w:link w:val="Sinespaciado"/>
    <w:uiPriority w:val="1"/>
    <w:qFormat/>
    <w:locked/>
    <w:rsid w:val="00071265"/>
  </w:style>
  <w:style w:type="paragraph" w:customStyle="1" w:styleId="Default">
    <w:name w:val="Default"/>
    <w:rsid w:val="001C69FE"/>
    <w:pPr>
      <w:autoSpaceDE w:val="0"/>
      <w:autoSpaceDN w:val="0"/>
      <w:adjustRightInd w:val="0"/>
    </w:pPr>
    <w:rPr>
      <w:rFonts w:ascii="Arial" w:hAnsi="Arial" w:cs="Arial"/>
      <w:color w:val="000000"/>
    </w:rPr>
  </w:style>
  <w:style w:type="table" w:customStyle="1" w:styleId="Tablanormal12">
    <w:name w:val="Tabla normal 12"/>
    <w:basedOn w:val="Tablanormal"/>
    <w:next w:val="Tablanormal1"/>
    <w:uiPriority w:val="41"/>
    <w:rsid w:val="00C3684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5AY0ZrpxCRYC1NOZT9c1ad+5UQ==">CgMxLjAyCGguZ2pkZ3hzMgloLjMwajB6bGwyCWguMWZvYjl0ZTIOaC5ucmswaTg4a2F6NmQyDmguMTZjeGp3NGRzd2s1Mg5oLnAwbW55b2FlaXdqNDIOaC5zbGF6eG5wazhlOW0yCWguM3pueXNoNzIJaC4yZXQ5MnAwMghoLnR5amN3dDIJaC4zZHk2dmttMgloLjF0M2g1c2YyCWguNGQzNG9nODIJaC4yczhleW8xMgloLjFrc3Y0dXY4AHIhMXQ1TmxNWU9tc1RQUTNOSk9QZE96TWZRa1ZrSlZrQ19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45</Pages>
  <Words>11099</Words>
  <Characters>61050</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USUARIO</cp:lastModifiedBy>
  <cp:revision>6</cp:revision>
  <cp:lastPrinted>2024-10-30T21:01:00Z</cp:lastPrinted>
  <dcterms:created xsi:type="dcterms:W3CDTF">2024-10-22T00:52:00Z</dcterms:created>
  <dcterms:modified xsi:type="dcterms:W3CDTF">2024-10-30T21:01:00Z</dcterms:modified>
</cp:coreProperties>
</file>