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7522" w14:textId="77777777" w:rsidR="000A67A8" w:rsidRDefault="000A67A8">
      <w:pPr>
        <w:widowControl w:val="0"/>
        <w:pBdr>
          <w:top w:val="nil"/>
          <w:left w:val="nil"/>
          <w:bottom w:val="nil"/>
          <w:right w:val="nil"/>
          <w:between w:val="nil"/>
        </w:pBdr>
        <w:spacing w:line="276" w:lineRule="auto"/>
      </w:pPr>
    </w:p>
    <w:p w14:paraId="76E5761C" w14:textId="77777777" w:rsidR="000A67A8" w:rsidRDefault="000A67A8">
      <w:pPr>
        <w:spacing w:line="360" w:lineRule="auto"/>
        <w:jc w:val="both"/>
        <w:rPr>
          <w:rFonts w:ascii="Palatino Linotype" w:eastAsia="Palatino Linotype" w:hAnsi="Palatino Linotype" w:cs="Palatino Linotype"/>
        </w:rPr>
      </w:pPr>
    </w:p>
    <w:p w14:paraId="5BF10B6D" w14:textId="64A03B22"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w:t>
      </w:r>
      <w:r w:rsidR="00604088" w:rsidRPr="00795A4E">
        <w:rPr>
          <w:rFonts w:ascii="Palatino Linotype" w:eastAsia="Palatino Linotype" w:hAnsi="Palatino Linotype" w:cs="Palatino Linotype"/>
        </w:rPr>
        <w:t xml:space="preserve">(11) </w:t>
      </w:r>
      <w:r w:rsidRPr="00795A4E">
        <w:rPr>
          <w:rFonts w:ascii="Palatino Linotype" w:eastAsia="Palatino Linotype" w:hAnsi="Palatino Linotype" w:cs="Palatino Linotype"/>
        </w:rPr>
        <w:t>de diciembre de dos mil veinticuatro.</w:t>
      </w:r>
    </w:p>
    <w:p w14:paraId="49504D28" w14:textId="77777777" w:rsidR="000A67A8" w:rsidRPr="00795A4E" w:rsidRDefault="000A67A8">
      <w:pPr>
        <w:spacing w:line="360" w:lineRule="auto"/>
        <w:jc w:val="both"/>
        <w:rPr>
          <w:rFonts w:ascii="Palatino Linotype" w:eastAsia="Palatino Linotype" w:hAnsi="Palatino Linotype" w:cs="Palatino Linotype"/>
        </w:rPr>
      </w:pPr>
    </w:p>
    <w:p w14:paraId="28ACDB56" w14:textId="3FF0ED59"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rPr>
        <w:t>VISTOS</w:t>
      </w:r>
      <w:r w:rsidRPr="00795A4E">
        <w:rPr>
          <w:rFonts w:ascii="Palatino Linotype" w:eastAsia="Palatino Linotype" w:hAnsi="Palatino Linotype" w:cs="Palatino Linotype"/>
        </w:rPr>
        <w:t xml:space="preserve"> los expedientes electrónicos formados con motivo de los recursos de revisión </w:t>
      </w:r>
      <w:r w:rsidR="00A459D8" w:rsidRPr="00795A4E">
        <w:rPr>
          <w:rFonts w:ascii="Palatino Linotype" w:eastAsia="Palatino Linotype" w:hAnsi="Palatino Linotype" w:cs="Palatino Linotype"/>
          <w:b/>
        </w:rPr>
        <w:t xml:space="preserve">05738/INFOEM/IP/RR/2024, </w:t>
      </w:r>
      <w:r w:rsidRPr="00795A4E">
        <w:rPr>
          <w:rFonts w:ascii="Palatino Linotype" w:eastAsia="Palatino Linotype" w:hAnsi="Palatino Linotype" w:cs="Palatino Linotype"/>
          <w:b/>
        </w:rPr>
        <w:t>06703/INFOEM/IP/RR/2024</w:t>
      </w:r>
      <w:r w:rsidR="00A459D8" w:rsidRPr="00795A4E">
        <w:rPr>
          <w:rFonts w:ascii="Palatino Linotype" w:eastAsia="Palatino Linotype" w:hAnsi="Palatino Linotype" w:cs="Palatino Linotype"/>
          <w:b/>
        </w:rPr>
        <w:t xml:space="preserve"> y</w:t>
      </w:r>
      <w:r w:rsidRPr="00795A4E">
        <w:rPr>
          <w:rFonts w:ascii="Palatino Linotype" w:eastAsia="Palatino Linotype" w:hAnsi="Palatino Linotype" w:cs="Palatino Linotype"/>
          <w:b/>
        </w:rPr>
        <w:t xml:space="preserve"> 06704/INFOEM/IP/RR/2024</w:t>
      </w:r>
      <w:r w:rsidRPr="00795A4E">
        <w:rPr>
          <w:rFonts w:ascii="Palatino Linotype" w:eastAsia="Palatino Linotype" w:hAnsi="Palatino Linotype" w:cs="Palatino Linotype"/>
        </w:rPr>
        <w:t>,</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rPr>
        <w:t xml:space="preserve">promovidos por una persona de nombre </w:t>
      </w:r>
      <w:r w:rsidR="00795A4E" w:rsidRPr="00795A4E">
        <w:rPr>
          <w:rFonts w:ascii="Palatino Linotype" w:eastAsia="Palatino Linotype" w:hAnsi="Palatino Linotype" w:cs="Palatino Linotype"/>
        </w:rPr>
        <w:t>XXXXXXXXXXX</w:t>
      </w:r>
      <w:r w:rsidRPr="00795A4E">
        <w:rPr>
          <w:rFonts w:ascii="Palatino Linotype" w:eastAsia="Palatino Linotype" w:hAnsi="Palatino Linotype" w:cs="Palatino Linotype"/>
        </w:rPr>
        <w:t>, a través del</w:t>
      </w:r>
      <w:r w:rsidRPr="00795A4E">
        <w:rPr>
          <w:rFonts w:ascii="Palatino Linotype" w:eastAsia="Palatino Linotype" w:hAnsi="Palatino Linotype" w:cs="Palatino Linotype"/>
          <w:b/>
        </w:rPr>
        <w:t xml:space="preserve"> Sistema de Acceso a la Información Mexiquense (SAIMEX),</w:t>
      </w:r>
      <w:r w:rsidRPr="00795A4E">
        <w:rPr>
          <w:rFonts w:ascii="Palatino Linotype" w:eastAsia="Palatino Linotype" w:hAnsi="Palatino Linotype" w:cs="Palatino Linotype"/>
        </w:rPr>
        <w:t xml:space="preserve"> a quien en lo sucesivo se identificará como </w:t>
      </w:r>
      <w:r w:rsidRPr="00795A4E">
        <w:rPr>
          <w:rFonts w:ascii="Palatino Linotype" w:eastAsia="Palatino Linotype" w:hAnsi="Palatino Linotype" w:cs="Palatino Linotype"/>
          <w:b/>
        </w:rPr>
        <w:t>EL RECURRENTE</w:t>
      </w:r>
      <w:r w:rsidRPr="00795A4E">
        <w:rPr>
          <w:rFonts w:ascii="Palatino Linotype" w:eastAsia="Palatino Linotype" w:hAnsi="Palatino Linotype" w:cs="Palatino Linotype"/>
        </w:rPr>
        <w:t xml:space="preserve">, en contra de la respuesta del </w:t>
      </w:r>
      <w:r w:rsidRPr="00795A4E">
        <w:rPr>
          <w:rFonts w:ascii="Palatino Linotype" w:eastAsia="Palatino Linotype" w:hAnsi="Palatino Linotype" w:cs="Palatino Linotype"/>
          <w:b/>
        </w:rPr>
        <w:t xml:space="preserve">Ayuntamiento de Tecámac, </w:t>
      </w:r>
      <w:r w:rsidRPr="00795A4E">
        <w:rPr>
          <w:rFonts w:ascii="Palatino Linotype" w:eastAsia="Palatino Linotype" w:hAnsi="Palatino Linotype" w:cs="Palatino Linotype"/>
        </w:rPr>
        <w:t>en adelante el</w:t>
      </w:r>
      <w:r w:rsidRPr="00795A4E">
        <w:rPr>
          <w:rFonts w:ascii="Palatino Linotype" w:eastAsia="Palatino Linotype" w:hAnsi="Palatino Linotype" w:cs="Palatino Linotype"/>
          <w:b/>
        </w:rPr>
        <w:t xml:space="preserve"> SUJETO OBLIGADO</w:t>
      </w:r>
      <w:r w:rsidRPr="00795A4E">
        <w:rPr>
          <w:rFonts w:ascii="Palatino Linotype" w:eastAsia="Palatino Linotype" w:hAnsi="Palatino Linotype" w:cs="Palatino Linotype"/>
        </w:rPr>
        <w:t>, por lo que se procede a dictar la presente resolución, con base en los siguientes:</w:t>
      </w:r>
    </w:p>
    <w:p w14:paraId="0A6749FD" w14:textId="77777777" w:rsidR="000A67A8" w:rsidRPr="00795A4E" w:rsidRDefault="000A67A8">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378E16EC" w14:textId="77777777" w:rsidR="000A67A8" w:rsidRPr="00795A4E" w:rsidRDefault="009A4D30">
      <w:pPr>
        <w:keepNext/>
        <w:keepLines/>
        <w:spacing w:line="360" w:lineRule="auto"/>
        <w:jc w:val="center"/>
        <w:rPr>
          <w:rFonts w:ascii="Palatino Linotype" w:eastAsia="Palatino Linotype" w:hAnsi="Palatino Linotype" w:cs="Palatino Linotype"/>
          <w:b/>
        </w:rPr>
      </w:pPr>
      <w:r w:rsidRPr="00795A4E">
        <w:rPr>
          <w:rFonts w:ascii="Palatino Linotype" w:eastAsia="Palatino Linotype" w:hAnsi="Palatino Linotype" w:cs="Palatino Linotype"/>
          <w:b/>
        </w:rPr>
        <w:t>A N T E C E D E N T E S</w:t>
      </w:r>
    </w:p>
    <w:p w14:paraId="6112356C" w14:textId="77777777" w:rsidR="000A67A8" w:rsidRPr="00795A4E" w:rsidRDefault="000A67A8">
      <w:pPr>
        <w:keepNext/>
        <w:keepLines/>
        <w:spacing w:line="360" w:lineRule="auto"/>
        <w:jc w:val="center"/>
        <w:rPr>
          <w:rFonts w:ascii="Palatino Linotype" w:eastAsia="Palatino Linotype" w:hAnsi="Palatino Linotype" w:cs="Palatino Linotype"/>
          <w:b/>
        </w:rPr>
      </w:pPr>
    </w:p>
    <w:p w14:paraId="12985A56" w14:textId="377BB48C" w:rsidR="000A67A8" w:rsidRPr="00795A4E" w:rsidRDefault="009A4D30">
      <w:pPr>
        <w:numPr>
          <w:ilvl w:val="0"/>
          <w:numId w:val="12"/>
        </w:numPr>
        <w:spacing w:line="360" w:lineRule="auto"/>
        <w:ind w:left="0" w:firstLine="0"/>
        <w:jc w:val="both"/>
      </w:pPr>
      <w:r w:rsidRPr="00795A4E">
        <w:rPr>
          <w:rFonts w:ascii="Palatino Linotype" w:eastAsia="Palatino Linotype" w:hAnsi="Palatino Linotype" w:cs="Palatino Linotype"/>
        </w:rPr>
        <w:t xml:space="preserve">En fecha </w:t>
      </w:r>
      <w:r w:rsidRPr="00795A4E">
        <w:rPr>
          <w:rFonts w:ascii="Palatino Linotype" w:eastAsia="Palatino Linotype" w:hAnsi="Palatino Linotype" w:cs="Palatino Linotype"/>
          <w:b/>
        </w:rPr>
        <w:t xml:space="preserve">veintiuno de agosto, dos y cinco de octubre, todos ellos del año dos mil veinticuatro, </w:t>
      </w:r>
      <w:r w:rsidRPr="00795A4E">
        <w:rPr>
          <w:rFonts w:ascii="Palatino Linotype" w:eastAsia="Palatino Linotype" w:hAnsi="Palatino Linotype" w:cs="Palatino Linotype"/>
        </w:rPr>
        <w:t xml:space="preserve">respectivamente, </w:t>
      </w:r>
      <w:r w:rsidRPr="00795A4E">
        <w:rPr>
          <w:rFonts w:ascii="Palatino Linotype" w:eastAsia="Palatino Linotype" w:hAnsi="Palatino Linotype" w:cs="Palatino Linotype"/>
          <w:b/>
        </w:rPr>
        <w:t>EL RECURRENTE,</w:t>
      </w:r>
      <w:r w:rsidRPr="00795A4E">
        <w:rPr>
          <w:rFonts w:ascii="Palatino Linotype" w:eastAsia="Palatino Linotype" w:hAnsi="Palatino Linotype" w:cs="Palatino Linotype"/>
        </w:rPr>
        <w:t xml:space="preserve"> ante el </w:t>
      </w:r>
      <w:r w:rsidRPr="00795A4E">
        <w:rPr>
          <w:rFonts w:ascii="Palatino Linotype" w:eastAsia="Palatino Linotype" w:hAnsi="Palatino Linotype" w:cs="Palatino Linotype"/>
          <w:b/>
        </w:rPr>
        <w:t>SUJETO OBLIGADO</w:t>
      </w:r>
      <w:r w:rsidRPr="00795A4E">
        <w:rPr>
          <w:rFonts w:ascii="Palatino Linotype" w:eastAsia="Palatino Linotype" w:hAnsi="Palatino Linotype" w:cs="Palatino Linotype"/>
        </w:rPr>
        <w:t xml:space="preserve"> vía Sistema de Acceso a la Información Mexiquense (</w:t>
      </w:r>
      <w:r w:rsidRPr="00795A4E">
        <w:rPr>
          <w:rFonts w:ascii="Palatino Linotype" w:eastAsia="Palatino Linotype" w:hAnsi="Palatino Linotype" w:cs="Palatino Linotype"/>
          <w:b/>
        </w:rPr>
        <w:t>SAIMEX)</w:t>
      </w:r>
      <w:r w:rsidRPr="00795A4E">
        <w:rPr>
          <w:rFonts w:ascii="Palatino Linotype" w:eastAsia="Palatino Linotype" w:hAnsi="Palatino Linotype" w:cs="Palatino Linotype"/>
        </w:rPr>
        <w:t xml:space="preserve">, presentó las solicitudes de información registradas con los números </w:t>
      </w:r>
      <w:r w:rsidRPr="00795A4E">
        <w:rPr>
          <w:rFonts w:ascii="Palatino Linotype" w:eastAsia="Palatino Linotype" w:hAnsi="Palatino Linotype" w:cs="Palatino Linotype"/>
          <w:b/>
        </w:rPr>
        <w:t>00268/TECAMAC/IP/2024, 00331/TECAMAC/IP/2024 y 00339/</w:t>
      </w:r>
      <w:r w:rsidR="00604088" w:rsidRPr="00795A4E">
        <w:rPr>
          <w:rFonts w:ascii="Palatino Linotype" w:eastAsia="Palatino Linotype" w:hAnsi="Palatino Linotype" w:cs="Palatino Linotype"/>
          <w:b/>
        </w:rPr>
        <w:t>TECAMAC</w:t>
      </w:r>
      <w:r w:rsidRPr="00795A4E">
        <w:rPr>
          <w:rFonts w:ascii="Palatino Linotype" w:eastAsia="Palatino Linotype" w:hAnsi="Palatino Linotype" w:cs="Palatino Linotype"/>
          <w:b/>
        </w:rPr>
        <w:t xml:space="preserve">/IP/2024 </w:t>
      </w:r>
      <w:r w:rsidRPr="00795A4E">
        <w:rPr>
          <w:rFonts w:ascii="Palatino Linotype" w:eastAsia="Palatino Linotype" w:hAnsi="Palatino Linotype" w:cs="Palatino Linotype"/>
        </w:rPr>
        <w:t>en las que se solicitó lo siguiente:</w:t>
      </w:r>
    </w:p>
    <w:p w14:paraId="79CE5082" w14:textId="77777777" w:rsidR="000A67A8" w:rsidRPr="00795A4E" w:rsidRDefault="000A67A8">
      <w:pPr>
        <w:spacing w:line="360" w:lineRule="auto"/>
        <w:jc w:val="both"/>
        <w:rPr>
          <w:rFonts w:ascii="Palatino Linotype" w:eastAsia="Palatino Linotype" w:hAnsi="Palatino Linotype" w:cs="Palatino Linotype"/>
        </w:rPr>
      </w:pPr>
    </w:p>
    <w:tbl>
      <w:tblPr>
        <w:tblStyle w:val="a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A67A8" w:rsidRPr="00795A4E" w14:paraId="46B2BC19" w14:textId="77777777">
        <w:tc>
          <w:tcPr>
            <w:tcW w:w="9175" w:type="dxa"/>
          </w:tcPr>
          <w:p w14:paraId="7AF37F10"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lastRenderedPageBreak/>
              <w:t>05738/INFOEM/IP/RR/2024</w:t>
            </w:r>
          </w:p>
          <w:p w14:paraId="6A5E821F" w14:textId="77777777" w:rsidR="000A67A8" w:rsidRPr="00795A4E" w:rsidRDefault="009A4D30">
            <w:pPr>
              <w:spacing w:line="276" w:lineRule="auto"/>
              <w:jc w:val="both"/>
              <w:rPr>
                <w:rFonts w:ascii="Palatino Linotype" w:eastAsia="Palatino Linotype" w:hAnsi="Palatino Linotype" w:cs="Palatino Linotype"/>
              </w:rPr>
            </w:pPr>
            <w:r w:rsidRPr="00795A4E">
              <w:rPr>
                <w:rFonts w:ascii="Palatino Linotype" w:eastAsia="Palatino Linotype" w:hAnsi="Palatino Linotype" w:cs="Palatino Linotype"/>
                <w:i/>
                <w:color w:val="000000"/>
                <w:sz w:val="22"/>
                <w:szCs w:val="22"/>
              </w:rPr>
              <w:t xml:space="preserve">“¿A cargo de quién se encuentra 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 es el costo por concepto de renta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 es el nombre de la persona responsable de la administración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¿Cuáles son los ingresos y egresos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w:t>
            </w:r>
            <w:proofErr w:type="spellStart"/>
            <w:r w:rsidRPr="00795A4E">
              <w:rPr>
                <w:rFonts w:ascii="Palatino Linotype" w:eastAsia="Palatino Linotype" w:hAnsi="Palatino Linotype" w:cs="Palatino Linotype"/>
                <w:i/>
                <w:color w:val="000000"/>
                <w:sz w:val="22"/>
                <w:szCs w:val="22"/>
              </w:rPr>
              <w:t>apartir</w:t>
            </w:r>
            <w:proofErr w:type="spellEnd"/>
            <w:r w:rsidRPr="00795A4E">
              <w:rPr>
                <w:rFonts w:ascii="Palatino Linotype" w:eastAsia="Palatino Linotype" w:hAnsi="Palatino Linotype" w:cs="Palatino Linotype"/>
                <w:i/>
                <w:color w:val="000000"/>
                <w:sz w:val="22"/>
                <w:szCs w:val="22"/>
              </w:rPr>
              <w:t xml:space="preserve"> del mes de mayo de 2022 a julio de 2024? ¿Cuáles son las funciones del presidente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¿Cuáles son las </w:t>
            </w:r>
            <w:proofErr w:type="spellStart"/>
            <w:r w:rsidRPr="00795A4E">
              <w:rPr>
                <w:rFonts w:ascii="Palatino Linotype" w:eastAsia="Palatino Linotype" w:hAnsi="Palatino Linotype" w:cs="Palatino Linotype"/>
                <w:i/>
                <w:color w:val="000000"/>
                <w:sz w:val="22"/>
                <w:szCs w:val="22"/>
              </w:rPr>
              <w:t>funciónes</w:t>
            </w:r>
            <w:proofErr w:type="spellEnd"/>
            <w:r w:rsidRPr="00795A4E">
              <w:rPr>
                <w:rFonts w:ascii="Palatino Linotype" w:eastAsia="Palatino Linotype" w:hAnsi="Palatino Linotype" w:cs="Palatino Linotype"/>
                <w:i/>
                <w:color w:val="000000"/>
                <w:sz w:val="22"/>
                <w:szCs w:val="22"/>
              </w:rPr>
              <w:t xml:space="preserve"> del secretario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¿Cuáles son las funciones del tesorero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¿Cuál es el nombre del presidente, tesorero y secretario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¿Un servidor público en funciones puede ser integrante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periodo 2022-2025? ¿Cuál fue la respuesta al oficio de fecha 15 de julio de 2024 con folio 00007083? ¿Actualmente qué funciones realiza la secretaria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w:t>
            </w:r>
            <w:proofErr w:type="spellStart"/>
            <w:r w:rsidRPr="00795A4E">
              <w:rPr>
                <w:rFonts w:ascii="Palatino Linotype" w:eastAsia="Palatino Linotype" w:hAnsi="Palatino Linotype" w:cs="Palatino Linotype"/>
                <w:i/>
                <w:color w:val="000000"/>
                <w:sz w:val="22"/>
                <w:szCs w:val="22"/>
              </w:rPr>
              <w:t>Cuando</w:t>
            </w:r>
            <w:proofErr w:type="spellEnd"/>
            <w:r w:rsidRPr="00795A4E">
              <w:rPr>
                <w:rFonts w:ascii="Palatino Linotype" w:eastAsia="Palatino Linotype" w:hAnsi="Palatino Linotype" w:cs="Palatino Linotype"/>
                <w:i/>
                <w:color w:val="000000"/>
                <w:sz w:val="22"/>
                <w:szCs w:val="22"/>
              </w:rPr>
              <w:t xml:space="preserve"> tomo protesta la suplente de presidente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COMO PROPIETARIO DE PRESIDENTE DE DICHO CONSEJO?” </w:t>
            </w:r>
            <w:r w:rsidRPr="00795A4E">
              <w:rPr>
                <w:rFonts w:ascii="Palatino Linotype" w:eastAsia="Palatino Linotype" w:hAnsi="Palatino Linotype" w:cs="Palatino Linotype"/>
                <w:color w:val="000000"/>
                <w:sz w:val="22"/>
                <w:szCs w:val="22"/>
              </w:rPr>
              <w:t>(Sic)</w:t>
            </w:r>
          </w:p>
        </w:tc>
      </w:tr>
      <w:tr w:rsidR="000A67A8" w:rsidRPr="00795A4E" w14:paraId="24A1B138" w14:textId="77777777">
        <w:tc>
          <w:tcPr>
            <w:tcW w:w="9175" w:type="dxa"/>
          </w:tcPr>
          <w:p w14:paraId="51E6E6F1"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06703/INFOEM/IP/RR/2024</w:t>
            </w:r>
          </w:p>
          <w:p w14:paraId="22369FEB" w14:textId="77777777" w:rsidR="000A67A8" w:rsidRPr="00795A4E" w:rsidRDefault="009A4D30">
            <w:pPr>
              <w:spacing w:line="276" w:lineRule="auto"/>
              <w:jc w:val="both"/>
              <w:rPr>
                <w:rFonts w:ascii="Palatino Linotype" w:eastAsia="Palatino Linotype" w:hAnsi="Palatino Linotype" w:cs="Palatino Linotype"/>
              </w:rPr>
            </w:pPr>
            <w:r w:rsidRPr="00795A4E">
              <w:rPr>
                <w:rFonts w:ascii="Palatino Linotype" w:eastAsia="Palatino Linotype" w:hAnsi="Palatino Linotype" w:cs="Palatino Linotype"/>
                <w:i/>
                <w:color w:val="000000"/>
                <w:sz w:val="22"/>
                <w:szCs w:val="22"/>
              </w:rPr>
              <w:t xml:space="preserve">“1) Que se me informe de manera sustentada y documentada cuáles fueron los ingresos y gastos del consejo de participación ciudadana de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la administración correspondiente al mes de Abril de 2019 hasta marzo de 2022 2) ¿Cuál fue el costo por la renta del auditorio? 3) ¿Cuantas veces se rentó el auditorio? 4) ¿Cuantas veces se rentó el auditorio a los comerciantes? </w:t>
            </w:r>
            <w:proofErr w:type="gramStart"/>
            <w:r w:rsidRPr="00795A4E">
              <w:rPr>
                <w:rFonts w:ascii="Palatino Linotype" w:eastAsia="Palatino Linotype" w:hAnsi="Palatino Linotype" w:cs="Palatino Linotype"/>
                <w:i/>
                <w:color w:val="000000"/>
                <w:sz w:val="22"/>
                <w:szCs w:val="22"/>
              </w:rPr>
              <w:t>5)¿</w:t>
            </w:r>
            <w:proofErr w:type="gramEnd"/>
            <w:r w:rsidRPr="00795A4E">
              <w:rPr>
                <w:rFonts w:ascii="Palatino Linotype" w:eastAsia="Palatino Linotype" w:hAnsi="Palatino Linotype" w:cs="Palatino Linotype"/>
                <w:i/>
                <w:color w:val="000000"/>
                <w:sz w:val="22"/>
                <w:szCs w:val="22"/>
              </w:rPr>
              <w:t xml:space="preserve">Cuál fue el costo del auditorio por renta a los comerciantes? 6) ¿Cuáles fueron los ingresos de la Casa de la Cultura? 7) ¿A </w:t>
            </w:r>
            <w:proofErr w:type="spellStart"/>
            <w:r w:rsidRPr="00795A4E">
              <w:rPr>
                <w:rFonts w:ascii="Palatino Linotype" w:eastAsia="Palatino Linotype" w:hAnsi="Palatino Linotype" w:cs="Palatino Linotype"/>
                <w:i/>
                <w:color w:val="000000"/>
                <w:sz w:val="22"/>
                <w:szCs w:val="22"/>
              </w:rPr>
              <w:t>quienes</w:t>
            </w:r>
            <w:proofErr w:type="spellEnd"/>
            <w:r w:rsidRPr="00795A4E">
              <w:rPr>
                <w:rFonts w:ascii="Palatino Linotype" w:eastAsia="Palatino Linotype" w:hAnsi="Palatino Linotype" w:cs="Palatino Linotype"/>
                <w:i/>
                <w:color w:val="000000"/>
                <w:sz w:val="22"/>
                <w:szCs w:val="22"/>
              </w:rPr>
              <w:t xml:space="preserve"> se les rentó el espacio de casa de cultura? 8) ¿Cuando realizó rendición de cuentas a los ciudadanos la administración del consejo de participación ciudadana 2019-2022? 9) La ley orgánica municipal del Estado de México en su Artículo 74 menciona que; Los consejos de participación ciudadana, como órganos de comunicación y colaboración entre la comunidad y las autoridades, tendrán las siguientes atribuciones: V. Informar al menos una vez cada tres meses a sus representados y al ayuntamiento sobre sus proyectos, las actividades realizadas y, en su caso, el estado de cuenta de las aportaciones económicas que estén a su cargo. Referente a este punto ¿Cuál es la consecuencia legal que por la omisión del rendimiento del estado de cuentas a los ciudadanos por parte de la Administración del consejo de participación ciudadana 2019-2022? 10) Y por </w:t>
            </w:r>
            <w:proofErr w:type="spellStart"/>
            <w:r w:rsidRPr="00795A4E">
              <w:rPr>
                <w:rFonts w:ascii="Palatino Linotype" w:eastAsia="Palatino Linotype" w:hAnsi="Palatino Linotype" w:cs="Palatino Linotype"/>
                <w:i/>
                <w:color w:val="000000"/>
                <w:sz w:val="22"/>
                <w:szCs w:val="22"/>
              </w:rPr>
              <w:t>ultimo</w:t>
            </w:r>
            <w:proofErr w:type="spellEnd"/>
            <w:r w:rsidRPr="00795A4E">
              <w:rPr>
                <w:rFonts w:ascii="Palatino Linotype" w:eastAsia="Palatino Linotype" w:hAnsi="Palatino Linotype" w:cs="Palatino Linotype"/>
                <w:i/>
                <w:color w:val="000000"/>
                <w:sz w:val="22"/>
                <w:szCs w:val="22"/>
              </w:rPr>
              <w:t xml:space="preserve"> si existe algún </w:t>
            </w:r>
            <w:r w:rsidRPr="00795A4E">
              <w:rPr>
                <w:rFonts w:ascii="Palatino Linotype" w:eastAsia="Palatino Linotype" w:hAnsi="Palatino Linotype" w:cs="Palatino Linotype"/>
                <w:i/>
                <w:color w:val="000000"/>
                <w:sz w:val="22"/>
                <w:szCs w:val="22"/>
              </w:rPr>
              <w:lastRenderedPageBreak/>
              <w:t xml:space="preserve">procedimiento o denuncia en contra de los integrantes del consejo de participación ciudadana en la administración 2019-2022 Toda solicitud de información es referente al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la administración 2019-2022</w:t>
            </w:r>
            <w:r w:rsidRPr="00795A4E">
              <w:rPr>
                <w:rFonts w:ascii="Palatino Linotype" w:eastAsia="Palatino Linotype" w:hAnsi="Palatino Linotype" w:cs="Palatino Linotype"/>
                <w:i/>
                <w:sz w:val="22"/>
                <w:szCs w:val="22"/>
              </w:rPr>
              <w:t xml:space="preserve">” </w:t>
            </w:r>
            <w:r w:rsidRPr="00795A4E">
              <w:rPr>
                <w:rFonts w:ascii="Palatino Linotype" w:eastAsia="Palatino Linotype" w:hAnsi="Palatino Linotype" w:cs="Palatino Linotype"/>
                <w:sz w:val="22"/>
                <w:szCs w:val="22"/>
              </w:rPr>
              <w:t>(Sic)</w:t>
            </w:r>
          </w:p>
        </w:tc>
      </w:tr>
      <w:tr w:rsidR="000A67A8" w:rsidRPr="00795A4E" w14:paraId="676C41F6" w14:textId="77777777">
        <w:tc>
          <w:tcPr>
            <w:tcW w:w="9175" w:type="dxa"/>
          </w:tcPr>
          <w:p w14:paraId="6A1889AF"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lastRenderedPageBreak/>
              <w:t>06704/INFOEM/IP/RR/2024</w:t>
            </w:r>
          </w:p>
          <w:p w14:paraId="4A66DE55" w14:textId="77777777" w:rsidR="000A67A8" w:rsidRPr="00795A4E" w:rsidRDefault="009A4D30">
            <w:pPr>
              <w:spacing w:line="276" w:lineRule="auto"/>
              <w:jc w:val="both"/>
              <w:rPr>
                <w:rFonts w:ascii="Palatino Linotype" w:eastAsia="Palatino Linotype" w:hAnsi="Palatino Linotype" w:cs="Palatino Linotype"/>
              </w:rPr>
            </w:pPr>
            <w:r w:rsidRPr="00795A4E">
              <w:rPr>
                <w:rFonts w:ascii="Palatino Linotype" w:eastAsia="Palatino Linotype" w:hAnsi="Palatino Linotype" w:cs="Palatino Linotype"/>
                <w:i/>
                <w:color w:val="000000"/>
                <w:sz w:val="22"/>
                <w:szCs w:val="22"/>
              </w:rPr>
              <w:t xml:space="preserve">“1. ¿Cuáles fueron los ingresos a tesorería municipal por la instalación del bazar navideño que se colocó en la plaza principal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mes de diciembre de 2023 a enero de 2024? 2. ¿Cuántos puestos se instalaron en el bazar navideño que se colocó en la plaza principal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mes de diciembre de 2023 a enero de 2024? 3. Respecto al código financiero del estado de México ¿Cuál fue el monto que se cobró por cada puesto instalado en el bazar navideño que se colocó en la plaza principal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mes de diciembre de 2023 a enero de 2024? 4. ¿Quién autorizo la instalación del bazar navideño que se colocó en la plaza principal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mes de diciembre de 2023 a enero de 2024? 5. ¿Quién administro el bazar navideño que se colocó en la plaza principal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mes de diciembre de 2023 a enero de 2024? 6. Un particular o persona física puede realizar el cobro al comercio informal, es decir; ¿Los particulares tienen la facultad de fiscalizar impuestos municipales?”</w:t>
            </w:r>
            <w:r w:rsidRPr="00795A4E">
              <w:rPr>
                <w:rFonts w:ascii="Palatino Linotype" w:eastAsia="Palatino Linotype" w:hAnsi="Palatino Linotype" w:cs="Palatino Linotype"/>
                <w:color w:val="000000"/>
                <w:sz w:val="22"/>
                <w:szCs w:val="22"/>
              </w:rPr>
              <w:t xml:space="preserve"> (Sic)</w:t>
            </w:r>
          </w:p>
        </w:tc>
      </w:tr>
    </w:tbl>
    <w:p w14:paraId="3F2B6777" w14:textId="77777777" w:rsidR="000A67A8" w:rsidRPr="00795A4E" w:rsidRDefault="000A67A8">
      <w:pPr>
        <w:spacing w:line="360" w:lineRule="auto"/>
        <w:jc w:val="both"/>
        <w:rPr>
          <w:rFonts w:ascii="Palatino Linotype" w:eastAsia="Palatino Linotype" w:hAnsi="Palatino Linotype" w:cs="Palatino Linotype"/>
        </w:rPr>
      </w:pPr>
    </w:p>
    <w:p w14:paraId="7F2D05AF" w14:textId="77777777" w:rsidR="000A67A8" w:rsidRPr="00795A4E" w:rsidRDefault="009A4D30">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7D401962" w14:textId="77777777" w:rsidR="000A67A8" w:rsidRPr="00795A4E" w:rsidRDefault="000A67A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F1ACCE6" w14:textId="77777777" w:rsidR="000A67A8" w:rsidRPr="00795A4E" w:rsidRDefault="009A4D30">
      <w:pPr>
        <w:numPr>
          <w:ilvl w:val="0"/>
          <w:numId w:val="12"/>
        </w:numPr>
        <w:spacing w:line="360" w:lineRule="auto"/>
        <w:ind w:left="0" w:firstLine="0"/>
        <w:jc w:val="both"/>
      </w:pPr>
      <w:r w:rsidRPr="00795A4E">
        <w:rPr>
          <w:rFonts w:ascii="Palatino Linotype" w:eastAsia="Palatino Linotype" w:hAnsi="Palatino Linotype" w:cs="Palatino Linotype"/>
        </w:rPr>
        <w:t xml:space="preserve">En fechas </w:t>
      </w:r>
      <w:r w:rsidRPr="00795A4E">
        <w:rPr>
          <w:rFonts w:ascii="Palatino Linotype" w:eastAsia="Palatino Linotype" w:hAnsi="Palatino Linotype" w:cs="Palatino Linotype"/>
          <w:b/>
        </w:rPr>
        <w:t>once de septiembre, veintitrés y veinticinco de octubre de dos mil veinticuatro</w:t>
      </w:r>
      <w:r w:rsidRPr="00795A4E">
        <w:rPr>
          <w:rFonts w:ascii="Palatino Linotype" w:eastAsia="Palatino Linotype" w:hAnsi="Palatino Linotype" w:cs="Palatino Linotype"/>
        </w:rPr>
        <w:t xml:space="preserve">, el </w:t>
      </w:r>
      <w:r w:rsidRPr="00795A4E">
        <w:rPr>
          <w:rFonts w:ascii="Palatino Linotype" w:eastAsia="Palatino Linotype" w:hAnsi="Palatino Linotype" w:cs="Palatino Linotype"/>
          <w:b/>
        </w:rPr>
        <w:t>SUJETO OBLIGADO</w:t>
      </w:r>
      <w:r w:rsidRPr="00795A4E">
        <w:rPr>
          <w:rFonts w:ascii="Palatino Linotype" w:eastAsia="Palatino Linotype" w:hAnsi="Palatino Linotype" w:cs="Palatino Linotype"/>
          <w:b/>
          <w:i/>
        </w:rPr>
        <w:t xml:space="preserve"> </w:t>
      </w:r>
      <w:r w:rsidRPr="00795A4E">
        <w:rPr>
          <w:rFonts w:ascii="Palatino Linotype" w:eastAsia="Palatino Linotype" w:hAnsi="Palatino Linotype" w:cs="Palatino Linotype"/>
        </w:rPr>
        <w:t>dio respuesta a las solicitudes de información adjuntando archivos digitales, siendo los siguientes:</w:t>
      </w:r>
    </w:p>
    <w:p w14:paraId="6233569D"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0A67A8" w:rsidRPr="00795A4E" w14:paraId="0BB6436B" w14:textId="77777777">
        <w:tc>
          <w:tcPr>
            <w:tcW w:w="9351" w:type="dxa"/>
            <w:shd w:val="clear" w:color="auto" w:fill="D9D9D9"/>
          </w:tcPr>
          <w:p w14:paraId="668EB4AD"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RECURSO DE REVISIÓN</w:t>
            </w:r>
          </w:p>
        </w:tc>
      </w:tr>
      <w:tr w:rsidR="000A67A8" w:rsidRPr="00795A4E" w14:paraId="757480FA" w14:textId="77777777">
        <w:tc>
          <w:tcPr>
            <w:tcW w:w="9351" w:type="dxa"/>
            <w:tcBorders>
              <w:bottom w:val="single" w:sz="4" w:space="0" w:color="000000"/>
            </w:tcBorders>
            <w:shd w:val="clear" w:color="auto" w:fill="D9D9D9"/>
          </w:tcPr>
          <w:p w14:paraId="6A4508EE"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07043/INFOEM/IP/RR/2024</w:t>
            </w:r>
          </w:p>
        </w:tc>
      </w:tr>
      <w:tr w:rsidR="000A67A8" w:rsidRPr="00795A4E" w14:paraId="6D6BBB55" w14:textId="77777777">
        <w:tc>
          <w:tcPr>
            <w:tcW w:w="9351" w:type="dxa"/>
            <w:shd w:val="clear" w:color="auto" w:fill="FFFFFF"/>
          </w:tcPr>
          <w:p w14:paraId="1184F3F4" w14:textId="77777777" w:rsidR="000A67A8" w:rsidRPr="00795A4E" w:rsidRDefault="009A4D30">
            <w:pPr>
              <w:jc w:val="both"/>
              <w:rPr>
                <w:rFonts w:ascii="Palatino Linotype" w:eastAsia="Palatino Linotype" w:hAnsi="Palatino Linotype" w:cs="Palatino Linotype"/>
                <w:b/>
              </w:rPr>
            </w:pPr>
            <w:r w:rsidRPr="00795A4E">
              <w:rPr>
                <w:rFonts w:ascii="Palatino Linotype" w:eastAsia="Palatino Linotype" w:hAnsi="Palatino Linotype" w:cs="Palatino Linotype"/>
                <w:b/>
                <w:sz w:val="22"/>
                <w:szCs w:val="22"/>
              </w:rPr>
              <w:t>Archivos Digitales:</w:t>
            </w:r>
          </w:p>
          <w:p w14:paraId="348F984E"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795A4E">
              <w:rPr>
                <w:rFonts w:ascii="Palatino Linotype" w:eastAsia="Palatino Linotype" w:hAnsi="Palatino Linotype" w:cs="Palatino Linotype"/>
                <w:b/>
                <w:color w:val="000000"/>
                <w:sz w:val="22"/>
                <w:szCs w:val="22"/>
              </w:rPr>
              <w:lastRenderedPageBreak/>
              <w:t>8 vo.pdf:</w:t>
            </w:r>
            <w:r w:rsidRPr="00795A4E">
              <w:rPr>
                <w:rFonts w:ascii="Palatino Linotype" w:eastAsia="Palatino Linotype" w:hAnsi="Palatino Linotype" w:cs="Palatino Linotype"/>
                <w:color w:val="000000"/>
                <w:sz w:val="22"/>
                <w:szCs w:val="22"/>
              </w:rPr>
              <w:t xml:space="preserve"> Archivo que contiene el Octavo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xml:space="preserve">, enero, febrero y marzo 2024. Firmado por la Presidente del Consejo de Participación Ciudadana de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w:t>
            </w:r>
          </w:p>
          <w:p w14:paraId="03D2B8D0"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roofErr w:type="gramStart"/>
            <w:r w:rsidRPr="00795A4E">
              <w:rPr>
                <w:rFonts w:ascii="Palatino Linotype" w:eastAsia="Palatino Linotype" w:hAnsi="Palatino Linotype" w:cs="Palatino Linotype"/>
                <w:b/>
                <w:color w:val="000000"/>
                <w:sz w:val="22"/>
                <w:szCs w:val="22"/>
              </w:rPr>
              <w:t>6.pdf</w:t>
            </w:r>
            <w:proofErr w:type="gramEnd"/>
            <w:r w:rsidRPr="00795A4E">
              <w:rPr>
                <w:rFonts w:ascii="Palatino Linotype" w:eastAsia="Palatino Linotype" w:hAnsi="Palatino Linotype" w:cs="Palatino Linotype"/>
                <w:b/>
                <w:color w:val="000000"/>
                <w:sz w:val="22"/>
                <w:szCs w:val="22"/>
              </w:rPr>
              <w:t xml:space="preserve">: </w:t>
            </w:r>
            <w:r w:rsidRPr="00795A4E">
              <w:rPr>
                <w:rFonts w:ascii="Palatino Linotype" w:eastAsia="Palatino Linotype" w:hAnsi="Palatino Linotype" w:cs="Palatino Linotype"/>
                <w:color w:val="000000"/>
                <w:sz w:val="22"/>
                <w:szCs w:val="22"/>
              </w:rPr>
              <w:t xml:space="preserve">Archivo que contiene el Sexto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xml:space="preserve">, julio, agosto y septiembre 2023. Firmado por la Presidente del Consejo de Participación Ciudadana de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w:t>
            </w:r>
          </w:p>
          <w:p w14:paraId="4608BA2F"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795A4E">
              <w:rPr>
                <w:rFonts w:ascii="Palatino Linotype" w:eastAsia="Palatino Linotype" w:hAnsi="Palatino Linotype" w:cs="Palatino Linotype"/>
                <w:b/>
                <w:color w:val="000000"/>
                <w:sz w:val="22"/>
                <w:szCs w:val="22"/>
              </w:rPr>
              <w:t xml:space="preserve">ITM_001.pdf: </w:t>
            </w:r>
            <w:r w:rsidRPr="00795A4E">
              <w:rPr>
                <w:rFonts w:ascii="Palatino Linotype" w:eastAsia="Palatino Linotype" w:hAnsi="Palatino Linotype" w:cs="Palatino Linotype"/>
                <w:color w:val="000000"/>
                <w:sz w:val="22"/>
                <w:szCs w:val="22"/>
              </w:rPr>
              <w:t xml:space="preserve">Archivo que contiene el primer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abril, mayo y junio.</w:t>
            </w:r>
          </w:p>
          <w:p w14:paraId="57DB86DF"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795A4E">
              <w:rPr>
                <w:rFonts w:ascii="Palatino Linotype" w:eastAsia="Palatino Linotype" w:hAnsi="Palatino Linotype" w:cs="Palatino Linotype"/>
                <w:b/>
                <w:color w:val="000000"/>
                <w:sz w:val="22"/>
                <w:szCs w:val="22"/>
              </w:rPr>
              <w:t xml:space="preserve">ITM_003.pdf: </w:t>
            </w:r>
            <w:r w:rsidRPr="00795A4E">
              <w:rPr>
                <w:rFonts w:ascii="Palatino Linotype" w:eastAsia="Palatino Linotype" w:hAnsi="Palatino Linotype" w:cs="Palatino Linotype"/>
                <w:color w:val="000000"/>
                <w:sz w:val="22"/>
                <w:szCs w:val="22"/>
              </w:rPr>
              <w:t xml:space="preserve">Archivo que contiene el Tercer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xml:space="preserve">, octubre, noviembre y diciembre, aunque no especifica el año, en las hojas membretadas del informe de referencia se observa el año 2022. Firmado por la Presidente del Consejo de Participación Ciudadana de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w:t>
            </w:r>
          </w:p>
          <w:p w14:paraId="1BD20523"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795A4E">
              <w:rPr>
                <w:rFonts w:ascii="Palatino Linotype" w:eastAsia="Palatino Linotype" w:hAnsi="Palatino Linotype" w:cs="Palatino Linotype"/>
                <w:b/>
                <w:color w:val="000000"/>
                <w:sz w:val="22"/>
                <w:szCs w:val="22"/>
              </w:rPr>
              <w:t>005</w:t>
            </w:r>
            <w:proofErr w:type="gramStart"/>
            <w:r w:rsidRPr="00795A4E">
              <w:rPr>
                <w:rFonts w:ascii="Palatino Linotype" w:eastAsia="Palatino Linotype" w:hAnsi="Palatino Linotype" w:cs="Palatino Linotype"/>
                <w:b/>
                <w:color w:val="000000"/>
                <w:sz w:val="22"/>
                <w:szCs w:val="22"/>
              </w:rPr>
              <w:t>.pdf</w:t>
            </w:r>
            <w:proofErr w:type="gramEnd"/>
            <w:r w:rsidRPr="00795A4E">
              <w:rPr>
                <w:rFonts w:ascii="Palatino Linotype" w:eastAsia="Palatino Linotype" w:hAnsi="Palatino Linotype" w:cs="Palatino Linotype"/>
                <w:b/>
                <w:color w:val="000000"/>
                <w:sz w:val="22"/>
                <w:szCs w:val="22"/>
              </w:rPr>
              <w:t xml:space="preserve">: </w:t>
            </w:r>
            <w:r w:rsidRPr="00795A4E">
              <w:rPr>
                <w:rFonts w:ascii="Palatino Linotype" w:eastAsia="Palatino Linotype" w:hAnsi="Palatino Linotype" w:cs="Palatino Linotype"/>
                <w:color w:val="000000"/>
                <w:sz w:val="22"/>
                <w:szCs w:val="22"/>
              </w:rPr>
              <w:t xml:space="preserve">Archivo que contiene el Quinto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xml:space="preserve">, abril, mayo y junio 2023. Firmado por la Presidente del Consejo de Participación Ciudadana de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w:t>
            </w:r>
          </w:p>
          <w:p w14:paraId="631BC74F"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795A4E">
              <w:rPr>
                <w:rFonts w:ascii="Palatino Linotype" w:eastAsia="Palatino Linotype" w:hAnsi="Palatino Linotype" w:cs="Palatino Linotype"/>
                <w:b/>
                <w:color w:val="000000"/>
                <w:sz w:val="22"/>
                <w:szCs w:val="22"/>
              </w:rPr>
              <w:t xml:space="preserve">OS_178.pdf: </w:t>
            </w:r>
            <w:r w:rsidRPr="00795A4E">
              <w:rPr>
                <w:rFonts w:ascii="Palatino Linotype" w:eastAsia="Palatino Linotype" w:hAnsi="Palatino Linotype" w:cs="Palatino Linotype"/>
                <w:color w:val="000000"/>
                <w:sz w:val="22"/>
                <w:szCs w:val="22"/>
              </w:rPr>
              <w:t>Archivo que contiene el oficio número SA/</w:t>
            </w:r>
            <w:proofErr w:type="spellStart"/>
            <w:r w:rsidRPr="00795A4E">
              <w:rPr>
                <w:rFonts w:ascii="Palatino Linotype" w:eastAsia="Palatino Linotype" w:hAnsi="Palatino Linotype" w:cs="Palatino Linotype"/>
                <w:color w:val="000000"/>
                <w:sz w:val="22"/>
                <w:szCs w:val="22"/>
              </w:rPr>
              <w:t>UGyPC</w:t>
            </w:r>
            <w:proofErr w:type="spellEnd"/>
            <w:r w:rsidRPr="00795A4E">
              <w:rPr>
                <w:rFonts w:ascii="Palatino Linotype" w:eastAsia="Palatino Linotype" w:hAnsi="Palatino Linotype" w:cs="Palatino Linotype"/>
                <w:color w:val="000000"/>
                <w:sz w:val="22"/>
                <w:szCs w:val="22"/>
              </w:rPr>
              <w:t>/178/9/2024, de fecha dos de septiembre de dos mil veinticuatro, firmado por el Titular de la Unidad de Gobierno y Participación Ciudadana del Municipio de Tecámac, Estado de México, por el cual da respuesta al particular respecto de la solicitud de información.</w:t>
            </w:r>
          </w:p>
          <w:p w14:paraId="3BBA195C" w14:textId="77777777" w:rsidR="000A67A8" w:rsidRPr="00795A4E" w:rsidRDefault="009A4D30">
            <w:pPr>
              <w:numPr>
                <w:ilvl w:val="0"/>
                <w:numId w:val="17"/>
              </w:num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b/>
                <w:color w:val="000000"/>
                <w:sz w:val="22"/>
                <w:szCs w:val="22"/>
              </w:rPr>
              <w:t xml:space="preserve">ITM_002.pdf: </w:t>
            </w:r>
            <w:r w:rsidRPr="00795A4E">
              <w:rPr>
                <w:rFonts w:ascii="Palatino Linotype" w:eastAsia="Palatino Linotype" w:hAnsi="Palatino Linotype" w:cs="Palatino Linotype"/>
                <w:color w:val="000000"/>
                <w:sz w:val="22"/>
                <w:szCs w:val="22"/>
              </w:rPr>
              <w:t xml:space="preserve">Archivo que contiene el Segundo informe Trimestral de actividades reporte ejecutivo de actividades y resultados consejo de participación ciudadana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 xml:space="preserve">, julio, agosto y septiembre, aunque no especifica el año, en las hojas membretadas del informe de referencia se observa el año 2022. Firmado por la Presidente del Consejo de Participación Ciudadana de los Reyes </w:t>
            </w:r>
            <w:proofErr w:type="spellStart"/>
            <w:r w:rsidRPr="00795A4E">
              <w:rPr>
                <w:rFonts w:ascii="Palatino Linotype" w:eastAsia="Palatino Linotype" w:hAnsi="Palatino Linotype" w:cs="Palatino Linotype"/>
                <w:color w:val="000000"/>
                <w:sz w:val="22"/>
                <w:szCs w:val="22"/>
              </w:rPr>
              <w:t>Acozac</w:t>
            </w:r>
            <w:proofErr w:type="spellEnd"/>
            <w:r w:rsidRPr="00795A4E">
              <w:rPr>
                <w:rFonts w:ascii="Palatino Linotype" w:eastAsia="Palatino Linotype" w:hAnsi="Palatino Linotype" w:cs="Palatino Linotype"/>
                <w:color w:val="000000"/>
                <w:sz w:val="22"/>
                <w:szCs w:val="22"/>
              </w:rPr>
              <w:t>.</w:t>
            </w:r>
          </w:p>
        </w:tc>
      </w:tr>
    </w:tbl>
    <w:p w14:paraId="58FE8EB5"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0A67A8" w:rsidRPr="00795A4E" w14:paraId="2BB0E518" w14:textId="77777777">
        <w:tc>
          <w:tcPr>
            <w:tcW w:w="9351" w:type="dxa"/>
            <w:shd w:val="clear" w:color="auto" w:fill="D9D9D9"/>
          </w:tcPr>
          <w:p w14:paraId="38B5A612"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lastRenderedPageBreak/>
              <w:t>RECURSO DE REVISIÓN</w:t>
            </w:r>
          </w:p>
        </w:tc>
      </w:tr>
      <w:tr w:rsidR="000A67A8" w:rsidRPr="00795A4E" w14:paraId="219DC667" w14:textId="77777777">
        <w:tc>
          <w:tcPr>
            <w:tcW w:w="9351" w:type="dxa"/>
            <w:tcBorders>
              <w:bottom w:val="single" w:sz="4" w:space="0" w:color="000000"/>
            </w:tcBorders>
            <w:shd w:val="clear" w:color="auto" w:fill="D9D9D9"/>
          </w:tcPr>
          <w:p w14:paraId="3C519A6B"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06703/INFOEM/IP/RR/2024</w:t>
            </w:r>
          </w:p>
        </w:tc>
      </w:tr>
      <w:tr w:rsidR="000A67A8" w:rsidRPr="00795A4E" w14:paraId="3C0BECA8" w14:textId="77777777">
        <w:tc>
          <w:tcPr>
            <w:tcW w:w="9351" w:type="dxa"/>
            <w:shd w:val="clear" w:color="auto" w:fill="FFFFFF"/>
          </w:tcPr>
          <w:p w14:paraId="3CD1147E" w14:textId="77777777" w:rsidR="000A67A8" w:rsidRPr="00795A4E" w:rsidRDefault="009A4D30">
            <w:pPr>
              <w:spacing w:line="276"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sz w:val="22"/>
                <w:szCs w:val="22"/>
              </w:rPr>
              <w:t xml:space="preserve">SKM_4050241023181600.pdf: </w:t>
            </w:r>
            <w:r w:rsidRPr="00795A4E">
              <w:rPr>
                <w:rFonts w:ascii="Palatino Linotype" w:eastAsia="Palatino Linotype" w:hAnsi="Palatino Linotype" w:cs="Palatino Linotype"/>
                <w:sz w:val="22"/>
                <w:szCs w:val="22"/>
              </w:rPr>
              <w:t>Contiene oficio número SA/</w:t>
            </w:r>
            <w:proofErr w:type="spellStart"/>
            <w:r w:rsidRPr="00795A4E">
              <w:rPr>
                <w:rFonts w:ascii="Palatino Linotype" w:eastAsia="Palatino Linotype" w:hAnsi="Palatino Linotype" w:cs="Palatino Linotype"/>
                <w:sz w:val="22"/>
                <w:szCs w:val="22"/>
              </w:rPr>
              <w:t>UGyPC</w:t>
            </w:r>
            <w:proofErr w:type="spellEnd"/>
            <w:r w:rsidRPr="00795A4E">
              <w:rPr>
                <w:rFonts w:ascii="Palatino Linotype" w:eastAsia="Palatino Linotype" w:hAnsi="Palatino Linotype" w:cs="Palatino Linotype"/>
                <w:sz w:val="22"/>
                <w:szCs w:val="22"/>
              </w:rPr>
              <w:t>/275/10/2024, de fecha veintitrés de octubre de dos mil veinticuatro, firmado por el Titular de la Unidad de Gobierno y Participación Ciudadana del Municipio de Tecámac, Estado de México, por el cual da respuesta a la solicitud de información 00331/TECAMAC/IP/2024.</w:t>
            </w:r>
          </w:p>
        </w:tc>
      </w:tr>
    </w:tbl>
    <w:p w14:paraId="3082BC6D"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tbl>
      <w:tblPr>
        <w:tblStyle w:val="a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0A67A8" w:rsidRPr="00795A4E" w14:paraId="2A179E5E" w14:textId="77777777">
        <w:tc>
          <w:tcPr>
            <w:tcW w:w="9351" w:type="dxa"/>
            <w:shd w:val="clear" w:color="auto" w:fill="D9D9D9"/>
          </w:tcPr>
          <w:p w14:paraId="228381CF"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RECURSO DE REVISIÓN</w:t>
            </w:r>
          </w:p>
        </w:tc>
      </w:tr>
      <w:tr w:rsidR="000A67A8" w:rsidRPr="00795A4E" w14:paraId="50D4C606" w14:textId="77777777">
        <w:tc>
          <w:tcPr>
            <w:tcW w:w="9351" w:type="dxa"/>
            <w:tcBorders>
              <w:bottom w:val="single" w:sz="4" w:space="0" w:color="000000"/>
            </w:tcBorders>
            <w:shd w:val="clear" w:color="auto" w:fill="D9D9D9"/>
          </w:tcPr>
          <w:p w14:paraId="67235084" w14:textId="77777777" w:rsidR="000A67A8" w:rsidRPr="00795A4E" w:rsidRDefault="009A4D30">
            <w:pPr>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06704/INFOEM/IP/RR/2024</w:t>
            </w:r>
          </w:p>
        </w:tc>
      </w:tr>
      <w:tr w:rsidR="000A67A8" w:rsidRPr="00795A4E" w14:paraId="3FCFB2BD" w14:textId="77777777">
        <w:tc>
          <w:tcPr>
            <w:tcW w:w="9351" w:type="dxa"/>
            <w:shd w:val="clear" w:color="auto" w:fill="FFFFFF"/>
          </w:tcPr>
          <w:p w14:paraId="0DBDA781" w14:textId="77777777" w:rsidR="000A67A8" w:rsidRPr="00795A4E" w:rsidRDefault="009A4D30">
            <w:pPr>
              <w:spacing w:line="276"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sz w:val="22"/>
                <w:szCs w:val="22"/>
              </w:rPr>
              <w:t xml:space="preserve">ATENCIÓN SAIMEX 339.pdf: </w:t>
            </w:r>
            <w:r w:rsidRPr="00795A4E">
              <w:rPr>
                <w:rFonts w:ascii="Palatino Linotype" w:eastAsia="Palatino Linotype" w:hAnsi="Palatino Linotype" w:cs="Palatino Linotype"/>
                <w:sz w:val="22"/>
                <w:szCs w:val="22"/>
              </w:rPr>
              <w:t>Contiene oficio número DGDE/0961/2024, de fecha dieciocho de octubre de dos mil veinticuatro, suscrito por el Director General de Desarrollo Económico, por el cual da respuesta a la solicitud de información 00339/TECAMAC/IP/2024.</w:t>
            </w:r>
          </w:p>
        </w:tc>
      </w:tr>
    </w:tbl>
    <w:p w14:paraId="1E08E350"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5605480E" w14:textId="77777777" w:rsidR="000A67A8" w:rsidRPr="00795A4E" w:rsidRDefault="009A4D30">
      <w:pPr>
        <w:numPr>
          <w:ilvl w:val="0"/>
          <w:numId w:val="12"/>
        </w:numPr>
        <w:pBdr>
          <w:top w:val="nil"/>
          <w:left w:val="nil"/>
          <w:bottom w:val="nil"/>
          <w:right w:val="nil"/>
          <w:between w:val="nil"/>
        </w:pBdr>
        <w:spacing w:line="360" w:lineRule="auto"/>
        <w:ind w:left="0" w:right="-171" w:firstLine="0"/>
        <w:jc w:val="both"/>
        <w:rPr>
          <w:color w:val="000000"/>
        </w:rPr>
      </w:pPr>
      <w:r w:rsidRPr="00795A4E">
        <w:rPr>
          <w:rFonts w:ascii="Palatino Linotype" w:eastAsia="Palatino Linotype" w:hAnsi="Palatino Linotype" w:cs="Palatino Linotype"/>
          <w:color w:val="000000"/>
        </w:rPr>
        <w:t xml:space="preserve">En fechas </w:t>
      </w:r>
      <w:r w:rsidRPr="00795A4E">
        <w:rPr>
          <w:rFonts w:ascii="Palatino Linotype" w:eastAsia="Palatino Linotype" w:hAnsi="Palatino Linotype" w:cs="Palatino Linotype"/>
          <w:b/>
          <w:color w:val="000000"/>
        </w:rPr>
        <w:t>diecinueve de septiembre, veintisiete y veintiocho de octubre de dos mil veinticuatro,</w:t>
      </w:r>
      <w:r w:rsidRPr="00795A4E">
        <w:rPr>
          <w:rFonts w:ascii="Palatino Linotype" w:eastAsia="Palatino Linotype" w:hAnsi="Palatino Linotype" w:cs="Palatino Linotype"/>
          <w:color w:val="000000"/>
        </w:rPr>
        <w:t xml:space="preserve"> respectivamente,</w:t>
      </w:r>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el particular interpuso los recursos de revisión en contra de las respuestas, manifestando:</w:t>
      </w:r>
    </w:p>
    <w:p w14:paraId="23AA32AE" w14:textId="77777777" w:rsidR="000A67A8" w:rsidRPr="00795A4E" w:rsidRDefault="000A67A8">
      <w:pPr>
        <w:pBdr>
          <w:top w:val="nil"/>
          <w:left w:val="nil"/>
          <w:bottom w:val="nil"/>
          <w:right w:val="nil"/>
          <w:between w:val="nil"/>
        </w:pBdr>
        <w:spacing w:line="360" w:lineRule="auto"/>
        <w:jc w:val="both"/>
        <w:rPr>
          <w:color w:val="000000"/>
        </w:rPr>
      </w:pP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A67A8" w:rsidRPr="00795A4E" w14:paraId="3148C94C" w14:textId="77777777">
        <w:tc>
          <w:tcPr>
            <w:tcW w:w="9175" w:type="dxa"/>
            <w:shd w:val="clear" w:color="auto" w:fill="auto"/>
          </w:tcPr>
          <w:p w14:paraId="5366FEC6" w14:textId="77777777" w:rsidR="000A67A8" w:rsidRPr="00795A4E" w:rsidRDefault="009A4D30">
            <w:pPr>
              <w:spacing w:line="360" w:lineRule="auto"/>
              <w:jc w:val="center"/>
              <w:rPr>
                <w:color w:val="000000"/>
              </w:rPr>
            </w:pPr>
            <w:r w:rsidRPr="00795A4E">
              <w:rPr>
                <w:rFonts w:ascii="Palatino Linotype" w:eastAsia="Palatino Linotype" w:hAnsi="Palatino Linotype" w:cs="Palatino Linotype"/>
                <w:b/>
              </w:rPr>
              <w:t>05738/INFOEM/IP/RR/2024</w:t>
            </w:r>
          </w:p>
        </w:tc>
      </w:tr>
      <w:tr w:rsidR="000A67A8" w:rsidRPr="00795A4E" w14:paraId="6E53C7C1" w14:textId="77777777">
        <w:tc>
          <w:tcPr>
            <w:tcW w:w="9175" w:type="dxa"/>
          </w:tcPr>
          <w:p w14:paraId="505F3A81" w14:textId="77777777" w:rsidR="000A67A8" w:rsidRPr="00795A4E" w:rsidRDefault="009A4D30">
            <w:pPr>
              <w:spacing w:line="276" w:lineRule="auto"/>
              <w:ind w:right="568"/>
              <w:jc w:val="both"/>
              <w:rPr>
                <w:rFonts w:ascii="Palatino Linotype" w:eastAsia="Palatino Linotype" w:hAnsi="Palatino Linotype" w:cs="Palatino Linotype"/>
                <w:i/>
                <w:color w:val="000000"/>
                <w:sz w:val="22"/>
                <w:szCs w:val="22"/>
              </w:rPr>
            </w:pPr>
            <w:bookmarkStart w:id="1" w:name="_heading=h.1t3h5sf" w:colFirst="0" w:colLast="0"/>
            <w:bookmarkEnd w:id="1"/>
            <w:r w:rsidRPr="00795A4E">
              <w:rPr>
                <w:rFonts w:ascii="Palatino Linotype" w:eastAsia="Palatino Linotype" w:hAnsi="Palatino Linotype" w:cs="Palatino Linotype"/>
                <w:b/>
                <w:sz w:val="22"/>
                <w:szCs w:val="22"/>
              </w:rPr>
              <w:t>ACTO IMPUGNADO:</w:t>
            </w:r>
            <w:r w:rsidRPr="00795A4E">
              <w:rPr>
                <w:rFonts w:ascii="Palatino Linotype" w:eastAsia="Palatino Linotype" w:hAnsi="Palatino Linotype" w:cs="Palatino Linotype"/>
                <w:i/>
                <w:sz w:val="22"/>
                <w:szCs w:val="22"/>
              </w:rPr>
              <w:t xml:space="preserve"> “</w:t>
            </w:r>
            <w:r w:rsidRPr="00795A4E">
              <w:rPr>
                <w:rFonts w:ascii="Palatino Linotype" w:eastAsia="Palatino Linotype" w:hAnsi="Palatino Linotype" w:cs="Palatino Linotype"/>
                <w:i/>
                <w:color w:val="000000"/>
                <w:sz w:val="22"/>
                <w:szCs w:val="22"/>
              </w:rPr>
              <w:t>La contestación del sujeto obligado es su mayoría carece de fundamentación y motivación, en diversas preguntas que sustentan dicha solicitud de información no fueron contestadas</w:t>
            </w:r>
            <w:r w:rsidRPr="00795A4E">
              <w:rPr>
                <w:rFonts w:ascii="Palatino Linotype" w:eastAsia="Palatino Linotype" w:hAnsi="Palatino Linotype" w:cs="Palatino Linotype"/>
                <w:color w:val="000000"/>
                <w:sz w:val="22"/>
                <w:szCs w:val="22"/>
              </w:rPr>
              <w:t>” (Sic)</w:t>
            </w:r>
          </w:p>
          <w:p w14:paraId="70545528" w14:textId="77777777" w:rsidR="000A67A8" w:rsidRPr="00795A4E" w:rsidRDefault="009A4D30">
            <w:pPr>
              <w:spacing w:line="276" w:lineRule="auto"/>
              <w:jc w:val="both"/>
              <w:rPr>
                <w:color w:val="000000"/>
              </w:rPr>
            </w:pPr>
            <w:r w:rsidRPr="00795A4E">
              <w:rPr>
                <w:rFonts w:ascii="Palatino Linotype" w:eastAsia="Palatino Linotype" w:hAnsi="Palatino Linotype" w:cs="Palatino Linotype"/>
                <w:b/>
                <w:sz w:val="22"/>
                <w:szCs w:val="22"/>
              </w:rPr>
              <w:t>RAZONES O MOTIVOS DE INCONFORMIDAD</w:t>
            </w:r>
            <w:r w:rsidRPr="00795A4E">
              <w:rPr>
                <w:rFonts w:ascii="Palatino Linotype" w:eastAsia="Palatino Linotype" w:hAnsi="Palatino Linotype" w:cs="Palatino Linotype"/>
                <w:i/>
                <w:sz w:val="22"/>
                <w:szCs w:val="22"/>
              </w:rPr>
              <w:t>: “</w:t>
            </w:r>
            <w:r w:rsidRPr="00795A4E">
              <w:rPr>
                <w:rFonts w:ascii="Palatino Linotype" w:eastAsia="Palatino Linotype" w:hAnsi="Palatino Linotype" w:cs="Palatino Linotype"/>
                <w:i/>
                <w:color w:val="000000"/>
                <w:sz w:val="22"/>
                <w:szCs w:val="22"/>
              </w:rPr>
              <w:t xml:space="preserve">¿A cargo de quién se encuentra 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Si bien el sujeto obligado realiza </w:t>
            </w:r>
            <w:proofErr w:type="gramStart"/>
            <w:r w:rsidRPr="00795A4E">
              <w:rPr>
                <w:rFonts w:ascii="Palatino Linotype" w:eastAsia="Palatino Linotype" w:hAnsi="Palatino Linotype" w:cs="Palatino Linotype"/>
                <w:i/>
                <w:color w:val="000000"/>
                <w:sz w:val="22"/>
                <w:szCs w:val="22"/>
              </w:rPr>
              <w:t>manifestaciones unilaterales referente</w:t>
            </w:r>
            <w:proofErr w:type="gramEnd"/>
            <w:r w:rsidRPr="00795A4E">
              <w:rPr>
                <w:rFonts w:ascii="Palatino Linotype" w:eastAsia="Palatino Linotype" w:hAnsi="Palatino Linotype" w:cs="Palatino Linotype"/>
                <w:i/>
                <w:color w:val="000000"/>
                <w:sz w:val="22"/>
                <w:szCs w:val="22"/>
              </w:rPr>
              <w:t xml:space="preserve"> a que el Auditorio “Municipal” está a resguardo del Consejo de Participación Ciudadana, lo cierto es que no justifica con documento alguno él porque está a resguardo el auditorio del Consejo de Participación Ciudadana ¿Cuál es el costo por concepto de renta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Al tratarse de un inmueble público de carácter municipal, no es posible que el sujeto obligado permita que el Consejo de Participación Ciudadana administre y recaude recursos económicos, de </w:t>
            </w:r>
            <w:r w:rsidRPr="00795A4E">
              <w:rPr>
                <w:rFonts w:ascii="Palatino Linotype" w:eastAsia="Palatino Linotype" w:hAnsi="Palatino Linotype" w:cs="Palatino Linotype"/>
                <w:i/>
                <w:color w:val="000000"/>
                <w:sz w:val="22"/>
                <w:szCs w:val="22"/>
              </w:rPr>
              <w:lastRenderedPageBreak/>
              <w:t xml:space="preserve">acuerdo con el bando municipal 2024 de Tecámac y a la ley orgánica municipal del estado de México la </w:t>
            </w:r>
            <w:proofErr w:type="spellStart"/>
            <w:r w:rsidRPr="00795A4E">
              <w:rPr>
                <w:rFonts w:ascii="Palatino Linotype" w:eastAsia="Palatino Linotype" w:hAnsi="Palatino Linotype" w:cs="Palatino Linotype"/>
                <w:i/>
                <w:color w:val="000000"/>
                <w:sz w:val="22"/>
                <w:szCs w:val="22"/>
              </w:rPr>
              <w:t>tesorería</w:t>
            </w:r>
            <w:proofErr w:type="spellEnd"/>
            <w:r w:rsidRPr="00795A4E">
              <w:rPr>
                <w:rFonts w:ascii="Palatino Linotype" w:eastAsia="Palatino Linotype" w:hAnsi="Palatino Linotype" w:cs="Palatino Linotype"/>
                <w:i/>
                <w:color w:val="000000"/>
                <w:sz w:val="22"/>
                <w:szCs w:val="22"/>
              </w:rPr>
              <w:t xml:space="preserve"> municipal es el </w:t>
            </w:r>
            <w:proofErr w:type="spellStart"/>
            <w:r w:rsidRPr="00795A4E">
              <w:rPr>
                <w:rFonts w:ascii="Palatino Linotype" w:eastAsia="Palatino Linotype" w:hAnsi="Palatino Linotype" w:cs="Palatino Linotype"/>
                <w:i/>
                <w:color w:val="000000"/>
                <w:sz w:val="22"/>
                <w:szCs w:val="22"/>
              </w:rPr>
              <w:t>órgano</w:t>
            </w:r>
            <w:proofErr w:type="spellEnd"/>
            <w:r w:rsidRPr="00795A4E">
              <w:rPr>
                <w:rFonts w:ascii="Palatino Linotype" w:eastAsia="Palatino Linotype" w:hAnsi="Palatino Linotype" w:cs="Palatino Linotype"/>
                <w:i/>
                <w:color w:val="000000"/>
                <w:sz w:val="22"/>
                <w:szCs w:val="22"/>
              </w:rPr>
              <w:t xml:space="preserve"> encargado de la </w:t>
            </w:r>
            <w:proofErr w:type="spellStart"/>
            <w:r w:rsidRPr="00795A4E">
              <w:rPr>
                <w:rFonts w:ascii="Palatino Linotype" w:eastAsia="Palatino Linotype" w:hAnsi="Palatino Linotype" w:cs="Palatino Linotype"/>
                <w:i/>
                <w:color w:val="000000"/>
                <w:sz w:val="22"/>
                <w:szCs w:val="22"/>
              </w:rPr>
              <w:t>recaudación</w:t>
            </w:r>
            <w:proofErr w:type="spellEnd"/>
            <w:r w:rsidRPr="00795A4E">
              <w:rPr>
                <w:rFonts w:ascii="Palatino Linotype" w:eastAsia="Palatino Linotype" w:hAnsi="Palatino Linotype" w:cs="Palatino Linotype"/>
                <w:i/>
                <w:color w:val="000000"/>
                <w:sz w:val="22"/>
                <w:szCs w:val="22"/>
              </w:rPr>
              <w:t xml:space="preserve"> de los ingresos municipales, es </w:t>
            </w:r>
            <w:proofErr w:type="spellStart"/>
            <w:r w:rsidRPr="00795A4E">
              <w:rPr>
                <w:rFonts w:ascii="Palatino Linotype" w:eastAsia="Palatino Linotype" w:hAnsi="Palatino Linotype" w:cs="Palatino Linotype"/>
                <w:i/>
                <w:color w:val="000000"/>
                <w:sz w:val="22"/>
                <w:szCs w:val="22"/>
              </w:rPr>
              <w:t>asi</w:t>
            </w:r>
            <w:proofErr w:type="spellEnd"/>
            <w:r w:rsidRPr="00795A4E">
              <w:rPr>
                <w:rFonts w:ascii="Palatino Linotype" w:eastAsia="Palatino Linotype" w:hAnsi="Palatino Linotype" w:cs="Palatino Linotype"/>
                <w:i/>
                <w:color w:val="000000"/>
                <w:sz w:val="22"/>
                <w:szCs w:val="22"/>
              </w:rPr>
              <w:t xml:space="preserve"> que es notoria la falta de </w:t>
            </w:r>
            <w:proofErr w:type="spellStart"/>
            <w:r w:rsidRPr="00795A4E">
              <w:rPr>
                <w:rFonts w:ascii="Palatino Linotype" w:eastAsia="Palatino Linotype" w:hAnsi="Palatino Linotype" w:cs="Palatino Linotype"/>
                <w:i/>
                <w:color w:val="000000"/>
                <w:sz w:val="22"/>
                <w:szCs w:val="22"/>
              </w:rPr>
              <w:t>motivavion</w:t>
            </w:r>
            <w:proofErr w:type="spellEnd"/>
            <w:r w:rsidRPr="00795A4E">
              <w:rPr>
                <w:rFonts w:ascii="Palatino Linotype" w:eastAsia="Palatino Linotype" w:hAnsi="Palatino Linotype" w:cs="Palatino Linotype"/>
                <w:i/>
                <w:color w:val="000000"/>
                <w:sz w:val="22"/>
                <w:szCs w:val="22"/>
              </w:rPr>
              <w:t xml:space="preserve"> y </w:t>
            </w:r>
            <w:proofErr w:type="spellStart"/>
            <w:r w:rsidRPr="00795A4E">
              <w:rPr>
                <w:rFonts w:ascii="Palatino Linotype" w:eastAsia="Palatino Linotype" w:hAnsi="Palatino Linotype" w:cs="Palatino Linotype"/>
                <w:i/>
                <w:color w:val="000000"/>
                <w:sz w:val="22"/>
                <w:szCs w:val="22"/>
              </w:rPr>
              <w:t>fundamentacion</w:t>
            </w:r>
            <w:proofErr w:type="spellEnd"/>
            <w:r w:rsidRPr="00795A4E">
              <w:rPr>
                <w:rFonts w:ascii="Palatino Linotype" w:eastAsia="Palatino Linotype" w:hAnsi="Palatino Linotype" w:cs="Palatino Linotype"/>
                <w:i/>
                <w:color w:val="000000"/>
                <w:sz w:val="22"/>
                <w:szCs w:val="22"/>
              </w:rPr>
              <w:t xml:space="preserve"> de su respuesta. ¿Cuál es el nombre de la persona responsable de la administración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El sujeto obligado no dio contestación a la respuesta solicitada ¿Cuáles son los ingresos y egresos del auditorio municipal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a partir del mes de mayo de 2022 a julio de 2024? Si bien se anexaron 6 informes de actividades de ingresos y egresos, lo que es de advertir es que el sujeto obligado no justifica las cantidades reflejadas, es decir; no se anexan registros contables, financieros y administrativos de los ingresos, egresos, ni </w:t>
            </w:r>
            <w:proofErr w:type="spellStart"/>
            <w:r w:rsidRPr="00795A4E">
              <w:rPr>
                <w:rFonts w:ascii="Palatino Linotype" w:eastAsia="Palatino Linotype" w:hAnsi="Palatino Linotype" w:cs="Palatino Linotype"/>
                <w:i/>
                <w:color w:val="000000"/>
                <w:sz w:val="22"/>
                <w:szCs w:val="22"/>
              </w:rPr>
              <w:t>algun</w:t>
            </w:r>
            <w:proofErr w:type="spellEnd"/>
            <w:r w:rsidRPr="00795A4E">
              <w:rPr>
                <w:rFonts w:ascii="Palatino Linotype" w:eastAsia="Palatino Linotype" w:hAnsi="Palatino Linotype" w:cs="Palatino Linotype"/>
                <w:i/>
                <w:color w:val="000000"/>
                <w:sz w:val="22"/>
                <w:szCs w:val="22"/>
              </w:rPr>
              <w:t xml:space="preserve"> dato que sustente las cantidades reflejadas ¿Cuáles son las funciones del presidente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Existe respuesta incongruente del sujeto obligado, ya que la solicitud de la información es clara respecto a las funciones del presidente de dicho consejo, no las funciones generales que encontramos marcadas en la ley orgánica municipal del estado de México ¿Cuáles son las funciones del secretario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Existe respuesta incongruente del sujeto obligado, ya que la solicitud de la información es clara respecto a las funciones del secretario de dicho consejo, no las funciones generales que encontramos marcadas en la ley orgánica municipal del estado de México ¿Cuáles son las funciones del tesorero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Existe respuesta incongruente del sujeto obligado, ya que la solicitud de la información es clara respecto a las funciones del tesorero de dicho consejo, no las funciones generales que encontramos marcadas en la ley orgánica municipal del estado de México ¿Cuál es el nombre del presidente, tesorero y secretario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El sujeto obligado cumplió con la respuesta a la información solicitada ¿Un servidor público en funciones puede ser integrante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en el periodo 2022-2025? El sujeto obligado cumplió con la respuesta a la información solicitada ¿Cuál fue la respuesta al oficio de fecha 15 de julio de 2024 con folio 00007083? El sujeto obligado no dio contestación a la respuesta solicitada ¿Actualmente qué funciones realiza la secretaria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El sujeto obligado no dio contestación a la respuesta solicitada ¿Cuándo tomo protesta la suplente de presidente del consejo de participación ciudadana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COMO PROPIETARIO DE PRESIDENTE DE DICHO CONSEJO? El sujeto obligado no dio contestación a la respuesta solicitada, únicamente realizan manifestaciones unilaterales sin sustento o documento alguno que acredite lo manifestado”</w:t>
            </w:r>
            <w:r w:rsidRPr="00795A4E">
              <w:rPr>
                <w:rFonts w:ascii="Palatino Linotype" w:eastAsia="Palatino Linotype" w:hAnsi="Palatino Linotype" w:cs="Palatino Linotype"/>
                <w:color w:val="000000"/>
                <w:sz w:val="22"/>
                <w:szCs w:val="22"/>
              </w:rPr>
              <w:t xml:space="preserve"> (Sic)</w:t>
            </w:r>
          </w:p>
        </w:tc>
      </w:tr>
    </w:tbl>
    <w:p w14:paraId="1F232A6E" w14:textId="77777777" w:rsidR="000A67A8" w:rsidRPr="00795A4E" w:rsidRDefault="000A67A8">
      <w:pPr>
        <w:pBdr>
          <w:top w:val="nil"/>
          <w:left w:val="nil"/>
          <w:bottom w:val="nil"/>
          <w:right w:val="nil"/>
          <w:between w:val="nil"/>
        </w:pBdr>
        <w:spacing w:line="360" w:lineRule="auto"/>
        <w:jc w:val="both"/>
        <w:rPr>
          <w:color w:val="000000"/>
        </w:rPr>
      </w:pP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A67A8" w:rsidRPr="00795A4E" w14:paraId="0B748327" w14:textId="77777777">
        <w:tc>
          <w:tcPr>
            <w:tcW w:w="9175" w:type="dxa"/>
          </w:tcPr>
          <w:p w14:paraId="231F866B" w14:textId="77777777" w:rsidR="000A67A8" w:rsidRPr="00795A4E" w:rsidRDefault="009A4D30">
            <w:pPr>
              <w:spacing w:line="276" w:lineRule="auto"/>
              <w:jc w:val="center"/>
              <w:rPr>
                <w:color w:val="000000"/>
              </w:rPr>
            </w:pPr>
            <w:r w:rsidRPr="00795A4E">
              <w:rPr>
                <w:rFonts w:ascii="Palatino Linotype" w:eastAsia="Palatino Linotype" w:hAnsi="Palatino Linotype" w:cs="Palatino Linotype"/>
                <w:b/>
              </w:rPr>
              <w:t>06703/INFOEM/IP/RR/2024</w:t>
            </w:r>
          </w:p>
        </w:tc>
      </w:tr>
      <w:tr w:rsidR="000A67A8" w:rsidRPr="00795A4E" w14:paraId="198F8A75" w14:textId="77777777">
        <w:tc>
          <w:tcPr>
            <w:tcW w:w="9175" w:type="dxa"/>
          </w:tcPr>
          <w:p w14:paraId="0FD81F33" w14:textId="77777777" w:rsidR="000A67A8" w:rsidRPr="00795A4E" w:rsidRDefault="009A4D30">
            <w:pPr>
              <w:spacing w:line="276" w:lineRule="auto"/>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b/>
                <w:sz w:val="22"/>
                <w:szCs w:val="22"/>
              </w:rPr>
              <w:t>ACTO IMPUGNADO:</w:t>
            </w:r>
            <w:r w:rsidRPr="00795A4E">
              <w:rPr>
                <w:rFonts w:ascii="Palatino Linotype" w:eastAsia="Palatino Linotype" w:hAnsi="Palatino Linotype" w:cs="Palatino Linotype"/>
                <w:i/>
                <w:sz w:val="22"/>
                <w:szCs w:val="22"/>
              </w:rPr>
              <w:t xml:space="preserve"> “La contestación del sujeto obligado”</w:t>
            </w:r>
            <w:r w:rsidRPr="00795A4E">
              <w:rPr>
                <w:rFonts w:ascii="Palatino Linotype" w:eastAsia="Palatino Linotype" w:hAnsi="Palatino Linotype" w:cs="Palatino Linotype"/>
                <w:sz w:val="22"/>
                <w:szCs w:val="22"/>
              </w:rPr>
              <w:t xml:space="preserve"> (Sic)</w:t>
            </w:r>
          </w:p>
          <w:p w14:paraId="7131AB8F" w14:textId="77777777" w:rsidR="000A67A8" w:rsidRPr="00795A4E" w:rsidRDefault="009A4D30">
            <w:pPr>
              <w:spacing w:line="276" w:lineRule="auto"/>
              <w:jc w:val="both"/>
              <w:rPr>
                <w:color w:val="000000"/>
              </w:rPr>
            </w:pPr>
            <w:r w:rsidRPr="00795A4E">
              <w:rPr>
                <w:rFonts w:ascii="Palatino Linotype" w:eastAsia="Palatino Linotype" w:hAnsi="Palatino Linotype" w:cs="Palatino Linotype"/>
                <w:b/>
                <w:sz w:val="22"/>
                <w:szCs w:val="22"/>
              </w:rPr>
              <w:t>RAZONES O MOTIVOS DE INCONFORMIDAD</w:t>
            </w:r>
            <w:r w:rsidRPr="00795A4E">
              <w:rPr>
                <w:rFonts w:ascii="Palatino Linotype" w:eastAsia="Palatino Linotype" w:hAnsi="Palatino Linotype" w:cs="Palatino Linotype"/>
                <w:i/>
                <w:sz w:val="22"/>
                <w:szCs w:val="22"/>
              </w:rPr>
              <w:t>: “</w:t>
            </w:r>
            <w:r w:rsidRPr="00795A4E">
              <w:rPr>
                <w:rFonts w:ascii="Palatino Linotype" w:eastAsia="Palatino Linotype" w:hAnsi="Palatino Linotype" w:cs="Palatino Linotype"/>
                <w:i/>
                <w:color w:val="000000"/>
                <w:sz w:val="22"/>
                <w:szCs w:val="22"/>
              </w:rPr>
              <w:t xml:space="preserve">La contestación del sujeto obligado no está debidamente fundamentada y motivada, esto en el entendido de que el auditorio de los Reyes </w:t>
            </w:r>
            <w:proofErr w:type="spellStart"/>
            <w:r w:rsidRPr="00795A4E">
              <w:rPr>
                <w:rFonts w:ascii="Palatino Linotype" w:eastAsia="Palatino Linotype" w:hAnsi="Palatino Linotype" w:cs="Palatino Linotype"/>
                <w:i/>
                <w:color w:val="000000"/>
                <w:sz w:val="22"/>
                <w:szCs w:val="22"/>
              </w:rPr>
              <w:t>Acozac</w:t>
            </w:r>
            <w:proofErr w:type="spellEnd"/>
            <w:r w:rsidRPr="00795A4E">
              <w:rPr>
                <w:rFonts w:ascii="Palatino Linotype" w:eastAsia="Palatino Linotype" w:hAnsi="Palatino Linotype" w:cs="Palatino Linotype"/>
                <w:i/>
                <w:color w:val="000000"/>
                <w:sz w:val="22"/>
                <w:szCs w:val="22"/>
              </w:rPr>
              <w:t xml:space="preserve"> del municipio de Tecámac es un bien de dominio público, así mismo al tratarse de posibles ingresos económicos de carácter público el sujeto obligado tiene la obligación de hacer trasparente la información. Advirtiendo que no anexa documento alguno con en el que acredite que el auditorio mencionado está a cargo del consejo de participación ciudadana, en esa tesitura no es lógico y poco creíble que; si el consejero de participación ciudadana fue omiso en una obligación establecida en la ley orgánica de los municipios del Estado de México, no exista procedimiento administrativo por un posible incumplimiento de obligaciones de carácter fiscal. Por </w:t>
            </w:r>
            <w:proofErr w:type="spellStart"/>
            <w:r w:rsidRPr="00795A4E">
              <w:rPr>
                <w:rFonts w:ascii="Palatino Linotype" w:eastAsia="Palatino Linotype" w:hAnsi="Palatino Linotype" w:cs="Palatino Linotype"/>
                <w:i/>
                <w:color w:val="000000"/>
                <w:sz w:val="22"/>
                <w:szCs w:val="22"/>
              </w:rPr>
              <w:t>ultimo</w:t>
            </w:r>
            <w:proofErr w:type="spellEnd"/>
            <w:r w:rsidRPr="00795A4E">
              <w:rPr>
                <w:rFonts w:ascii="Palatino Linotype" w:eastAsia="Palatino Linotype" w:hAnsi="Palatino Linotype" w:cs="Palatino Linotype"/>
                <w:i/>
                <w:color w:val="000000"/>
                <w:sz w:val="22"/>
                <w:szCs w:val="22"/>
              </w:rPr>
              <w:t xml:space="preserve"> la casa de cultura también es un bien de dominio público, del cual deben de rendir la información solicitada, resultando motivo suficiente para revocar la contestación del sujeto obligado”</w:t>
            </w:r>
            <w:r w:rsidRPr="00795A4E">
              <w:rPr>
                <w:rFonts w:ascii="Palatino Linotype" w:eastAsia="Palatino Linotype" w:hAnsi="Palatino Linotype" w:cs="Palatino Linotype"/>
                <w:color w:val="000000"/>
                <w:sz w:val="22"/>
                <w:szCs w:val="22"/>
              </w:rPr>
              <w:t xml:space="preserve"> (Sic)</w:t>
            </w:r>
          </w:p>
        </w:tc>
      </w:tr>
    </w:tbl>
    <w:p w14:paraId="32BF6792" w14:textId="77777777" w:rsidR="000A67A8" w:rsidRPr="00795A4E" w:rsidRDefault="000A67A8">
      <w:pPr>
        <w:pBdr>
          <w:top w:val="nil"/>
          <w:left w:val="nil"/>
          <w:bottom w:val="nil"/>
          <w:right w:val="nil"/>
          <w:between w:val="nil"/>
        </w:pBdr>
        <w:spacing w:line="360" w:lineRule="auto"/>
        <w:jc w:val="both"/>
        <w:rPr>
          <w:color w:val="000000"/>
        </w:rPr>
      </w:pP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0A67A8" w:rsidRPr="00795A4E" w14:paraId="1EF197F5" w14:textId="77777777">
        <w:tc>
          <w:tcPr>
            <w:tcW w:w="9175" w:type="dxa"/>
          </w:tcPr>
          <w:p w14:paraId="73F5274D" w14:textId="77777777" w:rsidR="000A67A8" w:rsidRPr="00795A4E" w:rsidRDefault="009A4D30">
            <w:pPr>
              <w:spacing w:line="276" w:lineRule="auto"/>
              <w:jc w:val="center"/>
              <w:rPr>
                <w:color w:val="000000"/>
              </w:rPr>
            </w:pPr>
            <w:r w:rsidRPr="00795A4E">
              <w:rPr>
                <w:rFonts w:ascii="Palatino Linotype" w:eastAsia="Palatino Linotype" w:hAnsi="Palatino Linotype" w:cs="Palatino Linotype"/>
                <w:b/>
              </w:rPr>
              <w:t>06704/INFOEM/IP/RR/2024</w:t>
            </w:r>
          </w:p>
        </w:tc>
      </w:tr>
      <w:tr w:rsidR="000A67A8" w:rsidRPr="00795A4E" w14:paraId="1E8C284B" w14:textId="77777777">
        <w:tc>
          <w:tcPr>
            <w:tcW w:w="9175" w:type="dxa"/>
          </w:tcPr>
          <w:p w14:paraId="355F4388" w14:textId="77777777" w:rsidR="000A67A8" w:rsidRPr="00795A4E" w:rsidRDefault="009A4D30">
            <w:pPr>
              <w:spacing w:line="276" w:lineRule="auto"/>
              <w:ind w:right="568"/>
              <w:jc w:val="both"/>
              <w:rPr>
                <w:rFonts w:ascii="Palatino Linotype" w:eastAsia="Palatino Linotype" w:hAnsi="Palatino Linotype" w:cs="Palatino Linotype"/>
                <w:color w:val="000000"/>
                <w:sz w:val="22"/>
                <w:szCs w:val="22"/>
              </w:rPr>
            </w:pPr>
            <w:r w:rsidRPr="00795A4E">
              <w:rPr>
                <w:rFonts w:ascii="Palatino Linotype" w:eastAsia="Palatino Linotype" w:hAnsi="Palatino Linotype" w:cs="Palatino Linotype"/>
                <w:b/>
                <w:sz w:val="22"/>
                <w:szCs w:val="22"/>
              </w:rPr>
              <w:t>ACTO IMPUGNADO:</w:t>
            </w:r>
            <w:r w:rsidRPr="00795A4E">
              <w:rPr>
                <w:rFonts w:ascii="Palatino Linotype" w:eastAsia="Palatino Linotype" w:hAnsi="Palatino Linotype" w:cs="Palatino Linotype"/>
                <w:i/>
                <w:sz w:val="22"/>
                <w:szCs w:val="22"/>
              </w:rPr>
              <w:t xml:space="preserve"> “</w:t>
            </w:r>
            <w:r w:rsidRPr="00795A4E">
              <w:rPr>
                <w:rFonts w:ascii="Palatino Linotype" w:eastAsia="Palatino Linotype" w:hAnsi="Palatino Linotype" w:cs="Palatino Linotype"/>
                <w:i/>
                <w:color w:val="000000"/>
                <w:sz w:val="22"/>
                <w:szCs w:val="22"/>
              </w:rPr>
              <w:t>La contestación del sujeto obligado”</w:t>
            </w:r>
            <w:r w:rsidRPr="00795A4E">
              <w:rPr>
                <w:rFonts w:ascii="Palatino Linotype" w:eastAsia="Palatino Linotype" w:hAnsi="Palatino Linotype" w:cs="Palatino Linotype"/>
                <w:color w:val="000000"/>
                <w:sz w:val="22"/>
                <w:szCs w:val="22"/>
              </w:rPr>
              <w:t xml:space="preserve"> (Sic)</w:t>
            </w:r>
          </w:p>
          <w:p w14:paraId="22AE94B8" w14:textId="77777777" w:rsidR="000A67A8" w:rsidRPr="00795A4E" w:rsidRDefault="009A4D30">
            <w:pPr>
              <w:spacing w:line="276" w:lineRule="auto"/>
              <w:jc w:val="both"/>
              <w:rPr>
                <w:color w:val="000000"/>
              </w:rPr>
            </w:pPr>
            <w:r w:rsidRPr="00795A4E">
              <w:rPr>
                <w:rFonts w:ascii="Palatino Linotype" w:eastAsia="Palatino Linotype" w:hAnsi="Palatino Linotype" w:cs="Palatino Linotype"/>
                <w:b/>
                <w:sz w:val="22"/>
                <w:szCs w:val="22"/>
              </w:rPr>
              <w:t>RAZONES O MOTIVOS DE INCONFORMIDAD</w:t>
            </w:r>
            <w:r w:rsidRPr="00795A4E">
              <w:rPr>
                <w:rFonts w:ascii="Palatino Linotype" w:eastAsia="Palatino Linotype" w:hAnsi="Palatino Linotype" w:cs="Palatino Linotype"/>
                <w:i/>
                <w:sz w:val="22"/>
                <w:szCs w:val="22"/>
              </w:rPr>
              <w:t>: “</w:t>
            </w:r>
            <w:r w:rsidRPr="00795A4E">
              <w:rPr>
                <w:rFonts w:ascii="Palatino Linotype" w:eastAsia="Palatino Linotype" w:hAnsi="Palatino Linotype" w:cs="Palatino Linotype"/>
                <w:i/>
                <w:color w:val="000000"/>
                <w:sz w:val="22"/>
                <w:szCs w:val="22"/>
              </w:rPr>
              <w:t xml:space="preserve">La contestación del sujeto obligado resulta ser incongruente esto advirtiendo que si bien es cierto el sujeto obligado informa que se instaló el bazar navideño en fecha 24 de noviembre de 2023, hasta fecha 7 de enero de 2024 Resultado ser 45 días de instalación del mencionado bazar, asimismo, se advierte que el sujeto obligado informó que se utilizaron 334 metros cuadrados y el pago de impuesto por tal metro cuadrado fue de $7 Con una simple operación aritmética de 334x$7 el resultado es $2,338 por día, multiplicándolo por los 45 días que se instaló el bazar navideño, resulta ser una cantidad total de $105,210 Aunado a ello que el sujeto obligado no anexa el </w:t>
            </w:r>
            <w:proofErr w:type="spellStart"/>
            <w:r w:rsidRPr="00795A4E">
              <w:rPr>
                <w:rFonts w:ascii="Palatino Linotype" w:eastAsia="Palatino Linotype" w:hAnsi="Palatino Linotype" w:cs="Palatino Linotype"/>
                <w:i/>
                <w:color w:val="000000"/>
                <w:sz w:val="22"/>
                <w:szCs w:val="22"/>
              </w:rPr>
              <w:t>multimencionado</w:t>
            </w:r>
            <w:proofErr w:type="spellEnd"/>
            <w:r w:rsidRPr="00795A4E">
              <w:rPr>
                <w:rFonts w:ascii="Palatino Linotype" w:eastAsia="Palatino Linotype" w:hAnsi="Palatino Linotype" w:cs="Palatino Linotype"/>
                <w:i/>
                <w:color w:val="000000"/>
                <w:sz w:val="22"/>
                <w:szCs w:val="22"/>
              </w:rPr>
              <w:t xml:space="preserve"> ticket con el folio DS-000282-2024 para su debido cotejo Se sigue advirtiendo que la responsable no contesta de manera clara y sustentada la pregunta marcada con el </w:t>
            </w:r>
            <w:proofErr w:type="spellStart"/>
            <w:r w:rsidRPr="00795A4E">
              <w:rPr>
                <w:rFonts w:ascii="Palatino Linotype" w:eastAsia="Palatino Linotype" w:hAnsi="Palatino Linotype" w:cs="Palatino Linotype"/>
                <w:i/>
                <w:color w:val="000000"/>
                <w:sz w:val="22"/>
                <w:szCs w:val="22"/>
              </w:rPr>
              <w:t>númeral</w:t>
            </w:r>
            <w:proofErr w:type="spellEnd"/>
            <w:r w:rsidRPr="00795A4E">
              <w:rPr>
                <w:rFonts w:ascii="Palatino Linotype" w:eastAsia="Palatino Linotype" w:hAnsi="Palatino Linotype" w:cs="Palatino Linotype"/>
                <w:i/>
                <w:color w:val="000000"/>
                <w:sz w:val="22"/>
                <w:szCs w:val="22"/>
              </w:rPr>
              <w:t xml:space="preserve"> 3; es decir no es precisa en sustentar el cobro de $7 por metro cuadrado, cuando el código financiero del estado de México por el uso de la vía pública marca $1.96 por metro cuadrado al día y por </w:t>
            </w:r>
            <w:proofErr w:type="spellStart"/>
            <w:r w:rsidRPr="00795A4E">
              <w:rPr>
                <w:rFonts w:ascii="Palatino Linotype" w:eastAsia="Palatino Linotype" w:hAnsi="Palatino Linotype" w:cs="Palatino Linotype"/>
                <w:i/>
                <w:color w:val="000000"/>
                <w:sz w:val="22"/>
                <w:szCs w:val="22"/>
              </w:rPr>
              <w:t>ultimo</w:t>
            </w:r>
            <w:proofErr w:type="spellEnd"/>
            <w:r w:rsidRPr="00795A4E">
              <w:rPr>
                <w:rFonts w:ascii="Palatino Linotype" w:eastAsia="Palatino Linotype" w:hAnsi="Palatino Linotype" w:cs="Palatino Linotype"/>
                <w:i/>
                <w:color w:val="000000"/>
                <w:sz w:val="22"/>
                <w:szCs w:val="22"/>
              </w:rPr>
              <w:t xml:space="preserve"> en la pregunta marcada con el numeral seis no contesta de manera clara la siguiente </w:t>
            </w:r>
            <w:r w:rsidRPr="00795A4E">
              <w:rPr>
                <w:rFonts w:ascii="Palatino Linotype" w:eastAsia="Palatino Linotype" w:hAnsi="Palatino Linotype" w:cs="Palatino Linotype"/>
                <w:i/>
                <w:color w:val="000000"/>
                <w:sz w:val="22"/>
                <w:szCs w:val="22"/>
              </w:rPr>
              <w:lastRenderedPageBreak/>
              <w:t xml:space="preserve">pregunta: 6. Un particular o persona física puede realizar el cobro al comercio informal, es decir; ¿Los particulares tienen la facultad de fiscalizar impuestos municipales? Resultado notoriamente procedente el recurso de revisión en sus términos planteados” </w:t>
            </w:r>
            <w:r w:rsidRPr="00795A4E">
              <w:rPr>
                <w:rFonts w:ascii="Palatino Linotype" w:eastAsia="Palatino Linotype" w:hAnsi="Palatino Linotype" w:cs="Palatino Linotype"/>
                <w:color w:val="000000"/>
                <w:sz w:val="22"/>
                <w:szCs w:val="22"/>
              </w:rPr>
              <w:t>(Sic)</w:t>
            </w:r>
          </w:p>
        </w:tc>
      </w:tr>
    </w:tbl>
    <w:p w14:paraId="01F289BC" w14:textId="77777777" w:rsidR="000A67A8" w:rsidRPr="00795A4E" w:rsidRDefault="000A67A8">
      <w:pPr>
        <w:pBdr>
          <w:top w:val="nil"/>
          <w:left w:val="nil"/>
          <w:bottom w:val="nil"/>
          <w:right w:val="nil"/>
          <w:between w:val="nil"/>
        </w:pBdr>
        <w:spacing w:line="360" w:lineRule="auto"/>
        <w:jc w:val="both"/>
        <w:rPr>
          <w:color w:val="000000"/>
        </w:rPr>
      </w:pPr>
    </w:p>
    <w:p w14:paraId="509AA585"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Consecutivamente</w:t>
      </w:r>
      <w:r w:rsidRPr="00795A4E">
        <w:rPr>
          <w:rFonts w:ascii="Palatino Linotype" w:eastAsia="Palatino Linotype" w:hAnsi="Palatino Linotype" w:cs="Palatino Linotype"/>
          <w:i/>
          <w:color w:val="000000"/>
        </w:rPr>
        <w:t xml:space="preserve">, </w:t>
      </w:r>
      <w:r w:rsidRPr="00795A4E">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 xml:space="preserve">a las comisionadas  </w:t>
      </w:r>
      <w:r w:rsidRPr="00795A4E">
        <w:rPr>
          <w:rFonts w:ascii="Palatino Linotype" w:eastAsia="Palatino Linotype" w:hAnsi="Palatino Linotype" w:cs="Palatino Linotype"/>
          <w:b/>
          <w:color w:val="000000"/>
        </w:rPr>
        <w:t>María del Rosario Mejía Ayala y Guadalupe Ramírez Peña,</w:t>
      </w:r>
      <w:r w:rsidRPr="00795A4E">
        <w:rPr>
          <w:rFonts w:ascii="Palatino Linotype" w:eastAsia="Palatino Linotype" w:hAnsi="Palatino Linotype" w:cs="Palatino Linotype"/>
          <w:color w:val="000000"/>
        </w:rPr>
        <w:t xml:space="preserve"> respectivamente,</w:t>
      </w:r>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con el objeto de su análisis.</w:t>
      </w:r>
    </w:p>
    <w:p w14:paraId="57CCD04F" w14:textId="77777777" w:rsidR="000A67A8" w:rsidRPr="00795A4E" w:rsidRDefault="000A67A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760543E"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Las Comisionadas Ponentes de origen con fundamento en lo dispuesto por el artículo 185 fracción II de la ley de la materia, a través de los </w:t>
      </w:r>
      <w:r w:rsidRPr="00795A4E">
        <w:rPr>
          <w:rFonts w:ascii="Palatino Linotype" w:eastAsia="Palatino Linotype" w:hAnsi="Palatino Linotype" w:cs="Palatino Linotype"/>
          <w:b/>
          <w:color w:val="000000"/>
        </w:rPr>
        <w:t xml:space="preserve">acuerdos de admisión </w:t>
      </w:r>
      <w:r w:rsidRPr="00795A4E">
        <w:rPr>
          <w:rFonts w:ascii="Palatino Linotype" w:eastAsia="Palatino Linotype" w:hAnsi="Palatino Linotype" w:cs="Palatino Linotype"/>
          <w:color w:val="000000"/>
        </w:rPr>
        <w:t xml:space="preserve">de fechas </w:t>
      </w:r>
      <w:r w:rsidRPr="00795A4E">
        <w:rPr>
          <w:rFonts w:ascii="Palatino Linotype" w:eastAsia="Palatino Linotype" w:hAnsi="Palatino Linotype" w:cs="Palatino Linotype"/>
          <w:b/>
          <w:color w:val="000000"/>
        </w:rPr>
        <w:t>veintitrés de septiembre, treinta y uno de octubre y once de noviembre todos ellos del año dos mil veinticuatro</w:t>
      </w:r>
      <w:r w:rsidRPr="00795A4E">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795A4E">
        <w:rPr>
          <w:rFonts w:ascii="Palatino Linotype" w:eastAsia="Palatino Linotype" w:hAnsi="Palatino Linotype" w:cs="Palatino Linotype"/>
          <w:b/>
          <w:color w:val="000000"/>
        </w:rPr>
        <w:t xml:space="preserve">SUJETO OBLIGADO </w:t>
      </w:r>
      <w:r w:rsidRPr="00795A4E">
        <w:rPr>
          <w:rFonts w:ascii="Palatino Linotype" w:eastAsia="Palatino Linotype" w:hAnsi="Palatino Linotype" w:cs="Palatino Linotype"/>
          <w:color w:val="000000"/>
        </w:rPr>
        <w:t>presentara el Informe Justificado procedente.</w:t>
      </w:r>
    </w:p>
    <w:p w14:paraId="758CBDCA" w14:textId="77777777" w:rsidR="000A67A8" w:rsidRPr="00795A4E" w:rsidRDefault="000A67A8">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3359E479" w14:textId="77777777" w:rsidR="000A67A8" w:rsidRPr="00795A4E" w:rsidRDefault="009A4D30">
      <w:pPr>
        <w:numPr>
          <w:ilvl w:val="0"/>
          <w:numId w:val="12"/>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Por su parte, el </w:t>
      </w:r>
      <w:r w:rsidRPr="00795A4E">
        <w:rPr>
          <w:rFonts w:ascii="Palatino Linotype" w:eastAsia="Palatino Linotype" w:hAnsi="Palatino Linotype" w:cs="Palatino Linotype"/>
          <w:b/>
          <w:color w:val="000000"/>
        </w:rPr>
        <w:t xml:space="preserve">RECURRENTE </w:t>
      </w:r>
      <w:r w:rsidRPr="00795A4E">
        <w:rPr>
          <w:rFonts w:ascii="Palatino Linotype" w:eastAsia="Palatino Linotype" w:hAnsi="Palatino Linotype" w:cs="Palatino Linotype"/>
          <w:color w:val="000000"/>
        </w:rPr>
        <w:t xml:space="preserve">no presentó alegatos ni ofreció medios de prueba, según constancias del Sistema de Acceso a la Información Mexiquense </w:t>
      </w:r>
      <w:r w:rsidRPr="00795A4E">
        <w:rPr>
          <w:rFonts w:ascii="Palatino Linotype" w:eastAsia="Palatino Linotype" w:hAnsi="Palatino Linotype" w:cs="Palatino Linotype"/>
          <w:b/>
          <w:color w:val="000000"/>
        </w:rPr>
        <w:t>SAIMEX.</w:t>
      </w:r>
    </w:p>
    <w:p w14:paraId="1A9EB3A0" w14:textId="77777777" w:rsidR="000A67A8" w:rsidRPr="00795A4E" w:rsidRDefault="009A4D30">
      <w:pPr>
        <w:numPr>
          <w:ilvl w:val="0"/>
          <w:numId w:val="12"/>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lastRenderedPageBreak/>
        <w:t xml:space="preserve">El </w:t>
      </w:r>
      <w:r w:rsidRPr="00795A4E">
        <w:rPr>
          <w:rFonts w:ascii="Palatino Linotype" w:eastAsia="Palatino Linotype" w:hAnsi="Palatino Linotype" w:cs="Palatino Linotype"/>
          <w:b/>
          <w:color w:val="000000"/>
        </w:rPr>
        <w:t xml:space="preserve">SUJETO OBLIGADO </w:t>
      </w:r>
      <w:r w:rsidRPr="00795A4E">
        <w:rPr>
          <w:rFonts w:ascii="Palatino Linotype" w:eastAsia="Palatino Linotype" w:hAnsi="Palatino Linotype" w:cs="Palatino Linotype"/>
          <w:color w:val="000000"/>
        </w:rPr>
        <w:t xml:space="preserve">en fecha </w:t>
      </w:r>
      <w:r w:rsidRPr="00795A4E">
        <w:rPr>
          <w:rFonts w:ascii="Palatino Linotype" w:eastAsia="Palatino Linotype" w:hAnsi="Palatino Linotype" w:cs="Palatino Linotype"/>
          <w:b/>
          <w:color w:val="000000"/>
        </w:rPr>
        <w:t xml:space="preserve">siete de noviembre de dos mil veinticuatro, </w:t>
      </w:r>
      <w:r w:rsidRPr="00795A4E">
        <w:rPr>
          <w:rFonts w:ascii="Palatino Linotype" w:eastAsia="Palatino Linotype" w:hAnsi="Palatino Linotype" w:cs="Palatino Linotype"/>
          <w:color w:val="000000"/>
        </w:rPr>
        <w:t xml:space="preserve">dentro del recurso de revisión </w:t>
      </w:r>
      <w:r w:rsidRPr="00795A4E">
        <w:rPr>
          <w:rFonts w:ascii="Palatino Linotype" w:eastAsia="Palatino Linotype" w:hAnsi="Palatino Linotype" w:cs="Palatino Linotype"/>
          <w:b/>
          <w:color w:val="000000"/>
        </w:rPr>
        <w:t xml:space="preserve">06703/INFOEM/IP/RR/2024, </w:t>
      </w:r>
      <w:r w:rsidRPr="00795A4E">
        <w:rPr>
          <w:rFonts w:ascii="Palatino Linotype" w:eastAsia="Palatino Linotype" w:hAnsi="Palatino Linotype" w:cs="Palatino Linotype"/>
          <w:color w:val="000000"/>
        </w:rPr>
        <w:t xml:space="preserve">rindió el informe justificado correspondiente, mediante archivo digital </w:t>
      </w:r>
      <w:r w:rsidRPr="00795A4E">
        <w:rPr>
          <w:rFonts w:ascii="Palatino Linotype" w:eastAsia="Palatino Linotype" w:hAnsi="Palatino Linotype" w:cs="Palatino Linotype"/>
          <w:b/>
          <w:color w:val="000000"/>
        </w:rPr>
        <w:t xml:space="preserve">RR-06703.pdf: </w:t>
      </w:r>
      <w:r w:rsidRPr="00795A4E">
        <w:rPr>
          <w:rFonts w:ascii="Palatino Linotype" w:eastAsia="Palatino Linotype" w:hAnsi="Palatino Linotype" w:cs="Palatino Linotype"/>
          <w:color w:val="000000"/>
        </w:rPr>
        <w:t>Contiene el oficio número SA/</w:t>
      </w:r>
      <w:proofErr w:type="spellStart"/>
      <w:r w:rsidRPr="00795A4E">
        <w:rPr>
          <w:rFonts w:ascii="Palatino Linotype" w:eastAsia="Palatino Linotype" w:hAnsi="Palatino Linotype" w:cs="Palatino Linotype"/>
          <w:color w:val="000000"/>
        </w:rPr>
        <w:t>UGyPC</w:t>
      </w:r>
      <w:proofErr w:type="spellEnd"/>
      <w:r w:rsidRPr="00795A4E">
        <w:rPr>
          <w:rFonts w:ascii="Palatino Linotype" w:eastAsia="Palatino Linotype" w:hAnsi="Palatino Linotype" w:cs="Palatino Linotype"/>
          <w:color w:val="000000"/>
        </w:rPr>
        <w:t>/293/11/2024, de fecha 6 de noviembre de 2024, suscrito por el Titular de la Unidad de Gobierno y Participación Ciudadana del Municipio de Tecámac, Estado de México, por medio del cual informa respecto al COPACI y a la Unidad de Gobierno  Participación Ciudadana.</w:t>
      </w:r>
    </w:p>
    <w:p w14:paraId="555DC768" w14:textId="77777777" w:rsidR="000A67A8" w:rsidRPr="00795A4E" w:rsidRDefault="000A67A8">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09B7C929" w14:textId="77777777" w:rsidR="000A67A8" w:rsidRPr="00795A4E" w:rsidRDefault="009A4D30">
      <w:pPr>
        <w:numPr>
          <w:ilvl w:val="0"/>
          <w:numId w:val="12"/>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Respecto de los recursos de revisión </w:t>
      </w:r>
      <w:r w:rsidRPr="00795A4E">
        <w:rPr>
          <w:rFonts w:ascii="Palatino Linotype" w:eastAsia="Palatino Linotype" w:hAnsi="Palatino Linotype" w:cs="Palatino Linotype"/>
          <w:b/>
          <w:color w:val="000000"/>
        </w:rPr>
        <w:t xml:space="preserve">05738/INFOEM/IP/RR/2024 </w:t>
      </w:r>
      <w:r w:rsidRPr="00795A4E">
        <w:rPr>
          <w:rFonts w:ascii="Palatino Linotype" w:eastAsia="Palatino Linotype" w:hAnsi="Palatino Linotype" w:cs="Palatino Linotype"/>
          <w:color w:val="000000"/>
        </w:rPr>
        <w:t xml:space="preserve">y </w:t>
      </w:r>
      <w:r w:rsidRPr="00795A4E">
        <w:rPr>
          <w:rFonts w:ascii="Palatino Linotype" w:eastAsia="Palatino Linotype" w:hAnsi="Palatino Linotype" w:cs="Palatino Linotype"/>
          <w:b/>
          <w:color w:val="000000"/>
        </w:rPr>
        <w:t xml:space="preserve">06704/INFOEM/IP/RR/2024, </w:t>
      </w:r>
      <w:r w:rsidRPr="00795A4E">
        <w:rPr>
          <w:rFonts w:ascii="Palatino Linotype" w:eastAsia="Palatino Linotype" w:hAnsi="Palatino Linotype" w:cs="Palatino Linotype"/>
          <w:color w:val="000000"/>
        </w:rPr>
        <w:t>el Sujeto Obligado no rindió informe justificado.</w:t>
      </w:r>
    </w:p>
    <w:p w14:paraId="6AACDE58" w14:textId="77777777" w:rsidR="000A67A8" w:rsidRPr="00795A4E" w:rsidRDefault="000A67A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4DAB582"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Posteriormente el Pleno de este Órgano Autónomo, en la</w:t>
      </w:r>
      <w:r w:rsidRPr="00795A4E">
        <w:rPr>
          <w:rFonts w:ascii="Palatino Linotype" w:eastAsia="Palatino Linotype" w:hAnsi="Palatino Linotype" w:cs="Palatino Linotype"/>
          <w:b/>
          <w:color w:val="000000"/>
        </w:rPr>
        <w:t xml:space="preserve"> Trigésima Novena Sesión Ordinaria </w:t>
      </w:r>
      <w:r w:rsidRPr="00795A4E">
        <w:rPr>
          <w:rFonts w:ascii="Palatino Linotype" w:eastAsia="Palatino Linotype" w:hAnsi="Palatino Linotype" w:cs="Palatino Linotype"/>
          <w:color w:val="000000"/>
        </w:rPr>
        <w:t>de fecha</w:t>
      </w:r>
      <w:r w:rsidRPr="00795A4E">
        <w:rPr>
          <w:rFonts w:ascii="Palatino Linotype" w:eastAsia="Palatino Linotype" w:hAnsi="Palatino Linotype" w:cs="Palatino Linotype"/>
          <w:b/>
          <w:color w:val="000000"/>
        </w:rPr>
        <w:t xml:space="preserve"> trece de noviembre de dos mil veinticuatro</w:t>
      </w:r>
      <w:r w:rsidRPr="00795A4E">
        <w:rPr>
          <w:rFonts w:ascii="Palatino Linotype" w:eastAsia="Palatino Linotype" w:hAnsi="Palatino Linotype" w:cs="Palatino Linotype"/>
          <w:color w:val="000000"/>
        </w:rPr>
        <w:t xml:space="preserve">; ordenó la acumulación de los recursos de revisión de mérito, a efecto de que la Ponencia de la </w:t>
      </w:r>
      <w:r w:rsidRPr="00795A4E">
        <w:rPr>
          <w:rFonts w:ascii="Palatino Linotype" w:eastAsia="Palatino Linotype" w:hAnsi="Palatino Linotype" w:cs="Palatino Linotype"/>
          <w:b/>
          <w:color w:val="000000"/>
        </w:rPr>
        <w:t xml:space="preserve">Comisionada María del Rosario Mejía Ayala </w:t>
      </w:r>
      <w:r w:rsidRPr="00795A4E">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795A4E">
        <w:rPr>
          <w:rFonts w:ascii="Palatino Linotype" w:eastAsia="Palatino Linotype" w:hAnsi="Palatino Linotype" w:cs="Palatino Linotype"/>
          <w:i/>
          <w:color w:val="000000"/>
          <w:vertAlign w:val="superscript"/>
        </w:rPr>
        <w:footnoteReference w:id="1"/>
      </w:r>
      <w:r w:rsidRPr="00795A4E">
        <w:rPr>
          <w:rFonts w:ascii="Palatino Linotype" w:eastAsia="Palatino Linotype" w:hAnsi="Palatino Linotype" w:cs="Palatino Linotype"/>
          <w:color w:val="000000"/>
        </w:rPr>
        <w:t>, que señala:</w:t>
      </w:r>
    </w:p>
    <w:p w14:paraId="5571E00B"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b/>
          <w:i/>
          <w:color w:val="000000"/>
          <w:sz w:val="22"/>
          <w:szCs w:val="22"/>
        </w:rPr>
        <w:lastRenderedPageBreak/>
        <w:t>“ONCE.</w:t>
      </w:r>
      <w:r w:rsidRPr="00795A4E">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0CACD918"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w:t>
      </w:r>
      <w:r w:rsidRPr="00795A4E">
        <w:rPr>
          <w:rFonts w:ascii="Palatino Linotype" w:eastAsia="Palatino Linotype" w:hAnsi="Palatino Linotype" w:cs="Palatino Linotype"/>
          <w:i/>
          <w:color w:val="000000"/>
          <w:sz w:val="22"/>
          <w:szCs w:val="22"/>
        </w:rPr>
        <w:tab/>
      </w:r>
    </w:p>
    <w:p w14:paraId="5E11320D"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b) Las partes o los actos impugnados sean iguales</w:t>
      </w:r>
    </w:p>
    <w:p w14:paraId="54BA0FBD"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00FA9889"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w:t>
      </w:r>
    </w:p>
    <w:p w14:paraId="28BA6F33" w14:textId="77777777" w:rsidR="000A67A8" w:rsidRPr="00795A4E" w:rsidRDefault="009A4D30">
      <w:pPr>
        <w:pBdr>
          <w:top w:val="nil"/>
          <w:left w:val="nil"/>
          <w:bottom w:val="nil"/>
          <w:right w:val="nil"/>
          <w:between w:val="nil"/>
        </w:pBdr>
        <w:tabs>
          <w:tab w:val="left" w:pos="1134"/>
        </w:tabs>
        <w:spacing w:line="276" w:lineRule="auto"/>
        <w:ind w:left="1134" w:right="900"/>
        <w:jc w:val="both"/>
        <w:rPr>
          <w:rFonts w:ascii="Palatino Linotype" w:eastAsia="Palatino Linotype" w:hAnsi="Palatino Linotype" w:cs="Palatino Linotype"/>
          <w:color w:val="000000"/>
          <w:sz w:val="22"/>
          <w:szCs w:val="22"/>
        </w:rPr>
      </w:pPr>
      <w:r w:rsidRPr="00795A4E">
        <w:rPr>
          <w:rFonts w:ascii="Palatino Linotype" w:eastAsia="Palatino Linotype" w:hAnsi="Palatino Linotype" w:cs="Palatino Linotype"/>
          <w:color w:val="000000"/>
          <w:sz w:val="22"/>
          <w:szCs w:val="22"/>
        </w:rPr>
        <w:t>(Énfasis añadido)</w:t>
      </w:r>
    </w:p>
    <w:p w14:paraId="1348D08C" w14:textId="77777777" w:rsidR="000A67A8" w:rsidRPr="00795A4E" w:rsidRDefault="000A67A8">
      <w:pPr>
        <w:pBdr>
          <w:top w:val="nil"/>
          <w:left w:val="nil"/>
          <w:bottom w:val="nil"/>
          <w:right w:val="nil"/>
          <w:between w:val="nil"/>
        </w:pBdr>
        <w:tabs>
          <w:tab w:val="left" w:pos="1134"/>
        </w:tabs>
        <w:spacing w:line="360" w:lineRule="auto"/>
        <w:ind w:left="1134" w:right="900"/>
        <w:jc w:val="both"/>
        <w:rPr>
          <w:rFonts w:ascii="Palatino Linotype" w:eastAsia="Palatino Linotype" w:hAnsi="Palatino Linotype" w:cs="Palatino Linotype"/>
          <w:color w:val="000000"/>
        </w:rPr>
      </w:pPr>
    </w:p>
    <w:p w14:paraId="6B7541BE"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Es así que,</w:t>
      </w:r>
      <w:r w:rsidRPr="00795A4E">
        <w:rPr>
          <w:rFonts w:ascii="Palatino Linotype" w:eastAsia="Palatino Linotype" w:hAnsi="Palatino Linotype" w:cs="Palatino Linotype"/>
          <w:i/>
          <w:color w:val="000000"/>
        </w:rPr>
        <w:t xml:space="preserve"> </w:t>
      </w:r>
      <w:r w:rsidRPr="00795A4E">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w:t>
      </w:r>
    </w:p>
    <w:p w14:paraId="0C680508" w14:textId="77777777" w:rsidR="000A67A8" w:rsidRPr="00795A4E" w:rsidRDefault="000A67A8">
      <w:pPr>
        <w:spacing w:line="360" w:lineRule="auto"/>
        <w:jc w:val="both"/>
        <w:rPr>
          <w:rFonts w:ascii="Palatino Linotype" w:eastAsia="Palatino Linotype" w:hAnsi="Palatino Linotype" w:cs="Palatino Linotype"/>
        </w:rPr>
      </w:pPr>
    </w:p>
    <w:p w14:paraId="0D95CE77"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Seguidamente el </w:t>
      </w:r>
      <w:r w:rsidRPr="00795A4E">
        <w:rPr>
          <w:rFonts w:ascii="Palatino Linotype" w:eastAsia="Palatino Linotype" w:hAnsi="Palatino Linotype" w:cs="Palatino Linotype"/>
          <w:b/>
        </w:rPr>
        <w:t>tres de diciembre de dos mil veinticuatro</w:t>
      </w:r>
      <w:r w:rsidRPr="00795A4E">
        <w:rPr>
          <w:rFonts w:ascii="Palatino Linotype" w:eastAsia="Palatino Linotype" w:hAnsi="Palatino Linotype" w:cs="Palatino Linotype"/>
        </w:rPr>
        <w:t xml:space="preserve">, se notificó el acuerdo mediante el cual se notificó la acumulación de los recursos de revisión. </w:t>
      </w:r>
    </w:p>
    <w:p w14:paraId="471E5471" w14:textId="77777777" w:rsidR="000A67A8" w:rsidRPr="00795A4E" w:rsidRDefault="000A67A8">
      <w:pPr>
        <w:spacing w:line="360" w:lineRule="auto"/>
        <w:jc w:val="both"/>
        <w:rPr>
          <w:rFonts w:ascii="Palatino Linotype" w:eastAsia="Palatino Linotype" w:hAnsi="Palatino Linotype" w:cs="Palatino Linotype"/>
        </w:rPr>
      </w:pPr>
    </w:p>
    <w:p w14:paraId="719A4924"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El </w:t>
      </w:r>
      <w:r w:rsidRPr="00795A4E">
        <w:rPr>
          <w:rFonts w:ascii="Palatino Linotype" w:eastAsia="Palatino Linotype" w:hAnsi="Palatino Linotype" w:cs="Palatino Linotype"/>
          <w:b/>
        </w:rPr>
        <w:t>nueve de diciembre de dos mil veinticuatro</w:t>
      </w:r>
      <w:r w:rsidRPr="00795A4E">
        <w:rPr>
          <w:rFonts w:ascii="Palatino Linotype" w:eastAsia="Palatino Linotype" w:hAnsi="Palatino Linotype" w:cs="Palatino Linotype"/>
        </w:rPr>
        <w:t xml:space="preserve">, se notificaron los acuerdos a través de los cuales se decretó el cierre de instrucción. </w:t>
      </w:r>
    </w:p>
    <w:p w14:paraId="46F4DEF7" w14:textId="77777777" w:rsidR="000A67A8" w:rsidRPr="00795A4E" w:rsidRDefault="000A67A8">
      <w:pPr>
        <w:spacing w:line="360" w:lineRule="auto"/>
        <w:jc w:val="both"/>
        <w:rPr>
          <w:rFonts w:ascii="Palatino Linotype" w:eastAsia="Palatino Linotype" w:hAnsi="Palatino Linotype" w:cs="Palatino Linotype"/>
        </w:rPr>
      </w:pPr>
    </w:p>
    <w:p w14:paraId="3B1A915B" w14:textId="77777777" w:rsidR="000A67A8" w:rsidRPr="00795A4E" w:rsidRDefault="009A4D30">
      <w:pPr>
        <w:keepNext/>
        <w:keepLines/>
        <w:spacing w:line="360" w:lineRule="auto"/>
        <w:jc w:val="center"/>
        <w:rPr>
          <w:rFonts w:ascii="Palatino Linotype" w:eastAsia="Palatino Linotype" w:hAnsi="Palatino Linotype" w:cs="Palatino Linotype"/>
        </w:rPr>
      </w:pPr>
      <w:bookmarkStart w:id="2" w:name="_heading=h.1fob9te" w:colFirst="0" w:colLast="0"/>
      <w:bookmarkEnd w:id="2"/>
      <w:r w:rsidRPr="00795A4E">
        <w:rPr>
          <w:rFonts w:ascii="Palatino Linotype" w:eastAsia="Palatino Linotype" w:hAnsi="Palatino Linotype" w:cs="Palatino Linotype"/>
          <w:b/>
        </w:rPr>
        <w:lastRenderedPageBreak/>
        <w:t xml:space="preserve">C O N S I D E R A N D O </w:t>
      </w:r>
    </w:p>
    <w:p w14:paraId="054731EB" w14:textId="77777777" w:rsidR="000A67A8" w:rsidRPr="00795A4E" w:rsidRDefault="000A67A8">
      <w:pPr>
        <w:spacing w:line="360" w:lineRule="auto"/>
        <w:rPr>
          <w:rFonts w:ascii="Palatino Linotype" w:eastAsia="Palatino Linotype" w:hAnsi="Palatino Linotype" w:cs="Palatino Linotype"/>
        </w:rPr>
      </w:pPr>
    </w:p>
    <w:p w14:paraId="1752C064" w14:textId="77777777" w:rsidR="000A67A8" w:rsidRPr="00795A4E" w:rsidRDefault="009A4D30">
      <w:pPr>
        <w:keepNext/>
        <w:keepLines/>
        <w:spacing w:line="360" w:lineRule="auto"/>
        <w:rPr>
          <w:rFonts w:ascii="Palatino Linotype" w:eastAsia="Palatino Linotype" w:hAnsi="Palatino Linotype" w:cs="Palatino Linotype"/>
          <w:b/>
        </w:rPr>
      </w:pPr>
      <w:bookmarkStart w:id="3" w:name="_heading=h.3znysh7" w:colFirst="0" w:colLast="0"/>
      <w:bookmarkEnd w:id="3"/>
      <w:r w:rsidRPr="00795A4E">
        <w:rPr>
          <w:rFonts w:ascii="Palatino Linotype" w:eastAsia="Palatino Linotype" w:hAnsi="Palatino Linotype" w:cs="Palatino Linotype"/>
          <w:b/>
        </w:rPr>
        <w:t>PRIMERO. Competencia</w:t>
      </w:r>
    </w:p>
    <w:p w14:paraId="5CAB82C2" w14:textId="77777777" w:rsidR="000A67A8" w:rsidRPr="00795A4E" w:rsidRDefault="009A4D30">
      <w:pPr>
        <w:numPr>
          <w:ilvl w:val="0"/>
          <w:numId w:val="12"/>
        </w:numPr>
        <w:spacing w:line="360" w:lineRule="auto"/>
        <w:ind w:left="0" w:firstLine="0"/>
        <w:jc w:val="both"/>
      </w:pPr>
      <w:r w:rsidRPr="00795A4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AC442CA" w14:textId="77777777" w:rsidR="000A67A8" w:rsidRPr="00795A4E" w:rsidRDefault="000A67A8">
      <w:pPr>
        <w:spacing w:line="360" w:lineRule="auto"/>
        <w:ind w:left="644"/>
        <w:jc w:val="both"/>
        <w:rPr>
          <w:rFonts w:ascii="Palatino Linotype" w:eastAsia="Palatino Linotype" w:hAnsi="Palatino Linotype" w:cs="Palatino Linotype"/>
        </w:rPr>
      </w:pPr>
    </w:p>
    <w:p w14:paraId="164311F5" w14:textId="77777777" w:rsidR="000A67A8" w:rsidRPr="00795A4E" w:rsidRDefault="009A4D30">
      <w:pPr>
        <w:keepNext/>
        <w:keepLines/>
        <w:spacing w:line="360" w:lineRule="auto"/>
        <w:rPr>
          <w:rFonts w:ascii="Palatino Linotype" w:eastAsia="Palatino Linotype" w:hAnsi="Palatino Linotype" w:cs="Palatino Linotype"/>
          <w:b/>
        </w:rPr>
      </w:pPr>
      <w:bookmarkStart w:id="4" w:name="_heading=h.2et92p0" w:colFirst="0" w:colLast="0"/>
      <w:bookmarkEnd w:id="4"/>
      <w:r w:rsidRPr="00795A4E">
        <w:rPr>
          <w:rFonts w:ascii="Palatino Linotype" w:eastAsia="Palatino Linotype" w:hAnsi="Palatino Linotype" w:cs="Palatino Linotype"/>
          <w:b/>
        </w:rPr>
        <w:t>SEGUNDO. Procedencia.</w:t>
      </w:r>
    </w:p>
    <w:p w14:paraId="26149DED" w14:textId="77777777" w:rsidR="000A67A8" w:rsidRPr="00795A4E" w:rsidRDefault="009A4D30">
      <w:pPr>
        <w:numPr>
          <w:ilvl w:val="0"/>
          <w:numId w:val="12"/>
        </w:numPr>
        <w:spacing w:line="360" w:lineRule="auto"/>
        <w:ind w:left="0" w:firstLine="0"/>
        <w:jc w:val="both"/>
      </w:pPr>
      <w:r w:rsidRPr="00795A4E">
        <w:rPr>
          <w:rFonts w:ascii="Palatino Linotype" w:eastAsia="Palatino Linotype" w:hAnsi="Palatino Linotype" w:cs="Palatino Linotype"/>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7FFB503B" w14:textId="77777777" w:rsidR="000A67A8" w:rsidRPr="00795A4E" w:rsidRDefault="009A4D30">
      <w:pPr>
        <w:numPr>
          <w:ilvl w:val="0"/>
          <w:numId w:val="12"/>
        </w:numPr>
        <w:spacing w:line="360" w:lineRule="auto"/>
        <w:ind w:left="0" w:firstLine="0"/>
        <w:jc w:val="both"/>
      </w:pPr>
      <w:r w:rsidRPr="00795A4E">
        <w:rPr>
          <w:rFonts w:ascii="Palatino Linotype" w:eastAsia="Palatino Linotype" w:hAnsi="Palatino Linotype" w:cs="Palatino Linotype"/>
        </w:rPr>
        <w:lastRenderedPageBreak/>
        <w:t>Por otro lado los escritos contienen las formalidades previstas en el artículo 180 último párrafo de la citada Ley de la materia, por lo que es procedente que este Instituto conozca y resuelva el presente recurso.</w:t>
      </w:r>
    </w:p>
    <w:p w14:paraId="6741DE0B" w14:textId="77777777" w:rsidR="000A67A8" w:rsidRPr="00795A4E" w:rsidRDefault="000A67A8">
      <w:pPr>
        <w:spacing w:line="360" w:lineRule="auto"/>
        <w:jc w:val="both"/>
        <w:rPr>
          <w:rFonts w:ascii="Palatino Linotype" w:eastAsia="Palatino Linotype" w:hAnsi="Palatino Linotype" w:cs="Palatino Linotype"/>
        </w:rPr>
      </w:pPr>
    </w:p>
    <w:p w14:paraId="64F03A83" w14:textId="77777777" w:rsidR="000A67A8" w:rsidRPr="00795A4E" w:rsidRDefault="009A4D30">
      <w:pPr>
        <w:pStyle w:val="Ttulo2"/>
        <w:tabs>
          <w:tab w:val="left" w:pos="0"/>
        </w:tabs>
        <w:spacing w:before="0" w:line="360" w:lineRule="auto"/>
        <w:rPr>
          <w:rFonts w:ascii="Palatino Linotype" w:eastAsia="Palatino Linotype" w:hAnsi="Palatino Linotype" w:cs="Palatino Linotype"/>
          <w:b/>
          <w:color w:val="000000"/>
          <w:sz w:val="24"/>
          <w:szCs w:val="24"/>
        </w:rPr>
      </w:pPr>
      <w:r w:rsidRPr="00795A4E">
        <w:rPr>
          <w:rFonts w:ascii="Palatino Linotype" w:eastAsia="Palatino Linotype" w:hAnsi="Palatino Linotype" w:cs="Palatino Linotype"/>
          <w:b/>
          <w:color w:val="000000"/>
          <w:sz w:val="24"/>
          <w:szCs w:val="24"/>
        </w:rPr>
        <w:t>TERCERO. Descripción de hechos y planteamiento de la controversia.</w:t>
      </w:r>
    </w:p>
    <w:p w14:paraId="6F01B0B8" w14:textId="77777777" w:rsidR="000A67A8" w:rsidRPr="00795A4E" w:rsidRDefault="009A4D30">
      <w:pPr>
        <w:numPr>
          <w:ilvl w:val="0"/>
          <w:numId w:val="12"/>
        </w:numPr>
        <w:pBdr>
          <w:top w:val="nil"/>
          <w:left w:val="nil"/>
          <w:bottom w:val="nil"/>
          <w:right w:val="nil"/>
          <w:between w:val="nil"/>
        </w:pBdr>
        <w:tabs>
          <w:tab w:val="left" w:pos="567"/>
        </w:tabs>
        <w:spacing w:line="360" w:lineRule="auto"/>
        <w:ind w:left="0" w:firstLine="0"/>
        <w:jc w:val="both"/>
      </w:pPr>
      <w:r w:rsidRPr="00795A4E">
        <w:rPr>
          <w:rFonts w:ascii="Palatino Linotype" w:eastAsia="Palatino Linotype" w:hAnsi="Palatino Linotype" w:cs="Palatino Linotype"/>
          <w:color w:val="000000"/>
        </w:rPr>
        <w:t xml:space="preserve">Con el objeto de ilustrar la controversia planteada, resulta conveniente precisar que realizado el estudio de las constancias que integran el expediente en que se actúa, se desprende que el Recurrente solicitó diversa información respecto a la administración del Consejo de Participación Ciudadana, así como respecto a la Casa de Cultura,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del Ayuntamiento de Tecámac, manifestaciones que han quedado precisadas en el numeral 1 de la presente resolución.</w:t>
      </w:r>
    </w:p>
    <w:p w14:paraId="2EE569B9"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3215A0D2" w14:textId="77777777" w:rsidR="000A67A8" w:rsidRPr="00795A4E" w:rsidRDefault="009A4D30">
      <w:pPr>
        <w:numPr>
          <w:ilvl w:val="0"/>
          <w:numId w:val="12"/>
        </w:numPr>
        <w:pBdr>
          <w:top w:val="nil"/>
          <w:left w:val="nil"/>
          <w:bottom w:val="nil"/>
          <w:right w:val="nil"/>
          <w:between w:val="nil"/>
        </w:pBdr>
        <w:tabs>
          <w:tab w:val="left" w:pos="284"/>
        </w:tabs>
        <w:spacing w:line="360" w:lineRule="auto"/>
        <w:ind w:left="0" w:firstLine="0"/>
        <w:jc w:val="both"/>
        <w:rPr>
          <w:color w:val="000000"/>
        </w:rPr>
      </w:pPr>
      <w:r w:rsidRPr="00795A4E">
        <w:rPr>
          <w:rFonts w:ascii="Palatino Linotype" w:eastAsia="Palatino Linotype" w:hAnsi="Palatino Linotype" w:cs="Palatino Linotype"/>
          <w:color w:val="000000"/>
        </w:rPr>
        <w:t xml:space="preserve">En respuesta el Sujeto Obligado, remitió los archivos ya descritos en el numeral 2. Inconforme con la respuesta, se interpusieron los </w:t>
      </w:r>
      <w:r w:rsidRPr="00795A4E">
        <w:rPr>
          <w:rFonts w:ascii="Palatino Linotype" w:eastAsia="Palatino Linotype" w:hAnsi="Palatino Linotype" w:cs="Palatino Linotype"/>
        </w:rPr>
        <w:t>recursos</w:t>
      </w:r>
      <w:r w:rsidRPr="00795A4E">
        <w:rPr>
          <w:rFonts w:ascii="Palatino Linotype" w:eastAsia="Palatino Linotype" w:hAnsi="Palatino Linotype" w:cs="Palatino Linotype"/>
          <w:color w:val="000000"/>
        </w:rPr>
        <w:t xml:space="preserve"> de revisión, argumentando sustancialmente la entrega de información incompleta, así como la falta, deficiencia o insuficiencia de la fundamentación y/o motivación en la respuesta.</w:t>
      </w:r>
    </w:p>
    <w:p w14:paraId="02C75E20" w14:textId="77777777" w:rsidR="000A67A8" w:rsidRPr="00795A4E" w:rsidRDefault="000A67A8">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rPr>
      </w:pPr>
    </w:p>
    <w:p w14:paraId="3572B031" w14:textId="77777777" w:rsidR="000A67A8" w:rsidRPr="00795A4E" w:rsidRDefault="009A4D30">
      <w:pPr>
        <w:numPr>
          <w:ilvl w:val="0"/>
          <w:numId w:val="12"/>
        </w:numPr>
        <w:pBdr>
          <w:top w:val="nil"/>
          <w:left w:val="nil"/>
          <w:bottom w:val="nil"/>
          <w:right w:val="nil"/>
          <w:between w:val="nil"/>
        </w:pBdr>
        <w:tabs>
          <w:tab w:val="left" w:pos="284"/>
        </w:tabs>
        <w:spacing w:line="360" w:lineRule="auto"/>
        <w:ind w:left="0" w:firstLine="0"/>
        <w:jc w:val="both"/>
        <w:rPr>
          <w:color w:val="000000"/>
        </w:rPr>
      </w:pPr>
      <w:r w:rsidRPr="00795A4E">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 y XIII de la Ley de Transparencia y Acceso a la Información Pública del Estado de México y Municipios.</w:t>
      </w:r>
    </w:p>
    <w:p w14:paraId="0BDE14FC"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61D7AF1B" w14:textId="77777777" w:rsidR="000A67A8" w:rsidRPr="00795A4E" w:rsidRDefault="009A4D30">
      <w:pPr>
        <w:pStyle w:val="Ttulo1"/>
        <w:spacing w:before="0" w:line="360" w:lineRule="auto"/>
        <w:rPr>
          <w:rFonts w:ascii="Palatino Linotype" w:eastAsia="Palatino Linotype" w:hAnsi="Palatino Linotype" w:cs="Palatino Linotype"/>
          <w:color w:val="000000"/>
          <w:sz w:val="24"/>
          <w:szCs w:val="24"/>
        </w:rPr>
      </w:pPr>
      <w:r w:rsidRPr="00795A4E">
        <w:rPr>
          <w:rFonts w:ascii="Palatino Linotype" w:eastAsia="Palatino Linotype" w:hAnsi="Palatino Linotype" w:cs="Palatino Linotype"/>
          <w:color w:val="000000"/>
          <w:sz w:val="24"/>
          <w:szCs w:val="24"/>
        </w:rPr>
        <w:lastRenderedPageBreak/>
        <w:t>CUARTO. Estudio de la controversia.</w:t>
      </w:r>
    </w:p>
    <w:p w14:paraId="2A659B6A" w14:textId="77777777" w:rsidR="000A67A8" w:rsidRPr="00795A4E" w:rsidRDefault="009A4D30">
      <w:pPr>
        <w:numPr>
          <w:ilvl w:val="0"/>
          <w:numId w:val="1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Este Órgano Garante basará el análisis del presente, en el contenido íntegro de las actuaciones que obran en el expediente electrónico en el SAIMEX, para dicta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7080DF9" w14:textId="77777777" w:rsidR="000A67A8" w:rsidRPr="00795A4E" w:rsidRDefault="000A67A8">
      <w:pPr>
        <w:pBdr>
          <w:top w:val="nil"/>
          <w:left w:val="nil"/>
          <w:bottom w:val="nil"/>
          <w:right w:val="nil"/>
          <w:between w:val="nil"/>
        </w:pBdr>
        <w:spacing w:line="360" w:lineRule="auto"/>
        <w:ind w:left="644"/>
        <w:rPr>
          <w:rFonts w:ascii="Palatino Linotype" w:eastAsia="Palatino Linotype" w:hAnsi="Palatino Linotype" w:cs="Palatino Linotype"/>
          <w:color w:val="000000"/>
        </w:rPr>
      </w:pPr>
    </w:p>
    <w:p w14:paraId="2B0CC27B"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Estableciendo por principio de cuentas, que </w:t>
      </w:r>
      <w:r w:rsidRPr="00795A4E">
        <w:rPr>
          <w:rFonts w:ascii="Palatino Linotype" w:eastAsia="Palatino Linotype" w:hAnsi="Palatino Linotype" w:cs="Palatino Linotype"/>
          <w:b/>
          <w:color w:val="000000"/>
        </w:rPr>
        <w:t xml:space="preserve">EL SUJETO OBLIGADO </w:t>
      </w:r>
      <w:r w:rsidRPr="00795A4E">
        <w:rPr>
          <w:rFonts w:ascii="Palatino Linotype" w:eastAsia="Palatino Linotype" w:hAnsi="Palatino Linotype" w:cs="Palatino Linotype"/>
          <w:color w:val="000000"/>
        </w:rPr>
        <w:t xml:space="preserve">asumió contar con la información, razón por la que en el presente asunto se obviará el estudio jurídico de la naturaleza y/o competencia de la misma, 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 motivo por el cual se actualiza el supuesto previsto en el artículo 12 de la legislación aplicable en la materia. </w:t>
      </w:r>
    </w:p>
    <w:p w14:paraId="238DA4EE" w14:textId="77777777" w:rsidR="000A67A8" w:rsidRPr="00795A4E" w:rsidRDefault="000A67A8">
      <w:pPr>
        <w:spacing w:line="360" w:lineRule="auto"/>
        <w:ind w:right="49"/>
        <w:jc w:val="both"/>
        <w:rPr>
          <w:rFonts w:ascii="Palatino Linotype" w:eastAsia="Palatino Linotype" w:hAnsi="Palatino Linotype" w:cs="Palatino Linotype"/>
        </w:rPr>
      </w:pPr>
    </w:p>
    <w:p w14:paraId="0BFCF370" w14:textId="77777777" w:rsidR="000A67A8" w:rsidRPr="00795A4E" w:rsidRDefault="009A4D30">
      <w:pPr>
        <w:tabs>
          <w:tab w:val="left" w:pos="7938"/>
        </w:tabs>
        <w:spacing w:after="240" w:line="360" w:lineRule="auto"/>
        <w:ind w:left="567" w:right="539"/>
        <w:jc w:val="both"/>
        <w:rPr>
          <w:rFonts w:ascii="Palatino Linotype" w:eastAsia="Palatino Linotype" w:hAnsi="Palatino Linotype" w:cs="Palatino Linotype"/>
          <w:i/>
        </w:rPr>
      </w:pPr>
      <w:r w:rsidRPr="00795A4E">
        <w:rPr>
          <w:rFonts w:ascii="Palatino Linotype" w:eastAsia="Palatino Linotype" w:hAnsi="Palatino Linotype" w:cs="Palatino Linotype"/>
          <w:i/>
        </w:rPr>
        <w:t>“</w:t>
      </w:r>
      <w:r w:rsidRPr="00795A4E">
        <w:rPr>
          <w:rFonts w:ascii="Palatino Linotype" w:eastAsia="Palatino Linotype" w:hAnsi="Palatino Linotype" w:cs="Palatino Linotype"/>
          <w:b/>
          <w:i/>
        </w:rPr>
        <w:t>Artículo 12. Quienes generen, recopilen, administren, manejen, procesen, archiven o conserven información pública serán responsables de la misma</w:t>
      </w:r>
      <w:r w:rsidRPr="00795A4E">
        <w:rPr>
          <w:rFonts w:ascii="Palatino Linotype" w:eastAsia="Palatino Linotype" w:hAnsi="Palatino Linotype" w:cs="Palatino Linotype"/>
          <w:i/>
        </w:rPr>
        <w:t xml:space="preserve"> en los términos de las disposiciones jurídicas aplicables. </w:t>
      </w:r>
    </w:p>
    <w:p w14:paraId="0213D347" w14:textId="77777777" w:rsidR="000A67A8" w:rsidRPr="00795A4E" w:rsidRDefault="009A4D30">
      <w:pPr>
        <w:tabs>
          <w:tab w:val="left" w:pos="7938"/>
        </w:tabs>
        <w:spacing w:line="360" w:lineRule="auto"/>
        <w:ind w:left="567" w:right="539"/>
        <w:jc w:val="both"/>
        <w:rPr>
          <w:rFonts w:ascii="Palatino Linotype" w:eastAsia="Palatino Linotype" w:hAnsi="Palatino Linotype" w:cs="Palatino Linotype"/>
          <w:i/>
        </w:rPr>
      </w:pPr>
      <w:r w:rsidRPr="00795A4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95A4E">
        <w:rPr>
          <w:rFonts w:ascii="Palatino Linotype" w:eastAsia="Palatino Linotype" w:hAnsi="Palatino Linotype" w:cs="Palatino Linotype"/>
          <w:i/>
        </w:rPr>
        <w:t>. La obligación de proporcionar información no comprende el procesamiento de la misma, ni el presentarla conforme al interés del solicitante; no estarán obligados a generarla, resumirla, efectuar cálculos o practicar investigaciones.”</w:t>
      </w:r>
    </w:p>
    <w:p w14:paraId="4D9CF820" w14:textId="77777777" w:rsidR="000A67A8" w:rsidRPr="00795A4E" w:rsidRDefault="000A67A8">
      <w:pPr>
        <w:tabs>
          <w:tab w:val="left" w:pos="7938"/>
        </w:tabs>
        <w:spacing w:line="360" w:lineRule="auto"/>
        <w:ind w:left="567" w:right="539"/>
        <w:jc w:val="both"/>
        <w:rPr>
          <w:rFonts w:ascii="Palatino Linotype" w:eastAsia="Palatino Linotype" w:hAnsi="Palatino Linotype" w:cs="Palatino Linotype"/>
          <w:i/>
        </w:rPr>
      </w:pPr>
    </w:p>
    <w:p w14:paraId="19E7B959"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En ese tenor, y considerando tanto el motivo de la inconformidad como la documentación remitida por </w:t>
      </w:r>
      <w:r w:rsidRPr="00795A4E">
        <w:rPr>
          <w:rFonts w:ascii="Palatino Linotype" w:eastAsia="Palatino Linotype" w:hAnsi="Palatino Linotype" w:cs="Palatino Linotype"/>
          <w:b/>
          <w:color w:val="000000"/>
        </w:rPr>
        <w:t>EL SUJETO OBLIGADO</w:t>
      </w:r>
      <w:r w:rsidRPr="00795A4E">
        <w:rPr>
          <w:rFonts w:ascii="Palatino Linotype" w:eastAsia="Palatino Linotype" w:hAnsi="Palatino Linotype" w:cs="Palatino Linotype"/>
          <w:color w:val="000000"/>
        </w:rPr>
        <w:t xml:space="preserve">, se procede a analizar si dicha información es suficiente para tener por colmado el derecho de acceso a la información de la </w:t>
      </w:r>
      <w:r w:rsidRPr="00795A4E">
        <w:rPr>
          <w:rFonts w:ascii="Palatino Linotype" w:eastAsia="Palatino Linotype" w:hAnsi="Palatino Linotype" w:cs="Palatino Linotype"/>
          <w:b/>
          <w:color w:val="000000"/>
        </w:rPr>
        <w:t>PERSONA RECURRENTE</w:t>
      </w:r>
      <w:r w:rsidRPr="00795A4E">
        <w:rPr>
          <w:rFonts w:ascii="Palatino Linotype" w:eastAsia="Palatino Linotype" w:hAnsi="Palatino Linotype" w:cs="Palatino Linotype"/>
          <w:color w:val="000000"/>
        </w:rPr>
        <w:t xml:space="preserve"> o en su caso, ordenar la entrega de la información correspondiente.</w:t>
      </w:r>
    </w:p>
    <w:p w14:paraId="69BE4E04" w14:textId="77777777" w:rsidR="000A67A8" w:rsidRPr="00795A4E" w:rsidRDefault="000A67A8">
      <w:pPr>
        <w:spacing w:line="360" w:lineRule="auto"/>
        <w:jc w:val="both"/>
        <w:rPr>
          <w:rFonts w:ascii="Palatino Linotype" w:eastAsia="Palatino Linotype" w:hAnsi="Palatino Linotype" w:cs="Palatino Linotype"/>
          <w:color w:val="000000"/>
        </w:rPr>
      </w:pPr>
    </w:p>
    <w:p w14:paraId="44C3E29E" w14:textId="77777777" w:rsidR="000A67A8" w:rsidRPr="00795A4E" w:rsidRDefault="009A4D30">
      <w:pPr>
        <w:numPr>
          <w:ilvl w:val="0"/>
          <w:numId w:val="1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Precisado lo anterior, de una revisión al expediente que nos ocupa dentro del Sistema de Acceso a la Información Mexiquense, se advierte que en respuesta se pronunció el servidor público habilitado, siendo el Titular de la Unidad de Gobierno y Participación Ciudadana del Municipio de Tecámac, Estado de México, del cual resulta pertinente traer a colación lo establecido en el Bando Municipal de Tecámac:</w:t>
      </w:r>
    </w:p>
    <w:p w14:paraId="29D9A835"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1E16C6CF" w14:textId="77777777" w:rsidR="000A67A8" w:rsidRPr="00795A4E" w:rsidRDefault="009A4D3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noProof/>
          <w:color w:val="000000"/>
        </w:rPr>
        <w:drawing>
          <wp:inline distT="0" distB="0" distL="0" distR="0" wp14:anchorId="5BF8EDB6" wp14:editId="77C43402">
            <wp:extent cx="5844904" cy="3721172"/>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44904" cy="3721172"/>
                    </a:xfrm>
                    <a:prstGeom prst="rect">
                      <a:avLst/>
                    </a:prstGeom>
                    <a:ln/>
                  </pic:spPr>
                </pic:pic>
              </a:graphicData>
            </a:graphic>
          </wp:inline>
        </w:drawing>
      </w:r>
      <w:r w:rsidRPr="00795A4E">
        <w:rPr>
          <w:noProof/>
        </w:rPr>
        <mc:AlternateContent>
          <mc:Choice Requires="wps">
            <w:drawing>
              <wp:anchor distT="0" distB="0" distL="114300" distR="114300" simplePos="0" relativeHeight="251658240" behindDoc="0" locked="0" layoutInCell="1" hidden="0" allowOverlap="1" wp14:anchorId="3D0C2936" wp14:editId="1695D975">
                <wp:simplePos x="0" y="0"/>
                <wp:positionH relativeFrom="column">
                  <wp:posOffset>-863599</wp:posOffset>
                </wp:positionH>
                <wp:positionV relativeFrom="paragraph">
                  <wp:posOffset>1244600</wp:posOffset>
                </wp:positionV>
                <wp:extent cx="5543550" cy="1190625"/>
                <wp:effectExtent l="0" t="0" r="0" b="0"/>
                <wp:wrapNone/>
                <wp:docPr id="10" name="Rectángulo redondeado 10"/>
                <wp:cNvGraphicFramePr/>
                <a:graphic xmlns:a="http://schemas.openxmlformats.org/drawingml/2006/main">
                  <a:graphicData uri="http://schemas.microsoft.com/office/word/2010/wordprocessingShape">
                    <wps:wsp>
                      <wps:cNvSpPr/>
                      <wps:spPr>
                        <a:xfrm>
                          <a:off x="2583750" y="3194213"/>
                          <a:ext cx="5524500" cy="1171575"/>
                        </a:xfrm>
                        <a:prstGeom prst="roundRect">
                          <a:avLst>
                            <a:gd name="adj" fmla="val 16667"/>
                          </a:avLst>
                        </a:prstGeom>
                        <a:noFill/>
                        <a:ln w="19050" cap="flat" cmpd="sng">
                          <a:solidFill>
                            <a:srgbClr val="FF0000"/>
                          </a:solidFill>
                          <a:prstDash val="solid"/>
                          <a:miter lim="800000"/>
                          <a:headEnd type="none" w="sm" len="sm"/>
                          <a:tailEnd type="none" w="sm" len="sm"/>
                        </a:ln>
                      </wps:spPr>
                      <wps:txbx>
                        <w:txbxContent>
                          <w:p w14:paraId="04B657B5" w14:textId="77777777" w:rsidR="009A4D30" w:rsidRDefault="009A4D3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id="Rectángulo redondeado 10" o:spid="_x0000_s1026" style="position:absolute;left:0;text-align:left;margin-left:-68pt;margin-top:98pt;width:436.5pt;height:93.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" filled="f" strokecolor="red" strokeweight="1.5pt">
                <v:stroke startarrowwidth="narrow" startarrowlength="short" endarrowwidth="narrow" endarrowlength="short" joinstyle="miter"/>
                <v:textbox inset="2.53958mm,2.53958mm,2.53958mm,2.53958mm">
                  <w:txbxContent>
                    <w:p w:rsidR="009A4D30" w:rsidRDefault="009A4D30">
                      <w:pPr>
                        <w:textDirection w:val="btLr"/>
                      </w:pPr>
                    </w:p>
                  </w:txbxContent>
                </v:textbox>
              </v:roundrect>
            </w:pict>
          </mc:Fallback>
        </mc:AlternateContent>
      </w:r>
    </w:p>
    <w:p w14:paraId="6AD5A699" w14:textId="77777777" w:rsidR="000A67A8" w:rsidRPr="00795A4E" w:rsidRDefault="009A4D3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noProof/>
          <w:color w:val="000000"/>
        </w:rPr>
        <w:drawing>
          <wp:inline distT="0" distB="0" distL="0" distR="0" wp14:anchorId="0DC41302" wp14:editId="3619DB5D">
            <wp:extent cx="5832475" cy="255524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832475" cy="2555240"/>
                    </a:xfrm>
                    <a:prstGeom prst="rect">
                      <a:avLst/>
                    </a:prstGeom>
                    <a:ln/>
                  </pic:spPr>
                </pic:pic>
              </a:graphicData>
            </a:graphic>
          </wp:inline>
        </w:drawing>
      </w:r>
      <w:r w:rsidRPr="00795A4E">
        <w:rPr>
          <w:noProof/>
        </w:rPr>
        <mc:AlternateContent>
          <mc:Choice Requires="wps">
            <w:drawing>
              <wp:anchor distT="0" distB="0" distL="114300" distR="114300" simplePos="0" relativeHeight="251659264" behindDoc="0" locked="0" layoutInCell="1" hidden="0" allowOverlap="1" wp14:anchorId="19015C00" wp14:editId="64331DFA">
                <wp:simplePos x="0" y="0"/>
                <wp:positionH relativeFrom="column">
                  <wp:posOffset>419100</wp:posOffset>
                </wp:positionH>
                <wp:positionV relativeFrom="paragraph">
                  <wp:posOffset>1638300</wp:posOffset>
                </wp:positionV>
                <wp:extent cx="3800475" cy="133350"/>
                <wp:effectExtent l="0" t="0" r="0" b="0"/>
                <wp:wrapNone/>
                <wp:docPr id="11" name="Rectángulo redondeado 11"/>
                <wp:cNvGraphicFramePr/>
                <a:graphic xmlns:a="http://schemas.openxmlformats.org/drawingml/2006/main">
                  <a:graphicData uri="http://schemas.microsoft.com/office/word/2010/wordprocessingShape">
                    <wps:wsp>
                      <wps:cNvSpPr/>
                      <wps:spPr>
                        <a:xfrm>
                          <a:off x="3455288" y="3722850"/>
                          <a:ext cx="3781425" cy="114300"/>
                        </a:xfrm>
                        <a:prstGeom prst="roundRect">
                          <a:avLst>
                            <a:gd name="adj" fmla="val 16667"/>
                          </a:avLst>
                        </a:prstGeom>
                        <a:noFill/>
                        <a:ln w="19050" cap="flat" cmpd="sng">
                          <a:solidFill>
                            <a:srgbClr val="FF0000"/>
                          </a:solidFill>
                          <a:prstDash val="solid"/>
                          <a:miter lim="800000"/>
                          <a:headEnd type="none" w="sm" len="sm"/>
                          <a:tailEnd type="none" w="sm" len="sm"/>
                        </a:ln>
                      </wps:spPr>
                      <wps:txbx>
                        <w:txbxContent>
                          <w:p w14:paraId="1E4CE7B3" w14:textId="77777777" w:rsidR="009A4D30" w:rsidRDefault="009A4D3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id="Rectángulo redondeado 11" o:spid="_x0000_s1027" style="position:absolute;left:0;text-align:left;margin-left:33pt;margin-top:129pt;width:299.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" filled="f" strokecolor="red" strokeweight="1.5pt">
                <v:stroke startarrowwidth="narrow" startarrowlength="short" endarrowwidth="narrow" endarrowlength="short" joinstyle="miter"/>
                <v:textbox inset="2.53958mm,2.53958mm,2.53958mm,2.53958mm">
                  <w:txbxContent>
                    <w:p w:rsidR="009A4D30" w:rsidRDefault="009A4D30">
                      <w:pPr>
                        <w:textDirection w:val="btLr"/>
                      </w:pPr>
                    </w:p>
                  </w:txbxContent>
                </v:textbox>
              </v:roundrect>
            </w:pict>
          </mc:Fallback>
        </mc:AlternateContent>
      </w:r>
    </w:p>
    <w:p w14:paraId="21652CA7" w14:textId="77777777" w:rsidR="000A67A8" w:rsidRPr="00795A4E" w:rsidRDefault="000A67A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416EB9E4" w14:textId="77777777" w:rsidR="000A67A8" w:rsidRPr="00795A4E" w:rsidRDefault="009A4D3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i/>
          <w:noProof/>
          <w:sz w:val="22"/>
          <w:szCs w:val="22"/>
        </w:rPr>
        <w:drawing>
          <wp:inline distT="0" distB="0" distL="0" distR="0" wp14:anchorId="1811DF95" wp14:editId="00BB0FDB">
            <wp:extent cx="5844432" cy="407483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844432" cy="4074834"/>
                    </a:xfrm>
                    <a:prstGeom prst="rect">
                      <a:avLst/>
                    </a:prstGeom>
                    <a:ln/>
                  </pic:spPr>
                </pic:pic>
              </a:graphicData>
            </a:graphic>
          </wp:inline>
        </w:drawing>
      </w:r>
    </w:p>
    <w:p w14:paraId="4FDE34A5" w14:textId="77777777" w:rsidR="000A67A8" w:rsidRPr="00795A4E" w:rsidRDefault="000A67A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1A968F76" w14:textId="77777777" w:rsidR="000A67A8" w:rsidRPr="00795A4E" w:rsidRDefault="000A67A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1D0A5C77"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Ahora bien,</w:t>
      </w:r>
      <w:r w:rsidRPr="00795A4E">
        <w:rPr>
          <w:rFonts w:ascii="Palatino Linotype" w:eastAsia="Palatino Linotype" w:hAnsi="Palatino Linotype" w:cs="Palatino Linotype"/>
          <w:color w:val="222222"/>
        </w:rPr>
        <w:t xml:space="preserve"> </w:t>
      </w:r>
      <w:r w:rsidRPr="00795A4E">
        <w:rPr>
          <w:rFonts w:ascii="Palatino Linotype" w:eastAsia="Palatino Linotype" w:hAnsi="Palatino Linotype" w:cs="Palatino Linotype"/>
          <w:color w:val="000000"/>
        </w:rPr>
        <w:t xml:space="preserve">para un mejor estudio y análisis del asunto, enfatizando que el particular solicitó diversa información respecto al Consejo de Participación Ciudadana y Casa de Cultura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resulta necesario señalar lo siguiente: </w:t>
      </w:r>
    </w:p>
    <w:p w14:paraId="3189F65B" w14:textId="77777777" w:rsidR="000A67A8" w:rsidRPr="00795A4E" w:rsidRDefault="000A67A8">
      <w:pPr>
        <w:pBdr>
          <w:top w:val="nil"/>
          <w:left w:val="nil"/>
          <w:bottom w:val="nil"/>
          <w:right w:val="nil"/>
          <w:between w:val="nil"/>
        </w:pBdr>
        <w:shd w:val="clear" w:color="auto" w:fill="FFFFFF"/>
        <w:tabs>
          <w:tab w:val="left" w:pos="0"/>
        </w:tabs>
        <w:spacing w:line="360" w:lineRule="auto"/>
        <w:jc w:val="both"/>
        <w:rPr>
          <w:rFonts w:ascii="Palatino Linotype" w:eastAsia="Palatino Linotype" w:hAnsi="Palatino Linotype" w:cs="Palatino Linotype"/>
          <w:color w:val="000000"/>
        </w:rPr>
      </w:pPr>
    </w:p>
    <w:p w14:paraId="14BCD295" w14:textId="77777777" w:rsidR="000A67A8" w:rsidRPr="00795A4E" w:rsidRDefault="009A4D30">
      <w:pPr>
        <w:pBdr>
          <w:top w:val="nil"/>
          <w:left w:val="nil"/>
          <w:bottom w:val="nil"/>
          <w:right w:val="nil"/>
          <w:between w:val="nil"/>
        </w:pBdr>
        <w:spacing w:line="276" w:lineRule="auto"/>
        <w:ind w:left="644" w:right="616"/>
        <w:jc w:val="center"/>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b/>
          <w:i/>
          <w:color w:val="000000"/>
          <w:sz w:val="20"/>
          <w:szCs w:val="20"/>
        </w:rPr>
        <w:t>LEY ORGÁNICA MUNICIPAL DEL ESTADO DE MÉXICO</w:t>
      </w:r>
    </w:p>
    <w:p w14:paraId="2AE76995" w14:textId="77777777" w:rsidR="000A67A8" w:rsidRPr="00795A4E" w:rsidRDefault="000A67A8">
      <w:pPr>
        <w:pBdr>
          <w:top w:val="nil"/>
          <w:left w:val="nil"/>
          <w:bottom w:val="nil"/>
          <w:right w:val="nil"/>
          <w:between w:val="nil"/>
        </w:pBdr>
        <w:spacing w:line="276" w:lineRule="auto"/>
        <w:ind w:left="644" w:right="616"/>
        <w:jc w:val="center"/>
        <w:rPr>
          <w:rFonts w:ascii="Palatino Linotype" w:eastAsia="Palatino Linotype" w:hAnsi="Palatino Linotype" w:cs="Palatino Linotype"/>
          <w:b/>
          <w:i/>
          <w:color w:val="000000"/>
          <w:sz w:val="20"/>
          <w:szCs w:val="20"/>
        </w:rPr>
      </w:pPr>
    </w:p>
    <w:p w14:paraId="0ACA4F9A"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72.- </w:t>
      </w:r>
      <w:r w:rsidRPr="00795A4E">
        <w:rPr>
          <w:rFonts w:ascii="Palatino Linotype" w:eastAsia="Palatino Linotype" w:hAnsi="Palatino Linotype" w:cs="Palatino Linotype"/>
          <w:i/>
          <w:color w:val="000000"/>
          <w:sz w:val="20"/>
          <w:szCs w:val="20"/>
        </w:rPr>
        <w:t>Para la gestión, promoción y ejecución de los planes y programas municipales en las diversas materias, los ayuntamientos podrán auxiliarse de consejos de participación ciudadana municipal.</w:t>
      </w:r>
    </w:p>
    <w:p w14:paraId="0E5C6B97" w14:textId="77777777" w:rsidR="000A67A8" w:rsidRPr="00795A4E" w:rsidRDefault="000A67A8">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p>
    <w:p w14:paraId="0A982C84"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73.- </w:t>
      </w:r>
      <w:r w:rsidRPr="00795A4E">
        <w:rPr>
          <w:rFonts w:ascii="Palatino Linotype" w:eastAsia="Palatino Linotype" w:hAnsi="Palatino Linotype" w:cs="Palatino Linotype"/>
          <w:i/>
          <w:color w:val="000000"/>
          <w:sz w:val="20"/>
          <w:szCs w:val="20"/>
        </w:rPr>
        <w:t xml:space="preserve">Cada </w:t>
      </w:r>
      <w:r w:rsidRPr="00795A4E">
        <w:rPr>
          <w:rFonts w:ascii="Palatino Linotype" w:eastAsia="Palatino Linotype" w:hAnsi="Palatino Linotype" w:cs="Palatino Linotype"/>
          <w:b/>
          <w:i/>
          <w:color w:val="000000"/>
          <w:sz w:val="20"/>
          <w:szCs w:val="20"/>
        </w:rPr>
        <w:t>c</w:t>
      </w:r>
      <w:r w:rsidRPr="00795A4E">
        <w:rPr>
          <w:rFonts w:ascii="Palatino Linotype" w:eastAsia="Palatino Linotype" w:hAnsi="Palatino Linotype" w:cs="Palatino Linotype"/>
          <w:i/>
          <w:color w:val="000000"/>
          <w:sz w:val="20"/>
          <w:szCs w:val="20"/>
        </w:rPr>
        <w:t xml:space="preserve">onsejo de participación ciudadana municipal se integrará hasta con cinco personas vecinas del municipio, con sus respectivos suplentes del mismo género o mujer, la integración de estos deberá observar los principios de igualdad, equidad y garantizar la paridad de género. 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 en la forma y términos que éste determine en la convocatoria que deberá aprobar y publicar el ayuntamiento en los lugares más visibles y concurridos de cada comunidad, cuando menos quince días antes de la elección. </w:t>
      </w:r>
    </w:p>
    <w:p w14:paraId="0AF08153"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 </w:t>
      </w:r>
    </w:p>
    <w:p w14:paraId="479DF790"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Las personas integrantes del consejo de participación ciudadana que hayan participado en la gestión que termina no podrán ser electos a ningún cargo del consejo de participación ciudadana para el periodo inmediato siguiente.</w:t>
      </w:r>
    </w:p>
    <w:p w14:paraId="122F21D0" w14:textId="77777777" w:rsidR="000A67A8" w:rsidRPr="00795A4E" w:rsidRDefault="000A67A8">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p>
    <w:p w14:paraId="3530DB84"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74.- </w:t>
      </w:r>
      <w:r w:rsidRPr="00795A4E">
        <w:rPr>
          <w:rFonts w:ascii="Palatino Linotype" w:eastAsia="Palatino Linotype" w:hAnsi="Palatino Linotype" w:cs="Palatino Linotype"/>
          <w:i/>
          <w:color w:val="000000"/>
          <w:sz w:val="20"/>
          <w:szCs w:val="20"/>
        </w:rPr>
        <w:t xml:space="preserve">Los consejos de participación ciudadana, como órganos de comunicación y colaboración entre la comunidad y las autoridades, tendrán las siguientes atribuciones: </w:t>
      </w:r>
    </w:p>
    <w:p w14:paraId="2E621E36"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 Promover la participación ciudadana en la realización de los programas municipales; </w:t>
      </w:r>
    </w:p>
    <w:p w14:paraId="052DCD7F"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II. Coadyuvar para el cumplimiento eficaz de los planes y programas municipales aprobados; </w:t>
      </w:r>
    </w:p>
    <w:p w14:paraId="49312660"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III. Proponer al ayuntamiento las acciones tendientes a integrar o modificar los planes y programas municipales; </w:t>
      </w:r>
    </w:p>
    <w:p w14:paraId="7D9A1547"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IV. Participar en la supervisión de la prestación de los servicios públicos; </w:t>
      </w:r>
    </w:p>
    <w:p w14:paraId="1B2F2DEC"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V. Informar al menos una vez cada tres meses a sus representados y al ayuntamiento sobre sus proyectos, las actividades realizadas y, en su caso, el estado de cuenta de las aportaciones económicas que estén a su cargo.</w:t>
      </w:r>
    </w:p>
    <w:p w14:paraId="7C016436"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lastRenderedPageBreak/>
        <w:t>VI. Emitir opinión motivada no vinculante, respecto a la autorización de nuevos proyectos inmobiliarios, comerciales, habitacionales o industriales y respecto de la autorización de giros mercantiles.</w:t>
      </w:r>
    </w:p>
    <w:p w14:paraId="5C6E75A2" w14:textId="77777777" w:rsidR="000A67A8" w:rsidRPr="00795A4E" w:rsidRDefault="000A67A8">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p>
    <w:p w14:paraId="14A3B82C"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Artículo 87.</w:t>
      </w:r>
      <w:r w:rsidRPr="00795A4E">
        <w:rPr>
          <w:rFonts w:ascii="Palatino Linotype" w:eastAsia="Palatino Linotype" w:hAnsi="Palatino Linotype" w:cs="Palatino Linotype"/>
          <w:i/>
          <w:color w:val="000000"/>
          <w:sz w:val="20"/>
          <w:szCs w:val="20"/>
        </w:rPr>
        <w:t xml:space="preserve">- Para el despacho, estudio y planeación de los diversos asuntos de la administración municipal, el ayuntamiento contará por lo menos con las siguientes Dependencias: </w:t>
      </w:r>
    </w:p>
    <w:p w14:paraId="67DD2E2C"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 La secretaría del ayuntamiento; </w:t>
      </w:r>
    </w:p>
    <w:p w14:paraId="2B41450C"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II. La tesorería municipal.</w:t>
      </w:r>
    </w:p>
    <w:p w14:paraId="0202A8E4" w14:textId="77777777" w:rsidR="000A67A8" w:rsidRPr="00795A4E" w:rsidRDefault="000A67A8">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p>
    <w:p w14:paraId="3B15E9E7"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52BB09CD"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Artículo 91.-</w:t>
      </w:r>
      <w:r w:rsidRPr="00795A4E">
        <w:rPr>
          <w:rFonts w:ascii="Palatino Linotype" w:eastAsia="Palatino Linotype" w:hAnsi="Palatino Linotype" w:cs="Palatino Linotype"/>
          <w:i/>
          <w:color w:val="000000"/>
          <w:sz w:val="20"/>
          <w:szCs w:val="20"/>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C73E7DE"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w:t>
      </w:r>
      <w:r w:rsidRPr="00795A4E">
        <w:rPr>
          <w:rFonts w:ascii="Palatino Linotype" w:eastAsia="Palatino Linotype" w:hAnsi="Palatino Linotype" w:cs="Palatino Linotype"/>
          <w:i/>
          <w:color w:val="000000"/>
          <w:sz w:val="20"/>
          <w:szCs w:val="20"/>
        </w:rPr>
        <w:t>)</w:t>
      </w:r>
    </w:p>
    <w:p w14:paraId="35932D27"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XIV. Las demás que le confieran esta Ley y disposiciones aplicables.</w:t>
      </w:r>
    </w:p>
    <w:p w14:paraId="6A381498" w14:textId="77777777" w:rsidR="000A67A8" w:rsidRPr="00795A4E" w:rsidRDefault="000A67A8">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p>
    <w:p w14:paraId="047B0CD9"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93.- </w:t>
      </w:r>
      <w:r w:rsidRPr="00795A4E">
        <w:rPr>
          <w:rFonts w:ascii="Palatino Linotype" w:eastAsia="Palatino Linotype" w:hAnsi="Palatino Linotype" w:cs="Palatino Linotype"/>
          <w:i/>
          <w:color w:val="000000"/>
          <w:sz w:val="20"/>
          <w:szCs w:val="20"/>
        </w:rPr>
        <w:t>La tesorería municipal es el órgano encargado de la recaudación de los ingresos municipales y responsable de realizar erogaciones que haga el ayuntamiento.</w:t>
      </w:r>
    </w:p>
    <w:p w14:paraId="7FA89D72"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w:t>
      </w:r>
    </w:p>
    <w:p w14:paraId="02AD1C99" w14:textId="77777777" w:rsidR="000A67A8" w:rsidRPr="00795A4E" w:rsidRDefault="009A4D30">
      <w:pPr>
        <w:pBdr>
          <w:top w:val="nil"/>
          <w:left w:val="nil"/>
          <w:bottom w:val="nil"/>
          <w:right w:val="nil"/>
          <w:between w:val="nil"/>
        </w:pBdr>
        <w:spacing w:line="276" w:lineRule="auto"/>
        <w:ind w:left="644" w:right="616"/>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95.- </w:t>
      </w:r>
      <w:r w:rsidRPr="00795A4E">
        <w:rPr>
          <w:rFonts w:ascii="Palatino Linotype" w:eastAsia="Palatino Linotype" w:hAnsi="Palatino Linotype" w:cs="Palatino Linotype"/>
          <w:i/>
          <w:color w:val="000000"/>
          <w:sz w:val="20"/>
          <w:szCs w:val="20"/>
        </w:rPr>
        <w:t>Son atribuciones del tesorero municipal;</w:t>
      </w:r>
    </w:p>
    <w:p w14:paraId="462EC890" w14:textId="77777777" w:rsidR="000A67A8" w:rsidRPr="00795A4E" w:rsidRDefault="009A4D30">
      <w:pPr>
        <w:numPr>
          <w:ilvl w:val="1"/>
          <w:numId w:val="12"/>
        </w:numPr>
        <w:pBdr>
          <w:top w:val="nil"/>
          <w:left w:val="nil"/>
          <w:bottom w:val="nil"/>
          <w:right w:val="nil"/>
          <w:between w:val="nil"/>
        </w:pBdr>
        <w:spacing w:line="276" w:lineRule="auto"/>
        <w:ind w:left="709" w:right="616" w:firstLine="0"/>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Administrar la hacienda pública municipal, de conformidad con las disposiciones legales aplicables; </w:t>
      </w:r>
    </w:p>
    <w:p w14:paraId="0BD111E3" w14:textId="77777777" w:rsidR="000A67A8" w:rsidRPr="00795A4E" w:rsidRDefault="009A4D30">
      <w:pPr>
        <w:spacing w:line="276" w:lineRule="auto"/>
        <w:ind w:left="567" w:right="616"/>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6EA7E636" w14:textId="77777777" w:rsidR="000A67A8" w:rsidRPr="00795A4E" w:rsidRDefault="009A4D30">
      <w:pPr>
        <w:numPr>
          <w:ilvl w:val="0"/>
          <w:numId w:val="3"/>
        </w:numPr>
        <w:pBdr>
          <w:top w:val="nil"/>
          <w:left w:val="nil"/>
          <w:bottom w:val="nil"/>
          <w:right w:val="nil"/>
          <w:between w:val="nil"/>
        </w:pBdr>
        <w:tabs>
          <w:tab w:val="left" w:pos="1276"/>
        </w:tabs>
        <w:spacing w:line="276" w:lineRule="auto"/>
        <w:ind w:left="567" w:right="616" w:firstLine="0"/>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3A37A106" w14:textId="77777777" w:rsidR="000A67A8" w:rsidRPr="00795A4E" w:rsidRDefault="009A4D30">
      <w:pPr>
        <w:spacing w:after="240" w:line="276" w:lineRule="auto"/>
        <w:ind w:left="567" w:right="616"/>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 IV. Llevar los registros contables, financieros y administrativos de los ingresos, egresos, e inventarios;…</w:t>
      </w:r>
    </w:p>
    <w:p w14:paraId="03294351"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BANDO MUNICIPAL DE TECÁMAC</w:t>
      </w:r>
    </w:p>
    <w:p w14:paraId="61082FA0"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TÍTULO PRIMERO</w:t>
      </w:r>
    </w:p>
    <w:p w14:paraId="1217E59F"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DEL FUNDAMENTO, OBJETO Y FINES DEL MUNICIPIO</w:t>
      </w:r>
    </w:p>
    <w:p w14:paraId="39D0BCBC" w14:textId="77777777" w:rsidR="000A67A8" w:rsidRPr="00795A4E" w:rsidRDefault="000A67A8">
      <w:pPr>
        <w:spacing w:line="276" w:lineRule="auto"/>
        <w:ind w:left="567" w:right="538"/>
        <w:jc w:val="center"/>
        <w:rPr>
          <w:rFonts w:ascii="Palatino Linotype" w:eastAsia="Palatino Linotype" w:hAnsi="Palatino Linotype" w:cs="Palatino Linotype"/>
          <w:b/>
          <w:i/>
          <w:sz w:val="20"/>
          <w:szCs w:val="20"/>
        </w:rPr>
      </w:pPr>
    </w:p>
    <w:p w14:paraId="17E54613"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lastRenderedPageBreak/>
        <w:t>CAPÍTULO I</w:t>
      </w:r>
    </w:p>
    <w:p w14:paraId="51BE0F35"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FUNDAMENTO, NATURALEZA JURÍDICA Y OBJETIVO DEL BANDO.</w:t>
      </w:r>
    </w:p>
    <w:p w14:paraId="035A48F6"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FINES DE LA ADMINISTRACIÓN MUNICIPAL Y DISPOSICIONES GENERALES</w:t>
      </w:r>
    </w:p>
    <w:p w14:paraId="39ADBDA4" w14:textId="77777777" w:rsidR="000A67A8" w:rsidRPr="00795A4E" w:rsidRDefault="000A67A8">
      <w:pPr>
        <w:spacing w:line="276" w:lineRule="auto"/>
        <w:ind w:left="567" w:right="538"/>
        <w:jc w:val="both"/>
        <w:rPr>
          <w:rFonts w:ascii="Palatino Linotype" w:eastAsia="Palatino Linotype" w:hAnsi="Palatino Linotype" w:cs="Palatino Linotype"/>
          <w:b/>
          <w:i/>
          <w:sz w:val="20"/>
          <w:szCs w:val="20"/>
        </w:rPr>
      </w:pPr>
    </w:p>
    <w:p w14:paraId="5950FFDD" w14:textId="77777777" w:rsidR="000A67A8" w:rsidRPr="00795A4E" w:rsidRDefault="009A4D30">
      <w:pPr>
        <w:spacing w:line="276" w:lineRule="auto"/>
        <w:ind w:left="567" w:right="538"/>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 xml:space="preserve">Artículo 4. </w:t>
      </w:r>
      <w:r w:rsidRPr="00795A4E">
        <w:rPr>
          <w:rFonts w:ascii="Palatino Linotype" w:eastAsia="Palatino Linotype" w:hAnsi="Palatino Linotype" w:cs="Palatino Linotype"/>
          <w:i/>
          <w:sz w:val="20"/>
          <w:szCs w:val="20"/>
        </w:rPr>
        <w:t>Para los efectos del presente Bando Municipal se entenderá por:</w:t>
      </w:r>
      <w:r w:rsidRPr="00795A4E">
        <w:rPr>
          <w:rFonts w:ascii="Palatino Linotype" w:eastAsia="Palatino Linotype" w:hAnsi="Palatino Linotype" w:cs="Palatino Linotype"/>
          <w:b/>
          <w:i/>
          <w:sz w:val="20"/>
          <w:szCs w:val="20"/>
        </w:rPr>
        <w:t xml:space="preserve">  </w:t>
      </w:r>
    </w:p>
    <w:p w14:paraId="13749F79" w14:textId="77777777" w:rsidR="000A67A8" w:rsidRPr="00795A4E" w:rsidRDefault="009A4D30">
      <w:pPr>
        <w:spacing w:line="276" w:lineRule="auto"/>
        <w:ind w:left="567" w:right="538"/>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w:t>
      </w:r>
    </w:p>
    <w:p w14:paraId="7C16A4CB" w14:textId="77777777" w:rsidR="000A67A8" w:rsidRPr="00795A4E" w:rsidRDefault="009A4D30">
      <w:pPr>
        <w:spacing w:line="276" w:lineRule="auto"/>
        <w:ind w:left="567" w:right="538"/>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 xml:space="preserve">VII. COPACI: </w:t>
      </w:r>
      <w:r w:rsidRPr="00795A4E">
        <w:rPr>
          <w:rFonts w:ascii="Palatino Linotype" w:eastAsia="Palatino Linotype" w:hAnsi="Palatino Linotype" w:cs="Palatino Linotype"/>
          <w:i/>
          <w:sz w:val="20"/>
          <w:szCs w:val="20"/>
        </w:rPr>
        <w:t xml:space="preserve">A los Consejos de Participación Ciudadana de este municipio; </w:t>
      </w:r>
      <w:r w:rsidRPr="00795A4E">
        <w:rPr>
          <w:rFonts w:ascii="Palatino Linotype" w:eastAsia="Palatino Linotype" w:hAnsi="Palatino Linotype" w:cs="Palatino Linotype"/>
          <w:b/>
          <w:i/>
          <w:sz w:val="20"/>
          <w:szCs w:val="20"/>
        </w:rPr>
        <w:t xml:space="preserve"> </w:t>
      </w:r>
    </w:p>
    <w:p w14:paraId="0BBCF6A9" w14:textId="77777777" w:rsidR="000A67A8" w:rsidRPr="00795A4E" w:rsidRDefault="000A67A8">
      <w:pPr>
        <w:spacing w:line="276" w:lineRule="auto"/>
        <w:ind w:left="567" w:right="538"/>
        <w:jc w:val="both"/>
        <w:rPr>
          <w:rFonts w:ascii="Palatino Linotype" w:eastAsia="Palatino Linotype" w:hAnsi="Palatino Linotype" w:cs="Palatino Linotype"/>
          <w:b/>
          <w:i/>
          <w:sz w:val="20"/>
          <w:szCs w:val="20"/>
        </w:rPr>
      </w:pPr>
    </w:p>
    <w:p w14:paraId="6B4F6F0F"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CAPÍTULO II</w:t>
      </w:r>
    </w:p>
    <w:p w14:paraId="61647F18"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ORGANIZACIÓN TERRITORIAL DEL MUNICIPIO</w:t>
      </w:r>
    </w:p>
    <w:p w14:paraId="676CA43E" w14:textId="77777777" w:rsidR="000A67A8" w:rsidRPr="00795A4E" w:rsidRDefault="000A67A8">
      <w:pPr>
        <w:spacing w:line="276" w:lineRule="auto"/>
        <w:ind w:left="567" w:right="538"/>
        <w:jc w:val="both"/>
        <w:rPr>
          <w:rFonts w:ascii="Palatino Linotype" w:eastAsia="Palatino Linotype" w:hAnsi="Palatino Linotype" w:cs="Palatino Linotype"/>
          <w:b/>
          <w:i/>
          <w:sz w:val="20"/>
          <w:szCs w:val="20"/>
        </w:rPr>
      </w:pPr>
    </w:p>
    <w:p w14:paraId="4DE5C746"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 xml:space="preserve">Artículo 15. </w:t>
      </w:r>
      <w:r w:rsidRPr="00795A4E">
        <w:rPr>
          <w:rFonts w:ascii="Palatino Linotype" w:eastAsia="Palatino Linotype" w:hAnsi="Palatino Linotype" w:cs="Palatino Linotype"/>
          <w:i/>
          <w:sz w:val="20"/>
          <w:szCs w:val="20"/>
        </w:rPr>
        <w:t>El territorio se divide en:</w:t>
      </w:r>
    </w:p>
    <w:p w14:paraId="031A9FBA" w14:textId="77777777" w:rsidR="000A67A8" w:rsidRPr="00795A4E" w:rsidRDefault="009A4D30">
      <w:pPr>
        <w:spacing w:line="276" w:lineRule="auto"/>
        <w:ind w:left="567" w:right="538"/>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Pueblos:</w:t>
      </w:r>
    </w:p>
    <w:p w14:paraId="2F6E4723" w14:textId="77777777" w:rsidR="000A67A8" w:rsidRPr="00795A4E" w:rsidRDefault="009A4D30">
      <w:pPr>
        <w:numPr>
          <w:ilvl w:val="0"/>
          <w:numId w:val="6"/>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 xml:space="preserve">Reyes </w:t>
      </w:r>
      <w:proofErr w:type="spellStart"/>
      <w:r w:rsidRPr="00795A4E">
        <w:rPr>
          <w:rFonts w:ascii="Palatino Linotype" w:eastAsia="Palatino Linotype" w:hAnsi="Palatino Linotype" w:cs="Palatino Linotype"/>
          <w:i/>
          <w:color w:val="000000"/>
          <w:sz w:val="20"/>
          <w:szCs w:val="20"/>
        </w:rPr>
        <w:t>Acozac</w:t>
      </w:r>
      <w:proofErr w:type="spellEnd"/>
    </w:p>
    <w:p w14:paraId="34ABD5C5" w14:textId="77777777" w:rsidR="000A67A8" w:rsidRPr="00795A4E" w:rsidRDefault="009A4D30">
      <w:pPr>
        <w:pBdr>
          <w:top w:val="nil"/>
          <w:left w:val="nil"/>
          <w:bottom w:val="nil"/>
          <w:right w:val="nil"/>
          <w:between w:val="nil"/>
        </w:pBdr>
        <w:spacing w:line="276" w:lineRule="auto"/>
        <w:ind w:left="567" w:right="538"/>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3F34BF0F"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CAPÍTULO III</w:t>
      </w:r>
    </w:p>
    <w:p w14:paraId="659269C7"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DE LA ADMINISTRACIÓN PÚBLICA MUNICIPAL CENTRALIZADA</w:t>
      </w:r>
    </w:p>
    <w:p w14:paraId="3CF0F480"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02E099FC"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Artículo 39. Para el cumplimiento de sus funciones la Presidencia Municipal se auxiliará de los demás integrantes del Ayuntamiento, las Comisiones Edilicias y tendrá bajo su mando las siguientes dependencias de la administración pública municipal centralizada en las cuales, para su designación, se observará lo establecido en los artículos 27, 32 y demás relativos de la Ley Orgánica Municipal del Estado de México:  </w:t>
      </w:r>
    </w:p>
    <w:p w14:paraId="7D8016F5"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35FDC0F9"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II. Secretaría del Ayuntamiento</w:t>
      </w:r>
    </w:p>
    <w:p w14:paraId="62E0E6B3"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III. Tesorería Municipal</w:t>
      </w:r>
    </w:p>
    <w:p w14:paraId="68FF3D7D"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22E6C3CC"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VI. Dirección General de Desarrollo Económico</w:t>
      </w:r>
    </w:p>
    <w:p w14:paraId="09F2255B"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Artículo 41.</w:t>
      </w:r>
      <w:r w:rsidRPr="00795A4E">
        <w:rPr>
          <w:rFonts w:ascii="Palatino Linotype" w:eastAsia="Palatino Linotype" w:hAnsi="Palatino Linotype" w:cs="Palatino Linotype"/>
          <w:i/>
          <w:sz w:val="20"/>
          <w:szCs w:val="20"/>
        </w:rPr>
        <w:t xml:space="preserve"> La Secretaría del Ayuntamiento es la dependencia cuyas facultades están previstas en los artículos 28, 30 y 91 de la Ley Orgánica, y sin perjuicio de dichas atribuciones, facilitará a los integrantes del Ayuntamiento los elementos necesarios para el ejercicio de sus funciones.  </w:t>
      </w:r>
    </w:p>
    <w:p w14:paraId="298FC909"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0C2021DC"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lastRenderedPageBreak/>
        <w:t xml:space="preserve">Por conducto de la Unidad de Gobierno y Participación Ciudadana, será coadyuvante de la Presidencia Municipal en cuanto a la vinculación con asociaciones religiosas, autoridades auxiliares, asociaciones civiles, organizaciones sociales; mesas directivas, asociaciones y representantes </w:t>
      </w:r>
      <w:proofErr w:type="spellStart"/>
      <w:r w:rsidRPr="00795A4E">
        <w:rPr>
          <w:rFonts w:ascii="Palatino Linotype" w:eastAsia="Palatino Linotype" w:hAnsi="Palatino Linotype" w:cs="Palatino Linotype"/>
          <w:i/>
          <w:sz w:val="20"/>
          <w:szCs w:val="20"/>
        </w:rPr>
        <w:t>condominales</w:t>
      </w:r>
      <w:proofErr w:type="spellEnd"/>
      <w:r w:rsidRPr="00795A4E">
        <w:rPr>
          <w:rFonts w:ascii="Palatino Linotype" w:eastAsia="Palatino Linotype" w:hAnsi="Palatino Linotype" w:cs="Palatino Linotype"/>
          <w:i/>
          <w:sz w:val="20"/>
          <w:szCs w:val="20"/>
        </w:rPr>
        <w:t xml:space="preserve"> (para lo cual establecerá los mecanismos de coordinación y colaboración con la o el Síndico Municipal comisionado para cumplir con lo previsto en la Ley que Regula el Régimen de Propiedad en Condominio del Estado de México, al igual que con otras áreas administrativas involucradas en la atención de las problemáticas </w:t>
      </w:r>
      <w:proofErr w:type="spellStart"/>
      <w:r w:rsidRPr="00795A4E">
        <w:rPr>
          <w:rFonts w:ascii="Palatino Linotype" w:eastAsia="Palatino Linotype" w:hAnsi="Palatino Linotype" w:cs="Palatino Linotype"/>
          <w:i/>
          <w:sz w:val="20"/>
          <w:szCs w:val="20"/>
        </w:rPr>
        <w:t>condominales</w:t>
      </w:r>
      <w:proofErr w:type="spellEnd"/>
      <w:r w:rsidRPr="00795A4E">
        <w:rPr>
          <w:rFonts w:ascii="Palatino Linotype" w:eastAsia="Palatino Linotype" w:hAnsi="Palatino Linotype" w:cs="Palatino Linotype"/>
          <w:i/>
          <w:sz w:val="20"/>
          <w:szCs w:val="20"/>
        </w:rPr>
        <w:t xml:space="preserve">), siendo corresponsable de garantizar la gobernabilidad democrática y el desarrollo político del municipio.  </w:t>
      </w:r>
    </w:p>
    <w:p w14:paraId="47BFA241"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1DC06D55"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La o el titular de esta área será denominado “Secretaria o Secretario del Ayuntamiento”, y tendrá a su cargo las siguientes áreas administrativas:</w:t>
      </w:r>
    </w:p>
    <w:p w14:paraId="7A2F27EC"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7E1B84F6"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IV. Unidad de Gobierno y Participación Ciudadana:</w:t>
      </w:r>
    </w:p>
    <w:p w14:paraId="00C8D7DE"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340E14EC"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1B458132"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Artículo 42.</w:t>
      </w:r>
      <w:r w:rsidRPr="00795A4E">
        <w:rPr>
          <w:rFonts w:ascii="Palatino Linotype" w:eastAsia="Palatino Linotype" w:hAnsi="Palatino Linotype" w:cs="Palatino Linotype"/>
          <w:i/>
          <w:sz w:val="20"/>
          <w:szCs w:val="20"/>
        </w:rPr>
        <w:t xml:space="preserve"> La Tesorería Municipal es la encargada de auxiliar a la Presidencia Municipal en la adecuada recaudación y administración de la hacienda pública, encuentra sustento legal en lo previsto por los artículos 93, 94, 95 y 96 de la Ley Orgánica, su titular será denominado “Tesorera o Tesorero Municipal”, y tendrá a su cargo las siguientes áreas administrativas:  </w:t>
      </w:r>
    </w:p>
    <w:p w14:paraId="547A29E0"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6DA55C3D"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7BD07ADB"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Artículo 45.</w:t>
      </w:r>
      <w:r w:rsidRPr="00795A4E">
        <w:rPr>
          <w:rFonts w:ascii="Palatino Linotype" w:eastAsia="Palatino Linotype" w:hAnsi="Palatino Linotype" w:cs="Palatino Linotype"/>
          <w:i/>
          <w:sz w:val="20"/>
          <w:szCs w:val="20"/>
        </w:rPr>
        <w:t xml:space="preserve"> La Dirección General de Desarrollo Económico promoverá el crecimiento económico del municipio mediante la implementación de políticas que permitan fomentar y apoyar la creación, apertura, funcionamiento y consolidación de unidades económicas de los sectores primario, secundario y terciario, a través del autoempleo, </w:t>
      </w:r>
      <w:proofErr w:type="spellStart"/>
      <w:r w:rsidRPr="00795A4E">
        <w:rPr>
          <w:rFonts w:ascii="Palatino Linotype" w:eastAsia="Palatino Linotype" w:hAnsi="Palatino Linotype" w:cs="Palatino Linotype"/>
          <w:i/>
          <w:sz w:val="20"/>
          <w:szCs w:val="20"/>
        </w:rPr>
        <w:t>emprendedurismo</w:t>
      </w:r>
      <w:proofErr w:type="spellEnd"/>
      <w:r w:rsidRPr="00795A4E">
        <w:rPr>
          <w:rFonts w:ascii="Palatino Linotype" w:eastAsia="Palatino Linotype" w:hAnsi="Palatino Linotype" w:cs="Palatino Linotype"/>
          <w:i/>
          <w:sz w:val="20"/>
          <w:szCs w:val="20"/>
        </w:rPr>
        <w:t xml:space="preserve"> y desarrollo de parques y plantas industriales; velando por la inclusión y prosperidad de las familias </w:t>
      </w:r>
      <w:proofErr w:type="spellStart"/>
      <w:r w:rsidRPr="00795A4E">
        <w:rPr>
          <w:rFonts w:ascii="Palatino Linotype" w:eastAsia="Palatino Linotype" w:hAnsi="Palatino Linotype" w:cs="Palatino Linotype"/>
          <w:i/>
          <w:sz w:val="20"/>
          <w:szCs w:val="20"/>
        </w:rPr>
        <w:t>tecamaquenses</w:t>
      </w:r>
      <w:proofErr w:type="spellEnd"/>
      <w:r w:rsidRPr="00795A4E">
        <w:rPr>
          <w:rFonts w:ascii="Palatino Linotype" w:eastAsia="Palatino Linotype" w:hAnsi="Palatino Linotype" w:cs="Palatino Linotype"/>
          <w:i/>
          <w:sz w:val="20"/>
          <w:szCs w:val="20"/>
        </w:rPr>
        <w:t xml:space="preserve"> a quienes brindará oportunidades de empleo y de negocios, especialmente para las mujeres, jóvenes y grupos vulnerables.</w:t>
      </w:r>
    </w:p>
    <w:p w14:paraId="08061694"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En coordinación con las ventanillas únicas de gestión y del sistema de apertura rápida de empresas (SARE) tendrá a su cargo también las facultades y atribuciones de admitir, calificar y autorizar, refrendar y/o derogar (de conformidad con las disposiciones normativas aplicables de carácter fedérela y local y previo cumplimiento de los requisitos y pago de las contribuciones municipales) las solicitudes de autorización de licencias de funcionamiento, así como regular el funcionamiento de establecimientos comerciales, industriales y de servicios; el comercio en vía pública; los tianguis y </w:t>
      </w:r>
      <w:r w:rsidRPr="00795A4E">
        <w:rPr>
          <w:rFonts w:ascii="Palatino Linotype" w:eastAsia="Palatino Linotype" w:hAnsi="Palatino Linotype" w:cs="Palatino Linotype"/>
          <w:i/>
          <w:sz w:val="20"/>
          <w:szCs w:val="20"/>
        </w:rPr>
        <w:lastRenderedPageBreak/>
        <w:t>mercados municipales e impulsar la generación de lineamientos y/o normas claras para la simplificación de trámites y servicios en concordancia con las disposiciones municipales en materia de mejora regulatoria.</w:t>
      </w:r>
    </w:p>
    <w:p w14:paraId="6C9CD858"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Su titular será denominado “Directora o Director General de Desarrollo Económico”, y tendrá a su cargo las siguientes áreas administrativas:</w:t>
      </w:r>
    </w:p>
    <w:p w14:paraId="5824AB18"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11C48CC4" w14:textId="77777777" w:rsidR="000A67A8" w:rsidRPr="00795A4E" w:rsidRDefault="009A4D30">
      <w:pPr>
        <w:numPr>
          <w:ilvl w:val="0"/>
          <w:numId w:val="9"/>
        </w:numPr>
        <w:pBdr>
          <w:top w:val="nil"/>
          <w:left w:val="nil"/>
          <w:bottom w:val="nil"/>
          <w:right w:val="nil"/>
          <w:between w:val="nil"/>
        </w:pBdr>
        <w:spacing w:line="276" w:lineRule="auto"/>
        <w:ind w:right="538" w:hanging="513"/>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Dirección de Regulación Comercial, Industrial y de Servicios;</w:t>
      </w:r>
    </w:p>
    <w:p w14:paraId="3C58F4E6" w14:textId="77777777" w:rsidR="000A67A8" w:rsidRPr="00795A4E" w:rsidRDefault="009A4D30">
      <w:pPr>
        <w:numPr>
          <w:ilvl w:val="0"/>
          <w:numId w:val="8"/>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 xml:space="preserve">Subdirección de </w:t>
      </w:r>
      <w:proofErr w:type="spellStart"/>
      <w:r w:rsidRPr="00795A4E">
        <w:rPr>
          <w:rFonts w:ascii="Palatino Linotype" w:eastAsia="Palatino Linotype" w:hAnsi="Palatino Linotype" w:cs="Palatino Linotype"/>
          <w:i/>
          <w:color w:val="000000"/>
          <w:sz w:val="20"/>
          <w:szCs w:val="20"/>
        </w:rPr>
        <w:t>Dictaminación</w:t>
      </w:r>
      <w:proofErr w:type="spellEnd"/>
      <w:r w:rsidRPr="00795A4E">
        <w:rPr>
          <w:rFonts w:ascii="Palatino Linotype" w:eastAsia="Palatino Linotype" w:hAnsi="Palatino Linotype" w:cs="Palatino Linotype"/>
          <w:i/>
          <w:color w:val="000000"/>
          <w:sz w:val="20"/>
          <w:szCs w:val="20"/>
        </w:rPr>
        <w:t xml:space="preserve"> y Regulación al Comercio Establecido;</w:t>
      </w:r>
    </w:p>
    <w:p w14:paraId="3BB7F026" w14:textId="77777777" w:rsidR="000A67A8" w:rsidRPr="00795A4E" w:rsidRDefault="009A4D30">
      <w:pPr>
        <w:numPr>
          <w:ilvl w:val="0"/>
          <w:numId w:val="8"/>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Jefatura de Comercio Informal, Tianguis y Vía Pública;</w:t>
      </w:r>
    </w:p>
    <w:p w14:paraId="1A84BE6B" w14:textId="77777777" w:rsidR="000A67A8" w:rsidRPr="00795A4E" w:rsidRDefault="009A4D30">
      <w:pPr>
        <w:numPr>
          <w:ilvl w:val="0"/>
          <w:numId w:val="8"/>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 xml:space="preserve">           Jefatura de Mercados; y</w:t>
      </w:r>
    </w:p>
    <w:p w14:paraId="7189D5D3" w14:textId="77777777" w:rsidR="000A67A8" w:rsidRPr="00795A4E" w:rsidRDefault="009A4D30">
      <w:pPr>
        <w:numPr>
          <w:ilvl w:val="0"/>
          <w:numId w:val="8"/>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 xml:space="preserve">Departamento de Atención Zona Sur </w:t>
      </w:r>
    </w:p>
    <w:p w14:paraId="4FDD0061" w14:textId="77777777" w:rsidR="000A67A8" w:rsidRPr="00795A4E" w:rsidRDefault="009A4D30">
      <w:pPr>
        <w:numPr>
          <w:ilvl w:val="0"/>
          <w:numId w:val="7"/>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Coordinación de Desarrollo Agropecuario, Industrial, Turístico y Apoyo a Emprendedores:</w:t>
      </w:r>
    </w:p>
    <w:p w14:paraId="6C646579" w14:textId="77777777" w:rsidR="000A67A8" w:rsidRPr="00795A4E" w:rsidRDefault="009A4D30">
      <w:pPr>
        <w:numPr>
          <w:ilvl w:val="0"/>
          <w:numId w:val="7"/>
        </w:numPr>
        <w:pBdr>
          <w:top w:val="nil"/>
          <w:left w:val="nil"/>
          <w:bottom w:val="nil"/>
          <w:right w:val="nil"/>
          <w:between w:val="nil"/>
        </w:pBdr>
        <w:spacing w:line="276" w:lineRule="auto"/>
        <w:ind w:left="567" w:right="538" w:firstLine="0"/>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i/>
          <w:color w:val="000000"/>
          <w:sz w:val="20"/>
          <w:szCs w:val="20"/>
        </w:rPr>
        <w:t>Departamento de Gestión Administrativa e Informática.</w:t>
      </w:r>
    </w:p>
    <w:p w14:paraId="6295C3CC" w14:textId="77777777" w:rsidR="000A67A8" w:rsidRPr="00795A4E" w:rsidRDefault="000A67A8">
      <w:pPr>
        <w:pBdr>
          <w:top w:val="nil"/>
          <w:left w:val="nil"/>
          <w:bottom w:val="nil"/>
          <w:right w:val="nil"/>
          <w:between w:val="nil"/>
        </w:pBdr>
        <w:spacing w:line="276" w:lineRule="auto"/>
        <w:ind w:left="567" w:right="538"/>
        <w:jc w:val="both"/>
        <w:rPr>
          <w:rFonts w:ascii="Palatino Linotype" w:eastAsia="Palatino Linotype" w:hAnsi="Palatino Linotype" w:cs="Palatino Linotype"/>
          <w:i/>
          <w:color w:val="000000"/>
          <w:sz w:val="20"/>
          <w:szCs w:val="20"/>
        </w:rPr>
      </w:pPr>
    </w:p>
    <w:p w14:paraId="2685583B"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Sección Tercera</w:t>
      </w:r>
    </w:p>
    <w:p w14:paraId="64969138" w14:textId="77777777" w:rsidR="000A67A8" w:rsidRPr="00795A4E" w:rsidRDefault="009A4D30">
      <w:pPr>
        <w:spacing w:line="276" w:lineRule="auto"/>
        <w:ind w:left="567" w:right="538"/>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De los Órganos de Participación Ciudadana, Órganos Colegiados y Comités</w:t>
      </w:r>
    </w:p>
    <w:p w14:paraId="7F4DFD9D"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 xml:space="preserve">Artículo 65. </w:t>
      </w:r>
      <w:r w:rsidRPr="00795A4E">
        <w:rPr>
          <w:rFonts w:ascii="Palatino Linotype" w:eastAsia="Palatino Linotype" w:hAnsi="Palatino Linotype" w:cs="Palatino Linotype"/>
          <w:i/>
          <w:sz w:val="20"/>
          <w:szCs w:val="20"/>
        </w:rPr>
        <w:t>En términos del artículo 72 de la Ley Orgánica Municipal del Estado de México, el Ayuntamiento podrá auxiliarse por Consejos de Participación Ciudadana.</w:t>
      </w:r>
    </w:p>
    <w:p w14:paraId="6E075BEE"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2B5EA8E2"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 xml:space="preserve">Artículo 66. </w:t>
      </w:r>
      <w:r w:rsidRPr="00795A4E">
        <w:rPr>
          <w:rFonts w:ascii="Palatino Linotype" w:eastAsia="Palatino Linotype" w:hAnsi="Palatino Linotype" w:cs="Palatino Linotype"/>
          <w:i/>
          <w:sz w:val="20"/>
          <w:szCs w:val="20"/>
        </w:rPr>
        <w:t xml:space="preserve">Los Consejos de Participación Ciudadana como órganos de comunicación y colaboración entre la comunidad y las autoridades tendrán las siguientes: </w:t>
      </w:r>
    </w:p>
    <w:p w14:paraId="69819D79"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2C830DB7"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 xml:space="preserve">V. </w:t>
      </w:r>
      <w:r w:rsidRPr="00795A4E">
        <w:rPr>
          <w:rFonts w:ascii="Palatino Linotype" w:eastAsia="Palatino Linotype" w:hAnsi="Palatino Linotype" w:cs="Palatino Linotype"/>
          <w:i/>
          <w:sz w:val="20"/>
          <w:szCs w:val="20"/>
        </w:rPr>
        <w:t>Informar cada tres meses a sus representados y al Ayuntamiento sobre sus proyectos, actividades realizadas, y en su caso, el estado de cuenta de las aportaciones económicas que estén a su cargo.</w:t>
      </w:r>
    </w:p>
    <w:p w14:paraId="3AB1E864" w14:textId="77777777" w:rsidR="000A67A8" w:rsidRPr="00795A4E" w:rsidRDefault="009A4D30">
      <w:pPr>
        <w:spacing w:line="276" w:lineRule="auto"/>
        <w:ind w:left="567" w:right="538"/>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562D2609" w14:textId="77777777" w:rsidR="000A67A8" w:rsidRPr="00795A4E" w:rsidRDefault="009A4D30">
      <w:pPr>
        <w:spacing w:line="276" w:lineRule="auto"/>
        <w:ind w:left="567" w:right="538"/>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 xml:space="preserve">Artículo 68. </w:t>
      </w:r>
      <w:r w:rsidRPr="00795A4E">
        <w:rPr>
          <w:rFonts w:ascii="Palatino Linotype" w:eastAsia="Palatino Linotype" w:hAnsi="Palatino Linotype" w:cs="Palatino Linotype"/>
          <w:i/>
          <w:sz w:val="20"/>
          <w:szCs w:val="20"/>
        </w:rPr>
        <w:t>Los órganos de participación ciudadana dependerán jerárquicamente del Ayuntamiento y tendrán las atribuciones que establecen las leyes, el presente Bando y la reglamentación respectiva, en su caso.</w:t>
      </w:r>
    </w:p>
    <w:p w14:paraId="1D18FBB7" w14:textId="77777777" w:rsidR="000A67A8" w:rsidRPr="00795A4E" w:rsidRDefault="000A67A8">
      <w:pPr>
        <w:spacing w:line="276" w:lineRule="auto"/>
        <w:ind w:left="567" w:right="538"/>
        <w:jc w:val="both"/>
        <w:rPr>
          <w:rFonts w:ascii="Palatino Linotype" w:eastAsia="Palatino Linotype" w:hAnsi="Palatino Linotype" w:cs="Palatino Linotype"/>
          <w:i/>
          <w:sz w:val="20"/>
          <w:szCs w:val="20"/>
        </w:rPr>
      </w:pPr>
    </w:p>
    <w:p w14:paraId="627D6A27" w14:textId="77777777" w:rsidR="000A67A8" w:rsidRPr="00795A4E" w:rsidRDefault="000A67A8">
      <w:pPr>
        <w:spacing w:line="276" w:lineRule="auto"/>
        <w:ind w:left="709" w:right="680"/>
        <w:jc w:val="center"/>
        <w:rPr>
          <w:rFonts w:ascii="Palatino Linotype" w:eastAsia="Palatino Linotype" w:hAnsi="Palatino Linotype" w:cs="Palatino Linotype"/>
          <w:b/>
          <w:i/>
          <w:sz w:val="20"/>
          <w:szCs w:val="20"/>
        </w:rPr>
      </w:pPr>
    </w:p>
    <w:p w14:paraId="005E4FBC" w14:textId="77777777" w:rsidR="000A67A8" w:rsidRPr="00795A4E" w:rsidRDefault="009A4D30">
      <w:pPr>
        <w:spacing w:line="276" w:lineRule="auto"/>
        <w:ind w:left="709" w:right="680"/>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CÓDIGO REGLAMENTARIO MUNICIPAL DE TECÁMAC, ESTADO DE MÉXICO</w:t>
      </w:r>
    </w:p>
    <w:p w14:paraId="3D25928C" w14:textId="77777777" w:rsidR="000A67A8" w:rsidRPr="00795A4E" w:rsidRDefault="000A67A8">
      <w:pPr>
        <w:pBdr>
          <w:top w:val="nil"/>
          <w:left w:val="nil"/>
          <w:bottom w:val="nil"/>
          <w:right w:val="nil"/>
          <w:between w:val="nil"/>
        </w:pBdr>
        <w:spacing w:line="276" w:lineRule="auto"/>
        <w:ind w:left="851" w:right="821"/>
        <w:jc w:val="center"/>
        <w:rPr>
          <w:rFonts w:ascii="Palatino Linotype" w:eastAsia="Palatino Linotype" w:hAnsi="Palatino Linotype" w:cs="Palatino Linotype"/>
          <w:b/>
          <w:i/>
          <w:color w:val="000000"/>
          <w:sz w:val="20"/>
          <w:szCs w:val="20"/>
        </w:rPr>
      </w:pPr>
    </w:p>
    <w:p w14:paraId="6573E7FD" w14:textId="77777777" w:rsidR="000A67A8" w:rsidRPr="00795A4E" w:rsidRDefault="009A4D30">
      <w:pPr>
        <w:pBdr>
          <w:top w:val="nil"/>
          <w:left w:val="nil"/>
          <w:bottom w:val="nil"/>
          <w:right w:val="nil"/>
          <w:between w:val="nil"/>
        </w:pBdr>
        <w:spacing w:line="276" w:lineRule="auto"/>
        <w:ind w:left="851" w:right="821"/>
        <w:jc w:val="center"/>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DE LOS COMITÉS DE PARTICIPACIÓN</w:t>
      </w:r>
    </w:p>
    <w:p w14:paraId="2A97C90D" w14:textId="77777777" w:rsidR="000A67A8" w:rsidRPr="00795A4E" w:rsidRDefault="009A4D30">
      <w:pPr>
        <w:spacing w:line="276" w:lineRule="auto"/>
        <w:ind w:left="851" w:right="821"/>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lastRenderedPageBreak/>
        <w:t xml:space="preserve">Artículo 2.399. </w:t>
      </w:r>
      <w:r w:rsidRPr="00795A4E">
        <w:rPr>
          <w:rFonts w:ascii="Palatino Linotype" w:eastAsia="Palatino Linotype" w:hAnsi="Palatino Linotype" w:cs="Palatino Linotype"/>
          <w:i/>
          <w:sz w:val="20"/>
          <w:szCs w:val="20"/>
        </w:rPr>
        <w:t>Los comités de participación son los órganos colegiados de la ciudadanía, establecidos en las zonas de atención prioritaria identificadas por la autoridad correspondiente de conformidad con los procedimientos que para su integración defina el Reglamento, cuyo objeto será el de coadyuvar con la prevención social e incidir en su entorno. Serán conformados por integrantes de la comunidad, con la finalidad de colaborar en los procesos de planeación y evaluación de las políticas públicas, estrategias y acciones.</w:t>
      </w:r>
    </w:p>
    <w:p w14:paraId="1C08C008" w14:textId="77777777" w:rsidR="000A67A8" w:rsidRPr="00795A4E" w:rsidRDefault="000A67A8">
      <w:pPr>
        <w:spacing w:line="276" w:lineRule="auto"/>
        <w:ind w:left="851" w:right="821"/>
        <w:jc w:val="both"/>
        <w:rPr>
          <w:rFonts w:ascii="Palatino Linotype" w:eastAsia="Palatino Linotype" w:hAnsi="Palatino Linotype" w:cs="Palatino Linotype"/>
          <w:i/>
          <w:sz w:val="20"/>
          <w:szCs w:val="20"/>
        </w:rPr>
      </w:pPr>
    </w:p>
    <w:p w14:paraId="16BBB140" w14:textId="77777777" w:rsidR="000A67A8" w:rsidRPr="00795A4E" w:rsidRDefault="009A4D30">
      <w:pPr>
        <w:pBdr>
          <w:top w:val="nil"/>
          <w:left w:val="nil"/>
          <w:bottom w:val="nil"/>
          <w:right w:val="nil"/>
          <w:between w:val="nil"/>
        </w:pBdr>
        <w:spacing w:line="276" w:lineRule="auto"/>
        <w:ind w:left="851" w:right="821"/>
        <w:jc w:val="center"/>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CAPÍTULO TERCERO SECRETARÍA DEL AYUNTAMIENTO</w:t>
      </w:r>
    </w:p>
    <w:p w14:paraId="398B9C86" w14:textId="77777777" w:rsidR="000A67A8" w:rsidRPr="00795A4E" w:rsidRDefault="009A4D30">
      <w:pPr>
        <w:spacing w:line="276" w:lineRule="auto"/>
        <w:ind w:left="851" w:right="821"/>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SECCIÓN PRIMERA</w:t>
      </w:r>
    </w:p>
    <w:p w14:paraId="3C0083F7" w14:textId="77777777" w:rsidR="000A67A8" w:rsidRPr="00795A4E" w:rsidRDefault="009A4D30">
      <w:pPr>
        <w:spacing w:line="276" w:lineRule="auto"/>
        <w:ind w:left="851" w:right="821"/>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DISPOSICIONES GENERALES</w:t>
      </w:r>
    </w:p>
    <w:p w14:paraId="7AD378E9" w14:textId="77777777" w:rsidR="000A67A8" w:rsidRPr="00795A4E" w:rsidRDefault="009A4D30">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2.404. </w:t>
      </w:r>
      <w:r w:rsidRPr="00795A4E">
        <w:rPr>
          <w:rFonts w:ascii="Palatino Linotype" w:eastAsia="Palatino Linotype" w:hAnsi="Palatino Linotype" w:cs="Palatino Linotype"/>
          <w:i/>
          <w:color w:val="000000"/>
          <w:sz w:val="20"/>
          <w:szCs w:val="20"/>
        </w:rPr>
        <w:t xml:space="preserve">La Secretaría del Ayuntamiento es la dependencia cuyas facultades están previstas en los artículos 28, 30 y 91 de la Ley Orgánica, y sin perjuicio de dichas atribuciones, facilitará a los integrantes del Ayuntamiento los elementos necesarios para el ejercicio de sus funciones. </w:t>
      </w:r>
    </w:p>
    <w:p w14:paraId="1DD28F36" w14:textId="77777777" w:rsidR="000A67A8" w:rsidRPr="00795A4E" w:rsidRDefault="000A67A8">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p>
    <w:p w14:paraId="31CCDB2B" w14:textId="77777777" w:rsidR="000A67A8" w:rsidRPr="00795A4E" w:rsidRDefault="009A4D30">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Por conducto de la </w:t>
      </w:r>
      <w:r w:rsidRPr="00795A4E">
        <w:rPr>
          <w:rFonts w:ascii="Palatino Linotype" w:eastAsia="Palatino Linotype" w:hAnsi="Palatino Linotype" w:cs="Palatino Linotype"/>
          <w:b/>
          <w:i/>
          <w:color w:val="000000"/>
          <w:sz w:val="20"/>
          <w:szCs w:val="20"/>
          <w:u w:val="single"/>
        </w:rPr>
        <w:t>Unidad de Gobierno y Participación Ciudadana</w:t>
      </w:r>
      <w:r w:rsidRPr="00795A4E">
        <w:rPr>
          <w:rFonts w:ascii="Palatino Linotype" w:eastAsia="Palatino Linotype" w:hAnsi="Palatino Linotype" w:cs="Palatino Linotype"/>
          <w:i/>
          <w:color w:val="000000"/>
          <w:sz w:val="20"/>
          <w:szCs w:val="20"/>
        </w:rPr>
        <w:t xml:space="preserve">, será coadyuvante de la Presidencia Municipal en cuanto a la vinculación con asociaciones religiosas, autoridades auxiliares, asociaciones civiles, organizaciones sociales; mesas directivas, asociaciones y representantes </w:t>
      </w:r>
      <w:proofErr w:type="spellStart"/>
      <w:r w:rsidRPr="00795A4E">
        <w:rPr>
          <w:rFonts w:ascii="Palatino Linotype" w:eastAsia="Palatino Linotype" w:hAnsi="Palatino Linotype" w:cs="Palatino Linotype"/>
          <w:i/>
          <w:color w:val="000000"/>
          <w:sz w:val="20"/>
          <w:szCs w:val="20"/>
        </w:rPr>
        <w:t>condominales</w:t>
      </w:r>
      <w:proofErr w:type="spellEnd"/>
      <w:r w:rsidRPr="00795A4E">
        <w:rPr>
          <w:rFonts w:ascii="Palatino Linotype" w:eastAsia="Palatino Linotype" w:hAnsi="Palatino Linotype" w:cs="Palatino Linotype"/>
          <w:i/>
          <w:color w:val="000000"/>
          <w:sz w:val="20"/>
          <w:szCs w:val="20"/>
        </w:rPr>
        <w:t xml:space="preserve"> (para lo cual establecerá los mecanismos de coordinación y colaboración con la o el Síndico Municipal comisionado para cumplir con lo previsto en la Ley que Regula el Régimen de Propiedad en Condominio del Estado de México, al igual que con otras áreas administrativas involucradas en la atención de las problemáticas </w:t>
      </w:r>
      <w:proofErr w:type="spellStart"/>
      <w:r w:rsidRPr="00795A4E">
        <w:rPr>
          <w:rFonts w:ascii="Palatino Linotype" w:eastAsia="Palatino Linotype" w:hAnsi="Palatino Linotype" w:cs="Palatino Linotype"/>
          <w:i/>
          <w:color w:val="000000"/>
          <w:sz w:val="20"/>
          <w:szCs w:val="20"/>
        </w:rPr>
        <w:t>condominales</w:t>
      </w:r>
      <w:proofErr w:type="spellEnd"/>
      <w:r w:rsidRPr="00795A4E">
        <w:rPr>
          <w:rFonts w:ascii="Palatino Linotype" w:eastAsia="Palatino Linotype" w:hAnsi="Palatino Linotype" w:cs="Palatino Linotype"/>
          <w:i/>
          <w:color w:val="000000"/>
          <w:sz w:val="20"/>
          <w:szCs w:val="20"/>
        </w:rPr>
        <w:t xml:space="preserve">), siendo corresponsable de garantizar la gobernabilidad democrática y el desarrollo político del municipio. </w:t>
      </w:r>
    </w:p>
    <w:p w14:paraId="1B00BE37" w14:textId="77777777" w:rsidR="000A67A8" w:rsidRPr="00795A4E" w:rsidRDefault="000A67A8">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p>
    <w:p w14:paraId="068E034C" w14:textId="77777777" w:rsidR="000A67A8" w:rsidRPr="00795A4E" w:rsidRDefault="009A4D30">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112140BF" w14:textId="77777777" w:rsidR="000A67A8" w:rsidRPr="00795A4E" w:rsidRDefault="009A4D30">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2.405. </w:t>
      </w:r>
      <w:r w:rsidRPr="00795A4E">
        <w:rPr>
          <w:rFonts w:ascii="Palatino Linotype" w:eastAsia="Palatino Linotype" w:hAnsi="Palatino Linotype" w:cs="Palatino Linotype"/>
          <w:i/>
          <w:color w:val="000000"/>
          <w:sz w:val="20"/>
          <w:szCs w:val="20"/>
        </w:rPr>
        <w:t xml:space="preserve">La Secretaría del Ayuntamiento estará a cargo de un titular que será denominado “Secretario o Secretaria del Ayuntamiento”, el que, sin ser miembro del mismo, deberá ser nombrado por el propio Ayuntamiento a propuesta de la Presidencia Municipal. Sus faltas temporales serán cubiertas por quien designe el Ayuntamiento y sus atribuciones son las siguientes: </w:t>
      </w:r>
    </w:p>
    <w:p w14:paraId="43BD9376" w14:textId="77777777" w:rsidR="000A67A8" w:rsidRPr="00795A4E" w:rsidRDefault="009A4D30">
      <w:pPr>
        <w:pBdr>
          <w:top w:val="nil"/>
          <w:left w:val="nil"/>
          <w:bottom w:val="nil"/>
          <w:right w:val="nil"/>
          <w:between w:val="nil"/>
        </w:pBdr>
        <w:spacing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5ACEF8EC"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lastRenderedPageBreak/>
        <w:t xml:space="preserve">XIV  Garantizar la debida integración y funcionamiento de las unidades administrativas bajo su responsabilidad, para lo cual expedirá los lineamientos internos que establezcan tanto su organización como sus procedimientos, al igual que mediante las reuniones de trabajo y evaluación que estime conveniente; </w:t>
      </w:r>
    </w:p>
    <w:p w14:paraId="51305485"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4627438A"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XVI Cumplir y hacer cumplir, a las unidades administrativas bajo su responsabilidad, las disposiciones en materia de transparencia, rendición de cuentas y protección de datos personales, que al efecto le sean requeridos por las instancias locales y municipales en la materia o por la Presidencia Municipal; </w:t>
      </w:r>
    </w:p>
    <w:p w14:paraId="6B56DB13"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7E1F4EDA"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XXI </w:t>
      </w:r>
      <w:r w:rsidRPr="00795A4E">
        <w:rPr>
          <w:rFonts w:ascii="Palatino Linotype" w:eastAsia="Palatino Linotype" w:hAnsi="Palatino Linotype" w:cs="Palatino Linotype"/>
          <w:i/>
          <w:color w:val="000000"/>
          <w:sz w:val="20"/>
          <w:szCs w:val="20"/>
          <w:u w:val="single"/>
        </w:rPr>
        <w:t>Solicitar información inherente a su área, a las Dependencias, Unidades Administrativas y entidades de la Administración Pública Municipal</w:t>
      </w:r>
      <w:r w:rsidRPr="00795A4E">
        <w:rPr>
          <w:rFonts w:ascii="Palatino Linotype" w:eastAsia="Palatino Linotype" w:hAnsi="Palatino Linotype" w:cs="Palatino Linotype"/>
          <w:i/>
          <w:color w:val="000000"/>
          <w:sz w:val="20"/>
          <w:szCs w:val="20"/>
        </w:rPr>
        <w:t xml:space="preserve">, para que contesten dentro del plazo concedido, conforme al requerimiento de la Secretaría del Ayuntamiento, dejando siempre a salvo la posibilidad de ampliar el plazo cuando exista una causa justificada; </w:t>
      </w:r>
    </w:p>
    <w:p w14:paraId="1220F137"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(Énfasis añadido)</w:t>
      </w:r>
    </w:p>
    <w:p w14:paraId="14D293BD" w14:textId="77777777" w:rsidR="000A67A8" w:rsidRPr="00795A4E" w:rsidRDefault="000A67A8">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p>
    <w:p w14:paraId="6D7A7B72" w14:textId="77777777" w:rsidR="000A67A8" w:rsidRPr="00795A4E" w:rsidRDefault="009A4D30">
      <w:pPr>
        <w:pBdr>
          <w:top w:val="nil"/>
          <w:left w:val="nil"/>
          <w:bottom w:val="nil"/>
          <w:right w:val="nil"/>
          <w:between w:val="nil"/>
        </w:pBdr>
        <w:spacing w:after="2" w:line="276" w:lineRule="auto"/>
        <w:ind w:left="851" w:right="821"/>
        <w:jc w:val="center"/>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SECCIÓN SEGUNDA ÁREAS ADMINISTRATIVAS DE LA SECRETARÍA DEL AYUNTAMIENTO.</w:t>
      </w:r>
    </w:p>
    <w:p w14:paraId="0EDEB0B0"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2.406. </w:t>
      </w:r>
      <w:r w:rsidRPr="00795A4E">
        <w:rPr>
          <w:rFonts w:ascii="Palatino Linotype" w:eastAsia="Palatino Linotype" w:hAnsi="Palatino Linotype" w:cs="Palatino Linotype"/>
          <w:i/>
          <w:color w:val="000000"/>
          <w:sz w:val="20"/>
          <w:szCs w:val="20"/>
        </w:rPr>
        <w:t>Para el desempeño de sus funciones, la Secretaría del Ayuntamiento se auxiliará por las siguientes áreas administrativas:</w:t>
      </w:r>
    </w:p>
    <w:p w14:paraId="102D158D" w14:textId="77777777" w:rsidR="000A67A8" w:rsidRPr="00795A4E" w:rsidRDefault="009A4D30">
      <w:pPr>
        <w:numPr>
          <w:ilvl w:val="0"/>
          <w:numId w:val="13"/>
        </w:numPr>
        <w:pBdr>
          <w:top w:val="nil"/>
          <w:left w:val="nil"/>
          <w:bottom w:val="nil"/>
          <w:right w:val="nil"/>
          <w:between w:val="nil"/>
        </w:pBdr>
        <w:spacing w:after="2" w:line="276" w:lineRule="auto"/>
        <w:ind w:left="993"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Subsecretaría Jurídica y de Gobierno; </w:t>
      </w:r>
    </w:p>
    <w:p w14:paraId="2CA06BE2"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w:t>
      </w:r>
      <w:r w:rsidRPr="00795A4E">
        <w:rPr>
          <w:rFonts w:ascii="Palatino Linotype" w:eastAsia="Palatino Linotype" w:hAnsi="Palatino Linotype" w:cs="Palatino Linotype"/>
          <w:i/>
          <w:color w:val="000000"/>
          <w:sz w:val="20"/>
          <w:szCs w:val="20"/>
        </w:rPr>
        <w:t>)</w:t>
      </w:r>
    </w:p>
    <w:p w14:paraId="215796A5" w14:textId="77777777" w:rsidR="000A67A8" w:rsidRPr="00795A4E" w:rsidRDefault="009A4D30">
      <w:pPr>
        <w:numPr>
          <w:ilvl w:val="1"/>
          <w:numId w:val="11"/>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h. Unidad de Gobierno y Participación Ciudadana; </w:t>
      </w:r>
    </w:p>
    <w:p w14:paraId="383AEDBE" w14:textId="77777777" w:rsidR="000A67A8" w:rsidRPr="00795A4E" w:rsidRDefault="000A67A8">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p>
    <w:p w14:paraId="47BF5589"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2.410. </w:t>
      </w:r>
      <w:r w:rsidRPr="00795A4E">
        <w:rPr>
          <w:rFonts w:ascii="Palatino Linotype" w:eastAsia="Palatino Linotype" w:hAnsi="Palatino Linotype" w:cs="Palatino Linotype"/>
          <w:i/>
          <w:color w:val="000000"/>
          <w:sz w:val="20"/>
          <w:szCs w:val="20"/>
        </w:rPr>
        <w:t>El o la titular de La Subsecretaría Jurídica y de Gobierno tendrá las siguientes facultades y atribuciones:</w:t>
      </w:r>
    </w:p>
    <w:p w14:paraId="12413580"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6AAE22F9"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IV. Garantizar la debida integración y funcionamiento de las unidades administrativas bajo su responsabilidad, para lo cual expedirá los lineamientos internos que establezcan tanto su organización como sus procedimientos, al igual que mediante las reuniones de trabajo y evaluación que estime convenientes; </w:t>
      </w:r>
    </w:p>
    <w:p w14:paraId="3580A27E"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V. Cumplir y hacer cumplir, a las unidades administrativas bajo su responsabilidad, las disposiciones en materia de transparencia, rendición de cuentas y protección de datos personales, </w:t>
      </w:r>
      <w:r w:rsidRPr="00795A4E">
        <w:rPr>
          <w:rFonts w:ascii="Palatino Linotype" w:eastAsia="Palatino Linotype" w:hAnsi="Palatino Linotype" w:cs="Palatino Linotype"/>
          <w:i/>
          <w:color w:val="000000"/>
          <w:sz w:val="20"/>
          <w:szCs w:val="20"/>
        </w:rPr>
        <w:lastRenderedPageBreak/>
        <w:t xml:space="preserve">que al efecto le sean requeridos por las instancias locales y municipales en la materia o por la Presidencia Municipal; </w:t>
      </w:r>
    </w:p>
    <w:p w14:paraId="22E6952A" w14:textId="77777777" w:rsidR="000A67A8" w:rsidRPr="00795A4E" w:rsidRDefault="000A67A8">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p>
    <w:p w14:paraId="02F53A7D" w14:textId="77777777" w:rsidR="000A67A8" w:rsidRPr="00795A4E" w:rsidRDefault="009A4D30">
      <w:pPr>
        <w:pBdr>
          <w:top w:val="nil"/>
          <w:left w:val="nil"/>
          <w:bottom w:val="nil"/>
          <w:right w:val="nil"/>
          <w:between w:val="nil"/>
        </w:pBdr>
        <w:spacing w:after="2" w:line="276" w:lineRule="auto"/>
        <w:ind w:left="567" w:right="821"/>
        <w:jc w:val="center"/>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ÁREAS ADMINISTRATIVAS A CARGO DE SUBSECRETARÍA JURÍDICA Y DE GOBIERNO</w:t>
      </w:r>
    </w:p>
    <w:p w14:paraId="14D172CD"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2.411. </w:t>
      </w:r>
      <w:r w:rsidRPr="00795A4E">
        <w:rPr>
          <w:rFonts w:ascii="Palatino Linotype" w:eastAsia="Palatino Linotype" w:hAnsi="Palatino Linotype" w:cs="Palatino Linotype"/>
          <w:i/>
          <w:color w:val="000000"/>
          <w:sz w:val="20"/>
          <w:szCs w:val="20"/>
        </w:rPr>
        <w:t>El titular de la Subsecretaría Jurídica y de Gobierno tendrá a su cargo las siguientes áreas administrativas:</w:t>
      </w:r>
    </w:p>
    <w:p w14:paraId="422DEE74"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7721A9A9" w14:textId="77777777" w:rsidR="000A67A8" w:rsidRPr="00795A4E" w:rsidRDefault="009A4D30">
      <w:pPr>
        <w:pBdr>
          <w:top w:val="nil"/>
          <w:left w:val="nil"/>
          <w:bottom w:val="nil"/>
          <w:right w:val="nil"/>
          <w:between w:val="nil"/>
        </w:pBdr>
        <w:spacing w:after="2" w:line="276" w:lineRule="auto"/>
        <w:ind w:left="567"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h. Unidad de Gobierno y Participación Ciudadana;</w:t>
      </w:r>
    </w:p>
    <w:p w14:paraId="6176AA35" w14:textId="77777777" w:rsidR="000A67A8" w:rsidRPr="00795A4E" w:rsidRDefault="000A67A8">
      <w:pPr>
        <w:pBdr>
          <w:top w:val="nil"/>
          <w:left w:val="nil"/>
          <w:bottom w:val="nil"/>
          <w:right w:val="nil"/>
          <w:between w:val="nil"/>
        </w:pBdr>
        <w:spacing w:after="2" w:line="276" w:lineRule="auto"/>
        <w:ind w:right="821"/>
        <w:jc w:val="both"/>
        <w:rPr>
          <w:rFonts w:ascii="Palatino Linotype" w:eastAsia="Palatino Linotype" w:hAnsi="Palatino Linotype" w:cs="Palatino Linotype"/>
          <w:i/>
          <w:color w:val="000000"/>
          <w:sz w:val="20"/>
          <w:szCs w:val="20"/>
        </w:rPr>
      </w:pPr>
    </w:p>
    <w:p w14:paraId="206CB029" w14:textId="77777777" w:rsidR="000A67A8" w:rsidRPr="00795A4E" w:rsidRDefault="000A67A8">
      <w:pPr>
        <w:numPr>
          <w:ilvl w:val="1"/>
          <w:numId w:val="11"/>
        </w:numPr>
        <w:pBdr>
          <w:top w:val="nil"/>
          <w:left w:val="nil"/>
          <w:bottom w:val="nil"/>
          <w:right w:val="nil"/>
          <w:between w:val="nil"/>
        </w:pBdr>
        <w:spacing w:after="2" w:line="276" w:lineRule="auto"/>
        <w:ind w:right="821"/>
        <w:jc w:val="both"/>
        <w:rPr>
          <w:rFonts w:ascii="Palatino Linotype" w:eastAsia="Palatino Linotype" w:hAnsi="Palatino Linotype" w:cs="Palatino Linotype"/>
          <w:i/>
          <w:color w:val="000000"/>
          <w:sz w:val="20"/>
          <w:szCs w:val="20"/>
        </w:rPr>
      </w:pPr>
    </w:p>
    <w:p w14:paraId="04AEE6DF" w14:textId="77777777" w:rsidR="000A67A8" w:rsidRPr="00795A4E" w:rsidRDefault="009A4D30">
      <w:pPr>
        <w:pBdr>
          <w:top w:val="nil"/>
          <w:left w:val="nil"/>
          <w:bottom w:val="nil"/>
          <w:right w:val="nil"/>
          <w:between w:val="nil"/>
        </w:pBdr>
        <w:spacing w:after="2" w:line="276" w:lineRule="auto"/>
        <w:ind w:left="851" w:right="821"/>
        <w:jc w:val="center"/>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SUBSECCIÓN SEXTA UNIDAD DE GOBIERNO Y PARTICIPACIÓN CIUDADANA</w:t>
      </w:r>
    </w:p>
    <w:p w14:paraId="44DBA18C"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2.421. </w:t>
      </w:r>
      <w:r w:rsidRPr="00795A4E">
        <w:rPr>
          <w:rFonts w:ascii="Palatino Linotype" w:eastAsia="Palatino Linotype" w:hAnsi="Palatino Linotype" w:cs="Palatino Linotype"/>
          <w:i/>
          <w:color w:val="000000"/>
          <w:sz w:val="20"/>
          <w:szCs w:val="20"/>
        </w:rPr>
        <w:t xml:space="preserve">La Unidad de Gobierno y Participación Ciudadana es el área encargada de coordinar los esfuerzos de vinculación con el Gobierno Municipal, la sociedad civil, autoridades auxiliares municipales, consejos de participación ciudadana, jefes de manzana y la población en general, a efecto de velar por la gobernabilidad, tranquilidad y paz social de los habitantes del municipio, misma que por sus necesidades y funciones del servicio operará sin que sea necesario habilitar a sus integrantes, días y horas inhábiles. Le corresponderán las siguientes facultades: </w:t>
      </w:r>
    </w:p>
    <w:p w14:paraId="38D15BF7" w14:textId="77777777" w:rsidR="000A67A8" w:rsidRPr="00795A4E" w:rsidRDefault="009A4D30">
      <w:pPr>
        <w:numPr>
          <w:ilvl w:val="0"/>
          <w:numId w:val="14"/>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Coordinar las acciones necesarias con la sociedad civil, autoridades auxiliares municipales, consejos de participación ciudadana, jefes de manzana y la población en general, para que por su conducto el gobierno municipal mantenga relaciones sanas con dichos actores y promueva la convivencia social armónica y ordenada; </w:t>
      </w:r>
    </w:p>
    <w:p w14:paraId="52C1DFFB" w14:textId="77777777" w:rsidR="000A67A8" w:rsidRPr="00795A4E" w:rsidRDefault="009A4D30">
      <w:pPr>
        <w:numPr>
          <w:ilvl w:val="0"/>
          <w:numId w:val="14"/>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Generar mesas de diálogo con los diferentes actores sociales, a efecto de fungir como canal de comunicación de la sociedad con las autoridades municipales; </w:t>
      </w:r>
    </w:p>
    <w:p w14:paraId="72BA846F" w14:textId="77777777" w:rsidR="000A67A8" w:rsidRPr="00795A4E" w:rsidRDefault="009A4D30">
      <w:pPr>
        <w:numPr>
          <w:ilvl w:val="0"/>
          <w:numId w:val="14"/>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Intervenir de manera pacífica y apegada a derecho en la resolución de conflictos vecinales, ejidales, con autoridades municipales, autoridades auxiliares o consejos de participación ciudadana y jefes de manzana, privilegiando en todo momento el diálogo y el respeto a los derechos humanos; </w:t>
      </w:r>
    </w:p>
    <w:p w14:paraId="787797DF" w14:textId="77777777" w:rsidR="000A67A8" w:rsidRPr="00795A4E" w:rsidRDefault="009A4D30">
      <w:pPr>
        <w:numPr>
          <w:ilvl w:val="0"/>
          <w:numId w:val="14"/>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Coordinar y organizar, bajo la supervisión de la Secretaría del Ayuntamiento y la Subdirección Jurídico y de Gobierno, la realización de los procesos de elección de las autoridades auxiliares municipales y consejos de participación ciudadana; </w:t>
      </w:r>
    </w:p>
    <w:p w14:paraId="1F0A4877" w14:textId="77777777" w:rsidR="000A67A8" w:rsidRPr="00795A4E" w:rsidRDefault="009A4D30">
      <w:pPr>
        <w:numPr>
          <w:ilvl w:val="0"/>
          <w:numId w:val="14"/>
        </w:numPr>
        <w:pBdr>
          <w:top w:val="nil"/>
          <w:left w:val="nil"/>
          <w:bottom w:val="nil"/>
          <w:right w:val="nil"/>
          <w:between w:val="nil"/>
        </w:pBdr>
        <w:spacing w:after="2" w:line="276" w:lineRule="auto"/>
        <w:ind w:left="851" w:right="821"/>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b/>
          <w:i/>
          <w:color w:val="000000"/>
          <w:sz w:val="20"/>
          <w:szCs w:val="20"/>
        </w:rPr>
        <w:lastRenderedPageBreak/>
        <w:t xml:space="preserve">Recibir los informes de los Consejos de Participación Ciudadana, relacionados a las aportaciones en dinero recibidas de la comunidad, para los efectos conducentes que se deriven de dichos informes; y </w:t>
      </w:r>
    </w:p>
    <w:p w14:paraId="688AB9D8" w14:textId="77777777" w:rsidR="000A67A8" w:rsidRPr="00795A4E" w:rsidRDefault="000A67A8">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b/>
          <w:i/>
          <w:color w:val="000000"/>
          <w:sz w:val="20"/>
          <w:szCs w:val="20"/>
        </w:rPr>
      </w:pPr>
    </w:p>
    <w:p w14:paraId="2D0891A6"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w:t>
      </w:r>
    </w:p>
    <w:p w14:paraId="3CC862A6"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b/>
          <w:i/>
          <w:color w:val="000000"/>
          <w:sz w:val="20"/>
          <w:szCs w:val="20"/>
        </w:rPr>
        <w:t xml:space="preserve">Artículo 2.403. </w:t>
      </w:r>
      <w:r w:rsidRPr="00795A4E">
        <w:rPr>
          <w:rFonts w:ascii="Palatino Linotype" w:eastAsia="Palatino Linotype" w:hAnsi="Palatino Linotype" w:cs="Palatino Linotype"/>
          <w:i/>
          <w:color w:val="000000"/>
          <w:sz w:val="20"/>
          <w:szCs w:val="20"/>
        </w:rPr>
        <w:t>En caso de que, en el ejercicio de sus facultades, la Unidad de Gobierno y Participación Ciudadana detecte la posible comisión de irregularidades o actos ilícitos por parte de las autoridades auxiliares, consejos de participación ciudadana o autoridades municipales, deberá comunicarlo de inmediato a la instancia correspondiente para los efectos que procedan conforme a derecho. En el caso que las irregularidades detectadas involucren a particulares, del mismo modo deberá comunicarlo a la autoridad correspondiente</w:t>
      </w:r>
      <w:r w:rsidRPr="00795A4E">
        <w:rPr>
          <w:rFonts w:ascii="Palatino Linotype" w:eastAsia="Palatino Linotype" w:hAnsi="Palatino Linotype" w:cs="Palatino Linotype"/>
          <w:b/>
          <w:i/>
          <w:color w:val="000000"/>
          <w:sz w:val="20"/>
          <w:szCs w:val="20"/>
        </w:rPr>
        <w:t>.</w:t>
      </w:r>
    </w:p>
    <w:p w14:paraId="6E7D4FDF" w14:textId="77777777" w:rsidR="000A67A8" w:rsidRPr="00795A4E" w:rsidRDefault="000A67A8">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b/>
          <w:i/>
          <w:color w:val="000000"/>
          <w:sz w:val="20"/>
          <w:szCs w:val="20"/>
        </w:rPr>
      </w:pPr>
    </w:p>
    <w:p w14:paraId="586E087C" w14:textId="77777777" w:rsidR="000A67A8" w:rsidRPr="00795A4E" w:rsidRDefault="009A4D30">
      <w:pPr>
        <w:pBdr>
          <w:top w:val="nil"/>
          <w:left w:val="nil"/>
          <w:bottom w:val="nil"/>
          <w:right w:val="nil"/>
          <w:between w:val="nil"/>
        </w:pBdr>
        <w:spacing w:after="2" w:line="276" w:lineRule="auto"/>
        <w:ind w:left="851" w:right="821"/>
        <w:jc w:val="center"/>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b/>
          <w:i/>
          <w:color w:val="000000"/>
          <w:sz w:val="20"/>
          <w:szCs w:val="20"/>
        </w:rPr>
        <w:t>CAPÍTULO CUARTO TESORERÍA MUNICIPAL</w:t>
      </w:r>
    </w:p>
    <w:p w14:paraId="10485B3C" w14:textId="77777777" w:rsidR="000A67A8" w:rsidRPr="00795A4E" w:rsidRDefault="009A4D30">
      <w:pPr>
        <w:pBdr>
          <w:top w:val="nil"/>
          <w:left w:val="nil"/>
          <w:bottom w:val="nil"/>
          <w:right w:val="nil"/>
          <w:between w:val="nil"/>
        </w:pBdr>
        <w:spacing w:after="2" w:line="276" w:lineRule="auto"/>
        <w:ind w:left="851" w:right="821"/>
        <w:jc w:val="center"/>
        <w:rPr>
          <w:rFonts w:ascii="Palatino Linotype" w:eastAsia="Palatino Linotype" w:hAnsi="Palatino Linotype" w:cs="Palatino Linotype"/>
          <w:b/>
          <w:i/>
          <w:color w:val="000000"/>
          <w:sz w:val="20"/>
          <w:szCs w:val="20"/>
        </w:rPr>
      </w:pPr>
      <w:r w:rsidRPr="00795A4E">
        <w:rPr>
          <w:rFonts w:ascii="Palatino Linotype" w:eastAsia="Palatino Linotype" w:hAnsi="Palatino Linotype" w:cs="Palatino Linotype"/>
          <w:b/>
          <w:i/>
          <w:color w:val="000000"/>
          <w:sz w:val="20"/>
          <w:szCs w:val="20"/>
        </w:rPr>
        <w:t>SECCIÓN PRIMERA DISPOSICIONES GENERALES</w:t>
      </w:r>
    </w:p>
    <w:p w14:paraId="42E0CCA3" w14:textId="77777777" w:rsidR="000A67A8" w:rsidRPr="00795A4E" w:rsidRDefault="009A4D30">
      <w:pPr>
        <w:pBdr>
          <w:top w:val="nil"/>
          <w:left w:val="nil"/>
          <w:bottom w:val="nil"/>
          <w:right w:val="nil"/>
          <w:between w:val="nil"/>
        </w:pBdr>
        <w:spacing w:after="2" w:line="276" w:lineRule="auto"/>
        <w:ind w:left="851" w:right="821"/>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2.466. </w:t>
      </w:r>
      <w:r w:rsidRPr="00795A4E">
        <w:rPr>
          <w:rFonts w:ascii="Palatino Linotype" w:eastAsia="Palatino Linotype" w:hAnsi="Palatino Linotype" w:cs="Palatino Linotype"/>
          <w:i/>
          <w:color w:val="000000"/>
          <w:sz w:val="20"/>
          <w:szCs w:val="20"/>
        </w:rPr>
        <w:t xml:space="preserve">La Tesorería Municipal es la dependencia de la Administración Pública Municipal Centralizada encargada de ejercer la política hacendaria en materia de administración tributaria, finanzas públicas, ingresos, egresos, contabilidad, fiscalización, cobranza, control presupuestal, defensa jurídica fiscal, control fiscal interno y catastro, por conducto de las áreas administrativas y jurídicas en los términos de las disposiciones aplicables. </w:t>
      </w:r>
    </w:p>
    <w:p w14:paraId="451759C3" w14:textId="77777777" w:rsidR="000A67A8" w:rsidRPr="00795A4E" w:rsidRDefault="009A4D30">
      <w:pPr>
        <w:spacing w:line="276" w:lineRule="auto"/>
        <w:ind w:left="851" w:right="963"/>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w:t>
      </w:r>
    </w:p>
    <w:p w14:paraId="2BDB71CC" w14:textId="77777777" w:rsidR="000A67A8" w:rsidRPr="00795A4E" w:rsidRDefault="009A4D30">
      <w:pPr>
        <w:spacing w:line="276" w:lineRule="auto"/>
        <w:ind w:left="851" w:right="963"/>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b/>
          <w:i/>
          <w:sz w:val="20"/>
          <w:szCs w:val="20"/>
        </w:rPr>
        <w:t>Artículo 2.469.</w:t>
      </w:r>
      <w:r w:rsidRPr="00795A4E">
        <w:rPr>
          <w:rFonts w:ascii="Palatino Linotype" w:eastAsia="Palatino Linotype" w:hAnsi="Palatino Linotype" w:cs="Palatino Linotype"/>
          <w:i/>
          <w:sz w:val="20"/>
          <w:szCs w:val="20"/>
        </w:rPr>
        <w:t xml:space="preserve"> En los asuntos competencia de la Tesorería Municipal, el Tesorero tendrá las siguientes atribuciones: </w:t>
      </w:r>
    </w:p>
    <w:p w14:paraId="1CA95E6D" w14:textId="77777777" w:rsidR="000A67A8" w:rsidRPr="00795A4E" w:rsidRDefault="009A4D30">
      <w:pPr>
        <w:spacing w:line="276" w:lineRule="auto"/>
        <w:ind w:left="851" w:right="963"/>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I. Administrar la hacienda pública municipal, de conformidad con las disposiciones legales aplicables; </w:t>
      </w:r>
    </w:p>
    <w:p w14:paraId="289841BB" w14:textId="77777777" w:rsidR="000A67A8" w:rsidRPr="00795A4E" w:rsidRDefault="009A4D30">
      <w:pPr>
        <w:spacing w:line="276" w:lineRule="auto"/>
        <w:ind w:left="851" w:right="963"/>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741E7D5F" w14:textId="77777777" w:rsidR="000A67A8" w:rsidRPr="00795A4E" w:rsidRDefault="009A4D30">
      <w:pPr>
        <w:spacing w:line="276" w:lineRule="auto"/>
        <w:ind w:left="851" w:right="963"/>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w:t>
      </w:r>
    </w:p>
    <w:p w14:paraId="50BC8891" w14:textId="77777777" w:rsidR="000A67A8" w:rsidRPr="00795A4E" w:rsidRDefault="009A4D30">
      <w:pPr>
        <w:spacing w:line="276" w:lineRule="auto"/>
        <w:ind w:left="851" w:right="963"/>
        <w:jc w:val="both"/>
        <w:rPr>
          <w:rFonts w:ascii="Palatino Linotype" w:eastAsia="Palatino Linotype" w:hAnsi="Palatino Linotype" w:cs="Palatino Linotype"/>
          <w:i/>
          <w:sz w:val="20"/>
          <w:szCs w:val="20"/>
        </w:rPr>
      </w:pPr>
      <w:r w:rsidRPr="00795A4E">
        <w:rPr>
          <w:rFonts w:ascii="Palatino Linotype" w:eastAsia="Palatino Linotype" w:hAnsi="Palatino Linotype" w:cs="Palatino Linotype"/>
          <w:i/>
          <w:sz w:val="20"/>
          <w:szCs w:val="20"/>
        </w:rPr>
        <w:t xml:space="preserve"> IV. Llevar los registros contables, financieros y administrativos de los ingresos, egresos, e inventarios; </w:t>
      </w:r>
    </w:p>
    <w:p w14:paraId="6BD0019C" w14:textId="77777777" w:rsidR="000A67A8" w:rsidRPr="00795A4E" w:rsidRDefault="000A67A8">
      <w:pPr>
        <w:spacing w:line="276" w:lineRule="auto"/>
        <w:ind w:left="851" w:right="963"/>
        <w:jc w:val="both"/>
        <w:rPr>
          <w:rFonts w:ascii="Palatino Linotype" w:eastAsia="Palatino Linotype" w:hAnsi="Palatino Linotype" w:cs="Palatino Linotype"/>
          <w:i/>
          <w:sz w:val="20"/>
          <w:szCs w:val="20"/>
        </w:rPr>
      </w:pPr>
    </w:p>
    <w:p w14:paraId="25DA9CD5" w14:textId="77777777" w:rsidR="000A67A8" w:rsidRPr="00795A4E" w:rsidRDefault="000A67A8">
      <w:pPr>
        <w:spacing w:line="276" w:lineRule="auto"/>
        <w:ind w:left="851" w:right="963"/>
        <w:jc w:val="both"/>
        <w:rPr>
          <w:rFonts w:ascii="Palatino Linotype" w:eastAsia="Palatino Linotype" w:hAnsi="Palatino Linotype" w:cs="Palatino Linotype"/>
          <w:i/>
          <w:sz w:val="20"/>
          <w:szCs w:val="20"/>
        </w:rPr>
      </w:pPr>
    </w:p>
    <w:p w14:paraId="4EBF653B" w14:textId="77777777" w:rsidR="000A67A8" w:rsidRPr="00795A4E" w:rsidRDefault="000A67A8">
      <w:pPr>
        <w:spacing w:line="276" w:lineRule="auto"/>
        <w:ind w:left="851" w:right="963"/>
        <w:jc w:val="both"/>
        <w:rPr>
          <w:rFonts w:ascii="Palatino Linotype" w:eastAsia="Palatino Linotype" w:hAnsi="Palatino Linotype" w:cs="Palatino Linotype"/>
          <w:i/>
          <w:sz w:val="20"/>
          <w:szCs w:val="20"/>
        </w:rPr>
      </w:pPr>
    </w:p>
    <w:p w14:paraId="1F9B57B6" w14:textId="77777777" w:rsidR="000A67A8" w:rsidRPr="00795A4E" w:rsidRDefault="009A4D30">
      <w:pPr>
        <w:spacing w:line="276" w:lineRule="auto"/>
        <w:ind w:left="851" w:right="963"/>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lastRenderedPageBreak/>
        <w:t>CAPÍTULO SÉPTIMO</w:t>
      </w:r>
    </w:p>
    <w:p w14:paraId="25809B57" w14:textId="77777777" w:rsidR="000A67A8" w:rsidRPr="00795A4E" w:rsidRDefault="009A4D30">
      <w:pPr>
        <w:spacing w:line="276" w:lineRule="auto"/>
        <w:ind w:left="851" w:right="963"/>
        <w:jc w:val="center"/>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DIRECCIÓN GENERAL DE EDUCACIÓN Y CULTURA</w:t>
      </w:r>
    </w:p>
    <w:p w14:paraId="51D41140" w14:textId="77777777" w:rsidR="000A67A8" w:rsidRPr="00795A4E" w:rsidRDefault="000A67A8">
      <w:pPr>
        <w:spacing w:line="276" w:lineRule="auto"/>
        <w:ind w:left="851" w:right="963"/>
        <w:jc w:val="center"/>
        <w:rPr>
          <w:rFonts w:ascii="Palatino Linotype" w:eastAsia="Palatino Linotype" w:hAnsi="Palatino Linotype" w:cs="Palatino Linotype"/>
          <w:b/>
          <w:i/>
          <w:sz w:val="20"/>
          <w:szCs w:val="20"/>
        </w:rPr>
      </w:pPr>
    </w:p>
    <w:p w14:paraId="4FA6AA60" w14:textId="77777777" w:rsidR="000A67A8" w:rsidRPr="00795A4E" w:rsidRDefault="009A4D30">
      <w:pPr>
        <w:spacing w:line="276" w:lineRule="auto"/>
        <w:ind w:left="851" w:right="963"/>
        <w:jc w:val="both"/>
        <w:rPr>
          <w:rFonts w:ascii="Palatino Linotype" w:eastAsia="Palatino Linotype" w:hAnsi="Palatino Linotype" w:cs="Palatino Linotype"/>
          <w:b/>
          <w:i/>
          <w:sz w:val="20"/>
          <w:szCs w:val="20"/>
        </w:rPr>
      </w:pPr>
      <w:r w:rsidRPr="00795A4E">
        <w:rPr>
          <w:rFonts w:ascii="Palatino Linotype" w:eastAsia="Palatino Linotype" w:hAnsi="Palatino Linotype" w:cs="Palatino Linotype"/>
          <w:b/>
          <w:i/>
          <w:sz w:val="20"/>
          <w:szCs w:val="20"/>
        </w:rPr>
        <w:t>(…)</w:t>
      </w:r>
    </w:p>
    <w:p w14:paraId="47E314D1" w14:textId="77777777" w:rsidR="000A67A8" w:rsidRPr="00795A4E" w:rsidRDefault="009A4D30">
      <w:pPr>
        <w:ind w:left="567"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b/>
          <w:i/>
          <w:color w:val="000000"/>
          <w:sz w:val="20"/>
          <w:szCs w:val="20"/>
        </w:rPr>
        <w:t xml:space="preserve">Artículo 2.551. </w:t>
      </w:r>
      <w:r w:rsidRPr="00795A4E">
        <w:rPr>
          <w:rFonts w:ascii="Palatino Linotype" w:eastAsia="Palatino Linotype" w:hAnsi="Palatino Linotype" w:cs="Palatino Linotype"/>
          <w:i/>
          <w:color w:val="000000"/>
          <w:sz w:val="20"/>
          <w:szCs w:val="20"/>
        </w:rPr>
        <w:t xml:space="preserve">Quien esté encargado de las Casas de Cultura Municipales tendrán las siguientes obligaciones particulares: </w:t>
      </w:r>
    </w:p>
    <w:p w14:paraId="6DA27E00"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Deberá entregar una planeación bimestral y entregar informes mensuales y otros reportes que para efectos de evaluación se soliciten por parte de la Dirección General de Educación y Cultura; </w:t>
      </w:r>
    </w:p>
    <w:p w14:paraId="0DC8AB4E"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Comprometerse a promover sus talleres y/o cursos, previa revisión y autorización de la publicidad aprobado por la coordinación de comunicación social;</w:t>
      </w:r>
    </w:p>
    <w:p w14:paraId="666098FD"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 Respecto a las cuotas y/o algún tipio de cobro que se generen por cursos o talleres, estos deben sujetarse a lo autorizado por el Ayuntamiento en sesión de Cabildo que será publicado en la Gaceta Oficial Municipal.</w:t>
      </w:r>
    </w:p>
    <w:p w14:paraId="22DA10F5"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Se deberán comprometer a mantener ordenada y limpia su área asignada, así como las áreas comunes del inmueble;</w:t>
      </w:r>
    </w:p>
    <w:p w14:paraId="22C941D3"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 De los desperfectos y/o daños que se ocasionen en las intervenciones, sea por uso o accidente, se compromete a realizar todo lo necesario para que el causante repare el daño y, en su defecto será el encargado de reparar o sustituir por otro igual el daño;</w:t>
      </w:r>
    </w:p>
    <w:p w14:paraId="1DEF05AF"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 Las áreas son comunes (en ningún caso tendrá adjudicación por derechos de antigüedad los espacios y/o accesorios, mesas, sillas, equipo de audio etc.); </w:t>
      </w:r>
    </w:p>
    <w:p w14:paraId="75B9CFBB"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Se implementarán becas a personas de bajos recursos, discapacidad y talentos en las diversas disciplinas artísticas, (becas hermanos 50%, personas con discapacidades y talentos 100%), conforme a las disposiciones y presupuestos legalmente autorizados; </w:t>
      </w:r>
    </w:p>
    <w:p w14:paraId="74632BDF"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Atender y cumplir de ser solicitada en la agenda cultural de eventos internos y externos programados y autorizado por la Dirección General de Educación y Cultura; </w:t>
      </w:r>
    </w:p>
    <w:p w14:paraId="1B96FC6E"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Para el caso de que los usuarios requieran material adicional en su taller o curso, se permitirá la venta de materiales dentro de las instalaciones, previa autorización de la Dirección General de Educación y Cultura; </w:t>
      </w:r>
    </w:p>
    <w:p w14:paraId="0A5EC987" w14:textId="77777777" w:rsidR="000A67A8" w:rsidRPr="00795A4E" w:rsidRDefault="009A4D30">
      <w:pPr>
        <w:numPr>
          <w:ilvl w:val="0"/>
          <w:numId w:val="15"/>
        </w:numPr>
        <w:pBdr>
          <w:top w:val="nil"/>
          <w:left w:val="nil"/>
          <w:bottom w:val="nil"/>
          <w:right w:val="nil"/>
          <w:between w:val="nil"/>
        </w:pBdr>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La responsabilidad de la inscripción de Usuarios de todos y cada uno de los talleres se realizar en los Talleres de la administración de la Casa de Cultura; y </w:t>
      </w:r>
    </w:p>
    <w:p w14:paraId="7165F10B" w14:textId="77777777" w:rsidR="000A67A8" w:rsidRPr="00795A4E" w:rsidRDefault="009A4D30">
      <w:pPr>
        <w:numPr>
          <w:ilvl w:val="0"/>
          <w:numId w:val="15"/>
        </w:numPr>
        <w:pBdr>
          <w:top w:val="nil"/>
          <w:left w:val="nil"/>
          <w:bottom w:val="nil"/>
          <w:right w:val="nil"/>
          <w:between w:val="nil"/>
        </w:pBdr>
        <w:spacing w:after="5"/>
        <w:ind w:right="963"/>
        <w:jc w:val="both"/>
        <w:rPr>
          <w:rFonts w:ascii="Palatino Linotype" w:eastAsia="Palatino Linotype" w:hAnsi="Palatino Linotype" w:cs="Palatino Linotype"/>
          <w:i/>
          <w:color w:val="000000"/>
          <w:sz w:val="20"/>
          <w:szCs w:val="20"/>
        </w:rPr>
      </w:pPr>
      <w:r w:rsidRPr="00795A4E">
        <w:rPr>
          <w:rFonts w:ascii="Palatino Linotype" w:eastAsia="Palatino Linotype" w:hAnsi="Palatino Linotype" w:cs="Palatino Linotype"/>
          <w:i/>
          <w:color w:val="000000"/>
          <w:sz w:val="20"/>
          <w:szCs w:val="20"/>
        </w:rPr>
        <w:t xml:space="preserve">Cualquier otro punto no considerado y que para sus efectos sea necesario o implementado para la realización de sus funciones, facultades o fines. </w:t>
      </w:r>
    </w:p>
    <w:p w14:paraId="6EDD2B41" w14:textId="77777777" w:rsidR="000A67A8" w:rsidRPr="00795A4E" w:rsidRDefault="000A67A8">
      <w:pPr>
        <w:spacing w:line="276" w:lineRule="auto"/>
        <w:ind w:left="851" w:right="963"/>
        <w:jc w:val="center"/>
        <w:rPr>
          <w:rFonts w:ascii="Palatino Linotype" w:eastAsia="Palatino Linotype" w:hAnsi="Palatino Linotype" w:cs="Palatino Linotype"/>
          <w:b/>
          <w:i/>
          <w:sz w:val="20"/>
          <w:szCs w:val="20"/>
        </w:rPr>
      </w:pPr>
    </w:p>
    <w:p w14:paraId="35D14AFC" w14:textId="77777777" w:rsidR="000A67A8" w:rsidRPr="00795A4E" w:rsidRDefault="000A67A8">
      <w:pPr>
        <w:spacing w:line="276" w:lineRule="auto"/>
        <w:jc w:val="both"/>
        <w:rPr>
          <w:rFonts w:ascii="Palatino Linotype" w:eastAsia="Palatino Linotype" w:hAnsi="Palatino Linotype" w:cs="Palatino Linotype"/>
          <w:i/>
          <w:sz w:val="22"/>
          <w:szCs w:val="22"/>
        </w:rPr>
      </w:pPr>
    </w:p>
    <w:p w14:paraId="39366E74" w14:textId="77777777" w:rsidR="000A67A8" w:rsidRPr="00795A4E" w:rsidRDefault="000A67A8">
      <w:pPr>
        <w:spacing w:line="276" w:lineRule="auto"/>
        <w:jc w:val="both"/>
        <w:rPr>
          <w:rFonts w:ascii="Palatino Linotype" w:eastAsia="Palatino Linotype" w:hAnsi="Palatino Linotype" w:cs="Palatino Linotype"/>
          <w:i/>
          <w:sz w:val="22"/>
          <w:szCs w:val="22"/>
        </w:rPr>
      </w:pPr>
    </w:p>
    <w:p w14:paraId="783827DC" w14:textId="77777777" w:rsidR="000A67A8" w:rsidRPr="00795A4E" w:rsidRDefault="000A67A8">
      <w:pPr>
        <w:spacing w:line="276" w:lineRule="auto"/>
        <w:jc w:val="both"/>
        <w:rPr>
          <w:rFonts w:ascii="Palatino Linotype" w:eastAsia="Palatino Linotype" w:hAnsi="Palatino Linotype" w:cs="Palatino Linotype"/>
          <w:i/>
          <w:sz w:val="22"/>
          <w:szCs w:val="22"/>
        </w:rPr>
      </w:pPr>
    </w:p>
    <w:p w14:paraId="1D5E2D51"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lastRenderedPageBreak/>
        <w:t xml:space="preserve">De lo anterior se puede establecer que, </w:t>
      </w:r>
      <w:r w:rsidRPr="00795A4E">
        <w:rPr>
          <w:rFonts w:ascii="Palatino Linotype" w:eastAsia="Palatino Linotype" w:hAnsi="Palatino Linotype" w:cs="Palatino Linotype"/>
          <w:b/>
          <w:color w:val="000000"/>
        </w:rPr>
        <w:t>para el eficaz desempeño de sus funciones públicas, así como para la gestión, promoción y ejecución de los planes y programas municipales en las diversas materias</w:t>
      </w:r>
      <w:r w:rsidRPr="00795A4E">
        <w:rPr>
          <w:rFonts w:ascii="Palatino Linotype" w:eastAsia="Palatino Linotype" w:hAnsi="Palatino Linotype" w:cs="Palatino Linotype"/>
          <w:color w:val="000000"/>
        </w:rPr>
        <w:t xml:space="preserve">, los </w:t>
      </w:r>
      <w:r w:rsidRPr="00795A4E">
        <w:rPr>
          <w:rFonts w:ascii="Palatino Linotype" w:eastAsia="Palatino Linotype" w:hAnsi="Palatino Linotype" w:cs="Palatino Linotype"/>
          <w:b/>
          <w:color w:val="000000"/>
        </w:rPr>
        <w:t xml:space="preserve">ayuntamientos podrán auxiliarse de </w:t>
      </w:r>
      <w:r w:rsidRPr="00795A4E">
        <w:rPr>
          <w:rFonts w:ascii="Palatino Linotype" w:eastAsia="Palatino Linotype" w:hAnsi="Palatino Linotype" w:cs="Palatino Linotype"/>
          <w:b/>
          <w:color w:val="000000"/>
          <w:u w:val="single"/>
        </w:rPr>
        <w:t>Consejos de Participación Ciudadana</w:t>
      </w:r>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 xml:space="preserve">Los consejos de participación ciudadana, tendrán como atribuciones, entre otras, promover la participación ciudadana en la realización de los programas municipales; así como, coadyuvar para el cumplimiento eficaz de los planes y programas municipales aprobados y proponer al ayuntamiento las acciones tendientes a integrar o modificar los planes y programas municipales </w:t>
      </w:r>
      <w:r w:rsidRPr="00795A4E">
        <w:rPr>
          <w:rFonts w:ascii="Palatino Linotype" w:eastAsia="Palatino Linotype" w:hAnsi="Palatino Linotype" w:cs="Palatino Linotype"/>
          <w:b/>
          <w:color w:val="000000"/>
        </w:rPr>
        <w:t>e informar al menos una vez cada tres meses a sus representados y al ayuntamiento sobre sus proyectos, las actividades realizadas y, en su caso, el estado de cuenta de las aportaciones económicas que estén a su cargo</w:t>
      </w:r>
      <w:r w:rsidRPr="00795A4E">
        <w:rPr>
          <w:rFonts w:ascii="Palatino Linotype" w:eastAsia="Palatino Linotype" w:hAnsi="Palatino Linotype" w:cs="Palatino Linotype"/>
          <w:color w:val="000000"/>
        </w:rPr>
        <w:t>. Señalándose además que los consejos de participación ciudadana dependerán jerárquicamente del Ayuntamiento.</w:t>
      </w:r>
    </w:p>
    <w:p w14:paraId="40FD42C9" w14:textId="77777777" w:rsidR="000A67A8" w:rsidRPr="00795A4E" w:rsidRDefault="000A67A8">
      <w:pPr>
        <w:pBdr>
          <w:top w:val="nil"/>
          <w:left w:val="nil"/>
          <w:bottom w:val="nil"/>
          <w:right w:val="nil"/>
          <w:between w:val="nil"/>
        </w:pBdr>
        <w:shd w:val="clear" w:color="auto" w:fill="FFFFFF"/>
        <w:tabs>
          <w:tab w:val="left" w:pos="0"/>
        </w:tabs>
        <w:spacing w:line="360" w:lineRule="auto"/>
        <w:jc w:val="both"/>
        <w:rPr>
          <w:rFonts w:ascii="Palatino Linotype" w:eastAsia="Palatino Linotype" w:hAnsi="Palatino Linotype" w:cs="Palatino Linotype"/>
          <w:color w:val="000000"/>
        </w:rPr>
      </w:pPr>
    </w:p>
    <w:p w14:paraId="4EF7E200"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En ese mismo tenor, se advierte que la Unidad de Gobierno y Participación Ciudadana, dependiente de la Subsecretaría Jurídica y de Gobierno, a su vez de la Secretaría del Ayuntamiento, es la encargada de coordinar los esfuerzos de vinculación con, entre otros, los consejos de participación ciudadana, así como contar con facultades para: coordinar las acciones necesarias con los consejos de participación ciudadana, para que por su conducto el gobierno municipal mantenga relaciones sanas y promueva la convivencia social armónica y ordenada, así </w:t>
      </w:r>
      <w:r w:rsidRPr="00795A4E">
        <w:rPr>
          <w:rFonts w:ascii="Palatino Linotype" w:eastAsia="Palatino Linotype" w:hAnsi="Palatino Linotype" w:cs="Palatino Linotype"/>
          <w:b/>
          <w:color w:val="000000"/>
        </w:rPr>
        <w:t xml:space="preserve">como recibir los informes de los Consejos de participación Ciudadana, relacionados a las aportaciones en dinero </w:t>
      </w:r>
      <w:r w:rsidRPr="00795A4E">
        <w:rPr>
          <w:rFonts w:ascii="Palatino Linotype" w:eastAsia="Palatino Linotype" w:hAnsi="Palatino Linotype" w:cs="Palatino Linotype"/>
          <w:b/>
          <w:color w:val="000000"/>
        </w:rPr>
        <w:lastRenderedPageBreak/>
        <w:t>recibidas de la comunidad, para los efectos conducentes que se deriven de dichos informes</w:t>
      </w:r>
      <w:r w:rsidRPr="00795A4E">
        <w:rPr>
          <w:rFonts w:ascii="Palatino Linotype" w:eastAsia="Palatino Linotype" w:hAnsi="Palatino Linotype" w:cs="Palatino Linotype"/>
          <w:color w:val="000000"/>
        </w:rPr>
        <w:t>.</w:t>
      </w:r>
    </w:p>
    <w:p w14:paraId="16A5F0B2" w14:textId="77777777" w:rsidR="000A67A8" w:rsidRPr="00795A4E" w:rsidRDefault="000A67A8">
      <w:pPr>
        <w:pBdr>
          <w:top w:val="nil"/>
          <w:left w:val="nil"/>
          <w:bottom w:val="nil"/>
          <w:right w:val="nil"/>
          <w:between w:val="nil"/>
        </w:pBdr>
        <w:shd w:val="clear" w:color="auto" w:fill="FFFFFF"/>
        <w:tabs>
          <w:tab w:val="left" w:pos="0"/>
        </w:tabs>
        <w:spacing w:line="360" w:lineRule="auto"/>
        <w:jc w:val="both"/>
        <w:rPr>
          <w:rFonts w:ascii="Palatino Linotype" w:eastAsia="Palatino Linotype" w:hAnsi="Palatino Linotype" w:cs="Palatino Linotype"/>
          <w:color w:val="000000"/>
        </w:rPr>
      </w:pPr>
    </w:p>
    <w:p w14:paraId="770F9635"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Así también, es dable considerar que la Tesorería del Ayuntamiento, es el área encargada de la recaudación de los ingresos municipales del Ayuntamiento, determinando, liquidando, recaudando, fiscalizando y administrando las contribuciones en los ordenamientos jurídicos aplicables, así como llevar los registros contables, financieros y administrativos; por lo que toda contribución debe generar un registro en dicha área.</w:t>
      </w:r>
    </w:p>
    <w:p w14:paraId="2C025C47"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719ACE5B"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En tanto que, la Dirección General de Desarrollo Económico, es el área encargada de promover el crecimiento económico del municipio, mediante la implementación de políticas que permitan fomentar y apoyar la creación, apertura, funcionamiento y consolidación de unidades económicas de los sectores primario, secundario y terciario, a través del autoempleo y </w:t>
      </w:r>
      <w:proofErr w:type="spellStart"/>
      <w:r w:rsidRPr="00795A4E">
        <w:rPr>
          <w:rFonts w:ascii="Palatino Linotype" w:eastAsia="Palatino Linotype" w:hAnsi="Palatino Linotype" w:cs="Palatino Linotype"/>
          <w:color w:val="000000"/>
        </w:rPr>
        <w:t>emprendedurismo</w:t>
      </w:r>
      <w:proofErr w:type="spellEnd"/>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 xml:space="preserve">así como tendrá a su cargo también las facultades y atribuciones de admitir, calificar y autorizar, refrendar y/o derogar (de conformidad con las disposiciones normativas aplicables de carácter fedérela y local y previo cumplimiento de los requisitos y pago de las contribuciones municipales) las solicitudes de autorización de licencias de funcionamiento, así como regular el funcionamiento de establecimientos comerciales, industriales y de servicios; el comercio en vía pública; los tianguis y mercados municipales. Para ello, se auxiliará de </w:t>
      </w:r>
      <w:r w:rsidRPr="00795A4E">
        <w:rPr>
          <w:rFonts w:ascii="Palatino Linotype" w:eastAsia="Palatino Linotype" w:hAnsi="Palatino Linotype" w:cs="Palatino Linotype"/>
          <w:color w:val="000000"/>
        </w:rPr>
        <w:lastRenderedPageBreak/>
        <w:t>entre otras, con las áreas administrativas de la Dirección de Regulación Comercial, Industrial y de Servicios y la Jefatura de Comercio Informal, Tianguis y Vía Pública.</w:t>
      </w:r>
    </w:p>
    <w:p w14:paraId="5AEB6C99"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14B20705"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En ese tenor, se prevé la existencia de Casas de Cultura Municipales, siendo que para el caso el Código Reglamentario Municipal de Tecámac, establece que quien se encuentre encargado de las mismas, tiene como obligaciones particulares, entre otras y para el caso que nos ocupa, las siguientes: entregar una planeación bimestral y entregar informes mensuales y otros reportes que para efectos de evaluación se soliciten por la Dirección General de Educación y Cultura; respecto a las cuotas y/o algún tipo de cobro que se generen por cursos o talleres, estos deben sujetarse a lo autorizado por el Ayuntamiento en sesión de Cabildo que será publicado en la Gaceta Oficial Municipal; lo que implica una relación con la Dirección General de Educación y Cultura, así como también la existencia de cuotas que en su caso son fijadas por el Cabildo y como consecuencia relación directa con las funciones de la Tesorería Municipal.</w:t>
      </w:r>
    </w:p>
    <w:p w14:paraId="0CC411B4"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58E7D36C"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Luego entonces, se acredita de manera fehaciente las obligaciones resultantes para el Ayuntamiento Municipal de Tecámac, Estado de México, respecto de la información solicitada por el recurrente por las diversas áreas que han sido descritas conforme a las funciones que legalmente se encuentran previstas.</w:t>
      </w:r>
    </w:p>
    <w:p w14:paraId="50A6B671"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26B1EF95" w14:textId="77777777" w:rsidR="000A67A8" w:rsidRPr="00795A4E" w:rsidRDefault="009A4D30">
      <w:pPr>
        <w:numPr>
          <w:ilvl w:val="0"/>
          <w:numId w:val="12"/>
        </w:numPr>
        <w:pBdr>
          <w:top w:val="nil"/>
          <w:left w:val="nil"/>
          <w:bottom w:val="nil"/>
          <w:right w:val="nil"/>
          <w:between w:val="nil"/>
        </w:pBdr>
        <w:shd w:val="clear" w:color="auto" w:fill="FFFFFF"/>
        <w:tabs>
          <w:tab w:val="left" w:pos="0"/>
        </w:tabs>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Resulta necesaria la elaboración de un cuadro comparativo que permita confrontar los requerimientos de información contra las documentales proporcionadas, </w:t>
      </w:r>
      <w:r w:rsidRPr="00795A4E">
        <w:rPr>
          <w:rFonts w:ascii="Palatino Linotype" w:eastAsia="Palatino Linotype" w:hAnsi="Palatino Linotype" w:cs="Palatino Linotype"/>
          <w:color w:val="000000"/>
        </w:rPr>
        <w:lastRenderedPageBreak/>
        <w:t>a efecto de poder estar en posibilidades de advertir, si el Sujeto Obligado atendió lo requerido por el particular. Por lo que se procede en los términos siguientes:</w:t>
      </w:r>
    </w:p>
    <w:p w14:paraId="1340FB80" w14:textId="77777777" w:rsidR="000A67A8" w:rsidRPr="00795A4E" w:rsidRDefault="000A67A8">
      <w:pPr>
        <w:pBdr>
          <w:top w:val="nil"/>
          <w:left w:val="nil"/>
          <w:bottom w:val="nil"/>
          <w:right w:val="nil"/>
          <w:between w:val="nil"/>
        </w:pBdr>
        <w:shd w:val="clear" w:color="auto" w:fill="FFFFFF"/>
        <w:tabs>
          <w:tab w:val="left" w:pos="0"/>
        </w:tabs>
        <w:spacing w:line="360" w:lineRule="auto"/>
        <w:jc w:val="both"/>
        <w:rPr>
          <w:rFonts w:ascii="Palatino Linotype" w:eastAsia="Palatino Linotype" w:hAnsi="Palatino Linotype" w:cs="Palatino Linotype"/>
          <w:color w:val="000000"/>
        </w:rPr>
      </w:pPr>
    </w:p>
    <w:tbl>
      <w:tblPr>
        <w:tblStyle w:val="af4"/>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4141"/>
        <w:gridCol w:w="1984"/>
      </w:tblGrid>
      <w:tr w:rsidR="000A67A8" w:rsidRPr="00795A4E" w14:paraId="7AD921A4" w14:textId="77777777">
        <w:trPr>
          <w:jc w:val="center"/>
        </w:trPr>
        <w:tc>
          <w:tcPr>
            <w:tcW w:w="9067" w:type="dxa"/>
            <w:gridSpan w:val="3"/>
            <w:shd w:val="clear" w:color="auto" w:fill="D9D9D9"/>
            <w:vAlign w:val="center"/>
          </w:tcPr>
          <w:p w14:paraId="3EFD2535" w14:textId="77777777" w:rsidR="000A67A8" w:rsidRPr="00795A4E" w:rsidRDefault="009A4D30">
            <w:pPr>
              <w:pBdr>
                <w:top w:val="nil"/>
                <w:left w:val="nil"/>
                <w:bottom w:val="nil"/>
                <w:right w:val="nil"/>
                <w:between w:val="nil"/>
              </w:pBdr>
              <w:tabs>
                <w:tab w:val="left" w:pos="0"/>
              </w:tabs>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Recurso de Revisión: 05738/INFOEM/IP/RR/2024</w:t>
            </w:r>
          </w:p>
          <w:p w14:paraId="10893594" w14:textId="77777777" w:rsidR="000A67A8" w:rsidRPr="00795A4E" w:rsidRDefault="009A4D30">
            <w:pPr>
              <w:spacing w:line="276" w:lineRule="auto"/>
              <w:ind w:left="-108" w:right="-64"/>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color w:val="000000"/>
              </w:rPr>
              <w:t>Solicitud: 002658/TECAMAC/IP/2024</w:t>
            </w:r>
          </w:p>
        </w:tc>
      </w:tr>
      <w:tr w:rsidR="000A67A8" w:rsidRPr="00795A4E" w14:paraId="26A92E04" w14:textId="77777777">
        <w:trPr>
          <w:jc w:val="center"/>
        </w:trPr>
        <w:tc>
          <w:tcPr>
            <w:tcW w:w="2942" w:type="dxa"/>
            <w:shd w:val="clear" w:color="auto" w:fill="D9D9D9"/>
            <w:vAlign w:val="center"/>
          </w:tcPr>
          <w:p w14:paraId="76EC773A" w14:textId="77777777" w:rsidR="000A67A8" w:rsidRPr="00795A4E" w:rsidRDefault="009A4D30">
            <w:pPr>
              <w:spacing w:line="276" w:lineRule="auto"/>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SOLICITUD</w:t>
            </w:r>
          </w:p>
        </w:tc>
        <w:tc>
          <w:tcPr>
            <w:tcW w:w="4141" w:type="dxa"/>
            <w:shd w:val="clear" w:color="auto" w:fill="D9D9D9"/>
            <w:vAlign w:val="center"/>
          </w:tcPr>
          <w:p w14:paraId="68A6E693" w14:textId="77777777" w:rsidR="000A67A8" w:rsidRPr="00795A4E" w:rsidRDefault="009A4D30">
            <w:pPr>
              <w:spacing w:line="276" w:lineRule="auto"/>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RESPUESTA</w:t>
            </w:r>
          </w:p>
        </w:tc>
        <w:tc>
          <w:tcPr>
            <w:tcW w:w="1984" w:type="dxa"/>
            <w:shd w:val="clear" w:color="auto" w:fill="D9D9D9"/>
            <w:vAlign w:val="center"/>
          </w:tcPr>
          <w:p w14:paraId="65E89501" w14:textId="77777777" w:rsidR="000A67A8" w:rsidRPr="00795A4E" w:rsidRDefault="009A4D30">
            <w:pPr>
              <w:spacing w:line="276" w:lineRule="auto"/>
              <w:ind w:left="-108" w:right="-64"/>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CUMPLIÓ CON EL DERECHO DE ACCESO A LA INFORMACIÓN</w:t>
            </w:r>
          </w:p>
        </w:tc>
      </w:tr>
      <w:tr w:rsidR="000A67A8" w:rsidRPr="00795A4E" w14:paraId="4AB43240" w14:textId="77777777">
        <w:trPr>
          <w:jc w:val="center"/>
        </w:trPr>
        <w:tc>
          <w:tcPr>
            <w:tcW w:w="2942" w:type="dxa"/>
          </w:tcPr>
          <w:p w14:paraId="43572373"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color w:val="000000"/>
                <w:sz w:val="18"/>
                <w:szCs w:val="18"/>
              </w:rPr>
              <w:t xml:space="preserve">“¿A cargo de quién se encuentra el auditorio municipal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w:t>
            </w:r>
            <w:r w:rsidRPr="00795A4E">
              <w:rPr>
                <w:rFonts w:ascii="Palatino Linotype" w:eastAsia="Palatino Linotype" w:hAnsi="Palatino Linotype" w:cs="Palatino Linotype"/>
                <w:color w:val="000000"/>
                <w:sz w:val="18"/>
                <w:szCs w:val="18"/>
              </w:rPr>
              <w:t xml:space="preserve"> (Sic)</w:t>
            </w:r>
          </w:p>
        </w:tc>
        <w:tc>
          <w:tcPr>
            <w:tcW w:w="4141" w:type="dxa"/>
          </w:tcPr>
          <w:p w14:paraId="00F7BE02"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Le manifiesto que el Auditorio está a resguardo del Consejo de Participación Ciudadana (COPACI) de Los Reyes </w:t>
            </w:r>
            <w:proofErr w:type="spellStart"/>
            <w:r w:rsidRPr="00795A4E">
              <w:rPr>
                <w:rFonts w:ascii="Palatino Linotype" w:eastAsia="Palatino Linotype" w:hAnsi="Palatino Linotype" w:cs="Palatino Linotype"/>
                <w:i/>
                <w:sz w:val="18"/>
                <w:szCs w:val="18"/>
              </w:rPr>
              <w:t>Acozac</w:t>
            </w:r>
            <w:proofErr w:type="spellEnd"/>
          </w:p>
        </w:tc>
        <w:tc>
          <w:tcPr>
            <w:tcW w:w="1984" w:type="dxa"/>
          </w:tcPr>
          <w:p w14:paraId="3B41144A"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082CD474" w14:textId="77777777">
        <w:trPr>
          <w:jc w:val="center"/>
        </w:trPr>
        <w:tc>
          <w:tcPr>
            <w:tcW w:w="2942" w:type="dxa"/>
          </w:tcPr>
          <w:p w14:paraId="7DF89E9B" w14:textId="77777777" w:rsidR="000A67A8" w:rsidRPr="00795A4E" w:rsidRDefault="009A4D30">
            <w:pPr>
              <w:spacing w:line="276" w:lineRule="auto"/>
              <w:rPr>
                <w:rFonts w:ascii="Palatino Linotype" w:eastAsia="Palatino Linotype" w:hAnsi="Palatino Linotype" w:cs="Palatino Linotype"/>
                <w:sz w:val="18"/>
                <w:szCs w:val="18"/>
              </w:rPr>
            </w:pPr>
            <w:r w:rsidRPr="00795A4E">
              <w:rPr>
                <w:rFonts w:ascii="Palatino Linotype" w:eastAsia="Palatino Linotype" w:hAnsi="Palatino Linotype" w:cs="Palatino Linotype"/>
                <w:i/>
                <w:color w:val="000000"/>
                <w:sz w:val="18"/>
                <w:szCs w:val="18"/>
              </w:rPr>
              <w:t xml:space="preserve">“¿Cuál es el costo por concepto de renta del auditorio municipal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w:t>
            </w:r>
            <w:r w:rsidRPr="00795A4E">
              <w:rPr>
                <w:rFonts w:ascii="Palatino Linotype" w:eastAsia="Palatino Linotype" w:hAnsi="Palatino Linotype" w:cs="Palatino Linotype"/>
                <w:color w:val="000000"/>
                <w:sz w:val="18"/>
                <w:szCs w:val="18"/>
              </w:rPr>
              <w:t xml:space="preserve"> (Sic)</w:t>
            </w:r>
          </w:p>
        </w:tc>
        <w:tc>
          <w:tcPr>
            <w:tcW w:w="4141" w:type="dxa"/>
          </w:tcPr>
          <w:p w14:paraId="45E9ACF3"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El costo de las rentas del auditorio de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lo administra el COPACI, así mismo, ellos regulan los costos del auditorio.</w:t>
            </w:r>
          </w:p>
        </w:tc>
        <w:tc>
          <w:tcPr>
            <w:tcW w:w="1984" w:type="dxa"/>
          </w:tcPr>
          <w:p w14:paraId="309CBDDF"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1261A68B" w14:textId="77777777">
        <w:trPr>
          <w:jc w:val="center"/>
        </w:trPr>
        <w:tc>
          <w:tcPr>
            <w:tcW w:w="2942" w:type="dxa"/>
          </w:tcPr>
          <w:p w14:paraId="3ADF21B6" w14:textId="77777777" w:rsidR="000A67A8" w:rsidRPr="00795A4E" w:rsidRDefault="009A4D30">
            <w:pPr>
              <w:spacing w:line="276" w:lineRule="auto"/>
              <w:jc w:val="both"/>
              <w:rPr>
                <w:rFonts w:ascii="Palatino Linotype" w:eastAsia="Palatino Linotype" w:hAnsi="Palatino Linotype" w:cs="Palatino Linotype"/>
                <w:color w:val="000000"/>
                <w:sz w:val="18"/>
                <w:szCs w:val="18"/>
              </w:rPr>
            </w:pPr>
            <w:r w:rsidRPr="00795A4E">
              <w:rPr>
                <w:rFonts w:ascii="Palatino Linotype" w:eastAsia="Palatino Linotype" w:hAnsi="Palatino Linotype" w:cs="Palatino Linotype"/>
                <w:i/>
                <w:color w:val="000000"/>
                <w:sz w:val="18"/>
                <w:szCs w:val="18"/>
              </w:rPr>
              <w:t xml:space="preserve">“¿Cuál es el nombre de la persona responsable de la administración del auditorio municipal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r w:rsidRPr="00795A4E">
              <w:rPr>
                <w:rFonts w:ascii="Palatino Linotype" w:eastAsia="Palatino Linotype" w:hAnsi="Palatino Linotype" w:cs="Palatino Linotype"/>
                <w:color w:val="000000"/>
                <w:sz w:val="18"/>
                <w:szCs w:val="18"/>
              </w:rPr>
              <w:t>(Sic)</w:t>
            </w:r>
          </w:p>
          <w:p w14:paraId="1D1D061B"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141" w:type="dxa"/>
            <w:vAlign w:val="center"/>
          </w:tcPr>
          <w:p w14:paraId="7D7FFC1E" w14:textId="77777777" w:rsidR="000A67A8" w:rsidRPr="00795A4E" w:rsidRDefault="000A67A8">
            <w:pPr>
              <w:numPr>
                <w:ilvl w:val="0"/>
                <w:numId w:val="2"/>
              </w:numPr>
              <w:pBdr>
                <w:top w:val="nil"/>
                <w:left w:val="nil"/>
                <w:bottom w:val="nil"/>
                <w:right w:val="nil"/>
                <w:between w:val="nil"/>
              </w:pBdr>
              <w:spacing w:line="276" w:lineRule="auto"/>
              <w:jc w:val="center"/>
              <w:rPr>
                <w:rFonts w:ascii="Palatino Linotype" w:eastAsia="Palatino Linotype" w:hAnsi="Palatino Linotype" w:cs="Palatino Linotype"/>
                <w:i/>
                <w:color w:val="000000"/>
                <w:sz w:val="18"/>
                <w:szCs w:val="18"/>
              </w:rPr>
            </w:pPr>
          </w:p>
        </w:tc>
        <w:tc>
          <w:tcPr>
            <w:tcW w:w="1984" w:type="dxa"/>
          </w:tcPr>
          <w:p w14:paraId="31F80196"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78EF534E" w14:textId="77777777">
        <w:trPr>
          <w:jc w:val="center"/>
        </w:trPr>
        <w:tc>
          <w:tcPr>
            <w:tcW w:w="2942" w:type="dxa"/>
          </w:tcPr>
          <w:p w14:paraId="473EEE2C" w14:textId="77777777" w:rsidR="000A67A8" w:rsidRPr="00795A4E" w:rsidRDefault="009A4D30">
            <w:pPr>
              <w:spacing w:line="276" w:lineRule="auto"/>
              <w:jc w:val="both"/>
              <w:rPr>
                <w:rFonts w:ascii="Palatino Linotype" w:eastAsia="Palatino Linotype" w:hAnsi="Palatino Linotype" w:cs="Palatino Linotype"/>
                <w:color w:val="000000"/>
                <w:sz w:val="18"/>
                <w:szCs w:val="18"/>
              </w:rPr>
            </w:pPr>
            <w:r w:rsidRPr="00795A4E">
              <w:rPr>
                <w:rFonts w:ascii="Palatino Linotype" w:eastAsia="Palatino Linotype" w:hAnsi="Palatino Linotype" w:cs="Palatino Linotype"/>
                <w:i/>
                <w:color w:val="000000"/>
                <w:sz w:val="18"/>
                <w:szCs w:val="18"/>
              </w:rPr>
              <w:t xml:space="preserve">“¿Cuáles son los ingresos y egresos del auditorio municipal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proofErr w:type="spellStart"/>
            <w:r w:rsidRPr="00795A4E">
              <w:rPr>
                <w:rFonts w:ascii="Palatino Linotype" w:eastAsia="Palatino Linotype" w:hAnsi="Palatino Linotype" w:cs="Palatino Linotype"/>
                <w:i/>
                <w:color w:val="000000"/>
                <w:sz w:val="18"/>
                <w:szCs w:val="18"/>
              </w:rPr>
              <w:t>apartir</w:t>
            </w:r>
            <w:proofErr w:type="spellEnd"/>
            <w:r w:rsidRPr="00795A4E">
              <w:rPr>
                <w:rFonts w:ascii="Palatino Linotype" w:eastAsia="Palatino Linotype" w:hAnsi="Palatino Linotype" w:cs="Palatino Linotype"/>
                <w:i/>
                <w:color w:val="000000"/>
                <w:sz w:val="18"/>
                <w:szCs w:val="18"/>
              </w:rPr>
              <w:t xml:space="preserve"> del mes de mayo de 2022 a julio de 2024?” </w:t>
            </w:r>
            <w:r w:rsidRPr="00795A4E">
              <w:rPr>
                <w:rFonts w:ascii="Palatino Linotype" w:eastAsia="Palatino Linotype" w:hAnsi="Palatino Linotype" w:cs="Palatino Linotype"/>
                <w:color w:val="000000"/>
                <w:sz w:val="18"/>
                <w:szCs w:val="18"/>
              </w:rPr>
              <w:t>(Sic)</w:t>
            </w:r>
          </w:p>
          <w:p w14:paraId="5443F95B"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141" w:type="dxa"/>
          </w:tcPr>
          <w:p w14:paraId="4EC1FD10"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Anexo copia simple de los informes de ingresos y egresos del auditorio municipal de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xml:space="preserve"> a partir del mes de mayo de 2022 a julio de 2024 que obra dentro del archivo interno de esta Unidad a mi cargo.</w:t>
            </w:r>
          </w:p>
        </w:tc>
        <w:tc>
          <w:tcPr>
            <w:tcW w:w="1984" w:type="dxa"/>
          </w:tcPr>
          <w:p w14:paraId="031622F6" w14:textId="77777777" w:rsidR="000A67A8" w:rsidRPr="00795A4E" w:rsidRDefault="009A4D30">
            <w:pPr>
              <w:spacing w:line="276" w:lineRule="auto"/>
              <w:ind w:left="-108" w:right="-64"/>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 PARCIALMENTE</w:t>
            </w:r>
          </w:p>
          <w:p w14:paraId="0347EA2C" w14:textId="77777777" w:rsidR="000A67A8" w:rsidRPr="00795A4E" w:rsidRDefault="009A4D30">
            <w:pPr>
              <w:spacing w:line="276" w:lineRule="auto"/>
              <w:ind w:left="-108" w:right="-64"/>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están todos los informes de actividades respecto a la temporalidad solicitada)</w:t>
            </w:r>
          </w:p>
        </w:tc>
      </w:tr>
      <w:tr w:rsidR="000A67A8" w:rsidRPr="00795A4E" w14:paraId="6CEAB3A1" w14:textId="77777777">
        <w:trPr>
          <w:jc w:val="center"/>
        </w:trPr>
        <w:tc>
          <w:tcPr>
            <w:tcW w:w="2942" w:type="dxa"/>
          </w:tcPr>
          <w:p w14:paraId="105BC674"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“¿Cuáles son las funciones del presidente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p>
          <w:p w14:paraId="2BD90A5D"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¿Cuáles son las </w:t>
            </w:r>
            <w:proofErr w:type="spellStart"/>
            <w:r w:rsidRPr="00795A4E">
              <w:rPr>
                <w:rFonts w:ascii="Palatino Linotype" w:eastAsia="Palatino Linotype" w:hAnsi="Palatino Linotype" w:cs="Palatino Linotype"/>
                <w:i/>
                <w:color w:val="000000"/>
                <w:sz w:val="18"/>
                <w:szCs w:val="18"/>
              </w:rPr>
              <w:t>funciónes</w:t>
            </w:r>
            <w:proofErr w:type="spellEnd"/>
            <w:r w:rsidRPr="00795A4E">
              <w:rPr>
                <w:rFonts w:ascii="Palatino Linotype" w:eastAsia="Palatino Linotype" w:hAnsi="Palatino Linotype" w:cs="Palatino Linotype"/>
                <w:i/>
                <w:color w:val="000000"/>
                <w:sz w:val="18"/>
                <w:szCs w:val="18"/>
              </w:rPr>
              <w:t xml:space="preserve"> del secretario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p>
          <w:p w14:paraId="406F4A6E" w14:textId="77777777" w:rsidR="000A67A8" w:rsidRPr="00795A4E" w:rsidRDefault="009A4D30">
            <w:pPr>
              <w:spacing w:line="276" w:lineRule="auto"/>
              <w:jc w:val="both"/>
              <w:rPr>
                <w:rFonts w:ascii="Palatino Linotype" w:eastAsia="Palatino Linotype" w:hAnsi="Palatino Linotype" w:cs="Palatino Linotype"/>
                <w:color w:val="000000"/>
                <w:sz w:val="18"/>
                <w:szCs w:val="18"/>
              </w:rPr>
            </w:pPr>
            <w:r w:rsidRPr="00795A4E">
              <w:rPr>
                <w:rFonts w:ascii="Palatino Linotype" w:eastAsia="Palatino Linotype" w:hAnsi="Palatino Linotype" w:cs="Palatino Linotype"/>
                <w:i/>
                <w:color w:val="000000"/>
                <w:sz w:val="18"/>
                <w:szCs w:val="18"/>
              </w:rPr>
              <w:lastRenderedPageBreak/>
              <w:t xml:space="preserve">¿Cuáles son las funciones del tesorero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r w:rsidRPr="00795A4E">
              <w:rPr>
                <w:rFonts w:ascii="Palatino Linotype" w:eastAsia="Palatino Linotype" w:hAnsi="Palatino Linotype" w:cs="Palatino Linotype"/>
                <w:color w:val="000000"/>
                <w:sz w:val="18"/>
                <w:szCs w:val="18"/>
              </w:rPr>
              <w:t>(Sic)</w:t>
            </w:r>
          </w:p>
          <w:p w14:paraId="08874418"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141" w:type="dxa"/>
          </w:tcPr>
          <w:p w14:paraId="484BEFEF"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lastRenderedPageBreak/>
              <w:t>Con fundamento en el artículo 74 de la Ley Orgánica Municipal del Estado de México, el consejo de participación ciudadana tiene facultades de comunicación y colaboración entre la comunidad y las autoridades, tendrán las siguientes atribuciones:</w:t>
            </w:r>
          </w:p>
          <w:p w14:paraId="24408BE7"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t>Promover la partición ciudadana en la realización de los programas municipales;</w:t>
            </w:r>
          </w:p>
          <w:p w14:paraId="5B43DBDB"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lastRenderedPageBreak/>
              <w:t>Coadyuvar para el cumplimiento eficaz de los planes y programas municipales aprobados;</w:t>
            </w:r>
          </w:p>
          <w:p w14:paraId="55565093"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t>Proponer al ayuntamiento las acciones tendientes a integrar o modificar los planes y programas municipales;</w:t>
            </w:r>
          </w:p>
          <w:p w14:paraId="6B5E0672"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t xml:space="preserve">Participar en la supervisión de la prestación de los servicios públicos; </w:t>
            </w:r>
          </w:p>
          <w:p w14:paraId="112A2499"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t>Informar al menos una vez cada tres meses a sus representados y al ayuntamiento sobre sus proyectos, las actividades realizadas y, en su caso, el estado de cuenta de las aportaciones económicas que estén a su cargo</w:t>
            </w:r>
          </w:p>
          <w:p w14:paraId="18CACBB0" w14:textId="77777777" w:rsidR="000A67A8" w:rsidRPr="00795A4E" w:rsidRDefault="009A4D30">
            <w:pPr>
              <w:numPr>
                <w:ilvl w:val="0"/>
                <w:numId w:val="1"/>
              </w:numPr>
              <w:pBdr>
                <w:top w:val="nil"/>
                <w:left w:val="nil"/>
                <w:bottom w:val="nil"/>
                <w:right w:val="nil"/>
                <w:between w:val="nil"/>
              </w:pBdr>
              <w:tabs>
                <w:tab w:val="left" w:pos="489"/>
                <w:tab w:val="left" w:pos="620"/>
              </w:tabs>
              <w:spacing w:line="276" w:lineRule="auto"/>
              <w:ind w:left="64" w:firstLine="0"/>
              <w:jc w:val="both"/>
              <w:rPr>
                <w:rFonts w:ascii="Palatino Linotype" w:eastAsia="Palatino Linotype" w:hAnsi="Palatino Linotype" w:cs="Palatino Linotype"/>
                <w:b/>
                <w:i/>
                <w:color w:val="000000"/>
                <w:sz w:val="18"/>
                <w:szCs w:val="18"/>
              </w:rPr>
            </w:pPr>
            <w:r w:rsidRPr="00795A4E">
              <w:rPr>
                <w:rFonts w:ascii="Palatino Linotype" w:eastAsia="Palatino Linotype" w:hAnsi="Palatino Linotype" w:cs="Palatino Linotype"/>
                <w:b/>
                <w:i/>
                <w:color w:val="000000"/>
                <w:sz w:val="18"/>
                <w:szCs w:val="18"/>
              </w:rPr>
              <w:t>Emitir opinión motivada no vinculante, respecto a la autorización de nuevos proyectos inmobiliarios, comerciales, habitacionales e industriales y respecto de la autorización de giros mercantiles.</w:t>
            </w:r>
          </w:p>
        </w:tc>
        <w:tc>
          <w:tcPr>
            <w:tcW w:w="1984" w:type="dxa"/>
          </w:tcPr>
          <w:p w14:paraId="36F4EB11"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lastRenderedPageBreak/>
              <w:t>COLMA</w:t>
            </w:r>
          </w:p>
        </w:tc>
      </w:tr>
      <w:tr w:rsidR="000A67A8" w:rsidRPr="00795A4E" w14:paraId="5ACC0CF9" w14:textId="77777777">
        <w:trPr>
          <w:jc w:val="center"/>
        </w:trPr>
        <w:tc>
          <w:tcPr>
            <w:tcW w:w="2942" w:type="dxa"/>
          </w:tcPr>
          <w:p w14:paraId="02FA1A22"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color w:val="000000"/>
                <w:sz w:val="18"/>
                <w:szCs w:val="18"/>
              </w:rPr>
              <w:t xml:space="preserve">“¿Cuál es el nombre del presidente, tesorero y secretario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r w:rsidRPr="00795A4E">
              <w:rPr>
                <w:rFonts w:ascii="Palatino Linotype" w:eastAsia="Palatino Linotype" w:hAnsi="Palatino Linotype" w:cs="Palatino Linotype"/>
                <w:color w:val="000000"/>
                <w:sz w:val="18"/>
                <w:szCs w:val="18"/>
              </w:rPr>
              <w:t>(Sic)</w:t>
            </w:r>
          </w:p>
        </w:tc>
        <w:tc>
          <w:tcPr>
            <w:tcW w:w="4141" w:type="dxa"/>
          </w:tcPr>
          <w:p w14:paraId="4FC93A88"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Presidenta: Susana Huesca Galindo (En proceso de asumir el cargo)</w:t>
            </w:r>
          </w:p>
          <w:p w14:paraId="75D74561"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Secretaria: María Alejandra </w:t>
            </w:r>
            <w:proofErr w:type="spellStart"/>
            <w:r w:rsidRPr="00795A4E">
              <w:rPr>
                <w:rFonts w:ascii="Palatino Linotype" w:eastAsia="Palatino Linotype" w:hAnsi="Palatino Linotype" w:cs="Palatino Linotype"/>
                <w:i/>
                <w:sz w:val="18"/>
                <w:szCs w:val="18"/>
              </w:rPr>
              <w:t>Viccon</w:t>
            </w:r>
            <w:proofErr w:type="spellEnd"/>
            <w:r w:rsidRPr="00795A4E">
              <w:rPr>
                <w:rFonts w:ascii="Palatino Linotype" w:eastAsia="Palatino Linotype" w:hAnsi="Palatino Linotype" w:cs="Palatino Linotype"/>
                <w:i/>
                <w:sz w:val="18"/>
                <w:szCs w:val="18"/>
              </w:rPr>
              <w:t xml:space="preserve"> Rodríguez </w:t>
            </w:r>
          </w:p>
          <w:p w14:paraId="5E8D8024"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sz w:val="18"/>
                <w:szCs w:val="18"/>
              </w:rPr>
              <w:t xml:space="preserve">Tesorero: </w:t>
            </w:r>
            <w:proofErr w:type="spellStart"/>
            <w:r w:rsidRPr="00795A4E">
              <w:rPr>
                <w:rFonts w:ascii="Palatino Linotype" w:eastAsia="Palatino Linotype" w:hAnsi="Palatino Linotype" w:cs="Palatino Linotype"/>
                <w:i/>
                <w:sz w:val="18"/>
                <w:szCs w:val="18"/>
              </w:rPr>
              <w:t>Aldahir</w:t>
            </w:r>
            <w:proofErr w:type="spellEnd"/>
            <w:r w:rsidRPr="00795A4E">
              <w:rPr>
                <w:rFonts w:ascii="Palatino Linotype" w:eastAsia="Palatino Linotype" w:hAnsi="Palatino Linotype" w:cs="Palatino Linotype"/>
                <w:i/>
                <w:sz w:val="18"/>
                <w:szCs w:val="18"/>
              </w:rPr>
              <w:t xml:space="preserve"> Delgadillo Piña</w:t>
            </w:r>
          </w:p>
        </w:tc>
        <w:tc>
          <w:tcPr>
            <w:tcW w:w="1984" w:type="dxa"/>
          </w:tcPr>
          <w:p w14:paraId="7579C01D"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 xml:space="preserve">COLMA </w:t>
            </w:r>
          </w:p>
        </w:tc>
      </w:tr>
      <w:tr w:rsidR="000A67A8" w:rsidRPr="00795A4E" w14:paraId="427A4E67" w14:textId="77777777">
        <w:trPr>
          <w:jc w:val="center"/>
        </w:trPr>
        <w:tc>
          <w:tcPr>
            <w:tcW w:w="2942" w:type="dxa"/>
          </w:tcPr>
          <w:p w14:paraId="611A90C9" w14:textId="77777777" w:rsidR="000A67A8" w:rsidRPr="00795A4E" w:rsidRDefault="009A4D30">
            <w:pPr>
              <w:spacing w:line="276" w:lineRule="auto"/>
              <w:jc w:val="both"/>
              <w:rPr>
                <w:rFonts w:ascii="Palatino Linotype" w:eastAsia="Palatino Linotype" w:hAnsi="Palatino Linotype" w:cs="Palatino Linotype"/>
                <w:color w:val="000000"/>
                <w:sz w:val="18"/>
                <w:szCs w:val="18"/>
              </w:rPr>
            </w:pPr>
            <w:r w:rsidRPr="00795A4E">
              <w:rPr>
                <w:rFonts w:ascii="Palatino Linotype" w:eastAsia="Palatino Linotype" w:hAnsi="Palatino Linotype" w:cs="Palatino Linotype"/>
                <w:i/>
                <w:color w:val="000000"/>
                <w:sz w:val="18"/>
                <w:szCs w:val="18"/>
              </w:rPr>
              <w:t xml:space="preserve">¿Un servidor público en funciones puede ser integrante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periodo 2022-2025?” </w:t>
            </w:r>
            <w:r w:rsidRPr="00795A4E">
              <w:rPr>
                <w:rFonts w:ascii="Palatino Linotype" w:eastAsia="Palatino Linotype" w:hAnsi="Palatino Linotype" w:cs="Palatino Linotype"/>
                <w:color w:val="000000"/>
                <w:sz w:val="18"/>
                <w:szCs w:val="18"/>
              </w:rPr>
              <w:t>(Sic)</w:t>
            </w:r>
          </w:p>
          <w:p w14:paraId="5331512D"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141" w:type="dxa"/>
          </w:tcPr>
          <w:p w14:paraId="2604033E"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sz w:val="18"/>
                <w:szCs w:val="18"/>
              </w:rPr>
              <w:t xml:space="preserve">Derivado de la Sexta Sesión Ordinaria de Cabildo del año 2022, de fecha 23 de febrero de 2022, en el treceavo punto, que dice, “Lectura, discusión y, en su caso, discusión y, en su caso, aprobación de la Convocatoria para la elección de delegados, subdelegados y consejos de participación ciudadana del Municipio de Tecámac, Estado de México, periodo 2022-2024, e integración de la Comisión Edilicia de Participación Ciudadana”. Le manifiesto que en caso de que un servidor público en funciones que tenga interés de participar como candidato a cargo de Delegado o Consejo de  Participación Ciudadana, el mismo deberá separarse del cargo en forma temporal durante el periodo de elección y en forma definitiva en caso de resultar electo y además no ser dirigente de partidos políticos o ministros de culto alguno” </w:t>
            </w:r>
            <w:r w:rsidRPr="00795A4E">
              <w:rPr>
                <w:rFonts w:ascii="Palatino Linotype" w:eastAsia="Palatino Linotype" w:hAnsi="Palatino Linotype" w:cs="Palatino Linotype"/>
                <w:sz w:val="18"/>
                <w:szCs w:val="18"/>
              </w:rPr>
              <w:t>(Sic)</w:t>
            </w:r>
          </w:p>
        </w:tc>
        <w:tc>
          <w:tcPr>
            <w:tcW w:w="1984" w:type="dxa"/>
          </w:tcPr>
          <w:p w14:paraId="02FD177A"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52CB0897" w14:textId="77777777">
        <w:trPr>
          <w:jc w:val="center"/>
        </w:trPr>
        <w:tc>
          <w:tcPr>
            <w:tcW w:w="2942" w:type="dxa"/>
          </w:tcPr>
          <w:p w14:paraId="691EB044" w14:textId="77777777" w:rsidR="000A67A8" w:rsidRPr="00795A4E" w:rsidRDefault="009A4D30">
            <w:pPr>
              <w:spacing w:line="276" w:lineRule="auto"/>
              <w:jc w:val="both"/>
              <w:rPr>
                <w:rFonts w:ascii="Palatino Linotype" w:eastAsia="Palatino Linotype" w:hAnsi="Palatino Linotype" w:cs="Palatino Linotype"/>
                <w:color w:val="000000"/>
                <w:sz w:val="18"/>
                <w:szCs w:val="18"/>
              </w:rPr>
            </w:pPr>
            <w:r w:rsidRPr="00795A4E">
              <w:rPr>
                <w:rFonts w:ascii="Palatino Linotype" w:eastAsia="Palatino Linotype" w:hAnsi="Palatino Linotype" w:cs="Palatino Linotype"/>
                <w:i/>
                <w:color w:val="000000"/>
                <w:sz w:val="18"/>
                <w:szCs w:val="18"/>
              </w:rPr>
              <w:lastRenderedPageBreak/>
              <w:t xml:space="preserve">“¿Cuál fue la respuesta al oficio de fecha 15 de julio de 2024 con folio 00007083?” </w:t>
            </w:r>
            <w:r w:rsidRPr="00795A4E">
              <w:rPr>
                <w:rFonts w:ascii="Palatino Linotype" w:eastAsia="Palatino Linotype" w:hAnsi="Palatino Linotype" w:cs="Palatino Linotype"/>
                <w:color w:val="000000"/>
                <w:sz w:val="18"/>
                <w:szCs w:val="18"/>
              </w:rPr>
              <w:t>(Sic)</w:t>
            </w:r>
          </w:p>
          <w:p w14:paraId="595D124B"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141" w:type="dxa"/>
          </w:tcPr>
          <w:p w14:paraId="6293AF2B"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Anexo copia simple de la respuesta del oficio 7083.</w:t>
            </w:r>
          </w:p>
        </w:tc>
        <w:tc>
          <w:tcPr>
            <w:tcW w:w="1984" w:type="dxa"/>
          </w:tcPr>
          <w:p w14:paraId="56B4025A" w14:textId="77777777" w:rsidR="000A67A8" w:rsidRPr="00795A4E" w:rsidRDefault="009A4D30">
            <w:pPr>
              <w:spacing w:line="276" w:lineRule="auto"/>
              <w:ind w:left="-108" w:right="-64"/>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 (No obstante que el SO dice que se adjunta, el oficio de referencia no obra en la respuesta )</w:t>
            </w:r>
          </w:p>
        </w:tc>
      </w:tr>
      <w:tr w:rsidR="000A67A8" w:rsidRPr="00795A4E" w14:paraId="5ACAC06E" w14:textId="77777777">
        <w:trPr>
          <w:jc w:val="center"/>
        </w:trPr>
        <w:tc>
          <w:tcPr>
            <w:tcW w:w="2942" w:type="dxa"/>
          </w:tcPr>
          <w:p w14:paraId="52157726"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color w:val="000000"/>
                <w:sz w:val="18"/>
                <w:szCs w:val="18"/>
              </w:rPr>
              <w:t xml:space="preserve">“¿Actualmente qué funciones realiza la secretaria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w:t>
            </w:r>
            <w:r w:rsidRPr="00795A4E">
              <w:rPr>
                <w:rFonts w:ascii="Palatino Linotype" w:eastAsia="Palatino Linotype" w:hAnsi="Palatino Linotype" w:cs="Palatino Linotype"/>
                <w:color w:val="000000"/>
                <w:sz w:val="18"/>
                <w:szCs w:val="18"/>
              </w:rPr>
              <w:t>(Sic)</w:t>
            </w:r>
          </w:p>
        </w:tc>
        <w:tc>
          <w:tcPr>
            <w:tcW w:w="4141" w:type="dxa"/>
            <w:vAlign w:val="center"/>
          </w:tcPr>
          <w:p w14:paraId="1C88D508" w14:textId="77777777" w:rsidR="000A67A8" w:rsidRPr="00795A4E" w:rsidRDefault="009A4D30">
            <w:pPr>
              <w:spacing w:line="276" w:lineRule="auto"/>
              <w:jc w:val="center"/>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w:t>
            </w:r>
          </w:p>
        </w:tc>
        <w:tc>
          <w:tcPr>
            <w:tcW w:w="1984" w:type="dxa"/>
          </w:tcPr>
          <w:p w14:paraId="486160C8"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15DD9C04" w14:textId="77777777">
        <w:trPr>
          <w:jc w:val="center"/>
        </w:trPr>
        <w:tc>
          <w:tcPr>
            <w:tcW w:w="2942" w:type="dxa"/>
          </w:tcPr>
          <w:p w14:paraId="2F452BC1"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t>“¿</w:t>
            </w:r>
            <w:proofErr w:type="spellStart"/>
            <w:r w:rsidRPr="00795A4E">
              <w:rPr>
                <w:rFonts w:ascii="Palatino Linotype" w:eastAsia="Palatino Linotype" w:hAnsi="Palatino Linotype" w:cs="Palatino Linotype"/>
                <w:i/>
                <w:color w:val="000000"/>
                <w:sz w:val="18"/>
                <w:szCs w:val="18"/>
              </w:rPr>
              <w:t>Cuando</w:t>
            </w:r>
            <w:proofErr w:type="spellEnd"/>
            <w:r w:rsidRPr="00795A4E">
              <w:rPr>
                <w:rFonts w:ascii="Palatino Linotype" w:eastAsia="Palatino Linotype" w:hAnsi="Palatino Linotype" w:cs="Palatino Linotype"/>
                <w:i/>
                <w:color w:val="000000"/>
                <w:sz w:val="18"/>
                <w:szCs w:val="18"/>
              </w:rPr>
              <w:t xml:space="preserve"> tomo protesta la suplente de presidente del consejo de participación ciudadana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COMO PROPIETARIO DE PRESIDENTE DE DICHO CONSEJO?” </w:t>
            </w:r>
            <w:r w:rsidRPr="00795A4E">
              <w:rPr>
                <w:rFonts w:ascii="Palatino Linotype" w:eastAsia="Palatino Linotype" w:hAnsi="Palatino Linotype" w:cs="Palatino Linotype"/>
                <w:color w:val="000000"/>
                <w:sz w:val="18"/>
                <w:szCs w:val="18"/>
              </w:rPr>
              <w:t>(Sic)</w:t>
            </w:r>
          </w:p>
        </w:tc>
        <w:tc>
          <w:tcPr>
            <w:tcW w:w="4141" w:type="dxa"/>
          </w:tcPr>
          <w:p w14:paraId="0BAC6541"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La presidenta del Consejo de Participación ciudadana del pueblo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xml:space="preserve">, se encuentra en proceso de Entrega-Recepción para poder asumir con formalidad dicho cargo </w:t>
            </w:r>
          </w:p>
        </w:tc>
        <w:tc>
          <w:tcPr>
            <w:tcW w:w="1984" w:type="dxa"/>
          </w:tcPr>
          <w:p w14:paraId="6FB535CB"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bl>
    <w:p w14:paraId="71B71540" w14:textId="77777777" w:rsidR="000A67A8" w:rsidRPr="00795A4E" w:rsidRDefault="000A67A8">
      <w:pPr>
        <w:spacing w:line="276" w:lineRule="auto"/>
        <w:jc w:val="both"/>
        <w:rPr>
          <w:rFonts w:ascii="Palatino Linotype" w:eastAsia="Palatino Linotype" w:hAnsi="Palatino Linotype" w:cs="Palatino Linotype"/>
          <w:i/>
          <w:sz w:val="18"/>
          <w:szCs w:val="18"/>
        </w:rPr>
      </w:pPr>
    </w:p>
    <w:p w14:paraId="17B72340" w14:textId="77777777" w:rsidR="000A67A8" w:rsidRPr="00795A4E" w:rsidRDefault="000A67A8">
      <w:pPr>
        <w:spacing w:line="276" w:lineRule="auto"/>
        <w:jc w:val="center"/>
        <w:rPr>
          <w:rFonts w:ascii="Palatino Linotype" w:eastAsia="Palatino Linotype" w:hAnsi="Palatino Linotype" w:cs="Palatino Linotype"/>
          <w:b/>
          <w:i/>
          <w:sz w:val="18"/>
          <w:szCs w:val="18"/>
        </w:rPr>
      </w:pPr>
    </w:p>
    <w:tbl>
      <w:tblPr>
        <w:tblStyle w:val="af5"/>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4323"/>
        <w:gridCol w:w="1676"/>
      </w:tblGrid>
      <w:tr w:rsidR="000A67A8" w:rsidRPr="00795A4E" w14:paraId="431B4C7C" w14:textId="77777777">
        <w:tc>
          <w:tcPr>
            <w:tcW w:w="9175" w:type="dxa"/>
            <w:gridSpan w:val="3"/>
            <w:shd w:val="clear" w:color="auto" w:fill="D9D9D9"/>
            <w:vAlign w:val="center"/>
          </w:tcPr>
          <w:p w14:paraId="67D01069" w14:textId="77777777" w:rsidR="000A67A8" w:rsidRPr="00795A4E" w:rsidRDefault="009A4D30">
            <w:pPr>
              <w:pBdr>
                <w:top w:val="nil"/>
                <w:left w:val="nil"/>
                <w:bottom w:val="nil"/>
                <w:right w:val="nil"/>
                <w:between w:val="nil"/>
              </w:pBdr>
              <w:tabs>
                <w:tab w:val="left" w:pos="0"/>
              </w:tabs>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Recurso de Revisión: 06703/INFOEM/IP/RR/2024</w:t>
            </w:r>
          </w:p>
          <w:p w14:paraId="341274E5"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b/>
                <w:color w:val="000000"/>
              </w:rPr>
              <w:t>Solicitud: 00331/TECAMAC/IP/2024</w:t>
            </w:r>
          </w:p>
        </w:tc>
      </w:tr>
      <w:tr w:rsidR="000A67A8" w:rsidRPr="00795A4E" w14:paraId="2A0F71AF" w14:textId="77777777">
        <w:tc>
          <w:tcPr>
            <w:tcW w:w="3176" w:type="dxa"/>
            <w:shd w:val="clear" w:color="auto" w:fill="D9D9D9"/>
            <w:vAlign w:val="center"/>
          </w:tcPr>
          <w:p w14:paraId="0951FBFB" w14:textId="77777777" w:rsidR="000A67A8" w:rsidRPr="00795A4E" w:rsidRDefault="009A4D30">
            <w:pPr>
              <w:spacing w:line="276" w:lineRule="auto"/>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SOLICITUD</w:t>
            </w:r>
          </w:p>
        </w:tc>
        <w:tc>
          <w:tcPr>
            <w:tcW w:w="4323" w:type="dxa"/>
            <w:shd w:val="clear" w:color="auto" w:fill="D9D9D9"/>
            <w:vAlign w:val="center"/>
          </w:tcPr>
          <w:p w14:paraId="293C71E0" w14:textId="77777777" w:rsidR="000A67A8" w:rsidRPr="00795A4E" w:rsidRDefault="009A4D30">
            <w:pPr>
              <w:spacing w:line="276" w:lineRule="auto"/>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RESPUESTA</w:t>
            </w:r>
          </w:p>
        </w:tc>
        <w:tc>
          <w:tcPr>
            <w:tcW w:w="1676" w:type="dxa"/>
            <w:shd w:val="clear" w:color="auto" w:fill="D9D9D9"/>
            <w:vAlign w:val="center"/>
          </w:tcPr>
          <w:p w14:paraId="0EE95FDE" w14:textId="77777777" w:rsidR="000A67A8" w:rsidRPr="00795A4E" w:rsidRDefault="009A4D30">
            <w:pPr>
              <w:spacing w:line="276" w:lineRule="auto"/>
              <w:ind w:left="-108" w:right="-64"/>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CUMPLIÓ CON EL DERECHO DE ACCESO A LA INFORMACIÓN</w:t>
            </w:r>
          </w:p>
        </w:tc>
      </w:tr>
      <w:tr w:rsidR="000A67A8" w:rsidRPr="00795A4E" w14:paraId="6257B354" w14:textId="77777777">
        <w:tc>
          <w:tcPr>
            <w:tcW w:w="3176" w:type="dxa"/>
          </w:tcPr>
          <w:p w14:paraId="2D891C98" w14:textId="77777777" w:rsidR="000A67A8" w:rsidRPr="00795A4E" w:rsidRDefault="009A4D30">
            <w:pPr>
              <w:spacing w:line="276" w:lineRule="auto"/>
              <w:jc w:val="both"/>
              <w:rPr>
                <w:rFonts w:ascii="Palatino Linotype" w:eastAsia="Palatino Linotype" w:hAnsi="Palatino Linotype" w:cs="Palatino Linotype"/>
                <w:sz w:val="18"/>
                <w:szCs w:val="18"/>
              </w:rPr>
            </w:pPr>
            <w:r w:rsidRPr="00795A4E">
              <w:rPr>
                <w:rFonts w:ascii="Palatino Linotype" w:eastAsia="Palatino Linotype" w:hAnsi="Palatino Linotype" w:cs="Palatino Linotype"/>
                <w:i/>
                <w:color w:val="000000"/>
                <w:sz w:val="18"/>
                <w:szCs w:val="18"/>
              </w:rPr>
              <w:t xml:space="preserve">“1) Que se me informe de manera sustentada y documentada cuáles fueron los ingresos y gastos del consejo de participación ciudadana de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la administración correspondiente al mes de Abril de 2019 hasta marzo de 2022” </w:t>
            </w:r>
            <w:r w:rsidRPr="00795A4E">
              <w:rPr>
                <w:rFonts w:ascii="Palatino Linotype" w:eastAsia="Palatino Linotype" w:hAnsi="Palatino Linotype" w:cs="Palatino Linotype"/>
                <w:color w:val="000000"/>
                <w:sz w:val="18"/>
                <w:szCs w:val="18"/>
              </w:rPr>
              <w:t xml:space="preserve"> (Sic)</w:t>
            </w:r>
          </w:p>
        </w:tc>
        <w:tc>
          <w:tcPr>
            <w:tcW w:w="4323" w:type="dxa"/>
          </w:tcPr>
          <w:p w14:paraId="001ABAC8"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El Consejo de Participación Ciudadana de la Delegación del pueblo de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no remitió informe alguno de ingresos y egresos del COPACI periodo 2019 a marzo 2022</w:t>
            </w:r>
          </w:p>
        </w:tc>
        <w:tc>
          <w:tcPr>
            <w:tcW w:w="1676" w:type="dxa"/>
          </w:tcPr>
          <w:p w14:paraId="1C7C29AE"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38EB96BB" w14:textId="77777777">
        <w:tc>
          <w:tcPr>
            <w:tcW w:w="3176" w:type="dxa"/>
          </w:tcPr>
          <w:p w14:paraId="598791CE"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“2) ¿Cuál fue el costo por la renta del auditorio? </w:t>
            </w:r>
          </w:p>
          <w:p w14:paraId="40F16214"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3) ¿Cuantas veces se rentó el auditorio? </w:t>
            </w:r>
          </w:p>
          <w:p w14:paraId="074C75BB"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4) ¿Cuantas veces se rentó el auditorio a los comerciantes?</w:t>
            </w:r>
          </w:p>
          <w:p w14:paraId="1B4D3FF5" w14:textId="77777777" w:rsidR="000A67A8" w:rsidRPr="00795A4E" w:rsidRDefault="009A4D30">
            <w:pPr>
              <w:spacing w:line="276" w:lineRule="auto"/>
              <w:jc w:val="both"/>
              <w:rPr>
                <w:rFonts w:ascii="Palatino Linotype" w:eastAsia="Palatino Linotype" w:hAnsi="Palatino Linotype" w:cs="Palatino Linotype"/>
                <w:i/>
                <w:sz w:val="18"/>
                <w:szCs w:val="18"/>
              </w:rPr>
            </w:pPr>
            <w:proofErr w:type="gramStart"/>
            <w:r w:rsidRPr="00795A4E">
              <w:rPr>
                <w:rFonts w:ascii="Palatino Linotype" w:eastAsia="Palatino Linotype" w:hAnsi="Palatino Linotype" w:cs="Palatino Linotype"/>
                <w:i/>
                <w:color w:val="000000"/>
                <w:sz w:val="18"/>
                <w:szCs w:val="18"/>
              </w:rPr>
              <w:lastRenderedPageBreak/>
              <w:t>5)¿</w:t>
            </w:r>
            <w:proofErr w:type="gramEnd"/>
            <w:r w:rsidRPr="00795A4E">
              <w:rPr>
                <w:rFonts w:ascii="Palatino Linotype" w:eastAsia="Palatino Linotype" w:hAnsi="Palatino Linotype" w:cs="Palatino Linotype"/>
                <w:i/>
                <w:color w:val="000000"/>
                <w:sz w:val="18"/>
                <w:szCs w:val="18"/>
              </w:rPr>
              <w:t xml:space="preserve">Cuál fue el costo del auditorio por renta a los comerciantes?” </w:t>
            </w:r>
            <w:r w:rsidRPr="00795A4E">
              <w:rPr>
                <w:rFonts w:ascii="Palatino Linotype" w:eastAsia="Palatino Linotype" w:hAnsi="Palatino Linotype" w:cs="Palatino Linotype"/>
                <w:color w:val="000000"/>
                <w:sz w:val="18"/>
                <w:szCs w:val="18"/>
              </w:rPr>
              <w:t>(Sic)</w:t>
            </w:r>
          </w:p>
        </w:tc>
        <w:tc>
          <w:tcPr>
            <w:tcW w:w="4323" w:type="dxa"/>
            <w:vAlign w:val="center"/>
          </w:tcPr>
          <w:p w14:paraId="7D9B563E"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lastRenderedPageBreak/>
              <w:t xml:space="preserve">Se desconoce los costos y las rentas del auditorio, ya que, el COPACI de la Delegación del pueblo de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periodo 2019 a marzo 2022, es quien resguardaba los gastos de dicho auditorio.</w:t>
            </w:r>
          </w:p>
        </w:tc>
        <w:tc>
          <w:tcPr>
            <w:tcW w:w="1676" w:type="dxa"/>
          </w:tcPr>
          <w:p w14:paraId="4B488A3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1BA6C868" w14:textId="77777777">
        <w:tc>
          <w:tcPr>
            <w:tcW w:w="3176" w:type="dxa"/>
          </w:tcPr>
          <w:p w14:paraId="41025E99"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“6) ¿Cuáles fueron los ingresos de la Casa de la Cultura? </w:t>
            </w:r>
          </w:p>
          <w:p w14:paraId="12F3E52F"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t xml:space="preserve">7) ¿A </w:t>
            </w:r>
            <w:proofErr w:type="spellStart"/>
            <w:r w:rsidRPr="00795A4E">
              <w:rPr>
                <w:rFonts w:ascii="Palatino Linotype" w:eastAsia="Palatino Linotype" w:hAnsi="Palatino Linotype" w:cs="Palatino Linotype"/>
                <w:i/>
                <w:color w:val="000000"/>
                <w:sz w:val="18"/>
                <w:szCs w:val="18"/>
              </w:rPr>
              <w:t>quienes</w:t>
            </w:r>
            <w:proofErr w:type="spellEnd"/>
            <w:r w:rsidRPr="00795A4E">
              <w:rPr>
                <w:rFonts w:ascii="Palatino Linotype" w:eastAsia="Palatino Linotype" w:hAnsi="Palatino Linotype" w:cs="Palatino Linotype"/>
                <w:i/>
                <w:color w:val="000000"/>
                <w:sz w:val="18"/>
                <w:szCs w:val="18"/>
              </w:rPr>
              <w:t xml:space="preserve"> se les rentó el espacio de casa de cultura?” </w:t>
            </w:r>
            <w:r w:rsidRPr="00795A4E">
              <w:rPr>
                <w:rFonts w:ascii="Palatino Linotype" w:eastAsia="Palatino Linotype" w:hAnsi="Palatino Linotype" w:cs="Palatino Linotype"/>
                <w:color w:val="000000"/>
                <w:sz w:val="18"/>
                <w:szCs w:val="18"/>
              </w:rPr>
              <w:t>(Sic)</w:t>
            </w:r>
          </w:p>
        </w:tc>
        <w:tc>
          <w:tcPr>
            <w:tcW w:w="4323" w:type="dxa"/>
          </w:tcPr>
          <w:p w14:paraId="31ABE822"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Esta Unidad a mi cargo no le corresponde la Casa de Cultura del pueblo de Los Reyes </w:t>
            </w:r>
            <w:proofErr w:type="spellStart"/>
            <w:r w:rsidRPr="00795A4E">
              <w:rPr>
                <w:rFonts w:ascii="Palatino Linotype" w:eastAsia="Palatino Linotype" w:hAnsi="Palatino Linotype" w:cs="Palatino Linotype"/>
                <w:i/>
                <w:sz w:val="18"/>
                <w:szCs w:val="18"/>
              </w:rPr>
              <w:t>Acozac</w:t>
            </w:r>
            <w:proofErr w:type="spellEnd"/>
          </w:p>
        </w:tc>
        <w:tc>
          <w:tcPr>
            <w:tcW w:w="1676" w:type="dxa"/>
          </w:tcPr>
          <w:p w14:paraId="2AF532B3"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50677796" w14:textId="77777777">
        <w:tc>
          <w:tcPr>
            <w:tcW w:w="3176" w:type="dxa"/>
          </w:tcPr>
          <w:p w14:paraId="68630D47"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t xml:space="preserve">“8) ¿Cuando realizó rendición de cuentas a los ciudadanos la administración del consejo de participación ciudadana 2019-2022 ” </w:t>
            </w:r>
            <w:r w:rsidRPr="00795A4E">
              <w:rPr>
                <w:rFonts w:ascii="Palatino Linotype" w:eastAsia="Palatino Linotype" w:hAnsi="Palatino Linotype" w:cs="Palatino Linotype"/>
                <w:color w:val="000000"/>
                <w:sz w:val="18"/>
                <w:szCs w:val="18"/>
              </w:rPr>
              <w:t>(Sic)</w:t>
            </w:r>
          </w:p>
        </w:tc>
        <w:tc>
          <w:tcPr>
            <w:tcW w:w="4323" w:type="dxa"/>
          </w:tcPr>
          <w:p w14:paraId="3B015248"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El Consejo de Participación Ciudadana de la Delegación del pueblo de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no expidió rendición de cuentas de dicho COPACI.</w:t>
            </w:r>
          </w:p>
        </w:tc>
        <w:tc>
          <w:tcPr>
            <w:tcW w:w="1676" w:type="dxa"/>
          </w:tcPr>
          <w:p w14:paraId="3CBE66CD"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p w14:paraId="6F7AADB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(Hecho negativo)</w:t>
            </w:r>
          </w:p>
        </w:tc>
      </w:tr>
      <w:tr w:rsidR="000A67A8" w:rsidRPr="00795A4E" w14:paraId="08CA3787" w14:textId="77777777">
        <w:tc>
          <w:tcPr>
            <w:tcW w:w="3176" w:type="dxa"/>
          </w:tcPr>
          <w:p w14:paraId="2C638631"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t>“9) La ley orgánica municipal del Estado de México en su Artículo 74 menciona que; Los consejos de participación ciudadana, como órganos de comunicación y colaboración entre la comunidad y las autoridades, tendrán las siguientes atribuciones: V. Informar al menos una vez cada tres meses a sus representados y al ayuntamiento sobre sus proyectos, las actividades realizadas y, en su caso, el estado de cuenta de las aportaciones económicas que estén a su cargo. Referente a este punto ¿</w:t>
            </w:r>
            <w:r w:rsidRPr="00795A4E">
              <w:rPr>
                <w:rFonts w:ascii="Palatino Linotype" w:eastAsia="Palatino Linotype" w:hAnsi="Palatino Linotype" w:cs="Palatino Linotype"/>
                <w:b/>
                <w:i/>
                <w:color w:val="000000"/>
                <w:sz w:val="18"/>
                <w:szCs w:val="18"/>
              </w:rPr>
              <w:t>Cuál es la consecuencia legal que por la omisión del rendimiento del estado de cuentas a los ciudadanos por parte de la Administración del consejo de participación ciudadana 2019-2022?</w:t>
            </w:r>
            <w:r w:rsidRPr="00795A4E">
              <w:rPr>
                <w:rFonts w:ascii="Palatino Linotype" w:eastAsia="Palatino Linotype" w:hAnsi="Palatino Linotype" w:cs="Palatino Linotype"/>
                <w:i/>
                <w:color w:val="000000"/>
                <w:sz w:val="18"/>
                <w:szCs w:val="18"/>
              </w:rPr>
              <w:t xml:space="preserve"> ”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b/>
                <w:i/>
                <w:color w:val="000000"/>
                <w:sz w:val="18"/>
                <w:szCs w:val="18"/>
              </w:rPr>
              <w:t xml:space="preserve"> </w:t>
            </w:r>
          </w:p>
        </w:tc>
        <w:tc>
          <w:tcPr>
            <w:tcW w:w="4323" w:type="dxa"/>
          </w:tcPr>
          <w:p w14:paraId="011FD155"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La Ley Orgánica Municipal del Estado de México no manifiesta ninguna sanción a los Consejos de Participación Ciudadana. No omito mencionar que, la ley solo estipula atribuciones de consejos de Participación Ciudadana</w:t>
            </w:r>
          </w:p>
        </w:tc>
        <w:tc>
          <w:tcPr>
            <w:tcW w:w="1676" w:type="dxa"/>
          </w:tcPr>
          <w:p w14:paraId="3CAE60F4"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31F9B0C9" w14:textId="77777777">
        <w:tc>
          <w:tcPr>
            <w:tcW w:w="3176" w:type="dxa"/>
          </w:tcPr>
          <w:p w14:paraId="50C0EE8A"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t xml:space="preserve">“10) Y por </w:t>
            </w:r>
            <w:proofErr w:type="spellStart"/>
            <w:r w:rsidRPr="00795A4E">
              <w:rPr>
                <w:rFonts w:ascii="Palatino Linotype" w:eastAsia="Palatino Linotype" w:hAnsi="Palatino Linotype" w:cs="Palatino Linotype"/>
                <w:i/>
                <w:color w:val="000000"/>
                <w:sz w:val="18"/>
                <w:szCs w:val="18"/>
              </w:rPr>
              <w:t>ultimo</w:t>
            </w:r>
            <w:proofErr w:type="spellEnd"/>
            <w:r w:rsidRPr="00795A4E">
              <w:rPr>
                <w:rFonts w:ascii="Palatino Linotype" w:eastAsia="Palatino Linotype" w:hAnsi="Palatino Linotype" w:cs="Palatino Linotype"/>
                <w:i/>
                <w:color w:val="000000"/>
                <w:sz w:val="18"/>
                <w:szCs w:val="18"/>
              </w:rPr>
              <w:t xml:space="preserve"> si existe algún procedimiento o denuncia en contra de los integrantes del consejo de participación ciudadana en la administración 2019-2022 Toda solicitud de información es referente al consejo de participación ciudadana de los Reyes </w:t>
            </w:r>
            <w:proofErr w:type="spellStart"/>
            <w:r w:rsidRPr="00795A4E">
              <w:rPr>
                <w:rFonts w:ascii="Palatino Linotype" w:eastAsia="Palatino Linotype" w:hAnsi="Palatino Linotype" w:cs="Palatino Linotype"/>
                <w:i/>
                <w:color w:val="000000"/>
                <w:sz w:val="18"/>
                <w:szCs w:val="18"/>
              </w:rPr>
              <w:lastRenderedPageBreak/>
              <w:t>Acozac</w:t>
            </w:r>
            <w:proofErr w:type="spellEnd"/>
            <w:r w:rsidRPr="00795A4E">
              <w:rPr>
                <w:rFonts w:ascii="Palatino Linotype" w:eastAsia="Palatino Linotype" w:hAnsi="Palatino Linotype" w:cs="Palatino Linotype"/>
                <w:i/>
                <w:color w:val="000000"/>
                <w:sz w:val="18"/>
                <w:szCs w:val="18"/>
              </w:rPr>
              <w:t xml:space="preserve"> en la administración 2019-2022” </w:t>
            </w:r>
            <w:r w:rsidRPr="00795A4E">
              <w:rPr>
                <w:rFonts w:ascii="Palatino Linotype" w:eastAsia="Palatino Linotype" w:hAnsi="Palatino Linotype" w:cs="Palatino Linotype"/>
                <w:color w:val="000000"/>
                <w:sz w:val="18"/>
                <w:szCs w:val="18"/>
              </w:rPr>
              <w:t>(Sic)</w:t>
            </w:r>
          </w:p>
        </w:tc>
        <w:tc>
          <w:tcPr>
            <w:tcW w:w="4323" w:type="dxa"/>
          </w:tcPr>
          <w:p w14:paraId="148BFC54"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lastRenderedPageBreak/>
              <w:t>Dentro de mi archivo interno no obra documento alguno en contra de los integrantes del Consejo de Participación Ciudadana</w:t>
            </w:r>
          </w:p>
        </w:tc>
        <w:tc>
          <w:tcPr>
            <w:tcW w:w="1676" w:type="dxa"/>
          </w:tcPr>
          <w:p w14:paraId="595BCDF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bl>
    <w:p w14:paraId="52FFD500" w14:textId="77777777" w:rsidR="000A67A8" w:rsidRPr="00795A4E" w:rsidRDefault="000A67A8">
      <w:pPr>
        <w:spacing w:line="276" w:lineRule="auto"/>
        <w:jc w:val="both"/>
        <w:rPr>
          <w:rFonts w:ascii="Palatino Linotype" w:eastAsia="Palatino Linotype" w:hAnsi="Palatino Linotype" w:cs="Palatino Linotype"/>
          <w:i/>
          <w:sz w:val="18"/>
          <w:szCs w:val="18"/>
        </w:rPr>
      </w:pPr>
    </w:p>
    <w:p w14:paraId="3B9B53DE" w14:textId="77777777" w:rsidR="000A67A8" w:rsidRPr="00795A4E" w:rsidRDefault="000A67A8">
      <w:pPr>
        <w:spacing w:line="276" w:lineRule="auto"/>
        <w:jc w:val="center"/>
        <w:rPr>
          <w:rFonts w:ascii="Palatino Linotype" w:eastAsia="Palatino Linotype" w:hAnsi="Palatino Linotype" w:cs="Palatino Linotype"/>
          <w:i/>
          <w:sz w:val="18"/>
          <w:szCs w:val="18"/>
        </w:rPr>
      </w:pPr>
    </w:p>
    <w:tbl>
      <w:tblPr>
        <w:tblStyle w:val="af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4566"/>
        <w:gridCol w:w="1701"/>
      </w:tblGrid>
      <w:tr w:rsidR="000A67A8" w:rsidRPr="00795A4E" w14:paraId="26F2FD86" w14:textId="77777777">
        <w:tc>
          <w:tcPr>
            <w:tcW w:w="9209" w:type="dxa"/>
            <w:gridSpan w:val="3"/>
            <w:shd w:val="clear" w:color="auto" w:fill="D9D9D9"/>
          </w:tcPr>
          <w:p w14:paraId="50ED3095" w14:textId="77777777" w:rsidR="000A67A8" w:rsidRPr="00795A4E" w:rsidRDefault="009A4D30">
            <w:pPr>
              <w:pBdr>
                <w:top w:val="nil"/>
                <w:left w:val="nil"/>
                <w:bottom w:val="nil"/>
                <w:right w:val="nil"/>
                <w:between w:val="nil"/>
              </w:pBdr>
              <w:tabs>
                <w:tab w:val="left" w:pos="0"/>
              </w:tabs>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Recurso de Revisión: 06704/INFOEM/IP/RR/2024</w:t>
            </w:r>
          </w:p>
          <w:p w14:paraId="366DA22A"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b/>
                <w:color w:val="000000"/>
              </w:rPr>
              <w:t>Solicitud: 00339/TECAMAC/IP/2024</w:t>
            </w:r>
          </w:p>
        </w:tc>
      </w:tr>
      <w:tr w:rsidR="000A67A8" w:rsidRPr="00795A4E" w14:paraId="6DC7F65B" w14:textId="77777777">
        <w:tc>
          <w:tcPr>
            <w:tcW w:w="2942" w:type="dxa"/>
            <w:shd w:val="clear" w:color="auto" w:fill="D9D9D9"/>
            <w:vAlign w:val="center"/>
          </w:tcPr>
          <w:p w14:paraId="52F4D678" w14:textId="77777777" w:rsidR="000A67A8" w:rsidRPr="00795A4E" w:rsidRDefault="009A4D30">
            <w:pPr>
              <w:spacing w:line="276" w:lineRule="auto"/>
              <w:jc w:val="center"/>
              <w:rPr>
                <w:rFonts w:ascii="Palatino Linotype" w:eastAsia="Palatino Linotype" w:hAnsi="Palatino Linotype" w:cs="Palatino Linotype"/>
                <w:b/>
                <w:color w:val="000000"/>
                <w:sz w:val="18"/>
                <w:szCs w:val="18"/>
              </w:rPr>
            </w:pPr>
            <w:r w:rsidRPr="00795A4E">
              <w:rPr>
                <w:rFonts w:ascii="Palatino Linotype" w:eastAsia="Palatino Linotype" w:hAnsi="Palatino Linotype" w:cs="Palatino Linotype"/>
                <w:b/>
                <w:color w:val="000000"/>
                <w:sz w:val="18"/>
                <w:szCs w:val="18"/>
              </w:rPr>
              <w:t>SOLICITUD</w:t>
            </w:r>
          </w:p>
        </w:tc>
        <w:tc>
          <w:tcPr>
            <w:tcW w:w="4566" w:type="dxa"/>
            <w:shd w:val="clear" w:color="auto" w:fill="D9D9D9"/>
            <w:vAlign w:val="center"/>
          </w:tcPr>
          <w:p w14:paraId="15D49CCD" w14:textId="77777777" w:rsidR="000A67A8" w:rsidRPr="00795A4E" w:rsidRDefault="009A4D30">
            <w:pPr>
              <w:spacing w:line="276" w:lineRule="auto"/>
              <w:jc w:val="center"/>
              <w:rPr>
                <w:rFonts w:ascii="Palatino Linotype" w:eastAsia="Palatino Linotype" w:hAnsi="Palatino Linotype" w:cs="Palatino Linotype"/>
                <w:b/>
                <w:sz w:val="18"/>
                <w:szCs w:val="18"/>
              </w:rPr>
            </w:pPr>
            <w:r w:rsidRPr="00795A4E">
              <w:rPr>
                <w:rFonts w:ascii="Palatino Linotype" w:eastAsia="Palatino Linotype" w:hAnsi="Palatino Linotype" w:cs="Palatino Linotype"/>
                <w:b/>
                <w:sz w:val="18"/>
                <w:szCs w:val="18"/>
              </w:rPr>
              <w:t>RESPUESTA</w:t>
            </w:r>
          </w:p>
        </w:tc>
        <w:tc>
          <w:tcPr>
            <w:tcW w:w="1701" w:type="dxa"/>
            <w:shd w:val="clear" w:color="auto" w:fill="D9D9D9"/>
          </w:tcPr>
          <w:p w14:paraId="18902AD5"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b/>
                <w:sz w:val="18"/>
                <w:szCs w:val="18"/>
              </w:rPr>
              <w:t>CUMPLIÓ CON EL DERECHO DE ACCESO A LA INFORMACIÓN</w:t>
            </w:r>
          </w:p>
        </w:tc>
      </w:tr>
      <w:tr w:rsidR="000A67A8" w:rsidRPr="00795A4E" w14:paraId="6653462D" w14:textId="77777777">
        <w:tc>
          <w:tcPr>
            <w:tcW w:w="2942" w:type="dxa"/>
          </w:tcPr>
          <w:p w14:paraId="2B42FE1E"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“1. ¿Cuáles fueron los ingresos a tesorería municipal por la instalación del bazar navideño que se colocó en la plaza principal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mes de diciembre de 2023 a enero de 2024?”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i/>
                <w:color w:val="000000"/>
                <w:sz w:val="18"/>
                <w:szCs w:val="18"/>
              </w:rPr>
              <w:t xml:space="preserve"> </w:t>
            </w:r>
          </w:p>
          <w:p w14:paraId="441B7E85"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6DD181F1"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Conforme al ticket de ingresos con folio DS-000282-2024 por el concepto de bazar navideño,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xml:space="preserve"> es de $60,764.00 </w:t>
            </w:r>
          </w:p>
        </w:tc>
        <w:tc>
          <w:tcPr>
            <w:tcW w:w="1701" w:type="dxa"/>
          </w:tcPr>
          <w:p w14:paraId="1972DB4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006A5722" w14:textId="77777777">
        <w:tc>
          <w:tcPr>
            <w:tcW w:w="2942" w:type="dxa"/>
          </w:tcPr>
          <w:p w14:paraId="23B81134"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2. ¿Cuántos puestos se instalaron en el bazar navideño que se colocó en la plaza principal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mes de diciembre de 2023 a enero de 2024?”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i/>
                <w:color w:val="000000"/>
                <w:sz w:val="18"/>
                <w:szCs w:val="18"/>
              </w:rPr>
              <w:t xml:space="preserve"> </w:t>
            </w:r>
          </w:p>
          <w:p w14:paraId="6778BE19"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1E21A67E"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Conforme al numeral 8 de las bases de la convocatoria “ME GUSTA LA VILLA NAVIDEÑA” de la Vigésima Sexta Sesión Ordinaria de Cabildo del año 2023, celebrada el 6 de noviembre de 2023, establece que “el pago de derechos se hará de conformidad con el ticket…” en dicho numeral sólo se señala el número de metros cuadrados. Para el basar navideño Los Reyes </w:t>
            </w:r>
            <w:proofErr w:type="spellStart"/>
            <w:r w:rsidRPr="00795A4E">
              <w:rPr>
                <w:rFonts w:ascii="Palatino Linotype" w:eastAsia="Palatino Linotype" w:hAnsi="Palatino Linotype" w:cs="Palatino Linotype"/>
                <w:i/>
                <w:sz w:val="18"/>
                <w:szCs w:val="18"/>
              </w:rPr>
              <w:t>Acozac</w:t>
            </w:r>
            <w:proofErr w:type="spellEnd"/>
            <w:r w:rsidRPr="00795A4E">
              <w:rPr>
                <w:rFonts w:ascii="Palatino Linotype" w:eastAsia="Palatino Linotype" w:hAnsi="Palatino Linotype" w:cs="Palatino Linotype"/>
                <w:i/>
                <w:sz w:val="18"/>
                <w:szCs w:val="18"/>
              </w:rPr>
              <w:t>, el ticket con el folio DS-000282-2024 fue emitido por 334 metros</w:t>
            </w:r>
          </w:p>
        </w:tc>
        <w:tc>
          <w:tcPr>
            <w:tcW w:w="1701" w:type="dxa"/>
          </w:tcPr>
          <w:p w14:paraId="0BFCE85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NO COLMA</w:t>
            </w:r>
          </w:p>
        </w:tc>
      </w:tr>
      <w:tr w:rsidR="000A67A8" w:rsidRPr="00795A4E" w14:paraId="1CE3C57C" w14:textId="77777777">
        <w:tc>
          <w:tcPr>
            <w:tcW w:w="2942" w:type="dxa"/>
          </w:tcPr>
          <w:p w14:paraId="0A9D5AB1"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3. Respecto al código financiero del estado de México ¿Cuál fue el monto que se cobró por cada puesto instalado en el bazar navideño que se colocó en la plaza principal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mes de diciembre de 2023 a enero de 2024?”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i/>
                <w:color w:val="000000"/>
                <w:sz w:val="18"/>
                <w:szCs w:val="18"/>
              </w:rPr>
              <w:t xml:space="preserve"> </w:t>
            </w:r>
          </w:p>
          <w:p w14:paraId="51ACF9A4"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73F1D68A"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Conforme al numeral 8 de las bases de la convocatoria “ME GUSTA LA VILLA NAVIDEÑA” de la Vigésima Sexta Sesión Ordinaria de Cabildo del año 2023, celebrada el 6 de noviembre de 2023, establece que “el pago de derechos se hará de conformidad con el ticket de pago emitido por la Dirección General de Desarrollo Económico, conforme a lo siguiente”</w:t>
            </w:r>
          </w:p>
          <w:p w14:paraId="1FC05915"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MONTO: $7.00 (siete pesos 00/100M.N.)</w:t>
            </w:r>
          </w:p>
          <w:p w14:paraId="3126324D"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METROS CUADRADOS: 1m2</w:t>
            </w:r>
          </w:p>
          <w:p w14:paraId="21648C3E"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TIEMPO: 1 día </w:t>
            </w:r>
          </w:p>
        </w:tc>
        <w:tc>
          <w:tcPr>
            <w:tcW w:w="1701" w:type="dxa"/>
          </w:tcPr>
          <w:p w14:paraId="2964D8F4"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2EACAFF5" w14:textId="77777777">
        <w:tc>
          <w:tcPr>
            <w:tcW w:w="2942" w:type="dxa"/>
          </w:tcPr>
          <w:p w14:paraId="691BEC67"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lastRenderedPageBreak/>
              <w:t xml:space="preserve">4. ¿Quién autorizo la instalación del bazar navideño que se colocó en la plaza principal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mes de diciembre de 2023 a enero de 2024?”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i/>
                <w:color w:val="000000"/>
                <w:sz w:val="18"/>
                <w:szCs w:val="18"/>
              </w:rPr>
              <w:t xml:space="preserve"> </w:t>
            </w:r>
          </w:p>
          <w:p w14:paraId="6F491AC2"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62948188"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Conforme al numeral 7 de las bases de la convocatoria “ME GUSTA LA VILLA NAVIDEÑA” de la Vigésima Sexta Sesión Ordinaria de Cabildo del año 2023, celebrada el 06 de noviembre de 2023, establece que “La Dirección General de Desarrollo Económico, en coordinación de la Dirección de Regulación Comercial, Industrial y de Servicios, y la Jefatura de Comercio Informal, Tianguis y Vía Pública, dictaminarán la viabilidad de cada solicitud y le informará a cada solicitante. En caso de ser viable se concederá al solicitante autorización temporal para realizar actividades comerciales y de servicios de temporada navideña y de reyes en vía pública durante el periodo del 24 de noviembre del año 2023 al 7 de enero del año 2024, la cual no se encuentra sujeta a renovación y no genera derecho alguno sobre la utilización de la vía pública y espacios públicos” </w:t>
            </w:r>
          </w:p>
        </w:tc>
        <w:tc>
          <w:tcPr>
            <w:tcW w:w="1701" w:type="dxa"/>
          </w:tcPr>
          <w:p w14:paraId="763A1E63"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24932311" w14:textId="77777777">
        <w:tc>
          <w:tcPr>
            <w:tcW w:w="2942" w:type="dxa"/>
          </w:tcPr>
          <w:p w14:paraId="31E70460" w14:textId="77777777" w:rsidR="000A67A8" w:rsidRPr="00795A4E" w:rsidRDefault="009A4D30">
            <w:pPr>
              <w:spacing w:line="276" w:lineRule="auto"/>
              <w:jc w:val="both"/>
              <w:rPr>
                <w:rFonts w:ascii="Palatino Linotype" w:eastAsia="Palatino Linotype" w:hAnsi="Palatino Linotype" w:cs="Palatino Linotype"/>
                <w:i/>
                <w:color w:val="000000"/>
                <w:sz w:val="18"/>
                <w:szCs w:val="18"/>
              </w:rPr>
            </w:pPr>
            <w:r w:rsidRPr="00795A4E">
              <w:rPr>
                <w:rFonts w:ascii="Palatino Linotype" w:eastAsia="Palatino Linotype" w:hAnsi="Palatino Linotype" w:cs="Palatino Linotype"/>
                <w:i/>
                <w:color w:val="000000"/>
                <w:sz w:val="18"/>
                <w:szCs w:val="18"/>
              </w:rPr>
              <w:t xml:space="preserve">5. ¿Quién administro el bazar navideño que se colocó en la plaza principal de los Reyes </w:t>
            </w:r>
            <w:proofErr w:type="spellStart"/>
            <w:r w:rsidRPr="00795A4E">
              <w:rPr>
                <w:rFonts w:ascii="Palatino Linotype" w:eastAsia="Palatino Linotype" w:hAnsi="Palatino Linotype" w:cs="Palatino Linotype"/>
                <w:i/>
                <w:color w:val="000000"/>
                <w:sz w:val="18"/>
                <w:szCs w:val="18"/>
              </w:rPr>
              <w:t>Acozac</w:t>
            </w:r>
            <w:proofErr w:type="spellEnd"/>
            <w:r w:rsidRPr="00795A4E">
              <w:rPr>
                <w:rFonts w:ascii="Palatino Linotype" w:eastAsia="Palatino Linotype" w:hAnsi="Palatino Linotype" w:cs="Palatino Linotype"/>
                <w:i/>
                <w:color w:val="000000"/>
                <w:sz w:val="18"/>
                <w:szCs w:val="18"/>
              </w:rPr>
              <w:t xml:space="preserve"> en el mes de diciembre de 2023 a enero de 2024?” </w:t>
            </w:r>
            <w:r w:rsidRPr="00795A4E">
              <w:rPr>
                <w:rFonts w:ascii="Palatino Linotype" w:eastAsia="Palatino Linotype" w:hAnsi="Palatino Linotype" w:cs="Palatino Linotype"/>
                <w:color w:val="000000"/>
                <w:sz w:val="18"/>
                <w:szCs w:val="18"/>
              </w:rPr>
              <w:t>(Sic)</w:t>
            </w:r>
            <w:r w:rsidRPr="00795A4E">
              <w:rPr>
                <w:rFonts w:ascii="Palatino Linotype" w:eastAsia="Palatino Linotype" w:hAnsi="Palatino Linotype" w:cs="Palatino Linotype"/>
                <w:i/>
                <w:color w:val="000000"/>
                <w:sz w:val="18"/>
                <w:szCs w:val="18"/>
              </w:rPr>
              <w:t xml:space="preserve"> </w:t>
            </w:r>
          </w:p>
          <w:p w14:paraId="069F9D76"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34686F64"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Conforme a la disposición SEGUNDA, párrafo dos, del numeral 8, de las bases de la convocatoria “ME GUSTA LA VILLA NAVIDEÑA” de la Vigésima Sexta Sesión Ordinaria de Cabildo del año 2023, celebrada el 06 de noviembre de 2023, establece que; “La Dirección General de Desarrollo Económico mediante la Dirección de Regulación Comercial, Industrial y de Servicio, y la Jefatura de Comercio Informal, Tianguis y Vía Pública, queda facultada para atender, analizar, desahogar y en su caso, aprobar las solicitudes presentadas por Organizaciones Sociales, Asociaciones Civiles, Autoridades Auxiliares o particulares relacionadas con la materia del presente acuerdo, que se hayan presentado con anterioridad o posteriormente a la emisión del mismo, procurando en todo momento que ,la oportunidad del ejercicio de la actividad económica en los espacios </w:t>
            </w:r>
            <w:proofErr w:type="spellStart"/>
            <w:r w:rsidRPr="00795A4E">
              <w:rPr>
                <w:rFonts w:ascii="Palatino Linotype" w:eastAsia="Palatino Linotype" w:hAnsi="Palatino Linotype" w:cs="Palatino Linotype"/>
                <w:i/>
                <w:sz w:val="18"/>
                <w:szCs w:val="18"/>
              </w:rPr>
              <w:t>supreseñalados</w:t>
            </w:r>
            <w:proofErr w:type="spellEnd"/>
            <w:r w:rsidRPr="00795A4E">
              <w:rPr>
                <w:rFonts w:ascii="Palatino Linotype" w:eastAsia="Palatino Linotype" w:hAnsi="Palatino Linotype" w:cs="Palatino Linotype"/>
                <w:i/>
                <w:sz w:val="18"/>
                <w:szCs w:val="18"/>
              </w:rPr>
              <w:t xml:space="preserve"> se otorgue en términos de equidad a quienes oportunamente atendieron la convocatoria y reunieron los requisitos”. Conforme a los antecedentes que se tienen en esta Dirección General, la organización encargada del evento denominada “COMITÉ UNIDO POR REYES ACOZAC”</w:t>
            </w:r>
          </w:p>
        </w:tc>
        <w:tc>
          <w:tcPr>
            <w:tcW w:w="1701" w:type="dxa"/>
          </w:tcPr>
          <w:p w14:paraId="258619A9"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COLMA</w:t>
            </w:r>
          </w:p>
        </w:tc>
      </w:tr>
      <w:tr w:rsidR="000A67A8" w:rsidRPr="00795A4E" w14:paraId="78EF9D78" w14:textId="77777777">
        <w:tc>
          <w:tcPr>
            <w:tcW w:w="2942" w:type="dxa"/>
          </w:tcPr>
          <w:p w14:paraId="3BB4FF45"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color w:val="000000"/>
                <w:sz w:val="18"/>
                <w:szCs w:val="18"/>
              </w:rPr>
              <w:lastRenderedPageBreak/>
              <w:t>6. Un particular o persona física puede realizar el cobro al comercio informal, es decir; ¿Los particulares tienen la facultad de fiscalizar impuestos municipales?</w:t>
            </w:r>
          </w:p>
          <w:p w14:paraId="29B1C778" w14:textId="77777777" w:rsidR="000A67A8" w:rsidRPr="00795A4E" w:rsidRDefault="000A67A8">
            <w:pPr>
              <w:spacing w:line="276" w:lineRule="auto"/>
              <w:jc w:val="both"/>
              <w:rPr>
                <w:rFonts w:ascii="Palatino Linotype" w:eastAsia="Palatino Linotype" w:hAnsi="Palatino Linotype" w:cs="Palatino Linotype"/>
                <w:i/>
                <w:sz w:val="18"/>
                <w:szCs w:val="18"/>
              </w:rPr>
            </w:pPr>
          </w:p>
        </w:tc>
        <w:tc>
          <w:tcPr>
            <w:tcW w:w="4566" w:type="dxa"/>
          </w:tcPr>
          <w:p w14:paraId="243E126C" w14:textId="77777777" w:rsidR="000A67A8" w:rsidRPr="00795A4E" w:rsidRDefault="009A4D30">
            <w:pPr>
              <w:spacing w:line="276" w:lineRule="auto"/>
              <w:jc w:val="both"/>
              <w:rPr>
                <w:rFonts w:ascii="Palatino Linotype" w:eastAsia="Palatino Linotype" w:hAnsi="Palatino Linotype" w:cs="Palatino Linotype"/>
                <w:i/>
                <w:sz w:val="18"/>
                <w:szCs w:val="18"/>
              </w:rPr>
            </w:pPr>
            <w:r w:rsidRPr="00795A4E">
              <w:rPr>
                <w:rFonts w:ascii="Palatino Linotype" w:eastAsia="Palatino Linotype" w:hAnsi="Palatino Linotype" w:cs="Palatino Linotype"/>
                <w:i/>
                <w:sz w:val="18"/>
                <w:szCs w:val="18"/>
              </w:rPr>
              <w:t xml:space="preserve">Igualmente a lo señalado en la respuesta de la pregunta 5, de este documento, Conforme a la disposición SEGUNDA, párrafo dos, del numeral 8, de las bases de la convocatoria “ME GUSTA LA VILLA NAVIDEÑA” de la Vigésima Sexta Sesión Ordinaria de Cabildo del año 2023, celebrada el 06 de noviembre de 2023, establece que; “La Dirección General de Desarrollo Económico mediante la Dirección de Regulación Comercial, Industrial y de Servicio, y la Jefatura de Comercio Informal, Tianguis y Vía Pública, queda facultada para atender, analizar, desahogar y en su caso, aprobar las solicitudes presentadas por Organizaciones Sociales, Asociaciones Civiles, Autoridades Auxiliares o particulares relacionadas con la materia del presente acuerdo, que se hayan presentado con anterioridad o posteriormente a la emisión del mismo, procurando en todo momento que ,la oportunidad del ejercicio de la actividad económica en los espacios </w:t>
            </w:r>
            <w:proofErr w:type="spellStart"/>
            <w:r w:rsidRPr="00795A4E">
              <w:rPr>
                <w:rFonts w:ascii="Palatino Linotype" w:eastAsia="Palatino Linotype" w:hAnsi="Palatino Linotype" w:cs="Palatino Linotype"/>
                <w:i/>
                <w:sz w:val="18"/>
                <w:szCs w:val="18"/>
              </w:rPr>
              <w:t>supreseñalados</w:t>
            </w:r>
            <w:proofErr w:type="spellEnd"/>
            <w:r w:rsidRPr="00795A4E">
              <w:rPr>
                <w:rFonts w:ascii="Palatino Linotype" w:eastAsia="Palatino Linotype" w:hAnsi="Palatino Linotype" w:cs="Palatino Linotype"/>
                <w:i/>
                <w:sz w:val="18"/>
                <w:szCs w:val="18"/>
              </w:rPr>
              <w:t xml:space="preserve"> se otorgue en términos de equidad a quienes oportunamente atendieron la convocatoria y reunieron los requisitos”.</w:t>
            </w:r>
          </w:p>
        </w:tc>
        <w:tc>
          <w:tcPr>
            <w:tcW w:w="1701" w:type="dxa"/>
          </w:tcPr>
          <w:p w14:paraId="7C558C2D" w14:textId="77777777" w:rsidR="000A67A8" w:rsidRPr="00795A4E" w:rsidRDefault="009A4D30">
            <w:pPr>
              <w:spacing w:line="276" w:lineRule="auto"/>
              <w:jc w:val="center"/>
              <w:rPr>
                <w:rFonts w:ascii="Palatino Linotype" w:eastAsia="Palatino Linotype" w:hAnsi="Palatino Linotype" w:cs="Palatino Linotype"/>
                <w:sz w:val="18"/>
                <w:szCs w:val="18"/>
              </w:rPr>
            </w:pPr>
            <w:r w:rsidRPr="00795A4E">
              <w:rPr>
                <w:rFonts w:ascii="Palatino Linotype" w:eastAsia="Palatino Linotype" w:hAnsi="Palatino Linotype" w:cs="Palatino Linotype"/>
                <w:sz w:val="18"/>
                <w:szCs w:val="18"/>
              </w:rPr>
              <w:t>DERECHO DE PETICIÓN</w:t>
            </w:r>
          </w:p>
        </w:tc>
      </w:tr>
    </w:tbl>
    <w:p w14:paraId="1B790001" w14:textId="77777777" w:rsidR="000A67A8" w:rsidRPr="00795A4E" w:rsidRDefault="000A67A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0C01E023"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De lo ya plasmado, se advierte que en relación a las solicitudes de información </w:t>
      </w:r>
      <w:r w:rsidRPr="00795A4E">
        <w:rPr>
          <w:rFonts w:ascii="Palatino Linotype" w:eastAsia="Palatino Linotype" w:hAnsi="Palatino Linotype" w:cs="Palatino Linotype"/>
          <w:b/>
          <w:color w:val="000000"/>
        </w:rPr>
        <w:t>00268/TECAMAC/IP/2024</w:t>
      </w:r>
      <w:r w:rsidRPr="00795A4E">
        <w:rPr>
          <w:rFonts w:ascii="Palatino Linotype" w:eastAsia="Palatino Linotype" w:hAnsi="Palatino Linotype" w:cs="Palatino Linotype"/>
          <w:color w:val="000000"/>
        </w:rPr>
        <w:t xml:space="preserve">, </w:t>
      </w:r>
      <w:r w:rsidRPr="00795A4E">
        <w:rPr>
          <w:rFonts w:ascii="Palatino Linotype" w:eastAsia="Palatino Linotype" w:hAnsi="Palatino Linotype" w:cs="Palatino Linotype"/>
          <w:b/>
          <w:color w:val="000000"/>
        </w:rPr>
        <w:t xml:space="preserve">00331/TECAMAC/IP/2024 </w:t>
      </w:r>
      <w:r w:rsidRPr="00795A4E">
        <w:rPr>
          <w:rFonts w:ascii="Palatino Linotype" w:eastAsia="Palatino Linotype" w:hAnsi="Palatino Linotype" w:cs="Palatino Linotype"/>
          <w:color w:val="000000"/>
        </w:rPr>
        <w:t xml:space="preserve">y </w:t>
      </w:r>
      <w:r w:rsidRPr="00795A4E">
        <w:rPr>
          <w:rFonts w:ascii="Palatino Linotype" w:eastAsia="Palatino Linotype" w:hAnsi="Palatino Linotype" w:cs="Palatino Linotype"/>
          <w:b/>
          <w:color w:val="000000"/>
        </w:rPr>
        <w:t>00339/TECAMAC/IP/2024</w:t>
      </w:r>
      <w:r w:rsidRPr="00795A4E">
        <w:rPr>
          <w:rFonts w:ascii="Palatino Linotype" w:eastAsia="Palatino Linotype" w:hAnsi="Palatino Linotype" w:cs="Palatino Linotype"/>
          <w:color w:val="000000"/>
        </w:rPr>
        <w:t xml:space="preserve"> el Sujeto Obligado, omitió dar respuesta en específico a los puntos que en el cuadro anterior se señalan como “NO COLMA”, y en atención a la reglamentación aludida en el numeral 23 de la presente resolución, el Sujeto Obligado deberá atender las solicitudes de información, realizando una búsqueda exhaustiva y razonable en los archivos, de manera enunciativa más no limitativa, de la Secretaría del Ayuntamiento, Unidad de Gobierno y Participación Ciudadana, Tesorería, Dirección General de Desarrollo Económico, Dirección General de Educación y Cultura, Casas de Cultura </w:t>
      </w:r>
      <w:r w:rsidRPr="00795A4E">
        <w:rPr>
          <w:rFonts w:ascii="Palatino Linotype" w:eastAsia="Palatino Linotype" w:hAnsi="Palatino Linotype" w:cs="Palatino Linotype"/>
          <w:color w:val="000000"/>
        </w:rPr>
        <w:lastRenderedPageBreak/>
        <w:t>Municipal o en las áreas que se considere puedan que generar o poseer la información solicitada, con el fin de dar cumplimiento a los artículos 12, 160 y 162 de la Ley de la materia.</w:t>
      </w:r>
    </w:p>
    <w:p w14:paraId="3F0053EA" w14:textId="77777777" w:rsidR="009A4D30" w:rsidRPr="00795A4E" w:rsidRDefault="009A4D30" w:rsidP="009A4D3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A01080" w14:textId="77777777" w:rsidR="009A4D30"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Respecto a los informes trimestrales remitidos por el Sujeto Obligado,</w:t>
      </w:r>
      <w:r w:rsidR="00B323AA" w:rsidRPr="00795A4E">
        <w:rPr>
          <w:rFonts w:ascii="Palatino Linotype" w:eastAsia="Palatino Linotype" w:hAnsi="Palatino Linotype" w:cs="Palatino Linotype"/>
          <w:color w:val="000000"/>
        </w:rPr>
        <w:t xml:space="preserve"> correspondientes a los ingreso y egresos del Auditorio Municipal de Los Reyes </w:t>
      </w:r>
      <w:proofErr w:type="spellStart"/>
      <w:r w:rsidR="00B323AA" w:rsidRPr="00795A4E">
        <w:rPr>
          <w:rFonts w:ascii="Palatino Linotype" w:eastAsia="Palatino Linotype" w:hAnsi="Palatino Linotype" w:cs="Palatino Linotype"/>
          <w:color w:val="000000"/>
        </w:rPr>
        <w:t>Acozac</w:t>
      </w:r>
      <w:proofErr w:type="spellEnd"/>
      <w:r w:rsidR="00B323AA" w:rsidRPr="00795A4E">
        <w:rPr>
          <w:rFonts w:ascii="Palatino Linotype" w:eastAsia="Palatino Linotype" w:hAnsi="Palatino Linotype" w:cs="Palatino Linotype"/>
          <w:color w:val="000000"/>
        </w:rPr>
        <w:t xml:space="preserve">, </w:t>
      </w:r>
      <w:r w:rsidRPr="00795A4E">
        <w:rPr>
          <w:rFonts w:ascii="Palatino Linotype" w:eastAsia="Palatino Linotype" w:hAnsi="Palatino Linotype" w:cs="Palatino Linotype"/>
          <w:color w:val="000000"/>
        </w:rPr>
        <w:t xml:space="preserve"> se puede observar que se enviaron los correspondientes a los meses y años siguientes:</w:t>
      </w:r>
    </w:p>
    <w:p w14:paraId="39A5C5D5" w14:textId="77777777" w:rsidR="009A4D30" w:rsidRPr="00795A4E" w:rsidRDefault="009A4D30" w:rsidP="009A4D30">
      <w:pPr>
        <w:pStyle w:val="Prrafodelista"/>
        <w:rPr>
          <w:rFonts w:ascii="Palatino Linotype" w:eastAsia="Palatino Linotype" w:hAnsi="Palatino Linotype" w:cs="Palatino Linotype"/>
          <w:color w:val="000000"/>
        </w:rPr>
      </w:pPr>
    </w:p>
    <w:tbl>
      <w:tblPr>
        <w:tblStyle w:val="Tablaconcuadrcula"/>
        <w:tblW w:w="0" w:type="auto"/>
        <w:tblLook w:val="04A0" w:firstRow="1" w:lastRow="0" w:firstColumn="1" w:lastColumn="0" w:noHBand="0" w:noVBand="1"/>
      </w:tblPr>
      <w:tblGrid>
        <w:gridCol w:w="2263"/>
        <w:gridCol w:w="6912"/>
      </w:tblGrid>
      <w:tr w:rsidR="009A4D30" w:rsidRPr="00795A4E" w14:paraId="3C820B37" w14:textId="77777777" w:rsidTr="009A4D30">
        <w:tc>
          <w:tcPr>
            <w:tcW w:w="2263" w:type="dxa"/>
          </w:tcPr>
          <w:p w14:paraId="27A35339" w14:textId="77777777" w:rsidR="009A4D30" w:rsidRPr="00795A4E" w:rsidRDefault="009A4D30" w:rsidP="009A4D30">
            <w:pPr>
              <w:spacing w:line="360" w:lineRule="auto"/>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AÑO</w:t>
            </w:r>
          </w:p>
        </w:tc>
        <w:tc>
          <w:tcPr>
            <w:tcW w:w="6912" w:type="dxa"/>
          </w:tcPr>
          <w:p w14:paraId="3FBC7930" w14:textId="77777777" w:rsidR="009A4D30" w:rsidRPr="00795A4E" w:rsidRDefault="009A4D30" w:rsidP="009A4D30">
            <w:pPr>
              <w:spacing w:line="360" w:lineRule="auto"/>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MESES</w:t>
            </w:r>
          </w:p>
        </w:tc>
      </w:tr>
      <w:tr w:rsidR="009A4D30" w:rsidRPr="00795A4E" w14:paraId="04F97298" w14:textId="77777777" w:rsidTr="009A4D30">
        <w:tc>
          <w:tcPr>
            <w:tcW w:w="2263" w:type="dxa"/>
            <w:vAlign w:val="center"/>
          </w:tcPr>
          <w:p w14:paraId="63F52295" w14:textId="77777777" w:rsidR="009A4D30" w:rsidRPr="00795A4E" w:rsidRDefault="009A4D30" w:rsidP="009A4D30">
            <w:pPr>
              <w:spacing w:line="360" w:lineRule="auto"/>
              <w:jc w:val="center"/>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2022</w:t>
            </w:r>
          </w:p>
        </w:tc>
        <w:tc>
          <w:tcPr>
            <w:tcW w:w="6912" w:type="dxa"/>
            <w:vAlign w:val="center"/>
          </w:tcPr>
          <w:p w14:paraId="4E3C93A8" w14:textId="77777777" w:rsidR="009A4D30" w:rsidRPr="00795A4E" w:rsidRDefault="009A4D30" w:rsidP="00487B35">
            <w:pPr>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Abril, mayo, junio, julio, agosto, septiembre, octubre, noviembre, diciembre.</w:t>
            </w:r>
          </w:p>
        </w:tc>
      </w:tr>
      <w:tr w:rsidR="009A4D30" w:rsidRPr="00795A4E" w14:paraId="1F7755BB" w14:textId="77777777" w:rsidTr="009A4D30">
        <w:tc>
          <w:tcPr>
            <w:tcW w:w="2263" w:type="dxa"/>
            <w:vAlign w:val="center"/>
          </w:tcPr>
          <w:p w14:paraId="70ADED89" w14:textId="77777777" w:rsidR="009A4D30" w:rsidRPr="00795A4E" w:rsidRDefault="009A4D30" w:rsidP="009A4D30">
            <w:pPr>
              <w:spacing w:line="360" w:lineRule="auto"/>
              <w:jc w:val="center"/>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2023</w:t>
            </w:r>
          </w:p>
        </w:tc>
        <w:tc>
          <w:tcPr>
            <w:tcW w:w="6912" w:type="dxa"/>
            <w:vAlign w:val="center"/>
          </w:tcPr>
          <w:p w14:paraId="5B7E8313" w14:textId="77777777" w:rsidR="009A4D30" w:rsidRPr="00795A4E" w:rsidRDefault="00487B35" w:rsidP="00487B35">
            <w:pPr>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Abril, mayo, junio, julio, agosto y septiembre.</w:t>
            </w:r>
          </w:p>
        </w:tc>
      </w:tr>
      <w:tr w:rsidR="009A4D30" w:rsidRPr="00795A4E" w14:paraId="646A3CC0" w14:textId="77777777" w:rsidTr="009A4D30">
        <w:tc>
          <w:tcPr>
            <w:tcW w:w="2263" w:type="dxa"/>
            <w:vAlign w:val="center"/>
          </w:tcPr>
          <w:p w14:paraId="4020BB01" w14:textId="77777777" w:rsidR="009A4D30" w:rsidRPr="00795A4E" w:rsidRDefault="009A4D30" w:rsidP="009A4D30">
            <w:pPr>
              <w:spacing w:line="360" w:lineRule="auto"/>
              <w:jc w:val="center"/>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2024</w:t>
            </w:r>
          </w:p>
        </w:tc>
        <w:tc>
          <w:tcPr>
            <w:tcW w:w="6912" w:type="dxa"/>
            <w:vAlign w:val="center"/>
          </w:tcPr>
          <w:p w14:paraId="42B2E78F" w14:textId="77777777" w:rsidR="009A4D30" w:rsidRPr="00795A4E" w:rsidRDefault="00487B35" w:rsidP="00487B35">
            <w:pPr>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Abril, mayo, junio, julio, agosto y septiembre.</w:t>
            </w:r>
          </w:p>
        </w:tc>
      </w:tr>
    </w:tbl>
    <w:p w14:paraId="5AA98FDA" w14:textId="77777777" w:rsidR="009A4D30" w:rsidRPr="00795A4E" w:rsidRDefault="009A4D30" w:rsidP="009A4D3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0092EF" w14:textId="77777777" w:rsidR="00487B35" w:rsidRPr="00795A4E" w:rsidRDefault="00487B35" w:rsidP="00487B35">
      <w:pPr>
        <w:pStyle w:val="Prrafodelista"/>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De lo anterior se establece que faltaron los informes de ingresos y egresos correspondientes a los meses de enero, febrero, marzo, octubre, noviembre y diciembre del año 2023. Así como los meses de enero, febrero y marzo del año 2024.</w:t>
      </w:r>
    </w:p>
    <w:p w14:paraId="4F11B483" w14:textId="77777777" w:rsidR="000A67A8" w:rsidRPr="00795A4E" w:rsidRDefault="000A67A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7546EFAF" w14:textId="77777777" w:rsidR="000A67A8" w:rsidRPr="00795A4E" w:rsidRDefault="009A4D30">
      <w:pPr>
        <w:numPr>
          <w:ilvl w:val="0"/>
          <w:numId w:val="12"/>
        </w:numPr>
        <w:pBdr>
          <w:top w:val="nil"/>
          <w:left w:val="nil"/>
          <w:bottom w:val="nil"/>
          <w:right w:val="nil"/>
          <w:between w:val="nil"/>
        </w:pBdr>
        <w:tabs>
          <w:tab w:val="left" w:pos="0"/>
          <w:tab w:val="left" w:pos="287"/>
        </w:tabs>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b/>
          <w:color w:val="000000"/>
        </w:rPr>
        <w:t xml:space="preserve">Ahora bien, de las manifestaciones y documentos </w:t>
      </w:r>
      <w:r w:rsidRPr="00795A4E">
        <w:rPr>
          <w:rFonts w:ascii="Palatino Linotype" w:eastAsia="Palatino Linotype" w:hAnsi="Palatino Linotype" w:cs="Palatino Linotype"/>
          <w:color w:val="000000"/>
        </w:rPr>
        <w:t xml:space="preserve">proporcionados por el Sujeto Obligado en respuesta, lo cuales quedaron plasmados que colma la respuesta a las solicitudes de información materia del presente, es importarte destacar que el Sujeto </w:t>
      </w:r>
      <w:r w:rsidRPr="00795A4E">
        <w:rPr>
          <w:rFonts w:ascii="Palatino Linotype" w:eastAsia="Palatino Linotype" w:hAnsi="Palatino Linotype" w:cs="Palatino Linotype"/>
          <w:color w:val="000000"/>
        </w:rPr>
        <w:lastRenderedPageBreak/>
        <w:t>Obligado proporcionó la información de lo que posee a efecto de colmar el derecho a la información; empero, no existe una fuente obligacional que le exija de manera específica a entregar la información en específico como la requiere el Recurrente, ello constituye un hecho negativo; luego entonces, si se considera el hecho negativo, es obvio que éste no puede fácticamente obrar en los archivos del SUJETO OBLIGADO, ya que no puede probarse por ser lógica y materialmente imposible, por lo que en este caso, se tiene por colmado el rubro en comento.</w:t>
      </w:r>
    </w:p>
    <w:p w14:paraId="3D661492" w14:textId="77777777" w:rsidR="000A67A8" w:rsidRPr="00795A4E" w:rsidRDefault="000A67A8">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rPr>
      </w:pPr>
    </w:p>
    <w:p w14:paraId="102FF298"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Asimismo, no se trata de un caso por el cual la negación del hecho implique la afirmación del mismo, simplemente se está ante una notoria y evidente inexistencia fáctica de la información solicitada.</w:t>
      </w:r>
    </w:p>
    <w:p w14:paraId="1A7A649F" w14:textId="77777777" w:rsidR="000A67A8" w:rsidRPr="00795A4E" w:rsidRDefault="000A67A8">
      <w:pPr>
        <w:spacing w:line="360" w:lineRule="auto"/>
        <w:jc w:val="both"/>
        <w:rPr>
          <w:rFonts w:ascii="Palatino Linotype" w:eastAsia="Palatino Linotype" w:hAnsi="Palatino Linotype" w:cs="Palatino Linotype"/>
          <w:color w:val="000000"/>
        </w:rPr>
      </w:pPr>
    </w:p>
    <w:p w14:paraId="6472F277"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 hecho negativo resulta aplicable la siguiente tesis:</w:t>
      </w:r>
    </w:p>
    <w:p w14:paraId="28CC9CBE"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4CA5F2E0" w14:textId="77777777" w:rsidR="000A67A8" w:rsidRPr="00795A4E" w:rsidRDefault="009A4D30">
      <w:pPr>
        <w:spacing w:line="276" w:lineRule="auto"/>
        <w:ind w:left="993"/>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 xml:space="preserve">HECHOS NEGATIVOS, NO SON SUSCEPTIBLES DE DEMOSTRACIÓN. </w:t>
      </w:r>
    </w:p>
    <w:p w14:paraId="15634AA7" w14:textId="77777777" w:rsidR="000A67A8" w:rsidRPr="00795A4E" w:rsidRDefault="009A4D30">
      <w:pPr>
        <w:spacing w:line="276" w:lineRule="auto"/>
        <w:ind w:left="993"/>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14:paraId="1D33A2E4" w14:textId="77777777" w:rsidR="000A67A8" w:rsidRPr="00795A4E" w:rsidRDefault="009A4D30">
      <w:pPr>
        <w:spacing w:line="276" w:lineRule="auto"/>
        <w:ind w:left="993"/>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lastRenderedPageBreak/>
        <w:t>Amparo en revisión 2022/61. José García Florín (Menor). 9 de octubre de 1961. Cinco votos. Ponente: José Rivera Pérez Campos.”</w:t>
      </w:r>
    </w:p>
    <w:p w14:paraId="60FCBD79" w14:textId="77777777" w:rsidR="000A67A8" w:rsidRPr="00795A4E" w:rsidRDefault="000A67A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AFDB115"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Además, y de conformidad con lo establecido en el artículo 12 de la Ley de Transparencia y Acceso a la Información Pública del Estado de México y Municipios, anteriormente invocado, el SUJETO OBLIGADO únicamente proporcionará la información que obra en sus archivos, lo que a contrario sensu significa que no se está obligado a proporcionar lo que no obre en sus archivos.</w:t>
      </w:r>
    </w:p>
    <w:p w14:paraId="517F6292" w14:textId="77777777" w:rsidR="000A67A8" w:rsidRPr="00795A4E" w:rsidRDefault="000A67A8">
      <w:pPr>
        <w:spacing w:line="360" w:lineRule="auto"/>
        <w:jc w:val="both"/>
        <w:rPr>
          <w:rFonts w:ascii="Palatino Linotype" w:eastAsia="Palatino Linotype" w:hAnsi="Palatino Linotype" w:cs="Palatino Linotype"/>
          <w:color w:val="000000"/>
        </w:rPr>
      </w:pPr>
    </w:p>
    <w:p w14:paraId="1EF5631E"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Así mismo, es necesario señalar que este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6E834D7" w14:textId="77777777" w:rsidR="000A67A8" w:rsidRPr="00795A4E" w:rsidRDefault="000A67A8">
      <w:pPr>
        <w:spacing w:line="360" w:lineRule="auto"/>
        <w:jc w:val="both"/>
        <w:rPr>
          <w:rFonts w:ascii="Palatino Linotype" w:eastAsia="Palatino Linotype" w:hAnsi="Palatino Linotype" w:cs="Palatino Linotype"/>
          <w:color w:val="000000"/>
        </w:rPr>
      </w:pPr>
    </w:p>
    <w:p w14:paraId="553FE5C2"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Así mismo, la Ley de Transparencia y Acceso a la Información Pública del Estado de México y Municipios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w:t>
      </w:r>
      <w:r w:rsidRPr="00795A4E">
        <w:rPr>
          <w:rFonts w:ascii="Palatino Linotype" w:eastAsia="Palatino Linotype" w:hAnsi="Palatino Linotype" w:cs="Palatino Linotype"/>
          <w:color w:val="000000"/>
        </w:rPr>
        <w:lastRenderedPageBreak/>
        <w:t>criterios de publicidad, veracidad, oportunidad entre otros, numeral en comento que a la letra señala;</w:t>
      </w:r>
    </w:p>
    <w:p w14:paraId="0F5E3286" w14:textId="77777777" w:rsidR="000A67A8" w:rsidRPr="00795A4E" w:rsidRDefault="000A67A8">
      <w:pPr>
        <w:spacing w:line="360" w:lineRule="auto"/>
        <w:jc w:val="both"/>
        <w:rPr>
          <w:rFonts w:ascii="Palatino Linotype" w:eastAsia="Palatino Linotype" w:hAnsi="Palatino Linotype" w:cs="Palatino Linotype"/>
          <w:color w:val="000000"/>
        </w:rPr>
      </w:pPr>
    </w:p>
    <w:p w14:paraId="2BC4F980" w14:textId="77777777" w:rsidR="000A67A8" w:rsidRPr="00795A4E" w:rsidRDefault="009A4D30">
      <w:pPr>
        <w:pBdr>
          <w:top w:val="nil"/>
          <w:left w:val="nil"/>
          <w:bottom w:val="nil"/>
          <w:right w:val="nil"/>
          <w:between w:val="nil"/>
        </w:pBdr>
        <w:spacing w:line="276" w:lineRule="auto"/>
        <w:ind w:left="502"/>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i/>
          <w:color w:val="000000"/>
        </w:rPr>
        <w:t>Artículo 3.- La información pública generada, administrada o en posesión de los Sujetos Obligados en ejercicio de sus atribuciones, será accesible de manera permanente a cualquier persona, privilegiando el principio de máxima publicidad de la información. Los Sujetos Obligados deben poner en práctica, políticas y programas de acceso a la información que se apeguen a criterios de publicidad, veracidad,</w:t>
      </w:r>
      <w:r w:rsidRPr="00795A4E">
        <w:rPr>
          <w:rFonts w:ascii="Palatino Linotype" w:eastAsia="Palatino Linotype" w:hAnsi="Palatino Linotype" w:cs="Palatino Linotype"/>
          <w:color w:val="000000"/>
        </w:rPr>
        <w:t xml:space="preserve"> oportunidad, precisión y suficiencia en beneficio de los solicitantes.</w:t>
      </w:r>
    </w:p>
    <w:p w14:paraId="3EA46D88" w14:textId="77777777" w:rsidR="000A67A8" w:rsidRPr="00795A4E" w:rsidRDefault="000A67A8">
      <w:pPr>
        <w:pBdr>
          <w:top w:val="nil"/>
          <w:left w:val="nil"/>
          <w:bottom w:val="nil"/>
          <w:right w:val="nil"/>
          <w:between w:val="nil"/>
        </w:pBdr>
        <w:spacing w:line="276" w:lineRule="auto"/>
        <w:ind w:left="502"/>
        <w:jc w:val="both"/>
        <w:rPr>
          <w:rFonts w:ascii="Palatino Linotype" w:eastAsia="Palatino Linotype" w:hAnsi="Palatino Linotype" w:cs="Palatino Linotype"/>
          <w:color w:val="000000"/>
        </w:rPr>
      </w:pPr>
    </w:p>
    <w:p w14:paraId="450ABF91"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Numerales que compelen al SUJETO OBLIGADO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4863EA41" w14:textId="77777777" w:rsidR="000A67A8" w:rsidRPr="00795A4E" w:rsidRDefault="000A67A8">
      <w:pPr>
        <w:spacing w:after="160" w:line="360" w:lineRule="auto"/>
        <w:jc w:val="both"/>
        <w:rPr>
          <w:rFonts w:ascii="Palatino Linotype" w:eastAsia="Palatino Linotype" w:hAnsi="Palatino Linotype" w:cs="Palatino Linotype"/>
          <w:color w:val="000000"/>
        </w:rPr>
      </w:pPr>
    </w:p>
    <w:p w14:paraId="3C1E8B84"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Ahora bien, en relación a la solicitud de información </w:t>
      </w:r>
      <w:r w:rsidRPr="00795A4E">
        <w:rPr>
          <w:rFonts w:ascii="Palatino Linotype" w:eastAsia="Palatino Linotype" w:hAnsi="Palatino Linotype" w:cs="Palatino Linotype"/>
          <w:b/>
          <w:color w:val="000000"/>
        </w:rPr>
        <w:t>00339/TECAMAC/IP/2024</w:t>
      </w:r>
      <w:r w:rsidRPr="00795A4E">
        <w:rPr>
          <w:rFonts w:ascii="Palatino Linotype" w:eastAsia="Palatino Linotype" w:hAnsi="Palatino Linotype" w:cs="Palatino Linotype"/>
          <w:color w:val="000000"/>
        </w:rPr>
        <w:t>, el Recurrente, en su última petición solicitó: “</w:t>
      </w:r>
      <w:r w:rsidRPr="00795A4E">
        <w:rPr>
          <w:rFonts w:ascii="Palatino Linotype" w:eastAsia="Palatino Linotype" w:hAnsi="Palatino Linotype" w:cs="Palatino Linotype"/>
          <w:i/>
          <w:color w:val="000000"/>
        </w:rPr>
        <w:t>Un particular o persona física puede realizar el cobro al comercio informal, es decir; ¿Los particulares tienen la facultad de fiscalizar impuestos municipales”</w:t>
      </w:r>
      <w:r w:rsidRPr="00795A4E">
        <w:rPr>
          <w:rFonts w:ascii="Palatino Linotype" w:eastAsia="Palatino Linotype" w:hAnsi="Palatino Linotype" w:cs="Palatino Linotype"/>
          <w:color w:val="000000"/>
        </w:rPr>
        <w:t xml:space="preserve"> (Sic), se puede apreciar a simple vista que se hace referencia a una solicitud, a efecto de dilucidar una duda, que en el caso concreto además implica el procesamiento </w:t>
      </w:r>
      <w:r w:rsidRPr="00795A4E">
        <w:rPr>
          <w:rFonts w:ascii="Palatino Linotype" w:eastAsia="Palatino Linotype" w:hAnsi="Palatino Linotype" w:cs="Palatino Linotype"/>
          <w:color w:val="000000"/>
        </w:rPr>
        <w:lastRenderedPageBreak/>
        <w:t>de información, situación que conlleva a afirmar que se está en presencia del ejercicio del derecho de petición.</w:t>
      </w:r>
    </w:p>
    <w:p w14:paraId="7ADB20DD" w14:textId="77777777" w:rsidR="000A67A8" w:rsidRPr="00795A4E" w:rsidRDefault="000A67A8">
      <w:pPr>
        <w:spacing w:line="360" w:lineRule="auto"/>
        <w:ind w:right="49"/>
        <w:jc w:val="both"/>
        <w:rPr>
          <w:rFonts w:ascii="Palatino Linotype" w:eastAsia="Palatino Linotype" w:hAnsi="Palatino Linotype" w:cs="Palatino Linotype"/>
        </w:rPr>
      </w:pPr>
    </w:p>
    <w:p w14:paraId="4388BD4A"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Por lo que la entrega de una razón o un razonamiento por parte del </w:t>
      </w:r>
      <w:r w:rsidRPr="00795A4E">
        <w:rPr>
          <w:rFonts w:ascii="Palatino Linotype" w:eastAsia="Palatino Linotype" w:hAnsi="Palatino Linotype" w:cs="Palatino Linotype"/>
          <w:b/>
          <w:color w:val="000000"/>
        </w:rPr>
        <w:t>SUJETO OBLIGADO</w:t>
      </w:r>
      <w:r w:rsidRPr="00795A4E">
        <w:rPr>
          <w:rFonts w:ascii="Palatino Linotype" w:eastAsia="Palatino Linotype" w:hAnsi="Palatino Linotype" w:cs="Palatino Linotype"/>
          <w:color w:val="000000"/>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6FD29539" w14:textId="77777777" w:rsidR="000A67A8" w:rsidRPr="00795A4E" w:rsidRDefault="000A67A8">
      <w:pPr>
        <w:spacing w:line="360" w:lineRule="auto"/>
        <w:ind w:right="49"/>
        <w:jc w:val="both"/>
        <w:rPr>
          <w:rFonts w:ascii="Palatino Linotype" w:eastAsia="Palatino Linotype" w:hAnsi="Palatino Linotype" w:cs="Palatino Linotype"/>
        </w:rPr>
      </w:pPr>
    </w:p>
    <w:p w14:paraId="7CB3A7A3"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Luego entonces, es importante dejar en claro lo que debe entenderse por derecho de petición y por derecho de acceso a la información pública.</w:t>
      </w:r>
    </w:p>
    <w:p w14:paraId="133302D7" w14:textId="77777777" w:rsidR="000A67A8" w:rsidRPr="00795A4E" w:rsidRDefault="000A67A8">
      <w:pPr>
        <w:spacing w:line="276" w:lineRule="auto"/>
        <w:ind w:right="49"/>
        <w:jc w:val="both"/>
        <w:rPr>
          <w:rFonts w:ascii="Palatino Linotype" w:eastAsia="Palatino Linotype" w:hAnsi="Palatino Linotype" w:cs="Palatino Linotype"/>
          <w:sz w:val="22"/>
          <w:szCs w:val="22"/>
        </w:rPr>
      </w:pPr>
    </w:p>
    <w:p w14:paraId="2700B7DE" w14:textId="77777777" w:rsidR="000A67A8" w:rsidRPr="00795A4E" w:rsidRDefault="009A4D30">
      <w:pPr>
        <w:pStyle w:val="Ttulo2"/>
        <w:numPr>
          <w:ilvl w:val="0"/>
          <w:numId w:val="4"/>
        </w:numPr>
        <w:spacing w:before="0" w:line="360" w:lineRule="auto"/>
        <w:rPr>
          <w:rFonts w:ascii="Palatino Linotype" w:eastAsia="Palatino Linotype" w:hAnsi="Palatino Linotype" w:cs="Palatino Linotype"/>
          <w:b/>
          <w:i/>
          <w:color w:val="000000"/>
          <w:sz w:val="24"/>
          <w:szCs w:val="24"/>
        </w:rPr>
      </w:pPr>
      <w:bookmarkStart w:id="5" w:name="_heading=h.tyjcwt" w:colFirst="0" w:colLast="0"/>
      <w:bookmarkEnd w:id="5"/>
      <w:r w:rsidRPr="00795A4E">
        <w:rPr>
          <w:rFonts w:ascii="Palatino Linotype" w:eastAsia="Palatino Linotype" w:hAnsi="Palatino Linotype" w:cs="Palatino Linotype"/>
          <w:i/>
          <w:color w:val="000000"/>
          <w:sz w:val="24"/>
          <w:szCs w:val="24"/>
        </w:rPr>
        <w:t>El derecho de petición y de acceso a la información.</w:t>
      </w:r>
    </w:p>
    <w:p w14:paraId="619A773E" w14:textId="77777777" w:rsidR="000A67A8" w:rsidRPr="00795A4E" w:rsidRDefault="000A67A8">
      <w:pPr>
        <w:spacing w:line="360" w:lineRule="auto"/>
        <w:ind w:right="49"/>
        <w:jc w:val="both"/>
        <w:rPr>
          <w:rFonts w:ascii="Palatino Linotype" w:eastAsia="Palatino Linotype" w:hAnsi="Palatino Linotype" w:cs="Palatino Linotype"/>
        </w:rPr>
      </w:pPr>
    </w:p>
    <w:p w14:paraId="7DDD7D2E"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Por lo que respecta a la definición de </w:t>
      </w:r>
      <w:r w:rsidRPr="00795A4E">
        <w:rPr>
          <w:rFonts w:ascii="Palatino Linotype" w:eastAsia="Palatino Linotype" w:hAnsi="Palatino Linotype" w:cs="Palatino Linotype"/>
          <w:b/>
          <w:color w:val="000000"/>
        </w:rPr>
        <w:t>derecho de petición</w:t>
      </w:r>
      <w:r w:rsidRPr="00795A4E">
        <w:rPr>
          <w:rFonts w:ascii="Palatino Linotype" w:eastAsia="Palatino Linotype" w:hAnsi="Palatino Linotype" w:cs="Palatino Linotype"/>
          <w:color w:val="000000"/>
        </w:rPr>
        <w:t xml:space="preserve">, el Maestro Ignacio Burgoa Orihuela refiere: </w:t>
      </w:r>
    </w:p>
    <w:p w14:paraId="351850FC" w14:textId="77777777" w:rsidR="000A67A8" w:rsidRPr="00795A4E" w:rsidRDefault="000A67A8">
      <w:pPr>
        <w:spacing w:line="276" w:lineRule="auto"/>
        <w:ind w:right="49"/>
        <w:jc w:val="both"/>
        <w:rPr>
          <w:rFonts w:ascii="Palatino Linotype" w:eastAsia="Palatino Linotype" w:hAnsi="Palatino Linotype" w:cs="Palatino Linotype"/>
        </w:rPr>
      </w:pPr>
    </w:p>
    <w:p w14:paraId="00E7B662" w14:textId="77777777" w:rsidR="000A67A8" w:rsidRPr="00795A4E" w:rsidRDefault="009A4D30">
      <w:pPr>
        <w:spacing w:line="276" w:lineRule="auto"/>
        <w:ind w:left="567" w:right="680"/>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sz w:val="22"/>
          <w:szCs w:val="22"/>
        </w:rPr>
        <w:t>“…</w:t>
      </w:r>
      <w:r w:rsidRPr="00795A4E">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795A4E">
        <w:rPr>
          <w:rFonts w:ascii="Palatino Linotype" w:eastAsia="Palatino Linotype" w:hAnsi="Palatino Linotype" w:cs="Palatino Linotype"/>
          <w:i/>
          <w:sz w:val="22"/>
          <w:szCs w:val="22"/>
          <w:vertAlign w:val="superscript"/>
        </w:rPr>
        <w:footnoteReference w:id="2"/>
      </w:r>
      <w:r w:rsidRPr="00795A4E">
        <w:rPr>
          <w:rFonts w:ascii="Palatino Linotype" w:eastAsia="Palatino Linotype" w:hAnsi="Palatino Linotype" w:cs="Palatino Linotype"/>
          <w:i/>
          <w:sz w:val="22"/>
          <w:szCs w:val="22"/>
        </w:rPr>
        <w:t xml:space="preserve">  “(Sic)</w:t>
      </w:r>
    </w:p>
    <w:p w14:paraId="544C711E" w14:textId="77777777" w:rsidR="000A67A8" w:rsidRPr="00795A4E" w:rsidRDefault="000A67A8">
      <w:pPr>
        <w:spacing w:line="360" w:lineRule="auto"/>
        <w:ind w:right="49"/>
        <w:jc w:val="both"/>
        <w:rPr>
          <w:rFonts w:ascii="Palatino Linotype" w:eastAsia="Palatino Linotype" w:hAnsi="Palatino Linotype" w:cs="Palatino Linotype"/>
        </w:rPr>
      </w:pPr>
    </w:p>
    <w:p w14:paraId="139C697D"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Por</w:t>
      </w:r>
      <w:r w:rsidRPr="00795A4E">
        <w:rPr>
          <w:rFonts w:ascii="Palatino Linotype" w:eastAsia="Palatino Linotype" w:hAnsi="Palatino Linotype" w:cs="Palatino Linotype"/>
          <w:i/>
          <w:color w:val="000000"/>
        </w:rPr>
        <w:t xml:space="preserve"> </w:t>
      </w:r>
      <w:r w:rsidRPr="00795A4E">
        <w:rPr>
          <w:rFonts w:ascii="Palatino Linotype" w:eastAsia="Palatino Linotype" w:hAnsi="Palatino Linotype" w:cs="Palatino Linotype"/>
          <w:color w:val="000000"/>
        </w:rPr>
        <w:t>su parte, David Cienfuegos Salgado, concibe al derecho de petición como:</w:t>
      </w:r>
    </w:p>
    <w:p w14:paraId="72879A54" w14:textId="77777777" w:rsidR="000A67A8" w:rsidRPr="00795A4E" w:rsidRDefault="000A67A8">
      <w:pPr>
        <w:spacing w:line="276" w:lineRule="auto"/>
        <w:ind w:right="49"/>
        <w:jc w:val="both"/>
        <w:rPr>
          <w:rFonts w:ascii="Palatino Linotype" w:eastAsia="Palatino Linotype" w:hAnsi="Palatino Linotype" w:cs="Palatino Linotype"/>
        </w:rPr>
      </w:pPr>
    </w:p>
    <w:p w14:paraId="57387203" w14:textId="77777777" w:rsidR="000A67A8" w:rsidRPr="00795A4E" w:rsidRDefault="009A4D30">
      <w:pPr>
        <w:spacing w:line="360" w:lineRule="auto"/>
        <w:ind w:left="567" w:right="539"/>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i/>
          <w:sz w:val="22"/>
          <w:szCs w:val="22"/>
        </w:rPr>
        <w:t>“el derecho de toda persona a ser escuchado por quienes ejercen el poder público</w:t>
      </w:r>
      <w:proofErr w:type="gramStart"/>
      <w:r w:rsidRPr="00795A4E">
        <w:rPr>
          <w:rFonts w:ascii="Palatino Linotype" w:eastAsia="Palatino Linotype" w:hAnsi="Palatino Linotype" w:cs="Palatino Linotype"/>
          <w:i/>
          <w:sz w:val="22"/>
          <w:szCs w:val="22"/>
        </w:rPr>
        <w:t xml:space="preserve">. </w:t>
      </w:r>
      <w:proofErr w:type="gramEnd"/>
      <w:r w:rsidRPr="00795A4E">
        <w:rPr>
          <w:rFonts w:ascii="Palatino Linotype" w:eastAsia="Palatino Linotype" w:hAnsi="Palatino Linotype" w:cs="Palatino Linotype"/>
          <w:i/>
          <w:sz w:val="22"/>
          <w:szCs w:val="22"/>
          <w:vertAlign w:val="superscript"/>
        </w:rPr>
        <w:footnoteReference w:id="3"/>
      </w:r>
      <w:r w:rsidRPr="00795A4E">
        <w:rPr>
          <w:rFonts w:ascii="Palatino Linotype" w:eastAsia="Palatino Linotype" w:hAnsi="Palatino Linotype" w:cs="Palatino Linotype"/>
          <w:i/>
          <w:sz w:val="22"/>
          <w:szCs w:val="22"/>
        </w:rPr>
        <w:t>” (Sic)</w:t>
      </w:r>
    </w:p>
    <w:p w14:paraId="2B7AD3B4" w14:textId="77777777" w:rsidR="000A67A8" w:rsidRPr="00795A4E" w:rsidRDefault="000A67A8">
      <w:pPr>
        <w:spacing w:line="360" w:lineRule="auto"/>
        <w:ind w:right="49"/>
        <w:jc w:val="both"/>
        <w:rPr>
          <w:rFonts w:ascii="Palatino Linotype" w:eastAsia="Palatino Linotype" w:hAnsi="Palatino Linotype" w:cs="Palatino Linotype"/>
        </w:rPr>
      </w:pPr>
    </w:p>
    <w:p w14:paraId="22186879"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Luego entonces, para diferenciar el derecho de petición al derecho de acceso a la información, resulta conducente señalar que José Guadalupe Robles, conceptualiza el </w:t>
      </w:r>
      <w:r w:rsidRPr="00795A4E">
        <w:rPr>
          <w:rFonts w:ascii="Palatino Linotype" w:eastAsia="Palatino Linotype" w:hAnsi="Palatino Linotype" w:cs="Palatino Linotype"/>
          <w:b/>
        </w:rPr>
        <w:t>derecho a la información</w:t>
      </w:r>
      <w:r w:rsidRPr="00795A4E">
        <w:rPr>
          <w:rFonts w:ascii="Palatino Linotype" w:eastAsia="Palatino Linotype" w:hAnsi="Palatino Linotype" w:cs="Palatino Linotype"/>
        </w:rPr>
        <w:t xml:space="preserve"> como:</w:t>
      </w:r>
    </w:p>
    <w:p w14:paraId="1D6CB9C2" w14:textId="77777777" w:rsidR="000A67A8" w:rsidRPr="00795A4E" w:rsidRDefault="000A67A8">
      <w:pPr>
        <w:spacing w:line="276" w:lineRule="auto"/>
        <w:ind w:left="567" w:right="539"/>
        <w:jc w:val="both"/>
        <w:rPr>
          <w:rFonts w:ascii="Palatino Linotype" w:eastAsia="Palatino Linotype" w:hAnsi="Palatino Linotype" w:cs="Palatino Linotype"/>
          <w:sz w:val="22"/>
          <w:szCs w:val="22"/>
        </w:rPr>
      </w:pPr>
    </w:p>
    <w:p w14:paraId="6F1F0C1C" w14:textId="77777777" w:rsidR="000A67A8" w:rsidRPr="00795A4E" w:rsidRDefault="009A4D30">
      <w:pPr>
        <w:spacing w:line="276" w:lineRule="auto"/>
        <w:ind w:left="567" w:right="539"/>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 </w:t>
      </w:r>
      <w:r w:rsidRPr="00795A4E">
        <w:rPr>
          <w:rFonts w:ascii="Palatino Linotype" w:eastAsia="Palatino Linotype" w:hAnsi="Palatino Linotype" w:cs="Palatino Linotype"/>
          <w:i/>
          <w:sz w:val="22"/>
          <w:szCs w:val="22"/>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795A4E">
        <w:rPr>
          <w:rFonts w:ascii="Palatino Linotype" w:eastAsia="Palatino Linotype" w:hAnsi="Palatino Linotype" w:cs="Palatino Linotype"/>
          <w:i/>
          <w:sz w:val="22"/>
          <w:szCs w:val="22"/>
          <w:vertAlign w:val="superscript"/>
        </w:rPr>
        <w:footnoteReference w:id="4"/>
      </w:r>
      <w:r w:rsidRPr="00795A4E">
        <w:rPr>
          <w:rFonts w:ascii="Palatino Linotype" w:eastAsia="Palatino Linotype" w:hAnsi="Palatino Linotype" w:cs="Palatino Linotype"/>
          <w:i/>
          <w:sz w:val="22"/>
          <w:szCs w:val="22"/>
        </w:rPr>
        <w:t>“(Sic)</w:t>
      </w:r>
    </w:p>
    <w:p w14:paraId="152076B3" w14:textId="77777777" w:rsidR="000A67A8" w:rsidRPr="00795A4E" w:rsidRDefault="000A67A8">
      <w:pPr>
        <w:spacing w:line="360" w:lineRule="auto"/>
        <w:ind w:right="49"/>
        <w:jc w:val="both"/>
        <w:rPr>
          <w:rFonts w:ascii="Palatino Linotype" w:eastAsia="Palatino Linotype" w:hAnsi="Palatino Linotype" w:cs="Palatino Linotype"/>
        </w:rPr>
      </w:pPr>
    </w:p>
    <w:p w14:paraId="1976737E"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Ahora </w:t>
      </w:r>
      <w:r w:rsidRPr="00795A4E">
        <w:rPr>
          <w:rFonts w:ascii="Palatino Linotype" w:eastAsia="Palatino Linotype" w:hAnsi="Palatino Linotype" w:cs="Palatino Linotype"/>
          <w:color w:val="000000"/>
        </w:rPr>
        <w:t xml:space="preserve">bien, el derecho </w:t>
      </w:r>
      <w:r w:rsidRPr="00795A4E">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14:paraId="703960AB" w14:textId="77777777" w:rsidR="000A67A8" w:rsidRPr="00795A4E" w:rsidRDefault="000A67A8">
      <w:pPr>
        <w:spacing w:line="360" w:lineRule="auto"/>
        <w:ind w:right="49"/>
        <w:jc w:val="both"/>
        <w:rPr>
          <w:rFonts w:ascii="Palatino Linotype" w:eastAsia="Palatino Linotype" w:hAnsi="Palatino Linotype" w:cs="Palatino Linotype"/>
        </w:rPr>
      </w:pPr>
    </w:p>
    <w:p w14:paraId="643E6D4A"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lastRenderedPageBreak/>
        <w:t xml:space="preserve">Es </w:t>
      </w:r>
      <w:r w:rsidRPr="00795A4E">
        <w:rPr>
          <w:rFonts w:ascii="Palatino Linotype" w:eastAsia="Palatino Linotype" w:hAnsi="Palatino Linotype" w:cs="Palatino Linotype"/>
          <w:color w:val="000000"/>
        </w:rPr>
        <w:t xml:space="preserve">por ello </w:t>
      </w:r>
      <w:r w:rsidRPr="00795A4E">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49F3A2BF" w14:textId="77777777" w:rsidR="000A67A8" w:rsidRPr="00795A4E" w:rsidRDefault="000A67A8">
      <w:pPr>
        <w:spacing w:line="360" w:lineRule="auto"/>
        <w:ind w:right="49"/>
        <w:jc w:val="both"/>
        <w:rPr>
          <w:rFonts w:ascii="Palatino Linotype" w:eastAsia="Palatino Linotype" w:hAnsi="Palatino Linotype" w:cs="Palatino Linotype"/>
        </w:rPr>
      </w:pPr>
    </w:p>
    <w:p w14:paraId="22B764B0"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Por </w:t>
      </w:r>
      <w:r w:rsidRPr="00795A4E">
        <w:rPr>
          <w:rFonts w:ascii="Palatino Linotype" w:eastAsia="Palatino Linotype" w:hAnsi="Palatino Linotype" w:cs="Palatino Linotype"/>
          <w:color w:val="000000"/>
        </w:rPr>
        <w:t xml:space="preserve">tanto, </w:t>
      </w:r>
      <w:r w:rsidRPr="00795A4E">
        <w:rPr>
          <w:rFonts w:ascii="Palatino Linotype" w:eastAsia="Palatino Linotype" w:hAnsi="Palatino Linotype" w:cs="Palatino Linotype"/>
        </w:rPr>
        <w:t>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14:paraId="709E6B9B" w14:textId="77777777" w:rsidR="000A67A8" w:rsidRPr="00795A4E" w:rsidRDefault="000A67A8">
      <w:pPr>
        <w:spacing w:line="360" w:lineRule="auto"/>
        <w:ind w:right="49"/>
        <w:jc w:val="both"/>
        <w:rPr>
          <w:rFonts w:ascii="Palatino Linotype" w:eastAsia="Palatino Linotype" w:hAnsi="Palatino Linotype" w:cs="Palatino Linotype"/>
        </w:rPr>
      </w:pPr>
    </w:p>
    <w:p w14:paraId="089317F1"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En </w:t>
      </w:r>
      <w:r w:rsidRPr="00795A4E">
        <w:rPr>
          <w:rFonts w:ascii="Palatino Linotype" w:eastAsia="Palatino Linotype" w:hAnsi="Palatino Linotype" w:cs="Palatino Linotype"/>
          <w:color w:val="000000"/>
        </w:rPr>
        <w:t xml:space="preserve">esa </w:t>
      </w:r>
      <w:r w:rsidRPr="00795A4E">
        <w:rPr>
          <w:rFonts w:ascii="Palatino Linotype" w:eastAsia="Palatino Linotype" w:hAnsi="Palatino Linotype" w:cs="Palatino Linotype"/>
        </w:rPr>
        <w:t>esa tesitura, los Sujetos Obligados deberán poner en práctica, políticas y programas de acceso a la información que se apeguen a criterios de publicidad, veracidad, oportunidad, precisión y suficiencia en beneficio de los solicitantes.</w:t>
      </w:r>
    </w:p>
    <w:p w14:paraId="0E0A2B21" w14:textId="77777777" w:rsidR="000A67A8" w:rsidRPr="00795A4E" w:rsidRDefault="000A67A8">
      <w:pPr>
        <w:spacing w:line="360" w:lineRule="auto"/>
        <w:ind w:right="49"/>
        <w:jc w:val="both"/>
        <w:rPr>
          <w:rFonts w:ascii="Palatino Linotype" w:eastAsia="Palatino Linotype" w:hAnsi="Palatino Linotype" w:cs="Palatino Linotype"/>
        </w:rPr>
      </w:pPr>
    </w:p>
    <w:p w14:paraId="37255BC5"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lastRenderedPageBreak/>
        <w:t xml:space="preserve">Lo </w:t>
      </w:r>
      <w:r w:rsidRPr="00795A4E">
        <w:rPr>
          <w:rFonts w:ascii="Palatino Linotype" w:eastAsia="Palatino Linotype" w:hAnsi="Palatino Linotype" w:cs="Palatino Linotype"/>
          <w:color w:val="000000"/>
        </w:rPr>
        <w:t xml:space="preserve">anterior, </w:t>
      </w:r>
      <w:r w:rsidRPr="00795A4E">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14:paraId="2F3E52AF" w14:textId="77777777" w:rsidR="000A67A8" w:rsidRPr="00795A4E" w:rsidRDefault="000A67A8">
      <w:pPr>
        <w:spacing w:line="360" w:lineRule="auto"/>
        <w:ind w:right="49"/>
        <w:jc w:val="both"/>
        <w:rPr>
          <w:rFonts w:ascii="Palatino Linotype" w:eastAsia="Palatino Linotype" w:hAnsi="Palatino Linotype" w:cs="Palatino Linotype"/>
        </w:rPr>
      </w:pPr>
    </w:p>
    <w:p w14:paraId="04F6CD4F" w14:textId="77777777" w:rsidR="000A67A8" w:rsidRPr="00795A4E" w:rsidRDefault="009A4D30">
      <w:pPr>
        <w:spacing w:line="276" w:lineRule="auto"/>
        <w:ind w:left="567" w:right="539"/>
        <w:rPr>
          <w:rFonts w:ascii="Palatino Linotype" w:eastAsia="Palatino Linotype" w:hAnsi="Palatino Linotype" w:cs="Palatino Linotype"/>
          <w:i/>
        </w:rPr>
      </w:pPr>
      <w:r w:rsidRPr="00795A4E">
        <w:rPr>
          <w:rFonts w:ascii="Palatino Linotype" w:eastAsia="Palatino Linotype" w:hAnsi="Palatino Linotype" w:cs="Palatino Linotype"/>
          <w:b/>
          <w:i/>
          <w:sz w:val="22"/>
          <w:szCs w:val="22"/>
        </w:rPr>
        <w:t xml:space="preserve">“Artículo 3. Para los efectos de la presente Ley se entenderá por: </w:t>
      </w:r>
      <w:r w:rsidRPr="00795A4E">
        <w:rPr>
          <w:rFonts w:ascii="Palatino Linotype" w:eastAsia="Palatino Linotype" w:hAnsi="Palatino Linotype" w:cs="Palatino Linotype"/>
          <w:i/>
          <w:sz w:val="22"/>
          <w:szCs w:val="22"/>
        </w:rPr>
        <w:t>…</w:t>
      </w:r>
    </w:p>
    <w:p w14:paraId="0B2EF8FD" w14:textId="77777777" w:rsidR="000A67A8" w:rsidRPr="00795A4E" w:rsidRDefault="009A4D30">
      <w:pPr>
        <w:spacing w:before="1" w:line="276" w:lineRule="auto"/>
        <w:ind w:left="567" w:right="539"/>
        <w:rPr>
          <w:rFonts w:ascii="Palatino Linotype" w:eastAsia="Palatino Linotype" w:hAnsi="Palatino Linotype" w:cs="Palatino Linotype"/>
          <w:i/>
        </w:rPr>
      </w:pPr>
      <w:r w:rsidRPr="00795A4E">
        <w:rPr>
          <w:rFonts w:ascii="Palatino Linotype" w:eastAsia="Palatino Linotype" w:hAnsi="Palatino Linotype" w:cs="Palatino Linotype"/>
          <w:i/>
          <w:sz w:val="22"/>
          <w:szCs w:val="22"/>
        </w:rPr>
        <w:t>…</w:t>
      </w:r>
    </w:p>
    <w:p w14:paraId="2412B89C" w14:textId="77777777" w:rsidR="000A67A8" w:rsidRPr="00795A4E" w:rsidRDefault="009A4D30">
      <w:pPr>
        <w:spacing w:before="1" w:line="276" w:lineRule="auto"/>
        <w:ind w:left="567" w:right="539"/>
        <w:jc w:val="both"/>
        <w:rPr>
          <w:rFonts w:ascii="Palatino Linotype" w:eastAsia="Palatino Linotype" w:hAnsi="Palatino Linotype" w:cs="Palatino Linotype"/>
          <w:i/>
        </w:rPr>
      </w:pPr>
      <w:r w:rsidRPr="00795A4E">
        <w:rPr>
          <w:rFonts w:ascii="Palatino Linotype" w:eastAsia="Palatino Linotype" w:hAnsi="Palatino Linotype" w:cs="Palatino Linotype"/>
          <w:b/>
          <w:i/>
          <w:sz w:val="22"/>
          <w:szCs w:val="22"/>
        </w:rPr>
        <w:t xml:space="preserve">XI. Documento: </w:t>
      </w:r>
      <w:r w:rsidRPr="00795A4E">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D410312" w14:textId="77777777" w:rsidR="000A67A8" w:rsidRPr="00795A4E" w:rsidRDefault="009A4D30">
      <w:pPr>
        <w:spacing w:line="276" w:lineRule="auto"/>
        <w:ind w:left="567" w:right="539"/>
        <w:rPr>
          <w:rFonts w:ascii="Palatino Linotype" w:eastAsia="Palatino Linotype" w:hAnsi="Palatino Linotype" w:cs="Palatino Linotype"/>
          <w:i/>
        </w:rPr>
      </w:pPr>
      <w:r w:rsidRPr="00795A4E">
        <w:rPr>
          <w:rFonts w:ascii="Palatino Linotype" w:eastAsia="Palatino Linotype" w:hAnsi="Palatino Linotype" w:cs="Palatino Linotype"/>
          <w:i/>
          <w:sz w:val="22"/>
          <w:szCs w:val="22"/>
        </w:rPr>
        <w:t>…</w:t>
      </w:r>
    </w:p>
    <w:p w14:paraId="421FD7E7" w14:textId="77777777" w:rsidR="000A67A8" w:rsidRPr="00795A4E" w:rsidRDefault="009A4D30">
      <w:pPr>
        <w:spacing w:before="1" w:line="276" w:lineRule="auto"/>
        <w:ind w:left="567" w:right="539"/>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b/>
          <w:i/>
          <w:sz w:val="22"/>
          <w:szCs w:val="22"/>
        </w:rPr>
        <w:t xml:space="preserve">XXII. </w:t>
      </w:r>
      <w:r w:rsidRPr="00795A4E">
        <w:rPr>
          <w:rFonts w:ascii="Palatino Linotype" w:eastAsia="Palatino Linotype" w:hAnsi="Palatino Linotype" w:cs="Palatino Linotype"/>
          <w:i/>
          <w:sz w:val="22"/>
          <w:szCs w:val="22"/>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14:paraId="5AAA9740" w14:textId="77777777" w:rsidR="000A67A8" w:rsidRPr="00795A4E" w:rsidRDefault="000A67A8">
      <w:pPr>
        <w:spacing w:before="1"/>
        <w:ind w:left="567" w:right="539"/>
        <w:jc w:val="both"/>
        <w:rPr>
          <w:rFonts w:ascii="Palatino Linotype" w:eastAsia="Palatino Linotype" w:hAnsi="Palatino Linotype" w:cs="Palatino Linotype"/>
          <w:i/>
        </w:rPr>
      </w:pPr>
    </w:p>
    <w:p w14:paraId="5D796663" w14:textId="77777777" w:rsidR="000A67A8" w:rsidRPr="00795A4E" w:rsidRDefault="009A4D30">
      <w:pPr>
        <w:spacing w:line="276" w:lineRule="auto"/>
        <w:ind w:left="567" w:right="539"/>
        <w:rPr>
          <w:rFonts w:ascii="Palatino Linotype" w:eastAsia="Palatino Linotype" w:hAnsi="Palatino Linotype" w:cs="Palatino Linotype"/>
          <w:i/>
          <w:sz w:val="22"/>
          <w:szCs w:val="22"/>
        </w:rPr>
      </w:pPr>
      <w:r w:rsidRPr="00795A4E">
        <w:rPr>
          <w:rFonts w:ascii="Palatino Linotype" w:eastAsia="Palatino Linotype" w:hAnsi="Palatino Linotype" w:cs="Palatino Linotype"/>
          <w:b/>
          <w:i/>
          <w:sz w:val="22"/>
          <w:szCs w:val="22"/>
        </w:rPr>
        <w:t xml:space="preserve">Artículo 4. </w:t>
      </w:r>
      <w:r w:rsidRPr="00795A4E">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559D2A3" w14:textId="77777777" w:rsidR="000A67A8" w:rsidRPr="00795A4E" w:rsidRDefault="009A4D30">
      <w:pPr>
        <w:spacing w:before="31" w:line="276" w:lineRule="auto"/>
        <w:ind w:left="567" w:right="539"/>
        <w:jc w:val="both"/>
        <w:rPr>
          <w:rFonts w:ascii="Palatino Linotype" w:eastAsia="Palatino Linotype" w:hAnsi="Palatino Linotype" w:cs="Palatino Linotype"/>
          <w:i/>
        </w:rPr>
      </w:pPr>
      <w:r w:rsidRPr="00795A4E">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w:t>
      </w:r>
      <w:r w:rsidRPr="00795A4E">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31F2758E" w14:textId="77777777" w:rsidR="000A67A8" w:rsidRPr="00795A4E" w:rsidRDefault="009A4D30">
      <w:pPr>
        <w:spacing w:line="276" w:lineRule="auto"/>
        <w:ind w:left="567" w:right="539"/>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D94A739" w14:textId="77777777" w:rsidR="000A67A8" w:rsidRPr="00795A4E" w:rsidRDefault="000A67A8">
      <w:pPr>
        <w:spacing w:line="276" w:lineRule="auto"/>
        <w:ind w:left="567" w:right="539"/>
        <w:jc w:val="both"/>
        <w:rPr>
          <w:rFonts w:ascii="Palatino Linotype" w:eastAsia="Palatino Linotype" w:hAnsi="Palatino Linotype" w:cs="Palatino Linotype"/>
          <w:i/>
        </w:rPr>
      </w:pPr>
    </w:p>
    <w:p w14:paraId="0ADFF8FF" w14:textId="77777777" w:rsidR="000A67A8" w:rsidRPr="00795A4E" w:rsidRDefault="009A4D30">
      <w:pPr>
        <w:spacing w:line="276" w:lineRule="auto"/>
        <w:ind w:left="567" w:right="539"/>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b/>
          <w:i/>
          <w:sz w:val="22"/>
          <w:szCs w:val="22"/>
        </w:rPr>
        <w:t xml:space="preserve">Artículo 11.- </w:t>
      </w:r>
      <w:r w:rsidRPr="00795A4E">
        <w:rPr>
          <w:rFonts w:ascii="Palatino Linotype" w:eastAsia="Palatino Linotype" w:hAnsi="Palatino Linotype" w:cs="Palatino Linotype"/>
          <w:i/>
          <w:sz w:val="22"/>
          <w:szCs w:val="22"/>
        </w:rPr>
        <w:t>Los Sujetos Obligados sólo proporcionarán la información que generen en el ejercicio de sus atribuciones.</w:t>
      </w:r>
    </w:p>
    <w:p w14:paraId="4D600675" w14:textId="77777777" w:rsidR="000A67A8" w:rsidRPr="00795A4E" w:rsidRDefault="000A67A8">
      <w:pPr>
        <w:spacing w:line="276" w:lineRule="auto"/>
        <w:ind w:left="567" w:right="539"/>
        <w:jc w:val="both"/>
        <w:rPr>
          <w:rFonts w:ascii="Palatino Linotype" w:eastAsia="Palatino Linotype" w:hAnsi="Palatino Linotype" w:cs="Palatino Linotype"/>
          <w:i/>
        </w:rPr>
      </w:pPr>
    </w:p>
    <w:p w14:paraId="77E49CB4" w14:textId="77777777" w:rsidR="000A67A8" w:rsidRPr="00795A4E" w:rsidRDefault="009A4D30">
      <w:pPr>
        <w:spacing w:line="276" w:lineRule="auto"/>
        <w:ind w:left="567" w:right="539"/>
        <w:jc w:val="both"/>
        <w:rPr>
          <w:rFonts w:ascii="Palatino Linotype" w:eastAsia="Palatino Linotype" w:hAnsi="Palatino Linotype" w:cs="Palatino Linotype"/>
          <w:i/>
        </w:rPr>
      </w:pPr>
      <w:r w:rsidRPr="00795A4E">
        <w:rPr>
          <w:rFonts w:ascii="Palatino Linotype" w:eastAsia="Palatino Linotype" w:hAnsi="Palatino Linotype" w:cs="Palatino Linotype"/>
          <w:b/>
          <w:i/>
          <w:sz w:val="22"/>
          <w:szCs w:val="22"/>
        </w:rPr>
        <w:t xml:space="preserve">Artículo 12. </w:t>
      </w:r>
      <w:r w:rsidRPr="00795A4E">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185C9C4E" w14:textId="77777777" w:rsidR="000A67A8" w:rsidRPr="00795A4E" w:rsidRDefault="009A4D30">
      <w:pPr>
        <w:spacing w:line="276" w:lineRule="auto"/>
        <w:ind w:left="567" w:right="539"/>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roofErr w:type="gramStart"/>
      <w:r w:rsidRPr="00795A4E">
        <w:rPr>
          <w:rFonts w:ascii="Palatino Linotype" w:eastAsia="Palatino Linotype" w:hAnsi="Palatino Linotype" w:cs="Palatino Linotype"/>
          <w:i/>
          <w:sz w:val="22"/>
          <w:szCs w:val="22"/>
        </w:rPr>
        <w:t>..”</w:t>
      </w:r>
      <w:proofErr w:type="gramEnd"/>
    </w:p>
    <w:p w14:paraId="33E51A01" w14:textId="77777777" w:rsidR="000A67A8" w:rsidRPr="00795A4E" w:rsidRDefault="009A4D30">
      <w:pPr>
        <w:spacing w:line="276" w:lineRule="auto"/>
        <w:ind w:left="567" w:right="539"/>
        <w:jc w:val="both"/>
        <w:rPr>
          <w:rFonts w:ascii="Palatino Linotype" w:eastAsia="Palatino Linotype" w:hAnsi="Palatino Linotype" w:cs="Palatino Linotype"/>
          <w:b/>
          <w:i/>
          <w:sz w:val="22"/>
          <w:szCs w:val="22"/>
        </w:rPr>
      </w:pPr>
      <w:r w:rsidRPr="00795A4E">
        <w:rPr>
          <w:rFonts w:ascii="Palatino Linotype" w:eastAsia="Palatino Linotype" w:hAnsi="Palatino Linotype" w:cs="Palatino Linotype"/>
          <w:b/>
          <w:i/>
          <w:sz w:val="22"/>
          <w:szCs w:val="22"/>
        </w:rPr>
        <w:t>(Énfasis añadido)</w:t>
      </w:r>
    </w:p>
    <w:p w14:paraId="77235EA5" w14:textId="77777777" w:rsidR="000A67A8" w:rsidRPr="00795A4E" w:rsidRDefault="000A67A8">
      <w:pPr>
        <w:spacing w:line="360" w:lineRule="auto"/>
        <w:ind w:right="539"/>
        <w:jc w:val="both"/>
        <w:rPr>
          <w:rFonts w:ascii="Palatino Linotype" w:eastAsia="Palatino Linotype" w:hAnsi="Palatino Linotype" w:cs="Palatino Linotype"/>
          <w:b/>
          <w:i/>
        </w:rPr>
      </w:pPr>
    </w:p>
    <w:p w14:paraId="22F2C852"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De una interpretación </w:t>
      </w:r>
      <w:r w:rsidRPr="00795A4E">
        <w:rPr>
          <w:rFonts w:ascii="Palatino Linotype" w:eastAsia="Palatino Linotype" w:hAnsi="Palatino Linotype" w:cs="Palatino Linotype"/>
          <w:color w:val="000000"/>
        </w:rPr>
        <w:t>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56FBA650" w14:textId="77777777" w:rsidR="000A67A8" w:rsidRPr="00795A4E" w:rsidRDefault="000A67A8">
      <w:pPr>
        <w:spacing w:line="360" w:lineRule="auto"/>
        <w:ind w:right="49"/>
        <w:jc w:val="both"/>
        <w:rPr>
          <w:rFonts w:ascii="Palatino Linotype" w:eastAsia="Palatino Linotype" w:hAnsi="Palatino Linotype" w:cs="Palatino Linotype"/>
        </w:rPr>
      </w:pPr>
    </w:p>
    <w:p w14:paraId="0F283191"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lastRenderedPageBreak/>
        <w:t xml:space="preserve">Para </w:t>
      </w:r>
      <w:r w:rsidRPr="00795A4E">
        <w:rPr>
          <w:rFonts w:ascii="Palatino Linotype" w:eastAsia="Palatino Linotype" w:hAnsi="Palatino Linotype" w:cs="Palatino Linotype"/>
          <w:color w:val="000000"/>
        </w:rPr>
        <w:t xml:space="preserve">ello, la Ley </w:t>
      </w:r>
      <w:r w:rsidRPr="00795A4E">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bien, </w:t>
      </w:r>
      <w:r w:rsidRPr="00795A4E">
        <w:rPr>
          <w:rFonts w:ascii="Palatino Linotype" w:eastAsia="Palatino Linotype" w:hAnsi="Palatino Linotype" w:cs="Palatino Linotype"/>
          <w:b/>
        </w:rPr>
        <w:t>cualquier otro registro que documente el ejercicio de las facultades, funciones y competencias de los sujetos obligados</w:t>
      </w:r>
      <w:r w:rsidRPr="00795A4E">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14:paraId="14024DBD" w14:textId="77777777" w:rsidR="000A67A8" w:rsidRPr="00795A4E" w:rsidRDefault="000A67A8">
      <w:pPr>
        <w:spacing w:line="360" w:lineRule="auto"/>
        <w:rPr>
          <w:rFonts w:ascii="Palatino Linotype" w:eastAsia="Palatino Linotype" w:hAnsi="Palatino Linotype" w:cs="Palatino Linotype"/>
        </w:rPr>
      </w:pPr>
    </w:p>
    <w:p w14:paraId="376CF8C5"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Por otro </w:t>
      </w:r>
      <w:r w:rsidRPr="00795A4E">
        <w:rPr>
          <w:rFonts w:ascii="Palatino Linotype" w:eastAsia="Palatino Linotype" w:hAnsi="Palatino Linotype" w:cs="Palatino Linotype"/>
          <w:color w:val="000000"/>
        </w:rPr>
        <w:t xml:space="preserve">lado, </w:t>
      </w:r>
      <w:r w:rsidRPr="00795A4E">
        <w:rPr>
          <w:rFonts w:ascii="Palatino Linotype" w:eastAsia="Palatino Linotype" w:hAnsi="Palatino Linotype" w:cs="Palatino Linotype"/>
        </w:rPr>
        <w:t>así como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estarán constreñidos a generarla, resumirla, efectuar cálculos o practicar investigaciones.</w:t>
      </w:r>
    </w:p>
    <w:p w14:paraId="6A905E61" w14:textId="77777777" w:rsidR="000A67A8" w:rsidRPr="00795A4E" w:rsidRDefault="000A67A8">
      <w:pPr>
        <w:spacing w:line="360" w:lineRule="auto"/>
        <w:ind w:right="49"/>
        <w:jc w:val="both"/>
        <w:rPr>
          <w:rFonts w:ascii="Palatino Linotype" w:eastAsia="Palatino Linotype" w:hAnsi="Palatino Linotype" w:cs="Palatino Linotype"/>
        </w:rPr>
      </w:pPr>
    </w:p>
    <w:p w14:paraId="3F818DA6"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sidRPr="00795A4E">
        <w:rPr>
          <w:rFonts w:ascii="Palatino Linotype" w:eastAsia="Palatino Linotype" w:hAnsi="Palatino Linotype" w:cs="Palatino Linotype"/>
          <w:b/>
        </w:rPr>
        <w:t>derecho a la información</w:t>
      </w:r>
      <w:r w:rsidRPr="00795A4E">
        <w:rPr>
          <w:rFonts w:ascii="Palatino Linotype" w:eastAsia="Palatino Linotype" w:hAnsi="Palatino Linotype" w:cs="Palatino Linotype"/>
        </w:rPr>
        <w:t xml:space="preserve"> de Ernesto Villanueva </w:t>
      </w:r>
      <w:proofErr w:type="spellStart"/>
      <w:r w:rsidRPr="00795A4E">
        <w:rPr>
          <w:rFonts w:ascii="Palatino Linotype" w:eastAsia="Palatino Linotype" w:hAnsi="Palatino Linotype" w:cs="Palatino Linotype"/>
        </w:rPr>
        <w:t>Villanueva</w:t>
      </w:r>
      <w:proofErr w:type="spellEnd"/>
      <w:r w:rsidRPr="00795A4E">
        <w:rPr>
          <w:rFonts w:ascii="Palatino Linotype" w:eastAsia="Palatino Linotype" w:hAnsi="Palatino Linotype" w:cs="Palatino Linotype"/>
        </w:rPr>
        <w:t xml:space="preserve">, que dice: </w:t>
      </w:r>
    </w:p>
    <w:p w14:paraId="6823EE0C" w14:textId="77777777" w:rsidR="000A67A8" w:rsidRPr="00795A4E" w:rsidRDefault="000A67A8">
      <w:pPr>
        <w:spacing w:line="360" w:lineRule="auto"/>
        <w:ind w:right="49"/>
        <w:jc w:val="both"/>
        <w:rPr>
          <w:rFonts w:ascii="Palatino Linotype" w:eastAsia="Palatino Linotype" w:hAnsi="Palatino Linotype" w:cs="Palatino Linotype"/>
        </w:rPr>
      </w:pPr>
    </w:p>
    <w:p w14:paraId="45702CE8" w14:textId="77777777" w:rsidR="000A67A8" w:rsidRPr="00795A4E" w:rsidRDefault="009A4D30">
      <w:pPr>
        <w:spacing w:line="360" w:lineRule="auto"/>
        <w:ind w:left="567" w:right="539"/>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i/>
          <w:sz w:val="22"/>
          <w:szCs w:val="22"/>
        </w:rPr>
        <w:lastRenderedPageBreak/>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95A4E">
        <w:rPr>
          <w:rFonts w:ascii="Palatino Linotype" w:eastAsia="Palatino Linotype" w:hAnsi="Palatino Linotype" w:cs="Palatino Linotype"/>
          <w:i/>
          <w:sz w:val="22"/>
          <w:szCs w:val="22"/>
          <w:vertAlign w:val="superscript"/>
        </w:rPr>
        <w:footnoteReference w:id="5"/>
      </w:r>
      <w:r w:rsidRPr="00795A4E">
        <w:rPr>
          <w:rFonts w:ascii="Palatino Linotype" w:eastAsia="Palatino Linotype" w:hAnsi="Palatino Linotype" w:cs="Palatino Linotype"/>
          <w:i/>
          <w:sz w:val="22"/>
          <w:szCs w:val="22"/>
        </w:rPr>
        <w:t xml:space="preserve">” (Sic)  </w:t>
      </w:r>
    </w:p>
    <w:p w14:paraId="7B77A55B" w14:textId="77777777" w:rsidR="000A67A8" w:rsidRPr="00795A4E" w:rsidRDefault="000A67A8">
      <w:pPr>
        <w:spacing w:line="360" w:lineRule="auto"/>
        <w:ind w:right="49"/>
        <w:jc w:val="both"/>
        <w:rPr>
          <w:rFonts w:ascii="Palatino Linotype" w:eastAsia="Palatino Linotype" w:hAnsi="Palatino Linotype" w:cs="Palatino Linotype"/>
        </w:rPr>
      </w:pPr>
    </w:p>
    <w:p w14:paraId="380F9589"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Aunado a lo anterior,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8E87DD0" w14:textId="77777777" w:rsidR="000A67A8" w:rsidRPr="00795A4E" w:rsidRDefault="000A67A8">
      <w:pPr>
        <w:spacing w:line="276" w:lineRule="auto"/>
        <w:ind w:right="49"/>
        <w:jc w:val="both"/>
        <w:rPr>
          <w:rFonts w:ascii="Palatino Linotype" w:eastAsia="Palatino Linotype" w:hAnsi="Palatino Linotype" w:cs="Palatino Linotype"/>
        </w:rPr>
      </w:pPr>
    </w:p>
    <w:p w14:paraId="1A2F74A0" w14:textId="77777777" w:rsidR="000A67A8" w:rsidRPr="00795A4E" w:rsidRDefault="009A4D30">
      <w:pPr>
        <w:tabs>
          <w:tab w:val="left" w:pos="8222"/>
        </w:tabs>
        <w:spacing w:line="276" w:lineRule="auto"/>
        <w:ind w:left="567" w:right="567"/>
        <w:jc w:val="center"/>
        <w:rPr>
          <w:rFonts w:ascii="Palatino Linotype" w:eastAsia="Palatino Linotype" w:hAnsi="Palatino Linotype" w:cs="Palatino Linotype"/>
          <w:b/>
          <w:i/>
          <w:sz w:val="22"/>
          <w:szCs w:val="22"/>
        </w:rPr>
      </w:pPr>
      <w:r w:rsidRPr="00795A4E">
        <w:rPr>
          <w:rFonts w:ascii="Palatino Linotype" w:eastAsia="Palatino Linotype" w:hAnsi="Palatino Linotype" w:cs="Palatino Linotype"/>
          <w:b/>
          <w:i/>
          <w:sz w:val="22"/>
          <w:szCs w:val="22"/>
        </w:rPr>
        <w:t>“CRITERIO 0002-11</w:t>
      </w:r>
    </w:p>
    <w:p w14:paraId="2999CC5C" w14:textId="77777777" w:rsidR="000A67A8" w:rsidRPr="00795A4E" w:rsidRDefault="009A4D30">
      <w:pPr>
        <w:tabs>
          <w:tab w:val="left" w:pos="8222"/>
        </w:tabs>
        <w:spacing w:line="276" w:lineRule="auto"/>
        <w:ind w:left="567" w:right="567"/>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b/>
          <w:i/>
          <w:sz w:val="22"/>
          <w:szCs w:val="22"/>
        </w:rPr>
        <w:t>INFORMACIÓN PÚBLICA, CONCEPTO DE, EN MATERIA DE TRANSPARENCIA. INTERPRETACIÓN TEMÁTICA DE LOS ARTÍCULOS 2, FRACCIÓN V, XV, Y XVI, 3, 4, 11 Y 41.</w:t>
      </w:r>
      <w:r w:rsidRPr="00795A4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419BAC" w14:textId="77777777" w:rsidR="000A67A8" w:rsidRPr="00795A4E" w:rsidRDefault="009A4D30">
      <w:pPr>
        <w:tabs>
          <w:tab w:val="left" w:pos="8222"/>
        </w:tabs>
        <w:spacing w:line="276" w:lineRule="auto"/>
        <w:ind w:left="567" w:right="567"/>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FDDC71" w14:textId="77777777" w:rsidR="000A67A8" w:rsidRPr="00795A4E" w:rsidRDefault="000A67A8">
      <w:pPr>
        <w:tabs>
          <w:tab w:val="left" w:pos="8222"/>
        </w:tabs>
        <w:spacing w:line="276" w:lineRule="auto"/>
        <w:ind w:left="567" w:right="567"/>
        <w:jc w:val="both"/>
        <w:rPr>
          <w:rFonts w:ascii="Palatino Linotype" w:eastAsia="Palatino Linotype" w:hAnsi="Palatino Linotype" w:cs="Palatino Linotype"/>
          <w:i/>
          <w:sz w:val="22"/>
          <w:szCs w:val="22"/>
        </w:rPr>
      </w:pPr>
    </w:p>
    <w:p w14:paraId="64FEB56A" w14:textId="77777777" w:rsidR="000A67A8" w:rsidRPr="00795A4E" w:rsidRDefault="009A4D30">
      <w:pPr>
        <w:tabs>
          <w:tab w:val="left" w:pos="8222"/>
        </w:tabs>
        <w:spacing w:line="276" w:lineRule="auto"/>
        <w:ind w:left="567" w:right="567"/>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1A827F99" w14:textId="77777777" w:rsidR="000A67A8" w:rsidRPr="00795A4E" w:rsidRDefault="000A67A8">
      <w:pPr>
        <w:tabs>
          <w:tab w:val="left" w:pos="8222"/>
        </w:tabs>
        <w:spacing w:line="276" w:lineRule="auto"/>
        <w:ind w:left="567" w:right="567"/>
        <w:jc w:val="both"/>
        <w:rPr>
          <w:rFonts w:ascii="Palatino Linotype" w:eastAsia="Palatino Linotype" w:hAnsi="Palatino Linotype" w:cs="Palatino Linotype"/>
          <w:i/>
          <w:sz w:val="22"/>
          <w:szCs w:val="22"/>
        </w:rPr>
      </w:pPr>
    </w:p>
    <w:p w14:paraId="1B65CD20" w14:textId="77777777" w:rsidR="000A67A8" w:rsidRPr="00795A4E" w:rsidRDefault="009A4D30">
      <w:pPr>
        <w:tabs>
          <w:tab w:val="left" w:pos="8222"/>
        </w:tabs>
        <w:spacing w:line="276" w:lineRule="auto"/>
        <w:ind w:left="567" w:right="567"/>
        <w:jc w:val="both"/>
        <w:rPr>
          <w:rFonts w:ascii="Palatino Linotype" w:eastAsia="Palatino Linotype" w:hAnsi="Palatino Linotype" w:cs="Palatino Linotype"/>
          <w:i/>
          <w:sz w:val="22"/>
          <w:szCs w:val="22"/>
        </w:rPr>
      </w:pPr>
      <w:r w:rsidRPr="00795A4E">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2B7B1579" w14:textId="77777777" w:rsidR="000A67A8" w:rsidRPr="00795A4E" w:rsidRDefault="009A4D30">
      <w:pPr>
        <w:tabs>
          <w:tab w:val="left" w:pos="8222"/>
        </w:tabs>
        <w:spacing w:line="276" w:lineRule="auto"/>
        <w:ind w:left="567" w:right="567"/>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r w:rsidRPr="00795A4E">
        <w:rPr>
          <w:rFonts w:ascii="Palatino Linotype" w:eastAsia="Palatino Linotype" w:hAnsi="Palatino Linotype" w:cs="Palatino Linotype"/>
          <w:sz w:val="22"/>
          <w:szCs w:val="22"/>
        </w:rPr>
        <w:t>.”</w:t>
      </w:r>
    </w:p>
    <w:p w14:paraId="2BF39C6C" w14:textId="77777777" w:rsidR="000A67A8" w:rsidRPr="00795A4E" w:rsidRDefault="000A67A8">
      <w:pPr>
        <w:spacing w:line="360" w:lineRule="auto"/>
        <w:ind w:right="49"/>
        <w:jc w:val="both"/>
        <w:rPr>
          <w:rFonts w:ascii="Palatino Linotype" w:eastAsia="Palatino Linotype" w:hAnsi="Palatino Linotype" w:cs="Palatino Linotype"/>
        </w:rPr>
      </w:pPr>
    </w:p>
    <w:p w14:paraId="3BC4B06E"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w:t>
      </w:r>
      <w:r w:rsidRPr="00795A4E">
        <w:rPr>
          <w:rFonts w:ascii="Palatino Linotype" w:eastAsia="Palatino Linotype" w:hAnsi="Palatino Linotype" w:cs="Palatino Linotype"/>
          <w:b/>
          <w:u w:val="single"/>
        </w:rPr>
        <w:t>la solicitud de acceso a la información pública se encamina primordialmente a permitir el acceso a datos, registros y todo tipo de</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b/>
          <w:u w:val="single"/>
        </w:rPr>
        <w:t>información pública que conste en documentos, sea generada o se encuentre en</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b/>
          <w:u w:val="single"/>
        </w:rPr>
        <w:t xml:space="preserve">posesión de la autoridad.  </w:t>
      </w:r>
    </w:p>
    <w:p w14:paraId="03B13399" w14:textId="77777777" w:rsidR="000A67A8" w:rsidRPr="00795A4E" w:rsidRDefault="000A67A8">
      <w:pPr>
        <w:spacing w:line="360" w:lineRule="auto"/>
        <w:ind w:right="49"/>
        <w:jc w:val="both"/>
        <w:rPr>
          <w:rFonts w:ascii="Palatino Linotype" w:eastAsia="Palatino Linotype" w:hAnsi="Palatino Linotype" w:cs="Palatino Linotype"/>
        </w:rPr>
      </w:pPr>
    </w:p>
    <w:p w14:paraId="40151A92"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Es así como, la entrega de una razón o un razonamiento por parte del </w:t>
      </w:r>
      <w:r w:rsidRPr="00795A4E">
        <w:rPr>
          <w:rFonts w:ascii="Palatino Linotype" w:eastAsia="Palatino Linotype" w:hAnsi="Palatino Linotype" w:cs="Palatino Linotype"/>
          <w:b/>
        </w:rPr>
        <w:t xml:space="preserve">SUJETO OBLIGADO </w:t>
      </w:r>
      <w:r w:rsidRPr="00795A4E">
        <w:rPr>
          <w:rFonts w:ascii="Palatino Linotype" w:eastAsia="Palatino Linotype" w:hAnsi="Palatino Linotype" w:cs="Palatino Linotype"/>
        </w:rPr>
        <w:t xml:space="preserve">no es algo que la ley establezca como atribución, derecho, o facultad; pues ello implicaría un juicio de valor referente a un cuestionamiento realizado, los cuales, al constituir interrogantes, inquietudes y </w:t>
      </w:r>
      <w:r w:rsidRPr="00795A4E">
        <w:rPr>
          <w:rFonts w:ascii="Palatino Linotype" w:eastAsia="Palatino Linotype" w:hAnsi="Palatino Linotype" w:cs="Palatino Linotype"/>
          <w:b/>
        </w:rPr>
        <w:t xml:space="preserve">manifestaciones </w:t>
      </w:r>
      <w:r w:rsidRPr="00795A4E">
        <w:rPr>
          <w:rFonts w:ascii="Palatino Linotype" w:eastAsia="Palatino Linotype" w:hAnsi="Palatino Linotype" w:cs="Palatino Linotype"/>
        </w:rPr>
        <w:t>se satisfacen vía derecho de petición.</w:t>
      </w:r>
    </w:p>
    <w:p w14:paraId="04A93067" w14:textId="77777777" w:rsidR="000A67A8" w:rsidRPr="00795A4E" w:rsidRDefault="000A67A8">
      <w:pPr>
        <w:spacing w:line="360" w:lineRule="auto"/>
        <w:ind w:right="49"/>
        <w:jc w:val="both"/>
        <w:rPr>
          <w:rFonts w:ascii="Palatino Linotype" w:eastAsia="Palatino Linotype" w:hAnsi="Palatino Linotype" w:cs="Palatino Linotype"/>
        </w:rPr>
      </w:pPr>
    </w:p>
    <w:p w14:paraId="69B29F54"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lastRenderedPageBreak/>
        <w:t xml:space="preserve">Ahora </w:t>
      </w:r>
      <w:r w:rsidRPr="00795A4E">
        <w:rPr>
          <w:rFonts w:ascii="Palatino Linotype" w:eastAsia="Palatino Linotype" w:hAnsi="Palatino Linotype" w:cs="Palatino Linotype"/>
          <w:color w:val="000000"/>
        </w:rPr>
        <w:t xml:space="preserve">bien, </w:t>
      </w:r>
      <w:r w:rsidRPr="00795A4E">
        <w:rPr>
          <w:rFonts w:ascii="Palatino Linotype" w:eastAsia="Palatino Linotype" w:hAnsi="Palatino Linotype" w:cs="Palatino Linotype"/>
        </w:rPr>
        <w:t>es importante precisar que este Instituto de Transparencia como Órgano Garante de la difusión, protección y respeto al derecho de acceso a la información pública y a la protección de datos personales, conforme a su naturaleza jurídica y en términos del artículo 179 de la Ley de la materia, es competente para resolver los recursos de revisión, cuando se actualice cualquiera de las siguientes causas:</w:t>
      </w:r>
    </w:p>
    <w:p w14:paraId="04975766" w14:textId="77777777" w:rsidR="000A67A8" w:rsidRPr="00795A4E" w:rsidRDefault="000A67A8">
      <w:pPr>
        <w:spacing w:line="276" w:lineRule="auto"/>
        <w:ind w:right="49"/>
        <w:jc w:val="both"/>
        <w:rPr>
          <w:rFonts w:ascii="Palatino Linotype" w:eastAsia="Palatino Linotype" w:hAnsi="Palatino Linotype" w:cs="Palatino Linotype"/>
        </w:rPr>
      </w:pPr>
    </w:p>
    <w:p w14:paraId="3D009D86" w14:textId="77777777" w:rsidR="000A67A8" w:rsidRPr="00795A4E" w:rsidRDefault="000A67A8">
      <w:pPr>
        <w:spacing w:line="276" w:lineRule="auto"/>
        <w:ind w:right="49"/>
        <w:jc w:val="both"/>
        <w:rPr>
          <w:rFonts w:ascii="Palatino Linotype" w:eastAsia="Palatino Linotype" w:hAnsi="Palatino Linotype" w:cs="Palatino Linotype"/>
          <w:sz w:val="2"/>
          <w:szCs w:val="2"/>
        </w:rPr>
      </w:pPr>
    </w:p>
    <w:p w14:paraId="5BA803BB" w14:textId="77777777" w:rsidR="000A67A8" w:rsidRPr="00795A4E" w:rsidRDefault="009A4D30">
      <w:pPr>
        <w:spacing w:line="276" w:lineRule="auto"/>
        <w:ind w:left="954" w:right="1287"/>
        <w:jc w:val="both"/>
        <w:rPr>
          <w:rFonts w:ascii="Palatino Linotype" w:eastAsia="Palatino Linotype" w:hAnsi="Palatino Linotype" w:cs="Palatino Linotype"/>
          <w:i/>
        </w:rPr>
      </w:pPr>
      <w:r w:rsidRPr="00795A4E">
        <w:rPr>
          <w:rFonts w:ascii="Palatino Linotype" w:eastAsia="Palatino Linotype" w:hAnsi="Palatino Linotype" w:cs="Palatino Linotype"/>
          <w:i/>
          <w:sz w:val="22"/>
          <w:szCs w:val="22"/>
        </w:rPr>
        <w:t>“</w:t>
      </w:r>
      <w:r w:rsidRPr="00795A4E">
        <w:rPr>
          <w:rFonts w:ascii="Palatino Linotype" w:eastAsia="Palatino Linotype" w:hAnsi="Palatino Linotype" w:cs="Palatino Linotype"/>
          <w:b/>
          <w:i/>
          <w:sz w:val="22"/>
          <w:szCs w:val="22"/>
        </w:rPr>
        <w:t>Artículo 179</w:t>
      </w:r>
      <w:r w:rsidRPr="00795A4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w:t>
      </w:r>
      <w:r w:rsidRPr="00795A4E">
        <w:rPr>
          <w:rFonts w:ascii="Palatino Linotype" w:eastAsia="Palatino Linotype" w:hAnsi="Palatino Linotype" w:cs="Palatino Linotype"/>
          <w:b/>
          <w:i/>
          <w:sz w:val="22"/>
          <w:szCs w:val="22"/>
        </w:rPr>
        <w:t>pública</w:t>
      </w:r>
      <w:r w:rsidRPr="00795A4E">
        <w:rPr>
          <w:rFonts w:ascii="Palatino Linotype" w:eastAsia="Palatino Linotype" w:hAnsi="Palatino Linotype" w:cs="Palatino Linotype"/>
          <w:i/>
          <w:sz w:val="22"/>
          <w:szCs w:val="22"/>
        </w:rPr>
        <w:t>, y procederá en contra de las siguientes causas:</w:t>
      </w:r>
    </w:p>
    <w:p w14:paraId="57A405E8" w14:textId="77777777" w:rsidR="000A67A8" w:rsidRPr="00795A4E" w:rsidRDefault="009A4D30">
      <w:pPr>
        <w:widowControl w:val="0"/>
        <w:numPr>
          <w:ilvl w:val="0"/>
          <w:numId w:val="5"/>
        </w:numPr>
        <w:pBdr>
          <w:top w:val="nil"/>
          <w:left w:val="nil"/>
          <w:bottom w:val="nil"/>
          <w:right w:val="nil"/>
          <w:between w:val="nil"/>
        </w:pBdr>
        <w:tabs>
          <w:tab w:val="left" w:pos="1139"/>
        </w:tabs>
        <w:spacing w:line="276" w:lineRule="auto"/>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negativa a la información solicitada;</w:t>
      </w:r>
    </w:p>
    <w:p w14:paraId="4A83817A" w14:textId="77777777" w:rsidR="000A67A8" w:rsidRPr="00795A4E" w:rsidRDefault="009A4D30">
      <w:pPr>
        <w:widowControl w:val="0"/>
        <w:numPr>
          <w:ilvl w:val="0"/>
          <w:numId w:val="5"/>
        </w:numPr>
        <w:pBdr>
          <w:top w:val="nil"/>
          <w:left w:val="nil"/>
          <w:bottom w:val="nil"/>
          <w:right w:val="nil"/>
          <w:between w:val="nil"/>
        </w:pBdr>
        <w:tabs>
          <w:tab w:val="left" w:pos="1213"/>
        </w:tabs>
        <w:spacing w:line="276" w:lineRule="auto"/>
        <w:ind w:left="1212" w:hanging="258"/>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clasificación de la información;</w:t>
      </w:r>
    </w:p>
    <w:p w14:paraId="320B0A40" w14:textId="77777777" w:rsidR="000A67A8" w:rsidRPr="00795A4E" w:rsidRDefault="009A4D30">
      <w:pPr>
        <w:widowControl w:val="0"/>
        <w:numPr>
          <w:ilvl w:val="0"/>
          <w:numId w:val="5"/>
        </w:numPr>
        <w:pBdr>
          <w:top w:val="nil"/>
          <w:left w:val="nil"/>
          <w:bottom w:val="nil"/>
          <w:right w:val="nil"/>
          <w:between w:val="nil"/>
        </w:pBdr>
        <w:tabs>
          <w:tab w:val="left" w:pos="1286"/>
        </w:tabs>
        <w:spacing w:before="1" w:line="276" w:lineRule="auto"/>
        <w:ind w:left="1285" w:hanging="332"/>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declaración de inexistencia de la información;</w:t>
      </w:r>
    </w:p>
    <w:p w14:paraId="6C95066C" w14:textId="77777777" w:rsidR="000A67A8" w:rsidRPr="00795A4E" w:rsidRDefault="009A4D30">
      <w:pPr>
        <w:widowControl w:val="0"/>
        <w:numPr>
          <w:ilvl w:val="0"/>
          <w:numId w:val="5"/>
        </w:numPr>
        <w:pBdr>
          <w:top w:val="nil"/>
          <w:left w:val="nil"/>
          <w:bottom w:val="nil"/>
          <w:right w:val="nil"/>
          <w:between w:val="nil"/>
        </w:pBdr>
        <w:tabs>
          <w:tab w:val="left" w:pos="1285"/>
        </w:tabs>
        <w:spacing w:before="1" w:line="276" w:lineRule="auto"/>
        <w:ind w:left="1284" w:hanging="33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declaración de incompetencia por el sujeto obligado;</w:t>
      </w:r>
    </w:p>
    <w:p w14:paraId="2C2460E3" w14:textId="77777777" w:rsidR="000A67A8" w:rsidRPr="00795A4E" w:rsidRDefault="009A4D30">
      <w:pPr>
        <w:widowControl w:val="0"/>
        <w:numPr>
          <w:ilvl w:val="0"/>
          <w:numId w:val="5"/>
        </w:numPr>
        <w:pBdr>
          <w:top w:val="nil"/>
          <w:left w:val="nil"/>
          <w:bottom w:val="nil"/>
          <w:right w:val="nil"/>
          <w:between w:val="nil"/>
        </w:pBdr>
        <w:tabs>
          <w:tab w:val="left" w:pos="1211"/>
        </w:tabs>
        <w:spacing w:line="276" w:lineRule="auto"/>
        <w:ind w:left="1210" w:hanging="257"/>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entrega de información incompleta;</w:t>
      </w:r>
    </w:p>
    <w:p w14:paraId="0AA59D7D" w14:textId="77777777" w:rsidR="000A67A8" w:rsidRPr="00795A4E" w:rsidRDefault="009A4D30">
      <w:pPr>
        <w:widowControl w:val="0"/>
        <w:numPr>
          <w:ilvl w:val="0"/>
          <w:numId w:val="5"/>
        </w:numPr>
        <w:pBdr>
          <w:top w:val="nil"/>
          <w:left w:val="nil"/>
          <w:bottom w:val="nil"/>
          <w:right w:val="nil"/>
          <w:between w:val="nil"/>
        </w:pBdr>
        <w:tabs>
          <w:tab w:val="left" w:pos="1285"/>
        </w:tabs>
        <w:spacing w:before="1" w:line="276" w:lineRule="auto"/>
        <w:ind w:left="1284" w:hanging="33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entrega de información que no corresponda con lo solicitado;</w:t>
      </w:r>
    </w:p>
    <w:p w14:paraId="0E9780A8" w14:textId="77777777" w:rsidR="000A67A8" w:rsidRPr="00795A4E" w:rsidRDefault="009A4D30">
      <w:pPr>
        <w:widowControl w:val="0"/>
        <w:numPr>
          <w:ilvl w:val="0"/>
          <w:numId w:val="5"/>
        </w:numPr>
        <w:pBdr>
          <w:top w:val="nil"/>
          <w:left w:val="nil"/>
          <w:bottom w:val="nil"/>
          <w:right w:val="nil"/>
          <w:between w:val="nil"/>
        </w:pBdr>
        <w:tabs>
          <w:tab w:val="left" w:pos="1357"/>
        </w:tabs>
        <w:spacing w:line="276" w:lineRule="auto"/>
        <w:ind w:left="1356" w:hanging="403"/>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falta de respuesta a una solicitud de acceso a la información;</w:t>
      </w:r>
    </w:p>
    <w:p w14:paraId="652F6201" w14:textId="77777777" w:rsidR="000A67A8" w:rsidRPr="00795A4E" w:rsidRDefault="009A4D30">
      <w:pPr>
        <w:widowControl w:val="0"/>
        <w:numPr>
          <w:ilvl w:val="0"/>
          <w:numId w:val="5"/>
        </w:numPr>
        <w:pBdr>
          <w:top w:val="nil"/>
          <w:left w:val="nil"/>
          <w:bottom w:val="nil"/>
          <w:right w:val="nil"/>
          <w:between w:val="nil"/>
        </w:pBdr>
        <w:tabs>
          <w:tab w:val="left" w:pos="1484"/>
        </w:tabs>
        <w:spacing w:line="276" w:lineRule="auto"/>
        <w:ind w:left="954" w:right="1292" w:firstLine="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notificación, entrega o puesta a disposición de información en una modalidad o formato distinto al solicitado;</w:t>
      </w:r>
    </w:p>
    <w:p w14:paraId="65CFAA4F" w14:textId="77777777" w:rsidR="000A67A8" w:rsidRPr="00795A4E" w:rsidRDefault="009A4D30">
      <w:pPr>
        <w:widowControl w:val="0"/>
        <w:numPr>
          <w:ilvl w:val="0"/>
          <w:numId w:val="5"/>
        </w:numPr>
        <w:pBdr>
          <w:top w:val="nil"/>
          <w:left w:val="nil"/>
          <w:bottom w:val="nil"/>
          <w:right w:val="nil"/>
          <w:between w:val="nil"/>
        </w:pBdr>
        <w:tabs>
          <w:tab w:val="left" w:pos="1408"/>
        </w:tabs>
        <w:spacing w:before="1" w:line="276" w:lineRule="auto"/>
        <w:ind w:left="954" w:right="1290" w:firstLine="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entrega o puesta a disposición de información en un formato incomprensible y/o no accesible para el solicitante;</w:t>
      </w:r>
    </w:p>
    <w:p w14:paraId="6AC592C1" w14:textId="77777777" w:rsidR="000A67A8" w:rsidRPr="00795A4E" w:rsidRDefault="009A4D30">
      <w:pPr>
        <w:widowControl w:val="0"/>
        <w:numPr>
          <w:ilvl w:val="0"/>
          <w:numId w:val="5"/>
        </w:numPr>
        <w:pBdr>
          <w:top w:val="nil"/>
          <w:left w:val="nil"/>
          <w:bottom w:val="nil"/>
          <w:right w:val="nil"/>
          <w:between w:val="nil"/>
        </w:pBdr>
        <w:tabs>
          <w:tab w:val="left" w:pos="1223"/>
        </w:tabs>
        <w:spacing w:line="276" w:lineRule="auto"/>
        <w:ind w:left="1222" w:hanging="268"/>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Los costos o tiempos de entrega de la información;</w:t>
      </w:r>
    </w:p>
    <w:p w14:paraId="389BF232" w14:textId="77777777" w:rsidR="000A67A8" w:rsidRPr="00795A4E" w:rsidRDefault="009A4D30">
      <w:pPr>
        <w:widowControl w:val="0"/>
        <w:numPr>
          <w:ilvl w:val="0"/>
          <w:numId w:val="5"/>
        </w:numPr>
        <w:pBdr>
          <w:top w:val="nil"/>
          <w:left w:val="nil"/>
          <w:bottom w:val="nil"/>
          <w:right w:val="nil"/>
          <w:between w:val="nil"/>
        </w:pBdr>
        <w:tabs>
          <w:tab w:val="left" w:pos="1297"/>
        </w:tabs>
        <w:spacing w:before="1" w:line="276" w:lineRule="auto"/>
        <w:ind w:left="1296" w:hanging="343"/>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falta de trámite a una solicitud;</w:t>
      </w:r>
    </w:p>
    <w:p w14:paraId="51A73A36" w14:textId="77777777" w:rsidR="000A67A8" w:rsidRPr="00795A4E" w:rsidRDefault="009A4D30">
      <w:pPr>
        <w:widowControl w:val="0"/>
        <w:numPr>
          <w:ilvl w:val="0"/>
          <w:numId w:val="5"/>
        </w:numPr>
        <w:pBdr>
          <w:top w:val="nil"/>
          <w:left w:val="nil"/>
          <w:bottom w:val="nil"/>
          <w:right w:val="nil"/>
          <w:between w:val="nil"/>
        </w:pBdr>
        <w:tabs>
          <w:tab w:val="left" w:pos="1372"/>
        </w:tabs>
        <w:spacing w:line="276" w:lineRule="auto"/>
        <w:ind w:left="1371" w:hanging="418"/>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negativa a permitir la consulta directa de la información;</w:t>
      </w:r>
    </w:p>
    <w:p w14:paraId="1770FF7D" w14:textId="77777777" w:rsidR="000A67A8" w:rsidRPr="00795A4E" w:rsidRDefault="009A4D30">
      <w:pPr>
        <w:widowControl w:val="0"/>
        <w:numPr>
          <w:ilvl w:val="0"/>
          <w:numId w:val="5"/>
        </w:numPr>
        <w:pBdr>
          <w:top w:val="nil"/>
          <w:left w:val="nil"/>
          <w:bottom w:val="nil"/>
          <w:right w:val="nil"/>
          <w:between w:val="nil"/>
        </w:pBdr>
        <w:tabs>
          <w:tab w:val="left" w:pos="1448"/>
        </w:tabs>
        <w:spacing w:before="1" w:line="276" w:lineRule="auto"/>
        <w:ind w:left="954" w:right="1285" w:firstLine="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t>La falta, deficiencia o insuficiencia de la fundamentación y/o motivación en la respuesta; y</w:t>
      </w:r>
    </w:p>
    <w:p w14:paraId="65061807" w14:textId="77777777" w:rsidR="000A67A8" w:rsidRPr="00795A4E" w:rsidRDefault="009A4D30">
      <w:pPr>
        <w:widowControl w:val="0"/>
        <w:numPr>
          <w:ilvl w:val="0"/>
          <w:numId w:val="5"/>
        </w:numPr>
        <w:pBdr>
          <w:top w:val="nil"/>
          <w:left w:val="nil"/>
          <w:bottom w:val="nil"/>
          <w:right w:val="nil"/>
          <w:between w:val="nil"/>
        </w:pBdr>
        <w:tabs>
          <w:tab w:val="left" w:pos="1444"/>
        </w:tabs>
        <w:spacing w:line="276" w:lineRule="auto"/>
        <w:ind w:left="1443" w:hanging="490"/>
        <w:jc w:val="both"/>
        <w:rPr>
          <w:rFonts w:ascii="Palatino Linotype" w:eastAsia="Palatino Linotype" w:hAnsi="Palatino Linotype" w:cs="Palatino Linotype"/>
          <w:i/>
          <w:color w:val="000000"/>
        </w:rPr>
      </w:pPr>
      <w:r w:rsidRPr="00795A4E">
        <w:rPr>
          <w:rFonts w:ascii="Palatino Linotype" w:eastAsia="Palatino Linotype" w:hAnsi="Palatino Linotype" w:cs="Palatino Linotype"/>
          <w:i/>
          <w:color w:val="000000"/>
        </w:rPr>
        <w:lastRenderedPageBreak/>
        <w:t>La orientación a un trámite específico.</w:t>
      </w:r>
    </w:p>
    <w:p w14:paraId="35D4B888" w14:textId="77777777" w:rsidR="000A67A8" w:rsidRPr="00795A4E" w:rsidRDefault="000A67A8">
      <w:pPr>
        <w:pBdr>
          <w:top w:val="nil"/>
          <w:left w:val="nil"/>
          <w:bottom w:val="nil"/>
          <w:right w:val="nil"/>
          <w:between w:val="nil"/>
        </w:pBdr>
        <w:spacing w:before="1" w:after="120" w:line="276" w:lineRule="auto"/>
        <w:rPr>
          <w:rFonts w:ascii="Palatino Linotype" w:eastAsia="Palatino Linotype" w:hAnsi="Palatino Linotype" w:cs="Palatino Linotype"/>
          <w:i/>
          <w:color w:val="000000"/>
          <w:sz w:val="22"/>
          <w:szCs w:val="22"/>
        </w:rPr>
      </w:pPr>
    </w:p>
    <w:p w14:paraId="3CB81A24" w14:textId="77777777" w:rsidR="000A67A8" w:rsidRPr="00795A4E" w:rsidRDefault="009A4D30">
      <w:pPr>
        <w:spacing w:before="1" w:line="276" w:lineRule="auto"/>
        <w:ind w:left="954" w:right="1287"/>
        <w:jc w:val="both"/>
        <w:rPr>
          <w:rFonts w:ascii="Palatino Linotype" w:eastAsia="Palatino Linotype" w:hAnsi="Palatino Linotype" w:cs="Palatino Linotype"/>
          <w:i/>
        </w:rPr>
      </w:pPr>
      <w:r w:rsidRPr="00795A4E">
        <w:rPr>
          <w:rFonts w:ascii="Palatino Linotype" w:eastAsia="Palatino Linotype" w:hAnsi="Palatino Linotype" w:cs="Palatino Linotype"/>
          <w:i/>
          <w:sz w:val="22"/>
          <w:szCs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 (Sic)</w:t>
      </w:r>
    </w:p>
    <w:p w14:paraId="7DCF9DA8" w14:textId="77777777" w:rsidR="000A67A8" w:rsidRPr="00795A4E" w:rsidRDefault="000A67A8">
      <w:pPr>
        <w:spacing w:before="1" w:line="276" w:lineRule="auto"/>
        <w:ind w:left="954" w:right="1287"/>
        <w:jc w:val="both"/>
        <w:rPr>
          <w:rFonts w:ascii="Palatino Linotype" w:eastAsia="Palatino Linotype" w:hAnsi="Palatino Linotype" w:cs="Palatino Linotype"/>
          <w:i/>
        </w:rPr>
      </w:pPr>
    </w:p>
    <w:p w14:paraId="20E03A48" w14:textId="77777777" w:rsidR="000A67A8" w:rsidRPr="00795A4E" w:rsidRDefault="000A67A8">
      <w:pPr>
        <w:spacing w:before="1"/>
        <w:ind w:left="954" w:right="1287"/>
        <w:jc w:val="both"/>
        <w:rPr>
          <w:rFonts w:ascii="Palatino Linotype" w:eastAsia="Palatino Linotype" w:hAnsi="Palatino Linotype" w:cs="Palatino Linotype"/>
          <w:i/>
        </w:rPr>
      </w:pPr>
    </w:p>
    <w:p w14:paraId="5528A68F"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Siendo así así que dentro de dichas causales no se contempla la de cuando se trate de un derecho de petición ejercido por un gobernado.</w:t>
      </w:r>
    </w:p>
    <w:p w14:paraId="138AA3F4" w14:textId="77777777" w:rsidR="000A67A8" w:rsidRPr="00795A4E" w:rsidRDefault="000A67A8">
      <w:pPr>
        <w:spacing w:line="360" w:lineRule="auto"/>
        <w:ind w:right="49"/>
        <w:jc w:val="both"/>
        <w:rPr>
          <w:rFonts w:ascii="Palatino Linotype" w:eastAsia="Palatino Linotype" w:hAnsi="Palatino Linotype" w:cs="Palatino Linotype"/>
        </w:rPr>
      </w:pPr>
    </w:p>
    <w:p w14:paraId="48C07F9D" w14:textId="77777777" w:rsidR="000A67A8" w:rsidRPr="00795A4E" w:rsidRDefault="009A4D30">
      <w:pPr>
        <w:numPr>
          <w:ilvl w:val="0"/>
          <w:numId w:val="12"/>
        </w:numPr>
        <w:spacing w:line="360" w:lineRule="auto"/>
        <w:ind w:left="0" w:right="49" w:firstLine="0"/>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En </w:t>
      </w:r>
      <w:r w:rsidRPr="00795A4E">
        <w:rPr>
          <w:rFonts w:ascii="Palatino Linotype" w:eastAsia="Palatino Linotype" w:hAnsi="Palatino Linotype" w:cs="Palatino Linotype"/>
          <w:color w:val="000000"/>
        </w:rPr>
        <w:t xml:space="preserve">tal virtud, </w:t>
      </w:r>
      <w:r w:rsidRPr="00795A4E">
        <w:rPr>
          <w:rFonts w:ascii="Palatino Linotype" w:eastAsia="Palatino Linotype" w:hAnsi="Palatino Linotype" w:cs="Palatino Linotype"/>
        </w:rPr>
        <w:t xml:space="preserve">al no actualizarse el supuesto aludido, este Instituto no tiene atribuciones para pronunciarse respecto de la manifestación señalada vertida por el Recurrente, que van encaminados a obtener un juicio de valor emitido por parte de </w:t>
      </w:r>
      <w:r w:rsidRPr="00795A4E">
        <w:rPr>
          <w:rFonts w:ascii="Palatino Linotype" w:eastAsia="Palatino Linotype" w:hAnsi="Palatino Linotype" w:cs="Palatino Linotype"/>
          <w:b/>
        </w:rPr>
        <w:t xml:space="preserve">EL SUJETO OBLIGADO </w:t>
      </w:r>
      <w:r w:rsidRPr="00795A4E">
        <w:rPr>
          <w:rFonts w:ascii="Palatino Linotype" w:eastAsia="Palatino Linotype" w:hAnsi="Palatino Linotype" w:cs="Palatino Linotype"/>
        </w:rPr>
        <w:t>tendente a aclarar un cuestionamiento o una inquietud.</w:t>
      </w:r>
    </w:p>
    <w:p w14:paraId="1BEC77D0"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59BD2EDE" w14:textId="77777777" w:rsidR="000A67A8" w:rsidRPr="00795A4E" w:rsidRDefault="009A4D30">
      <w:pPr>
        <w:numPr>
          <w:ilvl w:val="0"/>
          <w:numId w:val="1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Ahora bien, no pasa desapercibido que en las peticiones de solicitud de información del </w:t>
      </w:r>
      <w:r w:rsidRPr="00795A4E">
        <w:rPr>
          <w:rFonts w:ascii="Palatino Linotype" w:eastAsia="Palatino Linotype" w:hAnsi="Palatino Linotype" w:cs="Palatino Linotype"/>
          <w:b/>
          <w:color w:val="000000"/>
        </w:rPr>
        <w:t xml:space="preserve">RECURRENTE </w:t>
      </w:r>
      <w:r w:rsidRPr="00795A4E">
        <w:rPr>
          <w:rFonts w:ascii="Palatino Linotype" w:eastAsia="Palatino Linotype" w:hAnsi="Palatino Linotype" w:cs="Palatino Linotype"/>
          <w:color w:val="000000"/>
        </w:rPr>
        <w:t>donde no establece el periodo de búsqueda, se debe de tomar el del año inmediato anterior a la fecha de la solicitud de información, de conformidad con el siguiente criterio del INAI.</w:t>
      </w:r>
    </w:p>
    <w:p w14:paraId="49BBDF5A"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47745E54" w14:textId="77777777" w:rsidR="000A67A8" w:rsidRPr="00795A4E" w:rsidRDefault="009A4D30">
      <w:pPr>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 xml:space="preserve">03/19 </w:t>
      </w:r>
    </w:p>
    <w:p w14:paraId="5653A62A" w14:textId="77777777" w:rsidR="000A67A8" w:rsidRPr="00795A4E" w:rsidRDefault="009A4D30">
      <w:pPr>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 xml:space="preserve">Periodo de búsqueda de la información. </w:t>
      </w:r>
    </w:p>
    <w:p w14:paraId="621A7771" w14:textId="77777777" w:rsidR="000A67A8" w:rsidRPr="00795A4E" w:rsidRDefault="009A4D30">
      <w:pPr>
        <w:ind w:left="1134" w:right="900"/>
        <w:jc w:val="both"/>
        <w:rPr>
          <w:rFonts w:ascii="Palatino Linotype" w:eastAsia="Palatino Linotype" w:hAnsi="Palatino Linotype" w:cs="Palatino Linotype"/>
          <w:i/>
          <w:color w:val="000000"/>
          <w:sz w:val="22"/>
          <w:szCs w:val="22"/>
        </w:rPr>
      </w:pPr>
      <w:r w:rsidRPr="00795A4E">
        <w:rPr>
          <w:rFonts w:ascii="Palatino Linotype" w:eastAsia="Palatino Linotype" w:hAnsi="Palatino Linotype" w:cs="Palatino Linotype"/>
          <w:i/>
          <w:color w:val="000000"/>
          <w:sz w:val="22"/>
          <w:szCs w:val="22"/>
        </w:rPr>
        <w:t xml:space="preserve">En el supuesto de que el particular no haya señalado el periodo respecto del cual requiere la información, o bien, de la solicitud presentada no se adviertan elementos que permitan identificarlo, deberá considerarse, para efectos de la </w:t>
      </w:r>
      <w:r w:rsidRPr="00795A4E">
        <w:rPr>
          <w:rFonts w:ascii="Palatino Linotype" w:eastAsia="Palatino Linotype" w:hAnsi="Palatino Linotype" w:cs="Palatino Linotype"/>
          <w:i/>
          <w:color w:val="000000"/>
          <w:sz w:val="22"/>
          <w:szCs w:val="22"/>
        </w:rPr>
        <w:lastRenderedPageBreak/>
        <w:t>búsqueda de la información, que el requerimiento se refiere al año inmediato anterior, contado a partir de la fecha en que se presentó la solicitud.</w:t>
      </w:r>
    </w:p>
    <w:p w14:paraId="2C651041" w14:textId="77777777" w:rsidR="000A67A8" w:rsidRPr="00795A4E" w:rsidRDefault="000A67A8">
      <w:pPr>
        <w:ind w:left="1134" w:right="900"/>
        <w:jc w:val="both"/>
        <w:rPr>
          <w:rFonts w:ascii="Palatino Linotype" w:eastAsia="Palatino Linotype" w:hAnsi="Palatino Linotype" w:cs="Palatino Linotype"/>
          <w:i/>
          <w:color w:val="000000"/>
          <w:sz w:val="22"/>
          <w:szCs w:val="22"/>
        </w:rPr>
      </w:pPr>
    </w:p>
    <w:p w14:paraId="3C2D5E29" w14:textId="77777777" w:rsidR="000A67A8" w:rsidRPr="00795A4E" w:rsidRDefault="009A4D30">
      <w:pPr>
        <w:numPr>
          <w:ilvl w:val="0"/>
          <w:numId w:val="12"/>
        </w:numP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En ese sentido, se establece que para el periodo de búsqueda de la solicitud de información respecto de aquellas peticiones donde no fue señalada temporalidad, debe considerarse del veintidós de octubre de dos mil veintitrés al veintidós de octubre de dos mil veinticuatro. </w:t>
      </w:r>
    </w:p>
    <w:p w14:paraId="33822EDA" w14:textId="77777777" w:rsidR="000A67A8" w:rsidRPr="00795A4E" w:rsidRDefault="000A67A8">
      <w:pPr>
        <w:pBdr>
          <w:top w:val="nil"/>
          <w:left w:val="nil"/>
          <w:bottom w:val="nil"/>
          <w:right w:val="nil"/>
          <w:between w:val="nil"/>
        </w:pBdr>
        <w:ind w:left="720"/>
        <w:rPr>
          <w:rFonts w:ascii="Palatino Linotype" w:eastAsia="Palatino Linotype" w:hAnsi="Palatino Linotype" w:cs="Palatino Linotype"/>
          <w:color w:val="000000"/>
        </w:rPr>
      </w:pPr>
    </w:p>
    <w:p w14:paraId="244C2083"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En consecuencia, se determina </w:t>
      </w:r>
      <w:r w:rsidRPr="00795A4E">
        <w:rPr>
          <w:rFonts w:ascii="Palatino Linotype" w:eastAsia="Palatino Linotype" w:hAnsi="Palatino Linotype" w:cs="Palatino Linotype"/>
          <w:b/>
          <w:color w:val="000000"/>
        </w:rPr>
        <w:t xml:space="preserve">MODIFICAR </w:t>
      </w:r>
      <w:r w:rsidRPr="00795A4E">
        <w:rPr>
          <w:rFonts w:ascii="Palatino Linotype" w:eastAsia="Palatino Linotype" w:hAnsi="Palatino Linotype" w:cs="Palatino Linotype"/>
          <w:color w:val="000000"/>
        </w:rPr>
        <w:t xml:space="preserve">la respuesta del </w:t>
      </w:r>
      <w:r w:rsidRPr="00795A4E">
        <w:rPr>
          <w:rFonts w:ascii="Palatino Linotype" w:eastAsia="Palatino Linotype" w:hAnsi="Palatino Linotype" w:cs="Palatino Linotype"/>
          <w:b/>
          <w:color w:val="000000"/>
        </w:rPr>
        <w:t>SUJETO OBLIGADO</w:t>
      </w:r>
      <w:r w:rsidRPr="00795A4E">
        <w:rPr>
          <w:rFonts w:ascii="Palatino Linotype" w:eastAsia="Palatino Linotype" w:hAnsi="Palatino Linotype" w:cs="Palatino Linotype"/>
          <w:color w:val="000000"/>
        </w:rPr>
        <w:t>, y hacer entrega al</w:t>
      </w:r>
      <w:r w:rsidRPr="00795A4E">
        <w:rPr>
          <w:rFonts w:ascii="Palatino Linotype" w:eastAsia="Palatino Linotype" w:hAnsi="Palatino Linotype" w:cs="Palatino Linotype"/>
          <w:b/>
          <w:color w:val="000000"/>
        </w:rPr>
        <w:t xml:space="preserve"> RECURRENTE</w:t>
      </w:r>
      <w:r w:rsidRPr="00795A4E">
        <w:rPr>
          <w:rFonts w:ascii="Palatino Linotype" w:eastAsia="Palatino Linotype" w:hAnsi="Palatino Linotype" w:cs="Palatino Linotype"/>
          <w:color w:val="000000"/>
        </w:rPr>
        <w:t xml:space="preserve"> la información que ha quedado precisada, de conformidad con el artículo 186, fracción III de la Ley de Transparencia y Acceso a la Información Pública del Estado de México y Municipios.</w:t>
      </w:r>
    </w:p>
    <w:p w14:paraId="178807BA" w14:textId="77777777" w:rsidR="000A67A8" w:rsidRPr="00795A4E" w:rsidRDefault="000A67A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89D1EA5"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Por tales circunstancias, se considera que el Sujeto Obligado, para atender la solicitud de información, deberá realizar una búsqueda exhaustiva y razonable en los archivos de la Secretaría del Ayuntamiento, Unidad de Gobierno y Participación Ciudadana, Tesorería, Dirección General de Desarrollo Económico, Dirección General de Educación y Cultura, Casas de Cultura Municipal o en las áreas del Ayuntamiento de Tecámac que se considere puedan que generar o poseer la información solicitada, a efecto de que proporcione la información señalada como faltante, con el fin de dar cumplimiento a los artículos 12, 160 y 162 de la Ley de la materia.</w:t>
      </w:r>
    </w:p>
    <w:p w14:paraId="1EAD8300" w14:textId="77777777" w:rsidR="000A67A8" w:rsidRPr="00795A4E" w:rsidRDefault="000A67A8">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01874F6D" w14:textId="77777777" w:rsidR="000A67A8" w:rsidRPr="00795A4E" w:rsidRDefault="009A4D30">
      <w:pPr>
        <w:tabs>
          <w:tab w:val="left" w:pos="426"/>
        </w:tabs>
        <w:spacing w:line="360" w:lineRule="auto"/>
        <w:ind w:right="51"/>
        <w:jc w:val="both"/>
        <w:rPr>
          <w:rFonts w:ascii="Palatino Linotype" w:eastAsia="Palatino Linotype" w:hAnsi="Palatino Linotype" w:cs="Palatino Linotype"/>
          <w:b/>
          <w:sz w:val="22"/>
          <w:szCs w:val="22"/>
        </w:rPr>
      </w:pPr>
      <w:bookmarkStart w:id="6" w:name="_heading=h.2s8eyo1" w:colFirst="0" w:colLast="0"/>
      <w:bookmarkEnd w:id="6"/>
      <w:r w:rsidRPr="00795A4E">
        <w:rPr>
          <w:rFonts w:ascii="Palatino Linotype" w:eastAsia="Palatino Linotype" w:hAnsi="Palatino Linotype" w:cs="Palatino Linotype"/>
          <w:b/>
          <w:sz w:val="22"/>
          <w:szCs w:val="22"/>
        </w:rPr>
        <w:t>QUINTO. De la versión pública.</w:t>
      </w:r>
    </w:p>
    <w:p w14:paraId="3EFEB375" w14:textId="77777777" w:rsidR="000A67A8" w:rsidRPr="00795A4E" w:rsidRDefault="000A67A8">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4C376573"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6"/>
          <w:szCs w:val="26"/>
        </w:rPr>
      </w:pPr>
      <w:r w:rsidRPr="00795A4E">
        <w:rPr>
          <w:rFonts w:ascii="Palatino Linotype" w:eastAsia="Palatino Linotype" w:hAnsi="Palatino Linotype" w:cs="Palatino Linotype"/>
        </w:rPr>
        <w:t>Debe destacarse que, debido a la naturaleza de la información solicitada</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43BB8D5" w14:textId="77777777" w:rsidR="000A67A8" w:rsidRPr="00795A4E" w:rsidRDefault="000A67A8">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022E84DF"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6"/>
          <w:szCs w:val="26"/>
        </w:rPr>
      </w:pPr>
      <w:r w:rsidRPr="00795A4E">
        <w:rPr>
          <w:rFonts w:ascii="Palatino Linotype" w:eastAsia="Palatino Linotype" w:hAnsi="Palatino Linotype" w:cs="Palatino Linotype"/>
        </w:rPr>
        <w:t>La clasificación total o parcial de la información requerida, mediante solicitud de acceso a la información pública, constituye una restricción al derecho humano de acceso a la información, por lo que es menester reiterar los mismos:</w:t>
      </w:r>
    </w:p>
    <w:p w14:paraId="4DAC090C" w14:textId="77777777" w:rsidR="000A67A8" w:rsidRPr="00795A4E" w:rsidRDefault="000A67A8">
      <w:pPr>
        <w:tabs>
          <w:tab w:val="left" w:pos="426"/>
        </w:tabs>
        <w:spacing w:line="360" w:lineRule="auto"/>
        <w:ind w:right="51"/>
        <w:jc w:val="both"/>
        <w:rPr>
          <w:rFonts w:ascii="Palatino Linotype" w:eastAsia="Palatino Linotype" w:hAnsi="Palatino Linotype" w:cs="Palatino Linotype"/>
          <w:sz w:val="22"/>
          <w:szCs w:val="22"/>
        </w:rPr>
      </w:pPr>
    </w:p>
    <w:tbl>
      <w:tblPr>
        <w:tblStyle w:val="af7"/>
        <w:tblW w:w="882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38"/>
        <w:gridCol w:w="6990"/>
      </w:tblGrid>
      <w:tr w:rsidR="000A67A8" w:rsidRPr="00795A4E" w14:paraId="26431946" w14:textId="77777777" w:rsidTr="000A6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BE3E761" w14:textId="77777777" w:rsidR="000A67A8" w:rsidRPr="00795A4E" w:rsidRDefault="009A4D30">
            <w:pPr>
              <w:spacing w:line="360" w:lineRule="auto"/>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t>a) Requisitos previos.</w:t>
            </w:r>
          </w:p>
        </w:tc>
        <w:tc>
          <w:tcPr>
            <w:tcW w:w="6990" w:type="dxa"/>
          </w:tcPr>
          <w:p w14:paraId="513052CC" w14:textId="77777777" w:rsidR="000A67A8" w:rsidRPr="00795A4E" w:rsidRDefault="009A4D30">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5E53ECA" w14:textId="77777777" w:rsidR="000A67A8" w:rsidRPr="00795A4E" w:rsidRDefault="009A4D30">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t>Al hacerlo tienen que precisar de qué información se trata, señalando el supuesto de clasificación (confidencialidad o reserva).</w:t>
            </w:r>
          </w:p>
          <w:p w14:paraId="06A6ADB1" w14:textId="77777777" w:rsidR="000A67A8" w:rsidRPr="00795A4E" w:rsidRDefault="009A4D30">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t>Además, se debe señalar el procedimiento, de los tres que establecen los artículos 132 y 106 de la Ley Estatal y General, respectivamente.</w:t>
            </w:r>
          </w:p>
          <w:p w14:paraId="43621EC4" w14:textId="77777777" w:rsidR="000A67A8" w:rsidRPr="00795A4E" w:rsidRDefault="009A4D30">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lastRenderedPageBreak/>
              <w:t xml:space="preserve">El último de estos requisitos previos consiste en que no se pueden emitir acuerdos de carácter general ni particular, esto es, </w:t>
            </w:r>
            <w:r w:rsidRPr="00795A4E">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795A4E">
              <w:rPr>
                <w:rFonts w:ascii="Palatino Linotype" w:eastAsia="Palatino Linotype" w:hAnsi="Palatino Linotype" w:cs="Palatino Linotype"/>
                <w:b w:val="0"/>
                <w:sz w:val="22"/>
                <w:szCs w:val="22"/>
              </w:rPr>
              <w:t>sin individualizar su análisis y tampoco se puede hacer un acuerdo por cada dato que se vaya a clasificar dentro de un documento con diez datos, por ejemplo, susceptibles de ser clasificados.</w:t>
            </w:r>
          </w:p>
        </w:tc>
      </w:tr>
      <w:tr w:rsidR="000A67A8" w:rsidRPr="00795A4E" w14:paraId="3203A665" w14:textId="77777777" w:rsidTr="000A6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72D649F" w14:textId="77777777" w:rsidR="000A67A8" w:rsidRPr="00795A4E" w:rsidRDefault="009A4D30">
            <w:pPr>
              <w:spacing w:line="360" w:lineRule="auto"/>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lastRenderedPageBreak/>
              <w:t>b) Supuestos de clasificación.</w:t>
            </w:r>
          </w:p>
        </w:tc>
        <w:tc>
          <w:tcPr>
            <w:tcW w:w="6990" w:type="dxa"/>
          </w:tcPr>
          <w:p w14:paraId="237A31EE"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1DA4F34"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F1D4C44" w14:textId="77777777" w:rsidR="000A67A8" w:rsidRPr="00795A4E" w:rsidRDefault="009A4D30">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A67A8" w:rsidRPr="00795A4E" w14:paraId="45B8B1F3" w14:textId="77777777" w:rsidTr="000A67A8">
        <w:tc>
          <w:tcPr>
            <w:cnfStyle w:val="001000000000" w:firstRow="0" w:lastRow="0" w:firstColumn="1" w:lastColumn="0" w:oddVBand="0" w:evenVBand="0" w:oddHBand="0" w:evenHBand="0" w:firstRowFirstColumn="0" w:firstRowLastColumn="0" w:lastRowFirstColumn="0" w:lastRowLastColumn="0"/>
            <w:tcW w:w="1838" w:type="dxa"/>
          </w:tcPr>
          <w:p w14:paraId="5113346D" w14:textId="77777777" w:rsidR="000A67A8" w:rsidRPr="00795A4E" w:rsidRDefault="009A4D30">
            <w:pPr>
              <w:spacing w:line="360" w:lineRule="auto"/>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lastRenderedPageBreak/>
              <w:t>c) Formalidades para emitir el acuerdo de clasificación.</w:t>
            </w:r>
          </w:p>
        </w:tc>
        <w:tc>
          <w:tcPr>
            <w:tcW w:w="6990" w:type="dxa"/>
          </w:tcPr>
          <w:p w14:paraId="68CF1B3A" w14:textId="77777777" w:rsidR="000A67A8" w:rsidRPr="00795A4E" w:rsidRDefault="009A4D30">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6C5473E8" w14:textId="77777777" w:rsidR="000A67A8" w:rsidRPr="00795A4E" w:rsidRDefault="009A4D30">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Es necesario que </w:t>
            </w:r>
            <w:r w:rsidRPr="00795A4E">
              <w:rPr>
                <w:rFonts w:ascii="Palatino Linotype" w:eastAsia="Palatino Linotype" w:hAnsi="Palatino Linotype" w:cs="Palatino Linotype"/>
                <w:sz w:val="22"/>
                <w:szCs w:val="22"/>
                <w:u w:val="single"/>
              </w:rPr>
              <w:t>el acto reúna con los requisitos elementales</w:t>
            </w:r>
            <w:r w:rsidRPr="00795A4E">
              <w:rPr>
                <w:rFonts w:ascii="Palatino Linotype" w:eastAsia="Palatino Linotype" w:hAnsi="Palatino Linotype" w:cs="Palatino Linotype"/>
                <w:sz w:val="22"/>
                <w:szCs w:val="22"/>
              </w:rPr>
              <w:t>, entre ellos, que la autoridad que va a emitir el acto de autoridad sea la legalmente facultada para ello.</w:t>
            </w:r>
          </w:p>
          <w:p w14:paraId="7EEF8470" w14:textId="77777777" w:rsidR="000A67A8" w:rsidRPr="00795A4E" w:rsidRDefault="009A4D30">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A67A8" w:rsidRPr="00795A4E" w14:paraId="5DDFB5E6" w14:textId="77777777" w:rsidTr="000A6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8F9B75" w14:textId="77777777" w:rsidR="000A67A8" w:rsidRPr="00795A4E" w:rsidRDefault="000A67A8">
            <w:pPr>
              <w:spacing w:line="360" w:lineRule="auto"/>
              <w:rPr>
                <w:rFonts w:ascii="Palatino Linotype" w:eastAsia="Palatino Linotype" w:hAnsi="Palatino Linotype" w:cs="Palatino Linotype"/>
                <w:sz w:val="22"/>
                <w:szCs w:val="22"/>
              </w:rPr>
            </w:pPr>
          </w:p>
          <w:p w14:paraId="754BABB8" w14:textId="77777777" w:rsidR="000A67A8" w:rsidRPr="00795A4E" w:rsidRDefault="009A4D30">
            <w:pPr>
              <w:spacing w:line="360" w:lineRule="auto"/>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t xml:space="preserve">d) Requisitos de fondo del acuerdo de clasificación. </w:t>
            </w:r>
          </w:p>
        </w:tc>
        <w:tc>
          <w:tcPr>
            <w:tcW w:w="6990" w:type="dxa"/>
          </w:tcPr>
          <w:p w14:paraId="7307B856"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0A37BD3F"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De lo anterior, se desprende que para una correcta clasificación total o parcial, esto es determinar los datos que se suprimen en las </w:t>
            </w:r>
            <w:r w:rsidRPr="00795A4E">
              <w:rPr>
                <w:rFonts w:ascii="Palatino Linotype" w:eastAsia="Palatino Linotype" w:hAnsi="Palatino Linotype" w:cs="Palatino Linotype"/>
                <w:sz w:val="22"/>
                <w:szCs w:val="22"/>
              </w:rPr>
              <w:lastRenderedPageBreak/>
              <w:t>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763D30F"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BA4B0A0"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2818E396" w14:textId="77777777" w:rsidR="000A67A8" w:rsidRPr="00795A4E" w:rsidRDefault="009A4D30">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Ahora bien, </w:t>
            </w:r>
            <w:r w:rsidRPr="00795A4E">
              <w:rPr>
                <w:rFonts w:ascii="Palatino Linotype" w:eastAsia="Palatino Linotype" w:hAnsi="Palatino Linotype" w:cs="Palatino Linotype"/>
                <w:sz w:val="22"/>
                <w:szCs w:val="22"/>
                <w:u w:val="single"/>
              </w:rPr>
              <w:t>para cada caso además de fundar y motivar</w:t>
            </w:r>
            <w:r w:rsidRPr="00795A4E">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A67A8" w:rsidRPr="00795A4E" w14:paraId="666A1B4D" w14:textId="77777777" w:rsidTr="000A67A8">
        <w:trPr>
          <w:trHeight w:val="352"/>
        </w:trPr>
        <w:tc>
          <w:tcPr>
            <w:cnfStyle w:val="001000000000" w:firstRow="0" w:lastRow="0" w:firstColumn="1" w:lastColumn="0" w:oddVBand="0" w:evenVBand="0" w:oddHBand="0" w:evenHBand="0" w:firstRowFirstColumn="0" w:firstRowLastColumn="0" w:lastRowFirstColumn="0" w:lastRowLastColumn="0"/>
            <w:tcW w:w="1838" w:type="dxa"/>
          </w:tcPr>
          <w:p w14:paraId="6A523289" w14:textId="77777777" w:rsidR="000A67A8" w:rsidRPr="00795A4E" w:rsidRDefault="009A4D30">
            <w:pPr>
              <w:spacing w:line="360" w:lineRule="auto"/>
              <w:ind w:right="49"/>
              <w:jc w:val="both"/>
              <w:rPr>
                <w:rFonts w:ascii="Palatino Linotype" w:eastAsia="Palatino Linotype" w:hAnsi="Palatino Linotype" w:cs="Palatino Linotype"/>
                <w:sz w:val="22"/>
                <w:szCs w:val="22"/>
              </w:rPr>
            </w:pPr>
            <w:r w:rsidRPr="00795A4E">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14:paraId="6E69A6E1" w14:textId="77777777" w:rsidR="000A67A8" w:rsidRPr="00795A4E" w:rsidRDefault="000A67A8">
            <w:pPr>
              <w:spacing w:line="360" w:lineRule="auto"/>
              <w:rPr>
                <w:rFonts w:ascii="Palatino Linotype" w:eastAsia="Palatino Linotype" w:hAnsi="Palatino Linotype" w:cs="Palatino Linotype"/>
                <w:sz w:val="22"/>
                <w:szCs w:val="22"/>
              </w:rPr>
            </w:pPr>
          </w:p>
        </w:tc>
        <w:tc>
          <w:tcPr>
            <w:tcW w:w="6990" w:type="dxa"/>
          </w:tcPr>
          <w:p w14:paraId="66340244" w14:textId="77777777" w:rsidR="000A67A8" w:rsidRPr="00795A4E" w:rsidRDefault="009A4D30">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7447E6B5" w14:textId="77777777" w:rsidR="000A67A8" w:rsidRPr="00795A4E" w:rsidRDefault="009A4D30">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56A9F33" w14:textId="77777777" w:rsidR="000A67A8" w:rsidRPr="00795A4E" w:rsidRDefault="009A4D30">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795A4E">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FA64685" w14:textId="77777777" w:rsidR="000A67A8" w:rsidRPr="00795A4E" w:rsidRDefault="000A67A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EC2538" w14:textId="77777777" w:rsidR="000A67A8" w:rsidRPr="00795A4E" w:rsidRDefault="009A4D30">
      <w:pPr>
        <w:numPr>
          <w:ilvl w:val="0"/>
          <w:numId w:val="12"/>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r w:rsidRPr="00795A4E">
        <w:rPr>
          <w:rFonts w:ascii="Palatino Linotype" w:eastAsia="Palatino Linotype" w:hAnsi="Palatino Linotype" w:cs="Palatino Linotype"/>
          <w:color w:val="000000"/>
        </w:rPr>
        <w:t>Por lo anteriormente expuesto, este Órgano Garante considera parcialmente fundadas las razones o motivos de inconformidad que plantea el</w:t>
      </w:r>
      <w:r w:rsidRPr="00795A4E">
        <w:rPr>
          <w:rFonts w:ascii="Palatino Linotype" w:eastAsia="Palatino Linotype" w:hAnsi="Palatino Linotype" w:cs="Palatino Linotype"/>
          <w:b/>
          <w:color w:val="000000"/>
        </w:rPr>
        <w:t xml:space="preserve"> RECURRENTE</w:t>
      </w:r>
      <w:r w:rsidRPr="00795A4E">
        <w:rPr>
          <w:rFonts w:ascii="Palatino Linotype" w:eastAsia="Palatino Linotype" w:hAnsi="Palatino Linotype" w:cs="Palatino Linotype"/>
          <w:color w:val="000000"/>
        </w:rPr>
        <w:t xml:space="preserve">, determinando </w:t>
      </w:r>
      <w:r w:rsidRPr="00795A4E">
        <w:rPr>
          <w:rFonts w:ascii="Palatino Linotype" w:eastAsia="Palatino Linotype" w:hAnsi="Palatino Linotype" w:cs="Palatino Linotype"/>
          <w:b/>
          <w:smallCaps/>
          <w:color w:val="000000"/>
        </w:rPr>
        <w:t>MODIFICAR</w:t>
      </w:r>
      <w:r w:rsidRPr="00795A4E">
        <w:rPr>
          <w:rFonts w:ascii="Palatino Linotype" w:eastAsia="Palatino Linotype" w:hAnsi="Palatino Linotype" w:cs="Palatino Linotype"/>
          <w:b/>
          <w:color w:val="000000"/>
        </w:rPr>
        <w:t xml:space="preserve"> </w:t>
      </w:r>
      <w:r w:rsidRPr="00795A4E">
        <w:rPr>
          <w:rFonts w:ascii="Palatino Linotype" w:eastAsia="Palatino Linotype" w:hAnsi="Palatino Linotype" w:cs="Palatino Linotype"/>
          <w:color w:val="000000"/>
        </w:rPr>
        <w:t xml:space="preserve">la respuesta del </w:t>
      </w:r>
      <w:r w:rsidRPr="00795A4E">
        <w:rPr>
          <w:rFonts w:ascii="Palatino Linotype" w:eastAsia="Palatino Linotype" w:hAnsi="Palatino Linotype" w:cs="Palatino Linotype"/>
          <w:b/>
          <w:color w:val="000000"/>
        </w:rPr>
        <w:t>SUJETO OBLIGADO</w:t>
      </w:r>
      <w:r w:rsidRPr="00795A4E">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w:t>
      </w:r>
      <w:r w:rsidRPr="00795A4E">
        <w:rPr>
          <w:rFonts w:ascii="Palatino Linotype" w:eastAsia="Palatino Linotype" w:hAnsi="Palatino Linotype" w:cs="Palatino Linotype"/>
          <w:color w:val="000000"/>
        </w:rPr>
        <w:lastRenderedPageBreak/>
        <w:t xml:space="preserve">Transparencia y Acceso a la Información Pública del Estado de México y Municipios, este </w:t>
      </w:r>
      <w:r w:rsidRPr="00795A4E">
        <w:rPr>
          <w:rFonts w:ascii="Palatino Linotype" w:eastAsia="Palatino Linotype" w:hAnsi="Palatino Linotype" w:cs="Palatino Linotype"/>
          <w:b/>
          <w:color w:val="000000"/>
        </w:rPr>
        <w:t>ÓRGANO GARANTE</w:t>
      </w:r>
      <w:r w:rsidRPr="00795A4E">
        <w:rPr>
          <w:rFonts w:ascii="Palatino Linotype" w:eastAsia="Palatino Linotype" w:hAnsi="Palatino Linotype" w:cs="Palatino Linotype"/>
          <w:color w:val="000000"/>
        </w:rPr>
        <w:t xml:space="preserve"> emite los siguientes</w:t>
      </w:r>
      <w:r w:rsidRPr="00795A4E">
        <w:rPr>
          <w:rFonts w:ascii="Palatino Linotype" w:eastAsia="Palatino Linotype" w:hAnsi="Palatino Linotype" w:cs="Palatino Linotype"/>
          <w:color w:val="222222"/>
        </w:rPr>
        <w:t>:</w:t>
      </w:r>
    </w:p>
    <w:p w14:paraId="165CCB6F" w14:textId="77777777" w:rsidR="000A67A8" w:rsidRPr="00795A4E" w:rsidRDefault="000A67A8">
      <w:pPr>
        <w:pBdr>
          <w:top w:val="nil"/>
          <w:left w:val="nil"/>
          <w:bottom w:val="nil"/>
          <w:right w:val="nil"/>
          <w:between w:val="nil"/>
        </w:pBdr>
        <w:ind w:left="720"/>
        <w:rPr>
          <w:rFonts w:ascii="Century Gothic" w:eastAsia="Century Gothic" w:hAnsi="Century Gothic" w:cs="Century Gothic"/>
          <w:color w:val="000000"/>
        </w:rPr>
      </w:pPr>
    </w:p>
    <w:p w14:paraId="00F51EFF" w14:textId="77777777" w:rsidR="000A67A8" w:rsidRPr="00795A4E" w:rsidRDefault="009A4D30">
      <w:pPr>
        <w:keepNext/>
        <w:keepLines/>
        <w:spacing w:before="240" w:after="240" w:line="360" w:lineRule="auto"/>
        <w:ind w:right="1"/>
        <w:jc w:val="center"/>
        <w:rPr>
          <w:rFonts w:ascii="Palatino Linotype" w:eastAsia="Palatino Linotype" w:hAnsi="Palatino Linotype" w:cs="Palatino Linotype"/>
          <w:b/>
          <w:color w:val="000000"/>
        </w:rPr>
      </w:pPr>
      <w:r w:rsidRPr="00795A4E">
        <w:rPr>
          <w:rFonts w:ascii="Palatino Linotype" w:eastAsia="Palatino Linotype" w:hAnsi="Palatino Linotype" w:cs="Palatino Linotype"/>
          <w:b/>
          <w:color w:val="000000"/>
        </w:rPr>
        <w:t>R E S O L U T I V O S</w:t>
      </w:r>
    </w:p>
    <w:p w14:paraId="56B2BC8E" w14:textId="0EDE4CE8"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rPr>
        <w:t xml:space="preserve">PRIMERO. </w:t>
      </w:r>
      <w:r w:rsidRPr="00795A4E">
        <w:rPr>
          <w:rFonts w:ascii="Palatino Linotype" w:eastAsia="Palatino Linotype" w:hAnsi="Palatino Linotype" w:cs="Palatino Linotype"/>
        </w:rPr>
        <w:t>Resultan parcialmente fundadas las</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rPr>
        <w:t xml:space="preserve">razones o motivos de inconformidad hechos valer en los recursos de revisión </w:t>
      </w:r>
      <w:r w:rsidR="00A459D8" w:rsidRPr="00795A4E">
        <w:rPr>
          <w:rFonts w:ascii="Palatino Linotype" w:eastAsia="Palatino Linotype" w:hAnsi="Palatino Linotype" w:cs="Palatino Linotype"/>
          <w:b/>
        </w:rPr>
        <w:t xml:space="preserve">05738/INFOEM/IP/RR/2024, </w:t>
      </w:r>
      <w:r w:rsidRPr="00795A4E">
        <w:rPr>
          <w:rFonts w:ascii="Palatino Linotype" w:eastAsia="Palatino Linotype" w:hAnsi="Palatino Linotype" w:cs="Palatino Linotype"/>
          <w:b/>
        </w:rPr>
        <w:t>06703/INFOEM/IP/RR/2024</w:t>
      </w:r>
      <w:r w:rsidR="00A459D8" w:rsidRPr="00795A4E">
        <w:rPr>
          <w:rFonts w:ascii="Palatino Linotype" w:eastAsia="Palatino Linotype" w:hAnsi="Palatino Linotype" w:cs="Palatino Linotype"/>
          <w:b/>
        </w:rPr>
        <w:t xml:space="preserve"> y</w:t>
      </w:r>
      <w:r w:rsidRPr="00795A4E">
        <w:rPr>
          <w:rFonts w:ascii="Palatino Linotype" w:eastAsia="Palatino Linotype" w:hAnsi="Palatino Linotype" w:cs="Palatino Linotype"/>
          <w:b/>
        </w:rPr>
        <w:t xml:space="preserve"> 06704/INFOEM/IP/RR/2024, </w:t>
      </w:r>
      <w:r w:rsidRPr="00795A4E">
        <w:rPr>
          <w:rFonts w:ascii="Palatino Linotype" w:eastAsia="Palatino Linotype" w:hAnsi="Palatino Linotype" w:cs="Palatino Linotype"/>
        </w:rPr>
        <w:t>en términos del</w:t>
      </w:r>
      <w:r w:rsidRPr="00795A4E">
        <w:rPr>
          <w:rFonts w:ascii="Palatino Linotype" w:eastAsia="Palatino Linotype" w:hAnsi="Palatino Linotype" w:cs="Palatino Linotype"/>
          <w:b/>
        </w:rPr>
        <w:t xml:space="preserve"> </w:t>
      </w:r>
      <w:r w:rsidRPr="00795A4E">
        <w:rPr>
          <w:rFonts w:ascii="Palatino Linotype" w:eastAsia="Palatino Linotype" w:hAnsi="Palatino Linotype" w:cs="Palatino Linotype"/>
        </w:rPr>
        <w:t xml:space="preserve">considerando </w:t>
      </w:r>
      <w:r w:rsidRPr="00795A4E">
        <w:rPr>
          <w:rFonts w:ascii="Palatino Linotype" w:eastAsia="Palatino Linotype" w:hAnsi="Palatino Linotype" w:cs="Palatino Linotype"/>
          <w:b/>
        </w:rPr>
        <w:t xml:space="preserve">CUARTO </w:t>
      </w:r>
      <w:r w:rsidRPr="00795A4E">
        <w:rPr>
          <w:rFonts w:ascii="Palatino Linotype" w:eastAsia="Palatino Linotype" w:hAnsi="Palatino Linotype" w:cs="Palatino Linotype"/>
        </w:rPr>
        <w:t>de la presente resolución.</w:t>
      </w:r>
    </w:p>
    <w:p w14:paraId="21F87BF7" w14:textId="77777777" w:rsidR="000A67A8" w:rsidRPr="00795A4E" w:rsidRDefault="000A67A8">
      <w:pPr>
        <w:spacing w:line="360" w:lineRule="auto"/>
        <w:jc w:val="both"/>
        <w:rPr>
          <w:rFonts w:ascii="Palatino Linotype" w:eastAsia="Palatino Linotype" w:hAnsi="Palatino Linotype" w:cs="Palatino Linotype"/>
          <w:b/>
        </w:rPr>
      </w:pPr>
    </w:p>
    <w:p w14:paraId="54B872A5" w14:textId="77777777"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color w:val="000000"/>
        </w:rPr>
        <w:t xml:space="preserve">SEGUNDO. </w:t>
      </w:r>
      <w:r w:rsidRPr="00795A4E">
        <w:rPr>
          <w:rFonts w:ascii="Palatino Linotype" w:eastAsia="Palatino Linotype" w:hAnsi="Palatino Linotype" w:cs="Palatino Linotype"/>
          <w:color w:val="000000"/>
        </w:rPr>
        <w:t xml:space="preserve">Se </w:t>
      </w:r>
      <w:r w:rsidRPr="00795A4E">
        <w:rPr>
          <w:rFonts w:ascii="Palatino Linotype" w:eastAsia="Palatino Linotype" w:hAnsi="Palatino Linotype" w:cs="Palatino Linotype"/>
          <w:b/>
          <w:color w:val="000000"/>
        </w:rPr>
        <w:t>MODIFICA</w:t>
      </w:r>
      <w:r w:rsidRPr="00795A4E">
        <w:rPr>
          <w:rFonts w:ascii="Palatino Linotype" w:eastAsia="Palatino Linotype" w:hAnsi="Palatino Linotype" w:cs="Palatino Linotype"/>
          <w:color w:val="000000"/>
        </w:rPr>
        <w:t xml:space="preserve"> la respuesta y se </w:t>
      </w:r>
      <w:r w:rsidRPr="00795A4E">
        <w:rPr>
          <w:rFonts w:ascii="Palatino Linotype" w:eastAsia="Palatino Linotype" w:hAnsi="Palatino Linotype" w:cs="Palatino Linotype"/>
          <w:b/>
          <w:color w:val="000000"/>
        </w:rPr>
        <w:t xml:space="preserve">ORDENA </w:t>
      </w:r>
      <w:r w:rsidRPr="00795A4E">
        <w:rPr>
          <w:rFonts w:ascii="Palatino Linotype" w:eastAsia="Palatino Linotype" w:hAnsi="Palatino Linotype" w:cs="Palatino Linotype"/>
          <w:color w:val="000000"/>
        </w:rPr>
        <w:t xml:space="preserve">al </w:t>
      </w:r>
      <w:r w:rsidRPr="00795A4E">
        <w:rPr>
          <w:rFonts w:ascii="Palatino Linotype" w:eastAsia="Palatino Linotype" w:hAnsi="Palatino Linotype" w:cs="Palatino Linotype"/>
          <w:b/>
          <w:color w:val="000000"/>
        </w:rPr>
        <w:t xml:space="preserve">Ayuntamiento de Tecámac, </w:t>
      </w:r>
      <w:r w:rsidRPr="00795A4E">
        <w:rPr>
          <w:rFonts w:ascii="Palatino Linotype" w:eastAsia="Palatino Linotype" w:hAnsi="Palatino Linotype" w:cs="Palatino Linotype"/>
        </w:rPr>
        <w:t xml:space="preserve">entregar vía Sistema de Accesos a la Información Mexiquense </w:t>
      </w:r>
      <w:r w:rsidRPr="00795A4E">
        <w:rPr>
          <w:rFonts w:ascii="Palatino Linotype" w:eastAsia="Palatino Linotype" w:hAnsi="Palatino Linotype" w:cs="Palatino Linotype"/>
          <w:b/>
        </w:rPr>
        <w:t>(SAIMEX)</w:t>
      </w:r>
      <w:r w:rsidRPr="00795A4E">
        <w:rPr>
          <w:rFonts w:ascii="Palatino Linotype" w:eastAsia="Palatino Linotype" w:hAnsi="Palatino Linotype" w:cs="Palatino Linotype"/>
        </w:rPr>
        <w:t>,  en versión pública, los documentos donde conste lo siguiente:</w:t>
      </w:r>
    </w:p>
    <w:p w14:paraId="4312FB75" w14:textId="77777777" w:rsidR="000A67A8" w:rsidRPr="00795A4E" w:rsidRDefault="000A67A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459756"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bookmarkStart w:id="7" w:name="_heading=h.3rdcrjn" w:colFirst="0" w:colLast="0"/>
      <w:bookmarkEnd w:id="7"/>
      <w:r w:rsidRPr="00795A4E">
        <w:rPr>
          <w:rFonts w:ascii="Palatino Linotype" w:eastAsia="Palatino Linotype" w:hAnsi="Palatino Linotype" w:cs="Palatino Linotype"/>
        </w:rPr>
        <w:t>C</w:t>
      </w:r>
      <w:r w:rsidRPr="00795A4E">
        <w:rPr>
          <w:rFonts w:ascii="Palatino Linotype" w:eastAsia="Palatino Linotype" w:hAnsi="Palatino Linotype" w:cs="Palatino Linotype"/>
          <w:color w:val="000000"/>
        </w:rPr>
        <w:t xml:space="preserve">osto por concepto de renta del Auditorio Municipal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al 21 de agosto de 2024</w:t>
      </w:r>
    </w:p>
    <w:p w14:paraId="6ACBA44B"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Nombre de la persona responsable de la administración del Auditorio Municipal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al 21 de agosto de 2024</w:t>
      </w:r>
    </w:p>
    <w:p w14:paraId="216ABA39"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Informes faltantes de ingresos y egresos del Auditorio Municipal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correspondientes a los meses de enero, febrero, marzo, octubre, noviembre y diciembre del año 2023, así como los correspondientes a los meses de enero, febrero y marzo del año 2024;</w:t>
      </w:r>
    </w:p>
    <w:p w14:paraId="1676E29E"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lastRenderedPageBreak/>
        <w:t xml:space="preserve">Informe de los ingresos y gastos del Consejo de Participación Ciudadana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en la administración del 01 de abril de 2019 al 31 de marzo de 2022; </w:t>
      </w:r>
    </w:p>
    <w:p w14:paraId="69E08CEE"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Respuesta del oficio de fecha 15 de julio de 2024 con folio 00007083;</w:t>
      </w:r>
    </w:p>
    <w:p w14:paraId="668B75E1"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Funciones que realiza la Secretaria del Consejo del Consejo de Participación Ciudadana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al 21 de agosto de 2024</w:t>
      </w:r>
    </w:p>
    <w:p w14:paraId="0F361667"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Fecha de la toma de protesta de la suplente del Presidente del Consejo de Participación Ciudadana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w:t>
      </w:r>
    </w:p>
    <w:p w14:paraId="290622D8"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color w:val="000000"/>
        </w:rPr>
        <w:t xml:space="preserve">Costo de renta del auditorio y ocasiones que se rentó el Auditorio Municipal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a los comerciantes al 02 de octubre de 2024;  </w:t>
      </w:r>
    </w:p>
    <w:p w14:paraId="6B737F80"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rPr>
        <w:t>Número de puestos instalados</w:t>
      </w:r>
      <w:r w:rsidRPr="00795A4E">
        <w:rPr>
          <w:rFonts w:ascii="Palatino Linotype" w:eastAsia="Palatino Linotype" w:hAnsi="Palatino Linotype" w:cs="Palatino Linotype"/>
          <w:color w:val="000000"/>
        </w:rPr>
        <w:t xml:space="preserve"> en el bazar navideño ubicado en la plaza principal de Los Reyes </w:t>
      </w:r>
      <w:proofErr w:type="spellStart"/>
      <w:r w:rsidRPr="00795A4E">
        <w:rPr>
          <w:rFonts w:ascii="Palatino Linotype" w:eastAsia="Palatino Linotype" w:hAnsi="Palatino Linotype" w:cs="Palatino Linotype"/>
          <w:color w:val="000000"/>
        </w:rPr>
        <w:t>Acozac</w:t>
      </w:r>
      <w:proofErr w:type="spellEnd"/>
      <w:r w:rsidRPr="00795A4E">
        <w:rPr>
          <w:rFonts w:ascii="Palatino Linotype" w:eastAsia="Palatino Linotype" w:hAnsi="Palatino Linotype" w:cs="Palatino Linotype"/>
          <w:color w:val="000000"/>
        </w:rPr>
        <w:t xml:space="preserve">, del uno de diciembre de dos mil veintitrés al treinta y uno de enero de dos mil veinticuatro. </w:t>
      </w:r>
    </w:p>
    <w:p w14:paraId="48EF32D5"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rPr>
        <w:t>I</w:t>
      </w:r>
      <w:r w:rsidRPr="00795A4E">
        <w:rPr>
          <w:rFonts w:ascii="Palatino Linotype" w:eastAsia="Palatino Linotype" w:hAnsi="Palatino Linotype" w:cs="Palatino Linotype"/>
          <w:color w:val="000000"/>
        </w:rPr>
        <w:t xml:space="preserve">ngresos de la Casa de Cultura del 02 de octubre de 2023 al 02 de octubre de 2024 </w:t>
      </w:r>
    </w:p>
    <w:p w14:paraId="1B7DED6C" w14:textId="77777777" w:rsidR="000A67A8" w:rsidRPr="00795A4E" w:rsidRDefault="009A4D30">
      <w:pPr>
        <w:numPr>
          <w:ilvl w:val="0"/>
          <w:numId w:val="10"/>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rPr>
        <w:t xml:space="preserve">Nombre de las personas que rentaron </w:t>
      </w:r>
      <w:r w:rsidRPr="00795A4E">
        <w:rPr>
          <w:rFonts w:ascii="Palatino Linotype" w:eastAsia="Palatino Linotype" w:hAnsi="Palatino Linotype" w:cs="Palatino Linotype"/>
          <w:color w:val="000000"/>
        </w:rPr>
        <w:t>la Casa de Cultura del 02 de octubre de 2023 al 02 de octubre de 2024.</w:t>
      </w:r>
    </w:p>
    <w:p w14:paraId="490A0C1F" w14:textId="77777777" w:rsidR="000A67A8" w:rsidRPr="00795A4E" w:rsidRDefault="000A67A8">
      <w:pPr>
        <w:pBdr>
          <w:top w:val="nil"/>
          <w:left w:val="nil"/>
          <w:bottom w:val="nil"/>
          <w:right w:val="nil"/>
          <w:between w:val="nil"/>
        </w:pBdr>
        <w:tabs>
          <w:tab w:val="left" w:pos="8080"/>
        </w:tabs>
        <w:spacing w:line="360" w:lineRule="auto"/>
        <w:ind w:left="720" w:right="49"/>
        <w:jc w:val="both"/>
        <w:rPr>
          <w:rFonts w:ascii="Palatino Linotype" w:eastAsia="Palatino Linotype" w:hAnsi="Palatino Linotype" w:cs="Palatino Linotype"/>
        </w:rPr>
      </w:pPr>
    </w:p>
    <w:p w14:paraId="217FCA78" w14:textId="77777777" w:rsidR="000A67A8" w:rsidRPr="00795A4E" w:rsidRDefault="009A4D30">
      <w:pPr>
        <w:tabs>
          <w:tab w:val="left" w:pos="8080"/>
        </w:tabs>
        <w:spacing w:line="360" w:lineRule="auto"/>
        <w:ind w:right="48"/>
        <w:jc w:val="both"/>
        <w:rPr>
          <w:rFonts w:ascii="Palatino Linotype" w:eastAsia="Palatino Linotype" w:hAnsi="Palatino Linotype" w:cs="Palatino Linotype"/>
        </w:rPr>
      </w:pPr>
      <w:r w:rsidRPr="00795A4E">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795A4E">
        <w:rPr>
          <w:rFonts w:ascii="Palatino Linotype" w:eastAsia="Palatino Linotype" w:hAnsi="Palatino Linotype" w:cs="Palatino Linotype"/>
        </w:rPr>
        <w:lastRenderedPageBreak/>
        <w:t xml:space="preserve">documental respectivo objeto de las versiones públicas que se formulen y se pongan a disposición de </w:t>
      </w:r>
      <w:r w:rsidRPr="00795A4E">
        <w:rPr>
          <w:rFonts w:ascii="Palatino Linotype" w:eastAsia="Palatino Linotype" w:hAnsi="Palatino Linotype" w:cs="Palatino Linotype"/>
          <w:b/>
        </w:rPr>
        <w:t>EL RECURRENTE.</w:t>
      </w:r>
    </w:p>
    <w:p w14:paraId="3E8722D4" w14:textId="77777777" w:rsidR="000A67A8" w:rsidRPr="00795A4E" w:rsidRDefault="000A67A8">
      <w:pPr>
        <w:spacing w:line="360" w:lineRule="auto"/>
        <w:jc w:val="both"/>
        <w:rPr>
          <w:rFonts w:ascii="Palatino Linotype" w:eastAsia="Palatino Linotype" w:hAnsi="Palatino Linotype" w:cs="Palatino Linotype"/>
          <w:b/>
        </w:rPr>
      </w:pPr>
    </w:p>
    <w:p w14:paraId="614FF28F" w14:textId="77777777"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rPr>
        <w:t xml:space="preserve">TERCERO. Notifíquese </w:t>
      </w:r>
      <w:r w:rsidRPr="00795A4E">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194618" w14:textId="77777777" w:rsidR="000A67A8" w:rsidRPr="00795A4E" w:rsidRDefault="000A67A8">
      <w:pPr>
        <w:spacing w:line="360" w:lineRule="auto"/>
        <w:jc w:val="both"/>
        <w:rPr>
          <w:rFonts w:ascii="Palatino Linotype" w:eastAsia="Palatino Linotype" w:hAnsi="Palatino Linotype" w:cs="Palatino Linotype"/>
        </w:rPr>
      </w:pPr>
    </w:p>
    <w:p w14:paraId="0BA2E103" w14:textId="77777777" w:rsidR="000A67A8" w:rsidRPr="00795A4E" w:rsidRDefault="009A4D30">
      <w:pPr>
        <w:spacing w:line="360" w:lineRule="auto"/>
        <w:jc w:val="both"/>
        <w:rPr>
          <w:rFonts w:ascii="Palatino Linotype" w:eastAsia="Palatino Linotype" w:hAnsi="Palatino Linotype" w:cs="Palatino Linotype"/>
        </w:rPr>
      </w:pPr>
      <w:r w:rsidRPr="00795A4E">
        <w:rPr>
          <w:rFonts w:ascii="Palatino Linotype" w:eastAsia="Palatino Linotype" w:hAnsi="Palatino Linotype" w:cs="Palatino Linotype"/>
          <w:b/>
        </w:rPr>
        <w:t xml:space="preserve">CUARTO. </w:t>
      </w:r>
      <w:r w:rsidRPr="00795A4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95A4E">
        <w:rPr>
          <w:rFonts w:ascii="Palatino Linotype" w:eastAsia="Palatino Linotype" w:hAnsi="Palatino Linotype" w:cs="Palatino Linotype"/>
          <w:b/>
        </w:rPr>
        <w:t>Sujeto Obligado</w:t>
      </w:r>
      <w:r w:rsidRPr="00795A4E">
        <w:rPr>
          <w:rFonts w:ascii="Palatino Linotype" w:eastAsia="Palatino Linotype" w:hAnsi="Palatino Linotype" w:cs="Palatino Linotype"/>
        </w:rPr>
        <w:t xml:space="preserve"> de manera fundada y motivada, podrá solicitar una ampliación de plazo para el cumplimiento de la presente Resolución.</w:t>
      </w:r>
    </w:p>
    <w:p w14:paraId="029EDED9" w14:textId="77777777" w:rsidR="000A67A8" w:rsidRPr="00795A4E" w:rsidRDefault="000A67A8">
      <w:pPr>
        <w:spacing w:line="360" w:lineRule="auto"/>
        <w:jc w:val="both"/>
        <w:rPr>
          <w:rFonts w:ascii="Palatino Linotype" w:eastAsia="Palatino Linotype" w:hAnsi="Palatino Linotype" w:cs="Palatino Linotype"/>
        </w:rPr>
      </w:pPr>
    </w:p>
    <w:p w14:paraId="23D7EB7F" w14:textId="77777777" w:rsidR="000A67A8" w:rsidRPr="00795A4E" w:rsidRDefault="009A4D30">
      <w:pPr>
        <w:tabs>
          <w:tab w:val="left" w:pos="8080"/>
        </w:tabs>
        <w:spacing w:line="360" w:lineRule="auto"/>
        <w:ind w:right="49"/>
        <w:jc w:val="both"/>
        <w:rPr>
          <w:rFonts w:ascii="Palatino Linotype" w:eastAsia="Palatino Linotype" w:hAnsi="Palatino Linotype" w:cs="Palatino Linotype"/>
        </w:rPr>
      </w:pPr>
      <w:bookmarkStart w:id="8" w:name="_heading=h.44sinio" w:colFirst="0" w:colLast="0"/>
      <w:bookmarkEnd w:id="8"/>
      <w:r w:rsidRPr="00795A4E">
        <w:rPr>
          <w:rFonts w:ascii="Palatino Linotype" w:eastAsia="Palatino Linotype" w:hAnsi="Palatino Linotype" w:cs="Palatino Linotype"/>
          <w:b/>
        </w:rPr>
        <w:t xml:space="preserve">QUINTO. </w:t>
      </w:r>
      <w:r w:rsidRPr="00795A4E">
        <w:rPr>
          <w:rFonts w:ascii="Palatino Linotype" w:eastAsia="Palatino Linotype" w:hAnsi="Palatino Linotype" w:cs="Palatino Linotype"/>
        </w:rPr>
        <w:t xml:space="preserve">Notifíquese al </w:t>
      </w:r>
      <w:r w:rsidRPr="00795A4E">
        <w:rPr>
          <w:rFonts w:ascii="Palatino Linotype" w:eastAsia="Palatino Linotype" w:hAnsi="Palatino Linotype" w:cs="Palatino Linotype"/>
          <w:b/>
        </w:rPr>
        <w:t>Recurrente</w:t>
      </w:r>
      <w:r w:rsidRPr="00795A4E">
        <w:rPr>
          <w:rFonts w:ascii="Palatino Linotype" w:eastAsia="Palatino Linotype" w:hAnsi="Palatino Linotype" w:cs="Palatino Linotype"/>
        </w:rPr>
        <w:t xml:space="preserve"> la presente Resolución, vía </w:t>
      </w:r>
      <w:r w:rsidRPr="00795A4E">
        <w:rPr>
          <w:rFonts w:ascii="Palatino Linotype" w:eastAsia="Palatino Linotype" w:hAnsi="Palatino Linotype" w:cs="Palatino Linotype"/>
          <w:b/>
        </w:rPr>
        <w:t>SAIMEX</w:t>
      </w:r>
      <w:r w:rsidRPr="00795A4E">
        <w:rPr>
          <w:rFonts w:ascii="Palatino Linotype" w:eastAsia="Palatino Linotype" w:hAnsi="Palatino Linotype" w:cs="Palatino Linotype"/>
        </w:rPr>
        <w:t>.</w:t>
      </w:r>
    </w:p>
    <w:p w14:paraId="2D72379D" w14:textId="77777777" w:rsidR="000A67A8" w:rsidRPr="00795A4E" w:rsidRDefault="000A67A8">
      <w:pPr>
        <w:tabs>
          <w:tab w:val="left" w:pos="8080"/>
        </w:tabs>
        <w:spacing w:line="360" w:lineRule="auto"/>
        <w:ind w:right="49"/>
        <w:jc w:val="both"/>
        <w:rPr>
          <w:rFonts w:ascii="Palatino Linotype" w:eastAsia="Palatino Linotype" w:hAnsi="Palatino Linotype" w:cs="Palatino Linotype"/>
        </w:rPr>
      </w:pPr>
    </w:p>
    <w:p w14:paraId="11CC4FAA" w14:textId="77777777" w:rsidR="000A67A8" w:rsidRPr="00795A4E" w:rsidRDefault="009A4D30">
      <w:pPr>
        <w:widowControl w:val="0"/>
        <w:tabs>
          <w:tab w:val="left" w:pos="1701"/>
        </w:tabs>
        <w:spacing w:line="360" w:lineRule="auto"/>
        <w:jc w:val="both"/>
        <w:rPr>
          <w:rFonts w:ascii="Palatino Linotype" w:eastAsia="Palatino Linotype" w:hAnsi="Palatino Linotype" w:cs="Palatino Linotype"/>
          <w:color w:val="000000"/>
        </w:rPr>
      </w:pPr>
      <w:r w:rsidRPr="00795A4E">
        <w:rPr>
          <w:rFonts w:ascii="Palatino Linotype" w:eastAsia="Palatino Linotype" w:hAnsi="Palatino Linotype" w:cs="Palatino Linotype"/>
          <w:b/>
          <w:color w:val="000000"/>
        </w:rPr>
        <w:lastRenderedPageBreak/>
        <w:t xml:space="preserve">SEXTO. </w:t>
      </w:r>
      <w:r w:rsidRPr="00795A4E">
        <w:rPr>
          <w:rFonts w:ascii="Palatino Linotype" w:eastAsia="Palatino Linotype" w:hAnsi="Palatino Linotype" w:cs="Palatino Linotype"/>
          <w:color w:val="000000"/>
        </w:rPr>
        <w:t>Se hace del conocimiento del</w:t>
      </w:r>
      <w:r w:rsidRPr="00795A4E">
        <w:rPr>
          <w:rFonts w:ascii="Palatino Linotype" w:eastAsia="Palatino Linotype" w:hAnsi="Palatino Linotype" w:cs="Palatino Linotype"/>
          <w:b/>
          <w:color w:val="000000"/>
        </w:rPr>
        <w:t xml:space="preserve"> Recurrente </w:t>
      </w:r>
      <w:r w:rsidRPr="00795A4E">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través del juicio de amparo en los términos de las leyes aplicables.</w:t>
      </w:r>
    </w:p>
    <w:p w14:paraId="6618E720" w14:textId="77777777" w:rsidR="000A67A8" w:rsidRPr="00795A4E" w:rsidRDefault="000A67A8">
      <w:pPr>
        <w:widowControl w:val="0"/>
        <w:tabs>
          <w:tab w:val="left" w:pos="1701"/>
        </w:tabs>
        <w:spacing w:line="360" w:lineRule="auto"/>
        <w:jc w:val="both"/>
        <w:rPr>
          <w:rFonts w:ascii="Palatino Linotype" w:eastAsia="Palatino Linotype" w:hAnsi="Palatino Linotype" w:cs="Palatino Linotype"/>
          <w:color w:val="000000"/>
        </w:rPr>
      </w:pPr>
    </w:p>
    <w:p w14:paraId="08D3E153" w14:textId="77777777" w:rsidR="00604088" w:rsidRPr="003C7186" w:rsidRDefault="00604088" w:rsidP="00604088">
      <w:pPr>
        <w:spacing w:line="360" w:lineRule="auto"/>
        <w:ind w:left="-142" w:right="-234" w:firstLine="1"/>
        <w:jc w:val="both"/>
        <w:rPr>
          <w:rFonts w:ascii="Palatino Linotype" w:hAnsi="Palatino Linotype"/>
        </w:rPr>
      </w:pPr>
      <w:r w:rsidRPr="00795A4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9" w:name="_GoBack"/>
      <w:bookmarkEnd w:id="9"/>
      <w:r w:rsidRPr="003C7186">
        <w:rPr>
          <w:rFonts w:ascii="Palatino Linotype" w:hAnsi="Palatino Linotype"/>
        </w:rPr>
        <w:t xml:space="preserve"> </w:t>
      </w:r>
    </w:p>
    <w:p w14:paraId="4377D444" w14:textId="77777777" w:rsidR="00604088" w:rsidRPr="00902BA4" w:rsidRDefault="00604088" w:rsidP="00604088">
      <w:pPr>
        <w:widowControl w:val="0"/>
        <w:autoSpaceDE w:val="0"/>
        <w:autoSpaceDN w:val="0"/>
        <w:adjustRightInd w:val="0"/>
        <w:spacing w:after="200" w:line="276" w:lineRule="auto"/>
        <w:ind w:left="-142" w:right="-234"/>
        <w:rPr>
          <w:rFonts w:ascii="Calibri" w:hAnsi="Calibri" w:cs="Calibri"/>
        </w:rPr>
      </w:pPr>
    </w:p>
    <w:p w14:paraId="1B20FF90" w14:textId="77777777" w:rsidR="000A67A8" w:rsidRDefault="000A67A8">
      <w:pPr>
        <w:spacing w:line="360" w:lineRule="auto"/>
        <w:jc w:val="both"/>
        <w:rPr>
          <w:rFonts w:ascii="Palatino Linotype" w:eastAsia="Palatino Linotype" w:hAnsi="Palatino Linotype" w:cs="Palatino Linotype"/>
        </w:rPr>
      </w:pPr>
    </w:p>
    <w:sectPr w:rsidR="000A67A8">
      <w:headerReference w:type="even" r:id="rId11"/>
      <w:headerReference w:type="default" r:id="rId12"/>
      <w:footerReference w:type="default" r:id="rId13"/>
      <w:headerReference w:type="first" r:id="rId14"/>
      <w:footerReference w:type="first" r:id="rId15"/>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1AAB2" w14:textId="77777777" w:rsidR="005C415E" w:rsidRDefault="005C415E">
      <w:r>
        <w:separator/>
      </w:r>
    </w:p>
  </w:endnote>
  <w:endnote w:type="continuationSeparator" w:id="0">
    <w:p w14:paraId="5C829B52" w14:textId="77777777" w:rsidR="005C415E" w:rsidRDefault="005C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F6F" w14:textId="77777777" w:rsidR="009A4D30" w:rsidRDefault="009A4D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5A4E">
      <w:rPr>
        <w:b/>
        <w:noProof/>
        <w:color w:val="000000"/>
      </w:rPr>
      <w:t>59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5A4E">
      <w:rPr>
        <w:b/>
        <w:noProof/>
        <w:color w:val="000000"/>
      </w:rPr>
      <w:t>60</w:t>
    </w:r>
    <w:r>
      <w:rPr>
        <w:b/>
        <w:color w:val="000000"/>
      </w:rPr>
      <w:fldChar w:fldCharType="end"/>
    </w:r>
  </w:p>
  <w:p w14:paraId="421CA10B" w14:textId="77777777" w:rsidR="009A4D30" w:rsidRDefault="009A4D3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7922" w14:textId="77777777" w:rsidR="009A4D30" w:rsidRDefault="009A4D3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5A4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5A4E">
      <w:rPr>
        <w:b/>
        <w:noProof/>
        <w:color w:val="000000"/>
      </w:rPr>
      <w:t>60</w:t>
    </w:r>
    <w:r>
      <w:rPr>
        <w:b/>
        <w:color w:val="000000"/>
      </w:rPr>
      <w:fldChar w:fldCharType="end"/>
    </w:r>
  </w:p>
  <w:p w14:paraId="4494CB51" w14:textId="77777777" w:rsidR="009A4D30" w:rsidRDefault="009A4D3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8E70" w14:textId="77777777" w:rsidR="005C415E" w:rsidRDefault="005C415E">
      <w:r>
        <w:separator/>
      </w:r>
    </w:p>
  </w:footnote>
  <w:footnote w:type="continuationSeparator" w:id="0">
    <w:p w14:paraId="144A29BF" w14:textId="77777777" w:rsidR="005C415E" w:rsidRDefault="005C415E">
      <w:r>
        <w:continuationSeparator/>
      </w:r>
    </w:p>
  </w:footnote>
  <w:footnote w:id="1">
    <w:p w14:paraId="288332B9" w14:textId="77777777" w:rsidR="009A4D30" w:rsidRDefault="009A4D3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4C3DBBC6" w14:textId="77777777" w:rsidR="009A4D30" w:rsidRDefault="009A4D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3">
    <w:p w14:paraId="7759693A" w14:textId="77777777" w:rsidR="009A4D30" w:rsidRDefault="009A4D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4">
    <w:p w14:paraId="3C26CF28" w14:textId="77777777" w:rsidR="009A4D30" w:rsidRDefault="009A4D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5">
    <w:p w14:paraId="37E5F963" w14:textId="77777777" w:rsidR="009A4D30" w:rsidRDefault="009A4D3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FB99" w14:textId="77777777" w:rsidR="009A4D30" w:rsidRDefault="005C415E">
    <w:pPr>
      <w:pBdr>
        <w:top w:val="nil"/>
        <w:left w:val="nil"/>
        <w:bottom w:val="nil"/>
        <w:right w:val="nil"/>
        <w:between w:val="nil"/>
      </w:pBdr>
      <w:tabs>
        <w:tab w:val="center" w:pos="4419"/>
        <w:tab w:val="right" w:pos="8838"/>
      </w:tabs>
      <w:rPr>
        <w:color w:val="000000"/>
      </w:rPr>
    </w:pPr>
    <w:r>
      <w:rPr>
        <w:color w:val="000000"/>
      </w:rPr>
      <w:pict w14:anchorId="10327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4C9C5" w14:textId="77777777" w:rsidR="009A4D30" w:rsidRDefault="009A4D30">
    <w:pPr>
      <w:widowControl w:val="0"/>
      <w:pBdr>
        <w:top w:val="nil"/>
        <w:left w:val="nil"/>
        <w:bottom w:val="nil"/>
        <w:right w:val="nil"/>
        <w:between w:val="nil"/>
      </w:pBdr>
      <w:spacing w:line="276" w:lineRule="auto"/>
      <w:rPr>
        <w:color w:val="000000"/>
      </w:rPr>
    </w:pPr>
  </w:p>
  <w:tbl>
    <w:tblPr>
      <w:tblStyle w:val="af8"/>
      <w:tblW w:w="9214" w:type="dxa"/>
      <w:tblInd w:w="0" w:type="dxa"/>
      <w:tblLayout w:type="fixed"/>
      <w:tblLook w:val="0400" w:firstRow="0" w:lastRow="0" w:firstColumn="0" w:lastColumn="0" w:noHBand="0" w:noVBand="1"/>
    </w:tblPr>
    <w:tblGrid>
      <w:gridCol w:w="2268"/>
      <w:gridCol w:w="6946"/>
    </w:tblGrid>
    <w:tr w:rsidR="009A4D30" w14:paraId="218F0850" w14:textId="77777777">
      <w:trPr>
        <w:trHeight w:val="2803"/>
      </w:trPr>
      <w:tc>
        <w:tcPr>
          <w:tcW w:w="2268" w:type="dxa"/>
        </w:tcPr>
        <w:p w14:paraId="333D799C" w14:textId="77777777" w:rsidR="009A4D30" w:rsidRDefault="009A4D30">
          <w:pPr>
            <w:tabs>
              <w:tab w:val="right" w:pos="4273"/>
            </w:tabs>
            <w:rPr>
              <w:rFonts w:ascii="Garamond" w:eastAsia="Garamond" w:hAnsi="Garamond" w:cs="Garamond"/>
              <w:sz w:val="16"/>
              <w:szCs w:val="16"/>
            </w:rPr>
          </w:pPr>
        </w:p>
      </w:tc>
      <w:tc>
        <w:tcPr>
          <w:tcW w:w="6946" w:type="dxa"/>
        </w:tcPr>
        <w:p w14:paraId="586F36DA" w14:textId="77777777" w:rsidR="009A4D30" w:rsidRDefault="009A4D30"/>
        <w:tbl>
          <w:tblPr>
            <w:tblStyle w:val="af9"/>
            <w:tblW w:w="6684" w:type="dxa"/>
            <w:tblInd w:w="559" w:type="dxa"/>
            <w:tblLayout w:type="fixed"/>
            <w:tblLook w:val="0400" w:firstRow="0" w:lastRow="0" w:firstColumn="0" w:lastColumn="0" w:noHBand="0" w:noVBand="1"/>
          </w:tblPr>
          <w:tblGrid>
            <w:gridCol w:w="2550"/>
            <w:gridCol w:w="4134"/>
          </w:tblGrid>
          <w:tr w:rsidR="009A4D30" w14:paraId="12AA3FD0" w14:textId="77777777">
            <w:trPr>
              <w:trHeight w:val="144"/>
            </w:trPr>
            <w:tc>
              <w:tcPr>
                <w:tcW w:w="2550" w:type="dxa"/>
              </w:tcPr>
              <w:p w14:paraId="3D983997" w14:textId="77777777" w:rsidR="009A4D30" w:rsidRDefault="009A4D30">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13E61B04" w14:textId="77777777" w:rsidR="009A4D30" w:rsidRDefault="009A4D30">
                <w:pPr>
                  <w:tabs>
                    <w:tab w:val="right" w:pos="8838"/>
                  </w:tabs>
                  <w:ind w:left="-74" w:right="-1415"/>
                  <w:rPr>
                    <w:rFonts w:ascii="Palatino Linotype" w:eastAsia="Palatino Linotype" w:hAnsi="Palatino Linotype" w:cs="Palatino Linotype"/>
                  </w:rPr>
                </w:pPr>
                <w:r w:rsidRPr="00604088">
                  <w:rPr>
                    <w:rFonts w:ascii="Palatino Linotype" w:eastAsia="Palatino Linotype" w:hAnsi="Palatino Linotype" w:cs="Palatino Linotype"/>
                  </w:rPr>
                  <w:t>05738/INFOEM</w:t>
                </w:r>
                <w:r>
                  <w:rPr>
                    <w:rFonts w:ascii="Palatino Linotype" w:eastAsia="Palatino Linotype" w:hAnsi="Palatino Linotype" w:cs="Palatino Linotype"/>
                  </w:rPr>
                  <w:t>/IP/RR/2024 y</w:t>
                </w:r>
              </w:p>
              <w:p w14:paraId="7DA73507" w14:textId="77777777" w:rsidR="009A4D30" w:rsidRDefault="009A4D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Acumulados</w:t>
                </w:r>
              </w:p>
            </w:tc>
          </w:tr>
          <w:tr w:rsidR="009A4D30" w14:paraId="517F1C82" w14:textId="77777777">
            <w:trPr>
              <w:trHeight w:val="283"/>
            </w:trPr>
            <w:tc>
              <w:tcPr>
                <w:tcW w:w="2550" w:type="dxa"/>
              </w:tcPr>
              <w:p w14:paraId="285EC231" w14:textId="77777777" w:rsidR="009A4D30" w:rsidRDefault="009A4D3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564C8B0C" w14:textId="77777777" w:rsidR="009A4D30" w:rsidRDefault="009A4D30">
                <w:pPr>
                  <w:tabs>
                    <w:tab w:val="left" w:pos="2834"/>
                  </w:tabs>
                  <w:ind w:left="-74" w:right="310"/>
                  <w:jc w:val="both"/>
                  <w:rPr>
                    <w:rFonts w:ascii="Palatino Linotype" w:eastAsia="Palatino Linotype" w:hAnsi="Palatino Linotype" w:cs="Palatino Linotype"/>
                  </w:rPr>
                </w:pPr>
                <w:r>
                  <w:rPr>
                    <w:rFonts w:ascii="Palatino Linotype" w:eastAsia="Palatino Linotype" w:hAnsi="Palatino Linotype" w:cs="Palatino Linotype"/>
                  </w:rPr>
                  <w:t>Ayuntamiento de Tecámac</w:t>
                </w:r>
              </w:p>
            </w:tc>
          </w:tr>
          <w:tr w:rsidR="009A4D30" w14:paraId="58179B88" w14:textId="77777777">
            <w:trPr>
              <w:trHeight w:val="283"/>
            </w:trPr>
            <w:tc>
              <w:tcPr>
                <w:tcW w:w="2550" w:type="dxa"/>
              </w:tcPr>
              <w:p w14:paraId="14757634" w14:textId="77777777" w:rsidR="009A4D30" w:rsidRDefault="009A4D3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79446D99" w14:textId="77777777" w:rsidR="009A4D30" w:rsidRDefault="009A4D3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12D7613" w14:textId="77777777" w:rsidR="009A4D30" w:rsidRDefault="009A4D30">
                <w:pPr>
                  <w:tabs>
                    <w:tab w:val="right" w:pos="8838"/>
                  </w:tabs>
                  <w:ind w:left="-74" w:right="-1415"/>
                  <w:rPr>
                    <w:rFonts w:ascii="Palatino Linotype" w:eastAsia="Palatino Linotype" w:hAnsi="Palatino Linotype" w:cs="Palatino Linotype"/>
                    <w:b/>
                  </w:rPr>
                </w:pPr>
              </w:p>
            </w:tc>
          </w:tr>
        </w:tbl>
        <w:p w14:paraId="1CB68813" w14:textId="77777777" w:rsidR="009A4D30" w:rsidRDefault="009A4D30">
          <w:pPr>
            <w:tabs>
              <w:tab w:val="right" w:pos="8838"/>
            </w:tabs>
            <w:ind w:left="-28"/>
            <w:jc w:val="both"/>
            <w:rPr>
              <w:rFonts w:ascii="Arial" w:eastAsia="Arial" w:hAnsi="Arial" w:cs="Arial"/>
              <w:b/>
            </w:rPr>
          </w:pPr>
        </w:p>
      </w:tc>
    </w:tr>
  </w:tbl>
  <w:p w14:paraId="073E9C83" w14:textId="77777777" w:rsidR="009A4D30" w:rsidRDefault="005C415E">
    <w:pPr>
      <w:pBdr>
        <w:top w:val="nil"/>
        <w:left w:val="nil"/>
        <w:bottom w:val="nil"/>
        <w:right w:val="nil"/>
        <w:between w:val="nil"/>
      </w:pBdr>
      <w:tabs>
        <w:tab w:val="center" w:pos="4419"/>
        <w:tab w:val="right" w:pos="8838"/>
      </w:tabs>
      <w:rPr>
        <w:color w:val="000000"/>
        <w:sz w:val="14"/>
        <w:szCs w:val="14"/>
      </w:rPr>
    </w:pPr>
    <w:r>
      <w:rPr>
        <w:color w:val="000000"/>
      </w:rPr>
      <w:pict w14:anchorId="7BD0C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5ECE" w14:textId="77777777" w:rsidR="009A4D30" w:rsidRDefault="005C415E">
    <w:pPr>
      <w:widowControl w:val="0"/>
      <w:pBdr>
        <w:top w:val="nil"/>
        <w:left w:val="nil"/>
        <w:bottom w:val="nil"/>
        <w:right w:val="nil"/>
        <w:between w:val="nil"/>
      </w:pBdr>
      <w:spacing w:line="276" w:lineRule="auto"/>
      <w:rPr>
        <w:color w:val="000000"/>
        <w:sz w:val="14"/>
        <w:szCs w:val="14"/>
      </w:rPr>
    </w:pPr>
    <w:r>
      <w:rPr>
        <w:sz w:val="14"/>
        <w:szCs w:val="14"/>
      </w:rPr>
      <w:pict w14:anchorId="14B2C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1"/>
          <w10:wrap anchorx="margin" anchory="margin"/>
        </v:shape>
      </w:pict>
    </w:r>
  </w:p>
  <w:tbl>
    <w:tblPr>
      <w:tblStyle w:val="afa"/>
      <w:tblW w:w="9915" w:type="dxa"/>
      <w:tblInd w:w="0" w:type="dxa"/>
      <w:tblLayout w:type="fixed"/>
      <w:tblLook w:val="0400" w:firstRow="0" w:lastRow="0" w:firstColumn="0" w:lastColumn="0" w:noHBand="0" w:noVBand="1"/>
    </w:tblPr>
    <w:tblGrid>
      <w:gridCol w:w="2265"/>
      <w:gridCol w:w="7650"/>
    </w:tblGrid>
    <w:tr w:rsidR="009A4D30" w14:paraId="6035C32E" w14:textId="77777777">
      <w:trPr>
        <w:trHeight w:val="2514"/>
      </w:trPr>
      <w:tc>
        <w:tcPr>
          <w:tcW w:w="2265" w:type="dxa"/>
        </w:tcPr>
        <w:p w14:paraId="6FDDD5E8" w14:textId="77777777" w:rsidR="009A4D30" w:rsidRDefault="009A4D30">
          <w:pPr>
            <w:tabs>
              <w:tab w:val="right" w:pos="4273"/>
            </w:tabs>
            <w:rPr>
              <w:rFonts w:ascii="Garamond" w:eastAsia="Garamond" w:hAnsi="Garamond" w:cs="Garamond"/>
            </w:rPr>
          </w:pPr>
        </w:p>
      </w:tc>
      <w:tc>
        <w:tcPr>
          <w:tcW w:w="7650" w:type="dxa"/>
        </w:tcPr>
        <w:p w14:paraId="2C6413A7" w14:textId="77777777" w:rsidR="009A4D30" w:rsidRDefault="009A4D30">
          <w:pPr>
            <w:widowControl w:val="0"/>
            <w:pBdr>
              <w:top w:val="nil"/>
              <w:left w:val="nil"/>
              <w:bottom w:val="nil"/>
              <w:right w:val="nil"/>
              <w:between w:val="nil"/>
            </w:pBdr>
            <w:spacing w:line="276" w:lineRule="auto"/>
            <w:rPr>
              <w:rFonts w:ascii="Garamond" w:eastAsia="Garamond" w:hAnsi="Garamond" w:cs="Garamond"/>
            </w:rPr>
          </w:pPr>
        </w:p>
        <w:tbl>
          <w:tblPr>
            <w:tblStyle w:val="afb"/>
            <w:tblW w:w="6690" w:type="dxa"/>
            <w:tblInd w:w="700" w:type="dxa"/>
            <w:tblLayout w:type="fixed"/>
            <w:tblLook w:val="0400" w:firstRow="0" w:lastRow="0" w:firstColumn="0" w:lastColumn="0" w:noHBand="0" w:noVBand="1"/>
          </w:tblPr>
          <w:tblGrid>
            <w:gridCol w:w="2582"/>
            <w:gridCol w:w="4108"/>
          </w:tblGrid>
          <w:tr w:rsidR="009A4D30" w14:paraId="106FE364" w14:textId="77777777">
            <w:trPr>
              <w:trHeight w:val="144"/>
            </w:trPr>
            <w:tc>
              <w:tcPr>
                <w:tcW w:w="2582" w:type="dxa"/>
                <w:tcBorders>
                  <w:top w:val="nil"/>
                  <w:left w:val="nil"/>
                  <w:bottom w:val="nil"/>
                  <w:right w:val="nil"/>
                </w:tcBorders>
              </w:tcPr>
              <w:p w14:paraId="1652B693" w14:textId="77777777" w:rsidR="009A4D30" w:rsidRDefault="009A4D3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7E32F51F" w14:textId="22476145" w:rsidR="009A4D30" w:rsidRDefault="00A459D8">
                <w:pPr>
                  <w:ind w:left="-283" w:right="-990" w:firstLine="283"/>
                  <w:rPr>
                    <w:rFonts w:ascii="Palatino Linotype" w:eastAsia="Palatino Linotype" w:hAnsi="Palatino Linotype" w:cs="Palatino Linotype"/>
                    <w:sz w:val="22"/>
                    <w:szCs w:val="22"/>
                  </w:rPr>
                </w:pPr>
                <w:r w:rsidRPr="00A459D8">
                  <w:rPr>
                    <w:rFonts w:ascii="Palatino Linotype" w:eastAsia="Palatino Linotype" w:hAnsi="Palatino Linotype" w:cs="Palatino Linotype"/>
                    <w:bCs/>
                  </w:rPr>
                  <w:t>05738/INFOEM/IP/RR/2024</w:t>
                </w:r>
                <w:r>
                  <w:rPr>
                    <w:rFonts w:ascii="Palatino Linotype" w:eastAsia="Palatino Linotype" w:hAnsi="Palatino Linotype" w:cs="Palatino Linotype"/>
                    <w:b/>
                  </w:rPr>
                  <w:t xml:space="preserve"> </w:t>
                </w:r>
                <w:r w:rsidR="009A4D30">
                  <w:rPr>
                    <w:rFonts w:ascii="Palatino Linotype" w:eastAsia="Palatino Linotype" w:hAnsi="Palatino Linotype" w:cs="Palatino Linotype"/>
                    <w:sz w:val="22"/>
                    <w:szCs w:val="22"/>
                  </w:rPr>
                  <w:t xml:space="preserve">y </w:t>
                </w:r>
              </w:p>
              <w:p w14:paraId="03F2B0A9" w14:textId="77777777" w:rsidR="009A4D30" w:rsidRDefault="009A4D30">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9A4D30" w14:paraId="3586D13D" w14:textId="77777777">
            <w:trPr>
              <w:trHeight w:val="144"/>
            </w:trPr>
            <w:tc>
              <w:tcPr>
                <w:tcW w:w="2582" w:type="dxa"/>
                <w:tcBorders>
                  <w:top w:val="nil"/>
                  <w:left w:val="nil"/>
                  <w:bottom w:val="nil"/>
                  <w:right w:val="nil"/>
                </w:tcBorders>
              </w:tcPr>
              <w:p w14:paraId="2F733C4F" w14:textId="77777777" w:rsidR="009A4D30" w:rsidRDefault="009A4D3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72DD7963" w14:textId="5E0FE70B" w:rsidR="009A4D30" w:rsidRDefault="00795A4E">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w:t>
                </w:r>
              </w:p>
            </w:tc>
          </w:tr>
          <w:tr w:rsidR="009A4D30" w14:paraId="341F2BDD" w14:textId="77777777">
            <w:trPr>
              <w:trHeight w:val="283"/>
            </w:trPr>
            <w:tc>
              <w:tcPr>
                <w:tcW w:w="2582" w:type="dxa"/>
                <w:tcBorders>
                  <w:top w:val="nil"/>
                  <w:left w:val="nil"/>
                  <w:bottom w:val="nil"/>
                  <w:right w:val="nil"/>
                </w:tcBorders>
              </w:tcPr>
              <w:p w14:paraId="1015D7D2" w14:textId="77777777" w:rsidR="009A4D30" w:rsidRDefault="009A4D3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310551C8" w14:textId="77777777" w:rsidR="009A4D30" w:rsidRDefault="009A4D30">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Tecámac</w:t>
                </w:r>
              </w:p>
            </w:tc>
          </w:tr>
          <w:tr w:rsidR="009A4D30" w14:paraId="0F26D3B5" w14:textId="77777777">
            <w:trPr>
              <w:trHeight w:val="283"/>
            </w:trPr>
            <w:tc>
              <w:tcPr>
                <w:tcW w:w="2582" w:type="dxa"/>
                <w:tcBorders>
                  <w:top w:val="nil"/>
                  <w:left w:val="nil"/>
                  <w:bottom w:val="nil"/>
                  <w:right w:val="nil"/>
                </w:tcBorders>
              </w:tcPr>
              <w:p w14:paraId="2AE29EB2" w14:textId="77777777" w:rsidR="009A4D30" w:rsidRDefault="009A4D3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52EECB3C" w14:textId="77777777" w:rsidR="009A4D30" w:rsidRDefault="009A4D30">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DF79BF5" w14:textId="77777777" w:rsidR="009A4D30" w:rsidRDefault="009A4D30">
                <w:pPr>
                  <w:ind w:left="-283" w:right="-990" w:firstLine="141"/>
                  <w:rPr>
                    <w:rFonts w:ascii="Palatino Linotype" w:eastAsia="Palatino Linotype" w:hAnsi="Palatino Linotype" w:cs="Palatino Linotype"/>
                    <w:b/>
                    <w:sz w:val="22"/>
                    <w:szCs w:val="22"/>
                  </w:rPr>
                </w:pPr>
              </w:p>
            </w:tc>
          </w:tr>
        </w:tbl>
        <w:p w14:paraId="5F948817" w14:textId="77777777" w:rsidR="009A4D30" w:rsidRDefault="009A4D30">
          <w:pPr>
            <w:tabs>
              <w:tab w:val="right" w:pos="8838"/>
            </w:tabs>
            <w:ind w:left="-28"/>
            <w:jc w:val="both"/>
            <w:rPr>
              <w:rFonts w:ascii="Arial" w:eastAsia="Arial" w:hAnsi="Arial" w:cs="Arial"/>
              <w:b/>
            </w:rPr>
          </w:pPr>
        </w:p>
      </w:tc>
    </w:tr>
  </w:tbl>
  <w:p w14:paraId="098D99F9" w14:textId="77777777" w:rsidR="009A4D30" w:rsidRDefault="009A4D30">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DA"/>
    <w:multiLevelType w:val="multilevel"/>
    <w:tmpl w:val="E65618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73831"/>
    <w:multiLevelType w:val="multilevel"/>
    <w:tmpl w:val="E7902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91125"/>
    <w:multiLevelType w:val="multilevel"/>
    <w:tmpl w:val="F898A232"/>
    <w:lvl w:ilvl="0">
      <w:start w:val="1"/>
      <w:numFmt w:val="upp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29A1FC7"/>
    <w:multiLevelType w:val="multilevel"/>
    <w:tmpl w:val="983A6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03B5A"/>
    <w:multiLevelType w:val="multilevel"/>
    <w:tmpl w:val="5C546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967408"/>
    <w:multiLevelType w:val="multilevel"/>
    <w:tmpl w:val="2A72E1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985484"/>
    <w:multiLevelType w:val="multilevel"/>
    <w:tmpl w:val="2EA4A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F45123"/>
    <w:multiLevelType w:val="multilevel"/>
    <w:tmpl w:val="D0FA86D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6832757"/>
    <w:multiLevelType w:val="multilevel"/>
    <w:tmpl w:val="F8405C1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85D2D55"/>
    <w:multiLevelType w:val="multilevel"/>
    <w:tmpl w:val="B75AA782"/>
    <w:lvl w:ilvl="0">
      <w:start w:val="1"/>
      <w:numFmt w:val="upp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E61797E"/>
    <w:multiLevelType w:val="multilevel"/>
    <w:tmpl w:val="7876ED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F4181E"/>
    <w:multiLevelType w:val="multilevel"/>
    <w:tmpl w:val="D57CA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9B500A"/>
    <w:multiLevelType w:val="multilevel"/>
    <w:tmpl w:val="B2AA9936"/>
    <w:lvl w:ilvl="0">
      <w:start w:val="1"/>
      <w:numFmt w:val="upperRoman"/>
      <w:lvlText w:val="%1."/>
      <w:lvlJc w:val="left"/>
      <w:pPr>
        <w:ind w:left="1138" w:hanging="185"/>
      </w:pPr>
      <w:rPr>
        <w:rFonts w:ascii="Palatino Linotype" w:eastAsia="Palatino Linotype" w:hAnsi="Palatino Linotype" w:cs="Palatino Linotype"/>
        <w:i/>
        <w:sz w:val="22"/>
        <w:szCs w:val="22"/>
      </w:rPr>
    </w:lvl>
    <w:lvl w:ilvl="1">
      <w:numFmt w:val="bullet"/>
      <w:lvlText w:val="•"/>
      <w:lvlJc w:val="left"/>
      <w:pPr>
        <w:ind w:left="1964" w:hanging="185"/>
      </w:pPr>
    </w:lvl>
    <w:lvl w:ilvl="2">
      <w:numFmt w:val="bullet"/>
      <w:lvlText w:val="•"/>
      <w:lvlJc w:val="left"/>
      <w:pPr>
        <w:ind w:left="2788" w:hanging="185"/>
      </w:pPr>
    </w:lvl>
    <w:lvl w:ilvl="3">
      <w:numFmt w:val="bullet"/>
      <w:lvlText w:val="•"/>
      <w:lvlJc w:val="left"/>
      <w:pPr>
        <w:ind w:left="3612" w:hanging="185"/>
      </w:pPr>
    </w:lvl>
    <w:lvl w:ilvl="4">
      <w:numFmt w:val="bullet"/>
      <w:lvlText w:val="•"/>
      <w:lvlJc w:val="left"/>
      <w:pPr>
        <w:ind w:left="4436" w:hanging="185"/>
      </w:pPr>
    </w:lvl>
    <w:lvl w:ilvl="5">
      <w:numFmt w:val="bullet"/>
      <w:lvlText w:val="•"/>
      <w:lvlJc w:val="left"/>
      <w:pPr>
        <w:ind w:left="5260" w:hanging="185"/>
      </w:pPr>
    </w:lvl>
    <w:lvl w:ilvl="6">
      <w:numFmt w:val="bullet"/>
      <w:lvlText w:val="•"/>
      <w:lvlJc w:val="left"/>
      <w:pPr>
        <w:ind w:left="6084" w:hanging="185"/>
      </w:pPr>
    </w:lvl>
    <w:lvl w:ilvl="7">
      <w:numFmt w:val="bullet"/>
      <w:lvlText w:val="•"/>
      <w:lvlJc w:val="left"/>
      <w:pPr>
        <w:ind w:left="6908" w:hanging="185"/>
      </w:pPr>
    </w:lvl>
    <w:lvl w:ilvl="8">
      <w:numFmt w:val="bullet"/>
      <w:lvlText w:val="•"/>
      <w:lvlJc w:val="left"/>
      <w:pPr>
        <w:ind w:left="7732" w:hanging="185"/>
      </w:pPr>
    </w:lvl>
  </w:abstractNum>
  <w:abstractNum w:abstractNumId="13" w15:restartNumberingAfterBreak="0">
    <w:nsid w:val="6A1B6598"/>
    <w:multiLevelType w:val="multilevel"/>
    <w:tmpl w:val="A504330C"/>
    <w:lvl w:ilvl="0">
      <w:start w:val="6"/>
      <w:numFmt w:val="bullet"/>
      <w:lvlText w:val="-"/>
      <w:lvlJc w:val="left"/>
      <w:pPr>
        <w:ind w:left="420" w:hanging="360"/>
      </w:pPr>
      <w:rPr>
        <w:rFonts w:ascii="Palatino Linotype" w:eastAsia="Palatino Linotype" w:hAnsi="Palatino Linotype" w:cs="Palatino Linotype"/>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4" w15:restartNumberingAfterBreak="0">
    <w:nsid w:val="6B712A91"/>
    <w:multiLevelType w:val="multilevel"/>
    <w:tmpl w:val="58F6264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026277"/>
    <w:multiLevelType w:val="multilevel"/>
    <w:tmpl w:val="50C0312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6E7E91"/>
    <w:multiLevelType w:val="multilevel"/>
    <w:tmpl w:val="BFB4EEEE"/>
    <w:lvl w:ilvl="0">
      <w:start w:val="1"/>
      <w:numFmt w:val="upperRoman"/>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3"/>
  </w:num>
  <w:num w:numId="3">
    <w:abstractNumId w:val="15"/>
  </w:num>
  <w:num w:numId="4">
    <w:abstractNumId w:val="4"/>
  </w:num>
  <w:num w:numId="5">
    <w:abstractNumId w:val="12"/>
  </w:num>
  <w:num w:numId="6">
    <w:abstractNumId w:val="1"/>
  </w:num>
  <w:num w:numId="7">
    <w:abstractNumId w:val="10"/>
  </w:num>
  <w:num w:numId="8">
    <w:abstractNumId w:val="8"/>
  </w:num>
  <w:num w:numId="9">
    <w:abstractNumId w:val="0"/>
  </w:num>
  <w:num w:numId="10">
    <w:abstractNumId w:val="11"/>
  </w:num>
  <w:num w:numId="11">
    <w:abstractNumId w:val="2"/>
  </w:num>
  <w:num w:numId="12">
    <w:abstractNumId w:val="14"/>
  </w:num>
  <w:num w:numId="13">
    <w:abstractNumId w:val="16"/>
  </w:num>
  <w:num w:numId="14">
    <w:abstractNumId w:val="9"/>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A8"/>
    <w:rsid w:val="000A67A8"/>
    <w:rsid w:val="002732C3"/>
    <w:rsid w:val="00487B35"/>
    <w:rsid w:val="005C415E"/>
    <w:rsid w:val="00604088"/>
    <w:rsid w:val="00795A4E"/>
    <w:rsid w:val="00825B43"/>
    <w:rsid w:val="009A4D30"/>
    <w:rsid w:val="00A459D8"/>
    <w:rsid w:val="00B323AA"/>
    <w:rsid w:val="00D326A8"/>
    <w:rsid w:val="00D44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3FA3B1"/>
  <w15:docId w15:val="{E89303A6-C92F-49D0-BBA2-44EF5857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paragraph" w:styleId="Textoindependiente">
    <w:name w:val="Body Text"/>
    <w:basedOn w:val="Normal"/>
    <w:link w:val="TextoindependienteCar"/>
    <w:uiPriority w:val="99"/>
    <w:semiHidden/>
    <w:unhideWhenUsed/>
    <w:rsid w:val="00371C34"/>
    <w:pPr>
      <w:spacing w:after="120"/>
    </w:pPr>
  </w:style>
  <w:style w:type="character" w:customStyle="1" w:styleId="TextoindependienteCar">
    <w:name w:val="Texto independiente Car"/>
    <w:basedOn w:val="Fuentedeprrafopredeter"/>
    <w:link w:val="Textoindependiente"/>
    <w:uiPriority w:val="99"/>
    <w:semiHidden/>
    <w:rsid w:val="00371C34"/>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k2B3UEWYGqMfkDiT/LbZ8uATQ==">CgMxLjAyCGguZ2pkZ3hzMgloLjF0M2g1c2YyCWguMWZvYjl0ZTIJaC4zem55c2g3MgloLjJldDkycDAyCGgudHlqY3d0MgloLjJzOGV5bzEyCWguM3JkY3JqbjIJaC40NHNpbmlvOAByITF3bXQ2SFhEbFNMcDFGN1ZZNkhLOUFrbmpsRmRScnAwYQ==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14614</Words>
  <Characters>80381</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dcterms:created xsi:type="dcterms:W3CDTF">2024-12-09T18:08:00Z</dcterms:created>
  <dcterms:modified xsi:type="dcterms:W3CDTF">2025-01-22T00:37:00Z</dcterms:modified>
</cp:coreProperties>
</file>