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AF15C" w14:textId="77777777" w:rsidR="002A4270" w:rsidRPr="00C8303C" w:rsidRDefault="002A4270" w:rsidP="002A4270">
      <w:pPr>
        <w:tabs>
          <w:tab w:val="left" w:pos="3465"/>
        </w:tabs>
        <w:spacing w:line="360" w:lineRule="auto"/>
        <w:jc w:val="both"/>
        <w:rPr>
          <w:rFonts w:ascii="Palatino Linotype" w:hAnsi="Palatino Linotype"/>
        </w:rPr>
      </w:pPr>
      <w:r w:rsidRPr="00C8303C">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catorce </w:t>
      </w:r>
      <w:r w:rsidR="00D227A1">
        <w:rPr>
          <w:rFonts w:ascii="Palatino Linotype" w:hAnsi="Palatino Linotype"/>
        </w:rPr>
        <w:t xml:space="preserve">(14) </w:t>
      </w:r>
      <w:r w:rsidRPr="00C8303C">
        <w:rPr>
          <w:rFonts w:ascii="Palatino Linotype" w:hAnsi="Palatino Linotype"/>
        </w:rPr>
        <w:t>de agosto de dos mil veinticuatro.</w:t>
      </w:r>
    </w:p>
    <w:p w14:paraId="7D5A25D8" w14:textId="77777777" w:rsidR="002A4270" w:rsidRPr="00C8303C" w:rsidRDefault="002A4270" w:rsidP="002A4270">
      <w:pPr>
        <w:tabs>
          <w:tab w:val="left" w:pos="3465"/>
        </w:tabs>
        <w:spacing w:line="360" w:lineRule="auto"/>
        <w:jc w:val="both"/>
        <w:rPr>
          <w:rFonts w:ascii="Palatino Linotype" w:hAnsi="Palatino Linotype"/>
        </w:rPr>
      </w:pPr>
    </w:p>
    <w:p w14:paraId="066ABDFE" w14:textId="77777777" w:rsidR="002A4270" w:rsidRPr="00C8303C" w:rsidRDefault="002A4270" w:rsidP="002A4270">
      <w:pPr>
        <w:spacing w:line="360" w:lineRule="auto"/>
        <w:jc w:val="both"/>
        <w:rPr>
          <w:rFonts w:ascii="Palatino Linotype" w:hAnsi="Palatino Linotype"/>
        </w:rPr>
      </w:pPr>
      <w:r w:rsidRPr="00C8303C">
        <w:rPr>
          <w:rFonts w:ascii="Palatino Linotype" w:hAnsi="Palatino Linotype"/>
          <w:b/>
        </w:rPr>
        <w:t>VISTO</w:t>
      </w:r>
      <w:r w:rsidRPr="00C8303C">
        <w:rPr>
          <w:rFonts w:ascii="Palatino Linotype" w:hAnsi="Palatino Linotype"/>
        </w:rPr>
        <w:t xml:space="preserve"> el expediente electrónico formado con motivo del recurso de revisión </w:t>
      </w:r>
      <w:r w:rsidRPr="00C8303C">
        <w:rPr>
          <w:rFonts w:ascii="Palatino Linotype" w:hAnsi="Palatino Linotype"/>
          <w:b/>
        </w:rPr>
        <w:t>04193/INFOEM/IP/RR/2024,</w:t>
      </w:r>
      <w:r w:rsidRPr="00C8303C">
        <w:rPr>
          <w:rFonts w:ascii="Palatino Linotype" w:hAnsi="Palatino Linotype" w:cs="Arial"/>
          <w:b/>
          <w:bCs/>
        </w:rPr>
        <w:t xml:space="preserve"> </w:t>
      </w:r>
      <w:r w:rsidRPr="00C8303C">
        <w:rPr>
          <w:rFonts w:ascii="Palatino Linotype" w:hAnsi="Palatino Linotype"/>
        </w:rPr>
        <w:t>promovido por</w:t>
      </w:r>
      <w:r w:rsidRPr="00C8303C">
        <w:rPr>
          <w:rFonts w:ascii="Palatino Linotype" w:hAnsi="Palatino Linotype"/>
          <w:b/>
        </w:rPr>
        <w:t xml:space="preserve"> una persona que no proporcionó datos de identificación</w:t>
      </w:r>
      <w:r w:rsidRPr="00C8303C">
        <w:rPr>
          <w:rFonts w:ascii="Palatino Linotype" w:hAnsi="Palatino Linotype"/>
        </w:rPr>
        <w:t xml:space="preserve">, a quien en lo sucesivo se le identificará como </w:t>
      </w:r>
      <w:r w:rsidRPr="00C8303C">
        <w:rPr>
          <w:rFonts w:ascii="Palatino Linotype" w:hAnsi="Palatino Linotype"/>
          <w:b/>
        </w:rPr>
        <w:t>EL RECURRENTE</w:t>
      </w:r>
      <w:r w:rsidRPr="00C8303C">
        <w:rPr>
          <w:rFonts w:ascii="Palatino Linotype" w:hAnsi="Palatino Linotype" w:cs="Arial"/>
        </w:rPr>
        <w:t xml:space="preserve">, en contra de la respuesta de la </w:t>
      </w:r>
      <w:r w:rsidRPr="00C8303C">
        <w:rPr>
          <w:rFonts w:ascii="Palatino Linotype" w:hAnsi="Palatino Linotype" w:cs="Arial"/>
          <w:b/>
        </w:rPr>
        <w:t>Secretaría de Educación, Ciencia, Tecnología e Innovación,</w:t>
      </w:r>
      <w:r w:rsidRPr="00C8303C">
        <w:rPr>
          <w:rFonts w:ascii="Palatino Linotype" w:hAnsi="Palatino Linotype"/>
          <w:b/>
        </w:rPr>
        <w:t xml:space="preserve"> </w:t>
      </w:r>
      <w:r w:rsidRPr="00C8303C">
        <w:rPr>
          <w:rFonts w:ascii="Palatino Linotype" w:hAnsi="Palatino Linotype"/>
        </w:rPr>
        <w:t>en lo sucesivo el</w:t>
      </w:r>
      <w:r w:rsidRPr="00C8303C">
        <w:rPr>
          <w:rFonts w:ascii="Palatino Linotype" w:hAnsi="Palatino Linotype"/>
          <w:b/>
        </w:rPr>
        <w:t xml:space="preserve"> SUJETO OBLIGADO</w:t>
      </w:r>
      <w:r w:rsidRPr="00C8303C">
        <w:rPr>
          <w:rFonts w:ascii="Palatino Linotype" w:hAnsi="Palatino Linotype"/>
        </w:rPr>
        <w:t>, se procede a dictar la presente resolución, con base en los siguientes:</w:t>
      </w:r>
    </w:p>
    <w:p w14:paraId="480769C0" w14:textId="77777777" w:rsidR="002A4270" w:rsidRPr="00C8303C" w:rsidRDefault="002A4270" w:rsidP="002A4270">
      <w:pPr>
        <w:spacing w:line="360" w:lineRule="auto"/>
        <w:jc w:val="both"/>
        <w:rPr>
          <w:rFonts w:ascii="Palatino Linotype" w:hAnsi="Palatino Linotype"/>
          <w:b/>
        </w:rPr>
      </w:pPr>
    </w:p>
    <w:p w14:paraId="5F70D898" w14:textId="77777777" w:rsidR="002A4270" w:rsidRPr="00C8303C" w:rsidRDefault="002A4270" w:rsidP="002A4270">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C8303C">
        <w:rPr>
          <w:rFonts w:ascii="Palatino Linotype" w:hAnsi="Palatino Linotype"/>
          <w:b/>
          <w:color w:val="000000" w:themeColor="text1"/>
          <w:sz w:val="24"/>
          <w:szCs w:val="24"/>
        </w:rPr>
        <w:t>ANTECEDENTES</w:t>
      </w:r>
      <w:bookmarkEnd w:id="0"/>
      <w:bookmarkEnd w:id="1"/>
      <w:bookmarkEnd w:id="2"/>
    </w:p>
    <w:p w14:paraId="07322400" w14:textId="77777777" w:rsidR="002A4270" w:rsidRPr="00C8303C" w:rsidRDefault="002A4270" w:rsidP="002A4270"/>
    <w:p w14:paraId="299BD33E" w14:textId="77777777" w:rsidR="002A4270" w:rsidRPr="00C8303C" w:rsidRDefault="002A4270" w:rsidP="002A4270">
      <w:pPr>
        <w:pStyle w:val="Prrafodelista"/>
        <w:numPr>
          <w:ilvl w:val="0"/>
          <w:numId w:val="1"/>
        </w:numPr>
        <w:tabs>
          <w:tab w:val="left" w:pos="0"/>
        </w:tabs>
        <w:spacing w:line="360" w:lineRule="auto"/>
        <w:ind w:left="0" w:right="49" w:firstLine="0"/>
        <w:jc w:val="both"/>
        <w:rPr>
          <w:rFonts w:ascii="Palatino Linotype" w:eastAsia="Times New Roman" w:hAnsi="Palatino Linotype" w:cs="Arial"/>
          <w:color w:val="000000" w:themeColor="text1"/>
          <w:lang w:val="es-ES"/>
        </w:rPr>
      </w:pPr>
      <w:r w:rsidRPr="00C8303C">
        <w:rPr>
          <w:rFonts w:ascii="Palatino Linotype" w:eastAsia="Times New Roman" w:hAnsi="Palatino Linotype" w:cs="Arial"/>
          <w:color w:val="000000" w:themeColor="text1"/>
          <w:lang w:val="es-ES"/>
        </w:rPr>
        <w:t xml:space="preserve">El día </w:t>
      </w:r>
      <w:r w:rsidRPr="00C8303C">
        <w:rPr>
          <w:rFonts w:ascii="Palatino Linotype" w:eastAsia="Times New Roman" w:hAnsi="Palatino Linotype" w:cs="Arial"/>
          <w:b/>
          <w:color w:val="000000" w:themeColor="text1"/>
          <w:lang w:val="es-ES"/>
        </w:rPr>
        <w:t>diecisiete de junio de dos mil veinticuatro</w:t>
      </w:r>
      <w:r w:rsidRPr="00C8303C">
        <w:rPr>
          <w:rFonts w:ascii="Palatino Linotype" w:eastAsia="Times New Roman" w:hAnsi="Palatino Linotype" w:cs="Arial"/>
          <w:color w:val="000000" w:themeColor="text1"/>
          <w:lang w:val="es-ES"/>
        </w:rPr>
        <w:t xml:space="preserve">, se presentó ante el </w:t>
      </w:r>
      <w:r w:rsidRPr="00C8303C">
        <w:rPr>
          <w:rFonts w:ascii="Palatino Linotype" w:eastAsia="Times New Roman" w:hAnsi="Palatino Linotype" w:cs="Arial"/>
          <w:b/>
          <w:color w:val="000000" w:themeColor="text1"/>
          <w:lang w:val="es-ES"/>
        </w:rPr>
        <w:t xml:space="preserve">SUJETO OBLIGADO </w:t>
      </w:r>
      <w:r w:rsidRPr="00C8303C">
        <w:rPr>
          <w:rFonts w:ascii="Palatino Linotype" w:eastAsia="Times New Roman" w:hAnsi="Palatino Linotype" w:cs="Arial"/>
          <w:color w:val="000000" w:themeColor="text1"/>
          <w:lang w:val="es-ES"/>
        </w:rPr>
        <w:t xml:space="preserve">vía SAIMEX, la solicitud de información pública registrada con el número  </w:t>
      </w:r>
      <w:r w:rsidRPr="00C8303C">
        <w:rPr>
          <w:rFonts w:ascii="Palatino Linotype" w:eastAsia="Times New Roman" w:hAnsi="Palatino Linotype" w:cs="Arial"/>
          <w:b/>
          <w:color w:val="000000" w:themeColor="text1"/>
          <w:lang w:val="es-ES"/>
        </w:rPr>
        <w:t>00342/SECTI/IP/2024</w:t>
      </w:r>
      <w:r w:rsidRPr="00C8303C">
        <w:rPr>
          <w:rFonts w:ascii="Palatino Linotype" w:eastAsia="Times New Roman" w:hAnsi="Palatino Linotype" w:cs="Arial"/>
          <w:color w:val="000000" w:themeColor="text1"/>
          <w:lang w:val="es-ES"/>
        </w:rPr>
        <w:t>; mediante la cual se solicitó la siguiente información:</w:t>
      </w:r>
    </w:p>
    <w:p w14:paraId="5A03B0B0" w14:textId="77777777" w:rsidR="002A4270" w:rsidRPr="00C8303C" w:rsidRDefault="002A4270" w:rsidP="002A4270">
      <w:pPr>
        <w:pStyle w:val="Prrafodelista"/>
        <w:spacing w:line="360" w:lineRule="auto"/>
        <w:ind w:left="0"/>
        <w:jc w:val="both"/>
        <w:rPr>
          <w:rFonts w:ascii="Palatino Linotype" w:eastAsia="Calibri" w:hAnsi="Palatino Linotype" w:cs="Arial"/>
          <w:lang w:val="es-ES"/>
        </w:rPr>
      </w:pPr>
    </w:p>
    <w:p w14:paraId="5A9E2E7F" w14:textId="77777777" w:rsidR="002A4270" w:rsidRPr="00C8303C" w:rsidRDefault="002A4270" w:rsidP="002A4270">
      <w:pPr>
        <w:pStyle w:val="Prrafodelista"/>
        <w:ind w:left="1134" w:right="900"/>
        <w:jc w:val="both"/>
        <w:rPr>
          <w:rFonts w:ascii="Palatino Linotype" w:hAnsi="Palatino Linotype"/>
          <w:sz w:val="22"/>
        </w:rPr>
      </w:pPr>
      <w:r w:rsidRPr="00C8303C">
        <w:rPr>
          <w:rFonts w:ascii="Palatino Linotype" w:hAnsi="Palatino Linotype"/>
          <w:i/>
          <w:sz w:val="22"/>
        </w:rPr>
        <w:t>“</w:t>
      </w:r>
      <w:r w:rsidR="00E02B64" w:rsidRPr="00E02B64">
        <w:rPr>
          <w:rFonts w:ascii="Palatino Linotype" w:hAnsi="Palatino Linotype"/>
          <w:i/>
          <w:sz w:val="22"/>
        </w:rPr>
        <w:t xml:space="preserve">a la secretaria de educación, ciencia, </w:t>
      </w:r>
      <w:proofErr w:type="spellStart"/>
      <w:r w:rsidR="00E02B64" w:rsidRPr="00E02B64">
        <w:rPr>
          <w:rFonts w:ascii="Palatino Linotype" w:hAnsi="Palatino Linotype"/>
          <w:i/>
          <w:sz w:val="22"/>
        </w:rPr>
        <w:t>tecnologia</w:t>
      </w:r>
      <w:proofErr w:type="spellEnd"/>
      <w:r w:rsidR="00E02B64" w:rsidRPr="00E02B64">
        <w:rPr>
          <w:rFonts w:ascii="Palatino Linotype" w:hAnsi="Palatino Linotype"/>
          <w:i/>
          <w:sz w:val="22"/>
        </w:rPr>
        <w:t xml:space="preserve"> e innovación se le solicita que informe todos la información relacionada con la licencia sin </w:t>
      </w:r>
      <w:proofErr w:type="spellStart"/>
      <w:r w:rsidR="00E02B64" w:rsidRPr="00E02B64">
        <w:rPr>
          <w:rFonts w:ascii="Palatino Linotype" w:hAnsi="Palatino Linotype"/>
          <w:i/>
          <w:sz w:val="22"/>
        </w:rPr>
        <w:t>gose</w:t>
      </w:r>
      <w:proofErr w:type="spellEnd"/>
      <w:r w:rsidR="00E02B64" w:rsidRPr="00E02B64">
        <w:rPr>
          <w:rFonts w:ascii="Palatino Linotype" w:hAnsi="Palatino Linotype"/>
          <w:i/>
          <w:sz w:val="22"/>
        </w:rPr>
        <w:t xml:space="preserve"> de sueldo </w:t>
      </w:r>
      <w:r w:rsidR="00E02B64" w:rsidRPr="00B36B20">
        <w:rPr>
          <w:rFonts w:ascii="Palatino Linotype" w:hAnsi="Palatino Linotype"/>
          <w:i/>
          <w:sz w:val="22"/>
        </w:rPr>
        <w:t xml:space="preserve">autorizada a la </w:t>
      </w:r>
      <w:proofErr w:type="spellStart"/>
      <w:r w:rsidR="00E02B64" w:rsidRPr="00B36B20">
        <w:rPr>
          <w:rFonts w:ascii="Palatino Linotype" w:hAnsi="Palatino Linotype"/>
          <w:i/>
          <w:sz w:val="22"/>
        </w:rPr>
        <w:t>ciudada</w:t>
      </w:r>
      <w:proofErr w:type="spellEnd"/>
      <w:r w:rsidR="00E02B64" w:rsidRPr="00B36B20">
        <w:rPr>
          <w:rFonts w:ascii="Palatino Linotype" w:hAnsi="Palatino Linotype"/>
          <w:i/>
          <w:sz w:val="22"/>
        </w:rPr>
        <w:t xml:space="preserve"> </w:t>
      </w:r>
      <w:proofErr w:type="spellStart"/>
      <w:r w:rsidR="00E02B64" w:rsidRPr="00B36B20">
        <w:rPr>
          <w:rFonts w:ascii="Palatino Linotype" w:hAnsi="Palatino Linotype"/>
          <w:i/>
          <w:sz w:val="22"/>
        </w:rPr>
        <w:t>alejandra</w:t>
      </w:r>
      <w:proofErr w:type="spellEnd"/>
      <w:r w:rsidR="00E02B64" w:rsidRPr="00B36B20">
        <w:rPr>
          <w:rFonts w:ascii="Palatino Linotype" w:hAnsi="Palatino Linotype"/>
          <w:i/>
          <w:sz w:val="22"/>
        </w:rPr>
        <w:t xml:space="preserve"> </w:t>
      </w:r>
      <w:proofErr w:type="spellStart"/>
      <w:r w:rsidR="00E02B64" w:rsidRPr="00B36B20">
        <w:rPr>
          <w:rFonts w:ascii="Palatino Linotype" w:hAnsi="Palatino Linotype"/>
          <w:i/>
          <w:sz w:val="22"/>
        </w:rPr>
        <w:t>aldrete</w:t>
      </w:r>
      <w:proofErr w:type="spellEnd"/>
      <w:r w:rsidR="00E02B64" w:rsidRPr="00B36B20">
        <w:rPr>
          <w:rFonts w:ascii="Palatino Linotype" w:hAnsi="Palatino Linotype"/>
          <w:i/>
          <w:sz w:val="22"/>
        </w:rPr>
        <w:t xml:space="preserve"> </w:t>
      </w:r>
      <w:proofErr w:type="spellStart"/>
      <w:r w:rsidR="00E02B64" w:rsidRPr="00B36B20">
        <w:rPr>
          <w:rFonts w:ascii="Palatino Linotype" w:hAnsi="Palatino Linotype"/>
          <w:i/>
          <w:sz w:val="22"/>
        </w:rPr>
        <w:t>carbajal</w:t>
      </w:r>
      <w:proofErr w:type="spellEnd"/>
      <w:r w:rsidR="00E02B64" w:rsidRPr="00B36B20">
        <w:rPr>
          <w:rFonts w:ascii="Palatino Linotype" w:hAnsi="Palatino Linotype"/>
          <w:i/>
          <w:sz w:val="22"/>
        </w:rPr>
        <w:t>, es</w:t>
      </w:r>
      <w:r w:rsidR="00E02B64" w:rsidRPr="00E02B64">
        <w:rPr>
          <w:rFonts w:ascii="Palatino Linotype" w:hAnsi="Palatino Linotype"/>
          <w:i/>
          <w:sz w:val="22"/>
        </w:rPr>
        <w:t xml:space="preserve"> decir, que informe; el periodo de vigencia de la </w:t>
      </w:r>
      <w:proofErr w:type="spellStart"/>
      <w:r w:rsidR="00E02B64" w:rsidRPr="00E02B64">
        <w:rPr>
          <w:rFonts w:ascii="Palatino Linotype" w:hAnsi="Palatino Linotype"/>
          <w:i/>
          <w:sz w:val="22"/>
        </w:rPr>
        <w:t>liciencia</w:t>
      </w:r>
      <w:proofErr w:type="spellEnd"/>
      <w:r w:rsidR="00E02B64" w:rsidRPr="00E02B64">
        <w:rPr>
          <w:rFonts w:ascii="Palatino Linotype" w:hAnsi="Palatino Linotype"/>
          <w:i/>
          <w:sz w:val="22"/>
        </w:rPr>
        <w:t xml:space="preserve"> sin goce de sueldo, tipo de plaza a la que se le otorgo licencia, </w:t>
      </w:r>
      <w:proofErr w:type="spellStart"/>
      <w:r w:rsidR="00E02B64" w:rsidRPr="00E02B64">
        <w:rPr>
          <w:rFonts w:ascii="Palatino Linotype" w:hAnsi="Palatino Linotype"/>
          <w:i/>
          <w:sz w:val="22"/>
        </w:rPr>
        <w:t>area</w:t>
      </w:r>
      <w:proofErr w:type="spellEnd"/>
      <w:r w:rsidR="00E02B64" w:rsidRPr="00E02B64">
        <w:rPr>
          <w:rFonts w:ascii="Palatino Linotype" w:hAnsi="Palatino Linotype"/>
          <w:i/>
          <w:sz w:val="22"/>
        </w:rPr>
        <w:t xml:space="preserve"> de adscripción, sueldo neto mensual, sueldo bruto mensual. </w:t>
      </w:r>
      <w:proofErr w:type="spellStart"/>
      <w:r w:rsidR="00E02B64" w:rsidRPr="00E02B64">
        <w:rPr>
          <w:rFonts w:ascii="Palatino Linotype" w:hAnsi="Palatino Linotype"/>
          <w:i/>
          <w:sz w:val="22"/>
        </w:rPr>
        <w:t>Asimimo</w:t>
      </w:r>
      <w:proofErr w:type="spellEnd"/>
      <w:r w:rsidR="00E02B64" w:rsidRPr="00E02B64">
        <w:rPr>
          <w:rFonts w:ascii="Palatino Linotype" w:hAnsi="Palatino Linotype"/>
          <w:i/>
          <w:sz w:val="22"/>
        </w:rPr>
        <w:t xml:space="preserve">, se solicita informe si la plaza es sindicalizada o </w:t>
      </w:r>
      <w:proofErr w:type="spellStart"/>
      <w:r w:rsidR="00E02B64" w:rsidRPr="00E02B64">
        <w:rPr>
          <w:rFonts w:ascii="Palatino Linotype" w:hAnsi="Palatino Linotype"/>
          <w:i/>
          <w:sz w:val="22"/>
        </w:rPr>
        <w:t>que</w:t>
      </w:r>
      <w:proofErr w:type="spellEnd"/>
      <w:r w:rsidR="00E02B64" w:rsidRPr="00E02B64">
        <w:rPr>
          <w:rFonts w:ascii="Palatino Linotype" w:hAnsi="Palatino Linotype"/>
          <w:i/>
          <w:sz w:val="22"/>
        </w:rPr>
        <w:t xml:space="preserve"> tipo </w:t>
      </w:r>
      <w:r w:rsidR="00E02B64" w:rsidRPr="00E02B64">
        <w:rPr>
          <w:rFonts w:ascii="Palatino Linotype" w:hAnsi="Palatino Linotype"/>
          <w:i/>
          <w:sz w:val="22"/>
        </w:rPr>
        <w:lastRenderedPageBreak/>
        <w:t xml:space="preserve">de relación contractual existe entre </w:t>
      </w:r>
      <w:proofErr w:type="spellStart"/>
      <w:r w:rsidR="00E02B64" w:rsidRPr="00E02B64">
        <w:rPr>
          <w:rFonts w:ascii="Palatino Linotype" w:hAnsi="Palatino Linotype"/>
          <w:i/>
          <w:sz w:val="22"/>
        </w:rPr>
        <w:t>alejandra</w:t>
      </w:r>
      <w:proofErr w:type="spellEnd"/>
      <w:r w:rsidR="00E02B64" w:rsidRPr="00E02B64">
        <w:rPr>
          <w:rFonts w:ascii="Palatino Linotype" w:hAnsi="Palatino Linotype"/>
          <w:i/>
          <w:sz w:val="22"/>
        </w:rPr>
        <w:t xml:space="preserve"> </w:t>
      </w:r>
      <w:proofErr w:type="spellStart"/>
      <w:r w:rsidR="00E02B64" w:rsidRPr="00E02B64">
        <w:rPr>
          <w:rFonts w:ascii="Palatino Linotype" w:hAnsi="Palatino Linotype"/>
          <w:i/>
          <w:sz w:val="22"/>
        </w:rPr>
        <w:t>aldrete</w:t>
      </w:r>
      <w:proofErr w:type="spellEnd"/>
      <w:r w:rsidR="00E02B64" w:rsidRPr="00E02B64">
        <w:rPr>
          <w:rFonts w:ascii="Palatino Linotype" w:hAnsi="Palatino Linotype"/>
          <w:i/>
          <w:sz w:val="22"/>
        </w:rPr>
        <w:t xml:space="preserve"> </w:t>
      </w:r>
      <w:proofErr w:type="spellStart"/>
      <w:r w:rsidR="00E02B64" w:rsidRPr="00E02B64">
        <w:rPr>
          <w:rFonts w:ascii="Palatino Linotype" w:hAnsi="Palatino Linotype"/>
          <w:i/>
          <w:sz w:val="22"/>
        </w:rPr>
        <w:t>carbajal</w:t>
      </w:r>
      <w:proofErr w:type="spellEnd"/>
      <w:r w:rsidR="00E02B64" w:rsidRPr="00E02B64">
        <w:rPr>
          <w:rFonts w:ascii="Palatino Linotype" w:hAnsi="Palatino Linotype"/>
          <w:i/>
          <w:sz w:val="22"/>
        </w:rPr>
        <w:t xml:space="preserve"> y la secretaría de educación, ciencia, </w:t>
      </w:r>
      <w:proofErr w:type="spellStart"/>
      <w:r w:rsidR="00E02B64" w:rsidRPr="00E02B64">
        <w:rPr>
          <w:rFonts w:ascii="Palatino Linotype" w:hAnsi="Palatino Linotype"/>
          <w:i/>
          <w:sz w:val="22"/>
        </w:rPr>
        <w:t>tecnologia</w:t>
      </w:r>
      <w:proofErr w:type="spellEnd"/>
      <w:r w:rsidR="00E02B64" w:rsidRPr="00E02B64">
        <w:rPr>
          <w:rFonts w:ascii="Palatino Linotype" w:hAnsi="Palatino Linotype"/>
          <w:i/>
          <w:sz w:val="22"/>
        </w:rPr>
        <w:t xml:space="preserve"> e </w:t>
      </w:r>
      <w:proofErr w:type="gramStart"/>
      <w:r w:rsidR="00E02B64" w:rsidRPr="00E02B64">
        <w:rPr>
          <w:rFonts w:ascii="Palatino Linotype" w:hAnsi="Palatino Linotype"/>
          <w:i/>
          <w:sz w:val="22"/>
        </w:rPr>
        <w:t>innovación.</w:t>
      </w:r>
      <w:r w:rsidRPr="00C8303C">
        <w:rPr>
          <w:rFonts w:ascii="Palatino Linotype" w:hAnsi="Palatino Linotype"/>
          <w:i/>
          <w:sz w:val="22"/>
        </w:rPr>
        <w:t>.</w:t>
      </w:r>
      <w:proofErr w:type="gramEnd"/>
      <w:r w:rsidRPr="00C8303C">
        <w:rPr>
          <w:rFonts w:ascii="Palatino Linotype" w:hAnsi="Palatino Linotype"/>
          <w:i/>
          <w:sz w:val="22"/>
        </w:rPr>
        <w:t>”</w:t>
      </w:r>
    </w:p>
    <w:p w14:paraId="016AA0D2" w14:textId="77777777" w:rsidR="002A4270" w:rsidRPr="00C8303C" w:rsidRDefault="002A4270" w:rsidP="002A4270">
      <w:pPr>
        <w:pStyle w:val="Prrafodelista"/>
        <w:spacing w:line="360" w:lineRule="auto"/>
        <w:ind w:left="851" w:right="34"/>
        <w:jc w:val="both"/>
        <w:rPr>
          <w:rFonts w:ascii="Palatino Linotype" w:hAnsi="Palatino Linotype"/>
          <w:sz w:val="22"/>
        </w:rPr>
      </w:pPr>
    </w:p>
    <w:p w14:paraId="72A8543B" w14:textId="77777777" w:rsidR="002A4270" w:rsidRPr="00C8303C" w:rsidRDefault="002A4270" w:rsidP="002A4270">
      <w:pPr>
        <w:pStyle w:val="Prrafodelista"/>
        <w:numPr>
          <w:ilvl w:val="0"/>
          <w:numId w:val="2"/>
        </w:numPr>
        <w:spacing w:line="360" w:lineRule="auto"/>
        <w:ind w:left="851" w:right="474"/>
        <w:jc w:val="both"/>
        <w:rPr>
          <w:rFonts w:ascii="Palatino Linotype" w:hAnsi="Palatino Linotype"/>
        </w:rPr>
      </w:pPr>
      <w:r w:rsidRPr="00C8303C">
        <w:rPr>
          <w:rFonts w:ascii="Palatino Linotype" w:eastAsia="Times New Roman" w:hAnsi="Palatino Linotype" w:cs="Arial"/>
          <w:lang w:val="es-ES"/>
        </w:rPr>
        <w:t>Se eligió como modalidad de entrega de la información</w:t>
      </w:r>
      <w:r w:rsidRPr="00C8303C">
        <w:rPr>
          <w:rFonts w:ascii="Palatino Linotype" w:hAnsi="Palatino Linotype"/>
        </w:rPr>
        <w:t xml:space="preserve">: A través del </w:t>
      </w:r>
      <w:r w:rsidRPr="00C8303C">
        <w:rPr>
          <w:rFonts w:ascii="Palatino Linotype" w:hAnsi="Palatino Linotype"/>
          <w:b/>
        </w:rPr>
        <w:t>SAIMEX.</w:t>
      </w:r>
    </w:p>
    <w:p w14:paraId="3EB44143" w14:textId="77777777" w:rsidR="002A4270" w:rsidRPr="00C8303C" w:rsidRDefault="002A4270" w:rsidP="002A4270">
      <w:pPr>
        <w:pStyle w:val="Prrafodelista"/>
        <w:spacing w:line="360" w:lineRule="auto"/>
        <w:ind w:left="851" w:right="34"/>
        <w:jc w:val="both"/>
        <w:rPr>
          <w:rFonts w:ascii="Palatino Linotype" w:hAnsi="Palatino Linotype"/>
        </w:rPr>
      </w:pPr>
    </w:p>
    <w:p w14:paraId="24388706" w14:textId="77777777" w:rsidR="002A4270" w:rsidRPr="00C8303C" w:rsidRDefault="002A4270" w:rsidP="002A4270">
      <w:pPr>
        <w:pStyle w:val="Prrafodelista"/>
        <w:numPr>
          <w:ilvl w:val="0"/>
          <w:numId w:val="1"/>
        </w:numPr>
        <w:tabs>
          <w:tab w:val="left" w:pos="0"/>
        </w:tabs>
        <w:spacing w:line="360" w:lineRule="auto"/>
        <w:ind w:left="0" w:right="49" w:firstLine="0"/>
        <w:jc w:val="both"/>
        <w:rPr>
          <w:rFonts w:ascii="Palatino Linotype" w:eastAsia="Times New Roman" w:hAnsi="Palatino Linotype" w:cs="Arial"/>
          <w:color w:val="000000" w:themeColor="text1"/>
          <w:lang w:val="es-ES"/>
        </w:rPr>
      </w:pPr>
      <w:r w:rsidRPr="00C8303C">
        <w:rPr>
          <w:rFonts w:ascii="Palatino Linotype" w:eastAsia="Times New Roman" w:hAnsi="Palatino Linotype" w:cs="Arial"/>
          <w:color w:val="000000" w:themeColor="text1"/>
          <w:lang w:val="es-ES"/>
        </w:rPr>
        <w:t xml:space="preserve">El </w:t>
      </w:r>
      <w:r w:rsidRPr="00C8303C">
        <w:rPr>
          <w:rFonts w:ascii="Palatino Linotype" w:eastAsia="Times New Roman" w:hAnsi="Palatino Linotype" w:cs="Arial"/>
          <w:b/>
          <w:color w:val="000000" w:themeColor="text1"/>
          <w:lang w:val="es-ES"/>
        </w:rPr>
        <w:t>ocho de julio de dos mil veinticuatro</w:t>
      </w:r>
      <w:r w:rsidRPr="00C8303C">
        <w:rPr>
          <w:rFonts w:ascii="Palatino Linotype" w:eastAsia="Times New Roman" w:hAnsi="Palatino Linotype" w:cs="Arial"/>
          <w:color w:val="000000" w:themeColor="text1"/>
          <w:lang w:val="es-ES"/>
        </w:rPr>
        <w:t>, el</w:t>
      </w:r>
      <w:r w:rsidRPr="00C8303C">
        <w:rPr>
          <w:rFonts w:ascii="Palatino Linotype" w:eastAsia="Times New Roman" w:hAnsi="Palatino Linotype" w:cs="Arial"/>
          <w:b/>
          <w:color w:val="000000" w:themeColor="text1"/>
          <w:lang w:val="es-ES"/>
        </w:rPr>
        <w:t xml:space="preserve"> SUJETO OBLIGADO</w:t>
      </w:r>
      <w:r w:rsidRPr="00C8303C">
        <w:rPr>
          <w:rFonts w:ascii="Palatino Linotype" w:eastAsia="Times New Roman" w:hAnsi="Palatino Linotype" w:cs="Arial"/>
          <w:color w:val="000000" w:themeColor="text1"/>
          <w:lang w:val="es-ES"/>
        </w:rPr>
        <w:t xml:space="preserve">, dio respuesta a través de un archivo electrónico en formato PDF, cuyo contenido grosso modo es el siguiente: </w:t>
      </w:r>
    </w:p>
    <w:p w14:paraId="27A0C94C" w14:textId="77777777" w:rsidR="002A4270" w:rsidRPr="00C8303C" w:rsidRDefault="002A4270" w:rsidP="002A4270">
      <w:pPr>
        <w:pStyle w:val="Prrafodelista"/>
        <w:tabs>
          <w:tab w:val="left" w:pos="0"/>
        </w:tabs>
        <w:ind w:left="1134" w:right="900"/>
        <w:jc w:val="both"/>
        <w:rPr>
          <w:rFonts w:ascii="Palatino Linotype" w:hAnsi="Palatino Linotype" w:cs="Arial"/>
          <w:i/>
          <w:color w:val="000000" w:themeColor="text1"/>
          <w:sz w:val="22"/>
        </w:rPr>
      </w:pPr>
      <w:r w:rsidRPr="00C8303C">
        <w:rPr>
          <w:rFonts w:ascii="Palatino Linotype" w:hAnsi="Palatino Linotype" w:cs="Arial"/>
          <w:b/>
          <w:i/>
          <w:color w:val="000000" w:themeColor="text1"/>
          <w:sz w:val="22"/>
        </w:rPr>
        <w:t>Respuesta 00342_SECTI_IP_2024.pdf:</w:t>
      </w:r>
      <w:r w:rsidRPr="00C8303C">
        <w:rPr>
          <w:rFonts w:ascii="Palatino Linotype" w:hAnsi="Palatino Linotype" w:cs="Arial"/>
          <w:i/>
          <w:color w:val="000000" w:themeColor="text1"/>
          <w:sz w:val="22"/>
        </w:rPr>
        <w:t xml:space="preserve"> </w:t>
      </w:r>
      <w:proofErr w:type="gramStart"/>
      <w:r w:rsidRPr="00C8303C">
        <w:rPr>
          <w:rFonts w:ascii="Palatino Linotype" w:hAnsi="Palatino Linotype" w:cs="Arial"/>
          <w:i/>
          <w:color w:val="000000" w:themeColor="text1"/>
          <w:sz w:val="22"/>
        </w:rPr>
        <w:t>Oficio  del</w:t>
      </w:r>
      <w:proofErr w:type="gramEnd"/>
      <w:r w:rsidRPr="00C8303C">
        <w:rPr>
          <w:rFonts w:ascii="Palatino Linotype" w:hAnsi="Palatino Linotype" w:cs="Arial"/>
          <w:i/>
          <w:color w:val="000000" w:themeColor="text1"/>
          <w:sz w:val="22"/>
        </w:rPr>
        <w:t xml:space="preserve"> Titular de la Unidad de Transparencia mediante el cual informa que el servidor público habilitado de la Coordinación de Delegaciones Administrativas, informa sobre periodo de la licenciada de goce de sueldo, tipo de plaza en la que se aplicó dicha licencia y el sueldo base mensual dela servidora pública referida en la solicitud de información.</w:t>
      </w:r>
    </w:p>
    <w:p w14:paraId="5E573376" w14:textId="77777777" w:rsidR="002A4270" w:rsidRPr="00C8303C" w:rsidRDefault="002A4270" w:rsidP="002A4270">
      <w:pPr>
        <w:pStyle w:val="Prrafodelista"/>
        <w:tabs>
          <w:tab w:val="left" w:pos="0"/>
        </w:tabs>
        <w:ind w:left="709" w:right="616"/>
        <w:jc w:val="both"/>
        <w:rPr>
          <w:rFonts w:ascii="Palatino Linotype" w:hAnsi="Palatino Linotype" w:cs="Arial"/>
          <w:i/>
          <w:color w:val="000000" w:themeColor="text1"/>
        </w:rPr>
      </w:pPr>
    </w:p>
    <w:p w14:paraId="525E2150" w14:textId="77777777" w:rsidR="002A4270" w:rsidRPr="00C8303C" w:rsidRDefault="002A4270" w:rsidP="002A4270">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C8303C">
        <w:rPr>
          <w:rFonts w:ascii="Palatino Linotype" w:eastAsia="Times New Roman" w:hAnsi="Palatino Linotype" w:cs="Arial"/>
          <w:color w:val="000000" w:themeColor="text1"/>
          <w:lang w:val="es-ES"/>
        </w:rPr>
        <w:t>El</w:t>
      </w:r>
      <w:r w:rsidRPr="00C8303C">
        <w:rPr>
          <w:rFonts w:ascii="Palatino Linotype" w:eastAsia="Times New Roman" w:hAnsi="Palatino Linotype" w:cs="Arial"/>
          <w:b/>
          <w:color w:val="000000" w:themeColor="text1"/>
          <w:lang w:val="es-ES"/>
        </w:rPr>
        <w:t xml:space="preserve"> ocho de julio de dos mil veinticuatro</w:t>
      </w:r>
      <w:r w:rsidRPr="00C8303C">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0030E60A" w14:textId="77777777" w:rsidR="002A4270" w:rsidRPr="00C8303C" w:rsidRDefault="002A4270" w:rsidP="002A4270">
      <w:pPr>
        <w:pStyle w:val="Prrafodelista"/>
        <w:ind w:left="1134" w:right="900"/>
        <w:jc w:val="both"/>
        <w:rPr>
          <w:rFonts w:ascii="Palatino Linotype" w:hAnsi="Palatino Linotype" w:cs="Arial"/>
          <w:i/>
          <w:color w:val="000000" w:themeColor="text1"/>
          <w:sz w:val="22"/>
        </w:rPr>
      </w:pPr>
    </w:p>
    <w:p w14:paraId="6EF5B74A" w14:textId="77777777" w:rsidR="002A4270" w:rsidRPr="00C8303C" w:rsidRDefault="002A4270" w:rsidP="00E02B64">
      <w:pPr>
        <w:pStyle w:val="Prrafodelista"/>
        <w:numPr>
          <w:ilvl w:val="0"/>
          <w:numId w:val="2"/>
        </w:numPr>
        <w:ind w:left="1134" w:right="900"/>
        <w:jc w:val="both"/>
        <w:rPr>
          <w:rStyle w:val="Ttulo2Car"/>
          <w:rFonts w:ascii="Palatino Linotype" w:hAnsi="Palatino Linotype"/>
          <w:i/>
          <w:color w:val="000000" w:themeColor="text1"/>
          <w:sz w:val="22"/>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C8303C">
        <w:rPr>
          <w:rStyle w:val="Ttulo2Car"/>
          <w:rFonts w:ascii="Palatino Linotype" w:hAnsi="Palatino Linotype"/>
          <w:b/>
          <w:color w:val="auto"/>
          <w:sz w:val="22"/>
          <w:szCs w:val="24"/>
        </w:rPr>
        <w:t>Acto impugnado</w:t>
      </w:r>
      <w:bookmarkEnd w:id="3"/>
      <w:r w:rsidRPr="00C8303C">
        <w:rPr>
          <w:rStyle w:val="Ttulo2Car"/>
          <w:rFonts w:ascii="Palatino Linotype" w:hAnsi="Palatino Linotype"/>
          <w:b/>
          <w:color w:val="000000" w:themeColor="text1"/>
          <w:sz w:val="22"/>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C8303C">
        <w:rPr>
          <w:rStyle w:val="Ttulo2Car"/>
          <w:rFonts w:ascii="Palatino Linotype" w:hAnsi="Palatino Linotype"/>
          <w:i/>
          <w:color w:val="000000" w:themeColor="text1"/>
          <w:sz w:val="22"/>
          <w:szCs w:val="24"/>
        </w:rPr>
        <w:t>“</w:t>
      </w:r>
      <w:r w:rsidR="00E02B64" w:rsidRPr="00E02B64">
        <w:rPr>
          <w:rFonts w:ascii="Palatino Linotype" w:eastAsiaTheme="majorEastAsia" w:hAnsi="Palatino Linotype" w:cstheme="majorBidi"/>
          <w:i/>
          <w:color w:val="000000" w:themeColor="text1"/>
          <w:sz w:val="22"/>
        </w:rPr>
        <w:t xml:space="preserve">Se solicita el expediente de personal y documentales para corroborar que el </w:t>
      </w:r>
      <w:proofErr w:type="spellStart"/>
      <w:r w:rsidR="00E02B64" w:rsidRPr="00E02B64">
        <w:rPr>
          <w:rFonts w:ascii="Palatino Linotype" w:eastAsiaTheme="majorEastAsia" w:hAnsi="Palatino Linotype" w:cstheme="majorBidi"/>
          <w:i/>
          <w:color w:val="000000" w:themeColor="text1"/>
          <w:sz w:val="22"/>
        </w:rPr>
        <w:t>tramite</w:t>
      </w:r>
      <w:proofErr w:type="spellEnd"/>
      <w:r w:rsidR="00E02B64" w:rsidRPr="00E02B64">
        <w:rPr>
          <w:rFonts w:ascii="Palatino Linotype" w:eastAsiaTheme="majorEastAsia" w:hAnsi="Palatino Linotype" w:cstheme="majorBidi"/>
          <w:i/>
          <w:color w:val="000000" w:themeColor="text1"/>
          <w:sz w:val="22"/>
        </w:rPr>
        <w:t xml:space="preserve"> de contratación de la ciudadana </w:t>
      </w:r>
      <w:proofErr w:type="spellStart"/>
      <w:r w:rsidR="00E02B64" w:rsidRPr="00E02B64">
        <w:rPr>
          <w:rFonts w:ascii="Palatino Linotype" w:eastAsiaTheme="majorEastAsia" w:hAnsi="Palatino Linotype" w:cstheme="majorBidi"/>
          <w:i/>
          <w:color w:val="000000" w:themeColor="text1"/>
          <w:sz w:val="22"/>
        </w:rPr>
        <w:t>alejandra</w:t>
      </w:r>
      <w:proofErr w:type="spellEnd"/>
      <w:r w:rsidR="00E02B64" w:rsidRPr="00E02B64">
        <w:rPr>
          <w:rFonts w:ascii="Palatino Linotype" w:eastAsiaTheme="majorEastAsia" w:hAnsi="Palatino Linotype" w:cstheme="majorBidi"/>
          <w:i/>
          <w:color w:val="000000" w:themeColor="text1"/>
          <w:sz w:val="22"/>
        </w:rPr>
        <w:t xml:space="preserve"> </w:t>
      </w:r>
      <w:proofErr w:type="spellStart"/>
      <w:r w:rsidR="00E02B64" w:rsidRPr="00E02B64">
        <w:rPr>
          <w:rFonts w:ascii="Palatino Linotype" w:eastAsiaTheme="majorEastAsia" w:hAnsi="Palatino Linotype" w:cstheme="majorBidi"/>
          <w:i/>
          <w:color w:val="000000" w:themeColor="text1"/>
          <w:sz w:val="22"/>
        </w:rPr>
        <w:t>alderte</w:t>
      </w:r>
      <w:proofErr w:type="spellEnd"/>
      <w:r w:rsidR="00E02B64" w:rsidRPr="00E02B64">
        <w:rPr>
          <w:rFonts w:ascii="Palatino Linotype" w:eastAsiaTheme="majorEastAsia" w:hAnsi="Palatino Linotype" w:cstheme="majorBidi"/>
          <w:i/>
          <w:color w:val="000000" w:themeColor="text1"/>
          <w:sz w:val="22"/>
        </w:rPr>
        <w:t xml:space="preserve"> </w:t>
      </w:r>
      <w:proofErr w:type="spellStart"/>
      <w:r w:rsidR="00E02B64" w:rsidRPr="00E02B64">
        <w:rPr>
          <w:rFonts w:ascii="Palatino Linotype" w:eastAsiaTheme="majorEastAsia" w:hAnsi="Palatino Linotype" w:cstheme="majorBidi"/>
          <w:i/>
          <w:color w:val="000000" w:themeColor="text1"/>
          <w:sz w:val="22"/>
        </w:rPr>
        <w:t>carbajal</w:t>
      </w:r>
      <w:proofErr w:type="spellEnd"/>
      <w:r w:rsidR="00E02B64" w:rsidRPr="00E02B64">
        <w:rPr>
          <w:rFonts w:ascii="Palatino Linotype" w:eastAsiaTheme="majorEastAsia" w:hAnsi="Palatino Linotype" w:cstheme="majorBidi"/>
          <w:i/>
          <w:color w:val="000000" w:themeColor="text1"/>
          <w:sz w:val="22"/>
        </w:rPr>
        <w:t xml:space="preserve"> se haya realizado conforme a la </w:t>
      </w:r>
      <w:proofErr w:type="spellStart"/>
      <w:r w:rsidR="00E02B64" w:rsidRPr="00E02B64">
        <w:rPr>
          <w:rFonts w:ascii="Palatino Linotype" w:eastAsiaTheme="majorEastAsia" w:hAnsi="Palatino Linotype" w:cstheme="majorBidi"/>
          <w:i/>
          <w:color w:val="000000" w:themeColor="text1"/>
          <w:sz w:val="22"/>
        </w:rPr>
        <w:t>normativisdad</w:t>
      </w:r>
      <w:proofErr w:type="spellEnd"/>
      <w:r w:rsidR="00E02B64" w:rsidRPr="00E02B64">
        <w:rPr>
          <w:rFonts w:ascii="Palatino Linotype" w:eastAsiaTheme="majorEastAsia" w:hAnsi="Palatino Linotype" w:cstheme="majorBidi"/>
          <w:i/>
          <w:color w:val="000000" w:themeColor="text1"/>
          <w:sz w:val="22"/>
        </w:rPr>
        <w:t xml:space="preserve"> aplicable, ya que en las </w:t>
      </w:r>
      <w:proofErr w:type="spellStart"/>
      <w:r w:rsidR="00E02B64" w:rsidRPr="00E02B64">
        <w:rPr>
          <w:rFonts w:ascii="Palatino Linotype" w:eastAsiaTheme="majorEastAsia" w:hAnsi="Palatino Linotype" w:cstheme="majorBidi"/>
          <w:i/>
          <w:color w:val="000000" w:themeColor="text1"/>
          <w:sz w:val="22"/>
        </w:rPr>
        <w:t>respuetas</w:t>
      </w:r>
      <w:proofErr w:type="spellEnd"/>
      <w:r w:rsidR="00E02B64" w:rsidRPr="00E02B64">
        <w:rPr>
          <w:rFonts w:ascii="Palatino Linotype" w:eastAsiaTheme="majorEastAsia" w:hAnsi="Palatino Linotype" w:cstheme="majorBidi"/>
          <w:i/>
          <w:color w:val="000000" w:themeColor="text1"/>
          <w:sz w:val="22"/>
        </w:rPr>
        <w:t xml:space="preserve"> obtenidas carecen de veracidad y congruencia, es importante que la </w:t>
      </w:r>
      <w:proofErr w:type="spellStart"/>
      <w:r w:rsidR="00E02B64" w:rsidRPr="00E02B64">
        <w:rPr>
          <w:rFonts w:ascii="Palatino Linotype" w:eastAsiaTheme="majorEastAsia" w:hAnsi="Palatino Linotype" w:cstheme="majorBidi"/>
          <w:i/>
          <w:color w:val="000000" w:themeColor="text1"/>
          <w:sz w:val="22"/>
        </w:rPr>
        <w:t>docuemntación</w:t>
      </w:r>
      <w:proofErr w:type="spellEnd"/>
      <w:r w:rsidR="00E02B64" w:rsidRPr="00E02B64">
        <w:rPr>
          <w:rFonts w:ascii="Palatino Linotype" w:eastAsiaTheme="majorEastAsia" w:hAnsi="Palatino Linotype" w:cstheme="majorBidi"/>
          <w:i/>
          <w:color w:val="000000" w:themeColor="text1"/>
          <w:sz w:val="22"/>
        </w:rPr>
        <w:t xml:space="preserve"> se presente por este medio en forma legible, ya que </w:t>
      </w:r>
      <w:proofErr w:type="spellStart"/>
      <w:r w:rsidR="00E02B64" w:rsidRPr="00E02B64">
        <w:rPr>
          <w:rFonts w:ascii="Palatino Linotype" w:eastAsiaTheme="majorEastAsia" w:hAnsi="Palatino Linotype" w:cstheme="majorBidi"/>
          <w:i/>
          <w:color w:val="000000" w:themeColor="text1"/>
          <w:sz w:val="22"/>
        </w:rPr>
        <w:t>servira</w:t>
      </w:r>
      <w:proofErr w:type="spellEnd"/>
      <w:r w:rsidR="00E02B64" w:rsidRPr="00E02B64">
        <w:rPr>
          <w:rFonts w:ascii="Palatino Linotype" w:eastAsiaTheme="majorEastAsia" w:hAnsi="Palatino Linotype" w:cstheme="majorBidi"/>
          <w:i/>
          <w:color w:val="000000" w:themeColor="text1"/>
          <w:sz w:val="22"/>
        </w:rPr>
        <w:t xml:space="preserve"> para las acciones legales </w:t>
      </w:r>
      <w:proofErr w:type="gramStart"/>
      <w:r w:rsidR="00E02B64" w:rsidRPr="00E02B64">
        <w:rPr>
          <w:rFonts w:ascii="Palatino Linotype" w:eastAsiaTheme="majorEastAsia" w:hAnsi="Palatino Linotype" w:cstheme="majorBidi"/>
          <w:i/>
          <w:color w:val="000000" w:themeColor="text1"/>
          <w:sz w:val="22"/>
        </w:rPr>
        <w:t>conducentes.</w:t>
      </w:r>
      <w:r w:rsidRPr="00C8303C">
        <w:rPr>
          <w:rFonts w:ascii="Palatino Linotype" w:eastAsiaTheme="majorEastAsia" w:hAnsi="Palatino Linotype" w:cstheme="majorBidi"/>
          <w:i/>
          <w:color w:val="000000" w:themeColor="text1"/>
          <w:sz w:val="22"/>
        </w:rPr>
        <w:t>.</w:t>
      </w:r>
      <w:proofErr w:type="gramEnd"/>
      <w:r w:rsidRPr="00C8303C">
        <w:rPr>
          <w:rStyle w:val="Ttulo2Car"/>
          <w:rFonts w:ascii="Palatino Linotype" w:hAnsi="Palatino Linotype"/>
          <w:i/>
          <w:color w:val="000000" w:themeColor="text1"/>
          <w:sz w:val="22"/>
          <w:szCs w:val="24"/>
        </w:rPr>
        <w:t>”</w:t>
      </w:r>
    </w:p>
    <w:p w14:paraId="638591C9" w14:textId="77777777" w:rsidR="002A4270" w:rsidRPr="00C8303C" w:rsidRDefault="002A4270" w:rsidP="002A4270">
      <w:pPr>
        <w:pStyle w:val="Prrafodelista"/>
        <w:tabs>
          <w:tab w:val="left" w:pos="7020"/>
        </w:tabs>
        <w:ind w:left="1134" w:right="900"/>
        <w:jc w:val="both"/>
        <w:rPr>
          <w:rStyle w:val="Ttulo2Car"/>
          <w:rFonts w:ascii="Palatino Linotype" w:hAnsi="Palatino Linotype"/>
          <w:i/>
          <w:color w:val="000000" w:themeColor="text1"/>
          <w:sz w:val="22"/>
          <w:szCs w:val="24"/>
        </w:rPr>
      </w:pPr>
      <w:r w:rsidRPr="00C8303C">
        <w:rPr>
          <w:rStyle w:val="Ttulo2Car"/>
          <w:rFonts w:ascii="Palatino Linotype" w:hAnsi="Palatino Linotype"/>
          <w:i/>
          <w:color w:val="000000" w:themeColor="text1"/>
          <w:sz w:val="22"/>
          <w:szCs w:val="24"/>
        </w:rPr>
        <w:tab/>
      </w:r>
    </w:p>
    <w:p w14:paraId="1636B6A5" w14:textId="77777777" w:rsidR="002A4270" w:rsidRPr="00C8303C" w:rsidRDefault="002A4270" w:rsidP="002A4270">
      <w:pPr>
        <w:pStyle w:val="Prrafodelista"/>
        <w:numPr>
          <w:ilvl w:val="0"/>
          <w:numId w:val="2"/>
        </w:numPr>
        <w:ind w:left="1134" w:right="900"/>
        <w:jc w:val="both"/>
        <w:rPr>
          <w:rFonts w:ascii="Palatino Linotype" w:hAnsi="Palatino Linotype"/>
          <w:i/>
          <w:color w:val="000000" w:themeColor="text1"/>
          <w:sz w:val="22"/>
        </w:rPr>
      </w:pPr>
      <w:bookmarkStart w:id="127" w:name="_Toc53584977"/>
      <w:bookmarkStart w:id="128" w:name="_Toc60925404"/>
      <w:bookmarkStart w:id="129" w:name="_Toc81364834"/>
      <w:bookmarkStart w:id="130" w:name="_Toc81390611"/>
      <w:bookmarkStart w:id="131" w:name="_Toc82611034"/>
      <w:bookmarkStart w:id="132" w:name="_Toc83128577"/>
      <w:r w:rsidRPr="00C8303C">
        <w:rPr>
          <w:rStyle w:val="Ttulo2Car"/>
          <w:rFonts w:ascii="Palatino Linotype" w:hAnsi="Palatino Linotype"/>
          <w:b/>
          <w:color w:val="000000" w:themeColor="text1"/>
          <w:sz w:val="22"/>
          <w:szCs w:val="24"/>
        </w:rPr>
        <w:t>Razones o Motivos de inconformidad:</w:t>
      </w:r>
      <w:bookmarkEnd w:id="68"/>
      <w:bookmarkEnd w:id="127"/>
      <w:bookmarkEnd w:id="128"/>
      <w:bookmarkEnd w:id="129"/>
      <w:bookmarkEnd w:id="130"/>
      <w:bookmarkEnd w:id="131"/>
      <w:bookmarkEnd w:id="132"/>
      <w:r w:rsidRPr="00C8303C">
        <w:rPr>
          <w:rFonts w:ascii="Palatino Linotype" w:hAnsi="Palatino Linotype"/>
          <w:b/>
          <w:color w:val="000000" w:themeColor="text1"/>
          <w:sz w:val="22"/>
        </w:rPr>
        <w:t xml:space="preserve"> </w:t>
      </w:r>
      <w:r w:rsidRPr="00C8303C">
        <w:rPr>
          <w:rFonts w:ascii="Palatino Linotype" w:hAnsi="Palatino Linotype"/>
          <w:i/>
          <w:color w:val="000000" w:themeColor="text1"/>
          <w:sz w:val="22"/>
        </w:rPr>
        <w:t>“la respuesta presentada carece de veracidad y se observa opacidad.”</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4C099DA0" w14:textId="77777777" w:rsidR="002A4270" w:rsidRPr="00C8303C" w:rsidRDefault="002A4270" w:rsidP="002A4270">
      <w:pPr>
        <w:spacing w:line="360" w:lineRule="auto"/>
        <w:rPr>
          <w:rFonts w:ascii="Palatino Linotype" w:hAnsi="Palatino Linotype"/>
          <w:i/>
          <w:color w:val="000000" w:themeColor="text1"/>
          <w:sz w:val="22"/>
        </w:rPr>
      </w:pPr>
    </w:p>
    <w:p w14:paraId="27F0DA1E" w14:textId="77777777" w:rsidR="002A4270" w:rsidRPr="00C8303C" w:rsidRDefault="002A4270" w:rsidP="002A4270">
      <w:pPr>
        <w:pStyle w:val="Prrafodelista"/>
        <w:numPr>
          <w:ilvl w:val="0"/>
          <w:numId w:val="1"/>
        </w:numPr>
        <w:spacing w:line="360" w:lineRule="auto"/>
        <w:ind w:left="0" w:firstLine="0"/>
        <w:jc w:val="both"/>
        <w:rPr>
          <w:rFonts w:ascii="Palatino Linotype" w:hAnsi="Palatino Linotype"/>
          <w:i/>
        </w:rPr>
      </w:pPr>
      <w:r w:rsidRPr="00C8303C">
        <w:rPr>
          <w:rFonts w:ascii="Palatino Linotype" w:eastAsia="Calibri" w:hAnsi="Palatino Linotype" w:cs="Arial"/>
          <w:lang w:val="es-ES"/>
        </w:rPr>
        <w:lastRenderedPageBreak/>
        <w:t xml:space="preserve">La Comisionada Ponente con fundamento en lo dispuesto por el artículo 185 fracción II de la ley de la materia, a través del acuerdo de admisión de fecha </w:t>
      </w:r>
      <w:r w:rsidRPr="00C8303C">
        <w:rPr>
          <w:rFonts w:ascii="Palatino Linotype" w:eastAsia="Calibri" w:hAnsi="Palatino Linotype" w:cs="Arial"/>
          <w:b/>
          <w:bCs/>
          <w:lang w:val="es-ES"/>
        </w:rPr>
        <w:t xml:space="preserve">once de julio de dos mil veinticuatro </w:t>
      </w:r>
      <w:r w:rsidRPr="00C8303C">
        <w:rPr>
          <w:rFonts w:ascii="Palatino Linotype" w:eastAsia="Calibri" w:hAnsi="Palatino Linotype" w:cs="Arial"/>
          <w:lang w:val="es-ES"/>
        </w:rPr>
        <w:t xml:space="preserve">puso a disposición de las partes el expediente electrónico </w:t>
      </w:r>
      <w:r w:rsidRPr="00C8303C">
        <w:rPr>
          <w:rFonts w:ascii="Palatino Linotype" w:eastAsia="Calibri" w:hAnsi="Palatino Linotype" w:cs="Arial"/>
        </w:rPr>
        <w:t xml:space="preserve">vía </w:t>
      </w:r>
      <w:r w:rsidRPr="00C8303C">
        <w:rPr>
          <w:rFonts w:ascii="Palatino Linotype" w:eastAsia="Calibri" w:hAnsi="Palatino Linotype" w:cs="Arial"/>
          <w:b/>
          <w:lang w:val="es-ES"/>
        </w:rPr>
        <w:t xml:space="preserve">SAIMEX </w:t>
      </w:r>
      <w:r w:rsidRPr="00C8303C">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C8303C">
        <w:rPr>
          <w:rFonts w:ascii="Palatino Linotype" w:eastAsia="Calibri" w:hAnsi="Palatino Linotype" w:cs="Arial"/>
          <w:b/>
          <w:lang w:val="es-ES"/>
        </w:rPr>
        <w:t>SUJETO OBLIGADO</w:t>
      </w:r>
      <w:r w:rsidRPr="00C8303C">
        <w:rPr>
          <w:rFonts w:ascii="Palatino Linotype" w:eastAsia="Calibri" w:hAnsi="Palatino Linotype" w:cs="Arial"/>
          <w:lang w:val="es-ES"/>
        </w:rPr>
        <w:t xml:space="preserve"> presentara el Informe Justificado procedente.</w:t>
      </w:r>
    </w:p>
    <w:p w14:paraId="5DEC8651" w14:textId="77777777" w:rsidR="002A4270" w:rsidRPr="00C8303C" w:rsidRDefault="002A4270" w:rsidP="002A4270">
      <w:pPr>
        <w:pStyle w:val="Prrafodelista"/>
        <w:spacing w:line="360" w:lineRule="auto"/>
        <w:ind w:left="0"/>
        <w:jc w:val="both"/>
        <w:rPr>
          <w:rFonts w:ascii="Palatino Linotype" w:hAnsi="Palatino Linotype"/>
        </w:rPr>
      </w:pPr>
    </w:p>
    <w:p w14:paraId="55E9ADF6" w14:textId="77777777" w:rsidR="002A4270" w:rsidRPr="00C8303C" w:rsidRDefault="002A4270" w:rsidP="00514507">
      <w:pPr>
        <w:pStyle w:val="Prrafodelista"/>
        <w:numPr>
          <w:ilvl w:val="0"/>
          <w:numId w:val="1"/>
        </w:numPr>
        <w:spacing w:line="360" w:lineRule="auto"/>
        <w:ind w:left="0" w:firstLine="0"/>
        <w:jc w:val="both"/>
        <w:rPr>
          <w:rFonts w:ascii="Palatino Linotype" w:hAnsi="Palatino Linotype"/>
        </w:rPr>
      </w:pPr>
      <w:r w:rsidRPr="00C8303C">
        <w:rPr>
          <w:rFonts w:ascii="Palatino Linotype" w:hAnsi="Palatino Linotype"/>
          <w:color w:val="000000"/>
        </w:rPr>
        <w:t xml:space="preserve">De lo anterior, el </w:t>
      </w:r>
      <w:r w:rsidRPr="00C8303C">
        <w:rPr>
          <w:rFonts w:ascii="Palatino Linotype" w:hAnsi="Palatino Linotype"/>
          <w:b/>
          <w:color w:val="000000"/>
        </w:rPr>
        <w:t xml:space="preserve">SUJETO OBLIGADO el diecinueve de julio de dos mil veinticuatro </w:t>
      </w:r>
      <w:r w:rsidR="00514507" w:rsidRPr="00C8303C">
        <w:rPr>
          <w:rFonts w:ascii="Palatino Linotype" w:hAnsi="Palatino Linotype"/>
          <w:color w:val="000000"/>
        </w:rPr>
        <w:t xml:space="preserve">entrego su informe justificado mediante un archivo electrónico en formato </w:t>
      </w:r>
      <w:proofErr w:type="spellStart"/>
      <w:r w:rsidR="00514507" w:rsidRPr="00C8303C">
        <w:rPr>
          <w:rFonts w:ascii="Palatino Linotype" w:hAnsi="Palatino Linotype"/>
          <w:color w:val="000000"/>
        </w:rPr>
        <w:t>pdf</w:t>
      </w:r>
      <w:proofErr w:type="spellEnd"/>
      <w:r w:rsidR="00514507" w:rsidRPr="00C8303C">
        <w:rPr>
          <w:rFonts w:ascii="Palatino Linotype" w:hAnsi="Palatino Linotype"/>
          <w:color w:val="000000"/>
        </w:rPr>
        <w:t xml:space="preserve">, cuyo contenido grosso modo es el siguiente.  </w:t>
      </w:r>
    </w:p>
    <w:p w14:paraId="00C39CB9" w14:textId="77777777" w:rsidR="00514507" w:rsidRPr="00C8303C" w:rsidRDefault="00C66186" w:rsidP="00514507">
      <w:pPr>
        <w:pStyle w:val="Prrafodelista"/>
        <w:ind w:left="1134" w:right="900"/>
        <w:jc w:val="both"/>
        <w:rPr>
          <w:rFonts w:ascii="Palatino Linotype" w:hAnsi="Palatino Linotype"/>
          <w:i/>
          <w:sz w:val="22"/>
        </w:rPr>
      </w:pPr>
      <w:hyperlink r:id="rId7" w:history="1">
        <w:r w:rsidR="00514507" w:rsidRPr="00C8303C">
          <w:rPr>
            <w:rStyle w:val="Hipervnculo"/>
            <w:rFonts w:ascii="Palatino Linotype" w:hAnsi="Palatino Linotype"/>
            <w:b/>
            <w:bCs/>
            <w:i/>
            <w:color w:val="auto"/>
            <w:sz w:val="22"/>
          </w:rPr>
          <w:t>Informe Justificado 00342_SECTI_IP_2024 R.R. 04193.pdf</w:t>
        </w:r>
      </w:hyperlink>
      <w:r w:rsidR="00514507" w:rsidRPr="00C8303C">
        <w:rPr>
          <w:rFonts w:ascii="Palatino Linotype" w:hAnsi="Palatino Linotype"/>
          <w:i/>
          <w:sz w:val="22"/>
        </w:rPr>
        <w:t xml:space="preserve">: documento mediante el cual el Titular de la Unidad de Transparencia refiere que la solicitud de información fue atendida y que de los motivos de inconformidad que hace valer el </w:t>
      </w:r>
      <w:r w:rsidR="00514507" w:rsidRPr="00C8303C">
        <w:rPr>
          <w:rFonts w:ascii="Palatino Linotype" w:hAnsi="Palatino Linotype"/>
          <w:b/>
          <w:i/>
          <w:sz w:val="22"/>
        </w:rPr>
        <w:t xml:space="preserve">RECURRENTE </w:t>
      </w:r>
      <w:r w:rsidR="00514507" w:rsidRPr="00C8303C">
        <w:rPr>
          <w:rFonts w:ascii="Palatino Linotype" w:hAnsi="Palatino Linotype"/>
          <w:i/>
          <w:sz w:val="22"/>
        </w:rPr>
        <w:t xml:space="preserve">se aprecia que amplía la solicitud de información inicial al mismo tiempo duda de la veracidad de la información entregada, por lo que solicita el recurso sea sobreseído. </w:t>
      </w:r>
    </w:p>
    <w:p w14:paraId="6B601D53" w14:textId="77777777" w:rsidR="002A4270" w:rsidRPr="00C8303C" w:rsidRDefault="002A4270" w:rsidP="00C8303C">
      <w:pPr>
        <w:spacing w:line="360" w:lineRule="auto"/>
        <w:rPr>
          <w:rFonts w:ascii="Palatino Linotype" w:hAnsi="Palatino Linotype"/>
        </w:rPr>
      </w:pPr>
    </w:p>
    <w:p w14:paraId="6151FB3A" w14:textId="77777777" w:rsidR="002A4270" w:rsidRPr="00B36B20" w:rsidRDefault="002A4270" w:rsidP="002A4270">
      <w:pPr>
        <w:pStyle w:val="Prrafodelista"/>
        <w:numPr>
          <w:ilvl w:val="0"/>
          <w:numId w:val="1"/>
        </w:numPr>
        <w:spacing w:line="360" w:lineRule="auto"/>
        <w:ind w:left="0" w:firstLine="0"/>
        <w:jc w:val="both"/>
        <w:rPr>
          <w:rFonts w:ascii="Palatino Linotype" w:hAnsi="Palatino Linotype"/>
          <w:b/>
          <w:color w:val="000000" w:themeColor="text1"/>
        </w:rPr>
      </w:pPr>
      <w:r w:rsidRPr="00B36B20">
        <w:rPr>
          <w:rFonts w:ascii="Palatino Linotype" w:hAnsi="Palatino Linotype"/>
        </w:rPr>
        <w:t xml:space="preserve">Seguidamente, mediante </w:t>
      </w:r>
      <w:r w:rsidRPr="00B36B20">
        <w:rPr>
          <w:rFonts w:ascii="Palatino Linotype" w:hAnsi="Palatino Linotype"/>
          <w:color w:val="000000"/>
        </w:rPr>
        <w:t>acuerdo</w:t>
      </w:r>
      <w:r w:rsidRPr="00B36B20">
        <w:rPr>
          <w:rFonts w:ascii="Palatino Linotype" w:hAnsi="Palatino Linotype"/>
        </w:rPr>
        <w:t xml:space="preserve"> de fecha </w:t>
      </w:r>
      <w:r w:rsidR="00514507" w:rsidRPr="00B36B20">
        <w:rPr>
          <w:rFonts w:ascii="Palatino Linotype" w:hAnsi="Palatino Linotype"/>
        </w:rPr>
        <w:t xml:space="preserve">catorce de agosto </w:t>
      </w:r>
      <w:r w:rsidRPr="00B36B20">
        <w:rPr>
          <w:rFonts w:ascii="Palatino Linotype" w:hAnsi="Palatino Linotype"/>
        </w:rPr>
        <w:t xml:space="preserve">de dos mil veinticuatro se decretó el cierre de instrucción, </w:t>
      </w:r>
      <w:r w:rsidRPr="00B36B20">
        <w:rPr>
          <w:rFonts w:ascii="Palatino Linotype" w:hAnsi="Palatino Linotype" w:cs="Arial"/>
        </w:rPr>
        <w:t>por lo que no habiendo más que hacer constar, y-----------</w:t>
      </w:r>
      <w:r w:rsidR="00C8303C" w:rsidRPr="00B36B20">
        <w:rPr>
          <w:rFonts w:ascii="Palatino Linotype" w:hAnsi="Palatino Linotype" w:cs="Arial"/>
        </w:rPr>
        <w:t>--------------------------------------------------------------------------------------</w:t>
      </w:r>
    </w:p>
    <w:p w14:paraId="211FD20A" w14:textId="77777777" w:rsidR="002A4270" w:rsidRPr="00C8303C" w:rsidRDefault="002A4270" w:rsidP="002A4270">
      <w:pPr>
        <w:pStyle w:val="Prrafodelista"/>
        <w:tabs>
          <w:tab w:val="left" w:pos="426"/>
        </w:tabs>
        <w:spacing w:line="360" w:lineRule="auto"/>
        <w:ind w:left="0"/>
        <w:jc w:val="both"/>
        <w:rPr>
          <w:rFonts w:ascii="Palatino Linotype" w:hAnsi="Palatino Linotype"/>
          <w:color w:val="000000" w:themeColor="text1"/>
        </w:rPr>
      </w:pPr>
    </w:p>
    <w:p w14:paraId="5CC987AC" w14:textId="77777777" w:rsidR="002A4270" w:rsidRPr="00C8303C" w:rsidRDefault="002A4270" w:rsidP="002A4270">
      <w:pPr>
        <w:pStyle w:val="Ttulo1"/>
        <w:spacing w:before="0" w:line="360" w:lineRule="auto"/>
        <w:jc w:val="center"/>
        <w:rPr>
          <w:rFonts w:ascii="Palatino Linotype" w:hAnsi="Palatino Linotype"/>
          <w:b/>
          <w:color w:val="000000" w:themeColor="text1"/>
          <w:sz w:val="24"/>
          <w:szCs w:val="24"/>
        </w:rPr>
      </w:pPr>
      <w:bookmarkStart w:id="133" w:name="_Toc491791302"/>
      <w:bookmarkStart w:id="134" w:name="_Toc83128578"/>
      <w:r w:rsidRPr="00C8303C">
        <w:rPr>
          <w:rFonts w:ascii="Palatino Linotype" w:hAnsi="Palatino Linotype"/>
          <w:b/>
          <w:color w:val="000000" w:themeColor="text1"/>
          <w:sz w:val="24"/>
          <w:szCs w:val="24"/>
        </w:rPr>
        <w:lastRenderedPageBreak/>
        <w:t>CONSIDERANDO</w:t>
      </w:r>
      <w:bookmarkEnd w:id="133"/>
      <w:bookmarkEnd w:id="134"/>
    </w:p>
    <w:p w14:paraId="3A66BA9C" w14:textId="77777777" w:rsidR="002A4270" w:rsidRPr="00C8303C" w:rsidRDefault="002A4270" w:rsidP="002A4270">
      <w:pPr>
        <w:pStyle w:val="Ttulo2"/>
        <w:rPr>
          <w:rFonts w:ascii="Palatino Linotype" w:hAnsi="Palatino Linotype"/>
          <w:b/>
          <w:color w:val="000000" w:themeColor="text1"/>
          <w:sz w:val="24"/>
          <w:szCs w:val="24"/>
        </w:rPr>
      </w:pPr>
      <w:bookmarkStart w:id="135" w:name="_Toc491791303"/>
      <w:bookmarkStart w:id="136" w:name="_Toc83128579"/>
      <w:r w:rsidRPr="00C8303C">
        <w:rPr>
          <w:rFonts w:ascii="Palatino Linotype" w:hAnsi="Palatino Linotype"/>
          <w:b/>
          <w:color w:val="000000" w:themeColor="text1"/>
          <w:sz w:val="24"/>
          <w:szCs w:val="24"/>
        </w:rPr>
        <w:t>PRIMERO. De la competencia</w:t>
      </w:r>
      <w:bookmarkEnd w:id="135"/>
      <w:bookmarkEnd w:id="136"/>
    </w:p>
    <w:p w14:paraId="1211C672" w14:textId="77777777" w:rsidR="002A4270" w:rsidRPr="00C8303C" w:rsidRDefault="002A4270" w:rsidP="002A4270">
      <w:pPr>
        <w:pStyle w:val="Ttulo2"/>
        <w:spacing w:before="0" w:line="360" w:lineRule="auto"/>
        <w:rPr>
          <w:rFonts w:ascii="Palatino Linotype" w:eastAsiaTheme="minorEastAsia" w:hAnsi="Palatino Linotype" w:cstheme="minorBidi"/>
          <w:color w:val="auto"/>
          <w:sz w:val="24"/>
          <w:szCs w:val="24"/>
        </w:rPr>
      </w:pPr>
      <w:bookmarkStart w:id="137" w:name="_Toc491791304"/>
      <w:bookmarkStart w:id="138" w:name="_Toc83128580"/>
    </w:p>
    <w:p w14:paraId="4EF6B9BD" w14:textId="77777777" w:rsidR="002A4270" w:rsidRPr="00C8303C" w:rsidRDefault="002A4270" w:rsidP="002A4270">
      <w:pPr>
        <w:pStyle w:val="Prrafodelista"/>
        <w:numPr>
          <w:ilvl w:val="0"/>
          <w:numId w:val="1"/>
        </w:numPr>
        <w:spacing w:line="360" w:lineRule="auto"/>
        <w:ind w:left="0" w:firstLine="0"/>
        <w:jc w:val="both"/>
        <w:rPr>
          <w:rFonts w:ascii="Palatino Linotype" w:hAnsi="Palatino Linotype"/>
        </w:rPr>
      </w:pPr>
      <w:r w:rsidRPr="00C8303C">
        <w:rPr>
          <w:rFonts w:ascii="Palatino Linotype" w:hAnsi="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6A405595" w14:textId="77777777" w:rsidR="002A4270" w:rsidRPr="00C8303C" w:rsidRDefault="002A4270" w:rsidP="002A4270"/>
    <w:p w14:paraId="412031BC" w14:textId="77777777" w:rsidR="002A4270" w:rsidRPr="00C8303C" w:rsidRDefault="002A4270" w:rsidP="002A4270">
      <w:pPr>
        <w:pStyle w:val="Ttulo2"/>
        <w:spacing w:before="0" w:line="360" w:lineRule="auto"/>
        <w:rPr>
          <w:rFonts w:ascii="Palatino Linotype" w:hAnsi="Palatino Linotype"/>
          <w:b/>
          <w:color w:val="000000" w:themeColor="text1"/>
          <w:sz w:val="24"/>
          <w:szCs w:val="24"/>
        </w:rPr>
      </w:pPr>
      <w:r w:rsidRPr="00C8303C">
        <w:rPr>
          <w:rFonts w:ascii="Palatino Linotype" w:hAnsi="Palatino Linotype"/>
          <w:b/>
          <w:color w:val="000000" w:themeColor="text1"/>
          <w:sz w:val="24"/>
          <w:szCs w:val="24"/>
        </w:rPr>
        <w:t>SEGUNDO. De la oportunidad y procedencia.</w:t>
      </w:r>
      <w:bookmarkEnd w:id="137"/>
      <w:bookmarkEnd w:id="138"/>
    </w:p>
    <w:p w14:paraId="0B20D5C3" w14:textId="77777777" w:rsidR="002A4270" w:rsidRPr="00C8303C" w:rsidRDefault="002A4270" w:rsidP="002A4270">
      <w:pPr>
        <w:spacing w:line="360" w:lineRule="auto"/>
      </w:pPr>
    </w:p>
    <w:p w14:paraId="05B552DD" w14:textId="77777777" w:rsidR="002A4270" w:rsidRPr="00C8303C" w:rsidRDefault="002A4270" w:rsidP="002A4270">
      <w:pPr>
        <w:pStyle w:val="Prrafodelista"/>
        <w:numPr>
          <w:ilvl w:val="0"/>
          <w:numId w:val="1"/>
        </w:numPr>
        <w:spacing w:line="360" w:lineRule="auto"/>
        <w:ind w:left="0" w:firstLine="0"/>
        <w:jc w:val="both"/>
        <w:rPr>
          <w:rFonts w:ascii="Palatino Linotype" w:hAnsi="Palatino Linotype"/>
        </w:rPr>
      </w:pPr>
      <w:r w:rsidRPr="00C8303C">
        <w:rPr>
          <w:rFonts w:ascii="Palatino Linotype" w:hAnsi="Palatino Linotype"/>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w:t>
      </w:r>
      <w:r w:rsidRPr="00C8303C">
        <w:rPr>
          <w:rFonts w:ascii="Palatino Linotype" w:hAnsi="Palatino Linotype"/>
        </w:rPr>
        <w:lastRenderedPageBreak/>
        <w:t>establecidos en el artículo 191 de la Ley de Transparencia y Acceso a la Información Pública del Estado de México y Municipios, por ser improcedente.</w:t>
      </w:r>
    </w:p>
    <w:p w14:paraId="1838A488" w14:textId="77777777" w:rsidR="002A4270" w:rsidRPr="00C8303C" w:rsidRDefault="002A4270" w:rsidP="002A4270">
      <w:pPr>
        <w:pStyle w:val="Prrafodelista"/>
        <w:spacing w:line="360" w:lineRule="auto"/>
        <w:ind w:left="0"/>
        <w:jc w:val="both"/>
        <w:rPr>
          <w:rFonts w:ascii="Palatino Linotype" w:hAnsi="Palatino Linotype"/>
        </w:rPr>
      </w:pPr>
    </w:p>
    <w:p w14:paraId="500CAA61" w14:textId="77777777" w:rsidR="002A4270" w:rsidRPr="00C8303C" w:rsidRDefault="002A4270" w:rsidP="002A4270">
      <w:pPr>
        <w:pStyle w:val="Prrafodelista"/>
        <w:numPr>
          <w:ilvl w:val="0"/>
          <w:numId w:val="1"/>
        </w:numPr>
        <w:spacing w:line="360" w:lineRule="auto"/>
        <w:ind w:left="0" w:firstLine="0"/>
        <w:jc w:val="both"/>
        <w:rPr>
          <w:rFonts w:ascii="Palatino Linotype" w:hAnsi="Palatino Linotype"/>
        </w:rPr>
      </w:pPr>
      <w:r w:rsidRPr="00C8303C">
        <w:rPr>
          <w:rFonts w:ascii="Palatino Linotype" w:hAnsi="Palatino Linotype"/>
        </w:rPr>
        <w:t>En el presente caso, no se actualiza ninguna de las causales de improcedencia establecidas en el ordenamiento jurídico previamente señalado, en sus fracciones I, II, de la IV a la VII, toda vez que: este Instituto no tiene conocimiento de que se haya presentado el Recurso de manera extemporánea; se encuentre en trámite algún medio de defensa presentado por el Recurrente ante otra instancia; no existió prevención alguna; la veracidad de la respuesta no formó parte del agravio; ni se realizó una consulta o trámite mediante el pedimento de información, o bien, que el Solicitante haya ampliado la solicitud.</w:t>
      </w:r>
    </w:p>
    <w:p w14:paraId="10F13531" w14:textId="77777777" w:rsidR="002A4270" w:rsidRPr="00C8303C" w:rsidRDefault="002A4270" w:rsidP="002A4270">
      <w:pPr>
        <w:pStyle w:val="Prrafodelista"/>
        <w:spacing w:line="360" w:lineRule="auto"/>
        <w:ind w:left="0"/>
        <w:jc w:val="both"/>
        <w:rPr>
          <w:rFonts w:ascii="Palatino Linotype" w:hAnsi="Palatino Linotype"/>
        </w:rPr>
      </w:pPr>
    </w:p>
    <w:p w14:paraId="10924623" w14:textId="77777777" w:rsidR="002A4270" w:rsidRPr="00C8303C" w:rsidRDefault="002A4270" w:rsidP="002A4270">
      <w:pPr>
        <w:pStyle w:val="Prrafodelista"/>
        <w:numPr>
          <w:ilvl w:val="0"/>
          <w:numId w:val="1"/>
        </w:numPr>
        <w:spacing w:line="360" w:lineRule="auto"/>
        <w:ind w:left="0" w:firstLine="0"/>
        <w:jc w:val="both"/>
        <w:rPr>
          <w:rFonts w:ascii="Palatino Linotype" w:hAnsi="Palatino Linotype"/>
        </w:rPr>
      </w:pPr>
      <w:r w:rsidRPr="00C8303C">
        <w:rPr>
          <w:rFonts w:ascii="Palatino Linotype" w:hAnsi="Palatino Linotype"/>
        </w:rPr>
        <w:t>Asimismo, se considera por lo que hace a la fracción III, del artículo 191, de la Ley de la materia, toda vez, que ya ha sido admitido el Recurso de Revisión, se realizará el análisis correspondiente en el Considerando Tercero.</w:t>
      </w:r>
    </w:p>
    <w:p w14:paraId="56995C12" w14:textId="77777777" w:rsidR="002A4270" w:rsidRPr="00C8303C" w:rsidRDefault="002A4270" w:rsidP="002A4270">
      <w:pPr>
        <w:pStyle w:val="Prrafodelista"/>
        <w:spacing w:line="360" w:lineRule="auto"/>
        <w:ind w:left="0"/>
        <w:jc w:val="both"/>
        <w:rPr>
          <w:rFonts w:ascii="Palatino Linotype" w:hAnsi="Palatino Linotype"/>
          <w:color w:val="000000" w:themeColor="text1"/>
        </w:rPr>
      </w:pPr>
    </w:p>
    <w:p w14:paraId="546DF096" w14:textId="77777777" w:rsidR="002A4270" w:rsidRPr="00C8303C" w:rsidRDefault="002A4270" w:rsidP="002A4270">
      <w:pPr>
        <w:pStyle w:val="Ttulo1"/>
        <w:spacing w:before="0" w:line="360" w:lineRule="auto"/>
        <w:rPr>
          <w:rFonts w:ascii="Palatino Linotype" w:hAnsi="Palatino Linotype"/>
          <w:b/>
          <w:color w:val="000000" w:themeColor="text1"/>
          <w:sz w:val="24"/>
          <w:szCs w:val="24"/>
        </w:rPr>
      </w:pPr>
      <w:bookmarkStart w:id="139" w:name="_Toc34246179"/>
      <w:bookmarkStart w:id="140" w:name="_Toc50033991"/>
      <w:bookmarkStart w:id="141" w:name="_Toc51259588"/>
      <w:bookmarkStart w:id="142" w:name="_Toc83128581"/>
      <w:r w:rsidRPr="00C8303C">
        <w:rPr>
          <w:rFonts w:ascii="Palatino Linotype" w:hAnsi="Palatino Linotype"/>
          <w:b/>
          <w:color w:val="000000" w:themeColor="text1"/>
          <w:sz w:val="24"/>
          <w:szCs w:val="24"/>
        </w:rPr>
        <w:t xml:space="preserve">TERCERO. </w:t>
      </w:r>
      <w:bookmarkStart w:id="143" w:name="_Toc501021589"/>
      <w:r w:rsidRPr="00C8303C">
        <w:rPr>
          <w:rFonts w:ascii="Palatino Linotype" w:hAnsi="Palatino Linotype"/>
          <w:b/>
          <w:color w:val="000000" w:themeColor="text1"/>
          <w:sz w:val="24"/>
          <w:szCs w:val="24"/>
        </w:rPr>
        <w:t>De las causales de sobreseimiento.</w:t>
      </w:r>
      <w:bookmarkEnd w:id="139"/>
      <w:bookmarkEnd w:id="140"/>
      <w:bookmarkEnd w:id="141"/>
      <w:bookmarkEnd w:id="142"/>
      <w:bookmarkEnd w:id="143"/>
    </w:p>
    <w:p w14:paraId="18B3805D" w14:textId="77777777" w:rsidR="002A4270" w:rsidRPr="00C8303C" w:rsidRDefault="002A4270" w:rsidP="002A4270"/>
    <w:p w14:paraId="39502968" w14:textId="77777777" w:rsidR="002A4270" w:rsidRPr="00C8303C" w:rsidRDefault="002A4270" w:rsidP="002A4270">
      <w:pPr>
        <w:pStyle w:val="Prrafodelista"/>
        <w:numPr>
          <w:ilvl w:val="0"/>
          <w:numId w:val="1"/>
        </w:numPr>
        <w:spacing w:line="360" w:lineRule="auto"/>
        <w:ind w:left="0" w:firstLine="0"/>
        <w:jc w:val="both"/>
        <w:rPr>
          <w:rFonts w:ascii="Palatino Linotype" w:hAnsi="Palatino Linotype"/>
        </w:rPr>
      </w:pPr>
      <w:r w:rsidRPr="00C8303C">
        <w:rPr>
          <w:rFonts w:ascii="Palatino Linotype" w:hAnsi="Palatino Linotype"/>
        </w:rPr>
        <w:t xml:space="preserve">El artículo 192 de la Ley Transparencia y Acceso a la Información Pública del Estado de México y Municipios, señala las causales por las cuales se puede sobreseer en todo o en parte el Recurso de Revisión; por lo que hace a la hipótesis prevista en la fracción IV, señala que una vez admitido el Recurso de Revisión, aparezca alguna causal de improcedencia en términos de la presente Ley, resulta necesario traer a colación el artículo 191, fracción VII, de dicho ordenamiento jurídico, que establece </w:t>
      </w:r>
      <w:r w:rsidRPr="00C8303C">
        <w:rPr>
          <w:rFonts w:ascii="Palatino Linotype" w:hAnsi="Palatino Linotype"/>
        </w:rPr>
        <w:lastRenderedPageBreak/>
        <w:t>que el Recurso de Revisión será desechado por improcedente, cuando dicho medio no actualice alguno de los supuestos previstos en el diverso 179 de la presente Ley. En ese orden de ideas, dicho artículo prevé lo siguiente:</w:t>
      </w:r>
    </w:p>
    <w:p w14:paraId="53514868" w14:textId="77777777" w:rsidR="002A4270" w:rsidRPr="00C8303C" w:rsidRDefault="002A4270" w:rsidP="00514507">
      <w:pPr>
        <w:pStyle w:val="Prrafodelista"/>
        <w:spacing w:line="360" w:lineRule="auto"/>
        <w:ind w:left="1134" w:right="900"/>
        <w:jc w:val="both"/>
        <w:rPr>
          <w:rFonts w:ascii="Palatino Linotype" w:hAnsi="Palatino Linotype"/>
        </w:rPr>
      </w:pPr>
    </w:p>
    <w:p w14:paraId="70539E83" w14:textId="77777777" w:rsidR="002A4270" w:rsidRPr="00C8303C" w:rsidRDefault="002A4270" w:rsidP="00514507">
      <w:pPr>
        <w:spacing w:line="360" w:lineRule="auto"/>
        <w:ind w:left="1134" w:right="900"/>
        <w:jc w:val="both"/>
        <w:rPr>
          <w:rFonts w:ascii="Palatino Linotype" w:hAnsi="Palatino Linotype" w:cs="Arial"/>
          <w:bCs/>
          <w:i/>
          <w:sz w:val="22"/>
        </w:rPr>
      </w:pPr>
      <w:r w:rsidRPr="00C8303C">
        <w:rPr>
          <w:rFonts w:ascii="Palatino Linotype" w:hAnsi="Palatino Linotype" w:cs="Arial"/>
          <w:b/>
          <w:bCs/>
          <w:i/>
          <w:sz w:val="22"/>
        </w:rPr>
        <w:t xml:space="preserve">“Artículo 179. </w:t>
      </w:r>
      <w:r w:rsidRPr="00C8303C">
        <w:rPr>
          <w:rFonts w:ascii="Palatino Linotype" w:hAnsi="Palatino Linotype" w:cs="Arial"/>
          <w:bCs/>
          <w:i/>
          <w:sz w:val="22"/>
        </w:rPr>
        <w:t xml:space="preserve">El recurso de revisión es un medio de protección que la Ley otorga a los particulares, para hacer valer su derecho de acceso a la información pública, y procederá en contra de las siguientes causas: </w:t>
      </w:r>
    </w:p>
    <w:p w14:paraId="52F4F489" w14:textId="77777777" w:rsidR="002A4270" w:rsidRPr="00C8303C" w:rsidRDefault="002A4270" w:rsidP="00514507">
      <w:pPr>
        <w:spacing w:line="360" w:lineRule="auto"/>
        <w:ind w:left="1134" w:right="900"/>
        <w:jc w:val="both"/>
        <w:rPr>
          <w:rFonts w:ascii="Palatino Linotype" w:hAnsi="Palatino Linotype" w:cs="Arial"/>
          <w:bCs/>
          <w:i/>
          <w:sz w:val="22"/>
        </w:rPr>
      </w:pPr>
      <w:r w:rsidRPr="00C8303C">
        <w:rPr>
          <w:rFonts w:ascii="Palatino Linotype" w:hAnsi="Palatino Linotype" w:cs="Arial"/>
          <w:bCs/>
          <w:i/>
          <w:sz w:val="22"/>
        </w:rPr>
        <w:t xml:space="preserve">I. La negativa a la información solicitada; </w:t>
      </w:r>
    </w:p>
    <w:p w14:paraId="1A5609CF" w14:textId="77777777" w:rsidR="002A4270" w:rsidRPr="00C8303C" w:rsidRDefault="002A4270" w:rsidP="00514507">
      <w:pPr>
        <w:spacing w:line="360" w:lineRule="auto"/>
        <w:ind w:left="1134" w:right="900"/>
        <w:jc w:val="both"/>
        <w:rPr>
          <w:rFonts w:ascii="Palatino Linotype" w:hAnsi="Palatino Linotype" w:cs="Arial"/>
          <w:bCs/>
          <w:i/>
          <w:sz w:val="22"/>
        </w:rPr>
      </w:pPr>
      <w:r w:rsidRPr="00C8303C">
        <w:rPr>
          <w:rFonts w:ascii="Palatino Linotype" w:hAnsi="Palatino Linotype" w:cs="Arial"/>
          <w:bCs/>
          <w:i/>
          <w:sz w:val="22"/>
        </w:rPr>
        <w:t xml:space="preserve">II. La clasificación de la información; </w:t>
      </w:r>
    </w:p>
    <w:p w14:paraId="71C2FC19" w14:textId="77777777" w:rsidR="002A4270" w:rsidRPr="00C8303C" w:rsidRDefault="002A4270" w:rsidP="00514507">
      <w:pPr>
        <w:spacing w:line="360" w:lineRule="auto"/>
        <w:ind w:left="1134" w:right="900"/>
        <w:jc w:val="both"/>
        <w:rPr>
          <w:rFonts w:ascii="Palatino Linotype" w:hAnsi="Palatino Linotype" w:cs="Arial"/>
          <w:bCs/>
          <w:i/>
          <w:sz w:val="22"/>
        </w:rPr>
      </w:pPr>
      <w:r w:rsidRPr="00C8303C">
        <w:rPr>
          <w:rFonts w:ascii="Palatino Linotype" w:hAnsi="Palatino Linotype" w:cs="Arial"/>
          <w:bCs/>
          <w:i/>
          <w:sz w:val="22"/>
        </w:rPr>
        <w:t xml:space="preserve">III. La declaración de inexistencia de la información; </w:t>
      </w:r>
    </w:p>
    <w:p w14:paraId="604E4A3C" w14:textId="77777777" w:rsidR="002A4270" w:rsidRPr="00C8303C" w:rsidRDefault="002A4270" w:rsidP="00514507">
      <w:pPr>
        <w:spacing w:line="360" w:lineRule="auto"/>
        <w:ind w:left="1134" w:right="900"/>
        <w:jc w:val="both"/>
        <w:rPr>
          <w:rFonts w:ascii="Palatino Linotype" w:hAnsi="Palatino Linotype" w:cs="Arial"/>
          <w:bCs/>
          <w:i/>
          <w:sz w:val="22"/>
        </w:rPr>
      </w:pPr>
      <w:r w:rsidRPr="00C8303C">
        <w:rPr>
          <w:rFonts w:ascii="Palatino Linotype" w:hAnsi="Palatino Linotype" w:cs="Arial"/>
          <w:bCs/>
          <w:i/>
          <w:sz w:val="22"/>
        </w:rPr>
        <w:t xml:space="preserve">IV. La declaración de incompetencia por el sujeto obligado; </w:t>
      </w:r>
    </w:p>
    <w:p w14:paraId="3682C314" w14:textId="77777777" w:rsidR="002A4270" w:rsidRPr="00C8303C" w:rsidRDefault="002A4270" w:rsidP="00514507">
      <w:pPr>
        <w:spacing w:line="360" w:lineRule="auto"/>
        <w:ind w:left="1134" w:right="900"/>
        <w:jc w:val="both"/>
        <w:rPr>
          <w:rFonts w:ascii="Palatino Linotype" w:hAnsi="Palatino Linotype" w:cs="Arial"/>
          <w:bCs/>
          <w:i/>
          <w:sz w:val="22"/>
        </w:rPr>
      </w:pPr>
      <w:r w:rsidRPr="00C8303C">
        <w:rPr>
          <w:rFonts w:ascii="Palatino Linotype" w:hAnsi="Palatino Linotype" w:cs="Arial"/>
          <w:bCs/>
          <w:i/>
          <w:sz w:val="22"/>
        </w:rPr>
        <w:t xml:space="preserve">V. La entrega de información incompleta; </w:t>
      </w:r>
    </w:p>
    <w:p w14:paraId="5182A397" w14:textId="77777777" w:rsidR="002A4270" w:rsidRPr="00C8303C" w:rsidRDefault="002A4270" w:rsidP="00514507">
      <w:pPr>
        <w:spacing w:line="360" w:lineRule="auto"/>
        <w:ind w:left="1134" w:right="900"/>
        <w:jc w:val="both"/>
        <w:rPr>
          <w:rFonts w:ascii="Palatino Linotype" w:hAnsi="Palatino Linotype" w:cs="Arial"/>
          <w:bCs/>
          <w:i/>
          <w:sz w:val="22"/>
        </w:rPr>
      </w:pPr>
      <w:r w:rsidRPr="00C8303C">
        <w:rPr>
          <w:rFonts w:ascii="Palatino Linotype" w:hAnsi="Palatino Linotype" w:cs="Arial"/>
          <w:bCs/>
          <w:i/>
          <w:sz w:val="22"/>
        </w:rPr>
        <w:t xml:space="preserve">VI. La entrega de información que no corresponda con lo solicitado; </w:t>
      </w:r>
    </w:p>
    <w:p w14:paraId="1BCAC315" w14:textId="77777777" w:rsidR="002A4270" w:rsidRPr="00C8303C" w:rsidRDefault="002A4270" w:rsidP="00514507">
      <w:pPr>
        <w:spacing w:line="360" w:lineRule="auto"/>
        <w:ind w:left="1134" w:right="900"/>
        <w:jc w:val="both"/>
        <w:rPr>
          <w:rFonts w:ascii="Palatino Linotype" w:hAnsi="Palatino Linotype" w:cs="Arial"/>
          <w:bCs/>
          <w:i/>
          <w:sz w:val="22"/>
        </w:rPr>
      </w:pPr>
      <w:r w:rsidRPr="00C8303C">
        <w:rPr>
          <w:rFonts w:ascii="Palatino Linotype" w:hAnsi="Palatino Linotype" w:cs="Arial"/>
          <w:bCs/>
          <w:i/>
          <w:sz w:val="22"/>
        </w:rPr>
        <w:t xml:space="preserve">VII. La falta de respuesta a una solicitud de acceso a la información; </w:t>
      </w:r>
    </w:p>
    <w:p w14:paraId="4CAAAD55" w14:textId="77777777" w:rsidR="002A4270" w:rsidRPr="00C8303C" w:rsidRDefault="002A4270" w:rsidP="00514507">
      <w:pPr>
        <w:spacing w:line="360" w:lineRule="auto"/>
        <w:ind w:left="1134" w:right="900"/>
        <w:jc w:val="both"/>
        <w:rPr>
          <w:rFonts w:ascii="Palatino Linotype" w:hAnsi="Palatino Linotype" w:cs="Arial"/>
          <w:bCs/>
          <w:i/>
          <w:sz w:val="22"/>
        </w:rPr>
      </w:pPr>
      <w:r w:rsidRPr="00C8303C">
        <w:rPr>
          <w:rFonts w:ascii="Palatino Linotype" w:hAnsi="Palatino Linotype" w:cs="Arial"/>
          <w:bCs/>
          <w:i/>
          <w:sz w:val="22"/>
        </w:rPr>
        <w:t xml:space="preserve">VIII. La notificación, entrega o puesta a disposición de información en una modalidad o formato distinto al solicitado; </w:t>
      </w:r>
    </w:p>
    <w:p w14:paraId="4AC87244" w14:textId="77777777" w:rsidR="002A4270" w:rsidRPr="00C8303C" w:rsidRDefault="002A4270" w:rsidP="00514507">
      <w:pPr>
        <w:spacing w:line="360" w:lineRule="auto"/>
        <w:ind w:left="1134" w:right="900"/>
        <w:jc w:val="both"/>
        <w:rPr>
          <w:rFonts w:ascii="Palatino Linotype" w:hAnsi="Palatino Linotype" w:cs="Arial"/>
          <w:bCs/>
          <w:i/>
          <w:sz w:val="22"/>
        </w:rPr>
      </w:pPr>
      <w:r w:rsidRPr="00C8303C">
        <w:rPr>
          <w:rFonts w:ascii="Palatino Linotype" w:hAnsi="Palatino Linotype" w:cs="Arial"/>
          <w:bCs/>
          <w:i/>
          <w:sz w:val="22"/>
        </w:rPr>
        <w:t xml:space="preserve">IX. La entrega o puesta a disposición de información en un formato incomprensible y/o no accesible para el solicitante; </w:t>
      </w:r>
    </w:p>
    <w:p w14:paraId="06D4731F" w14:textId="77777777" w:rsidR="002A4270" w:rsidRPr="00C8303C" w:rsidRDefault="002A4270" w:rsidP="00514507">
      <w:pPr>
        <w:spacing w:line="360" w:lineRule="auto"/>
        <w:ind w:left="1134" w:right="900"/>
        <w:jc w:val="both"/>
        <w:rPr>
          <w:rFonts w:ascii="Palatino Linotype" w:hAnsi="Palatino Linotype" w:cs="Arial"/>
          <w:bCs/>
          <w:i/>
          <w:sz w:val="22"/>
        </w:rPr>
      </w:pPr>
      <w:r w:rsidRPr="00C8303C">
        <w:rPr>
          <w:rFonts w:ascii="Palatino Linotype" w:hAnsi="Palatino Linotype" w:cs="Arial"/>
          <w:bCs/>
          <w:i/>
          <w:sz w:val="22"/>
        </w:rPr>
        <w:t xml:space="preserve">X. Los costos o tiempos de entrega de la información; </w:t>
      </w:r>
    </w:p>
    <w:p w14:paraId="1F512CA1" w14:textId="77777777" w:rsidR="002A4270" w:rsidRPr="00C8303C" w:rsidRDefault="002A4270" w:rsidP="00514507">
      <w:pPr>
        <w:spacing w:line="360" w:lineRule="auto"/>
        <w:ind w:left="1134" w:right="900"/>
        <w:jc w:val="both"/>
        <w:rPr>
          <w:rFonts w:ascii="Palatino Linotype" w:hAnsi="Palatino Linotype" w:cs="Arial"/>
          <w:bCs/>
          <w:i/>
          <w:sz w:val="22"/>
        </w:rPr>
      </w:pPr>
      <w:r w:rsidRPr="00C8303C">
        <w:rPr>
          <w:rFonts w:ascii="Palatino Linotype" w:hAnsi="Palatino Linotype" w:cs="Arial"/>
          <w:bCs/>
          <w:i/>
          <w:sz w:val="22"/>
        </w:rPr>
        <w:t xml:space="preserve">XI. La falta de trámite a una solicitud; </w:t>
      </w:r>
    </w:p>
    <w:p w14:paraId="0829D117" w14:textId="77777777" w:rsidR="002A4270" w:rsidRPr="00C8303C" w:rsidRDefault="002A4270" w:rsidP="00514507">
      <w:pPr>
        <w:spacing w:line="360" w:lineRule="auto"/>
        <w:ind w:left="1134" w:right="900"/>
        <w:jc w:val="both"/>
        <w:rPr>
          <w:rFonts w:ascii="Palatino Linotype" w:hAnsi="Palatino Linotype" w:cs="Arial"/>
          <w:bCs/>
          <w:i/>
          <w:sz w:val="22"/>
        </w:rPr>
      </w:pPr>
      <w:r w:rsidRPr="00C8303C">
        <w:rPr>
          <w:rFonts w:ascii="Palatino Linotype" w:hAnsi="Palatino Linotype" w:cs="Arial"/>
          <w:bCs/>
          <w:i/>
          <w:sz w:val="22"/>
        </w:rPr>
        <w:t xml:space="preserve">XII. La negativa a permitir la consulta directa de la información; </w:t>
      </w:r>
    </w:p>
    <w:p w14:paraId="47472676" w14:textId="77777777" w:rsidR="002A4270" w:rsidRPr="00C8303C" w:rsidRDefault="002A4270" w:rsidP="00514507">
      <w:pPr>
        <w:spacing w:line="360" w:lineRule="auto"/>
        <w:ind w:left="1134" w:right="900"/>
        <w:jc w:val="both"/>
        <w:rPr>
          <w:rFonts w:ascii="Palatino Linotype" w:hAnsi="Palatino Linotype" w:cs="Arial"/>
          <w:bCs/>
          <w:i/>
          <w:sz w:val="22"/>
        </w:rPr>
      </w:pPr>
      <w:r w:rsidRPr="00C8303C">
        <w:rPr>
          <w:rFonts w:ascii="Palatino Linotype" w:hAnsi="Palatino Linotype" w:cs="Arial"/>
          <w:bCs/>
          <w:i/>
          <w:sz w:val="22"/>
        </w:rPr>
        <w:t xml:space="preserve">XIII. La falta, deficiencia o insuficiencia de la fundamentación y/o motivación en la respuesta; y </w:t>
      </w:r>
    </w:p>
    <w:p w14:paraId="0F9B652C" w14:textId="77777777" w:rsidR="002A4270" w:rsidRPr="00C8303C" w:rsidRDefault="002A4270" w:rsidP="00514507">
      <w:pPr>
        <w:spacing w:line="360" w:lineRule="auto"/>
        <w:ind w:left="1134" w:right="900"/>
        <w:jc w:val="both"/>
        <w:rPr>
          <w:rFonts w:ascii="Palatino Linotype" w:hAnsi="Palatino Linotype" w:cs="Arial"/>
          <w:bCs/>
          <w:i/>
          <w:sz w:val="22"/>
        </w:rPr>
      </w:pPr>
      <w:r w:rsidRPr="00C8303C">
        <w:rPr>
          <w:rFonts w:ascii="Palatino Linotype" w:hAnsi="Palatino Linotype" w:cs="Arial"/>
          <w:bCs/>
          <w:i/>
          <w:sz w:val="22"/>
        </w:rPr>
        <w:t>XIV. La orientación a un trámite específico.</w:t>
      </w:r>
    </w:p>
    <w:p w14:paraId="5784F677" w14:textId="77777777" w:rsidR="002A4270" w:rsidRPr="00C8303C" w:rsidRDefault="002A4270" w:rsidP="00514507">
      <w:pPr>
        <w:spacing w:line="360" w:lineRule="auto"/>
        <w:ind w:left="1134" w:right="900"/>
        <w:jc w:val="both"/>
        <w:rPr>
          <w:rFonts w:ascii="Palatino Linotype" w:hAnsi="Palatino Linotype" w:cs="Arial"/>
          <w:bCs/>
          <w:i/>
          <w:sz w:val="22"/>
        </w:rPr>
      </w:pPr>
      <w:r w:rsidRPr="00C8303C">
        <w:rPr>
          <w:rFonts w:ascii="Palatino Linotype" w:hAnsi="Palatino Linotype" w:cs="Arial"/>
          <w:bCs/>
          <w:i/>
          <w:sz w:val="22"/>
        </w:rPr>
        <w:t>...”</w:t>
      </w:r>
    </w:p>
    <w:p w14:paraId="22F016E3" w14:textId="77777777" w:rsidR="002A4270" w:rsidRPr="00C8303C" w:rsidRDefault="002A4270" w:rsidP="002A4270">
      <w:pPr>
        <w:pStyle w:val="Prrafodelista"/>
        <w:numPr>
          <w:ilvl w:val="0"/>
          <w:numId w:val="1"/>
        </w:numPr>
        <w:spacing w:line="360" w:lineRule="auto"/>
        <w:ind w:left="0" w:firstLine="0"/>
        <w:jc w:val="both"/>
        <w:rPr>
          <w:rFonts w:ascii="Palatino Linotype" w:hAnsi="Palatino Linotype"/>
        </w:rPr>
      </w:pPr>
      <w:r w:rsidRPr="00C8303C">
        <w:rPr>
          <w:rFonts w:ascii="Palatino Linotype" w:hAnsi="Palatino Linotype"/>
        </w:rPr>
        <w:lastRenderedPageBreak/>
        <w:t>Ahora bien, el artículo 176 de la Ley de Transparencia y Acceso a la Información Pública del Estado de México y Municipios, establece que el Recurso de Revisión, es la garantía secundaria mediante la cual se pretende reparar cualquier afectación al derecho de acceso a la información pública.</w:t>
      </w:r>
    </w:p>
    <w:p w14:paraId="6FAACC44" w14:textId="77777777" w:rsidR="002A4270" w:rsidRPr="00C8303C" w:rsidRDefault="002A4270" w:rsidP="002A4270">
      <w:pPr>
        <w:pStyle w:val="Prrafodelista"/>
        <w:spacing w:line="360" w:lineRule="auto"/>
        <w:ind w:left="0"/>
        <w:jc w:val="both"/>
        <w:rPr>
          <w:rFonts w:ascii="Palatino Linotype" w:hAnsi="Palatino Linotype"/>
        </w:rPr>
      </w:pPr>
    </w:p>
    <w:p w14:paraId="066B49B0" w14:textId="77777777" w:rsidR="002A4270" w:rsidRPr="00C8303C" w:rsidRDefault="002A4270" w:rsidP="002A4270">
      <w:pPr>
        <w:pStyle w:val="Prrafodelista"/>
        <w:numPr>
          <w:ilvl w:val="0"/>
          <w:numId w:val="1"/>
        </w:numPr>
        <w:spacing w:line="360" w:lineRule="auto"/>
        <w:ind w:left="0" w:firstLine="0"/>
        <w:jc w:val="both"/>
        <w:rPr>
          <w:rFonts w:ascii="Palatino Linotype" w:hAnsi="Palatino Linotype"/>
        </w:rPr>
      </w:pPr>
      <w:r w:rsidRPr="00C8303C">
        <w:rPr>
          <w:rFonts w:ascii="Palatino Linotype" w:hAnsi="Palatino Linotype"/>
        </w:rPr>
        <w:t>Además, conforme al Diccionario de Transparencia y Acceso a la Información Pública y la página oficial de este Instituto (</w:t>
      </w:r>
      <w:hyperlink r:id="rId8" w:anchor="queEsRRdeIP" w:history="1">
        <w:r w:rsidRPr="00C8303C">
          <w:rPr>
            <w:rFonts w:ascii="Palatino Linotype" w:hAnsi="Palatino Linotype"/>
          </w:rPr>
          <w:t>https://www.infoem.org.mx/es/content/informacion-publica#queEsRRdeIP</w:t>
        </w:r>
      </w:hyperlink>
      <w:r w:rsidRPr="00C8303C">
        <w:rPr>
          <w:rFonts w:ascii="Palatino Linotype" w:hAnsi="Palatino Linotype"/>
        </w:rPr>
        <w:t>), el Recurso de Revisión constituye un medio reconocido en la Ley de Transparencia y Acceso a la Información Pública del Estado de México y Municipios, a través del cual los Solicitantes pueden manifestar su inconformidad ante la respuesta otorgada por el Sujeto Obligado a una solicitud de información pública.</w:t>
      </w:r>
    </w:p>
    <w:p w14:paraId="5CF69783" w14:textId="77777777" w:rsidR="002A4270" w:rsidRPr="00C8303C" w:rsidRDefault="002A4270" w:rsidP="002A4270">
      <w:pPr>
        <w:pStyle w:val="Prrafodelista"/>
        <w:spacing w:line="360" w:lineRule="auto"/>
        <w:ind w:left="0"/>
        <w:jc w:val="both"/>
        <w:rPr>
          <w:rFonts w:ascii="Palatino Linotype" w:hAnsi="Palatino Linotype"/>
        </w:rPr>
      </w:pPr>
    </w:p>
    <w:p w14:paraId="7B1F6DBA" w14:textId="77777777" w:rsidR="002A4270" w:rsidRPr="00C8303C" w:rsidRDefault="002A4270" w:rsidP="002A4270">
      <w:pPr>
        <w:pStyle w:val="Prrafodelista"/>
        <w:numPr>
          <w:ilvl w:val="0"/>
          <w:numId w:val="1"/>
        </w:numPr>
        <w:spacing w:line="360" w:lineRule="auto"/>
        <w:ind w:left="0" w:firstLine="0"/>
        <w:jc w:val="both"/>
        <w:rPr>
          <w:rFonts w:ascii="Palatino Linotype" w:hAnsi="Palatino Linotype"/>
          <w:b/>
          <w:u w:val="single"/>
        </w:rPr>
      </w:pPr>
      <w:r w:rsidRPr="00C8303C">
        <w:rPr>
          <w:rFonts w:ascii="Palatino Linotype" w:hAnsi="Palatino Linotype"/>
        </w:rPr>
        <w:t xml:space="preserve">Así, se logra vislumbrar que el Recurso de Revisión es una garantía secundaría al Derecho de Acceso a la Información Pública, por lo que, es procedente cuando los Particulares se inconformen con la falta de respuesta o trámite, o bien, de alguna </w:t>
      </w:r>
      <w:r w:rsidRPr="00C8303C">
        <w:rPr>
          <w:rFonts w:ascii="Palatino Linotype" w:hAnsi="Palatino Linotype"/>
          <w:b/>
          <w:u w:val="single"/>
        </w:rPr>
        <w:t>circunstancia de la contestación realizada por los Sujetos Obligados a una solicitud de información específica.</w:t>
      </w:r>
    </w:p>
    <w:p w14:paraId="7FC18369" w14:textId="77777777" w:rsidR="002A4270" w:rsidRPr="00C8303C" w:rsidRDefault="002A4270" w:rsidP="002A4270">
      <w:pPr>
        <w:pStyle w:val="Prrafodelista"/>
        <w:spacing w:line="360" w:lineRule="auto"/>
        <w:ind w:left="0"/>
        <w:jc w:val="both"/>
        <w:rPr>
          <w:rFonts w:ascii="Palatino Linotype" w:hAnsi="Palatino Linotype"/>
        </w:rPr>
      </w:pPr>
    </w:p>
    <w:p w14:paraId="3DDB4350" w14:textId="77777777" w:rsidR="002A4270" w:rsidRPr="00C8303C" w:rsidRDefault="002A4270" w:rsidP="002A4270">
      <w:pPr>
        <w:pStyle w:val="Prrafodelista"/>
        <w:numPr>
          <w:ilvl w:val="0"/>
          <w:numId w:val="1"/>
        </w:numPr>
        <w:spacing w:line="360" w:lineRule="auto"/>
        <w:ind w:left="0" w:firstLine="0"/>
        <w:jc w:val="both"/>
        <w:rPr>
          <w:rFonts w:ascii="Palatino Linotype" w:hAnsi="Palatino Linotype"/>
        </w:rPr>
      </w:pPr>
      <w:r w:rsidRPr="00C8303C">
        <w:rPr>
          <w:rFonts w:ascii="Palatino Linotype" w:hAnsi="Palatino Linotype"/>
        </w:rPr>
        <w:t>De manera preliminar en el caso concreto conviene analizar si se actualiza alguna de las causales de sobreseimiento del recurso de revisión.</w:t>
      </w:r>
    </w:p>
    <w:p w14:paraId="1FB22AC2" w14:textId="77777777" w:rsidR="002A4270" w:rsidRPr="00C8303C" w:rsidRDefault="002A4270" w:rsidP="002A4270">
      <w:pPr>
        <w:pStyle w:val="Prrafodelista"/>
        <w:spacing w:line="360" w:lineRule="auto"/>
        <w:ind w:left="0"/>
        <w:jc w:val="both"/>
        <w:rPr>
          <w:rFonts w:ascii="Palatino Linotype" w:hAnsi="Palatino Linotype"/>
        </w:rPr>
      </w:pPr>
    </w:p>
    <w:p w14:paraId="111F0E06" w14:textId="77777777" w:rsidR="002A4270" w:rsidRPr="00C8303C" w:rsidRDefault="002A4270" w:rsidP="002A4270">
      <w:pPr>
        <w:pStyle w:val="Prrafodelista"/>
        <w:numPr>
          <w:ilvl w:val="0"/>
          <w:numId w:val="1"/>
        </w:numPr>
        <w:spacing w:line="360" w:lineRule="auto"/>
        <w:ind w:left="0" w:firstLine="0"/>
        <w:jc w:val="both"/>
        <w:rPr>
          <w:rFonts w:ascii="Palatino Linotype" w:hAnsi="Palatino Linotype"/>
        </w:rPr>
      </w:pPr>
      <w:r w:rsidRPr="00C8303C">
        <w:rPr>
          <w:rFonts w:ascii="Palatino Linotype" w:hAnsi="Palatino Linotype"/>
        </w:rPr>
        <w:lastRenderedPageBreak/>
        <w:t>Así, del análisis de la solicitud de información motivo del recurso de revisión que ahora se resuelve, se advierte que la parte solicitante requirió al Sujeto Obligado le proporcione información consistente en lo siguiente:</w:t>
      </w:r>
    </w:p>
    <w:p w14:paraId="6F69C2D6" w14:textId="77777777" w:rsidR="002A4270" w:rsidRPr="00C8303C" w:rsidRDefault="002A4270" w:rsidP="002A4270">
      <w:pPr>
        <w:pStyle w:val="Prrafodelista"/>
        <w:spacing w:line="360" w:lineRule="auto"/>
        <w:ind w:left="360" w:right="51"/>
        <w:jc w:val="both"/>
        <w:rPr>
          <w:rFonts w:ascii="Palatino Linotype" w:eastAsia="Palatino Linotype" w:hAnsi="Palatino Linotype" w:cs="Palatino Linotype"/>
        </w:rPr>
      </w:pPr>
    </w:p>
    <w:p w14:paraId="47647098" w14:textId="77777777" w:rsidR="002A4270" w:rsidRPr="00C8303C" w:rsidRDefault="002A4270" w:rsidP="00514507">
      <w:pPr>
        <w:pStyle w:val="Prrafodelista"/>
        <w:spacing w:before="120" w:after="120"/>
        <w:ind w:left="1134" w:right="900"/>
        <w:jc w:val="both"/>
        <w:rPr>
          <w:rFonts w:ascii="Palatino Linotype" w:eastAsia="Palatino Linotype" w:hAnsi="Palatino Linotype" w:cs="Palatino Linotype"/>
          <w:i/>
          <w:sz w:val="22"/>
        </w:rPr>
      </w:pPr>
      <w:r w:rsidRPr="00C8303C">
        <w:rPr>
          <w:rFonts w:ascii="Palatino Linotype" w:eastAsia="Palatino Linotype" w:hAnsi="Palatino Linotype" w:cs="Palatino Linotype"/>
          <w:i/>
          <w:sz w:val="22"/>
        </w:rPr>
        <w:t xml:space="preserve"> “</w:t>
      </w:r>
      <w:r w:rsidR="00E02B64" w:rsidRPr="00E02B64">
        <w:rPr>
          <w:rFonts w:ascii="Palatino Linotype" w:eastAsia="Palatino Linotype" w:hAnsi="Palatino Linotype" w:cs="Palatino Linotype"/>
          <w:i/>
          <w:sz w:val="22"/>
        </w:rPr>
        <w:t xml:space="preserve">a la secretaria de educación, ciencia, </w:t>
      </w:r>
      <w:proofErr w:type="spellStart"/>
      <w:r w:rsidR="00E02B64" w:rsidRPr="00E02B64">
        <w:rPr>
          <w:rFonts w:ascii="Palatino Linotype" w:eastAsia="Palatino Linotype" w:hAnsi="Palatino Linotype" w:cs="Palatino Linotype"/>
          <w:i/>
          <w:sz w:val="22"/>
        </w:rPr>
        <w:t>tecnologia</w:t>
      </w:r>
      <w:proofErr w:type="spellEnd"/>
      <w:r w:rsidR="00E02B64" w:rsidRPr="00E02B64">
        <w:rPr>
          <w:rFonts w:ascii="Palatino Linotype" w:eastAsia="Palatino Linotype" w:hAnsi="Palatino Linotype" w:cs="Palatino Linotype"/>
          <w:i/>
          <w:sz w:val="22"/>
        </w:rPr>
        <w:t xml:space="preserve"> e innovación se le solicita que informe todos la información relacionada con la licencia sin </w:t>
      </w:r>
      <w:proofErr w:type="spellStart"/>
      <w:r w:rsidR="00E02B64" w:rsidRPr="00E02B64">
        <w:rPr>
          <w:rFonts w:ascii="Palatino Linotype" w:eastAsia="Palatino Linotype" w:hAnsi="Palatino Linotype" w:cs="Palatino Linotype"/>
          <w:i/>
          <w:sz w:val="22"/>
        </w:rPr>
        <w:t>gose</w:t>
      </w:r>
      <w:proofErr w:type="spellEnd"/>
      <w:r w:rsidR="00E02B64" w:rsidRPr="00E02B64">
        <w:rPr>
          <w:rFonts w:ascii="Palatino Linotype" w:eastAsia="Palatino Linotype" w:hAnsi="Palatino Linotype" w:cs="Palatino Linotype"/>
          <w:i/>
          <w:sz w:val="22"/>
        </w:rPr>
        <w:t xml:space="preserve"> de sueldo autorizada a la </w:t>
      </w:r>
      <w:proofErr w:type="spellStart"/>
      <w:r w:rsidR="00E02B64" w:rsidRPr="00E02B64">
        <w:rPr>
          <w:rFonts w:ascii="Palatino Linotype" w:eastAsia="Palatino Linotype" w:hAnsi="Palatino Linotype" w:cs="Palatino Linotype"/>
          <w:i/>
          <w:sz w:val="22"/>
        </w:rPr>
        <w:t>ciudada</w:t>
      </w:r>
      <w:proofErr w:type="spellEnd"/>
      <w:r w:rsidR="00E02B64" w:rsidRPr="00E02B64">
        <w:rPr>
          <w:rFonts w:ascii="Palatino Linotype" w:eastAsia="Palatino Linotype" w:hAnsi="Palatino Linotype" w:cs="Palatino Linotype"/>
          <w:i/>
          <w:sz w:val="22"/>
        </w:rPr>
        <w:t xml:space="preserve"> </w:t>
      </w:r>
      <w:proofErr w:type="spellStart"/>
      <w:r w:rsidR="00E02B64" w:rsidRPr="00E02B64">
        <w:rPr>
          <w:rFonts w:ascii="Palatino Linotype" w:eastAsia="Palatino Linotype" w:hAnsi="Palatino Linotype" w:cs="Palatino Linotype"/>
          <w:i/>
          <w:sz w:val="22"/>
        </w:rPr>
        <w:t>alejandra</w:t>
      </w:r>
      <w:proofErr w:type="spellEnd"/>
      <w:r w:rsidR="00E02B64" w:rsidRPr="00E02B64">
        <w:rPr>
          <w:rFonts w:ascii="Palatino Linotype" w:eastAsia="Palatino Linotype" w:hAnsi="Palatino Linotype" w:cs="Palatino Linotype"/>
          <w:i/>
          <w:sz w:val="22"/>
        </w:rPr>
        <w:t xml:space="preserve"> </w:t>
      </w:r>
      <w:proofErr w:type="spellStart"/>
      <w:r w:rsidR="00E02B64" w:rsidRPr="00E02B64">
        <w:rPr>
          <w:rFonts w:ascii="Palatino Linotype" w:eastAsia="Palatino Linotype" w:hAnsi="Palatino Linotype" w:cs="Palatino Linotype"/>
          <w:i/>
          <w:sz w:val="22"/>
        </w:rPr>
        <w:t>aldrete</w:t>
      </w:r>
      <w:proofErr w:type="spellEnd"/>
      <w:r w:rsidR="00E02B64" w:rsidRPr="00E02B64">
        <w:rPr>
          <w:rFonts w:ascii="Palatino Linotype" w:eastAsia="Palatino Linotype" w:hAnsi="Palatino Linotype" w:cs="Palatino Linotype"/>
          <w:i/>
          <w:sz w:val="22"/>
        </w:rPr>
        <w:t xml:space="preserve"> </w:t>
      </w:r>
      <w:proofErr w:type="spellStart"/>
      <w:r w:rsidR="00E02B64" w:rsidRPr="00E02B64">
        <w:rPr>
          <w:rFonts w:ascii="Palatino Linotype" w:eastAsia="Palatino Linotype" w:hAnsi="Palatino Linotype" w:cs="Palatino Linotype"/>
          <w:i/>
          <w:sz w:val="22"/>
        </w:rPr>
        <w:t>carbajal</w:t>
      </w:r>
      <w:proofErr w:type="spellEnd"/>
      <w:r w:rsidR="00E02B64" w:rsidRPr="00E02B64">
        <w:rPr>
          <w:rFonts w:ascii="Palatino Linotype" w:eastAsia="Palatino Linotype" w:hAnsi="Palatino Linotype" w:cs="Palatino Linotype"/>
          <w:i/>
          <w:sz w:val="22"/>
        </w:rPr>
        <w:t xml:space="preserve">, es decir, que informe; el periodo de vigencia de la </w:t>
      </w:r>
      <w:proofErr w:type="spellStart"/>
      <w:r w:rsidR="00E02B64" w:rsidRPr="00E02B64">
        <w:rPr>
          <w:rFonts w:ascii="Palatino Linotype" w:eastAsia="Palatino Linotype" w:hAnsi="Palatino Linotype" w:cs="Palatino Linotype"/>
          <w:i/>
          <w:sz w:val="22"/>
        </w:rPr>
        <w:t>liciencia</w:t>
      </w:r>
      <w:proofErr w:type="spellEnd"/>
      <w:r w:rsidR="00E02B64" w:rsidRPr="00E02B64">
        <w:rPr>
          <w:rFonts w:ascii="Palatino Linotype" w:eastAsia="Palatino Linotype" w:hAnsi="Palatino Linotype" w:cs="Palatino Linotype"/>
          <w:i/>
          <w:sz w:val="22"/>
        </w:rPr>
        <w:t xml:space="preserve"> sin goce de sueldo, tipo de plaza a la que se le otorgo licencia, </w:t>
      </w:r>
      <w:proofErr w:type="spellStart"/>
      <w:r w:rsidR="00E02B64" w:rsidRPr="00E02B64">
        <w:rPr>
          <w:rFonts w:ascii="Palatino Linotype" w:eastAsia="Palatino Linotype" w:hAnsi="Palatino Linotype" w:cs="Palatino Linotype"/>
          <w:i/>
          <w:sz w:val="22"/>
        </w:rPr>
        <w:t>area</w:t>
      </w:r>
      <w:proofErr w:type="spellEnd"/>
      <w:r w:rsidR="00E02B64" w:rsidRPr="00E02B64">
        <w:rPr>
          <w:rFonts w:ascii="Palatino Linotype" w:eastAsia="Palatino Linotype" w:hAnsi="Palatino Linotype" w:cs="Palatino Linotype"/>
          <w:i/>
          <w:sz w:val="22"/>
        </w:rPr>
        <w:t xml:space="preserve"> de adscripción, sueldo neto mensual, sueldo bruto mensual. </w:t>
      </w:r>
      <w:proofErr w:type="spellStart"/>
      <w:r w:rsidR="00E02B64" w:rsidRPr="00E02B64">
        <w:rPr>
          <w:rFonts w:ascii="Palatino Linotype" w:eastAsia="Palatino Linotype" w:hAnsi="Palatino Linotype" w:cs="Palatino Linotype"/>
          <w:i/>
          <w:sz w:val="22"/>
        </w:rPr>
        <w:t>Asimimo</w:t>
      </w:r>
      <w:proofErr w:type="spellEnd"/>
      <w:r w:rsidR="00E02B64" w:rsidRPr="00E02B64">
        <w:rPr>
          <w:rFonts w:ascii="Palatino Linotype" w:eastAsia="Palatino Linotype" w:hAnsi="Palatino Linotype" w:cs="Palatino Linotype"/>
          <w:i/>
          <w:sz w:val="22"/>
        </w:rPr>
        <w:t xml:space="preserve">, se solicita informe si la plaza es sindicalizada o </w:t>
      </w:r>
      <w:proofErr w:type="spellStart"/>
      <w:r w:rsidR="00E02B64" w:rsidRPr="00E02B64">
        <w:rPr>
          <w:rFonts w:ascii="Palatino Linotype" w:eastAsia="Palatino Linotype" w:hAnsi="Palatino Linotype" w:cs="Palatino Linotype"/>
          <w:i/>
          <w:sz w:val="22"/>
        </w:rPr>
        <w:t>que</w:t>
      </w:r>
      <w:proofErr w:type="spellEnd"/>
      <w:r w:rsidR="00E02B64" w:rsidRPr="00E02B64">
        <w:rPr>
          <w:rFonts w:ascii="Palatino Linotype" w:eastAsia="Palatino Linotype" w:hAnsi="Palatino Linotype" w:cs="Palatino Linotype"/>
          <w:i/>
          <w:sz w:val="22"/>
        </w:rPr>
        <w:t xml:space="preserve"> tipo de relación contractual existe entre </w:t>
      </w:r>
      <w:proofErr w:type="spellStart"/>
      <w:r w:rsidR="00E02B64" w:rsidRPr="00E02B64">
        <w:rPr>
          <w:rFonts w:ascii="Palatino Linotype" w:eastAsia="Palatino Linotype" w:hAnsi="Palatino Linotype" w:cs="Palatino Linotype"/>
          <w:i/>
          <w:sz w:val="22"/>
        </w:rPr>
        <w:t>alejandra</w:t>
      </w:r>
      <w:proofErr w:type="spellEnd"/>
      <w:r w:rsidR="00E02B64" w:rsidRPr="00E02B64">
        <w:rPr>
          <w:rFonts w:ascii="Palatino Linotype" w:eastAsia="Palatino Linotype" w:hAnsi="Palatino Linotype" w:cs="Palatino Linotype"/>
          <w:i/>
          <w:sz w:val="22"/>
        </w:rPr>
        <w:t xml:space="preserve"> </w:t>
      </w:r>
      <w:proofErr w:type="spellStart"/>
      <w:r w:rsidR="00E02B64" w:rsidRPr="00E02B64">
        <w:rPr>
          <w:rFonts w:ascii="Palatino Linotype" w:eastAsia="Palatino Linotype" w:hAnsi="Palatino Linotype" w:cs="Palatino Linotype"/>
          <w:i/>
          <w:sz w:val="22"/>
        </w:rPr>
        <w:t>aldrete</w:t>
      </w:r>
      <w:proofErr w:type="spellEnd"/>
      <w:r w:rsidR="00E02B64" w:rsidRPr="00E02B64">
        <w:rPr>
          <w:rFonts w:ascii="Palatino Linotype" w:eastAsia="Palatino Linotype" w:hAnsi="Palatino Linotype" w:cs="Palatino Linotype"/>
          <w:i/>
          <w:sz w:val="22"/>
        </w:rPr>
        <w:t xml:space="preserve"> </w:t>
      </w:r>
      <w:proofErr w:type="spellStart"/>
      <w:r w:rsidR="00E02B64" w:rsidRPr="00E02B64">
        <w:rPr>
          <w:rFonts w:ascii="Palatino Linotype" w:eastAsia="Palatino Linotype" w:hAnsi="Palatino Linotype" w:cs="Palatino Linotype"/>
          <w:i/>
          <w:sz w:val="22"/>
        </w:rPr>
        <w:t>carbajal</w:t>
      </w:r>
      <w:proofErr w:type="spellEnd"/>
      <w:r w:rsidR="00E02B64" w:rsidRPr="00E02B64">
        <w:rPr>
          <w:rFonts w:ascii="Palatino Linotype" w:eastAsia="Palatino Linotype" w:hAnsi="Palatino Linotype" w:cs="Palatino Linotype"/>
          <w:i/>
          <w:sz w:val="22"/>
        </w:rPr>
        <w:t xml:space="preserve"> y la secretaría de educación, ciencia, </w:t>
      </w:r>
      <w:proofErr w:type="spellStart"/>
      <w:r w:rsidR="00E02B64" w:rsidRPr="00E02B64">
        <w:rPr>
          <w:rFonts w:ascii="Palatino Linotype" w:eastAsia="Palatino Linotype" w:hAnsi="Palatino Linotype" w:cs="Palatino Linotype"/>
          <w:i/>
          <w:sz w:val="22"/>
        </w:rPr>
        <w:t>tecnologia</w:t>
      </w:r>
      <w:proofErr w:type="spellEnd"/>
      <w:r w:rsidR="00E02B64" w:rsidRPr="00E02B64">
        <w:rPr>
          <w:rFonts w:ascii="Palatino Linotype" w:eastAsia="Palatino Linotype" w:hAnsi="Palatino Linotype" w:cs="Palatino Linotype"/>
          <w:i/>
          <w:sz w:val="22"/>
        </w:rPr>
        <w:t xml:space="preserve"> e innovación.</w:t>
      </w:r>
      <w:r w:rsidRPr="00C8303C">
        <w:rPr>
          <w:rFonts w:ascii="Palatino Linotype" w:eastAsia="Palatino Linotype" w:hAnsi="Palatino Linotype" w:cs="Palatino Linotype"/>
          <w:i/>
          <w:sz w:val="22"/>
        </w:rPr>
        <w:t>” (Sic)</w:t>
      </w:r>
    </w:p>
    <w:p w14:paraId="734063F0" w14:textId="77777777" w:rsidR="002A4270" w:rsidRPr="00C8303C" w:rsidRDefault="002A4270" w:rsidP="002A4270">
      <w:pPr>
        <w:spacing w:before="120" w:after="120"/>
        <w:ind w:right="-234"/>
        <w:jc w:val="both"/>
        <w:rPr>
          <w:sz w:val="22"/>
        </w:rPr>
      </w:pPr>
    </w:p>
    <w:p w14:paraId="0846DD89" w14:textId="77777777" w:rsidR="002A4270" w:rsidRPr="00C8303C" w:rsidRDefault="002A4270" w:rsidP="002A4270">
      <w:pPr>
        <w:pStyle w:val="Prrafodelista"/>
        <w:numPr>
          <w:ilvl w:val="0"/>
          <w:numId w:val="1"/>
        </w:numPr>
        <w:spacing w:line="360" w:lineRule="auto"/>
        <w:ind w:left="0" w:firstLine="0"/>
        <w:jc w:val="both"/>
        <w:rPr>
          <w:rFonts w:ascii="Palatino Linotype" w:hAnsi="Palatino Linotype"/>
        </w:rPr>
      </w:pPr>
      <w:r w:rsidRPr="00C8303C">
        <w:rPr>
          <w:rFonts w:ascii="Palatino Linotype" w:hAnsi="Palatino Linotype"/>
        </w:rPr>
        <w:t>En respuesta, el Sujeto Obligado hizo del conocimiento de la persona solicitante lo siguiente:</w:t>
      </w:r>
    </w:p>
    <w:p w14:paraId="21AD8140" w14:textId="77777777" w:rsidR="002A4270" w:rsidRPr="00C8303C" w:rsidRDefault="00514507" w:rsidP="00514507">
      <w:pPr>
        <w:pStyle w:val="Prrafodelista"/>
        <w:tabs>
          <w:tab w:val="left" w:pos="0"/>
        </w:tabs>
        <w:ind w:left="1134" w:right="900"/>
        <w:jc w:val="both"/>
        <w:rPr>
          <w:rFonts w:ascii="Palatino Linotype" w:hAnsi="Palatino Linotype" w:cs="Arial"/>
          <w:i/>
          <w:color w:val="000000" w:themeColor="text1"/>
          <w:sz w:val="22"/>
        </w:rPr>
      </w:pPr>
      <w:r w:rsidRPr="00C8303C">
        <w:rPr>
          <w:rFonts w:ascii="Palatino Linotype" w:hAnsi="Palatino Linotype" w:cs="Arial"/>
          <w:b/>
          <w:i/>
          <w:color w:val="000000" w:themeColor="text1"/>
          <w:sz w:val="22"/>
        </w:rPr>
        <w:t>Respuesta 00342_SECTI_IP_2024.pdf:</w:t>
      </w:r>
      <w:r w:rsidRPr="00C8303C">
        <w:rPr>
          <w:rFonts w:ascii="Palatino Linotype" w:hAnsi="Palatino Linotype" w:cs="Arial"/>
          <w:i/>
          <w:color w:val="000000" w:themeColor="text1"/>
          <w:sz w:val="22"/>
        </w:rPr>
        <w:t xml:space="preserve"> </w:t>
      </w:r>
      <w:proofErr w:type="gramStart"/>
      <w:r w:rsidRPr="00C8303C">
        <w:rPr>
          <w:rFonts w:ascii="Palatino Linotype" w:hAnsi="Palatino Linotype" w:cs="Arial"/>
          <w:i/>
          <w:color w:val="000000" w:themeColor="text1"/>
          <w:sz w:val="22"/>
        </w:rPr>
        <w:t>Oficio  del</w:t>
      </w:r>
      <w:proofErr w:type="gramEnd"/>
      <w:r w:rsidRPr="00C8303C">
        <w:rPr>
          <w:rFonts w:ascii="Palatino Linotype" w:hAnsi="Palatino Linotype" w:cs="Arial"/>
          <w:i/>
          <w:color w:val="000000" w:themeColor="text1"/>
          <w:sz w:val="22"/>
        </w:rPr>
        <w:t xml:space="preserve"> Titular de la Unidad de Transparencia mediante el cual informa que el servidor público habilitado de la Coordinación de Delegaciones Administrativas, informa sobre periodo de la licenciada de goce de sueldo, tipo de plaza en la que se aplicó dicha licencia y el sueldo base mensual dela servidora pública referida en la solicitud de información.</w:t>
      </w:r>
    </w:p>
    <w:p w14:paraId="18443BBC" w14:textId="77777777" w:rsidR="00514507" w:rsidRPr="00C8303C" w:rsidRDefault="00514507" w:rsidP="00514507">
      <w:pPr>
        <w:pStyle w:val="Prrafodelista"/>
        <w:tabs>
          <w:tab w:val="left" w:pos="0"/>
        </w:tabs>
        <w:ind w:left="1134" w:right="900"/>
        <w:jc w:val="both"/>
        <w:rPr>
          <w:rFonts w:ascii="Palatino Linotype" w:hAnsi="Palatino Linotype" w:cs="Arial"/>
          <w:i/>
          <w:color w:val="000000" w:themeColor="text1"/>
        </w:rPr>
      </w:pPr>
    </w:p>
    <w:p w14:paraId="0CB459B7" w14:textId="77777777" w:rsidR="002A4270" w:rsidRPr="00C8303C" w:rsidRDefault="002A4270" w:rsidP="002A4270">
      <w:pPr>
        <w:pStyle w:val="Prrafodelista"/>
        <w:numPr>
          <w:ilvl w:val="0"/>
          <w:numId w:val="1"/>
        </w:numPr>
        <w:spacing w:line="360" w:lineRule="auto"/>
        <w:ind w:left="0" w:firstLine="0"/>
        <w:jc w:val="both"/>
        <w:rPr>
          <w:rFonts w:ascii="Palatino Linotype" w:hAnsi="Palatino Linotype"/>
        </w:rPr>
      </w:pPr>
      <w:r w:rsidRPr="00C8303C">
        <w:rPr>
          <w:rFonts w:ascii="Palatino Linotype" w:hAnsi="Palatino Linotype"/>
        </w:rPr>
        <w:t xml:space="preserve">Conocida la respuesta por la persona solicitante, al no estar conforme con los términos de la misma, interpuso el recurso de revisión que nos ocupa, mediante el cual señaló: </w:t>
      </w:r>
    </w:p>
    <w:p w14:paraId="7DE280B7" w14:textId="77777777" w:rsidR="002A4270" w:rsidRPr="00C8303C" w:rsidRDefault="002A4270" w:rsidP="002A4270">
      <w:pPr>
        <w:pStyle w:val="Prrafodelista"/>
        <w:spacing w:after="160" w:line="360" w:lineRule="auto"/>
        <w:ind w:left="360"/>
        <w:jc w:val="both"/>
        <w:rPr>
          <w:rFonts w:ascii="Palatino Linotype" w:eastAsia="Palatino Linotype" w:hAnsi="Palatino Linotype" w:cs="Palatino Linotype"/>
        </w:rPr>
      </w:pPr>
    </w:p>
    <w:p w14:paraId="7570F85E" w14:textId="7FB22EF1" w:rsidR="002A4270" w:rsidRPr="00C8303C" w:rsidRDefault="002A4270" w:rsidP="00514507">
      <w:pPr>
        <w:pStyle w:val="Prrafodelista"/>
        <w:spacing w:after="160"/>
        <w:ind w:left="1134" w:right="900"/>
        <w:jc w:val="both"/>
        <w:rPr>
          <w:rFonts w:ascii="Palatino Linotype" w:eastAsia="Palatino Linotype" w:hAnsi="Palatino Linotype" w:cs="Palatino Linotype"/>
          <w:sz w:val="22"/>
        </w:rPr>
      </w:pPr>
      <w:r w:rsidRPr="00C8303C">
        <w:rPr>
          <w:rFonts w:ascii="Palatino Linotype" w:eastAsia="Palatino Linotype" w:hAnsi="Palatino Linotype" w:cs="Palatino Linotype"/>
          <w:b/>
          <w:sz w:val="22"/>
        </w:rPr>
        <w:t>Acto Impugnado</w:t>
      </w:r>
      <w:r w:rsidRPr="00C8303C">
        <w:rPr>
          <w:rFonts w:ascii="Palatino Linotype" w:eastAsia="Palatino Linotype" w:hAnsi="Palatino Linotype" w:cs="Palatino Linotype"/>
          <w:sz w:val="22"/>
        </w:rPr>
        <w:t xml:space="preserve">: </w:t>
      </w:r>
      <w:r w:rsidR="00E02B64" w:rsidRPr="00E02B64">
        <w:rPr>
          <w:rFonts w:ascii="Palatino Linotype" w:eastAsia="Palatino Linotype" w:hAnsi="Palatino Linotype" w:cs="Palatino Linotype"/>
          <w:i/>
          <w:sz w:val="22"/>
        </w:rPr>
        <w:t xml:space="preserve">Acto impugnado: “Se solicita el expediente de personal y documentales para corroborar que el </w:t>
      </w:r>
      <w:proofErr w:type="spellStart"/>
      <w:r w:rsidR="00E02B64" w:rsidRPr="00E02B64">
        <w:rPr>
          <w:rFonts w:ascii="Palatino Linotype" w:eastAsia="Palatino Linotype" w:hAnsi="Palatino Linotype" w:cs="Palatino Linotype"/>
          <w:i/>
          <w:sz w:val="22"/>
        </w:rPr>
        <w:t>tramite</w:t>
      </w:r>
      <w:proofErr w:type="spellEnd"/>
      <w:r w:rsidR="00E02B64" w:rsidRPr="00E02B64">
        <w:rPr>
          <w:rFonts w:ascii="Palatino Linotype" w:eastAsia="Palatino Linotype" w:hAnsi="Palatino Linotype" w:cs="Palatino Linotype"/>
          <w:i/>
          <w:sz w:val="22"/>
        </w:rPr>
        <w:t xml:space="preserve"> de contratación de la ciudadana </w:t>
      </w:r>
      <w:proofErr w:type="spellStart"/>
      <w:r w:rsidR="00E02B64" w:rsidRPr="00E02B64">
        <w:rPr>
          <w:rFonts w:ascii="Palatino Linotype" w:eastAsia="Palatino Linotype" w:hAnsi="Palatino Linotype" w:cs="Palatino Linotype"/>
          <w:i/>
          <w:sz w:val="22"/>
        </w:rPr>
        <w:t>alejandra</w:t>
      </w:r>
      <w:proofErr w:type="spellEnd"/>
      <w:r w:rsidR="00E02B64" w:rsidRPr="00E02B64">
        <w:rPr>
          <w:rFonts w:ascii="Palatino Linotype" w:eastAsia="Palatino Linotype" w:hAnsi="Palatino Linotype" w:cs="Palatino Linotype"/>
          <w:i/>
          <w:sz w:val="22"/>
        </w:rPr>
        <w:t xml:space="preserve"> </w:t>
      </w:r>
      <w:proofErr w:type="spellStart"/>
      <w:r w:rsidR="00E02B64" w:rsidRPr="00E02B64">
        <w:rPr>
          <w:rFonts w:ascii="Palatino Linotype" w:eastAsia="Palatino Linotype" w:hAnsi="Palatino Linotype" w:cs="Palatino Linotype"/>
          <w:i/>
          <w:sz w:val="22"/>
        </w:rPr>
        <w:t>alderte</w:t>
      </w:r>
      <w:proofErr w:type="spellEnd"/>
      <w:r w:rsidR="00E02B64" w:rsidRPr="00E02B64">
        <w:rPr>
          <w:rFonts w:ascii="Palatino Linotype" w:eastAsia="Palatino Linotype" w:hAnsi="Palatino Linotype" w:cs="Palatino Linotype"/>
          <w:i/>
          <w:sz w:val="22"/>
        </w:rPr>
        <w:t xml:space="preserve"> </w:t>
      </w:r>
      <w:proofErr w:type="spellStart"/>
      <w:r w:rsidR="00E02B64" w:rsidRPr="00E02B64">
        <w:rPr>
          <w:rFonts w:ascii="Palatino Linotype" w:eastAsia="Palatino Linotype" w:hAnsi="Palatino Linotype" w:cs="Palatino Linotype"/>
          <w:i/>
          <w:sz w:val="22"/>
        </w:rPr>
        <w:t>carbajal</w:t>
      </w:r>
      <w:proofErr w:type="spellEnd"/>
      <w:r w:rsidR="00E02B64" w:rsidRPr="00E02B64">
        <w:rPr>
          <w:rFonts w:ascii="Palatino Linotype" w:eastAsia="Palatino Linotype" w:hAnsi="Palatino Linotype" w:cs="Palatino Linotype"/>
          <w:i/>
          <w:sz w:val="22"/>
        </w:rPr>
        <w:t xml:space="preserve"> se haya realizado conforme a la </w:t>
      </w:r>
      <w:proofErr w:type="spellStart"/>
      <w:r w:rsidR="00E02B64" w:rsidRPr="00E02B64">
        <w:rPr>
          <w:rFonts w:ascii="Palatino Linotype" w:eastAsia="Palatino Linotype" w:hAnsi="Palatino Linotype" w:cs="Palatino Linotype"/>
          <w:i/>
          <w:sz w:val="22"/>
        </w:rPr>
        <w:t>normativisdad</w:t>
      </w:r>
      <w:proofErr w:type="spellEnd"/>
      <w:r w:rsidR="00E02B64" w:rsidRPr="00E02B64">
        <w:rPr>
          <w:rFonts w:ascii="Palatino Linotype" w:eastAsia="Palatino Linotype" w:hAnsi="Palatino Linotype" w:cs="Palatino Linotype"/>
          <w:i/>
          <w:sz w:val="22"/>
        </w:rPr>
        <w:t xml:space="preserve"> aplicable, </w:t>
      </w:r>
      <w:r w:rsidR="004C0D97">
        <w:rPr>
          <w:rFonts w:ascii="Palatino Linotype" w:eastAsia="Palatino Linotype" w:hAnsi="Palatino Linotype" w:cs="Palatino Linotype"/>
          <w:i/>
          <w:sz w:val="22"/>
        </w:rPr>
        <w:t>|</w:t>
      </w:r>
      <w:r w:rsidR="00E02B64" w:rsidRPr="00E02B64">
        <w:rPr>
          <w:rFonts w:ascii="Palatino Linotype" w:eastAsia="Palatino Linotype" w:hAnsi="Palatino Linotype" w:cs="Palatino Linotype"/>
          <w:i/>
          <w:sz w:val="22"/>
        </w:rPr>
        <w:t xml:space="preserve"> legales </w:t>
      </w:r>
      <w:proofErr w:type="gramStart"/>
      <w:r w:rsidR="00E02B64" w:rsidRPr="00E02B64">
        <w:rPr>
          <w:rFonts w:ascii="Palatino Linotype" w:eastAsia="Palatino Linotype" w:hAnsi="Palatino Linotype" w:cs="Palatino Linotype"/>
          <w:i/>
          <w:sz w:val="22"/>
        </w:rPr>
        <w:t>conducentes..</w:t>
      </w:r>
      <w:proofErr w:type="gramEnd"/>
      <w:r w:rsidR="00E02B64" w:rsidRPr="00E02B64">
        <w:rPr>
          <w:rFonts w:ascii="Palatino Linotype" w:eastAsia="Palatino Linotype" w:hAnsi="Palatino Linotype" w:cs="Palatino Linotype"/>
          <w:i/>
          <w:sz w:val="22"/>
        </w:rPr>
        <w:t>”</w:t>
      </w:r>
    </w:p>
    <w:p w14:paraId="09F53326" w14:textId="77777777" w:rsidR="002A4270" w:rsidRPr="00C8303C" w:rsidRDefault="002A4270" w:rsidP="00514507">
      <w:pPr>
        <w:pStyle w:val="Prrafodelista"/>
        <w:spacing w:after="160"/>
        <w:ind w:left="1134" w:right="900"/>
        <w:jc w:val="both"/>
        <w:rPr>
          <w:rFonts w:ascii="Palatino Linotype" w:eastAsia="Palatino Linotype" w:hAnsi="Palatino Linotype" w:cs="Palatino Linotype"/>
          <w:sz w:val="22"/>
        </w:rPr>
      </w:pPr>
    </w:p>
    <w:p w14:paraId="1EB7FC2B" w14:textId="77777777" w:rsidR="002A4270" w:rsidRPr="00C8303C" w:rsidRDefault="002A4270" w:rsidP="00514507">
      <w:pPr>
        <w:pStyle w:val="Prrafodelista"/>
        <w:spacing w:after="160"/>
        <w:ind w:left="1134" w:right="900"/>
        <w:jc w:val="both"/>
        <w:rPr>
          <w:rFonts w:ascii="Palatino Linotype" w:eastAsia="Palatino Linotype" w:hAnsi="Palatino Linotype" w:cs="Palatino Linotype"/>
          <w:i/>
          <w:sz w:val="22"/>
        </w:rPr>
      </w:pPr>
      <w:r w:rsidRPr="00C8303C">
        <w:rPr>
          <w:rFonts w:ascii="Palatino Linotype" w:eastAsia="Palatino Linotype" w:hAnsi="Palatino Linotype" w:cs="Palatino Linotype"/>
          <w:b/>
          <w:sz w:val="22"/>
        </w:rPr>
        <w:lastRenderedPageBreak/>
        <w:t>Razones o motivos de inconformidad</w:t>
      </w:r>
      <w:r w:rsidRPr="00C8303C">
        <w:rPr>
          <w:rFonts w:ascii="Palatino Linotype" w:eastAsia="Palatino Linotype" w:hAnsi="Palatino Linotype" w:cs="Palatino Linotype"/>
          <w:sz w:val="22"/>
        </w:rPr>
        <w:t xml:space="preserve">: </w:t>
      </w:r>
      <w:r w:rsidRPr="00C8303C">
        <w:rPr>
          <w:rFonts w:ascii="Palatino Linotype" w:eastAsia="Palatino Linotype" w:hAnsi="Palatino Linotype" w:cs="Palatino Linotype"/>
          <w:i/>
          <w:sz w:val="22"/>
        </w:rPr>
        <w:t>“</w:t>
      </w:r>
      <w:r w:rsidR="00514507" w:rsidRPr="00C8303C">
        <w:rPr>
          <w:rFonts w:ascii="Palatino Linotype" w:eastAsia="Palatino Linotype" w:hAnsi="Palatino Linotype" w:cs="Palatino Linotype"/>
          <w:i/>
          <w:sz w:val="22"/>
        </w:rPr>
        <w:t>la respuesta presentada carece de veracidad y se observa opacidad.</w:t>
      </w:r>
      <w:r w:rsidRPr="00C8303C">
        <w:rPr>
          <w:rFonts w:ascii="Palatino Linotype" w:eastAsia="Palatino Linotype" w:hAnsi="Palatino Linotype" w:cs="Palatino Linotype"/>
          <w:i/>
          <w:sz w:val="22"/>
        </w:rPr>
        <w:t>”</w:t>
      </w:r>
    </w:p>
    <w:p w14:paraId="1351BC6A" w14:textId="77777777" w:rsidR="002A4270" w:rsidRPr="00C8303C" w:rsidRDefault="002A4270" w:rsidP="002A4270">
      <w:pPr>
        <w:pStyle w:val="Prrafodelista"/>
        <w:spacing w:after="160" w:line="360" w:lineRule="auto"/>
        <w:ind w:left="360"/>
        <w:jc w:val="both"/>
        <w:rPr>
          <w:rFonts w:ascii="Palatino Linotype" w:eastAsia="Palatino Linotype" w:hAnsi="Palatino Linotype" w:cs="Palatino Linotype"/>
          <w:i/>
        </w:rPr>
      </w:pPr>
    </w:p>
    <w:p w14:paraId="41B5EA3A" w14:textId="77777777" w:rsidR="002A4270" w:rsidRPr="00C8303C" w:rsidRDefault="002A4270" w:rsidP="00CB3512">
      <w:pPr>
        <w:pStyle w:val="Prrafodelista"/>
        <w:numPr>
          <w:ilvl w:val="0"/>
          <w:numId w:val="1"/>
        </w:numPr>
        <w:spacing w:line="360" w:lineRule="auto"/>
        <w:ind w:left="0" w:firstLine="0"/>
        <w:jc w:val="both"/>
        <w:rPr>
          <w:rFonts w:ascii="Palatino Linotype" w:hAnsi="Palatino Linotype"/>
        </w:rPr>
      </w:pPr>
      <w:r w:rsidRPr="00C8303C">
        <w:rPr>
          <w:rFonts w:ascii="Palatino Linotype" w:hAnsi="Palatino Linotype"/>
        </w:rPr>
        <w:t xml:space="preserve">Ahora bien, como es de observarse en el recurso de revisión el </w:t>
      </w:r>
      <w:r w:rsidRPr="00C8303C">
        <w:rPr>
          <w:rFonts w:ascii="Palatino Linotype" w:hAnsi="Palatino Linotype"/>
          <w:b/>
        </w:rPr>
        <w:t xml:space="preserve">RECURRENTE </w:t>
      </w:r>
      <w:r w:rsidRPr="00C8303C">
        <w:rPr>
          <w:rFonts w:ascii="Palatino Linotype" w:hAnsi="Palatino Linotype"/>
        </w:rPr>
        <w:t xml:space="preserve">se inconformo por información que no fue solicitada en la solicitud inicial, toda vez que como se observa se solito conocer los </w:t>
      </w:r>
      <w:r w:rsidR="00514507" w:rsidRPr="00C8303C">
        <w:rPr>
          <w:rFonts w:ascii="Palatino Linotype" w:hAnsi="Palatino Linotype"/>
        </w:rPr>
        <w:t>periodo de la licenciada de goce de sueldo, tipo de plaza en la que se aplicó dicha licencia y el sueldo base mensual de</w:t>
      </w:r>
      <w:r w:rsidR="007C54A9" w:rsidRPr="00C8303C">
        <w:rPr>
          <w:rFonts w:ascii="Palatino Linotype" w:hAnsi="Palatino Linotype"/>
        </w:rPr>
        <w:t xml:space="preserve"> </w:t>
      </w:r>
      <w:r w:rsidR="00514507" w:rsidRPr="00C8303C">
        <w:rPr>
          <w:rFonts w:ascii="Palatino Linotype" w:hAnsi="Palatino Linotype"/>
        </w:rPr>
        <w:t>la servidora pública referida en la solicitud de información</w:t>
      </w:r>
      <w:r w:rsidRPr="00C8303C">
        <w:rPr>
          <w:rFonts w:ascii="Palatino Linotype" w:hAnsi="Palatino Linotype"/>
        </w:rPr>
        <w:t xml:space="preserve">, por lo que al impugnar </w:t>
      </w:r>
      <w:r w:rsidRPr="00C8303C">
        <w:rPr>
          <w:rFonts w:ascii="Palatino Linotype" w:hAnsi="Palatino Linotype"/>
          <w:i/>
        </w:rPr>
        <w:t>“</w:t>
      </w:r>
      <w:r w:rsidR="007C54A9" w:rsidRPr="00C8303C">
        <w:rPr>
          <w:rFonts w:ascii="Palatino Linotype" w:eastAsia="Palatino Linotype" w:hAnsi="Palatino Linotype" w:cs="Palatino Linotype"/>
          <w:i/>
        </w:rPr>
        <w:t xml:space="preserve">Se solicita el expediente de personal y documentales para corroborar que el </w:t>
      </w:r>
      <w:proofErr w:type="spellStart"/>
      <w:r w:rsidR="007C54A9" w:rsidRPr="00C8303C">
        <w:rPr>
          <w:rFonts w:ascii="Palatino Linotype" w:eastAsia="Palatino Linotype" w:hAnsi="Palatino Linotype" w:cs="Palatino Linotype"/>
          <w:i/>
        </w:rPr>
        <w:t>tramite</w:t>
      </w:r>
      <w:proofErr w:type="spellEnd"/>
      <w:r w:rsidR="007C54A9" w:rsidRPr="00C8303C">
        <w:rPr>
          <w:rFonts w:ascii="Palatino Linotype" w:eastAsia="Palatino Linotype" w:hAnsi="Palatino Linotype" w:cs="Palatino Linotype"/>
          <w:i/>
        </w:rPr>
        <w:t xml:space="preserve"> de contratación de la ciudadana ------- se haya realizado conforme a la </w:t>
      </w:r>
      <w:proofErr w:type="spellStart"/>
      <w:r w:rsidR="007C54A9" w:rsidRPr="00C8303C">
        <w:rPr>
          <w:rFonts w:ascii="Palatino Linotype" w:eastAsia="Palatino Linotype" w:hAnsi="Palatino Linotype" w:cs="Palatino Linotype"/>
          <w:i/>
        </w:rPr>
        <w:t>normativisdad</w:t>
      </w:r>
      <w:proofErr w:type="spellEnd"/>
      <w:r w:rsidR="007C54A9" w:rsidRPr="00C8303C">
        <w:rPr>
          <w:rFonts w:ascii="Palatino Linotype" w:eastAsia="Palatino Linotype" w:hAnsi="Palatino Linotype" w:cs="Palatino Linotype"/>
          <w:i/>
        </w:rPr>
        <w:t xml:space="preserve"> aplicable, ya que en las </w:t>
      </w:r>
      <w:proofErr w:type="spellStart"/>
      <w:r w:rsidR="007C54A9" w:rsidRPr="00C8303C">
        <w:rPr>
          <w:rFonts w:ascii="Palatino Linotype" w:eastAsia="Palatino Linotype" w:hAnsi="Palatino Linotype" w:cs="Palatino Linotype"/>
          <w:i/>
        </w:rPr>
        <w:t>respuetas</w:t>
      </w:r>
      <w:proofErr w:type="spellEnd"/>
      <w:r w:rsidR="007C54A9" w:rsidRPr="00C8303C">
        <w:rPr>
          <w:rFonts w:ascii="Palatino Linotype" w:eastAsia="Palatino Linotype" w:hAnsi="Palatino Linotype" w:cs="Palatino Linotype"/>
          <w:i/>
        </w:rPr>
        <w:t xml:space="preserve"> obtenidas carecen de veracidad y congruencia, es importante que la </w:t>
      </w:r>
      <w:proofErr w:type="spellStart"/>
      <w:r w:rsidR="007C54A9" w:rsidRPr="00C8303C">
        <w:rPr>
          <w:rFonts w:ascii="Palatino Linotype" w:eastAsia="Palatino Linotype" w:hAnsi="Palatino Linotype" w:cs="Palatino Linotype"/>
          <w:i/>
        </w:rPr>
        <w:t>docuemntación</w:t>
      </w:r>
      <w:proofErr w:type="spellEnd"/>
      <w:r w:rsidR="007C54A9" w:rsidRPr="00C8303C">
        <w:rPr>
          <w:rFonts w:ascii="Palatino Linotype" w:eastAsia="Palatino Linotype" w:hAnsi="Palatino Linotype" w:cs="Palatino Linotype"/>
          <w:i/>
        </w:rPr>
        <w:t xml:space="preserve"> se presente por este medio en forma legible, ya que </w:t>
      </w:r>
      <w:proofErr w:type="spellStart"/>
      <w:r w:rsidR="007C54A9" w:rsidRPr="00C8303C">
        <w:rPr>
          <w:rFonts w:ascii="Palatino Linotype" w:eastAsia="Palatino Linotype" w:hAnsi="Palatino Linotype" w:cs="Palatino Linotype"/>
          <w:i/>
        </w:rPr>
        <w:t>servira</w:t>
      </w:r>
      <w:proofErr w:type="spellEnd"/>
      <w:r w:rsidR="007C54A9" w:rsidRPr="00C8303C">
        <w:rPr>
          <w:rFonts w:ascii="Palatino Linotype" w:eastAsia="Palatino Linotype" w:hAnsi="Palatino Linotype" w:cs="Palatino Linotype"/>
          <w:i/>
        </w:rPr>
        <w:t xml:space="preserve"> para las acciones legales conducentes</w:t>
      </w:r>
      <w:r w:rsidRPr="00C8303C">
        <w:rPr>
          <w:rFonts w:ascii="Palatino Linotype" w:hAnsi="Palatino Linotype"/>
          <w:i/>
        </w:rPr>
        <w:t xml:space="preserve">”, </w:t>
      </w:r>
      <w:r w:rsidRPr="00C8303C">
        <w:rPr>
          <w:rFonts w:ascii="Palatino Linotype" w:hAnsi="Palatino Linotype"/>
        </w:rPr>
        <w:t xml:space="preserve">se está ante la presencia de </w:t>
      </w:r>
      <w:r w:rsidRPr="00C8303C">
        <w:rPr>
          <w:rFonts w:ascii="Palatino Linotype" w:hAnsi="Palatino Linotype"/>
          <w:b/>
        </w:rPr>
        <w:t xml:space="preserve">la figura de Plus </w:t>
      </w:r>
      <w:proofErr w:type="spellStart"/>
      <w:r w:rsidRPr="00C8303C">
        <w:rPr>
          <w:rFonts w:ascii="Palatino Linotype" w:hAnsi="Palatino Linotype"/>
          <w:b/>
        </w:rPr>
        <w:t>Petitio</w:t>
      </w:r>
      <w:proofErr w:type="spellEnd"/>
      <w:r w:rsidR="007C54A9" w:rsidRPr="00C8303C">
        <w:rPr>
          <w:rFonts w:ascii="Palatino Linotype" w:hAnsi="Palatino Linotype"/>
        </w:rPr>
        <w:t>, toda vez que no se pidió de manera inicial el expediente laboral de la persona referida en la solicitud de información.</w:t>
      </w:r>
    </w:p>
    <w:p w14:paraId="7AE783FD" w14:textId="77777777" w:rsidR="007C54A9" w:rsidRPr="00C8303C" w:rsidRDefault="007C54A9" w:rsidP="007C54A9">
      <w:pPr>
        <w:pStyle w:val="Prrafodelista"/>
        <w:spacing w:line="360" w:lineRule="auto"/>
        <w:ind w:left="0"/>
        <w:jc w:val="both"/>
        <w:rPr>
          <w:rFonts w:ascii="Palatino Linotype" w:hAnsi="Palatino Linotype"/>
        </w:rPr>
      </w:pPr>
    </w:p>
    <w:p w14:paraId="1EBF87B5" w14:textId="77777777" w:rsidR="002A4270" w:rsidRPr="00C8303C" w:rsidRDefault="002A4270" w:rsidP="00B15E8F">
      <w:pPr>
        <w:pStyle w:val="Prrafodelista"/>
        <w:numPr>
          <w:ilvl w:val="0"/>
          <w:numId w:val="1"/>
        </w:numPr>
        <w:spacing w:line="360" w:lineRule="auto"/>
        <w:ind w:left="0" w:firstLine="0"/>
        <w:jc w:val="both"/>
        <w:rPr>
          <w:rFonts w:ascii="Palatino Linotype" w:hAnsi="Palatino Linotype"/>
        </w:rPr>
      </w:pPr>
      <w:r w:rsidRPr="00C8303C">
        <w:rPr>
          <w:rFonts w:ascii="Palatino Linotype" w:hAnsi="Palatino Linotype"/>
        </w:rPr>
        <w:t xml:space="preserve">En ese sentido, se demuestra que el </w:t>
      </w:r>
      <w:r w:rsidRPr="00C8303C">
        <w:rPr>
          <w:rFonts w:ascii="Palatino Linotype" w:hAnsi="Palatino Linotype"/>
          <w:b/>
        </w:rPr>
        <w:t>RECURRENTE</w:t>
      </w:r>
      <w:r w:rsidRPr="00C8303C">
        <w:rPr>
          <w:rFonts w:ascii="Palatino Linotype" w:hAnsi="Palatino Linotype"/>
        </w:rPr>
        <w:t xml:space="preserve"> se inconforma de información que no fue solicitada en la solicitud de información inicial, por lo que,  es importante recalcar que el </w:t>
      </w:r>
      <w:r w:rsidRPr="00C8303C">
        <w:rPr>
          <w:rFonts w:ascii="Palatino Linotype" w:hAnsi="Palatino Linotype"/>
          <w:b/>
        </w:rPr>
        <w:t xml:space="preserve">RECURRENTE </w:t>
      </w:r>
      <w:r w:rsidRPr="00C8303C">
        <w:rPr>
          <w:rFonts w:ascii="Palatino Linotype" w:hAnsi="Palatino Linotype"/>
        </w:rPr>
        <w:t xml:space="preserve">amplía su solicitud al </w:t>
      </w:r>
      <w:r w:rsidR="007C54A9" w:rsidRPr="00C8303C">
        <w:rPr>
          <w:rFonts w:ascii="Palatino Linotype" w:hAnsi="Palatino Linotype"/>
        </w:rPr>
        <w:t xml:space="preserve">solicitar en el recurso de revisión el expediente laboral de la servidora pública referida en la solicitud de información, </w:t>
      </w:r>
      <w:r w:rsidRPr="00C8303C">
        <w:rPr>
          <w:rFonts w:ascii="Palatino Linotype" w:hAnsi="Palatino Linotype"/>
        </w:rPr>
        <w:t xml:space="preserve">por lo que de esta manera se entiende y observa la ampliación de la solicitud inicial que consistía en </w:t>
      </w:r>
      <w:r w:rsidRPr="00C8303C">
        <w:rPr>
          <w:rFonts w:ascii="Palatino Linotype" w:hAnsi="Palatino Linotype"/>
          <w:i/>
        </w:rPr>
        <w:t xml:space="preserve"> </w:t>
      </w:r>
      <w:r w:rsidR="007C54A9" w:rsidRPr="00C8303C">
        <w:rPr>
          <w:rFonts w:ascii="Palatino Linotype" w:hAnsi="Palatino Linotype"/>
        </w:rPr>
        <w:t xml:space="preserve">conocer los periodo de la licenciada de goce de sueldo, tipo de plaza en la que se aplicó dicha licencia y el sueldo base mensual. </w:t>
      </w:r>
    </w:p>
    <w:p w14:paraId="34C5FBE7" w14:textId="77777777" w:rsidR="007C54A9" w:rsidRPr="00C8303C" w:rsidRDefault="007C54A9" w:rsidP="007C54A9">
      <w:pPr>
        <w:pStyle w:val="Prrafodelista"/>
        <w:rPr>
          <w:rFonts w:ascii="Palatino Linotype" w:hAnsi="Palatino Linotype"/>
        </w:rPr>
      </w:pPr>
    </w:p>
    <w:p w14:paraId="2A5D9BE5" w14:textId="77777777" w:rsidR="007C54A9" w:rsidRPr="00C8303C" w:rsidRDefault="007C54A9" w:rsidP="007C54A9">
      <w:pPr>
        <w:pStyle w:val="Prrafodelista"/>
        <w:spacing w:line="360" w:lineRule="auto"/>
        <w:ind w:left="0"/>
        <w:jc w:val="both"/>
        <w:rPr>
          <w:rFonts w:ascii="Palatino Linotype" w:hAnsi="Palatino Linotype"/>
        </w:rPr>
      </w:pPr>
    </w:p>
    <w:p w14:paraId="643264E6" w14:textId="77777777" w:rsidR="002A4270" w:rsidRPr="00C8303C" w:rsidRDefault="002A4270" w:rsidP="002A4270">
      <w:pPr>
        <w:pStyle w:val="Prrafodelista"/>
        <w:numPr>
          <w:ilvl w:val="0"/>
          <w:numId w:val="1"/>
        </w:numPr>
        <w:spacing w:line="360" w:lineRule="auto"/>
        <w:ind w:left="0" w:firstLine="0"/>
        <w:jc w:val="both"/>
        <w:rPr>
          <w:rFonts w:ascii="Palatino Linotype" w:hAnsi="Palatino Linotype"/>
        </w:rPr>
      </w:pPr>
      <w:r w:rsidRPr="00C8303C">
        <w:rPr>
          <w:rFonts w:ascii="Palatino Linotype" w:hAnsi="Palatino Linotype"/>
        </w:rPr>
        <w:t xml:space="preserve">En ese orden de ideas, podemos llegar a la conclusión de la inexistencia del acto reclamado, al acreditarse con las constancias que integran el expediente, que el </w:t>
      </w:r>
      <w:r w:rsidRPr="00C8303C">
        <w:rPr>
          <w:rFonts w:ascii="Palatino Linotype" w:hAnsi="Palatino Linotype"/>
          <w:b/>
          <w:caps/>
        </w:rPr>
        <w:t>Sujeto Obligado</w:t>
      </w:r>
      <w:r w:rsidRPr="00C8303C">
        <w:rPr>
          <w:rFonts w:ascii="Palatino Linotype" w:hAnsi="Palatino Linotype"/>
        </w:rPr>
        <w:t xml:space="preserve"> atendió la solicitud de información inicial y que ya como quedo asentado en el párrafo anterior el hoy </w:t>
      </w:r>
      <w:r w:rsidRPr="00C8303C">
        <w:rPr>
          <w:rFonts w:ascii="Palatino Linotype" w:hAnsi="Palatino Linotype"/>
          <w:b/>
        </w:rPr>
        <w:t xml:space="preserve">RECURRENTE </w:t>
      </w:r>
      <w:r w:rsidRPr="00C8303C">
        <w:rPr>
          <w:rFonts w:ascii="Palatino Linotype" w:hAnsi="Palatino Linotype"/>
        </w:rPr>
        <w:t>amplio la solicitud de información al solicitar los expedientes laborales.</w:t>
      </w:r>
    </w:p>
    <w:p w14:paraId="7C55BB0B" w14:textId="77777777" w:rsidR="002A4270" w:rsidRPr="00C8303C" w:rsidRDefault="002A4270" w:rsidP="002A4270">
      <w:pPr>
        <w:pStyle w:val="Prrafodelista"/>
        <w:spacing w:line="360" w:lineRule="auto"/>
        <w:ind w:left="0"/>
        <w:jc w:val="both"/>
        <w:rPr>
          <w:rFonts w:ascii="Palatino Linotype" w:hAnsi="Palatino Linotype"/>
        </w:rPr>
      </w:pPr>
    </w:p>
    <w:p w14:paraId="7FF59FFC" w14:textId="77777777" w:rsidR="002A4270" w:rsidRPr="00C8303C" w:rsidRDefault="002A4270" w:rsidP="002A4270">
      <w:pPr>
        <w:pStyle w:val="Prrafodelista"/>
        <w:numPr>
          <w:ilvl w:val="0"/>
          <w:numId w:val="1"/>
        </w:numPr>
        <w:spacing w:line="360" w:lineRule="auto"/>
        <w:ind w:left="0" w:firstLine="0"/>
        <w:jc w:val="both"/>
        <w:rPr>
          <w:rFonts w:ascii="Palatino Linotype" w:hAnsi="Palatino Linotype"/>
        </w:rPr>
      </w:pPr>
      <w:r w:rsidRPr="00C8303C">
        <w:rPr>
          <w:rFonts w:ascii="Palatino Linotype" w:hAnsi="Palatino Linotype"/>
        </w:rPr>
        <w:t>Por consiguiente, en estricto derecho, la alegación de la parte Recurrente se limita a realizar manifestaciones sin sustento, las cuales han quedado demostradas, por ello se califican de inoperantes; quedando sin materia el presente recurso de revisión, resultando necesario traer a colación la Tesis Aislada con número de registro 2017549, de rubro y texto siguiente:</w:t>
      </w:r>
    </w:p>
    <w:p w14:paraId="0D0784A8" w14:textId="77777777" w:rsidR="002A4270" w:rsidRPr="00C8303C" w:rsidRDefault="002A4270" w:rsidP="002A4270">
      <w:pPr>
        <w:pStyle w:val="Prrafodelista"/>
        <w:spacing w:line="360" w:lineRule="auto"/>
        <w:ind w:left="0"/>
        <w:jc w:val="both"/>
        <w:rPr>
          <w:rFonts w:ascii="Palatino Linotype" w:hAnsi="Palatino Linotype"/>
        </w:rPr>
      </w:pPr>
    </w:p>
    <w:p w14:paraId="7478C91D" w14:textId="77777777" w:rsidR="002A4270" w:rsidRPr="00C8303C" w:rsidRDefault="002A4270" w:rsidP="002A4270">
      <w:pPr>
        <w:pStyle w:val="Prrafodelista"/>
        <w:pBdr>
          <w:top w:val="nil"/>
          <w:left w:val="nil"/>
          <w:bottom w:val="nil"/>
          <w:right w:val="nil"/>
          <w:between w:val="nil"/>
        </w:pBdr>
        <w:spacing w:before="120" w:after="120"/>
        <w:ind w:left="993" w:right="902"/>
        <w:jc w:val="both"/>
        <w:rPr>
          <w:rFonts w:ascii="Palatino Linotype" w:eastAsia="Palatino Linotype" w:hAnsi="Palatino Linotype" w:cs="Palatino Linotype"/>
          <w:i/>
          <w:color w:val="000000"/>
          <w:sz w:val="22"/>
        </w:rPr>
      </w:pPr>
      <w:r w:rsidRPr="00C8303C">
        <w:rPr>
          <w:rFonts w:ascii="Palatino Linotype" w:eastAsia="Palatino Linotype" w:hAnsi="Palatino Linotype" w:cs="Palatino Linotype"/>
          <w:i/>
          <w:color w:val="000000"/>
          <w:sz w:val="22"/>
        </w:rPr>
        <w:t>“</w:t>
      </w:r>
      <w:r w:rsidRPr="00C8303C">
        <w:rPr>
          <w:rFonts w:ascii="Palatino Linotype" w:eastAsia="Palatino Linotype" w:hAnsi="Palatino Linotype" w:cs="Palatino Linotype"/>
          <w:b/>
          <w:i/>
          <w:color w:val="000000"/>
          <w:sz w:val="22"/>
        </w:rPr>
        <w:t>INEXISTENCIA DE LOS ACTOS RECLAMADOS EN EL AMPARO. NO ES UN MOTIVO MANIFIESTO E INDUDABLE DE IMPROCEDENCIA QUE DÉ LUGAR AL DESECHAMIENTO DE LA DEMANDA, SINO QUE CONSTITUYE UNA CAUSAL DE SOBRESEIMIENTO EN EL JUICIO</w:t>
      </w:r>
      <w:r w:rsidRPr="00C8303C">
        <w:rPr>
          <w:rFonts w:ascii="Palatino Linotype" w:eastAsia="Palatino Linotype" w:hAnsi="Palatino Linotype" w:cs="Palatino Linotype"/>
          <w:i/>
          <w:color w:val="000000"/>
          <w:sz w:val="22"/>
        </w:rPr>
        <w:t xml:space="preserve">. Conforme al artículo 63, fracción IV, de la Ley de Amparo, la inexistencia de los actos reclamados es una causal de sobreseimiento, pero no de improcedencia del juicio de amparo; por ende, no puede ser un motivo manifiesto e indudable que dé lugar al </w:t>
      </w:r>
      <w:proofErr w:type="spellStart"/>
      <w:r w:rsidRPr="00C8303C">
        <w:rPr>
          <w:rFonts w:ascii="Palatino Linotype" w:eastAsia="Palatino Linotype" w:hAnsi="Palatino Linotype" w:cs="Palatino Linotype"/>
          <w:i/>
          <w:color w:val="000000"/>
          <w:sz w:val="22"/>
        </w:rPr>
        <w:t>desechamiento</w:t>
      </w:r>
      <w:proofErr w:type="spellEnd"/>
      <w:r w:rsidRPr="00C8303C">
        <w:rPr>
          <w:rFonts w:ascii="Palatino Linotype" w:eastAsia="Palatino Linotype" w:hAnsi="Palatino Linotype" w:cs="Palatino Linotype"/>
          <w:i/>
          <w:color w:val="000000"/>
          <w:sz w:val="22"/>
        </w:rPr>
        <w:t xml:space="preserve"> de la demanda con sustento en el diverso precepto 113 de ese ordenamiento, pues el pronunciamiento relativo necesariamente debe efectuarse hasta la sentencia, al no haberse demostrado su existencia en la audiencia constitucional.”</w:t>
      </w:r>
    </w:p>
    <w:p w14:paraId="58C8648E" w14:textId="77777777" w:rsidR="002A4270" w:rsidRPr="00C8303C" w:rsidRDefault="002A4270" w:rsidP="002A4270">
      <w:pPr>
        <w:pStyle w:val="Prrafodelista"/>
        <w:pBdr>
          <w:top w:val="nil"/>
          <w:left w:val="nil"/>
          <w:bottom w:val="nil"/>
          <w:right w:val="nil"/>
          <w:between w:val="nil"/>
        </w:pBdr>
        <w:spacing w:before="120" w:after="120"/>
        <w:ind w:left="360" w:right="902"/>
        <w:jc w:val="both"/>
        <w:rPr>
          <w:rFonts w:ascii="Palatino Linotype" w:eastAsia="Palatino Linotype" w:hAnsi="Palatino Linotype" w:cs="Palatino Linotype"/>
          <w:i/>
          <w:color w:val="000000"/>
        </w:rPr>
      </w:pPr>
    </w:p>
    <w:p w14:paraId="1AC681B7" w14:textId="77777777" w:rsidR="002A4270" w:rsidRPr="00C8303C" w:rsidRDefault="002A4270" w:rsidP="002A4270">
      <w:pPr>
        <w:pStyle w:val="Prrafodelista"/>
        <w:numPr>
          <w:ilvl w:val="0"/>
          <w:numId w:val="1"/>
        </w:numPr>
        <w:spacing w:line="360" w:lineRule="auto"/>
        <w:ind w:left="0" w:firstLine="0"/>
        <w:jc w:val="both"/>
        <w:rPr>
          <w:rFonts w:ascii="Palatino Linotype" w:hAnsi="Palatino Linotype"/>
        </w:rPr>
      </w:pPr>
      <w:r w:rsidRPr="00C8303C">
        <w:rPr>
          <w:rFonts w:ascii="Palatino Linotype" w:hAnsi="Palatino Linotype"/>
        </w:rPr>
        <w:t>La cual constituye un criterio orientador para este Organismo Garante, que pone en aptitudes de poder sobreseer el presente recurso de revisión, lo que en el caso particular, se tiene por acreditada la inexistencia del acto reclamado, quedando sin materia el presente asunto.</w:t>
      </w:r>
    </w:p>
    <w:p w14:paraId="4C6B130F" w14:textId="77777777" w:rsidR="002A4270" w:rsidRPr="00C8303C" w:rsidRDefault="002A4270" w:rsidP="002A4270">
      <w:pPr>
        <w:pStyle w:val="Prrafodelista"/>
        <w:spacing w:line="360" w:lineRule="auto"/>
        <w:ind w:left="0"/>
        <w:jc w:val="both"/>
        <w:rPr>
          <w:rFonts w:ascii="Palatino Linotype" w:hAnsi="Palatino Linotype"/>
        </w:rPr>
      </w:pPr>
    </w:p>
    <w:p w14:paraId="42C70E86" w14:textId="77777777" w:rsidR="002A4270" w:rsidRPr="00C8303C" w:rsidRDefault="002A4270" w:rsidP="002A4270">
      <w:pPr>
        <w:pStyle w:val="Prrafodelista"/>
        <w:numPr>
          <w:ilvl w:val="0"/>
          <w:numId w:val="1"/>
        </w:numPr>
        <w:spacing w:line="360" w:lineRule="auto"/>
        <w:ind w:left="0" w:firstLine="0"/>
        <w:jc w:val="both"/>
        <w:rPr>
          <w:rFonts w:ascii="Palatino Linotype" w:hAnsi="Palatino Linotype"/>
        </w:rPr>
      </w:pPr>
      <w:r w:rsidRPr="00C8303C">
        <w:rPr>
          <w:rFonts w:ascii="Palatino Linotype" w:hAnsi="Palatino Linotype"/>
        </w:rPr>
        <w:t>Derivado de lo expuesto, es necesario hacer del conocimiento de la persona solicitante que, de la simple lectura a su Recurso de Revisión</w:t>
      </w:r>
      <w:r w:rsidRPr="00C8303C">
        <w:rPr>
          <w:rFonts w:ascii="Palatino Linotype" w:hAnsi="Palatino Linotype"/>
          <w:b/>
        </w:rPr>
        <w:t>, se desprende que las razones o motivos de inconformidad hechas valer, no corresponden con la con la solicitud inicial del RECURRENTE</w:t>
      </w:r>
      <w:r w:rsidRPr="00C8303C">
        <w:rPr>
          <w:rFonts w:ascii="Palatino Linotype" w:hAnsi="Palatino Linotype"/>
        </w:rPr>
        <w:t>, por lo tanto, es claro que el Recurso de Revisión que nos ocupa, no actualiza ninguno de los supuestos previstos en la Ley de la materia conforme a las actuaciones que obran en el expediente electrónico formado en el Sistema de Acceso a la Información Mexiquense, SAIMEX.</w:t>
      </w:r>
    </w:p>
    <w:p w14:paraId="69850FFB" w14:textId="77777777" w:rsidR="002A4270" w:rsidRPr="00C8303C" w:rsidRDefault="002A4270" w:rsidP="002A4270">
      <w:pPr>
        <w:pStyle w:val="Prrafodelista"/>
        <w:spacing w:line="360" w:lineRule="auto"/>
        <w:ind w:left="0"/>
        <w:jc w:val="both"/>
        <w:rPr>
          <w:rFonts w:ascii="Palatino Linotype" w:hAnsi="Palatino Linotype"/>
        </w:rPr>
      </w:pPr>
    </w:p>
    <w:p w14:paraId="30C30034" w14:textId="77777777" w:rsidR="002A4270" w:rsidRPr="00C8303C" w:rsidRDefault="002A4270" w:rsidP="002A4270">
      <w:pPr>
        <w:pStyle w:val="Prrafodelista"/>
        <w:numPr>
          <w:ilvl w:val="0"/>
          <w:numId w:val="1"/>
        </w:numPr>
        <w:spacing w:line="360" w:lineRule="auto"/>
        <w:ind w:left="0" w:firstLine="0"/>
        <w:jc w:val="both"/>
        <w:rPr>
          <w:rFonts w:ascii="Palatino Linotype" w:hAnsi="Palatino Linotype"/>
        </w:rPr>
      </w:pPr>
      <w:r w:rsidRPr="00C8303C">
        <w:rPr>
          <w:rFonts w:ascii="Palatino Linotype" w:hAnsi="Palatino Linotype"/>
        </w:rPr>
        <w:t>Por tales circunstancias, este Instituto se encuentra impedido a entrar al estudio de fondo, en virtud que la particular no manifestó razones o motivos de inconformidad, relacionados con la respuesta del Sujeto Obligado, a fin de atender su solicitud de acceso.</w:t>
      </w:r>
    </w:p>
    <w:p w14:paraId="43EB9392" w14:textId="77777777" w:rsidR="002A4270" w:rsidRPr="00C8303C" w:rsidRDefault="002A4270" w:rsidP="002A4270">
      <w:pPr>
        <w:pStyle w:val="Prrafodelista"/>
        <w:spacing w:line="360" w:lineRule="auto"/>
        <w:ind w:left="0"/>
        <w:jc w:val="both"/>
        <w:rPr>
          <w:rFonts w:ascii="Palatino Linotype" w:hAnsi="Palatino Linotype"/>
        </w:rPr>
      </w:pPr>
    </w:p>
    <w:p w14:paraId="3F892939" w14:textId="77777777" w:rsidR="007C54A9" w:rsidRPr="00C8303C" w:rsidRDefault="007C54A9" w:rsidP="007C54A9">
      <w:pPr>
        <w:pStyle w:val="Prrafodelista"/>
        <w:numPr>
          <w:ilvl w:val="0"/>
          <w:numId w:val="1"/>
        </w:numPr>
        <w:spacing w:line="360" w:lineRule="auto"/>
        <w:ind w:left="0" w:firstLine="0"/>
        <w:jc w:val="both"/>
        <w:rPr>
          <w:rFonts w:ascii="Palatino Linotype" w:eastAsia="Palatino Linotype" w:hAnsi="Palatino Linotype" w:cs="Palatino Linotype"/>
          <w:lang w:eastAsia="zh-CN"/>
        </w:rPr>
      </w:pPr>
      <w:r w:rsidRPr="00C8303C">
        <w:rPr>
          <w:rFonts w:ascii="Palatino Linotype" w:hAnsi="Palatino Linotype"/>
        </w:rPr>
        <w:t xml:space="preserve">Por otro lado, también es importante </w:t>
      </w:r>
      <w:r w:rsidRPr="00C8303C">
        <w:rPr>
          <w:rFonts w:ascii="Palatino Linotype" w:eastAsia="Palatino Linotype" w:hAnsi="Palatino Linotype" w:cs="Palatino Linotype"/>
          <w:lang w:eastAsia="zh-CN"/>
        </w:rPr>
        <w:t xml:space="preserve">mencionar que la expresión </w:t>
      </w:r>
      <w:r w:rsidRPr="00C8303C">
        <w:rPr>
          <w:rFonts w:ascii="Palatino Linotype" w:eastAsia="Palatino Linotype" w:hAnsi="Palatino Linotype" w:cs="Palatino Linotype"/>
          <w:b/>
          <w:i/>
          <w:u w:val="single"/>
          <w:lang w:eastAsia="zh-CN"/>
        </w:rPr>
        <w:t>“</w:t>
      </w:r>
      <w:r w:rsidR="00130FA9" w:rsidRPr="00C8303C">
        <w:rPr>
          <w:rFonts w:ascii="Palatino Linotype" w:eastAsia="Palatino Linotype" w:hAnsi="Palatino Linotype" w:cs="Palatino Linotype"/>
          <w:b/>
          <w:i/>
          <w:u w:val="single"/>
          <w:lang w:eastAsia="zh-CN"/>
        </w:rPr>
        <w:t>carece de veracidad y se observa opacidad.</w:t>
      </w:r>
      <w:r w:rsidRPr="00C8303C">
        <w:rPr>
          <w:rFonts w:ascii="Palatino Linotype" w:eastAsia="Palatino Linotype" w:hAnsi="Palatino Linotype" w:cs="Palatino Linotype"/>
          <w:b/>
          <w:i/>
          <w:u w:val="single"/>
          <w:lang w:eastAsia="zh-CN"/>
        </w:rPr>
        <w:t xml:space="preserve">”, </w:t>
      </w:r>
      <w:r w:rsidRPr="00C8303C">
        <w:rPr>
          <w:rFonts w:ascii="Palatino Linotype" w:eastAsia="Palatino Linotype" w:hAnsi="Palatino Linotype" w:cs="Palatino Linotype"/>
          <w:lang w:eastAsia="zh-CN"/>
        </w:rPr>
        <w:t xml:space="preserve">está encaminada a dudar de la veracidad de la información proporcionada por el Sujeto Obligado, por lo cual se actualiza la causal de sobreseimiento enunciada en la fracción IV del artículo 192 de la Ley de Transparencia Local, en relación directa con la fracción V del artículo 191 de la misma Ley, toda vez que la parte </w:t>
      </w:r>
      <w:r w:rsidRPr="00C8303C">
        <w:rPr>
          <w:rFonts w:ascii="Palatino Linotype" w:eastAsia="Palatino Linotype" w:hAnsi="Palatino Linotype" w:cs="Palatino Linotype"/>
          <w:b/>
          <w:lang w:eastAsia="zh-CN"/>
        </w:rPr>
        <w:t>Recurrente</w:t>
      </w:r>
      <w:r w:rsidRPr="00C8303C">
        <w:rPr>
          <w:rFonts w:ascii="Palatino Linotype" w:eastAsia="Palatino Linotype" w:hAnsi="Palatino Linotype" w:cs="Palatino Linotype"/>
          <w:lang w:eastAsia="zh-CN"/>
        </w:rPr>
        <w:t xml:space="preserve"> pone en tela de juicio la veracidad de la información proporcionada.</w:t>
      </w:r>
    </w:p>
    <w:p w14:paraId="0BFF39BD" w14:textId="77777777" w:rsidR="00130FA9" w:rsidRPr="00C8303C" w:rsidRDefault="00130FA9" w:rsidP="00130FA9">
      <w:pPr>
        <w:pStyle w:val="Prrafodelista"/>
        <w:spacing w:line="360" w:lineRule="auto"/>
        <w:ind w:left="0"/>
        <w:jc w:val="both"/>
        <w:rPr>
          <w:rFonts w:ascii="Palatino Linotype" w:eastAsia="Palatino Linotype" w:hAnsi="Palatino Linotype" w:cs="Palatino Linotype"/>
          <w:lang w:eastAsia="zh-CN"/>
        </w:rPr>
      </w:pPr>
    </w:p>
    <w:p w14:paraId="5956CCD1" w14:textId="77777777" w:rsidR="007C54A9" w:rsidRPr="00C8303C" w:rsidRDefault="007C54A9" w:rsidP="00130FA9">
      <w:pPr>
        <w:pStyle w:val="Prrafodelista"/>
        <w:numPr>
          <w:ilvl w:val="0"/>
          <w:numId w:val="1"/>
        </w:numPr>
        <w:spacing w:line="360" w:lineRule="auto"/>
        <w:ind w:left="0" w:firstLine="0"/>
        <w:jc w:val="both"/>
        <w:rPr>
          <w:rFonts w:ascii="Palatino Linotype" w:eastAsia="Palatino Linotype" w:hAnsi="Palatino Linotype" w:cs="Palatino Linotype"/>
          <w:lang w:eastAsia="zh-CN"/>
        </w:rPr>
      </w:pPr>
      <w:r w:rsidRPr="007C54A9">
        <w:rPr>
          <w:rFonts w:ascii="Palatino Linotype" w:eastAsia="Palatino Linotype" w:hAnsi="Palatino Linotype" w:cs="Palatino Linotype"/>
          <w:lang w:eastAsia="zh-CN"/>
        </w:rPr>
        <w:lastRenderedPageBreak/>
        <w:t>Siendo necesario precisar que este Organismo Garante no está facultado para manifestarse sobre la veracidad de lo manifestado por parte de este, pues no existe precepto legal alguno en la Ley de la materia que lo faculte para ello.</w:t>
      </w:r>
    </w:p>
    <w:p w14:paraId="71FC60DD" w14:textId="77777777" w:rsidR="00130FA9" w:rsidRPr="007C54A9" w:rsidRDefault="00130FA9" w:rsidP="00130FA9">
      <w:pPr>
        <w:pStyle w:val="Prrafodelista"/>
        <w:spacing w:line="360" w:lineRule="auto"/>
        <w:ind w:left="0"/>
        <w:jc w:val="both"/>
        <w:rPr>
          <w:rFonts w:ascii="Palatino Linotype" w:eastAsia="Palatino Linotype" w:hAnsi="Palatino Linotype" w:cs="Palatino Linotype"/>
          <w:lang w:eastAsia="zh-CN"/>
        </w:rPr>
      </w:pPr>
    </w:p>
    <w:p w14:paraId="7A1CF08C" w14:textId="77777777" w:rsidR="007C54A9" w:rsidRPr="007C54A9" w:rsidRDefault="007C54A9" w:rsidP="00130FA9">
      <w:pPr>
        <w:pStyle w:val="Prrafodelista"/>
        <w:numPr>
          <w:ilvl w:val="0"/>
          <w:numId w:val="1"/>
        </w:numPr>
        <w:spacing w:line="360" w:lineRule="auto"/>
        <w:ind w:left="0" w:firstLine="0"/>
        <w:jc w:val="both"/>
        <w:rPr>
          <w:rFonts w:ascii="Palatino Linotype" w:eastAsia="Palatino Linotype" w:hAnsi="Palatino Linotype" w:cs="Palatino Linotype"/>
          <w:lang w:eastAsia="zh-CN"/>
        </w:rPr>
      </w:pPr>
      <w:r w:rsidRPr="007C54A9">
        <w:rPr>
          <w:rFonts w:ascii="Palatino Linotype" w:eastAsia="Palatino Linotype" w:hAnsi="Palatino Linotype" w:cs="Palatino Linotype"/>
          <w:lang w:eastAsia="zh-CN"/>
        </w:rPr>
        <w:t xml:space="preserve">Lo anterior se sustenta con lo plasmado en el criterio 31-10 emitido por el entonces Instituto Federal de Acceso a la Información y Protección de Datos (IFAI) ahora Instituto Nacional de Transparencia, Acceso a la Información, y Protección de Datos Personales (INAI), que lleva por rubro y texto los siguientes: </w:t>
      </w:r>
    </w:p>
    <w:p w14:paraId="43452B36" w14:textId="77777777" w:rsidR="007C54A9" w:rsidRPr="007C54A9" w:rsidRDefault="007C54A9" w:rsidP="00130FA9">
      <w:pPr>
        <w:spacing w:before="240" w:after="240"/>
        <w:ind w:left="1134" w:right="900"/>
        <w:jc w:val="both"/>
        <w:rPr>
          <w:rFonts w:ascii="Palatino Linotype" w:eastAsia="Palatino Linotype" w:hAnsi="Palatino Linotype" w:cs="Palatino Linotype"/>
          <w:i/>
          <w:sz w:val="22"/>
          <w:lang w:eastAsia="zh-CN"/>
        </w:rPr>
      </w:pPr>
      <w:r w:rsidRPr="007C54A9">
        <w:rPr>
          <w:rFonts w:ascii="Palatino Linotype" w:eastAsia="Palatino Linotype" w:hAnsi="Palatino Linotype" w:cs="Palatino Linotype"/>
          <w:i/>
          <w:sz w:val="22"/>
          <w:lang w:eastAsia="zh-CN"/>
        </w:rPr>
        <w:t>“</w:t>
      </w:r>
      <w:r w:rsidRPr="007C54A9">
        <w:rPr>
          <w:rFonts w:ascii="Palatino Linotype" w:eastAsia="Palatino Linotype" w:hAnsi="Palatino Linotype" w:cs="Palatino Linotype"/>
          <w:b/>
          <w:i/>
          <w:sz w:val="22"/>
          <w:lang w:eastAsia="zh-CN"/>
        </w:rPr>
        <w:t>El Instituto Federal de Acceso a la Información y Protección de Datos no cuenta con facultades para pronunciarse respecto de la veracidad de los documentos proporcionados por los sujetos obligados.</w:t>
      </w:r>
      <w:r w:rsidRPr="007C54A9">
        <w:rPr>
          <w:rFonts w:ascii="Palatino Linotype" w:eastAsia="Palatino Linotype" w:hAnsi="Palatino Linotype" w:cs="Palatino Linotype"/>
          <w:i/>
          <w:sz w:val="22"/>
          <w:lang w:eastAsia="zh-CN"/>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F97964D" w14:textId="77777777" w:rsidR="007C54A9" w:rsidRPr="00C8303C" w:rsidRDefault="007C54A9" w:rsidP="00130FA9">
      <w:pPr>
        <w:rPr>
          <w:rFonts w:ascii="Palatino Linotype" w:hAnsi="Palatino Linotype"/>
        </w:rPr>
      </w:pPr>
    </w:p>
    <w:p w14:paraId="056DE018" w14:textId="77777777" w:rsidR="002A4270" w:rsidRPr="00C8303C" w:rsidRDefault="002A4270" w:rsidP="002A4270">
      <w:pPr>
        <w:pStyle w:val="Prrafodelista"/>
        <w:numPr>
          <w:ilvl w:val="0"/>
          <w:numId w:val="1"/>
        </w:numPr>
        <w:spacing w:line="360" w:lineRule="auto"/>
        <w:ind w:left="0" w:firstLine="0"/>
        <w:jc w:val="both"/>
        <w:rPr>
          <w:rFonts w:ascii="Palatino Linotype" w:hAnsi="Palatino Linotype"/>
        </w:rPr>
      </w:pPr>
      <w:r w:rsidRPr="00C8303C">
        <w:rPr>
          <w:rFonts w:ascii="Palatino Linotype" w:hAnsi="Palatino Linotype"/>
        </w:rPr>
        <w:t xml:space="preserve">Por lo tanto, en virtud de  los argumentos expuestos con anterioridad así como del análisis realizado a las constancias que obran en el expediente electrónico, toda vez que no se actualizó algún supuesto de procedencia, se determina </w:t>
      </w:r>
      <w:r w:rsidRPr="00C8303C">
        <w:rPr>
          <w:rFonts w:ascii="Palatino Linotype" w:hAnsi="Palatino Linotype"/>
          <w:b/>
        </w:rPr>
        <w:t>sobreseer</w:t>
      </w:r>
      <w:r w:rsidRPr="00C8303C">
        <w:rPr>
          <w:rFonts w:ascii="Palatino Linotype" w:hAnsi="Palatino Linotype"/>
        </w:rPr>
        <w:t xml:space="preserve"> el presente recurso de revisión por actualizarse la causal de sobreseimiento prevista en la fracción IV del artículo 192 de la Ley de Transparencia y Acceso a la </w:t>
      </w:r>
      <w:r w:rsidRPr="00C8303C">
        <w:rPr>
          <w:rFonts w:ascii="Palatino Linotype" w:hAnsi="Palatino Linotype"/>
        </w:rPr>
        <w:lastRenderedPageBreak/>
        <w:t xml:space="preserve">Información Pública del Estado de México y Municipios en su correlación con la causal de improcedencia contemplada en la </w:t>
      </w:r>
      <w:r w:rsidRPr="00C8303C">
        <w:rPr>
          <w:rFonts w:ascii="Palatino Linotype" w:hAnsi="Palatino Linotype"/>
        </w:rPr>
        <w:fldChar w:fldCharType="begin"/>
      </w:r>
      <w:r w:rsidRPr="00C8303C">
        <w:rPr>
          <w:rFonts w:ascii="Palatino Linotype" w:hAnsi="Palatino Linotype"/>
        </w:rPr>
        <w:instrText xml:space="preserve"> fracción VII del  </w:instrText>
      </w:r>
      <w:r w:rsidRPr="00C8303C">
        <w:rPr>
          <w:rFonts w:ascii="Palatino Linotype" w:hAnsi="Palatino Linotype"/>
        </w:rPr>
        <w:fldChar w:fldCharType="separate"/>
      </w:r>
      <w:r w:rsidR="00B36B20">
        <w:rPr>
          <w:rFonts w:ascii="Palatino Linotype" w:hAnsi="Palatino Linotype"/>
          <w:b/>
          <w:bCs/>
          <w:lang w:val="es-ES"/>
        </w:rPr>
        <w:t>¡Error! Marcador no definido.</w:t>
      </w:r>
      <w:r w:rsidRPr="00C8303C">
        <w:rPr>
          <w:rFonts w:ascii="Palatino Linotype" w:hAnsi="Palatino Linotype"/>
        </w:rPr>
        <w:fldChar w:fldCharType="end"/>
      </w:r>
      <w:r w:rsidRPr="00C8303C">
        <w:rPr>
          <w:rFonts w:ascii="Palatino Linotype" w:hAnsi="Palatino Linotype"/>
        </w:rPr>
        <w:t>artículo 191 del ordenamiento legal en cita, los que se transcriben a continuación, para un mejor entendimiento:</w:t>
      </w:r>
    </w:p>
    <w:p w14:paraId="633A9D35" w14:textId="77777777" w:rsidR="002A4270" w:rsidRPr="00C8303C" w:rsidRDefault="002A4270" w:rsidP="002A4270">
      <w:pPr>
        <w:pStyle w:val="Prrafodelista"/>
        <w:pBdr>
          <w:top w:val="nil"/>
          <w:left w:val="nil"/>
          <w:bottom w:val="nil"/>
          <w:right w:val="nil"/>
          <w:between w:val="nil"/>
        </w:pBdr>
        <w:spacing w:before="240" w:after="240" w:line="360" w:lineRule="auto"/>
        <w:ind w:left="1134" w:right="900"/>
        <w:jc w:val="both"/>
        <w:rPr>
          <w:rFonts w:ascii="Palatino Linotype" w:eastAsia="Palatino Linotype" w:hAnsi="Palatino Linotype" w:cs="Palatino Linotype"/>
          <w:sz w:val="22"/>
        </w:rPr>
      </w:pPr>
    </w:p>
    <w:p w14:paraId="5AADE5B3" w14:textId="77777777" w:rsidR="002A4270" w:rsidRPr="00C8303C" w:rsidRDefault="002A4270" w:rsidP="002A4270">
      <w:pPr>
        <w:pStyle w:val="Prrafodelista"/>
        <w:pBdr>
          <w:top w:val="nil"/>
          <w:left w:val="nil"/>
          <w:bottom w:val="nil"/>
          <w:right w:val="nil"/>
          <w:between w:val="nil"/>
        </w:pBdr>
        <w:tabs>
          <w:tab w:val="left" w:pos="7938"/>
        </w:tabs>
        <w:spacing w:before="120" w:after="120"/>
        <w:ind w:left="1134" w:right="900"/>
        <w:jc w:val="both"/>
        <w:rPr>
          <w:rFonts w:ascii="Palatino Linotype" w:eastAsia="Palatino Linotype" w:hAnsi="Palatino Linotype" w:cs="Palatino Linotype"/>
          <w:i/>
          <w:sz w:val="22"/>
        </w:rPr>
      </w:pPr>
      <w:r w:rsidRPr="00C8303C">
        <w:rPr>
          <w:rFonts w:ascii="Palatino Linotype" w:eastAsia="Palatino Linotype" w:hAnsi="Palatino Linotype" w:cs="Palatino Linotype"/>
          <w:i/>
          <w:sz w:val="22"/>
        </w:rPr>
        <w:t>“</w:t>
      </w:r>
      <w:r w:rsidRPr="00C8303C">
        <w:rPr>
          <w:rFonts w:ascii="Palatino Linotype" w:eastAsia="Palatino Linotype" w:hAnsi="Palatino Linotype" w:cs="Palatino Linotype"/>
          <w:b/>
          <w:i/>
          <w:sz w:val="22"/>
        </w:rPr>
        <w:t>Artículo 191</w:t>
      </w:r>
      <w:r w:rsidRPr="00C8303C">
        <w:rPr>
          <w:rFonts w:ascii="Palatino Linotype" w:eastAsia="Palatino Linotype" w:hAnsi="Palatino Linotype" w:cs="Palatino Linotype"/>
          <w:i/>
          <w:sz w:val="22"/>
        </w:rPr>
        <w:t xml:space="preserve">. </w:t>
      </w:r>
      <w:r w:rsidRPr="00C8303C">
        <w:rPr>
          <w:rFonts w:ascii="Palatino Linotype" w:eastAsia="Palatino Linotype" w:hAnsi="Palatino Linotype" w:cs="Palatino Linotype"/>
          <w:b/>
          <w:i/>
          <w:sz w:val="22"/>
        </w:rPr>
        <w:t>El recurso</w:t>
      </w:r>
      <w:r w:rsidRPr="00C8303C">
        <w:rPr>
          <w:rFonts w:ascii="Palatino Linotype" w:eastAsia="Palatino Linotype" w:hAnsi="Palatino Linotype" w:cs="Palatino Linotype"/>
          <w:i/>
          <w:sz w:val="22"/>
        </w:rPr>
        <w:t xml:space="preserve"> </w:t>
      </w:r>
      <w:r w:rsidRPr="00C8303C">
        <w:rPr>
          <w:rFonts w:ascii="Palatino Linotype" w:eastAsia="Palatino Linotype" w:hAnsi="Palatino Linotype" w:cs="Palatino Linotype"/>
          <w:b/>
          <w:i/>
          <w:sz w:val="22"/>
        </w:rPr>
        <w:t xml:space="preserve">será </w:t>
      </w:r>
      <w:r w:rsidRPr="00C8303C">
        <w:rPr>
          <w:rFonts w:ascii="Palatino Linotype" w:eastAsia="Palatino Linotype" w:hAnsi="Palatino Linotype" w:cs="Palatino Linotype"/>
          <w:i/>
          <w:sz w:val="22"/>
        </w:rPr>
        <w:t xml:space="preserve">desechado por </w:t>
      </w:r>
      <w:r w:rsidRPr="00C8303C">
        <w:rPr>
          <w:rFonts w:ascii="Palatino Linotype" w:eastAsia="Palatino Linotype" w:hAnsi="Palatino Linotype" w:cs="Palatino Linotype"/>
          <w:b/>
          <w:i/>
          <w:sz w:val="22"/>
        </w:rPr>
        <w:t>improcedente cuando</w:t>
      </w:r>
      <w:r w:rsidRPr="00C8303C">
        <w:rPr>
          <w:rFonts w:ascii="Palatino Linotype" w:eastAsia="Palatino Linotype" w:hAnsi="Palatino Linotype" w:cs="Palatino Linotype"/>
          <w:i/>
          <w:sz w:val="22"/>
        </w:rPr>
        <w:t>:</w:t>
      </w:r>
    </w:p>
    <w:p w14:paraId="5C51EFFF" w14:textId="77777777" w:rsidR="002A4270" w:rsidRPr="00C8303C" w:rsidRDefault="002A4270" w:rsidP="002A4270">
      <w:pPr>
        <w:pStyle w:val="Prrafodelista"/>
        <w:pBdr>
          <w:top w:val="nil"/>
          <w:left w:val="nil"/>
          <w:bottom w:val="nil"/>
          <w:right w:val="nil"/>
          <w:between w:val="nil"/>
        </w:pBdr>
        <w:tabs>
          <w:tab w:val="left" w:pos="7938"/>
        </w:tabs>
        <w:spacing w:before="120" w:after="120"/>
        <w:ind w:left="1134" w:right="900"/>
        <w:jc w:val="both"/>
        <w:rPr>
          <w:rFonts w:ascii="Palatino Linotype" w:eastAsia="Palatino Linotype" w:hAnsi="Palatino Linotype" w:cs="Palatino Linotype"/>
          <w:i/>
          <w:sz w:val="22"/>
        </w:rPr>
      </w:pPr>
    </w:p>
    <w:p w14:paraId="4E710006" w14:textId="77777777" w:rsidR="00130FA9" w:rsidRPr="00C8303C" w:rsidRDefault="00130FA9" w:rsidP="002A4270">
      <w:pPr>
        <w:pStyle w:val="Prrafodelista"/>
        <w:tabs>
          <w:tab w:val="left" w:pos="7938"/>
        </w:tabs>
        <w:spacing w:before="120" w:after="120"/>
        <w:ind w:left="1134" w:right="900"/>
        <w:jc w:val="both"/>
        <w:rPr>
          <w:rFonts w:ascii="Palatino Linotype" w:eastAsia="Palatino Linotype" w:hAnsi="Palatino Linotype" w:cs="Palatino Linotype"/>
          <w:b/>
          <w:i/>
          <w:sz w:val="22"/>
        </w:rPr>
      </w:pPr>
      <w:r w:rsidRPr="00C8303C">
        <w:rPr>
          <w:rFonts w:ascii="Palatino Linotype" w:eastAsia="Palatino Linotype" w:hAnsi="Palatino Linotype" w:cs="Palatino Linotype"/>
          <w:b/>
          <w:i/>
          <w:sz w:val="22"/>
        </w:rPr>
        <w:t>(I-IV)</w:t>
      </w:r>
    </w:p>
    <w:p w14:paraId="601ABFB8" w14:textId="77777777" w:rsidR="00130FA9" w:rsidRPr="00C8303C" w:rsidRDefault="00130FA9" w:rsidP="002A4270">
      <w:pPr>
        <w:pStyle w:val="Prrafodelista"/>
        <w:tabs>
          <w:tab w:val="left" w:pos="7938"/>
        </w:tabs>
        <w:spacing w:before="120" w:after="120"/>
        <w:ind w:left="1134" w:right="900"/>
        <w:jc w:val="both"/>
        <w:rPr>
          <w:rFonts w:ascii="Palatino Linotype" w:eastAsia="Palatino Linotype" w:hAnsi="Palatino Linotype" w:cs="Palatino Linotype"/>
          <w:b/>
          <w:i/>
          <w:sz w:val="22"/>
        </w:rPr>
      </w:pPr>
      <w:r w:rsidRPr="00C8303C">
        <w:rPr>
          <w:rFonts w:ascii="Palatino Linotype" w:eastAsia="Palatino Linotype" w:hAnsi="Palatino Linotype" w:cs="Palatino Linotype"/>
          <w:b/>
          <w:i/>
          <w:sz w:val="22"/>
        </w:rPr>
        <w:t xml:space="preserve">V. </w:t>
      </w:r>
      <w:r w:rsidRPr="00C8303C">
        <w:rPr>
          <w:rFonts w:ascii="Palatino Linotype" w:eastAsia="Palatino Linotype" w:hAnsi="Palatino Linotype" w:cs="Palatino Linotype"/>
          <w:i/>
          <w:sz w:val="22"/>
        </w:rPr>
        <w:t>Se impugne la veracidad de la información proporcionada</w:t>
      </w:r>
      <w:r w:rsidRPr="00C8303C">
        <w:rPr>
          <w:rFonts w:ascii="Palatino Linotype" w:eastAsia="Palatino Linotype" w:hAnsi="Palatino Linotype" w:cs="Palatino Linotype"/>
          <w:b/>
          <w:i/>
          <w:sz w:val="22"/>
        </w:rPr>
        <w:t>;</w:t>
      </w:r>
    </w:p>
    <w:p w14:paraId="7D39D201" w14:textId="77777777" w:rsidR="00130FA9" w:rsidRPr="00C8303C" w:rsidRDefault="00130FA9" w:rsidP="002A4270">
      <w:pPr>
        <w:pStyle w:val="Prrafodelista"/>
        <w:tabs>
          <w:tab w:val="left" w:pos="7938"/>
        </w:tabs>
        <w:spacing w:before="120" w:after="120"/>
        <w:ind w:left="1134" w:right="900"/>
        <w:jc w:val="both"/>
        <w:rPr>
          <w:rFonts w:ascii="Palatino Linotype" w:eastAsia="Palatino Linotype" w:hAnsi="Palatino Linotype" w:cs="Palatino Linotype"/>
          <w:b/>
          <w:i/>
          <w:sz w:val="22"/>
        </w:rPr>
      </w:pPr>
      <w:r w:rsidRPr="00C8303C">
        <w:rPr>
          <w:rFonts w:ascii="Palatino Linotype" w:eastAsia="Palatino Linotype" w:hAnsi="Palatino Linotype" w:cs="Palatino Linotype"/>
          <w:b/>
          <w:i/>
          <w:sz w:val="22"/>
        </w:rPr>
        <w:t>(VI)</w:t>
      </w:r>
    </w:p>
    <w:p w14:paraId="2E3A5A3D" w14:textId="77777777" w:rsidR="002A4270" w:rsidRPr="00C8303C" w:rsidRDefault="002A4270" w:rsidP="002A4270">
      <w:pPr>
        <w:pStyle w:val="Prrafodelista"/>
        <w:tabs>
          <w:tab w:val="left" w:pos="7938"/>
        </w:tabs>
        <w:spacing w:before="120" w:after="120"/>
        <w:ind w:left="1134" w:right="900"/>
        <w:jc w:val="both"/>
        <w:rPr>
          <w:rFonts w:ascii="Palatino Linotype" w:eastAsia="Palatino Linotype" w:hAnsi="Palatino Linotype" w:cs="Palatino Linotype"/>
          <w:b/>
          <w:i/>
          <w:sz w:val="22"/>
        </w:rPr>
      </w:pPr>
      <w:r w:rsidRPr="00C8303C">
        <w:rPr>
          <w:rFonts w:ascii="Palatino Linotype" w:eastAsia="Palatino Linotype" w:hAnsi="Palatino Linotype" w:cs="Palatino Linotype"/>
          <w:b/>
          <w:i/>
          <w:sz w:val="22"/>
        </w:rPr>
        <w:t xml:space="preserve">VII. </w:t>
      </w:r>
      <w:r w:rsidRPr="00C8303C">
        <w:rPr>
          <w:rFonts w:ascii="Palatino Linotype" w:eastAsia="Palatino Linotype" w:hAnsi="Palatino Linotype" w:cs="Palatino Linotype"/>
          <w:i/>
          <w:sz w:val="22"/>
        </w:rPr>
        <w:t>El recurrente amplíe su solicitud en el recurso de revisión, únicamente respecto de los nuevos contenidos.</w:t>
      </w:r>
      <w:r w:rsidRPr="00C8303C">
        <w:rPr>
          <w:rFonts w:ascii="Palatino Linotype" w:eastAsia="Palatino Linotype" w:hAnsi="Palatino Linotype" w:cs="Palatino Linotype"/>
          <w:b/>
          <w:i/>
          <w:sz w:val="22"/>
        </w:rPr>
        <w:t>;</w:t>
      </w:r>
    </w:p>
    <w:p w14:paraId="0FA4A2F7" w14:textId="77777777" w:rsidR="002A4270" w:rsidRPr="00C8303C" w:rsidRDefault="002A4270" w:rsidP="002A4270">
      <w:pPr>
        <w:pStyle w:val="Prrafodelista"/>
        <w:tabs>
          <w:tab w:val="left" w:pos="7938"/>
        </w:tabs>
        <w:spacing w:before="120" w:after="120"/>
        <w:ind w:left="1134" w:right="900"/>
        <w:jc w:val="both"/>
        <w:rPr>
          <w:rFonts w:ascii="Palatino Linotype" w:eastAsia="Palatino Linotype" w:hAnsi="Palatino Linotype" w:cs="Palatino Linotype"/>
          <w:b/>
          <w:i/>
          <w:sz w:val="22"/>
        </w:rPr>
      </w:pPr>
    </w:p>
    <w:p w14:paraId="3A0C982D" w14:textId="77777777" w:rsidR="002A4270" w:rsidRPr="00C8303C" w:rsidRDefault="002A4270" w:rsidP="002A4270">
      <w:pPr>
        <w:pStyle w:val="Prrafodelista"/>
        <w:pBdr>
          <w:top w:val="nil"/>
          <w:left w:val="nil"/>
          <w:bottom w:val="nil"/>
          <w:right w:val="nil"/>
          <w:between w:val="nil"/>
        </w:pBdr>
        <w:tabs>
          <w:tab w:val="left" w:pos="7938"/>
        </w:tabs>
        <w:spacing w:before="120" w:after="120"/>
        <w:ind w:left="1134" w:right="900"/>
        <w:jc w:val="both"/>
        <w:rPr>
          <w:rFonts w:ascii="Palatino Linotype" w:eastAsia="Palatino Linotype" w:hAnsi="Palatino Linotype" w:cs="Palatino Linotype"/>
          <w:i/>
          <w:sz w:val="22"/>
        </w:rPr>
      </w:pPr>
      <w:r w:rsidRPr="00C8303C">
        <w:rPr>
          <w:rFonts w:ascii="Palatino Linotype" w:eastAsia="Palatino Linotype" w:hAnsi="Palatino Linotype" w:cs="Palatino Linotype"/>
          <w:b/>
          <w:i/>
          <w:sz w:val="22"/>
        </w:rPr>
        <w:t>Artículo 192.</w:t>
      </w:r>
      <w:r w:rsidRPr="00C8303C">
        <w:rPr>
          <w:rFonts w:ascii="Palatino Linotype" w:eastAsia="Palatino Linotype" w:hAnsi="Palatino Linotype" w:cs="Palatino Linotype"/>
          <w:i/>
          <w:sz w:val="22"/>
        </w:rPr>
        <w:t xml:space="preserve"> El recurso será sobreseído, en todo o en parte, cuando una vez admitido, se actualicen alguno de los siguientes supuestos:</w:t>
      </w:r>
    </w:p>
    <w:p w14:paraId="1036C3E7" w14:textId="77777777" w:rsidR="002A4270" w:rsidRPr="00C8303C" w:rsidRDefault="002A4270" w:rsidP="002A4270">
      <w:pPr>
        <w:pStyle w:val="Prrafodelista"/>
        <w:pBdr>
          <w:top w:val="nil"/>
          <w:left w:val="nil"/>
          <w:bottom w:val="nil"/>
          <w:right w:val="nil"/>
          <w:between w:val="nil"/>
        </w:pBdr>
        <w:tabs>
          <w:tab w:val="left" w:pos="7938"/>
        </w:tabs>
        <w:spacing w:before="120" w:after="120"/>
        <w:ind w:left="1134" w:right="900"/>
        <w:jc w:val="both"/>
        <w:rPr>
          <w:rFonts w:ascii="Palatino Linotype" w:eastAsia="Palatino Linotype" w:hAnsi="Palatino Linotype" w:cs="Palatino Linotype"/>
          <w:i/>
          <w:sz w:val="22"/>
        </w:rPr>
      </w:pPr>
    </w:p>
    <w:p w14:paraId="20062852" w14:textId="77777777" w:rsidR="002A4270" w:rsidRPr="00C8303C" w:rsidRDefault="002A4270" w:rsidP="002A4270">
      <w:pPr>
        <w:pStyle w:val="Prrafodelista"/>
        <w:pBdr>
          <w:top w:val="nil"/>
          <w:left w:val="nil"/>
          <w:bottom w:val="nil"/>
          <w:right w:val="nil"/>
          <w:between w:val="nil"/>
        </w:pBdr>
        <w:tabs>
          <w:tab w:val="left" w:pos="7938"/>
        </w:tabs>
        <w:spacing w:before="120" w:after="120"/>
        <w:ind w:left="1134" w:right="900"/>
        <w:jc w:val="both"/>
        <w:rPr>
          <w:rFonts w:ascii="Palatino Linotype" w:eastAsia="Palatino Linotype" w:hAnsi="Palatino Linotype" w:cs="Palatino Linotype"/>
          <w:i/>
          <w:sz w:val="22"/>
        </w:rPr>
      </w:pPr>
      <w:r w:rsidRPr="00C8303C">
        <w:rPr>
          <w:rFonts w:ascii="Palatino Linotype" w:eastAsia="Palatino Linotype" w:hAnsi="Palatino Linotype" w:cs="Palatino Linotype"/>
          <w:b/>
          <w:i/>
          <w:sz w:val="22"/>
        </w:rPr>
        <w:t>IV</w:t>
      </w:r>
      <w:r w:rsidRPr="00C8303C">
        <w:rPr>
          <w:rFonts w:ascii="Palatino Linotype" w:eastAsia="Palatino Linotype" w:hAnsi="Palatino Linotype" w:cs="Palatino Linotype"/>
          <w:i/>
          <w:sz w:val="22"/>
        </w:rPr>
        <w:t xml:space="preserve">. Admitido el recurso de revisión, </w:t>
      </w:r>
      <w:r w:rsidRPr="00C8303C">
        <w:rPr>
          <w:rFonts w:ascii="Palatino Linotype" w:eastAsia="Palatino Linotype" w:hAnsi="Palatino Linotype" w:cs="Palatino Linotype"/>
          <w:b/>
          <w:i/>
          <w:sz w:val="22"/>
        </w:rPr>
        <w:t>aparezca alguna causal de improcedencia</w:t>
      </w:r>
      <w:r w:rsidRPr="00C8303C">
        <w:rPr>
          <w:rFonts w:ascii="Palatino Linotype" w:eastAsia="Palatino Linotype" w:hAnsi="Palatino Linotype" w:cs="Palatino Linotype"/>
          <w:i/>
          <w:sz w:val="22"/>
        </w:rPr>
        <w:t xml:space="preserve"> en los términos de la presente Ley. “</w:t>
      </w:r>
    </w:p>
    <w:p w14:paraId="27459C7F" w14:textId="77777777" w:rsidR="002A4270" w:rsidRPr="00C8303C" w:rsidRDefault="002A4270" w:rsidP="002A4270">
      <w:pPr>
        <w:pBdr>
          <w:top w:val="nil"/>
          <w:left w:val="nil"/>
          <w:bottom w:val="nil"/>
          <w:right w:val="nil"/>
          <w:between w:val="nil"/>
        </w:pBdr>
        <w:tabs>
          <w:tab w:val="left" w:pos="7938"/>
        </w:tabs>
        <w:spacing w:before="120" w:after="120"/>
        <w:ind w:right="902"/>
        <w:jc w:val="both"/>
        <w:rPr>
          <w:rFonts w:ascii="Palatino Linotype" w:eastAsia="Palatino Linotype" w:hAnsi="Palatino Linotype" w:cs="Palatino Linotype"/>
          <w:i/>
        </w:rPr>
      </w:pPr>
    </w:p>
    <w:p w14:paraId="34916B49" w14:textId="77777777" w:rsidR="002A4270" w:rsidRPr="00C8303C" w:rsidRDefault="002A4270" w:rsidP="00C8303C">
      <w:pPr>
        <w:pStyle w:val="Prrafodelista"/>
        <w:numPr>
          <w:ilvl w:val="0"/>
          <w:numId w:val="1"/>
        </w:numPr>
        <w:spacing w:line="360" w:lineRule="auto"/>
        <w:ind w:left="0" w:firstLine="0"/>
        <w:jc w:val="both"/>
        <w:rPr>
          <w:rFonts w:ascii="Palatino Linotype" w:hAnsi="Palatino Linotype"/>
        </w:rPr>
      </w:pPr>
      <w:r w:rsidRPr="00C8303C">
        <w:rPr>
          <w:rFonts w:ascii="Palatino Linotype" w:hAnsi="Palatino Linotype"/>
        </w:rPr>
        <w:t xml:space="preserve">Siendo el </w:t>
      </w:r>
      <w:r w:rsidRPr="00C8303C">
        <w:rPr>
          <w:rFonts w:ascii="Palatino Linotype" w:hAnsi="Palatino Linotype"/>
          <w:i/>
        </w:rPr>
        <w:t xml:space="preserve">sobreseimiento </w:t>
      </w:r>
      <w:r w:rsidRPr="00C8303C">
        <w:rPr>
          <w:rFonts w:ascii="Palatino Linotype" w:hAnsi="Palatino Linotype"/>
        </w:rPr>
        <w:t>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49CD9D5F" w14:textId="77777777" w:rsidR="002A4270" w:rsidRPr="00C8303C" w:rsidRDefault="002A4270" w:rsidP="002A4270">
      <w:pPr>
        <w:pStyle w:val="Prrafodelista"/>
        <w:spacing w:after="120"/>
        <w:ind w:left="1134" w:right="902"/>
        <w:jc w:val="both"/>
        <w:rPr>
          <w:rFonts w:ascii="Palatino Linotype" w:eastAsia="Palatino Linotype" w:hAnsi="Palatino Linotype" w:cs="Palatino Linotype"/>
          <w:b/>
          <w:i/>
          <w:sz w:val="22"/>
        </w:rPr>
      </w:pPr>
      <w:r w:rsidRPr="00C8303C">
        <w:rPr>
          <w:rFonts w:ascii="Palatino Linotype" w:eastAsia="Palatino Linotype" w:hAnsi="Palatino Linotype" w:cs="Palatino Linotype"/>
          <w:i/>
          <w:sz w:val="22"/>
        </w:rPr>
        <w:t>“</w:t>
      </w:r>
      <w:r w:rsidRPr="00C8303C">
        <w:rPr>
          <w:rFonts w:ascii="Palatino Linotype" w:eastAsia="Palatino Linotype" w:hAnsi="Palatino Linotype" w:cs="Palatino Linotype"/>
          <w:b/>
          <w:i/>
          <w:sz w:val="22"/>
        </w:rPr>
        <w:t>SOBRESEIMIENTO, NO PERMITE ENTRAR AL ESTUDIO DE LAS CUESTIONES DE FONDO</w:t>
      </w:r>
    </w:p>
    <w:p w14:paraId="701B14C9" w14:textId="77777777" w:rsidR="002A4270" w:rsidRPr="00C8303C" w:rsidRDefault="002A4270" w:rsidP="002A4270">
      <w:pPr>
        <w:pStyle w:val="Prrafodelista"/>
        <w:spacing w:before="120" w:after="120"/>
        <w:ind w:left="1134" w:right="902"/>
        <w:jc w:val="both"/>
        <w:rPr>
          <w:rFonts w:ascii="Palatino Linotype" w:eastAsia="Palatino Linotype" w:hAnsi="Palatino Linotype" w:cs="Palatino Linotype"/>
          <w:i/>
          <w:sz w:val="22"/>
        </w:rPr>
      </w:pPr>
      <w:r w:rsidRPr="00C8303C">
        <w:rPr>
          <w:rFonts w:ascii="Palatino Linotype" w:eastAsia="Palatino Linotype" w:hAnsi="Palatino Linotype" w:cs="Palatino Linotype"/>
          <w:i/>
          <w:sz w:val="22"/>
        </w:rPr>
        <w:t>Localización: 213609. II.2o.183 K. Tribunales Colegiados de Circuito. Octava Época. Semanario Judicial de la Federación. Tomo XIII, Febrero de 1994, Pág. 420</w:t>
      </w:r>
    </w:p>
    <w:p w14:paraId="59F9439A" w14:textId="77777777" w:rsidR="002A4270" w:rsidRPr="00C8303C" w:rsidRDefault="002A4270" w:rsidP="002A4270">
      <w:pPr>
        <w:pStyle w:val="Prrafodelista"/>
        <w:spacing w:before="120" w:after="120"/>
        <w:ind w:left="1134" w:right="902"/>
        <w:jc w:val="both"/>
        <w:rPr>
          <w:rFonts w:ascii="Palatino Linotype" w:eastAsia="Palatino Linotype" w:hAnsi="Palatino Linotype" w:cs="Palatino Linotype"/>
          <w:i/>
          <w:sz w:val="22"/>
        </w:rPr>
      </w:pPr>
      <w:r w:rsidRPr="00C8303C">
        <w:rPr>
          <w:rFonts w:ascii="Palatino Linotype" w:eastAsia="Palatino Linotype" w:hAnsi="Palatino Linotype" w:cs="Palatino Linotype"/>
          <w:i/>
          <w:sz w:val="22"/>
        </w:rPr>
        <w:lastRenderedPageBreak/>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4AA34A07" w14:textId="77777777" w:rsidR="002A4270" w:rsidRPr="00C8303C" w:rsidRDefault="002A4270" w:rsidP="002A4270">
      <w:pPr>
        <w:pStyle w:val="Prrafodelista"/>
        <w:spacing w:before="120" w:after="120"/>
        <w:ind w:left="1134" w:right="902"/>
        <w:jc w:val="both"/>
        <w:rPr>
          <w:rFonts w:ascii="Palatino Linotype" w:eastAsia="Palatino Linotype" w:hAnsi="Palatino Linotype" w:cs="Palatino Linotype"/>
          <w:i/>
        </w:rPr>
      </w:pPr>
    </w:p>
    <w:p w14:paraId="755BDBA3" w14:textId="77777777" w:rsidR="002A4270" w:rsidRPr="00C8303C" w:rsidRDefault="002A4270" w:rsidP="002A4270">
      <w:pPr>
        <w:pStyle w:val="Prrafodelista"/>
        <w:numPr>
          <w:ilvl w:val="0"/>
          <w:numId w:val="1"/>
        </w:numPr>
        <w:spacing w:line="360" w:lineRule="auto"/>
        <w:ind w:left="0" w:firstLine="0"/>
        <w:jc w:val="both"/>
        <w:rPr>
          <w:rFonts w:ascii="Palatino Linotype" w:hAnsi="Palatino Linotype"/>
        </w:rPr>
      </w:pPr>
      <w:r w:rsidRPr="00C8303C">
        <w:rPr>
          <w:rFonts w:ascii="Palatino Linotype" w:hAnsi="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6005E809" w14:textId="77777777" w:rsidR="002A4270" w:rsidRPr="00C8303C" w:rsidRDefault="002A4270" w:rsidP="002A4270">
      <w:pPr>
        <w:pStyle w:val="Prrafodelista"/>
        <w:spacing w:line="360" w:lineRule="auto"/>
        <w:ind w:left="0"/>
        <w:jc w:val="both"/>
        <w:rPr>
          <w:rFonts w:ascii="Palatino Linotype" w:hAnsi="Palatino Linotype"/>
        </w:rPr>
      </w:pPr>
    </w:p>
    <w:p w14:paraId="5DA389CB" w14:textId="77777777" w:rsidR="002A4270" w:rsidRPr="00C8303C" w:rsidRDefault="002A4270" w:rsidP="002A4270">
      <w:pPr>
        <w:pStyle w:val="Prrafodelista"/>
        <w:spacing w:before="120" w:after="120"/>
        <w:ind w:left="1134" w:right="902"/>
        <w:jc w:val="both"/>
        <w:rPr>
          <w:rFonts w:ascii="Palatino Linotype" w:eastAsia="Palatino Linotype" w:hAnsi="Palatino Linotype" w:cs="Palatino Linotype"/>
          <w:b/>
          <w:i/>
          <w:sz w:val="22"/>
        </w:rPr>
      </w:pPr>
      <w:r w:rsidRPr="00C8303C">
        <w:rPr>
          <w:rFonts w:ascii="Palatino Linotype" w:eastAsia="Palatino Linotype" w:hAnsi="Palatino Linotype" w:cs="Palatino Linotype"/>
          <w:b/>
          <w:i/>
          <w:sz w:val="22"/>
        </w:rPr>
        <w:t>“DESECHAMIENTO O SOBRESEIMIENTO EN EL JUICIO DE AMPARO. NO IMPLICA DENEGACIÓN DE JUSTICIA NI GENERA INSEGURIDAD JURÍDICA”</w:t>
      </w:r>
    </w:p>
    <w:p w14:paraId="65EA197E" w14:textId="77777777" w:rsidR="002A4270" w:rsidRPr="00C8303C" w:rsidRDefault="002A4270" w:rsidP="002A4270">
      <w:pPr>
        <w:pStyle w:val="Prrafodelista"/>
        <w:spacing w:before="120" w:after="120"/>
        <w:ind w:left="1134" w:right="902"/>
        <w:jc w:val="both"/>
        <w:rPr>
          <w:rFonts w:ascii="Palatino Linotype" w:eastAsia="Palatino Linotype" w:hAnsi="Palatino Linotype" w:cs="Palatino Linotype"/>
          <w:i/>
        </w:rPr>
      </w:pPr>
      <w:r w:rsidRPr="00C8303C">
        <w:rPr>
          <w:rFonts w:ascii="Palatino Linotype" w:eastAsia="Palatino Linotype" w:hAnsi="Palatino Linotype" w:cs="Palatino Linotype"/>
          <w:i/>
          <w:sz w:val="22"/>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C8303C">
        <w:rPr>
          <w:rFonts w:ascii="Palatino Linotype" w:eastAsia="Palatino Linotype" w:hAnsi="Palatino Linotype" w:cs="Palatino Linotype"/>
          <w:sz w:val="22"/>
        </w:rPr>
        <w:tab/>
      </w:r>
    </w:p>
    <w:p w14:paraId="60E0F46D" w14:textId="77777777" w:rsidR="002A4270" w:rsidRPr="00C8303C" w:rsidRDefault="002A4270" w:rsidP="002A4270">
      <w:pPr>
        <w:pStyle w:val="Prrafodelista"/>
        <w:spacing w:before="120" w:after="120"/>
        <w:ind w:left="360" w:right="902"/>
        <w:jc w:val="both"/>
        <w:rPr>
          <w:rFonts w:ascii="Palatino Linotype" w:eastAsia="Palatino Linotype" w:hAnsi="Palatino Linotype" w:cs="Palatino Linotype"/>
          <w:i/>
        </w:rPr>
      </w:pPr>
    </w:p>
    <w:p w14:paraId="310DEAE4" w14:textId="77777777" w:rsidR="002A4270" w:rsidRPr="00C8303C" w:rsidRDefault="002A4270" w:rsidP="002A4270">
      <w:pPr>
        <w:pStyle w:val="Prrafodelista"/>
        <w:numPr>
          <w:ilvl w:val="0"/>
          <w:numId w:val="1"/>
        </w:numPr>
        <w:spacing w:line="360" w:lineRule="auto"/>
        <w:ind w:left="0" w:firstLine="0"/>
        <w:jc w:val="both"/>
        <w:rPr>
          <w:rFonts w:ascii="Palatino Linotype" w:hAnsi="Palatino Linotype"/>
        </w:rPr>
      </w:pPr>
      <w:bookmarkStart w:id="144" w:name="_heading=h.gjdgxs" w:colFirst="0" w:colLast="0"/>
      <w:bookmarkEnd w:id="144"/>
      <w:r w:rsidRPr="00C8303C">
        <w:rPr>
          <w:rFonts w:ascii="Palatino Linotype" w:hAnsi="Palatino Linotype"/>
        </w:rPr>
        <w:t xml:space="preserve">Finalmente, se dejan a salvo los derechos de la particular a fin de que de considerarlo pertinente, interponga una nueva solicitud de acceso ante el Sujeto Obligado, a fin de solicitar la información de su interés. </w:t>
      </w:r>
    </w:p>
    <w:p w14:paraId="7DF8F8E0" w14:textId="77777777" w:rsidR="002A4270" w:rsidRPr="00C8303C" w:rsidRDefault="002A4270" w:rsidP="002A4270">
      <w:pPr>
        <w:pStyle w:val="Prrafodelista"/>
        <w:spacing w:line="360" w:lineRule="auto"/>
        <w:ind w:left="0"/>
        <w:jc w:val="both"/>
        <w:rPr>
          <w:rFonts w:ascii="Palatino Linotype" w:hAnsi="Palatino Linotype"/>
        </w:rPr>
      </w:pPr>
    </w:p>
    <w:p w14:paraId="5370B797" w14:textId="77777777" w:rsidR="002A4270" w:rsidRPr="00C8303C" w:rsidRDefault="002A4270" w:rsidP="002A4270">
      <w:pPr>
        <w:pStyle w:val="Prrafodelista"/>
        <w:numPr>
          <w:ilvl w:val="0"/>
          <w:numId w:val="1"/>
        </w:numPr>
        <w:spacing w:line="360" w:lineRule="auto"/>
        <w:ind w:left="0" w:firstLine="0"/>
        <w:jc w:val="both"/>
        <w:rPr>
          <w:rFonts w:ascii="Palatino Linotype" w:hAnsi="Palatino Linotype"/>
        </w:rPr>
      </w:pPr>
      <w:r w:rsidRPr="00C8303C">
        <w:rPr>
          <w:rFonts w:ascii="Palatino Linotype" w:hAnsi="Palatino Linotype"/>
        </w:rPr>
        <w:lastRenderedPageBreak/>
        <w:t xml:space="preserve">Bajo ese tenor con fundamento en la segunda hipótesis de la fracción I del artículo 186, de la Ley de Transparencia y Acceso a la Información Pública del Estado de México y Municipios, se Sobresee el recurso de revisión </w:t>
      </w:r>
      <w:r w:rsidRPr="00C8303C">
        <w:rPr>
          <w:rFonts w:ascii="Palatino Linotype" w:hAnsi="Palatino Linotype"/>
          <w:b/>
        </w:rPr>
        <w:t>04193/INFOEM/IP/RR/2024</w:t>
      </w:r>
      <w:r w:rsidRPr="00C8303C">
        <w:rPr>
          <w:rFonts w:ascii="Palatino Linotype" w:hAnsi="Palatino Linotype"/>
        </w:rPr>
        <w:t>, que ha sido materia del presente fallo.</w:t>
      </w:r>
    </w:p>
    <w:p w14:paraId="263FEC68" w14:textId="77777777" w:rsidR="002A4270" w:rsidRPr="00C8303C" w:rsidRDefault="002A4270" w:rsidP="002A4270">
      <w:pPr>
        <w:pStyle w:val="Prrafodelista"/>
        <w:spacing w:line="360" w:lineRule="auto"/>
        <w:ind w:left="0"/>
        <w:jc w:val="both"/>
        <w:rPr>
          <w:rFonts w:ascii="Palatino Linotype" w:hAnsi="Palatino Linotype"/>
        </w:rPr>
      </w:pPr>
    </w:p>
    <w:p w14:paraId="7D5D0F5E" w14:textId="77777777" w:rsidR="002A4270" w:rsidRPr="00C8303C" w:rsidRDefault="002A4270" w:rsidP="002A4270">
      <w:pPr>
        <w:pStyle w:val="Prrafodelista"/>
        <w:numPr>
          <w:ilvl w:val="0"/>
          <w:numId w:val="1"/>
        </w:numPr>
        <w:spacing w:line="360" w:lineRule="auto"/>
        <w:ind w:left="0" w:firstLine="0"/>
        <w:jc w:val="both"/>
        <w:rPr>
          <w:rFonts w:ascii="Palatino Linotype" w:hAnsi="Palatino Linotype"/>
        </w:rPr>
      </w:pPr>
      <w:r w:rsidRPr="00C8303C">
        <w:rPr>
          <w:rFonts w:ascii="Palatino Linotype" w:hAnsi="Palatino Linotype"/>
        </w:rPr>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w:t>
      </w:r>
    </w:p>
    <w:p w14:paraId="76239530" w14:textId="77777777" w:rsidR="002A4270" w:rsidRPr="00C8303C" w:rsidRDefault="002A4270" w:rsidP="002A4270">
      <w:pPr>
        <w:pStyle w:val="Prrafodelista"/>
        <w:rPr>
          <w:rFonts w:ascii="Palatino Linotype" w:hAnsi="Palatino Linotype" w:cs="Tahoma"/>
          <w:lang w:val="es-ES"/>
        </w:rPr>
      </w:pPr>
    </w:p>
    <w:p w14:paraId="4E1F3F02" w14:textId="77777777" w:rsidR="002A4270" w:rsidRPr="00C8303C" w:rsidRDefault="002A4270" w:rsidP="002A4270">
      <w:pPr>
        <w:pStyle w:val="Prrafodelista"/>
        <w:rPr>
          <w:rFonts w:ascii="Palatino Linotype" w:hAnsi="Palatino Linotype"/>
          <w:color w:val="000000" w:themeColor="text1"/>
        </w:rPr>
      </w:pPr>
    </w:p>
    <w:p w14:paraId="1FC11136" w14:textId="77777777" w:rsidR="002A4270" w:rsidRPr="00C8303C" w:rsidRDefault="002A4270" w:rsidP="002A4270">
      <w:pPr>
        <w:pStyle w:val="Ttulo1"/>
        <w:spacing w:before="0" w:line="360" w:lineRule="auto"/>
        <w:jc w:val="center"/>
        <w:rPr>
          <w:rFonts w:ascii="Palatino Linotype" w:eastAsia="Calibri" w:hAnsi="Palatino Linotype"/>
          <w:b/>
          <w:color w:val="000000" w:themeColor="text1"/>
          <w:sz w:val="24"/>
          <w:szCs w:val="24"/>
          <w:lang w:val="es-ES"/>
        </w:rPr>
      </w:pPr>
      <w:bookmarkStart w:id="145" w:name="_Toc504500693"/>
      <w:bookmarkStart w:id="146" w:name="_Toc534742545"/>
      <w:bookmarkStart w:id="147" w:name="_Toc2248738"/>
      <w:bookmarkStart w:id="148" w:name="_Toc34819440"/>
      <w:bookmarkStart w:id="149" w:name="_Toc51259595"/>
      <w:bookmarkStart w:id="150" w:name="_Toc83128595"/>
      <w:r w:rsidRPr="00C8303C">
        <w:rPr>
          <w:rFonts w:ascii="Palatino Linotype" w:eastAsia="Calibri" w:hAnsi="Palatino Linotype"/>
          <w:b/>
          <w:color w:val="000000" w:themeColor="text1"/>
          <w:sz w:val="24"/>
          <w:szCs w:val="24"/>
          <w:lang w:val="es-ES"/>
        </w:rPr>
        <w:t>R E S O L U T I V O S</w:t>
      </w:r>
      <w:bookmarkEnd w:id="145"/>
      <w:bookmarkEnd w:id="146"/>
      <w:bookmarkEnd w:id="147"/>
      <w:bookmarkEnd w:id="148"/>
      <w:bookmarkEnd w:id="149"/>
      <w:bookmarkEnd w:id="150"/>
    </w:p>
    <w:p w14:paraId="4CBE0428" w14:textId="77777777" w:rsidR="002A4270" w:rsidRPr="00C8303C" w:rsidRDefault="002A4270" w:rsidP="002A4270">
      <w:pPr>
        <w:rPr>
          <w:rFonts w:ascii="Palatino Linotype" w:hAnsi="Palatino Linotype"/>
          <w:color w:val="000000" w:themeColor="text1"/>
          <w:lang w:val="es-ES"/>
        </w:rPr>
      </w:pPr>
    </w:p>
    <w:p w14:paraId="30B24D92" w14:textId="77777777" w:rsidR="002A4270" w:rsidRPr="00C8303C" w:rsidRDefault="002A4270" w:rsidP="002A4270">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r w:rsidRPr="00C8303C">
        <w:rPr>
          <w:rFonts w:ascii="Palatino Linotype" w:eastAsia="Palatino Linotype" w:hAnsi="Palatino Linotype" w:cs="Palatino Linotype"/>
          <w:b/>
        </w:rPr>
        <w:t xml:space="preserve">Primero. </w:t>
      </w:r>
      <w:r w:rsidRPr="00C8303C">
        <w:rPr>
          <w:rFonts w:ascii="Palatino Linotype" w:eastAsia="Palatino Linotype" w:hAnsi="Palatino Linotype" w:cs="Palatino Linotype"/>
        </w:rPr>
        <w:t>Se</w:t>
      </w:r>
      <w:r w:rsidRPr="00C8303C">
        <w:rPr>
          <w:rFonts w:ascii="Palatino Linotype" w:eastAsia="Palatino Linotype" w:hAnsi="Palatino Linotype" w:cs="Palatino Linotype"/>
          <w:b/>
        </w:rPr>
        <w:t xml:space="preserve"> Sobresee </w:t>
      </w:r>
      <w:r w:rsidRPr="00C8303C">
        <w:rPr>
          <w:rFonts w:ascii="Palatino Linotype" w:eastAsia="Palatino Linotype" w:hAnsi="Palatino Linotype" w:cs="Palatino Linotype"/>
        </w:rPr>
        <w:t xml:space="preserve">el recurso de revisión número </w:t>
      </w:r>
      <w:r w:rsidRPr="00C8303C">
        <w:rPr>
          <w:rFonts w:ascii="Palatino Linotype" w:eastAsia="Palatino Linotype" w:hAnsi="Palatino Linotype" w:cs="Palatino Linotype"/>
          <w:b/>
        </w:rPr>
        <w:t xml:space="preserve">04193/INFOEM/IP/RR/2024, </w:t>
      </w:r>
      <w:r w:rsidRPr="00C8303C">
        <w:rPr>
          <w:rFonts w:ascii="Palatino Linotype" w:eastAsia="Palatino Linotype" w:hAnsi="Palatino Linotype" w:cs="Palatino Linotype"/>
        </w:rPr>
        <w:t>porque una vez admitido se actualizó la causal de improcedencia prevista en artículo 192 fracción IV, en relación con la fracción VII del artículo 191, de la Ley de Transparencia vigente en la entidad, que lo dejó sin materia en términos del Considerando</w:t>
      </w:r>
      <w:r w:rsidRPr="00C8303C">
        <w:rPr>
          <w:rFonts w:ascii="Palatino Linotype" w:eastAsia="Palatino Linotype" w:hAnsi="Palatino Linotype" w:cs="Palatino Linotype"/>
          <w:b/>
        </w:rPr>
        <w:t xml:space="preserve"> Tercero d</w:t>
      </w:r>
      <w:r w:rsidRPr="00C8303C">
        <w:rPr>
          <w:rFonts w:ascii="Palatino Linotype" w:eastAsia="Palatino Linotype" w:hAnsi="Palatino Linotype" w:cs="Palatino Linotype"/>
        </w:rPr>
        <w:t>e la presente resolución.</w:t>
      </w:r>
    </w:p>
    <w:p w14:paraId="4356A81D" w14:textId="77777777" w:rsidR="002A4270" w:rsidRPr="00C8303C" w:rsidRDefault="002A4270" w:rsidP="002A4270">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r w:rsidRPr="00C8303C">
        <w:rPr>
          <w:rFonts w:ascii="Palatino Linotype" w:eastAsia="Palatino Linotype" w:hAnsi="Palatino Linotype" w:cs="Palatino Linotype"/>
          <w:b/>
        </w:rPr>
        <w:t xml:space="preserve">Segundo. Notifíquese, </w:t>
      </w:r>
      <w:r w:rsidRPr="00C8303C">
        <w:rPr>
          <w:rFonts w:ascii="Palatino Linotype" w:eastAsia="Palatino Linotype" w:hAnsi="Palatino Linotype" w:cs="Palatino Linotype"/>
        </w:rPr>
        <w:t>vía</w:t>
      </w:r>
      <w:r w:rsidRPr="00C8303C">
        <w:rPr>
          <w:rFonts w:ascii="Palatino Linotype" w:eastAsia="Palatino Linotype" w:hAnsi="Palatino Linotype" w:cs="Palatino Linotype"/>
          <w:b/>
        </w:rPr>
        <w:t xml:space="preserve"> SAIMEX,</w:t>
      </w:r>
      <w:r w:rsidRPr="00C8303C">
        <w:rPr>
          <w:rFonts w:ascii="Palatino Linotype" w:eastAsia="Palatino Linotype" w:hAnsi="Palatino Linotype" w:cs="Palatino Linotype"/>
        </w:rPr>
        <w:t xml:space="preserve"> al Responsable de la Unidad de Transparencia del </w:t>
      </w:r>
      <w:r w:rsidRPr="00C8303C">
        <w:rPr>
          <w:rFonts w:ascii="Palatino Linotype" w:eastAsia="Palatino Linotype" w:hAnsi="Palatino Linotype" w:cs="Palatino Linotype"/>
          <w:b/>
        </w:rPr>
        <w:t>Sujeto Obligado</w:t>
      </w:r>
      <w:r w:rsidRPr="00C8303C">
        <w:rPr>
          <w:rFonts w:ascii="Palatino Linotype" w:eastAsia="Palatino Linotype" w:hAnsi="Palatino Linotype" w:cs="Palatino Linotype"/>
        </w:rPr>
        <w:t xml:space="preserve"> la presente resolución, para su conocimiento.</w:t>
      </w:r>
    </w:p>
    <w:p w14:paraId="6E7C44B6" w14:textId="77777777" w:rsidR="002A4270" w:rsidRPr="00C8303C" w:rsidRDefault="002A4270" w:rsidP="002A4270">
      <w:pPr>
        <w:pStyle w:val="Prrafodelista"/>
        <w:widowControl w:val="0"/>
        <w:tabs>
          <w:tab w:val="left" w:pos="1701"/>
        </w:tabs>
        <w:autoSpaceDE w:val="0"/>
        <w:autoSpaceDN w:val="0"/>
        <w:adjustRightInd w:val="0"/>
        <w:spacing w:before="240" w:after="240" w:line="360" w:lineRule="auto"/>
        <w:ind w:left="0"/>
        <w:jc w:val="both"/>
        <w:rPr>
          <w:rFonts w:ascii="Palatino Linotype" w:hAnsi="Palatino Linotype"/>
          <w:color w:val="222222"/>
          <w:lang w:eastAsia="es-ES_tradnl"/>
        </w:rPr>
      </w:pPr>
      <w:r w:rsidRPr="00C8303C">
        <w:rPr>
          <w:rFonts w:ascii="Palatino Linotype" w:hAnsi="Palatino Linotype" w:cs="Arial"/>
          <w:b/>
        </w:rPr>
        <w:t>TERCERO</w:t>
      </w:r>
      <w:r w:rsidRPr="00C8303C">
        <w:rPr>
          <w:rFonts w:ascii="Palatino Linotype" w:hAnsi="Palatino Linotype"/>
          <w:b/>
          <w:color w:val="222222"/>
          <w:lang w:eastAsia="es-ES_tradnl"/>
        </w:rPr>
        <w:t xml:space="preserve">. Notifíquese </w:t>
      </w:r>
      <w:r w:rsidRPr="00C8303C">
        <w:rPr>
          <w:rFonts w:ascii="Palatino Linotype" w:hAnsi="Palatino Linotype"/>
          <w:color w:val="222222"/>
          <w:lang w:eastAsia="es-ES_tradnl"/>
        </w:rPr>
        <w:t>a</w:t>
      </w:r>
      <w:r w:rsidRPr="00C8303C">
        <w:rPr>
          <w:rFonts w:ascii="Palatino Linotype" w:hAnsi="Palatino Linotype"/>
          <w:b/>
          <w:color w:val="222222"/>
          <w:lang w:eastAsia="es-ES_tradnl"/>
        </w:rPr>
        <w:t xml:space="preserve"> </w:t>
      </w:r>
      <w:r w:rsidRPr="00C8303C">
        <w:rPr>
          <w:rFonts w:ascii="Palatino Linotype" w:hAnsi="Palatino Linotype"/>
          <w:b/>
        </w:rPr>
        <w:t>EL RECURRENTE</w:t>
      </w:r>
      <w:r w:rsidRPr="00C8303C">
        <w:rPr>
          <w:rFonts w:ascii="Palatino Linotype" w:hAnsi="Palatino Linotype"/>
          <w:color w:val="222222"/>
          <w:lang w:eastAsia="es-ES_tradnl"/>
        </w:rPr>
        <w:t xml:space="preserve"> la presente resolución, vía </w:t>
      </w:r>
      <w:r w:rsidRPr="00C8303C">
        <w:rPr>
          <w:rFonts w:ascii="Palatino Linotype" w:hAnsi="Palatino Linotype"/>
          <w:b/>
          <w:color w:val="222222"/>
          <w:lang w:eastAsia="es-ES_tradnl"/>
        </w:rPr>
        <w:t>SAIMEX</w:t>
      </w:r>
      <w:r w:rsidRPr="00C8303C">
        <w:rPr>
          <w:rFonts w:ascii="Palatino Linotype" w:hAnsi="Palatino Linotype"/>
          <w:color w:val="222222"/>
          <w:lang w:eastAsia="es-ES_tradnl"/>
        </w:rPr>
        <w:t>.</w:t>
      </w:r>
    </w:p>
    <w:p w14:paraId="3064F4B3" w14:textId="77777777" w:rsidR="002A4270" w:rsidRPr="00C8303C" w:rsidRDefault="002A4270" w:rsidP="002A4270">
      <w:pPr>
        <w:pStyle w:val="Prrafodelista"/>
        <w:widowControl w:val="0"/>
        <w:tabs>
          <w:tab w:val="left" w:pos="1701"/>
        </w:tabs>
        <w:autoSpaceDE w:val="0"/>
        <w:autoSpaceDN w:val="0"/>
        <w:adjustRightInd w:val="0"/>
        <w:spacing w:before="240" w:after="240" w:line="360" w:lineRule="auto"/>
        <w:ind w:left="0"/>
        <w:jc w:val="both"/>
        <w:rPr>
          <w:rFonts w:ascii="Palatino Linotype" w:hAnsi="Palatino Linotype"/>
          <w:color w:val="222222"/>
          <w:lang w:eastAsia="es-ES_tradnl"/>
        </w:rPr>
      </w:pPr>
    </w:p>
    <w:p w14:paraId="2C0C5729" w14:textId="77777777" w:rsidR="002A4270" w:rsidRPr="00C8303C" w:rsidRDefault="002A4270" w:rsidP="002A4270">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rPr>
      </w:pPr>
      <w:r w:rsidRPr="00C8303C">
        <w:rPr>
          <w:rFonts w:ascii="Palatino Linotype" w:hAnsi="Palatino Linotype"/>
          <w:b/>
          <w:color w:val="222222"/>
          <w:lang w:eastAsia="es-ES_tradnl"/>
        </w:rPr>
        <w:t xml:space="preserve">CUARTO. </w:t>
      </w:r>
      <w:r w:rsidRPr="00C8303C">
        <w:rPr>
          <w:rFonts w:ascii="Palatino Linotype" w:eastAsia="MS Mincho" w:hAnsi="Palatino Linotype"/>
        </w:rPr>
        <w:t xml:space="preserve">Se hace del conocimiento de </w:t>
      </w:r>
      <w:r w:rsidRPr="00C8303C">
        <w:rPr>
          <w:rFonts w:ascii="Palatino Linotype" w:eastAsia="MS Mincho" w:hAnsi="Palatino Linotype"/>
          <w:b/>
        </w:rPr>
        <w:t>EL RECURRENTE</w:t>
      </w:r>
      <w:r w:rsidRPr="00C8303C">
        <w:rPr>
          <w:rFonts w:ascii="Palatino Linotype" w:hAnsi="Palatino Linotype"/>
        </w:rPr>
        <w:t xml:space="preserve"> </w:t>
      </w:r>
      <w:r w:rsidRPr="00C8303C">
        <w:rPr>
          <w:rFonts w:ascii="Palatino Linotype" w:eastAsia="MS Mincho" w:hAnsi="Palatino Linotype"/>
        </w:rPr>
        <w:t xml:space="preserve">que, de conformidad con </w:t>
      </w:r>
      <w:r w:rsidRPr="00C8303C">
        <w:rPr>
          <w:rFonts w:ascii="Palatino Linotype" w:eastAsia="MS Mincho" w:hAnsi="Palatino Linotype"/>
        </w:rPr>
        <w:lastRenderedPageBreak/>
        <w:t>lo establecido en el artículo 196 de la Ley de Transparencia y Acceso a la Información Pública del Estado de México y Municipios, en caso de que considere que la resolución le cause algún perjuicio podrá impugnarla </w:t>
      </w:r>
      <w:r w:rsidRPr="00C8303C">
        <w:rPr>
          <w:rFonts w:ascii="Palatino Linotype" w:eastAsia="MS Mincho" w:hAnsi="Palatino Linotype"/>
          <w:bCs/>
        </w:rPr>
        <w:t>vía juicio de amparo</w:t>
      </w:r>
      <w:r w:rsidRPr="00C8303C">
        <w:rPr>
          <w:rFonts w:ascii="Palatino Linotype" w:eastAsia="MS Mincho" w:hAnsi="Palatino Linotype"/>
        </w:rPr>
        <w:t> en los términos de las leyes aplicables.</w:t>
      </w:r>
    </w:p>
    <w:p w14:paraId="70789B74" w14:textId="77777777" w:rsidR="002A4270" w:rsidRDefault="002A4270" w:rsidP="002A4270">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lang w:eastAsia="es-ES_tradnl"/>
        </w:rPr>
      </w:pPr>
    </w:p>
    <w:p w14:paraId="5DF0AFFE" w14:textId="77777777" w:rsidR="00B36B20" w:rsidRDefault="00B36B20" w:rsidP="002A4270">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lang w:eastAsia="es-ES_tradnl"/>
        </w:rPr>
      </w:pPr>
    </w:p>
    <w:p w14:paraId="759C910A" w14:textId="77777777" w:rsidR="00B36B20" w:rsidRDefault="00B36B20" w:rsidP="002A4270">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lang w:eastAsia="es-ES_tradnl"/>
        </w:rPr>
      </w:pPr>
    </w:p>
    <w:p w14:paraId="127530CF" w14:textId="77777777" w:rsidR="00B36B20" w:rsidRDefault="00B36B20" w:rsidP="002A4270">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lang w:eastAsia="es-ES_tradnl"/>
        </w:rPr>
      </w:pPr>
    </w:p>
    <w:p w14:paraId="34DE3890" w14:textId="77777777" w:rsidR="00B36B20" w:rsidRDefault="00B36B20" w:rsidP="002A4270">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lang w:eastAsia="es-ES_tradnl"/>
        </w:rPr>
      </w:pPr>
    </w:p>
    <w:p w14:paraId="4C2CAB1A" w14:textId="77777777" w:rsidR="00B36B20" w:rsidRPr="00C8303C" w:rsidRDefault="00B36B20" w:rsidP="002A4270">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lang w:eastAsia="es-ES_tradnl"/>
        </w:rPr>
      </w:pPr>
    </w:p>
    <w:p w14:paraId="68ACE686" w14:textId="77777777" w:rsidR="00D227A1" w:rsidRDefault="00D227A1" w:rsidP="00D227A1">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OCTAVA</w:t>
      </w:r>
      <w:r w:rsidRPr="003C7186">
        <w:rPr>
          <w:rFonts w:ascii="Palatino Linotype" w:hAnsi="Palatino Linotype"/>
        </w:rPr>
        <w:t xml:space="preserve"> SESIÓN ORDINARIA CELEBRADA EL </w:t>
      </w:r>
      <w:r>
        <w:rPr>
          <w:rFonts w:ascii="Palatino Linotype" w:hAnsi="Palatino Linotype"/>
        </w:rPr>
        <w:t>CATORCE</w:t>
      </w:r>
      <w:r w:rsidRPr="003C7186">
        <w:rPr>
          <w:rFonts w:ascii="Palatino Linotype" w:hAnsi="Palatino Linotype"/>
        </w:rPr>
        <w:t xml:space="preserve"> </w:t>
      </w:r>
      <w:r>
        <w:rPr>
          <w:rFonts w:ascii="Palatino Linotype" w:hAnsi="Palatino Linotype"/>
        </w:rPr>
        <w:t>(14) DE AGOSTO</w:t>
      </w:r>
      <w:r w:rsidRPr="003C7186">
        <w:rPr>
          <w:rFonts w:ascii="Palatino Linotype" w:hAnsi="Palatino Linotype"/>
        </w:rPr>
        <w:t xml:space="preserve"> DE DOS MIL VEINTICUATRO, ANTE EL SECRETARIO TÉCNICO DEL PLENO ALEXIS TAPIA RAMÍREZ. </w:t>
      </w:r>
    </w:p>
    <w:p w14:paraId="4C1499F7" w14:textId="77777777" w:rsidR="002A4270" w:rsidRPr="00C8303C" w:rsidRDefault="002A4270" w:rsidP="002A4270">
      <w:pPr>
        <w:spacing w:line="360" w:lineRule="auto"/>
        <w:jc w:val="both"/>
        <w:rPr>
          <w:rFonts w:ascii="Palatino Linotype" w:hAnsi="Palatino Linotype"/>
          <w:color w:val="000000" w:themeColor="text1"/>
        </w:rPr>
      </w:pPr>
    </w:p>
    <w:p w14:paraId="4D63792A" w14:textId="77777777" w:rsidR="002A4270" w:rsidRPr="00C8303C" w:rsidRDefault="002A4270" w:rsidP="002A4270">
      <w:pPr>
        <w:spacing w:line="360" w:lineRule="auto"/>
        <w:jc w:val="both"/>
        <w:rPr>
          <w:rFonts w:ascii="Palatino Linotype" w:hAnsi="Palatino Linotype"/>
          <w:color w:val="000000" w:themeColor="text1"/>
        </w:rPr>
      </w:pPr>
    </w:p>
    <w:p w14:paraId="7C2C1154" w14:textId="77777777" w:rsidR="002A4270" w:rsidRPr="00C8303C" w:rsidRDefault="002A4270" w:rsidP="002A4270">
      <w:pPr>
        <w:spacing w:line="360" w:lineRule="auto"/>
        <w:jc w:val="both"/>
        <w:rPr>
          <w:rFonts w:ascii="Palatino Linotype" w:hAnsi="Palatino Linotype"/>
          <w:color w:val="000000" w:themeColor="text1"/>
        </w:rPr>
      </w:pPr>
    </w:p>
    <w:p w14:paraId="41A1B1E3" w14:textId="77777777" w:rsidR="002A4270" w:rsidRPr="00C8303C" w:rsidRDefault="002A4270" w:rsidP="002A4270">
      <w:pPr>
        <w:spacing w:line="360" w:lineRule="auto"/>
        <w:jc w:val="both"/>
        <w:rPr>
          <w:rFonts w:ascii="Palatino Linotype" w:hAnsi="Palatino Linotype"/>
          <w:color w:val="000000" w:themeColor="text1"/>
        </w:rPr>
      </w:pPr>
    </w:p>
    <w:p w14:paraId="73321A5E" w14:textId="77777777" w:rsidR="002A4270" w:rsidRPr="00C8303C" w:rsidRDefault="002A4270" w:rsidP="002A4270">
      <w:pPr>
        <w:spacing w:line="360" w:lineRule="auto"/>
        <w:jc w:val="both"/>
        <w:rPr>
          <w:rFonts w:ascii="Palatino Linotype" w:hAnsi="Palatino Linotype"/>
          <w:color w:val="000000" w:themeColor="text1"/>
        </w:rPr>
      </w:pPr>
    </w:p>
    <w:p w14:paraId="642A7E3C" w14:textId="77777777" w:rsidR="002A4270" w:rsidRPr="00C8303C" w:rsidRDefault="002A4270" w:rsidP="002A4270">
      <w:pPr>
        <w:spacing w:line="360" w:lineRule="auto"/>
        <w:jc w:val="both"/>
        <w:rPr>
          <w:rFonts w:ascii="Palatino Linotype" w:hAnsi="Palatino Linotype"/>
          <w:color w:val="000000" w:themeColor="text1"/>
        </w:rPr>
      </w:pPr>
    </w:p>
    <w:p w14:paraId="4D39A7D3" w14:textId="77777777" w:rsidR="002A4270" w:rsidRPr="00C8303C" w:rsidRDefault="002A4270" w:rsidP="002A4270">
      <w:pPr>
        <w:spacing w:line="360" w:lineRule="auto"/>
        <w:jc w:val="both"/>
        <w:rPr>
          <w:rFonts w:ascii="Palatino Linotype" w:hAnsi="Palatino Linotype"/>
          <w:color w:val="000000" w:themeColor="text1"/>
        </w:rPr>
      </w:pPr>
    </w:p>
    <w:p w14:paraId="37E8364D" w14:textId="77777777" w:rsidR="002A4270" w:rsidRPr="00C8303C" w:rsidRDefault="002A4270" w:rsidP="002A4270">
      <w:pPr>
        <w:spacing w:line="360" w:lineRule="auto"/>
        <w:jc w:val="both"/>
        <w:rPr>
          <w:rFonts w:ascii="Palatino Linotype" w:hAnsi="Palatino Linotype"/>
          <w:color w:val="000000" w:themeColor="text1"/>
        </w:rPr>
      </w:pPr>
    </w:p>
    <w:p w14:paraId="6277E9FC" w14:textId="77777777" w:rsidR="002A4270" w:rsidRPr="00C8303C" w:rsidRDefault="002A4270" w:rsidP="002A4270">
      <w:pPr>
        <w:spacing w:line="360" w:lineRule="auto"/>
        <w:jc w:val="both"/>
        <w:rPr>
          <w:rFonts w:ascii="Palatino Linotype" w:hAnsi="Palatino Linotype"/>
          <w:color w:val="000000" w:themeColor="text1"/>
        </w:rPr>
      </w:pPr>
    </w:p>
    <w:p w14:paraId="2D58435D" w14:textId="77777777" w:rsidR="002A4270" w:rsidRPr="00C8303C" w:rsidRDefault="002A4270" w:rsidP="002A4270">
      <w:pPr>
        <w:rPr>
          <w:rFonts w:ascii="Palatino Linotype" w:hAnsi="Palatino Linotype"/>
          <w:color w:val="000000" w:themeColor="text1"/>
        </w:rPr>
      </w:pPr>
    </w:p>
    <w:p w14:paraId="2E1CFFF5" w14:textId="77777777" w:rsidR="002A4270" w:rsidRPr="00C8303C" w:rsidRDefault="002A4270" w:rsidP="002A4270">
      <w:pPr>
        <w:rPr>
          <w:rFonts w:ascii="Palatino Linotype" w:hAnsi="Palatino Linotype"/>
          <w:color w:val="000000" w:themeColor="text1"/>
        </w:rPr>
      </w:pPr>
    </w:p>
    <w:p w14:paraId="2994242F" w14:textId="77777777" w:rsidR="002A4270" w:rsidRPr="00C8303C" w:rsidRDefault="002A4270" w:rsidP="002A4270">
      <w:pPr>
        <w:rPr>
          <w:rFonts w:ascii="Palatino Linotype" w:hAnsi="Palatino Linotype"/>
          <w:color w:val="000000" w:themeColor="text1"/>
        </w:rPr>
      </w:pPr>
    </w:p>
    <w:p w14:paraId="333CF22C" w14:textId="77777777" w:rsidR="002A4270" w:rsidRPr="00C8303C" w:rsidRDefault="002A4270" w:rsidP="002A4270">
      <w:pPr>
        <w:rPr>
          <w:rFonts w:ascii="Palatino Linotype" w:hAnsi="Palatino Linotype"/>
          <w:color w:val="000000" w:themeColor="text1"/>
        </w:rPr>
      </w:pPr>
    </w:p>
    <w:p w14:paraId="44234652" w14:textId="77777777" w:rsidR="002A4270" w:rsidRPr="00C8303C" w:rsidRDefault="002A4270" w:rsidP="002A4270">
      <w:pPr>
        <w:rPr>
          <w:rFonts w:ascii="Palatino Linotype" w:hAnsi="Palatino Linotype"/>
          <w:color w:val="000000" w:themeColor="text1"/>
        </w:rPr>
      </w:pPr>
    </w:p>
    <w:p w14:paraId="184D8472" w14:textId="77777777" w:rsidR="002A4270" w:rsidRPr="00C8303C" w:rsidRDefault="002A4270" w:rsidP="002A4270">
      <w:pPr>
        <w:rPr>
          <w:rFonts w:ascii="Palatino Linotype" w:hAnsi="Palatino Linotype"/>
          <w:color w:val="000000" w:themeColor="text1"/>
        </w:rPr>
      </w:pPr>
    </w:p>
    <w:p w14:paraId="70DEB5EB" w14:textId="77777777" w:rsidR="002A4270" w:rsidRPr="00C8303C" w:rsidRDefault="002A4270" w:rsidP="002A4270">
      <w:pPr>
        <w:rPr>
          <w:rFonts w:ascii="Palatino Linotype" w:hAnsi="Palatino Linotype"/>
          <w:color w:val="000000" w:themeColor="text1"/>
        </w:rPr>
      </w:pPr>
    </w:p>
    <w:p w14:paraId="2AF5F487" w14:textId="77777777" w:rsidR="002A4270" w:rsidRPr="00C8303C" w:rsidRDefault="002A4270" w:rsidP="002A4270">
      <w:pPr>
        <w:tabs>
          <w:tab w:val="left" w:pos="3374"/>
        </w:tabs>
        <w:rPr>
          <w:rFonts w:ascii="Palatino Linotype" w:hAnsi="Palatino Linotype"/>
          <w:color w:val="000000" w:themeColor="text1"/>
        </w:rPr>
      </w:pPr>
      <w:r w:rsidRPr="00C8303C">
        <w:rPr>
          <w:rFonts w:ascii="Palatino Linotype" w:hAnsi="Palatino Linotype"/>
          <w:color w:val="000000" w:themeColor="text1"/>
        </w:rPr>
        <w:tab/>
      </w:r>
    </w:p>
    <w:p w14:paraId="38B2B822" w14:textId="77777777" w:rsidR="002A4270" w:rsidRPr="00C8303C" w:rsidRDefault="002A4270" w:rsidP="002A4270">
      <w:pPr>
        <w:tabs>
          <w:tab w:val="left" w:pos="3374"/>
        </w:tabs>
        <w:rPr>
          <w:rFonts w:ascii="Palatino Linotype" w:hAnsi="Palatino Linotype"/>
          <w:color w:val="000000" w:themeColor="text1"/>
        </w:rPr>
      </w:pPr>
    </w:p>
    <w:p w14:paraId="3B4EC911" w14:textId="77777777" w:rsidR="002A4270" w:rsidRPr="00C8303C" w:rsidRDefault="002A4270" w:rsidP="002A4270">
      <w:pPr>
        <w:tabs>
          <w:tab w:val="left" w:pos="3374"/>
        </w:tabs>
        <w:rPr>
          <w:rFonts w:ascii="Palatino Linotype" w:hAnsi="Palatino Linotype"/>
          <w:color w:val="000000" w:themeColor="text1"/>
        </w:rPr>
      </w:pPr>
    </w:p>
    <w:p w14:paraId="58846D69" w14:textId="77777777" w:rsidR="002A4270" w:rsidRPr="00C8303C" w:rsidRDefault="002A4270" w:rsidP="002A4270">
      <w:pPr>
        <w:tabs>
          <w:tab w:val="left" w:pos="3374"/>
        </w:tabs>
        <w:rPr>
          <w:rFonts w:ascii="Palatino Linotype" w:hAnsi="Palatino Linotype"/>
          <w:color w:val="000000" w:themeColor="text1"/>
        </w:rPr>
      </w:pPr>
    </w:p>
    <w:p w14:paraId="6B6645FC" w14:textId="77777777" w:rsidR="002A4270" w:rsidRPr="00C8303C" w:rsidRDefault="002A4270" w:rsidP="002A4270">
      <w:pPr>
        <w:tabs>
          <w:tab w:val="left" w:pos="3374"/>
        </w:tabs>
        <w:rPr>
          <w:rFonts w:ascii="Palatino Linotype" w:hAnsi="Palatino Linotype"/>
          <w:color w:val="000000" w:themeColor="text1"/>
        </w:rPr>
      </w:pPr>
    </w:p>
    <w:p w14:paraId="4D97C384" w14:textId="77777777" w:rsidR="002A4270" w:rsidRPr="00C8303C" w:rsidRDefault="002A4270" w:rsidP="002A4270">
      <w:pPr>
        <w:tabs>
          <w:tab w:val="left" w:pos="3374"/>
        </w:tabs>
        <w:rPr>
          <w:rFonts w:ascii="Palatino Linotype" w:hAnsi="Palatino Linotype"/>
          <w:color w:val="000000" w:themeColor="text1"/>
        </w:rPr>
      </w:pPr>
    </w:p>
    <w:p w14:paraId="5234793E" w14:textId="77777777" w:rsidR="002A4270" w:rsidRPr="00C8303C" w:rsidRDefault="002A4270" w:rsidP="002A4270">
      <w:pPr>
        <w:tabs>
          <w:tab w:val="left" w:pos="3374"/>
        </w:tabs>
        <w:rPr>
          <w:rFonts w:ascii="Palatino Linotype" w:hAnsi="Palatino Linotype"/>
          <w:color w:val="000000" w:themeColor="text1"/>
        </w:rPr>
      </w:pPr>
    </w:p>
    <w:p w14:paraId="421C14A4" w14:textId="77777777" w:rsidR="002A4270" w:rsidRPr="00C8303C" w:rsidRDefault="002A4270" w:rsidP="002A4270">
      <w:pPr>
        <w:tabs>
          <w:tab w:val="left" w:pos="3374"/>
        </w:tabs>
        <w:rPr>
          <w:rFonts w:ascii="Palatino Linotype" w:hAnsi="Palatino Linotype"/>
          <w:color w:val="000000" w:themeColor="text1"/>
        </w:rPr>
      </w:pPr>
    </w:p>
    <w:p w14:paraId="4A50BE9B" w14:textId="77777777" w:rsidR="002A4270" w:rsidRPr="00C8303C" w:rsidRDefault="002A4270" w:rsidP="002A4270">
      <w:pPr>
        <w:tabs>
          <w:tab w:val="left" w:pos="3374"/>
        </w:tabs>
        <w:rPr>
          <w:rFonts w:ascii="Palatino Linotype" w:hAnsi="Palatino Linotype"/>
          <w:color w:val="000000" w:themeColor="text1"/>
        </w:rPr>
      </w:pPr>
    </w:p>
    <w:p w14:paraId="16AD10C9" w14:textId="77777777" w:rsidR="002A4270" w:rsidRPr="00C8303C" w:rsidRDefault="002A4270" w:rsidP="002A4270">
      <w:pPr>
        <w:tabs>
          <w:tab w:val="left" w:pos="3374"/>
        </w:tabs>
        <w:rPr>
          <w:rFonts w:ascii="Palatino Linotype" w:hAnsi="Palatino Linotype"/>
          <w:color w:val="000000" w:themeColor="text1"/>
        </w:rPr>
      </w:pPr>
    </w:p>
    <w:p w14:paraId="0869A5A5" w14:textId="77777777" w:rsidR="002A4270" w:rsidRPr="00C8303C" w:rsidRDefault="002A4270" w:rsidP="002A4270">
      <w:pPr>
        <w:tabs>
          <w:tab w:val="left" w:pos="3374"/>
        </w:tabs>
        <w:rPr>
          <w:rFonts w:ascii="Palatino Linotype" w:hAnsi="Palatino Linotype"/>
          <w:color w:val="000000" w:themeColor="text1"/>
        </w:rPr>
      </w:pPr>
    </w:p>
    <w:p w14:paraId="58046E60" w14:textId="77777777" w:rsidR="002A4270" w:rsidRPr="00C8303C" w:rsidRDefault="002A4270" w:rsidP="002A4270">
      <w:pPr>
        <w:tabs>
          <w:tab w:val="left" w:pos="3374"/>
        </w:tabs>
        <w:rPr>
          <w:rFonts w:ascii="Palatino Linotype" w:hAnsi="Palatino Linotype"/>
          <w:color w:val="000000" w:themeColor="text1"/>
        </w:rPr>
      </w:pPr>
    </w:p>
    <w:p w14:paraId="3D0B44FF" w14:textId="77777777" w:rsidR="002A4270" w:rsidRPr="00C8303C" w:rsidRDefault="002A4270" w:rsidP="002A4270">
      <w:pPr>
        <w:tabs>
          <w:tab w:val="left" w:pos="3374"/>
        </w:tabs>
        <w:rPr>
          <w:rFonts w:ascii="Palatino Linotype" w:hAnsi="Palatino Linotype"/>
          <w:color w:val="000000" w:themeColor="text1"/>
        </w:rPr>
      </w:pPr>
    </w:p>
    <w:p w14:paraId="7462C898" w14:textId="77777777" w:rsidR="002A4270" w:rsidRPr="00C8303C" w:rsidRDefault="002A4270" w:rsidP="002A4270">
      <w:pPr>
        <w:tabs>
          <w:tab w:val="left" w:pos="3374"/>
        </w:tabs>
        <w:rPr>
          <w:rFonts w:ascii="Palatino Linotype" w:hAnsi="Palatino Linotype"/>
          <w:color w:val="000000" w:themeColor="text1"/>
        </w:rPr>
      </w:pPr>
    </w:p>
    <w:p w14:paraId="0CB666E2" w14:textId="77777777" w:rsidR="002A4270" w:rsidRPr="00C8303C" w:rsidRDefault="002A4270" w:rsidP="002A4270">
      <w:pPr>
        <w:tabs>
          <w:tab w:val="left" w:pos="3374"/>
        </w:tabs>
        <w:rPr>
          <w:rFonts w:ascii="Palatino Linotype" w:hAnsi="Palatino Linotype"/>
          <w:color w:val="000000" w:themeColor="text1"/>
        </w:rPr>
      </w:pPr>
    </w:p>
    <w:p w14:paraId="4C95A2B9" w14:textId="77777777" w:rsidR="002A4270" w:rsidRPr="00C8303C" w:rsidRDefault="002A4270" w:rsidP="002A4270">
      <w:pPr>
        <w:tabs>
          <w:tab w:val="left" w:pos="3374"/>
        </w:tabs>
        <w:rPr>
          <w:rFonts w:ascii="Palatino Linotype" w:hAnsi="Palatino Linotype"/>
          <w:color w:val="000000" w:themeColor="text1"/>
        </w:rPr>
      </w:pPr>
    </w:p>
    <w:p w14:paraId="23907D02" w14:textId="77777777" w:rsidR="002A4270" w:rsidRPr="00C8303C" w:rsidRDefault="002A4270" w:rsidP="002A4270">
      <w:pPr>
        <w:tabs>
          <w:tab w:val="left" w:pos="3374"/>
        </w:tabs>
        <w:rPr>
          <w:rFonts w:ascii="Palatino Linotype" w:hAnsi="Palatino Linotype"/>
          <w:color w:val="000000" w:themeColor="text1"/>
        </w:rPr>
      </w:pPr>
    </w:p>
    <w:p w14:paraId="79187B7B" w14:textId="77777777" w:rsidR="002A4270" w:rsidRPr="00C8303C" w:rsidRDefault="002A4270" w:rsidP="002A4270">
      <w:pPr>
        <w:tabs>
          <w:tab w:val="left" w:pos="3374"/>
        </w:tabs>
        <w:rPr>
          <w:rFonts w:ascii="Palatino Linotype" w:hAnsi="Palatino Linotype"/>
          <w:color w:val="000000" w:themeColor="text1"/>
        </w:rPr>
      </w:pPr>
    </w:p>
    <w:p w14:paraId="3B462202" w14:textId="77777777" w:rsidR="002A4270" w:rsidRPr="00C8303C" w:rsidRDefault="002A4270" w:rsidP="002A4270">
      <w:pPr>
        <w:tabs>
          <w:tab w:val="left" w:pos="3374"/>
        </w:tabs>
        <w:rPr>
          <w:rFonts w:ascii="Palatino Linotype" w:hAnsi="Palatino Linotype"/>
          <w:color w:val="000000" w:themeColor="text1"/>
        </w:rPr>
      </w:pPr>
    </w:p>
    <w:p w14:paraId="0C93782D" w14:textId="77777777" w:rsidR="002A4270" w:rsidRPr="00C8303C" w:rsidRDefault="002A4270" w:rsidP="002A4270">
      <w:pPr>
        <w:tabs>
          <w:tab w:val="left" w:pos="3374"/>
        </w:tabs>
        <w:rPr>
          <w:rFonts w:ascii="Palatino Linotype" w:hAnsi="Palatino Linotype"/>
          <w:color w:val="000000" w:themeColor="text1"/>
        </w:rPr>
      </w:pPr>
    </w:p>
    <w:p w14:paraId="10761AD6" w14:textId="77777777" w:rsidR="002A4270" w:rsidRPr="00C8303C" w:rsidRDefault="002A4270" w:rsidP="002A4270"/>
    <w:p w14:paraId="1DF037F8" w14:textId="77777777" w:rsidR="002A4270" w:rsidRPr="00C8303C" w:rsidRDefault="002A4270" w:rsidP="002A4270"/>
    <w:p w14:paraId="239FEFB9" w14:textId="77777777" w:rsidR="006E7871" w:rsidRPr="00C8303C" w:rsidRDefault="006E7871"/>
    <w:sectPr w:rsidR="006E7871" w:rsidRPr="00C8303C" w:rsidSect="00514507">
      <w:headerReference w:type="even" r:id="rId9"/>
      <w:headerReference w:type="default" r:id="rId10"/>
      <w:footerReference w:type="default" r:id="rId11"/>
      <w:headerReference w:type="first" r:id="rId12"/>
      <w:footerReference w:type="first" r:id="rId13"/>
      <w:pgSz w:w="12240" w:h="15840"/>
      <w:pgMar w:top="2268" w:right="1701" w:bottom="1843" w:left="1701"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7C7F6" w14:textId="77777777" w:rsidR="00C66186" w:rsidRDefault="00C66186" w:rsidP="00130FA9">
      <w:r>
        <w:separator/>
      </w:r>
    </w:p>
  </w:endnote>
  <w:endnote w:type="continuationSeparator" w:id="0">
    <w:p w14:paraId="2301CEB8" w14:textId="77777777" w:rsidR="00C66186" w:rsidRDefault="00C66186" w:rsidP="0013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6C1B3542" w14:textId="77777777" w:rsidR="00514507" w:rsidRPr="002D6DD8" w:rsidRDefault="00514507" w:rsidP="00514507">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36B20">
              <w:rPr>
                <w:rFonts w:ascii="Palatino Linotype" w:hAnsi="Palatino Linotype"/>
                <w:bCs/>
                <w:noProof/>
                <w:sz w:val="20"/>
              </w:rPr>
              <w:t>17</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B36B20">
              <w:rPr>
                <w:rFonts w:ascii="Palatino Linotype" w:hAnsi="Palatino Linotype"/>
                <w:bCs/>
                <w:noProof/>
                <w:sz w:val="20"/>
              </w:rPr>
              <w:t>17</w:t>
            </w:r>
            <w:r>
              <w:rPr>
                <w:rFonts w:ascii="Palatino Linotype" w:hAnsi="Palatino Linotype"/>
                <w:bCs/>
                <w:noProof/>
                <w:sz w:val="20"/>
              </w:rPr>
              <w:fldChar w:fldCharType="end"/>
            </w:r>
          </w:p>
        </w:sdtContent>
      </w:sdt>
    </w:sdtContent>
  </w:sdt>
  <w:p w14:paraId="6AD72135" w14:textId="77777777" w:rsidR="00514507" w:rsidRDefault="005145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578E" w14:textId="77777777" w:rsidR="00514507" w:rsidRPr="000B69FA" w:rsidRDefault="00514507" w:rsidP="00514507">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36B20">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B36B20">
      <w:rPr>
        <w:rFonts w:ascii="Palatino Linotype" w:hAnsi="Palatino Linotype"/>
        <w:bCs/>
        <w:noProof/>
        <w:sz w:val="20"/>
      </w:rPr>
      <w:t>17</w:t>
    </w:r>
    <w:r>
      <w:rPr>
        <w:rFonts w:ascii="Palatino Linotype" w:hAnsi="Palatino Linotype"/>
        <w:bCs/>
        <w:noProof/>
        <w:sz w:val="20"/>
      </w:rPr>
      <w:fldChar w:fldCharType="end"/>
    </w:r>
  </w:p>
  <w:p w14:paraId="6AA8A9C4" w14:textId="77777777" w:rsidR="00514507" w:rsidRDefault="005145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C1D1C" w14:textId="77777777" w:rsidR="00C66186" w:rsidRDefault="00C66186" w:rsidP="00130FA9">
      <w:r>
        <w:separator/>
      </w:r>
    </w:p>
  </w:footnote>
  <w:footnote w:type="continuationSeparator" w:id="0">
    <w:p w14:paraId="5A7A1D2B" w14:textId="77777777" w:rsidR="00C66186" w:rsidRDefault="00C66186" w:rsidP="00130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72BE" w14:textId="77777777" w:rsidR="00514507" w:rsidRDefault="00C66186">
    <w:pPr>
      <w:pStyle w:val="Encabezado"/>
    </w:pPr>
    <w:r>
      <w:rPr>
        <w:noProof/>
        <w:lang w:eastAsia="es-MX"/>
      </w:rPr>
      <w:pict w14:anchorId="734B0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514507" w14:paraId="057F0C12" w14:textId="77777777" w:rsidTr="00514507">
      <w:trPr>
        <w:trHeight w:val="227"/>
      </w:trPr>
      <w:tc>
        <w:tcPr>
          <w:tcW w:w="2976" w:type="dxa"/>
          <w:vAlign w:val="center"/>
          <w:hideMark/>
        </w:tcPr>
        <w:p w14:paraId="615F8DB1" w14:textId="77777777" w:rsidR="00514507" w:rsidRPr="00674A46" w:rsidRDefault="00514507" w:rsidP="00514507">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29CBAB80" w14:textId="77777777" w:rsidR="00514507" w:rsidRPr="00485ED8" w:rsidRDefault="00130FA9" w:rsidP="00514507">
          <w:pPr>
            <w:pStyle w:val="Encabezado"/>
            <w:rPr>
              <w:rFonts w:ascii="Palatino Linotype" w:hAnsi="Palatino Linotype"/>
              <w:b/>
              <w:sz w:val="22"/>
              <w:szCs w:val="22"/>
            </w:rPr>
          </w:pPr>
          <w:r>
            <w:rPr>
              <w:rFonts w:ascii="Palatino Linotype" w:hAnsi="Palatino Linotype"/>
              <w:b/>
              <w:szCs w:val="22"/>
            </w:rPr>
            <w:t>04193/INFOEM/IP/RR/2024</w:t>
          </w:r>
        </w:p>
      </w:tc>
    </w:tr>
    <w:tr w:rsidR="00514507" w14:paraId="1897EE92" w14:textId="77777777" w:rsidTr="00514507">
      <w:trPr>
        <w:trHeight w:val="242"/>
      </w:trPr>
      <w:tc>
        <w:tcPr>
          <w:tcW w:w="2976" w:type="dxa"/>
          <w:vAlign w:val="center"/>
          <w:hideMark/>
        </w:tcPr>
        <w:p w14:paraId="75FEB559" w14:textId="77777777" w:rsidR="00514507" w:rsidRPr="00674A46" w:rsidRDefault="00514507" w:rsidP="00514507">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47801AFB" w14:textId="77777777" w:rsidR="00514507" w:rsidRPr="00485ED8" w:rsidRDefault="00130FA9" w:rsidP="00514507">
          <w:pPr>
            <w:pStyle w:val="Encabezado"/>
            <w:jc w:val="both"/>
            <w:rPr>
              <w:rFonts w:ascii="Palatino Linotype" w:hAnsi="Palatino Linotype"/>
              <w:b/>
              <w:sz w:val="22"/>
              <w:szCs w:val="22"/>
            </w:rPr>
          </w:pPr>
          <w:r w:rsidRPr="00130FA9">
            <w:rPr>
              <w:rFonts w:ascii="Palatino Linotype" w:eastAsia="Times New Roman" w:hAnsi="Palatino Linotype" w:cs="Arial"/>
              <w:b/>
              <w:color w:val="000000"/>
              <w:sz w:val="20"/>
              <w:szCs w:val="20"/>
              <w:lang w:val="es-MX"/>
            </w:rPr>
            <w:t>Secretaría de Educación, Ciencia, Tecnología e Innovación</w:t>
          </w:r>
        </w:p>
      </w:tc>
    </w:tr>
    <w:tr w:rsidR="00514507" w14:paraId="4B32A7B9" w14:textId="77777777" w:rsidTr="00514507">
      <w:trPr>
        <w:trHeight w:val="342"/>
      </w:trPr>
      <w:tc>
        <w:tcPr>
          <w:tcW w:w="2976" w:type="dxa"/>
          <w:vAlign w:val="center"/>
          <w:hideMark/>
        </w:tcPr>
        <w:p w14:paraId="17A81349" w14:textId="77777777" w:rsidR="00514507" w:rsidRPr="00674A46" w:rsidRDefault="00514507" w:rsidP="00514507">
          <w:pPr>
            <w:ind w:right="34"/>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543" w:type="dxa"/>
          <w:vAlign w:val="center"/>
          <w:hideMark/>
        </w:tcPr>
        <w:p w14:paraId="25F88C7F" w14:textId="77777777" w:rsidR="00514507" w:rsidRPr="00485ED8" w:rsidRDefault="00514507" w:rsidP="00514507">
          <w:pPr>
            <w:pStyle w:val="Encabezado"/>
            <w:jc w:val="both"/>
            <w:rPr>
              <w:rFonts w:ascii="Palatino Linotype" w:hAnsi="Palatino Linotype"/>
              <w:b/>
              <w:sz w:val="22"/>
              <w:szCs w:val="22"/>
            </w:rPr>
          </w:pPr>
          <w:r w:rsidRPr="00692B55">
            <w:rPr>
              <w:rFonts w:ascii="Palatino Linotype" w:eastAsia="Times New Roman" w:hAnsi="Palatino Linotype" w:cs="Arial"/>
              <w:b/>
              <w:color w:val="000000"/>
              <w:sz w:val="20"/>
              <w:szCs w:val="20"/>
              <w:lang w:val="es-MX"/>
            </w:rPr>
            <w:t>María del Rosario Mejía Ayala</w:t>
          </w:r>
        </w:p>
      </w:tc>
    </w:tr>
  </w:tbl>
  <w:p w14:paraId="715937E6" w14:textId="77777777" w:rsidR="00514507" w:rsidRPr="00AE046A" w:rsidRDefault="00C66186" w:rsidP="00514507">
    <w:pPr>
      <w:pStyle w:val="Encabezado"/>
      <w:tabs>
        <w:tab w:val="clear" w:pos="4419"/>
        <w:tab w:val="clear" w:pos="8838"/>
        <w:tab w:val="left" w:pos="6005"/>
      </w:tabs>
      <w:rPr>
        <w:sz w:val="14"/>
      </w:rPr>
    </w:pPr>
    <w:r>
      <w:rPr>
        <w:noProof/>
        <w:sz w:val="14"/>
        <w:lang w:eastAsia="es-MX"/>
      </w:rPr>
      <w:pict w14:anchorId="219483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75pt;margin-top:-113.2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514507" w14:paraId="0C419EFF" w14:textId="77777777" w:rsidTr="00514507">
      <w:trPr>
        <w:trHeight w:val="227"/>
      </w:trPr>
      <w:tc>
        <w:tcPr>
          <w:tcW w:w="2977" w:type="dxa"/>
          <w:vAlign w:val="center"/>
          <w:hideMark/>
        </w:tcPr>
        <w:p w14:paraId="5DF7879A" w14:textId="77777777" w:rsidR="00514507" w:rsidRPr="00674A46" w:rsidRDefault="00514507" w:rsidP="00514507">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7C19FE67" w14:textId="77777777" w:rsidR="00514507" w:rsidRPr="00485ED8" w:rsidRDefault="00130FA9" w:rsidP="00514507">
          <w:pPr>
            <w:pStyle w:val="Encabezado"/>
            <w:rPr>
              <w:rFonts w:ascii="Palatino Linotype" w:hAnsi="Palatino Linotype"/>
              <w:b/>
              <w:sz w:val="22"/>
              <w:szCs w:val="22"/>
            </w:rPr>
          </w:pPr>
          <w:r>
            <w:rPr>
              <w:rFonts w:ascii="Palatino Linotype" w:hAnsi="Palatino Linotype"/>
              <w:b/>
              <w:szCs w:val="22"/>
            </w:rPr>
            <w:t>04193/INFOEM/IP/RR/2024</w:t>
          </w:r>
        </w:p>
      </w:tc>
    </w:tr>
    <w:tr w:rsidR="00514507" w14:paraId="19A6CC5D" w14:textId="77777777" w:rsidTr="00514507">
      <w:trPr>
        <w:trHeight w:val="242"/>
      </w:trPr>
      <w:tc>
        <w:tcPr>
          <w:tcW w:w="2977" w:type="dxa"/>
          <w:vAlign w:val="center"/>
          <w:hideMark/>
        </w:tcPr>
        <w:p w14:paraId="4C7D4D91" w14:textId="77777777" w:rsidR="00514507" w:rsidRPr="00674A46" w:rsidRDefault="00514507" w:rsidP="00514507">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hideMark/>
        </w:tcPr>
        <w:p w14:paraId="7E157E9A" w14:textId="77777777" w:rsidR="00514507" w:rsidRPr="00B75F20" w:rsidRDefault="00514507" w:rsidP="00D227A1">
          <w:pPr>
            <w:pStyle w:val="Encabezado"/>
            <w:tabs>
              <w:tab w:val="left" w:pos="521"/>
            </w:tabs>
            <w:rPr>
              <w:rFonts w:ascii="Palatino Linotype" w:hAnsi="Palatino Linotype"/>
              <w:b/>
              <w:sz w:val="22"/>
              <w:szCs w:val="22"/>
            </w:rPr>
          </w:pPr>
          <w:r w:rsidRPr="00425B69">
            <w:rPr>
              <w:rFonts w:ascii="Palatino Linotype" w:hAnsi="Palatino Linotype"/>
              <w:b/>
              <w:bCs/>
              <w:color w:val="FF0000"/>
              <w:sz w:val="22"/>
              <w:szCs w:val="22"/>
            </w:rPr>
            <w:t> </w:t>
          </w:r>
        </w:p>
      </w:tc>
    </w:tr>
    <w:tr w:rsidR="00514507" w14:paraId="559BF2EC" w14:textId="77777777" w:rsidTr="00514507">
      <w:trPr>
        <w:trHeight w:val="342"/>
      </w:trPr>
      <w:tc>
        <w:tcPr>
          <w:tcW w:w="2977" w:type="dxa"/>
          <w:vAlign w:val="center"/>
        </w:tcPr>
        <w:p w14:paraId="2EFACD59" w14:textId="77777777" w:rsidR="00514507" w:rsidRPr="00674A46" w:rsidRDefault="00514507" w:rsidP="00514507">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66A4A6B2" w14:textId="77777777" w:rsidR="00514507" w:rsidRPr="00674A46" w:rsidRDefault="00130FA9" w:rsidP="00514507">
          <w:pPr>
            <w:pStyle w:val="Encabezado"/>
            <w:jc w:val="both"/>
            <w:rPr>
              <w:rFonts w:ascii="Palatino Linotype" w:hAnsi="Palatino Linotype"/>
              <w:b/>
              <w:sz w:val="22"/>
              <w:szCs w:val="22"/>
            </w:rPr>
          </w:pPr>
          <w:r w:rsidRPr="00130FA9">
            <w:rPr>
              <w:rFonts w:ascii="Palatino Linotype" w:hAnsi="Palatino Linotype"/>
              <w:b/>
              <w:color w:val="000000" w:themeColor="text1"/>
              <w:sz w:val="22"/>
              <w:szCs w:val="22"/>
              <w:lang w:val="es-MX"/>
            </w:rPr>
            <w:t>Secretaría de Educación, Ciencia, Tecnología e Innovación</w:t>
          </w:r>
        </w:p>
      </w:tc>
    </w:tr>
    <w:tr w:rsidR="00514507" w14:paraId="2D975C72" w14:textId="77777777" w:rsidTr="00514507">
      <w:trPr>
        <w:trHeight w:val="342"/>
      </w:trPr>
      <w:tc>
        <w:tcPr>
          <w:tcW w:w="2977" w:type="dxa"/>
          <w:vAlign w:val="center"/>
        </w:tcPr>
        <w:p w14:paraId="5AC33607" w14:textId="77777777" w:rsidR="00514507" w:rsidRPr="00674A46" w:rsidRDefault="00514507" w:rsidP="00514507">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0DFC92C6" w14:textId="77777777" w:rsidR="00514507" w:rsidRPr="00674A46" w:rsidRDefault="00514507" w:rsidP="00514507">
          <w:pPr>
            <w:pStyle w:val="Encabezado"/>
            <w:rPr>
              <w:rFonts w:ascii="Palatino Linotype" w:hAnsi="Palatino Linotype"/>
              <w:b/>
              <w:sz w:val="22"/>
              <w:szCs w:val="22"/>
            </w:rPr>
          </w:pPr>
          <w:r>
            <w:rPr>
              <w:rFonts w:ascii="Palatino Linotype" w:hAnsi="Palatino Linotype"/>
              <w:b/>
              <w:sz w:val="21"/>
              <w:szCs w:val="21"/>
            </w:rPr>
            <w:t>María d</w:t>
          </w:r>
          <w:r w:rsidRPr="009A1A1D">
            <w:rPr>
              <w:rFonts w:ascii="Palatino Linotype" w:hAnsi="Palatino Linotype"/>
              <w:b/>
              <w:sz w:val="21"/>
              <w:szCs w:val="21"/>
            </w:rPr>
            <w:t>el Rosario Mejía Ayala</w:t>
          </w:r>
        </w:p>
      </w:tc>
    </w:tr>
  </w:tbl>
  <w:p w14:paraId="22C242D4" w14:textId="77777777" w:rsidR="00514507" w:rsidRPr="00C222C0" w:rsidRDefault="00C66186">
    <w:pPr>
      <w:pStyle w:val="Encabezado"/>
      <w:rPr>
        <w:sz w:val="16"/>
      </w:rPr>
    </w:pPr>
    <w:r>
      <w:rPr>
        <w:noProof/>
        <w:sz w:val="16"/>
        <w:lang w:eastAsia="es-MX"/>
      </w:rPr>
      <w:pict w14:anchorId="59915E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17490"/>
    <w:multiLevelType w:val="hybridMultilevel"/>
    <w:tmpl w:val="9D16D67E"/>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51344270">
    <w:abstractNumId w:val="0"/>
  </w:num>
  <w:num w:numId="2" w16cid:durableId="2111509260">
    <w:abstractNumId w:val="1"/>
  </w:num>
  <w:num w:numId="3" w16cid:durableId="761416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270"/>
    <w:rsid w:val="000E5658"/>
    <w:rsid w:val="00130FA9"/>
    <w:rsid w:val="00136CDF"/>
    <w:rsid w:val="001B2B12"/>
    <w:rsid w:val="002833B4"/>
    <w:rsid w:val="002A4270"/>
    <w:rsid w:val="004C0D97"/>
    <w:rsid w:val="00514507"/>
    <w:rsid w:val="005207F4"/>
    <w:rsid w:val="006E7871"/>
    <w:rsid w:val="007C54A9"/>
    <w:rsid w:val="008C5DD0"/>
    <w:rsid w:val="008F629A"/>
    <w:rsid w:val="009E78C7"/>
    <w:rsid w:val="00B36B20"/>
    <w:rsid w:val="00BA3DC0"/>
    <w:rsid w:val="00C60A25"/>
    <w:rsid w:val="00C66186"/>
    <w:rsid w:val="00C741D1"/>
    <w:rsid w:val="00C8303C"/>
    <w:rsid w:val="00D227A1"/>
    <w:rsid w:val="00E02B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AE747"/>
  <w15:chartTrackingRefBased/>
  <w15:docId w15:val="{52969CA5-7228-4412-BD28-B3776612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270"/>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2A4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A427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4270"/>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2A4270"/>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2A4270"/>
    <w:pPr>
      <w:tabs>
        <w:tab w:val="center" w:pos="4419"/>
        <w:tab w:val="right" w:pos="8838"/>
      </w:tabs>
    </w:pPr>
  </w:style>
  <w:style w:type="character" w:customStyle="1" w:styleId="EncabezadoCar">
    <w:name w:val="Encabezado Car"/>
    <w:basedOn w:val="Fuentedeprrafopredeter"/>
    <w:link w:val="Encabezado"/>
    <w:uiPriority w:val="99"/>
    <w:rsid w:val="002A4270"/>
    <w:rPr>
      <w:rFonts w:eastAsiaTheme="minorEastAsia"/>
      <w:sz w:val="24"/>
      <w:szCs w:val="24"/>
      <w:lang w:val="es-ES_tradnl" w:eastAsia="es-ES"/>
    </w:rPr>
  </w:style>
  <w:style w:type="paragraph" w:styleId="Piedepgina">
    <w:name w:val="footer"/>
    <w:basedOn w:val="Normal"/>
    <w:link w:val="PiedepginaCar"/>
    <w:uiPriority w:val="99"/>
    <w:unhideWhenUsed/>
    <w:rsid w:val="002A4270"/>
    <w:pPr>
      <w:tabs>
        <w:tab w:val="center" w:pos="4419"/>
        <w:tab w:val="right" w:pos="8838"/>
      </w:tabs>
    </w:pPr>
  </w:style>
  <w:style w:type="character" w:customStyle="1" w:styleId="PiedepginaCar">
    <w:name w:val="Pie de página Car"/>
    <w:basedOn w:val="Fuentedeprrafopredeter"/>
    <w:link w:val="Piedepgina"/>
    <w:uiPriority w:val="99"/>
    <w:rsid w:val="002A4270"/>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A4270"/>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A4270"/>
    <w:rPr>
      <w:rFonts w:eastAsiaTheme="minorEastAsia"/>
      <w:sz w:val="24"/>
      <w:szCs w:val="24"/>
      <w:lang w:val="es-ES_tradnl" w:eastAsia="es-ES"/>
    </w:rPr>
  </w:style>
  <w:style w:type="character" w:styleId="Hipervnculo">
    <w:name w:val="Hyperlink"/>
    <w:basedOn w:val="Fuentedeprrafopredeter"/>
    <w:uiPriority w:val="99"/>
    <w:unhideWhenUsed/>
    <w:rsid w:val="005145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8791">
      <w:bodyDiv w:val="1"/>
      <w:marLeft w:val="0"/>
      <w:marRight w:val="0"/>
      <w:marTop w:val="0"/>
      <w:marBottom w:val="0"/>
      <w:divBdr>
        <w:top w:val="none" w:sz="0" w:space="0" w:color="auto"/>
        <w:left w:val="none" w:sz="0" w:space="0" w:color="auto"/>
        <w:bottom w:val="none" w:sz="0" w:space="0" w:color="auto"/>
        <w:right w:val="none" w:sz="0" w:space="0" w:color="auto"/>
      </w:divBdr>
    </w:div>
    <w:div w:id="851340835">
      <w:bodyDiv w:val="1"/>
      <w:marLeft w:val="0"/>
      <w:marRight w:val="0"/>
      <w:marTop w:val="0"/>
      <w:marBottom w:val="0"/>
      <w:divBdr>
        <w:top w:val="none" w:sz="0" w:space="0" w:color="auto"/>
        <w:left w:val="none" w:sz="0" w:space="0" w:color="auto"/>
        <w:bottom w:val="none" w:sz="0" w:space="0" w:color="auto"/>
        <w:right w:val="none" w:sz="0" w:space="0" w:color="auto"/>
      </w:divBdr>
    </w:div>
    <w:div w:id="130535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em.org.mx/es/content/informacion-publi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aimex.org.mx/saimex/solicitud/downloadAttach/2173346.pag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17</Pages>
  <Words>3762</Words>
  <Characters>20696</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inf03m612@outlook.com</cp:lastModifiedBy>
  <cp:revision>5</cp:revision>
  <cp:lastPrinted>2024-08-16T04:18:00Z</cp:lastPrinted>
  <dcterms:created xsi:type="dcterms:W3CDTF">2024-08-13T19:39:00Z</dcterms:created>
  <dcterms:modified xsi:type="dcterms:W3CDTF">2024-08-27T19:13:00Z</dcterms:modified>
</cp:coreProperties>
</file>