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02D" w:rsidRPr="0037618A" w:rsidRDefault="001E252F">
      <w:pPr>
        <w:pStyle w:val="Prrafodelista"/>
        <w:spacing w:line="360" w:lineRule="auto"/>
        <w:ind w:left="0"/>
        <w:jc w:val="both"/>
        <w:rPr>
          <w:rFonts w:ascii="Palatino Linotype" w:eastAsia="Calibri" w:hAnsi="Palatino Linotype" w:cs="Arial"/>
          <w:b/>
        </w:rPr>
      </w:pPr>
      <w:bookmarkStart w:id="0" w:name="_Toc48841664"/>
      <w:bookmarkStart w:id="1" w:name="_Toc466418172"/>
      <w:bookmarkStart w:id="2" w:name="_Toc462402153"/>
      <w:bookmarkStart w:id="3" w:name="_Toc495430768"/>
      <w:r w:rsidRPr="0037618A">
        <w:rPr>
          <w:rFonts w:ascii="Palatino Linotype" w:eastAsia="Calibri" w:hAnsi="Palatino Linotype" w:cs="Arial"/>
        </w:rPr>
        <w:t xml:space="preserve">Resolución del Pleno del Instituto de Transparencia, Acceso a la Información Pública y Protección de Datos Personales del Estado de México y Municipios, con domicilio en Metepec, Estado de México; de </w:t>
      </w:r>
      <w:r w:rsidRPr="0037618A">
        <w:rPr>
          <w:rFonts w:ascii="Palatino Linotype" w:eastAsia="Calibri" w:hAnsi="Palatino Linotype" w:cs="Arial"/>
          <w:b/>
        </w:rPr>
        <w:t xml:space="preserve">dieciocho </w:t>
      </w:r>
      <w:r w:rsidR="00D77869" w:rsidRPr="0037618A">
        <w:rPr>
          <w:rFonts w:ascii="Palatino Linotype" w:eastAsia="Calibri" w:hAnsi="Palatino Linotype" w:cs="Arial"/>
          <w:b/>
        </w:rPr>
        <w:t xml:space="preserve">(18) </w:t>
      </w:r>
      <w:r w:rsidRPr="0037618A">
        <w:rPr>
          <w:rFonts w:ascii="Palatino Linotype" w:eastAsia="Calibri" w:hAnsi="Palatino Linotype" w:cs="Arial"/>
          <w:b/>
        </w:rPr>
        <w:t>de diciembre de dos mil veinticuatro.</w:t>
      </w:r>
    </w:p>
    <w:p w:rsidR="00E3702D" w:rsidRPr="0037618A" w:rsidRDefault="00E3702D">
      <w:pPr>
        <w:pStyle w:val="Prrafodelista"/>
        <w:spacing w:line="360" w:lineRule="auto"/>
        <w:ind w:left="0"/>
        <w:jc w:val="both"/>
        <w:rPr>
          <w:rFonts w:ascii="Palatino Linotype" w:eastAsia="Calibri" w:hAnsi="Palatino Linotype" w:cs="Arial"/>
          <w:b/>
        </w:rPr>
      </w:pPr>
    </w:p>
    <w:p w:rsidR="00E3702D" w:rsidRPr="0037618A" w:rsidRDefault="001E252F">
      <w:pPr>
        <w:pStyle w:val="Prrafodelista"/>
        <w:spacing w:line="360" w:lineRule="auto"/>
        <w:ind w:left="0"/>
        <w:jc w:val="both"/>
        <w:rPr>
          <w:rFonts w:ascii="Palatino Linotype" w:eastAsia="Calibri" w:hAnsi="Palatino Linotype" w:cs="Arial"/>
        </w:rPr>
      </w:pPr>
      <w:r w:rsidRPr="0037618A">
        <w:rPr>
          <w:rFonts w:ascii="Palatino Linotype" w:eastAsia="Calibri" w:hAnsi="Palatino Linotype" w:cs="Arial"/>
        </w:rPr>
        <w:t xml:space="preserve">VISTOS los expedientes electrónicos formados con motivo de los Recursos de Revisión </w:t>
      </w:r>
      <w:r w:rsidRPr="0037618A">
        <w:rPr>
          <w:rFonts w:ascii="Palatino Linotype" w:eastAsia="Calibri" w:hAnsi="Palatino Linotype" w:cs="Tahoma"/>
          <w:b/>
        </w:rPr>
        <w:t xml:space="preserve">05953/INFOEM/IP/RR/2024, 05954/INFOEM/IP/RR/2024, 05955/INFOEM/IP/RR/2024 </w:t>
      </w:r>
      <w:r w:rsidRPr="0037618A">
        <w:rPr>
          <w:rFonts w:ascii="Palatino Linotype" w:eastAsia="Calibri" w:hAnsi="Palatino Linotype" w:cs="Tahoma"/>
        </w:rPr>
        <w:t>y</w:t>
      </w:r>
      <w:r w:rsidRPr="0037618A">
        <w:rPr>
          <w:rFonts w:ascii="Palatino Linotype" w:eastAsia="Calibri" w:hAnsi="Palatino Linotype" w:cs="Tahoma"/>
          <w:b/>
        </w:rPr>
        <w:t xml:space="preserve"> 05956/INFOEM/IP/RR/2024</w:t>
      </w:r>
      <w:r w:rsidRPr="0037618A">
        <w:rPr>
          <w:rFonts w:ascii="Palatino Linotype" w:hAnsi="Palatino Linotype"/>
          <w:b/>
          <w:bCs/>
          <w:color w:val="000000"/>
        </w:rPr>
        <w:t xml:space="preserve"> </w:t>
      </w:r>
      <w:r w:rsidRPr="0037618A">
        <w:rPr>
          <w:rFonts w:ascii="Palatino Linotype" w:eastAsia="Calibri" w:hAnsi="Palatino Linotype" w:cs="Arial"/>
        </w:rPr>
        <w:t>acumulados, promovidos por  </w:t>
      </w:r>
      <w:r w:rsidR="0037618A" w:rsidRPr="0037618A">
        <w:rPr>
          <w:rFonts w:ascii="Palatino Linotype" w:eastAsia="Calibri" w:hAnsi="Palatino Linotype" w:cs="Arial"/>
          <w:bCs/>
          <w:lang w:val="es-MX"/>
        </w:rPr>
        <w:t>XXXXXXXXXX</w:t>
      </w:r>
      <w:r w:rsidRPr="0037618A">
        <w:rPr>
          <w:rFonts w:ascii="Palatino Linotype" w:eastAsia="Calibri" w:hAnsi="Palatino Linotype" w:cs="Arial"/>
        </w:rPr>
        <w:t xml:space="preserve">, a través del Sistema de Acceso a la Información Mexiquense (SAIMEX), a quien en lo sucesivo se le identificará como </w:t>
      </w:r>
      <w:r w:rsidRPr="0037618A">
        <w:rPr>
          <w:rFonts w:ascii="Palatino Linotype" w:eastAsia="Calibri" w:hAnsi="Palatino Linotype" w:cs="Arial"/>
          <w:b/>
        </w:rPr>
        <w:t>LA RECURRENTE</w:t>
      </w:r>
      <w:r w:rsidRPr="0037618A">
        <w:rPr>
          <w:rFonts w:ascii="Palatino Linotype" w:eastAsia="Calibri" w:hAnsi="Palatino Linotype" w:cs="Arial"/>
        </w:rPr>
        <w:t xml:space="preserve">, en contra de las respuestas del </w:t>
      </w:r>
      <w:r w:rsidRPr="0037618A">
        <w:rPr>
          <w:rFonts w:ascii="Palatino Linotype" w:eastAsia="Calibri" w:hAnsi="Palatino Linotype" w:cs="Arial"/>
          <w:b/>
        </w:rPr>
        <w:t>Sistema de Agua Potable Alcantarillado y Saneamiento de Ecatepec de Morelos</w:t>
      </w:r>
      <w:r w:rsidRPr="0037618A">
        <w:rPr>
          <w:rFonts w:ascii="Palatino Linotype" w:eastAsia="Calibri" w:hAnsi="Palatino Linotype" w:cs="Arial"/>
        </w:rPr>
        <w:t xml:space="preserve">, en lo sucesivo </w:t>
      </w:r>
      <w:r w:rsidRPr="0037618A">
        <w:rPr>
          <w:rFonts w:ascii="Palatino Linotype" w:eastAsia="Calibri" w:hAnsi="Palatino Linotype" w:cs="Arial"/>
          <w:b/>
        </w:rPr>
        <w:t>EL SUJETO OBLIGADO</w:t>
      </w:r>
      <w:r w:rsidRPr="0037618A">
        <w:rPr>
          <w:rFonts w:ascii="Palatino Linotype" w:eastAsia="Calibri" w:hAnsi="Palatino Linotype" w:cs="Arial"/>
        </w:rPr>
        <w:t>, se procede a dictar la presente resolución, con base en los siguientes:</w:t>
      </w:r>
      <w:bookmarkStart w:id="4" w:name="_Toc85733154"/>
    </w:p>
    <w:p w:rsidR="00E3702D" w:rsidRPr="0037618A" w:rsidRDefault="00E3702D">
      <w:pPr>
        <w:pStyle w:val="Prrafodelista"/>
        <w:spacing w:line="360" w:lineRule="auto"/>
        <w:ind w:left="0"/>
        <w:jc w:val="both"/>
        <w:rPr>
          <w:rFonts w:ascii="Palatino Linotype" w:eastAsia="Calibri" w:hAnsi="Palatino Linotype" w:cs="Arial"/>
        </w:rPr>
      </w:pPr>
    </w:p>
    <w:p w:rsidR="00E3702D" w:rsidRPr="0037618A" w:rsidRDefault="001E252F">
      <w:pPr>
        <w:pStyle w:val="Prrafodelista"/>
        <w:spacing w:line="360" w:lineRule="auto"/>
        <w:ind w:left="0"/>
        <w:jc w:val="center"/>
        <w:rPr>
          <w:rFonts w:ascii="Palatino Linotype" w:eastAsia="Calibri" w:hAnsi="Palatino Linotype" w:cs="Arial"/>
          <w:b/>
        </w:rPr>
      </w:pPr>
      <w:r w:rsidRPr="0037618A">
        <w:rPr>
          <w:rFonts w:ascii="Palatino Linotype" w:eastAsia="Calibri" w:hAnsi="Palatino Linotype" w:cs="Arial"/>
          <w:b/>
        </w:rPr>
        <w:t>A N T E C E D E N T E S</w:t>
      </w:r>
      <w:bookmarkEnd w:id="4"/>
    </w:p>
    <w:p w:rsidR="00E3702D" w:rsidRPr="0037618A" w:rsidRDefault="00E3702D">
      <w:pPr>
        <w:spacing w:line="360" w:lineRule="auto"/>
        <w:rPr>
          <w:rFonts w:ascii="Palatino Linotype" w:hAnsi="Palatino Linotype"/>
          <w:lang w:val="es-ES"/>
        </w:rPr>
      </w:pPr>
    </w:p>
    <w:p w:rsidR="00E3702D" w:rsidRPr="0037618A" w:rsidRDefault="001E252F">
      <w:pPr>
        <w:pStyle w:val="Prrafodelista"/>
        <w:numPr>
          <w:ilvl w:val="0"/>
          <w:numId w:val="1"/>
        </w:numPr>
        <w:spacing w:line="360" w:lineRule="auto"/>
        <w:ind w:left="0" w:firstLine="0"/>
        <w:contextualSpacing w:val="0"/>
        <w:jc w:val="both"/>
        <w:rPr>
          <w:rFonts w:ascii="Palatino Linotype" w:eastAsia="Calibri" w:hAnsi="Palatino Linotype" w:cs="Arial"/>
        </w:rPr>
      </w:pPr>
      <w:r w:rsidRPr="0037618A">
        <w:rPr>
          <w:rFonts w:ascii="Palatino Linotype" w:eastAsia="Calibri" w:hAnsi="Palatino Linotype" w:cs="Arial"/>
        </w:rPr>
        <w:t xml:space="preserve">Los días </w:t>
      </w:r>
      <w:r w:rsidRPr="0037618A">
        <w:rPr>
          <w:rFonts w:ascii="Palatino Linotype" w:eastAsia="Calibri" w:hAnsi="Palatino Linotype" w:cs="Arial"/>
          <w:b/>
        </w:rPr>
        <w:t>doce y treinta de agosto y, nueve de septiembre de dos mil veinticuatro</w:t>
      </w:r>
      <w:r w:rsidRPr="0037618A">
        <w:rPr>
          <w:rFonts w:ascii="Palatino Linotype" w:hAnsi="Palatino Linotype"/>
          <w:b/>
        </w:rPr>
        <w:t xml:space="preserve">, </w:t>
      </w:r>
      <w:r w:rsidRPr="0037618A">
        <w:rPr>
          <w:rFonts w:ascii="Palatino Linotype" w:eastAsia="Calibri" w:hAnsi="Palatino Linotype" w:cs="Arial"/>
        </w:rPr>
        <w:t xml:space="preserve">se presentó ante el </w:t>
      </w:r>
      <w:r w:rsidRPr="0037618A">
        <w:rPr>
          <w:rFonts w:ascii="Palatino Linotype" w:eastAsia="Calibri" w:hAnsi="Palatino Linotype" w:cs="Arial"/>
          <w:b/>
        </w:rPr>
        <w:t xml:space="preserve">SUJETO </w:t>
      </w:r>
      <w:r w:rsidRPr="0037618A">
        <w:rPr>
          <w:rFonts w:ascii="Palatino Linotype" w:hAnsi="Palatino Linotype" w:cs="Arial"/>
          <w:b/>
        </w:rPr>
        <w:t>OBLIGADO</w:t>
      </w:r>
      <w:r w:rsidRPr="0037618A">
        <w:rPr>
          <w:rFonts w:ascii="Palatino Linotype" w:eastAsia="Calibri" w:hAnsi="Palatino Linotype" w:cs="Arial"/>
        </w:rPr>
        <w:t xml:space="preserve"> vía </w:t>
      </w:r>
      <w:r w:rsidRPr="0037618A">
        <w:rPr>
          <w:rFonts w:ascii="Palatino Linotype" w:eastAsia="Calibri" w:hAnsi="Palatino Linotype" w:cs="Arial"/>
          <w:b/>
        </w:rPr>
        <w:t>SAIMEX</w:t>
      </w:r>
      <w:r w:rsidRPr="0037618A">
        <w:rPr>
          <w:rFonts w:ascii="Palatino Linotype" w:eastAsia="Calibri" w:hAnsi="Palatino Linotype" w:cs="Arial"/>
        </w:rPr>
        <w:t>, las solicitudes de información pública registradas con los números</w:t>
      </w:r>
      <w:r w:rsidRPr="0037618A">
        <w:rPr>
          <w:rFonts w:ascii="Palatino Linotype" w:hAnsi="Palatino Linotype"/>
          <w:b/>
          <w:bCs/>
          <w:color w:val="000000" w:themeColor="text1"/>
        </w:rPr>
        <w:t xml:space="preserve"> 00141/OASECATEPE/IP/2024, 00146/OASECATEPE/IP/2024, 00130/OASECATEPE/IP/2024 </w:t>
      </w:r>
      <w:r w:rsidRPr="0037618A">
        <w:rPr>
          <w:rFonts w:ascii="Palatino Linotype" w:hAnsi="Palatino Linotype"/>
          <w:bCs/>
          <w:color w:val="000000" w:themeColor="text1"/>
        </w:rPr>
        <w:t xml:space="preserve">y </w:t>
      </w:r>
      <w:r w:rsidRPr="0037618A">
        <w:rPr>
          <w:rFonts w:ascii="Palatino Linotype" w:hAnsi="Palatino Linotype"/>
          <w:b/>
          <w:bCs/>
          <w:color w:val="000000" w:themeColor="text1"/>
        </w:rPr>
        <w:t>00108/OASECATEPE/IP/2024</w:t>
      </w:r>
      <w:r w:rsidRPr="0037618A">
        <w:rPr>
          <w:rFonts w:ascii="Palatino Linotype" w:hAnsi="Palatino Linotype"/>
          <w:b/>
          <w:bCs/>
          <w:color w:val="000000" w:themeColor="text1"/>
          <w:lang w:val="es-MX"/>
        </w:rPr>
        <w:t xml:space="preserve"> </w:t>
      </w:r>
      <w:r w:rsidRPr="0037618A">
        <w:rPr>
          <w:rFonts w:ascii="Palatino Linotype" w:eastAsia="Calibri" w:hAnsi="Palatino Linotype" w:cs="Arial"/>
        </w:rPr>
        <w:t>mediante las cuales se solicitó la siguiente información:</w:t>
      </w:r>
    </w:p>
    <w:p w:rsidR="00E3702D" w:rsidRPr="0037618A" w:rsidRDefault="00E3702D">
      <w:pPr>
        <w:pStyle w:val="Prrafodelista"/>
        <w:spacing w:line="360" w:lineRule="auto"/>
        <w:ind w:left="0"/>
        <w:jc w:val="both"/>
        <w:rPr>
          <w:rFonts w:ascii="Palatino Linotype" w:eastAsia="Calibri" w:hAnsi="Palatino Linotype" w:cs="Arial"/>
          <w:b/>
        </w:rPr>
      </w:pPr>
    </w:p>
    <w:p w:rsidR="00E3702D" w:rsidRPr="0037618A" w:rsidRDefault="001E252F">
      <w:pPr>
        <w:pStyle w:val="Prrafodelista"/>
        <w:spacing w:line="360" w:lineRule="auto"/>
        <w:ind w:left="426" w:right="425"/>
        <w:jc w:val="both"/>
        <w:rPr>
          <w:rFonts w:ascii="Palatino Linotype" w:eastAsia="Calibri" w:hAnsi="Palatino Linotype" w:cs="Arial"/>
          <w:b/>
        </w:rPr>
      </w:pPr>
      <w:r w:rsidRPr="0037618A">
        <w:rPr>
          <w:rFonts w:ascii="Palatino Linotype" w:eastAsia="Calibri" w:hAnsi="Palatino Linotype" w:cs="Arial"/>
          <w:b/>
        </w:rPr>
        <w:t>Número de Folio de la Solicitud: 00141/OASECATEPE/IP/2024</w:t>
      </w:r>
    </w:p>
    <w:p w:rsidR="00E3702D" w:rsidRPr="0037618A" w:rsidRDefault="001E252F">
      <w:pPr>
        <w:pStyle w:val="Prrafodelista"/>
        <w:spacing w:line="360" w:lineRule="auto"/>
        <w:ind w:left="426" w:right="425"/>
        <w:jc w:val="both"/>
        <w:rPr>
          <w:rFonts w:ascii="Palatino Linotype" w:eastAsia="Calibri" w:hAnsi="Palatino Linotype" w:cs="Arial"/>
          <w:i/>
        </w:rPr>
      </w:pPr>
      <w:r w:rsidRPr="0037618A">
        <w:rPr>
          <w:rFonts w:ascii="Palatino Linotype" w:eastAsia="Calibri" w:hAnsi="Palatino Linotype" w:cs="Arial"/>
          <w:i/>
        </w:rPr>
        <w:t>“Por medio de la presente, y en ejercicio del derecho que me confiere el *Artículo 6* de la Constitución Política de los Estados Unidos Mexicanos, así como el Artículo 16, solicito acceder a la siguiente información pública: REFERENTE AL POZO DENOMINADO HEORES II SE SOLICITAN LOS HORARIOS QUE CONSTAN EN BITACORAS DEL POZO DESDE EL MES DE JULIO Y AGOSTO DEL 2024 PARA ENVIOS DE AGUA DE SUMNISTRO A LA POBLACION DE HEROES TERCERA Y CUARTA SECCION Esta solicitud se fundamenta también en lo dispuesto por la *Ley General de Transparencia y Acceso a la Información Pública, en particular en su Capítulo I, que establece el derecho al acceso a la información pública, así como en el Capítulo I, que detalla los procedimientos a seguir para realizar dicha solicitud. Asimismo, hago referencia a la Ley de Transparencia y Acceso a la Información Pública del Estado de México, específicamente en su Capítulo I y Capítulo II, que refuerzan las obligaciones que tienen los organismos públicos para garantizar la transparencia y rendición de cuentas. Agradezco su atención y quedo atento a su pronta respuesta sobre esta solicitud.”</w:t>
      </w:r>
    </w:p>
    <w:p w:rsidR="00E3702D" w:rsidRPr="0037618A" w:rsidRDefault="00E3702D">
      <w:pPr>
        <w:pStyle w:val="Prrafodelista"/>
        <w:spacing w:line="360" w:lineRule="auto"/>
        <w:ind w:left="426" w:right="425"/>
        <w:jc w:val="both"/>
        <w:rPr>
          <w:rFonts w:ascii="Palatino Linotype" w:eastAsia="Calibri" w:hAnsi="Palatino Linotype" w:cs="Arial"/>
        </w:rPr>
      </w:pPr>
    </w:p>
    <w:p w:rsidR="00E3702D" w:rsidRPr="0037618A" w:rsidRDefault="001E252F">
      <w:pPr>
        <w:pStyle w:val="Prrafodelista"/>
        <w:spacing w:line="360" w:lineRule="auto"/>
        <w:ind w:left="426" w:right="425"/>
        <w:jc w:val="both"/>
        <w:rPr>
          <w:rFonts w:ascii="Palatino Linotype" w:eastAsia="Calibri" w:hAnsi="Palatino Linotype" w:cs="Arial"/>
          <w:b/>
        </w:rPr>
      </w:pPr>
      <w:r w:rsidRPr="0037618A">
        <w:rPr>
          <w:rFonts w:ascii="Palatino Linotype" w:eastAsia="Calibri" w:hAnsi="Palatino Linotype" w:cs="Arial"/>
          <w:b/>
        </w:rPr>
        <w:t xml:space="preserve">Número de Folio de la Solicitud: </w:t>
      </w:r>
      <w:r w:rsidRPr="0037618A">
        <w:rPr>
          <w:rFonts w:ascii="Palatino Linotype" w:hAnsi="Palatino Linotype"/>
          <w:b/>
          <w:bCs/>
          <w:color w:val="000000" w:themeColor="text1"/>
        </w:rPr>
        <w:t>00146/OASECATEPE/IP/2024</w:t>
      </w:r>
    </w:p>
    <w:p w:rsidR="00E3702D" w:rsidRPr="0037618A" w:rsidRDefault="001E252F">
      <w:pPr>
        <w:pStyle w:val="Prrafodelista"/>
        <w:spacing w:line="360" w:lineRule="auto"/>
        <w:ind w:left="426" w:right="425"/>
        <w:jc w:val="both"/>
        <w:rPr>
          <w:rFonts w:ascii="Palatino Linotype" w:eastAsia="Calibri" w:hAnsi="Palatino Linotype" w:cs="Arial"/>
          <w:i/>
        </w:rPr>
      </w:pPr>
      <w:r w:rsidRPr="0037618A">
        <w:rPr>
          <w:rFonts w:ascii="Palatino Linotype" w:eastAsia="Calibri" w:hAnsi="Palatino Linotype" w:cs="Arial"/>
          <w:i/>
        </w:rPr>
        <w:t xml:space="preserve">“Por medio de la presente, y en ejercicio del derecho que me confiere el *Artículo 6* de la Constitución Política de los Estados Unidos Mexicanos, así como el Artículo </w:t>
      </w:r>
      <w:r w:rsidRPr="0037618A">
        <w:rPr>
          <w:rFonts w:ascii="Palatino Linotype" w:eastAsia="Calibri" w:hAnsi="Palatino Linotype" w:cs="Arial"/>
          <w:i/>
        </w:rPr>
        <w:lastRenderedPageBreak/>
        <w:t xml:space="preserve">16, solicito acceder a la siguiente información pública: REFERENTE AL POZO DENOMINADO HEROES II solicito acceder a los siguientes información, estudios </w:t>
      </w:r>
      <w:proofErr w:type="spellStart"/>
      <w:r w:rsidRPr="0037618A">
        <w:rPr>
          <w:rFonts w:ascii="Palatino Linotype" w:eastAsia="Calibri" w:hAnsi="Palatino Linotype" w:cs="Arial"/>
          <w:i/>
        </w:rPr>
        <w:t>investigacion</w:t>
      </w:r>
      <w:proofErr w:type="spellEnd"/>
      <w:r w:rsidRPr="0037618A">
        <w:rPr>
          <w:rFonts w:ascii="Palatino Linotype" w:eastAsia="Calibri" w:hAnsi="Palatino Linotype" w:cs="Arial"/>
          <w:i/>
        </w:rPr>
        <w:t xml:space="preserve"> o documentos que avalen la respuesta dada a la </w:t>
      </w:r>
      <w:proofErr w:type="spellStart"/>
      <w:r w:rsidRPr="0037618A">
        <w:rPr>
          <w:rFonts w:ascii="Palatino Linotype" w:eastAsia="Calibri" w:hAnsi="Palatino Linotype" w:cs="Arial"/>
          <w:i/>
        </w:rPr>
        <w:t>solicutd</w:t>
      </w:r>
      <w:proofErr w:type="spellEnd"/>
      <w:r w:rsidRPr="0037618A">
        <w:rPr>
          <w:rFonts w:ascii="Palatino Linotype" w:eastAsia="Calibri" w:hAnsi="Palatino Linotype" w:cs="Arial"/>
          <w:i/>
        </w:rPr>
        <w:t xml:space="preserve"> con Número de Folio de la Solicitud: 00108/OASECATEPE/IP/2024: donde indican que el suministro mejoro con las tres revisiones que se llevaron a cabo, fecha de esas revisiones y </w:t>
      </w:r>
      <w:proofErr w:type="spellStart"/>
      <w:r w:rsidRPr="0037618A">
        <w:rPr>
          <w:rFonts w:ascii="Palatino Linotype" w:eastAsia="Calibri" w:hAnsi="Palatino Linotype" w:cs="Arial"/>
          <w:i/>
        </w:rPr>
        <w:t>metodos</w:t>
      </w:r>
      <w:proofErr w:type="spellEnd"/>
      <w:r w:rsidRPr="0037618A">
        <w:rPr>
          <w:rFonts w:ascii="Palatino Linotype" w:eastAsia="Calibri" w:hAnsi="Palatino Linotype" w:cs="Arial"/>
          <w:i/>
        </w:rPr>
        <w:t xml:space="preserve"> utilizados, </w:t>
      </w:r>
      <w:proofErr w:type="spellStart"/>
      <w:r w:rsidRPr="0037618A">
        <w:rPr>
          <w:rFonts w:ascii="Palatino Linotype" w:eastAsia="Calibri" w:hAnsi="Palatino Linotype" w:cs="Arial"/>
          <w:i/>
        </w:rPr>
        <w:t>asi</w:t>
      </w:r>
      <w:proofErr w:type="spellEnd"/>
      <w:r w:rsidRPr="0037618A">
        <w:rPr>
          <w:rFonts w:ascii="Palatino Linotype" w:eastAsia="Calibri" w:hAnsi="Palatino Linotype" w:cs="Arial"/>
          <w:i/>
        </w:rPr>
        <w:t xml:space="preserve"> como la persona que lo realizo y la forma en que se </w:t>
      </w:r>
      <w:proofErr w:type="spellStart"/>
      <w:r w:rsidRPr="0037618A">
        <w:rPr>
          <w:rFonts w:ascii="Palatino Linotype" w:eastAsia="Calibri" w:hAnsi="Palatino Linotype" w:cs="Arial"/>
          <w:i/>
        </w:rPr>
        <w:t>determino</w:t>
      </w:r>
      <w:proofErr w:type="spellEnd"/>
      <w:r w:rsidRPr="0037618A">
        <w:rPr>
          <w:rFonts w:ascii="Palatino Linotype" w:eastAsia="Calibri" w:hAnsi="Palatino Linotype" w:cs="Arial"/>
          <w:i/>
        </w:rPr>
        <w:t xml:space="preserve"> que el servicio mejoro, toda vez que en las casas no ha ocurrido lo que ahí se informa, todo esto derivado del </w:t>
      </w:r>
      <w:proofErr w:type="spellStart"/>
      <w:r w:rsidRPr="0037618A">
        <w:rPr>
          <w:rFonts w:ascii="Palatino Linotype" w:eastAsia="Calibri" w:hAnsi="Palatino Linotype" w:cs="Arial"/>
          <w:i/>
        </w:rPr>
        <w:t>envio</w:t>
      </w:r>
      <w:proofErr w:type="spellEnd"/>
      <w:r w:rsidRPr="0037618A">
        <w:rPr>
          <w:rFonts w:ascii="Palatino Linotype" w:eastAsia="Calibri" w:hAnsi="Palatino Linotype" w:cs="Arial"/>
          <w:i/>
        </w:rPr>
        <w:t xml:space="preserve"> de suministro DEL POZO DE HEROES TERCERA Y CUARTA SECCION Esta solicitud se fundamenta también en lo dispuesto por la *Ley General de Transparencia y Acceso a la Información Pública, en particular en su Capítulo I, que establece el derecho al acceso a la información pública, así como en el Capítulo I, que detalla los procedimientos a seguir para realizar dicha solicitud. Asimismo, hago referencia a la Ley de Transparencia y Acceso a la Información Pública del Estado de México, específicamente en su Capítulo I y Capítulo II, que refuerzan las obligaciones que tienen los organismos públicos para garantizar la transparencia y rendición de cuentas. Agradezco su atención y quedo atento a su pronta respuesta sobre esta solicitud.”</w:t>
      </w:r>
    </w:p>
    <w:p w:rsidR="00E3702D" w:rsidRPr="0037618A" w:rsidRDefault="00E3702D">
      <w:pPr>
        <w:pStyle w:val="Prrafodelista"/>
        <w:spacing w:line="360" w:lineRule="auto"/>
        <w:ind w:left="426" w:right="425"/>
        <w:jc w:val="both"/>
        <w:rPr>
          <w:rFonts w:ascii="Palatino Linotype" w:eastAsia="Calibri" w:hAnsi="Palatino Linotype" w:cs="Arial"/>
        </w:rPr>
      </w:pPr>
    </w:p>
    <w:p w:rsidR="00E3702D" w:rsidRPr="0037618A" w:rsidRDefault="001E252F">
      <w:pPr>
        <w:pStyle w:val="Prrafodelista"/>
        <w:spacing w:line="360" w:lineRule="auto"/>
        <w:ind w:left="426" w:right="425"/>
        <w:jc w:val="both"/>
        <w:rPr>
          <w:rFonts w:ascii="Palatino Linotype" w:eastAsia="Calibri" w:hAnsi="Palatino Linotype" w:cs="Arial"/>
          <w:b/>
        </w:rPr>
      </w:pPr>
      <w:r w:rsidRPr="0037618A">
        <w:rPr>
          <w:rFonts w:ascii="Palatino Linotype" w:eastAsia="Calibri" w:hAnsi="Palatino Linotype" w:cs="Arial"/>
          <w:b/>
        </w:rPr>
        <w:t>Número de Folio de la Solicitud: 00130/OASECATEPE/IP/2024</w:t>
      </w:r>
    </w:p>
    <w:p w:rsidR="00E3702D" w:rsidRPr="0037618A" w:rsidRDefault="001E252F">
      <w:pPr>
        <w:pStyle w:val="Prrafodelista"/>
        <w:spacing w:line="360" w:lineRule="auto"/>
        <w:ind w:left="426" w:right="425"/>
        <w:jc w:val="both"/>
        <w:rPr>
          <w:rFonts w:ascii="Palatino Linotype" w:eastAsia="Calibri" w:hAnsi="Palatino Linotype" w:cs="Arial"/>
          <w:i/>
        </w:rPr>
      </w:pPr>
      <w:r w:rsidRPr="0037618A">
        <w:rPr>
          <w:rFonts w:ascii="Palatino Linotype" w:eastAsia="Calibri" w:hAnsi="Palatino Linotype" w:cs="Arial"/>
          <w:i/>
        </w:rPr>
        <w:t xml:space="preserve">"Teniendo como base al Artículo 6° constitucional donde se estableció el acceso a la información pública como un derecho fundamental de los mexicanos.se solicita </w:t>
      </w:r>
      <w:proofErr w:type="spellStart"/>
      <w:r w:rsidRPr="0037618A">
        <w:rPr>
          <w:rFonts w:ascii="Palatino Linotype" w:eastAsia="Calibri" w:hAnsi="Palatino Linotype" w:cs="Arial"/>
          <w:i/>
        </w:rPr>
        <w:lastRenderedPageBreak/>
        <w:t>informacion</w:t>
      </w:r>
      <w:proofErr w:type="spellEnd"/>
      <w:r w:rsidRPr="0037618A">
        <w:rPr>
          <w:rFonts w:ascii="Palatino Linotype" w:eastAsia="Calibri" w:hAnsi="Palatino Linotype" w:cs="Arial"/>
          <w:i/>
        </w:rPr>
        <w:t xml:space="preserve"> oficial y documentada del pozo </w:t>
      </w:r>
      <w:proofErr w:type="spellStart"/>
      <w:r w:rsidRPr="0037618A">
        <w:rPr>
          <w:rFonts w:ascii="Palatino Linotype" w:eastAsia="Calibri" w:hAnsi="Palatino Linotype" w:cs="Arial"/>
          <w:i/>
        </w:rPr>
        <w:t>heroes</w:t>
      </w:r>
      <w:proofErr w:type="spellEnd"/>
      <w:r w:rsidRPr="0037618A">
        <w:rPr>
          <w:rFonts w:ascii="Palatino Linotype" w:eastAsia="Calibri" w:hAnsi="Palatino Linotype" w:cs="Arial"/>
          <w:i/>
        </w:rPr>
        <w:t xml:space="preserve"> II ubicado en los </w:t>
      </w:r>
      <w:proofErr w:type="spellStart"/>
      <w:r w:rsidRPr="0037618A">
        <w:rPr>
          <w:rFonts w:ascii="Palatino Linotype" w:eastAsia="Calibri" w:hAnsi="Palatino Linotype" w:cs="Arial"/>
          <w:i/>
        </w:rPr>
        <w:t>Heores</w:t>
      </w:r>
      <w:proofErr w:type="spellEnd"/>
      <w:r w:rsidRPr="0037618A">
        <w:rPr>
          <w:rFonts w:ascii="Palatino Linotype" w:eastAsia="Calibri" w:hAnsi="Palatino Linotype" w:cs="Arial"/>
          <w:i/>
        </w:rPr>
        <w:t xml:space="preserve"> Ecatepec III </w:t>
      </w:r>
      <w:proofErr w:type="spellStart"/>
      <w:r w:rsidRPr="0037618A">
        <w:rPr>
          <w:rFonts w:ascii="Palatino Linotype" w:eastAsia="Calibri" w:hAnsi="Palatino Linotype" w:cs="Arial"/>
          <w:i/>
        </w:rPr>
        <w:t>seccion</w:t>
      </w:r>
      <w:proofErr w:type="spellEnd"/>
      <w:r w:rsidRPr="0037618A">
        <w:rPr>
          <w:rFonts w:ascii="Palatino Linotype" w:eastAsia="Calibri" w:hAnsi="Palatino Linotype" w:cs="Arial"/>
          <w:i/>
        </w:rPr>
        <w:t xml:space="preserve">, que responda a las siguiente información: 1. Tipo de pozo: es un pozo perforado, excavado o artesiano. . 2. Profundidad del pozo: qué tan lejos está el agua subterránea y qué tipo de bomba requiere, si ha mantenido desde su inicio esta </w:t>
      </w:r>
      <w:proofErr w:type="spellStart"/>
      <w:r w:rsidRPr="0037618A">
        <w:rPr>
          <w:rFonts w:ascii="Palatino Linotype" w:eastAsia="Calibri" w:hAnsi="Palatino Linotype" w:cs="Arial"/>
          <w:i/>
        </w:rPr>
        <w:t>profuncidad</w:t>
      </w:r>
      <w:proofErr w:type="spellEnd"/>
      <w:r w:rsidRPr="0037618A">
        <w:rPr>
          <w:rFonts w:ascii="Palatino Linotype" w:eastAsia="Calibri" w:hAnsi="Palatino Linotype" w:cs="Arial"/>
          <w:i/>
        </w:rPr>
        <w:t xml:space="preserve"> o a cuanto </w:t>
      </w:r>
      <w:proofErr w:type="spellStart"/>
      <w:r w:rsidRPr="0037618A">
        <w:rPr>
          <w:rFonts w:ascii="Palatino Linotype" w:eastAsia="Calibri" w:hAnsi="Palatino Linotype" w:cs="Arial"/>
          <w:i/>
        </w:rPr>
        <w:t>mas</w:t>
      </w:r>
      <w:proofErr w:type="spellEnd"/>
      <w:r w:rsidRPr="0037618A">
        <w:rPr>
          <w:rFonts w:ascii="Palatino Linotype" w:eastAsia="Calibri" w:hAnsi="Palatino Linotype" w:cs="Arial"/>
          <w:i/>
        </w:rPr>
        <w:t xml:space="preserve"> se ha llegado de profundidad 3. Caudal: información sobre la cantidad de agua que puede extraer el pozo por minuto u hora. 4. Calidad del agua: saber si el agua es potable y si ha sido analizada para detectar contaminantes. 5. Mantenimiento: </w:t>
      </w:r>
      <w:proofErr w:type="spellStart"/>
      <w:r w:rsidRPr="0037618A">
        <w:rPr>
          <w:rFonts w:ascii="Palatino Linotype" w:eastAsia="Calibri" w:hAnsi="Palatino Linotype" w:cs="Arial"/>
          <w:i/>
        </w:rPr>
        <w:t>Infórmes</w:t>
      </w:r>
      <w:proofErr w:type="spellEnd"/>
      <w:r w:rsidRPr="0037618A">
        <w:rPr>
          <w:rFonts w:ascii="Palatino Linotype" w:eastAsia="Calibri" w:hAnsi="Palatino Linotype" w:cs="Arial"/>
          <w:i/>
        </w:rPr>
        <w:t xml:space="preserve"> sobre los mantenimientos, </w:t>
      </w:r>
      <w:proofErr w:type="spellStart"/>
      <w:r w:rsidRPr="0037618A">
        <w:rPr>
          <w:rFonts w:ascii="Palatino Linotype" w:eastAsia="Calibri" w:hAnsi="Palatino Linotype" w:cs="Arial"/>
          <w:i/>
        </w:rPr>
        <w:t>cuales</w:t>
      </w:r>
      <w:proofErr w:type="spellEnd"/>
      <w:r w:rsidRPr="0037618A">
        <w:rPr>
          <w:rFonts w:ascii="Palatino Linotype" w:eastAsia="Calibri" w:hAnsi="Palatino Linotype" w:cs="Arial"/>
          <w:i/>
        </w:rPr>
        <w:t xml:space="preserve"> y cuando se han </w:t>
      </w:r>
      <w:proofErr w:type="spellStart"/>
      <w:r w:rsidRPr="0037618A">
        <w:rPr>
          <w:rFonts w:ascii="Palatino Linotype" w:eastAsia="Calibri" w:hAnsi="Palatino Linotype" w:cs="Arial"/>
          <w:i/>
        </w:rPr>
        <w:t>relizado</w:t>
      </w:r>
      <w:proofErr w:type="spellEnd"/>
      <w:r w:rsidRPr="0037618A">
        <w:rPr>
          <w:rFonts w:ascii="Palatino Linotype" w:eastAsia="Calibri" w:hAnsi="Palatino Linotype" w:cs="Arial"/>
          <w:i/>
        </w:rPr>
        <w:t xml:space="preserve"> desde hace 10 años, como la limpieza del pozo y el estado de la bomba actual. 6. Permisos y regulaciones: cuales son las normativas locales sobre la perforación y uso de pozos, así como los permisos necesarios. 7. Sistema de bombeo: cantidad y tipo de bombas que se utiliza (sumergible, de superficie) y su capacidad. Hacer </w:t>
      </w:r>
      <w:proofErr w:type="spellStart"/>
      <w:r w:rsidRPr="0037618A">
        <w:rPr>
          <w:rFonts w:ascii="Palatino Linotype" w:eastAsia="Calibri" w:hAnsi="Palatino Linotype" w:cs="Arial"/>
          <w:i/>
        </w:rPr>
        <w:t>mencion</w:t>
      </w:r>
      <w:proofErr w:type="spellEnd"/>
      <w:r w:rsidRPr="0037618A">
        <w:rPr>
          <w:rFonts w:ascii="Palatino Linotype" w:eastAsia="Calibri" w:hAnsi="Palatino Linotype" w:cs="Arial"/>
          <w:i/>
        </w:rPr>
        <w:t xml:space="preserve"> de las </w:t>
      </w:r>
      <w:proofErr w:type="gramStart"/>
      <w:r w:rsidRPr="0037618A">
        <w:rPr>
          <w:rFonts w:ascii="Palatino Linotype" w:eastAsia="Calibri" w:hAnsi="Palatino Linotype" w:cs="Arial"/>
          <w:i/>
        </w:rPr>
        <w:t>ultimas</w:t>
      </w:r>
      <w:proofErr w:type="gramEnd"/>
      <w:r w:rsidRPr="0037618A">
        <w:rPr>
          <w:rFonts w:ascii="Palatino Linotype" w:eastAsia="Calibri" w:hAnsi="Palatino Linotype" w:cs="Arial"/>
          <w:i/>
        </w:rPr>
        <w:t xml:space="preserve"> 5 que se han utilizado en pozo </w:t>
      </w:r>
      <w:proofErr w:type="spellStart"/>
      <w:r w:rsidRPr="0037618A">
        <w:rPr>
          <w:rFonts w:ascii="Palatino Linotype" w:eastAsia="Calibri" w:hAnsi="Palatino Linotype" w:cs="Arial"/>
          <w:i/>
        </w:rPr>
        <w:t>Heroes</w:t>
      </w:r>
      <w:proofErr w:type="spellEnd"/>
      <w:r w:rsidRPr="0037618A">
        <w:rPr>
          <w:rFonts w:ascii="Palatino Linotype" w:eastAsia="Calibri" w:hAnsi="Palatino Linotype" w:cs="Arial"/>
          <w:i/>
        </w:rPr>
        <w:t xml:space="preserve"> II, mencionando marca modelo si han sido nuevas, reparadas o reconstruidas 8. Historia del pozo: cuándo se construyó y cualquier problema previo."</w:t>
      </w:r>
    </w:p>
    <w:p w:rsidR="00E3702D" w:rsidRPr="0037618A" w:rsidRDefault="00E3702D">
      <w:pPr>
        <w:pStyle w:val="Prrafodelista"/>
        <w:spacing w:line="360" w:lineRule="auto"/>
        <w:ind w:left="426" w:right="425"/>
        <w:jc w:val="both"/>
        <w:rPr>
          <w:rFonts w:ascii="Palatino Linotype" w:eastAsia="Calibri" w:hAnsi="Palatino Linotype" w:cs="Arial"/>
          <w:i/>
        </w:rPr>
      </w:pPr>
    </w:p>
    <w:p w:rsidR="00E3702D" w:rsidRPr="0037618A" w:rsidRDefault="001E252F">
      <w:pPr>
        <w:pStyle w:val="Prrafodelista"/>
        <w:spacing w:line="360" w:lineRule="auto"/>
        <w:ind w:left="426" w:right="425"/>
        <w:jc w:val="both"/>
        <w:rPr>
          <w:rFonts w:ascii="Palatino Linotype" w:eastAsia="Calibri" w:hAnsi="Palatino Linotype" w:cs="Arial"/>
          <w:b/>
        </w:rPr>
      </w:pPr>
      <w:r w:rsidRPr="0037618A">
        <w:rPr>
          <w:rFonts w:ascii="Palatino Linotype" w:eastAsia="Calibri" w:hAnsi="Palatino Linotype" w:cs="Arial"/>
          <w:b/>
        </w:rPr>
        <w:t>Número de Folio de la Solicitud: 00108/OASECATEPE/IP/2024</w:t>
      </w:r>
    </w:p>
    <w:p w:rsidR="00E3702D" w:rsidRPr="0037618A" w:rsidRDefault="001E252F">
      <w:pPr>
        <w:pStyle w:val="Prrafodelista"/>
        <w:spacing w:line="360" w:lineRule="auto"/>
        <w:ind w:left="426" w:right="425"/>
        <w:jc w:val="both"/>
        <w:rPr>
          <w:rFonts w:ascii="Palatino Linotype" w:eastAsia="Calibri" w:hAnsi="Palatino Linotype" w:cs="Arial"/>
          <w:i/>
        </w:rPr>
      </w:pPr>
      <w:r w:rsidRPr="0037618A">
        <w:rPr>
          <w:rFonts w:ascii="Palatino Linotype" w:eastAsia="Calibri" w:hAnsi="Palatino Linotype" w:cs="Arial"/>
          <w:i/>
        </w:rPr>
        <w:t xml:space="preserve">“Solicito información del pozo de agua denominado </w:t>
      </w:r>
      <w:proofErr w:type="spellStart"/>
      <w:r w:rsidRPr="0037618A">
        <w:rPr>
          <w:rFonts w:ascii="Palatino Linotype" w:eastAsia="Calibri" w:hAnsi="Palatino Linotype" w:cs="Arial"/>
          <w:i/>
        </w:rPr>
        <w:t>Heores</w:t>
      </w:r>
      <w:proofErr w:type="spellEnd"/>
      <w:r w:rsidRPr="0037618A">
        <w:rPr>
          <w:rFonts w:ascii="Palatino Linotype" w:eastAsia="Calibri" w:hAnsi="Palatino Linotype" w:cs="Arial"/>
          <w:i/>
        </w:rPr>
        <w:t xml:space="preserve"> II en </w:t>
      </w:r>
      <w:proofErr w:type="spellStart"/>
      <w:r w:rsidRPr="0037618A">
        <w:rPr>
          <w:rFonts w:ascii="Palatino Linotype" w:eastAsia="Calibri" w:hAnsi="Palatino Linotype" w:cs="Arial"/>
          <w:i/>
        </w:rPr>
        <w:t>ecatepec</w:t>
      </w:r>
      <w:proofErr w:type="spellEnd"/>
      <w:r w:rsidRPr="0037618A">
        <w:rPr>
          <w:rFonts w:ascii="Palatino Linotype" w:eastAsia="Calibri" w:hAnsi="Palatino Linotype" w:cs="Arial"/>
          <w:i/>
        </w:rPr>
        <w:t xml:space="preserve">, Datos del funcionamiento, horarios en que se activan los </w:t>
      </w:r>
      <w:proofErr w:type="spellStart"/>
      <w:r w:rsidRPr="0037618A">
        <w:rPr>
          <w:rFonts w:ascii="Palatino Linotype" w:eastAsia="Calibri" w:hAnsi="Palatino Linotype" w:cs="Arial"/>
          <w:i/>
        </w:rPr>
        <w:t>rebombeos</w:t>
      </w:r>
      <w:proofErr w:type="spellEnd"/>
      <w:r w:rsidRPr="0037618A">
        <w:rPr>
          <w:rFonts w:ascii="Palatino Linotype" w:eastAsia="Calibri" w:hAnsi="Palatino Linotype" w:cs="Arial"/>
          <w:i/>
        </w:rPr>
        <w:t xml:space="preserve"> y el suministro a los hogares, del mantenimiento que se ha dado en los </w:t>
      </w:r>
      <w:proofErr w:type="spellStart"/>
      <w:r w:rsidRPr="0037618A">
        <w:rPr>
          <w:rFonts w:ascii="Palatino Linotype" w:eastAsia="Calibri" w:hAnsi="Palatino Linotype" w:cs="Arial"/>
          <w:i/>
        </w:rPr>
        <w:t>ultimos</w:t>
      </w:r>
      <w:proofErr w:type="spellEnd"/>
      <w:r w:rsidRPr="0037618A">
        <w:rPr>
          <w:rFonts w:ascii="Palatino Linotype" w:eastAsia="Calibri" w:hAnsi="Palatino Linotype" w:cs="Arial"/>
          <w:i/>
        </w:rPr>
        <w:t xml:space="preserve"> 6 años, así como de las causas y todas las ocasiones que se ha tenido que cambiar la bomba y con que </w:t>
      </w:r>
      <w:proofErr w:type="spellStart"/>
      <w:r w:rsidRPr="0037618A">
        <w:rPr>
          <w:rFonts w:ascii="Palatino Linotype" w:eastAsia="Calibri" w:hAnsi="Palatino Linotype" w:cs="Arial"/>
          <w:i/>
        </w:rPr>
        <w:t>caracteristicas</w:t>
      </w:r>
      <w:proofErr w:type="spellEnd"/>
      <w:r w:rsidRPr="0037618A">
        <w:rPr>
          <w:rFonts w:ascii="Palatino Linotype" w:eastAsia="Calibri" w:hAnsi="Palatino Linotype" w:cs="Arial"/>
          <w:i/>
        </w:rPr>
        <w:t xml:space="preserve"> ha tenido cada una de ellas y la actual en funcionamiento, de igual </w:t>
      </w:r>
      <w:r w:rsidRPr="0037618A">
        <w:rPr>
          <w:rFonts w:ascii="Palatino Linotype" w:eastAsia="Calibri" w:hAnsi="Palatino Linotype" w:cs="Arial"/>
          <w:i/>
        </w:rPr>
        <w:lastRenderedPageBreak/>
        <w:t xml:space="preserve">forma con el tablero o alguna </w:t>
      </w:r>
      <w:proofErr w:type="spellStart"/>
      <w:r w:rsidRPr="0037618A">
        <w:rPr>
          <w:rFonts w:ascii="Palatino Linotype" w:eastAsia="Calibri" w:hAnsi="Palatino Linotype" w:cs="Arial"/>
          <w:i/>
        </w:rPr>
        <w:t>reparacion</w:t>
      </w:r>
      <w:proofErr w:type="spellEnd"/>
      <w:r w:rsidRPr="0037618A">
        <w:rPr>
          <w:rFonts w:ascii="Palatino Linotype" w:eastAsia="Calibri" w:hAnsi="Palatino Linotype" w:cs="Arial"/>
          <w:i/>
        </w:rPr>
        <w:t xml:space="preserve"> ejecutada en esas instalaciones del pozo que afecte el suministro a las viviendas, Se solicitan los estudios realizados para ver la </w:t>
      </w:r>
      <w:proofErr w:type="spellStart"/>
      <w:r w:rsidRPr="0037618A">
        <w:rPr>
          <w:rFonts w:ascii="Palatino Linotype" w:eastAsia="Calibri" w:hAnsi="Palatino Linotype" w:cs="Arial"/>
          <w:i/>
        </w:rPr>
        <w:t>situacion</w:t>
      </w:r>
      <w:proofErr w:type="spellEnd"/>
      <w:r w:rsidRPr="0037618A">
        <w:rPr>
          <w:rFonts w:ascii="Palatino Linotype" w:eastAsia="Calibri" w:hAnsi="Palatino Linotype" w:cs="Arial"/>
          <w:i/>
        </w:rPr>
        <w:t xml:space="preserve"> actual y vida </w:t>
      </w:r>
      <w:proofErr w:type="spellStart"/>
      <w:r w:rsidRPr="0037618A">
        <w:rPr>
          <w:rFonts w:ascii="Palatino Linotype" w:eastAsia="Calibri" w:hAnsi="Palatino Linotype" w:cs="Arial"/>
          <w:i/>
        </w:rPr>
        <w:t>util</w:t>
      </w:r>
      <w:proofErr w:type="spellEnd"/>
      <w:r w:rsidRPr="0037618A">
        <w:rPr>
          <w:rFonts w:ascii="Palatino Linotype" w:eastAsia="Calibri" w:hAnsi="Palatino Linotype" w:cs="Arial"/>
          <w:i/>
        </w:rPr>
        <w:t xml:space="preserve"> del pozo que tengan es su poder las autoridades de </w:t>
      </w:r>
      <w:proofErr w:type="spellStart"/>
      <w:r w:rsidRPr="0037618A">
        <w:rPr>
          <w:rFonts w:ascii="Palatino Linotype" w:eastAsia="Calibri" w:hAnsi="Palatino Linotype" w:cs="Arial"/>
          <w:i/>
        </w:rPr>
        <w:t>sapase</w:t>
      </w:r>
      <w:proofErr w:type="spellEnd"/>
      <w:r w:rsidRPr="0037618A">
        <w:rPr>
          <w:rFonts w:ascii="Palatino Linotype" w:eastAsia="Calibri" w:hAnsi="Palatino Linotype" w:cs="Arial"/>
          <w:i/>
        </w:rPr>
        <w:t xml:space="preserve"> en cualquier </w:t>
      </w:r>
      <w:proofErr w:type="spellStart"/>
      <w:r w:rsidRPr="0037618A">
        <w:rPr>
          <w:rFonts w:ascii="Palatino Linotype" w:eastAsia="Calibri" w:hAnsi="Palatino Linotype" w:cs="Arial"/>
          <w:i/>
        </w:rPr>
        <w:t>area</w:t>
      </w:r>
      <w:proofErr w:type="spellEnd"/>
      <w:r w:rsidRPr="0037618A">
        <w:rPr>
          <w:rFonts w:ascii="Palatino Linotype" w:eastAsia="Calibri" w:hAnsi="Palatino Linotype" w:cs="Arial"/>
          <w:i/>
        </w:rPr>
        <w:t xml:space="preserve"> ya sea OPERACIONES, ELECTROMECANICO , AGUA POTABLE, LA CONTRALORIA </w:t>
      </w:r>
      <w:proofErr w:type="spellStart"/>
      <w:r w:rsidRPr="0037618A">
        <w:rPr>
          <w:rFonts w:ascii="Palatino Linotype" w:eastAsia="Calibri" w:hAnsi="Palatino Linotype" w:cs="Arial"/>
          <w:i/>
        </w:rPr>
        <w:t>Ó</w:t>
      </w:r>
      <w:proofErr w:type="spellEnd"/>
      <w:r w:rsidRPr="0037618A">
        <w:rPr>
          <w:rFonts w:ascii="Palatino Linotype" w:eastAsia="Calibri" w:hAnsi="Palatino Linotype" w:cs="Arial"/>
          <w:i/>
        </w:rPr>
        <w:t xml:space="preserve"> LA DIRECCION DE SAPASE y la forma en que han coordinado las acciones para atender estos problemas el </w:t>
      </w:r>
      <w:proofErr w:type="spellStart"/>
      <w:r w:rsidRPr="0037618A">
        <w:rPr>
          <w:rFonts w:ascii="Palatino Linotype" w:eastAsia="Calibri" w:hAnsi="Palatino Linotype" w:cs="Arial"/>
          <w:i/>
        </w:rPr>
        <w:t>area</w:t>
      </w:r>
      <w:proofErr w:type="spellEnd"/>
      <w:r w:rsidRPr="0037618A">
        <w:rPr>
          <w:rFonts w:ascii="Palatino Linotype" w:eastAsia="Calibri" w:hAnsi="Palatino Linotype" w:cs="Arial"/>
          <w:i/>
        </w:rPr>
        <w:t xml:space="preserve"> de OPERACIONES, ELECTROMECANICO y AGUA POTABLE en todas las ocasiones que ha tenido problemas el pozo, el estado actual de las </w:t>
      </w:r>
      <w:proofErr w:type="spellStart"/>
      <w:r w:rsidRPr="0037618A">
        <w:rPr>
          <w:rFonts w:ascii="Palatino Linotype" w:eastAsia="Calibri" w:hAnsi="Palatino Linotype" w:cs="Arial"/>
          <w:i/>
        </w:rPr>
        <w:t>tuberias</w:t>
      </w:r>
      <w:proofErr w:type="spellEnd"/>
      <w:r w:rsidRPr="0037618A">
        <w:rPr>
          <w:rFonts w:ascii="Palatino Linotype" w:eastAsia="Calibri" w:hAnsi="Palatino Linotype" w:cs="Arial"/>
          <w:i/>
        </w:rPr>
        <w:t xml:space="preserve"> y la red, solicito los horarios de </w:t>
      </w:r>
      <w:proofErr w:type="spellStart"/>
      <w:r w:rsidRPr="0037618A">
        <w:rPr>
          <w:rFonts w:ascii="Palatino Linotype" w:eastAsia="Calibri" w:hAnsi="Palatino Linotype" w:cs="Arial"/>
          <w:i/>
        </w:rPr>
        <w:t>dispersion</w:t>
      </w:r>
      <w:proofErr w:type="spellEnd"/>
      <w:r w:rsidRPr="0037618A">
        <w:rPr>
          <w:rFonts w:ascii="Palatino Linotype" w:eastAsia="Calibri" w:hAnsi="Palatino Linotype" w:cs="Arial"/>
          <w:i/>
        </w:rPr>
        <w:t xml:space="preserve"> del agua para los hogares actuales, estudios realizados que dictaminen que no hay </w:t>
      </w:r>
      <w:proofErr w:type="spellStart"/>
      <w:r w:rsidRPr="0037618A">
        <w:rPr>
          <w:rFonts w:ascii="Palatino Linotype" w:eastAsia="Calibri" w:hAnsi="Palatino Linotype" w:cs="Arial"/>
          <w:i/>
        </w:rPr>
        <w:t>interconexion</w:t>
      </w:r>
      <w:proofErr w:type="spellEnd"/>
      <w:r w:rsidRPr="0037618A">
        <w:rPr>
          <w:rFonts w:ascii="Palatino Linotype" w:eastAsia="Calibri" w:hAnsi="Palatino Linotype" w:cs="Arial"/>
          <w:i/>
        </w:rPr>
        <w:t xml:space="preserve"> del pozo a ninguna empresa privada ubicada al rededor del pozo. </w:t>
      </w:r>
      <w:proofErr w:type="gramStart"/>
      <w:r w:rsidRPr="0037618A">
        <w:rPr>
          <w:rFonts w:ascii="Palatino Linotype" w:eastAsia="Calibri" w:hAnsi="Palatino Linotype" w:cs="Arial"/>
          <w:i/>
        </w:rPr>
        <w:t>planos</w:t>
      </w:r>
      <w:proofErr w:type="gramEnd"/>
      <w:r w:rsidRPr="0037618A">
        <w:rPr>
          <w:rFonts w:ascii="Palatino Linotype" w:eastAsia="Calibri" w:hAnsi="Palatino Linotype" w:cs="Arial"/>
          <w:i/>
        </w:rPr>
        <w:t xml:space="preserve"> de la red de </w:t>
      </w:r>
      <w:proofErr w:type="spellStart"/>
      <w:r w:rsidRPr="0037618A">
        <w:rPr>
          <w:rFonts w:ascii="Palatino Linotype" w:eastAsia="Calibri" w:hAnsi="Palatino Linotype" w:cs="Arial"/>
          <w:i/>
        </w:rPr>
        <w:t>valvulas</w:t>
      </w:r>
      <w:proofErr w:type="spellEnd"/>
      <w:r w:rsidRPr="0037618A">
        <w:rPr>
          <w:rFonts w:ascii="Palatino Linotype" w:eastAsia="Calibri" w:hAnsi="Palatino Linotype" w:cs="Arial"/>
          <w:i/>
        </w:rPr>
        <w:t xml:space="preserve"> </w:t>
      </w:r>
      <w:proofErr w:type="spellStart"/>
      <w:r w:rsidRPr="0037618A">
        <w:rPr>
          <w:rFonts w:ascii="Palatino Linotype" w:eastAsia="Calibri" w:hAnsi="Palatino Linotype" w:cs="Arial"/>
          <w:i/>
        </w:rPr>
        <w:t>de l</w:t>
      </w:r>
      <w:proofErr w:type="spellEnd"/>
      <w:r w:rsidRPr="0037618A">
        <w:rPr>
          <w:rFonts w:ascii="Palatino Linotype" w:eastAsia="Calibri" w:hAnsi="Palatino Linotype" w:cs="Arial"/>
          <w:i/>
        </w:rPr>
        <w:t xml:space="preserve"> pozo en las colonias </w:t>
      </w:r>
      <w:proofErr w:type="spellStart"/>
      <w:r w:rsidRPr="0037618A">
        <w:rPr>
          <w:rFonts w:ascii="Palatino Linotype" w:eastAsia="Calibri" w:hAnsi="Palatino Linotype" w:cs="Arial"/>
          <w:i/>
        </w:rPr>
        <w:t>Heroes</w:t>
      </w:r>
      <w:proofErr w:type="spellEnd"/>
      <w:r w:rsidRPr="0037618A">
        <w:rPr>
          <w:rFonts w:ascii="Palatino Linotype" w:eastAsia="Calibri" w:hAnsi="Palatino Linotype" w:cs="Arial"/>
          <w:i/>
        </w:rPr>
        <w:t xml:space="preserve"> 3 y 4”</w:t>
      </w:r>
    </w:p>
    <w:p w:rsidR="00E3702D" w:rsidRPr="0037618A" w:rsidRDefault="00E3702D">
      <w:pPr>
        <w:pStyle w:val="Prrafodelista"/>
        <w:spacing w:line="360" w:lineRule="auto"/>
        <w:ind w:left="426" w:right="425"/>
        <w:jc w:val="both"/>
        <w:rPr>
          <w:rFonts w:ascii="Palatino Linotype" w:eastAsia="Calibri" w:hAnsi="Palatino Linotype" w:cs="Arial"/>
          <w:i/>
        </w:rPr>
      </w:pPr>
    </w:p>
    <w:p w:rsidR="00E3702D" w:rsidRPr="0037618A" w:rsidRDefault="001E252F">
      <w:pPr>
        <w:pStyle w:val="Prrafodelista"/>
        <w:numPr>
          <w:ilvl w:val="0"/>
          <w:numId w:val="2"/>
        </w:numPr>
        <w:spacing w:line="360" w:lineRule="auto"/>
        <w:ind w:left="709" w:right="474"/>
        <w:jc w:val="both"/>
        <w:rPr>
          <w:rFonts w:ascii="Palatino Linotype" w:eastAsia="Calibri" w:hAnsi="Palatino Linotype" w:cs="Arial"/>
        </w:rPr>
      </w:pPr>
      <w:r w:rsidRPr="0037618A">
        <w:rPr>
          <w:rFonts w:ascii="Palatino Linotype" w:eastAsia="Calibri" w:hAnsi="Palatino Linotype" w:cs="Arial"/>
          <w:b/>
        </w:rPr>
        <w:t>Modalidad de entrega</w:t>
      </w:r>
      <w:r w:rsidRPr="0037618A">
        <w:rPr>
          <w:rFonts w:ascii="Palatino Linotype" w:eastAsia="Calibri" w:hAnsi="Palatino Linotype" w:cs="Arial"/>
        </w:rPr>
        <w:t>: Vía SAIMEX.</w:t>
      </w:r>
    </w:p>
    <w:p w:rsidR="00E3702D" w:rsidRPr="0037618A" w:rsidRDefault="00E3702D">
      <w:pPr>
        <w:pStyle w:val="Prrafodelista"/>
        <w:spacing w:line="360" w:lineRule="auto"/>
        <w:ind w:left="0"/>
        <w:jc w:val="both"/>
        <w:rPr>
          <w:rFonts w:ascii="Palatino Linotype" w:hAnsi="Palatino Linotype" w:cs="Arial"/>
          <w:i/>
        </w:rPr>
      </w:pPr>
    </w:p>
    <w:p w:rsidR="00E3702D" w:rsidRPr="0037618A" w:rsidRDefault="001E252F">
      <w:pPr>
        <w:pStyle w:val="Prrafodelista"/>
        <w:numPr>
          <w:ilvl w:val="0"/>
          <w:numId w:val="1"/>
        </w:numPr>
        <w:spacing w:line="360" w:lineRule="auto"/>
        <w:ind w:left="-142" w:firstLine="142"/>
        <w:contextualSpacing w:val="0"/>
        <w:jc w:val="both"/>
        <w:rPr>
          <w:rFonts w:ascii="Palatino Linotype" w:hAnsi="Palatino Linotype" w:cs="Arial"/>
        </w:rPr>
      </w:pPr>
      <w:r w:rsidRPr="0037618A">
        <w:rPr>
          <w:rFonts w:ascii="Palatino Linotype" w:hAnsi="Palatino Linotype" w:cs="Arial"/>
        </w:rPr>
        <w:t xml:space="preserve">El </w:t>
      </w:r>
      <w:r w:rsidRPr="0037618A">
        <w:rPr>
          <w:rFonts w:ascii="Palatino Linotype" w:hAnsi="Palatino Linotype" w:cs="Arial"/>
          <w:b/>
        </w:rPr>
        <w:t>treinta de agosto de dos mil veinticuatro</w:t>
      </w:r>
      <w:r w:rsidRPr="0037618A">
        <w:rPr>
          <w:rFonts w:ascii="Palatino Linotype" w:hAnsi="Palatino Linotype" w:cs="Arial"/>
        </w:rPr>
        <w:t xml:space="preserve">, el </w:t>
      </w:r>
      <w:r w:rsidRPr="0037618A">
        <w:rPr>
          <w:rFonts w:ascii="Palatino Linotype" w:hAnsi="Palatino Linotype" w:cs="Arial"/>
          <w:b/>
        </w:rPr>
        <w:t>SUJETO OBLIGADO</w:t>
      </w:r>
      <w:r w:rsidRPr="0037618A">
        <w:rPr>
          <w:rFonts w:ascii="Palatino Linotype" w:hAnsi="Palatino Linotype" w:cs="Arial"/>
        </w:rPr>
        <w:tab/>
        <w:t>realizó una solicitud de prórroga a la solicitud de información 00108/OASECATEPE/IP/2024, para dar atención por un periodo de siete días hábiles adiciones, al tenor de los siguientes argumentos:</w:t>
      </w:r>
    </w:p>
    <w:p w:rsidR="00E3702D" w:rsidRPr="0037618A" w:rsidRDefault="001E252F">
      <w:pPr>
        <w:spacing w:line="360" w:lineRule="auto"/>
        <w:ind w:left="426" w:right="567"/>
        <w:jc w:val="both"/>
        <w:rPr>
          <w:rFonts w:ascii="Palatino Linotype" w:hAnsi="Palatino Linotype" w:cs="Arial"/>
          <w:i/>
        </w:rPr>
      </w:pPr>
      <w:r w:rsidRPr="0037618A">
        <w:rPr>
          <w:rFonts w:ascii="Palatino Linotype" w:hAnsi="Palatino Linotype" w:cs="Arial"/>
          <w:i/>
        </w:rPr>
        <w:t xml:space="preserve">“Ecatepec de Morelos, Estado de México a 30 de agosto de 2024 DTCOM/ 557 /2024 C. SARA SALVADOR VALDÉS JEFA DEL DEPARTAMENTO DE LA UNIDAD DE TRANSPARENCIA P R E S E N T E. Sea este el medio para </w:t>
      </w:r>
      <w:r w:rsidRPr="0037618A">
        <w:rPr>
          <w:rFonts w:ascii="Palatino Linotype" w:hAnsi="Palatino Linotype" w:cs="Arial"/>
          <w:i/>
        </w:rPr>
        <w:lastRenderedPageBreak/>
        <w:t xml:space="preserve">enviarle un cordial saludo, así mismo y en atención al oficio de referencia No. ST/UT/253/2024, en el que remiten la solicitud de Acceso a la Información No. 00108/OASECATEPE/IP/2024; que a la letra dice: Solicito información del pozo de agua denominado </w:t>
      </w:r>
      <w:proofErr w:type="spellStart"/>
      <w:r w:rsidRPr="0037618A">
        <w:rPr>
          <w:rFonts w:ascii="Palatino Linotype" w:hAnsi="Palatino Linotype" w:cs="Arial"/>
          <w:i/>
        </w:rPr>
        <w:t>Heores</w:t>
      </w:r>
      <w:proofErr w:type="spellEnd"/>
      <w:r w:rsidRPr="0037618A">
        <w:rPr>
          <w:rFonts w:ascii="Palatino Linotype" w:hAnsi="Palatino Linotype" w:cs="Arial"/>
          <w:i/>
        </w:rPr>
        <w:t xml:space="preserve"> II en </w:t>
      </w:r>
      <w:proofErr w:type="spellStart"/>
      <w:r w:rsidRPr="0037618A">
        <w:rPr>
          <w:rFonts w:ascii="Palatino Linotype" w:hAnsi="Palatino Linotype" w:cs="Arial"/>
          <w:i/>
        </w:rPr>
        <w:t>ecatepec</w:t>
      </w:r>
      <w:proofErr w:type="spellEnd"/>
      <w:r w:rsidRPr="0037618A">
        <w:rPr>
          <w:rFonts w:ascii="Palatino Linotype" w:hAnsi="Palatino Linotype" w:cs="Arial"/>
          <w:i/>
        </w:rPr>
        <w:t xml:space="preserve">, Datos del funcionamiento, horarios en que se activan los </w:t>
      </w:r>
      <w:proofErr w:type="spellStart"/>
      <w:r w:rsidRPr="0037618A">
        <w:rPr>
          <w:rFonts w:ascii="Palatino Linotype" w:hAnsi="Palatino Linotype" w:cs="Arial"/>
          <w:i/>
        </w:rPr>
        <w:t>rebombeos</w:t>
      </w:r>
      <w:proofErr w:type="spellEnd"/>
      <w:r w:rsidRPr="0037618A">
        <w:rPr>
          <w:rFonts w:ascii="Palatino Linotype" w:hAnsi="Palatino Linotype" w:cs="Arial"/>
          <w:i/>
        </w:rPr>
        <w:t xml:space="preserve"> y el suministro a los hogares, del mantenimiento que se ha dado en los </w:t>
      </w:r>
      <w:proofErr w:type="spellStart"/>
      <w:r w:rsidRPr="0037618A">
        <w:rPr>
          <w:rFonts w:ascii="Palatino Linotype" w:hAnsi="Palatino Linotype" w:cs="Arial"/>
          <w:i/>
        </w:rPr>
        <w:t>ultimos</w:t>
      </w:r>
      <w:proofErr w:type="spellEnd"/>
      <w:r w:rsidRPr="0037618A">
        <w:rPr>
          <w:rFonts w:ascii="Palatino Linotype" w:hAnsi="Palatino Linotype" w:cs="Arial"/>
          <w:i/>
        </w:rPr>
        <w:t xml:space="preserve"> 6 años, así como de las causas y todas las ocasiones que se ha tenido que cambiar la bomba y con que </w:t>
      </w:r>
      <w:proofErr w:type="spellStart"/>
      <w:r w:rsidRPr="0037618A">
        <w:rPr>
          <w:rFonts w:ascii="Palatino Linotype" w:hAnsi="Palatino Linotype" w:cs="Arial"/>
          <w:i/>
        </w:rPr>
        <w:t>caracteristicas</w:t>
      </w:r>
      <w:proofErr w:type="spellEnd"/>
      <w:r w:rsidRPr="0037618A">
        <w:rPr>
          <w:rFonts w:ascii="Palatino Linotype" w:hAnsi="Palatino Linotype" w:cs="Arial"/>
          <w:i/>
        </w:rPr>
        <w:t xml:space="preserve"> ha tenido cada una de ellas y la actual en funcionamiento, de igual forma con el tablero o alguna </w:t>
      </w:r>
      <w:proofErr w:type="spellStart"/>
      <w:r w:rsidRPr="0037618A">
        <w:rPr>
          <w:rFonts w:ascii="Palatino Linotype" w:hAnsi="Palatino Linotype" w:cs="Arial"/>
          <w:i/>
        </w:rPr>
        <w:t>reparacion</w:t>
      </w:r>
      <w:proofErr w:type="spellEnd"/>
      <w:r w:rsidRPr="0037618A">
        <w:rPr>
          <w:rFonts w:ascii="Palatino Linotype" w:hAnsi="Palatino Linotype" w:cs="Arial"/>
          <w:i/>
        </w:rPr>
        <w:t xml:space="preserve"> ejecutada en esas instalaciones del pozo que afecte el suministro a las viviendas, Se solicitan los estudios realizados para ver la </w:t>
      </w:r>
      <w:proofErr w:type="spellStart"/>
      <w:r w:rsidRPr="0037618A">
        <w:rPr>
          <w:rFonts w:ascii="Palatino Linotype" w:hAnsi="Palatino Linotype" w:cs="Arial"/>
          <w:i/>
        </w:rPr>
        <w:t>situacion</w:t>
      </w:r>
      <w:proofErr w:type="spellEnd"/>
      <w:r w:rsidRPr="0037618A">
        <w:rPr>
          <w:rFonts w:ascii="Palatino Linotype" w:hAnsi="Palatino Linotype" w:cs="Arial"/>
          <w:i/>
        </w:rPr>
        <w:t xml:space="preserve"> actual y vida </w:t>
      </w:r>
      <w:proofErr w:type="spellStart"/>
      <w:r w:rsidRPr="0037618A">
        <w:rPr>
          <w:rFonts w:ascii="Palatino Linotype" w:hAnsi="Palatino Linotype" w:cs="Arial"/>
          <w:i/>
        </w:rPr>
        <w:t>util</w:t>
      </w:r>
      <w:proofErr w:type="spellEnd"/>
      <w:r w:rsidRPr="0037618A">
        <w:rPr>
          <w:rFonts w:ascii="Palatino Linotype" w:hAnsi="Palatino Linotype" w:cs="Arial"/>
          <w:i/>
        </w:rPr>
        <w:t xml:space="preserve"> del pozo que tengan es su poder las autoridades de </w:t>
      </w:r>
      <w:proofErr w:type="spellStart"/>
      <w:r w:rsidRPr="0037618A">
        <w:rPr>
          <w:rFonts w:ascii="Palatino Linotype" w:hAnsi="Palatino Linotype" w:cs="Arial"/>
          <w:i/>
        </w:rPr>
        <w:t>sapase</w:t>
      </w:r>
      <w:proofErr w:type="spellEnd"/>
      <w:r w:rsidRPr="0037618A">
        <w:rPr>
          <w:rFonts w:ascii="Palatino Linotype" w:hAnsi="Palatino Linotype" w:cs="Arial"/>
          <w:i/>
        </w:rPr>
        <w:t xml:space="preserve"> en cualquier </w:t>
      </w:r>
      <w:proofErr w:type="spellStart"/>
      <w:r w:rsidRPr="0037618A">
        <w:rPr>
          <w:rFonts w:ascii="Palatino Linotype" w:hAnsi="Palatino Linotype" w:cs="Arial"/>
          <w:i/>
        </w:rPr>
        <w:t>area</w:t>
      </w:r>
      <w:proofErr w:type="spellEnd"/>
      <w:r w:rsidRPr="0037618A">
        <w:rPr>
          <w:rFonts w:ascii="Palatino Linotype" w:hAnsi="Palatino Linotype" w:cs="Arial"/>
          <w:i/>
        </w:rPr>
        <w:t xml:space="preserve"> ya sea OPERACIONES, ELECTROMECANICO, AGUA POTABLE, LA CONTRALORIA </w:t>
      </w:r>
      <w:proofErr w:type="spellStart"/>
      <w:r w:rsidRPr="0037618A">
        <w:rPr>
          <w:rFonts w:ascii="Palatino Linotype" w:hAnsi="Palatino Linotype" w:cs="Arial"/>
          <w:i/>
        </w:rPr>
        <w:t>Ó</w:t>
      </w:r>
      <w:proofErr w:type="spellEnd"/>
      <w:r w:rsidRPr="0037618A">
        <w:rPr>
          <w:rFonts w:ascii="Palatino Linotype" w:hAnsi="Palatino Linotype" w:cs="Arial"/>
          <w:i/>
        </w:rPr>
        <w:t xml:space="preserve"> LA DIRECCION DE SAPASE y la forma en que han coordinado las acciones para atender estos problemas el </w:t>
      </w:r>
      <w:proofErr w:type="spellStart"/>
      <w:r w:rsidRPr="0037618A">
        <w:rPr>
          <w:rFonts w:ascii="Palatino Linotype" w:hAnsi="Palatino Linotype" w:cs="Arial"/>
          <w:i/>
        </w:rPr>
        <w:t>area</w:t>
      </w:r>
      <w:proofErr w:type="spellEnd"/>
      <w:r w:rsidRPr="0037618A">
        <w:rPr>
          <w:rFonts w:ascii="Palatino Linotype" w:hAnsi="Palatino Linotype" w:cs="Arial"/>
          <w:i/>
        </w:rPr>
        <w:t xml:space="preserve"> de OPERACIONES, ELECTROMECANICO y AGUA POTABLE en todas las ocasiones que ha tenido problemas el pozo, el estado actual de las </w:t>
      </w:r>
      <w:proofErr w:type="spellStart"/>
      <w:r w:rsidRPr="0037618A">
        <w:rPr>
          <w:rFonts w:ascii="Palatino Linotype" w:hAnsi="Palatino Linotype" w:cs="Arial"/>
          <w:i/>
        </w:rPr>
        <w:t>tuberias</w:t>
      </w:r>
      <w:proofErr w:type="spellEnd"/>
      <w:r w:rsidRPr="0037618A">
        <w:rPr>
          <w:rFonts w:ascii="Palatino Linotype" w:hAnsi="Palatino Linotype" w:cs="Arial"/>
          <w:i/>
        </w:rPr>
        <w:t xml:space="preserve"> y la red, solicito los horarios de </w:t>
      </w:r>
      <w:proofErr w:type="spellStart"/>
      <w:r w:rsidRPr="0037618A">
        <w:rPr>
          <w:rFonts w:ascii="Palatino Linotype" w:hAnsi="Palatino Linotype" w:cs="Arial"/>
          <w:i/>
        </w:rPr>
        <w:t>dispersion</w:t>
      </w:r>
      <w:proofErr w:type="spellEnd"/>
      <w:r w:rsidRPr="0037618A">
        <w:rPr>
          <w:rFonts w:ascii="Palatino Linotype" w:hAnsi="Palatino Linotype" w:cs="Arial"/>
          <w:i/>
        </w:rPr>
        <w:t xml:space="preserve"> del agua para los hogares actuales, estudios realizados que dictaminen que no hay </w:t>
      </w:r>
      <w:proofErr w:type="spellStart"/>
      <w:r w:rsidRPr="0037618A">
        <w:rPr>
          <w:rFonts w:ascii="Palatino Linotype" w:hAnsi="Palatino Linotype" w:cs="Arial"/>
          <w:i/>
        </w:rPr>
        <w:t>interconexion</w:t>
      </w:r>
      <w:proofErr w:type="spellEnd"/>
      <w:r w:rsidRPr="0037618A">
        <w:rPr>
          <w:rFonts w:ascii="Palatino Linotype" w:hAnsi="Palatino Linotype" w:cs="Arial"/>
          <w:i/>
        </w:rPr>
        <w:t xml:space="preserve"> del pozo a ninguna empresa privada ubicada al rededor del pozo. planos de la red de </w:t>
      </w:r>
      <w:proofErr w:type="spellStart"/>
      <w:r w:rsidRPr="0037618A">
        <w:rPr>
          <w:rFonts w:ascii="Palatino Linotype" w:hAnsi="Palatino Linotype" w:cs="Arial"/>
          <w:i/>
        </w:rPr>
        <w:t>valvulas</w:t>
      </w:r>
      <w:proofErr w:type="spellEnd"/>
      <w:r w:rsidRPr="0037618A">
        <w:rPr>
          <w:rFonts w:ascii="Palatino Linotype" w:hAnsi="Palatino Linotype" w:cs="Arial"/>
          <w:i/>
        </w:rPr>
        <w:t xml:space="preserve"> </w:t>
      </w:r>
      <w:proofErr w:type="spellStart"/>
      <w:r w:rsidRPr="0037618A">
        <w:rPr>
          <w:rFonts w:ascii="Palatino Linotype" w:hAnsi="Palatino Linotype" w:cs="Arial"/>
          <w:i/>
        </w:rPr>
        <w:t>de l</w:t>
      </w:r>
      <w:proofErr w:type="spellEnd"/>
      <w:r w:rsidRPr="0037618A">
        <w:rPr>
          <w:rFonts w:ascii="Palatino Linotype" w:hAnsi="Palatino Linotype" w:cs="Arial"/>
          <w:i/>
        </w:rPr>
        <w:t xml:space="preserve"> pozo en las colonias </w:t>
      </w:r>
      <w:proofErr w:type="spellStart"/>
      <w:r w:rsidRPr="0037618A">
        <w:rPr>
          <w:rFonts w:ascii="Palatino Linotype" w:hAnsi="Palatino Linotype" w:cs="Arial"/>
          <w:i/>
        </w:rPr>
        <w:t>Heroes</w:t>
      </w:r>
      <w:proofErr w:type="spellEnd"/>
      <w:r w:rsidRPr="0037618A">
        <w:rPr>
          <w:rFonts w:ascii="Palatino Linotype" w:hAnsi="Palatino Linotype" w:cs="Arial"/>
          <w:i/>
        </w:rPr>
        <w:t xml:space="preserve"> 3 y 4.......Sic Por lo anterior, y con fundamento en lo señalado en el artículo 163, párrafo segundo de la Ley de Transparencia y Acceso a la Información Pública del Estado de México y Municipios, toda vez que los requerimientos de información </w:t>
      </w:r>
      <w:r w:rsidRPr="0037618A">
        <w:rPr>
          <w:rFonts w:ascii="Palatino Linotype" w:hAnsi="Palatino Linotype" w:cs="Arial"/>
          <w:i/>
        </w:rPr>
        <w:lastRenderedPageBreak/>
        <w:t xml:space="preserve">que conforman la solicitud de origen representan un alto grado de complejidad para su integración, se solicita de forma excepcional la AMPLIACIÓN DE PLAZO, por un plazo de siete días hábiles más, para resolver la solicitud de información pública que nos ocupa, y de esta forma esta Unidad Administrativa se encuentre en aptitud material de satisfacer la obligación de dar acceso a la información de carácter público en el medio designado para tal efecto, dando cabal cumplimiento a lo establecido en el dispositivo 166 de la Ley de Transparencia y Acceso a la Información Pública del Estado de México y Municipios. Sin otro particular por el momento, quedo de usted. A T E N T A M E N T E C. ABELARDO OCTAVIO CASTILLO PINEDO DIRECTOR TÉCNICO DE CONSTRUCCION, OPERACIÓN Y MANTENIMIENTO </w:t>
      </w:r>
      <w:proofErr w:type="spellStart"/>
      <w:r w:rsidRPr="0037618A">
        <w:rPr>
          <w:rFonts w:ascii="Palatino Linotype" w:hAnsi="Palatino Linotype" w:cs="Arial"/>
          <w:i/>
        </w:rPr>
        <w:t>C.c.p</w:t>
      </w:r>
      <w:proofErr w:type="spellEnd"/>
      <w:r w:rsidRPr="0037618A">
        <w:rPr>
          <w:rFonts w:ascii="Palatino Linotype" w:hAnsi="Palatino Linotype" w:cs="Arial"/>
          <w:i/>
        </w:rPr>
        <w:t xml:space="preserve">.- Eli Benjamín Hernández Rodríguez.-Director General </w:t>
      </w:r>
      <w:proofErr w:type="spellStart"/>
      <w:r w:rsidRPr="0037618A">
        <w:rPr>
          <w:rFonts w:ascii="Palatino Linotype" w:hAnsi="Palatino Linotype" w:cs="Arial"/>
          <w:i/>
        </w:rPr>
        <w:t>C.c.p</w:t>
      </w:r>
      <w:proofErr w:type="spellEnd"/>
      <w:r w:rsidRPr="0037618A">
        <w:rPr>
          <w:rFonts w:ascii="Palatino Linotype" w:hAnsi="Palatino Linotype" w:cs="Arial"/>
          <w:i/>
        </w:rPr>
        <w:t xml:space="preserve">.- C. Jesús Antonio Meza Nieto.-Contralor Interno </w:t>
      </w:r>
      <w:proofErr w:type="spellStart"/>
      <w:r w:rsidRPr="0037618A">
        <w:rPr>
          <w:rFonts w:ascii="Palatino Linotype" w:hAnsi="Palatino Linotype" w:cs="Arial"/>
          <w:i/>
        </w:rPr>
        <w:t>C.c.p</w:t>
      </w:r>
      <w:proofErr w:type="spellEnd"/>
      <w:r w:rsidRPr="0037618A">
        <w:rPr>
          <w:rFonts w:ascii="Palatino Linotype" w:hAnsi="Palatino Linotype" w:cs="Arial"/>
          <w:i/>
        </w:rPr>
        <w:t>.- Archivo AOCP/</w:t>
      </w:r>
      <w:proofErr w:type="spellStart"/>
      <w:r w:rsidRPr="0037618A">
        <w:rPr>
          <w:rFonts w:ascii="Palatino Linotype" w:hAnsi="Palatino Linotype" w:cs="Arial"/>
          <w:i/>
        </w:rPr>
        <w:t>ngr</w:t>
      </w:r>
      <w:proofErr w:type="spellEnd"/>
      <w:r w:rsidRPr="0037618A">
        <w:rPr>
          <w:rFonts w:ascii="Segoe UI Symbol" w:hAnsi="Segoe UI Symbol" w:cs="Segoe UI Symbol"/>
          <w:i/>
        </w:rPr>
        <w:t>♫</w:t>
      </w:r>
      <w:r w:rsidRPr="0037618A">
        <w:rPr>
          <w:rFonts w:ascii="Palatino Linotype" w:hAnsi="Palatino Linotype" w:cs="Arial"/>
          <w:i/>
        </w:rPr>
        <w:t>”</w:t>
      </w:r>
    </w:p>
    <w:p w:rsidR="00E3702D" w:rsidRPr="0037618A" w:rsidRDefault="00E3702D">
      <w:pPr>
        <w:pStyle w:val="Prrafodelista"/>
        <w:spacing w:line="360" w:lineRule="auto"/>
        <w:ind w:left="0"/>
        <w:contextualSpacing w:val="0"/>
        <w:jc w:val="both"/>
        <w:rPr>
          <w:rFonts w:ascii="Palatino Linotype" w:hAnsi="Palatino Linotype" w:cs="Arial"/>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s="Arial"/>
        </w:rPr>
      </w:pPr>
      <w:r w:rsidRPr="0037618A">
        <w:rPr>
          <w:rFonts w:ascii="Palatino Linotype" w:hAnsi="Palatino Linotype" w:cs="Arial"/>
        </w:rPr>
        <w:t xml:space="preserve">Los días, </w:t>
      </w:r>
      <w:r w:rsidRPr="0037618A">
        <w:rPr>
          <w:rFonts w:ascii="Palatino Linotype" w:eastAsia="Calibri" w:hAnsi="Palatino Linotype" w:cs="Arial"/>
          <w:b/>
        </w:rPr>
        <w:t>nueve, veinte y treinta de septiembre de</w:t>
      </w:r>
      <w:r w:rsidRPr="0037618A">
        <w:rPr>
          <w:rFonts w:ascii="Palatino Linotype" w:hAnsi="Palatino Linotype" w:cs="Arial"/>
          <w:b/>
        </w:rPr>
        <w:t xml:space="preserve"> veinticuatro </w:t>
      </w:r>
      <w:r w:rsidRPr="0037618A">
        <w:rPr>
          <w:rFonts w:ascii="Palatino Linotype" w:hAnsi="Palatino Linotype" w:cs="Arial"/>
        </w:rPr>
        <w:t xml:space="preserve">el </w:t>
      </w:r>
      <w:r w:rsidRPr="0037618A">
        <w:rPr>
          <w:rFonts w:ascii="Palatino Linotype" w:hAnsi="Palatino Linotype" w:cs="Arial"/>
          <w:b/>
        </w:rPr>
        <w:t xml:space="preserve">SUJETO OBLIGADO </w:t>
      </w:r>
      <w:r w:rsidRPr="0037618A">
        <w:rPr>
          <w:rFonts w:ascii="Palatino Linotype" w:hAnsi="Palatino Linotype" w:cs="Arial"/>
        </w:rPr>
        <w:t xml:space="preserve">dio respuesta a las solicitudes de información </w:t>
      </w:r>
      <w:r w:rsidRPr="0037618A">
        <w:rPr>
          <w:rFonts w:ascii="Palatino Linotype" w:hAnsi="Palatino Linotype"/>
          <w:bCs/>
          <w:lang w:val="es-MX"/>
        </w:rPr>
        <w:t xml:space="preserve">de </w:t>
      </w:r>
      <w:r w:rsidRPr="0037618A">
        <w:rPr>
          <w:rFonts w:ascii="Palatino Linotype" w:eastAsia="Calibri" w:hAnsi="Palatino Linotype" w:cs="Arial"/>
          <w:lang w:val="es-AR"/>
        </w:rPr>
        <w:t>referencia</w:t>
      </w:r>
      <w:r w:rsidRPr="0037618A">
        <w:rPr>
          <w:rFonts w:ascii="Palatino Linotype" w:hAnsi="Palatino Linotype"/>
          <w:b/>
          <w:bCs/>
          <w:lang w:val="es-MX"/>
        </w:rPr>
        <w:t xml:space="preserve">, </w:t>
      </w:r>
      <w:r w:rsidRPr="0037618A">
        <w:rPr>
          <w:rFonts w:ascii="Palatino Linotype" w:hAnsi="Palatino Linotype"/>
          <w:bCs/>
          <w:lang w:val="es-MX"/>
        </w:rPr>
        <w:t>de la siguiente manera:</w:t>
      </w:r>
    </w:p>
    <w:p w:rsidR="00E3702D" w:rsidRPr="0037618A" w:rsidRDefault="00E3702D">
      <w:pPr>
        <w:pStyle w:val="Prrafodelista"/>
        <w:spacing w:line="360" w:lineRule="auto"/>
        <w:ind w:left="0"/>
        <w:contextualSpacing w:val="0"/>
        <w:jc w:val="both"/>
        <w:rPr>
          <w:rFonts w:ascii="Palatino Linotype" w:hAnsi="Palatino Linotype" w:cs="Arial"/>
        </w:rPr>
      </w:pPr>
    </w:p>
    <w:p w:rsidR="00E3702D" w:rsidRPr="0037618A" w:rsidRDefault="001E252F">
      <w:pPr>
        <w:spacing w:line="360" w:lineRule="auto"/>
        <w:jc w:val="both"/>
        <w:rPr>
          <w:rFonts w:ascii="Palatino Linotype" w:hAnsi="Palatino Linotype" w:cs="Arial"/>
          <w:b/>
        </w:rPr>
      </w:pPr>
      <w:r w:rsidRPr="0037618A">
        <w:rPr>
          <w:rFonts w:ascii="Palatino Linotype" w:hAnsi="Palatino Linotype" w:cs="Arial"/>
          <w:b/>
        </w:rPr>
        <w:t>Folio de la solicitud: 00141/OASECATEPE/IP/2024</w:t>
      </w:r>
    </w:p>
    <w:p w:rsidR="00E3702D" w:rsidRPr="0037618A" w:rsidRDefault="001E252F">
      <w:pPr>
        <w:pStyle w:val="Prrafodelista"/>
        <w:spacing w:line="360" w:lineRule="auto"/>
        <w:ind w:left="567"/>
        <w:jc w:val="both"/>
        <w:rPr>
          <w:rFonts w:ascii="Palatino Linotype" w:hAnsi="Palatino Linotype" w:cs="Arial"/>
        </w:rPr>
      </w:pPr>
      <w:r w:rsidRPr="0037618A">
        <w:rPr>
          <w:rFonts w:ascii="Palatino Linotype" w:hAnsi="Palatino Linotype" w:cs="Arial"/>
          <w:b/>
        </w:rPr>
        <w:t xml:space="preserve">00141-OASECATEPEC-IP-2024.pdf: </w:t>
      </w:r>
      <w:r w:rsidRPr="0037618A">
        <w:rPr>
          <w:rFonts w:ascii="Palatino Linotype" w:hAnsi="Palatino Linotype" w:cs="Arial"/>
        </w:rPr>
        <w:t xml:space="preserve">oficio signado por el Director Técnico de Construcción. Operación y Mantenimiento y, dirigido a la Jefa del Departamento de la Unidad de Transparencia, a través del cual informa de la </w:t>
      </w:r>
      <w:r w:rsidRPr="0037618A">
        <w:rPr>
          <w:rFonts w:ascii="Palatino Linotype" w:hAnsi="Palatino Linotype" w:cs="Arial"/>
        </w:rPr>
        <w:lastRenderedPageBreak/>
        <w:t>remisión de anexos en formato PDF con la información referente a los horarios en las bitácoras de trabajo del pozo Héroes tercera sección denominado Pozo Héroes 2 de las fechas del mes de julio y agostos del 2024 que obra en los archivos de esa Dirección.</w:t>
      </w:r>
    </w:p>
    <w:p w:rsidR="00E3702D" w:rsidRPr="0037618A" w:rsidRDefault="00E3702D">
      <w:pPr>
        <w:pStyle w:val="Prrafodelista"/>
        <w:ind w:left="567"/>
        <w:jc w:val="both"/>
        <w:rPr>
          <w:rFonts w:ascii="Palatino Linotype" w:hAnsi="Palatino Linotype" w:cs="Arial"/>
          <w:b/>
        </w:rPr>
      </w:pPr>
    </w:p>
    <w:p w:rsidR="00E3702D" w:rsidRPr="0037618A" w:rsidRDefault="001E252F">
      <w:pPr>
        <w:pStyle w:val="Prrafodelista"/>
        <w:spacing w:line="360" w:lineRule="auto"/>
        <w:ind w:left="567"/>
        <w:jc w:val="both"/>
        <w:rPr>
          <w:rFonts w:ascii="Palatino Linotype" w:hAnsi="Palatino Linotype" w:cs="Arial"/>
          <w:b/>
        </w:rPr>
      </w:pPr>
      <w:r w:rsidRPr="0037618A">
        <w:rPr>
          <w:rFonts w:ascii="Palatino Linotype" w:hAnsi="Palatino Linotype" w:cs="Arial"/>
          <w:b/>
        </w:rPr>
        <w:t xml:space="preserve">7-JULIO.pdf: </w:t>
      </w:r>
      <w:r w:rsidRPr="0037618A">
        <w:rPr>
          <w:rFonts w:ascii="Palatino Linotype" w:hAnsi="Palatino Linotype" w:cs="Arial"/>
        </w:rPr>
        <w:t>que corresponde a un documento compuesto de 31 fojas con bitácoras de pozos, del mes de julio de 2024</w:t>
      </w:r>
    </w:p>
    <w:p w:rsidR="00E3702D" w:rsidRPr="0037618A" w:rsidRDefault="00E3702D">
      <w:pPr>
        <w:pStyle w:val="Prrafodelista"/>
        <w:ind w:left="567"/>
        <w:jc w:val="both"/>
        <w:rPr>
          <w:rFonts w:ascii="Palatino Linotype" w:hAnsi="Palatino Linotype" w:cs="Arial"/>
          <w:b/>
        </w:rPr>
      </w:pPr>
    </w:p>
    <w:p w:rsidR="00E3702D" w:rsidRPr="0037618A" w:rsidRDefault="001E252F">
      <w:pPr>
        <w:pStyle w:val="Prrafodelista"/>
        <w:spacing w:line="360" w:lineRule="auto"/>
        <w:ind w:left="567"/>
        <w:jc w:val="both"/>
        <w:rPr>
          <w:rFonts w:ascii="Palatino Linotype" w:hAnsi="Palatino Linotype" w:cs="Arial"/>
        </w:rPr>
      </w:pPr>
      <w:r w:rsidRPr="0037618A">
        <w:rPr>
          <w:rFonts w:ascii="Palatino Linotype" w:hAnsi="Palatino Linotype" w:cs="Arial"/>
          <w:b/>
        </w:rPr>
        <w:t xml:space="preserve">8-AGOSTO.pdf: </w:t>
      </w:r>
      <w:r w:rsidRPr="0037618A">
        <w:rPr>
          <w:rFonts w:ascii="Palatino Linotype" w:hAnsi="Palatino Linotype" w:cs="Arial"/>
        </w:rPr>
        <w:t>que corresponde a un documento compuesto de 31 fojas con bitácoras de pozos, del mes de agosto de 2024</w:t>
      </w:r>
    </w:p>
    <w:p w:rsidR="00E3702D" w:rsidRPr="0037618A" w:rsidRDefault="00E3702D">
      <w:pPr>
        <w:pStyle w:val="Prrafodelista"/>
        <w:ind w:left="567"/>
        <w:jc w:val="both"/>
        <w:rPr>
          <w:rFonts w:ascii="Palatino Linotype" w:hAnsi="Palatino Linotype" w:cs="Arial"/>
          <w:b/>
        </w:rPr>
      </w:pPr>
    </w:p>
    <w:p w:rsidR="00E3702D" w:rsidRPr="0037618A" w:rsidRDefault="001E252F">
      <w:pPr>
        <w:spacing w:line="360" w:lineRule="auto"/>
        <w:jc w:val="both"/>
        <w:rPr>
          <w:rFonts w:ascii="Palatino Linotype" w:hAnsi="Palatino Linotype" w:cs="Arial"/>
          <w:b/>
        </w:rPr>
      </w:pPr>
      <w:r w:rsidRPr="0037618A">
        <w:rPr>
          <w:rFonts w:ascii="Palatino Linotype" w:hAnsi="Palatino Linotype" w:cs="Arial"/>
          <w:b/>
        </w:rPr>
        <w:t>Folio de la solicitud: 00146/OASECATEPE/IP/2024</w:t>
      </w:r>
    </w:p>
    <w:p w:rsidR="00E3702D" w:rsidRPr="0037618A" w:rsidRDefault="001E252F">
      <w:pPr>
        <w:pStyle w:val="Prrafodelista"/>
        <w:spacing w:line="360" w:lineRule="auto"/>
        <w:ind w:left="567"/>
        <w:jc w:val="both"/>
        <w:rPr>
          <w:rFonts w:ascii="Palatino Linotype" w:hAnsi="Palatino Linotype" w:cs="Arial"/>
        </w:rPr>
      </w:pPr>
      <w:r w:rsidRPr="0037618A">
        <w:rPr>
          <w:rFonts w:ascii="Palatino Linotype" w:hAnsi="Palatino Linotype" w:cs="Arial"/>
          <w:b/>
        </w:rPr>
        <w:t xml:space="preserve">RESPUESTA 00146-24.pdf: </w:t>
      </w:r>
      <w:r w:rsidRPr="0037618A">
        <w:rPr>
          <w:rFonts w:ascii="Palatino Linotype" w:hAnsi="Palatino Linotype" w:cs="Arial"/>
        </w:rPr>
        <w:t xml:space="preserve">oficio signado por el Director Técnico de Construcción. Operación y Mantenimiento y, dirigido a la Jefa del Departamento de la Unidad de Transparencia, a través del cual informa que se realizó un análisis de la problemática de la falta de agua en el Fraccionamiento Los Héroes 3ra. </w:t>
      </w:r>
      <w:proofErr w:type="gramStart"/>
      <w:r w:rsidRPr="0037618A">
        <w:rPr>
          <w:rFonts w:ascii="Palatino Linotype" w:hAnsi="Palatino Linotype" w:cs="Arial"/>
        </w:rPr>
        <w:t>y</w:t>
      </w:r>
      <w:proofErr w:type="gramEnd"/>
      <w:r w:rsidRPr="0037618A">
        <w:rPr>
          <w:rFonts w:ascii="Palatino Linotype" w:hAnsi="Palatino Linotype" w:cs="Arial"/>
        </w:rPr>
        <w:t xml:space="preserve"> 4ta Sección, observándose que se requería implementar el uso del Tanque elevando en conjunto con la cisterna, lo cual no se venía realizando de manera correcta. </w:t>
      </w:r>
    </w:p>
    <w:p w:rsidR="00E3702D" w:rsidRPr="0037618A" w:rsidRDefault="00E3702D">
      <w:pPr>
        <w:pStyle w:val="Prrafodelista"/>
        <w:spacing w:line="360" w:lineRule="auto"/>
        <w:ind w:left="567"/>
        <w:jc w:val="both"/>
        <w:rPr>
          <w:rFonts w:ascii="Palatino Linotype" w:hAnsi="Palatino Linotype" w:cs="Arial"/>
        </w:rPr>
      </w:pPr>
    </w:p>
    <w:p w:rsidR="00E3702D" w:rsidRPr="0037618A" w:rsidRDefault="001E252F">
      <w:pPr>
        <w:spacing w:line="360" w:lineRule="auto"/>
        <w:jc w:val="both"/>
        <w:rPr>
          <w:rFonts w:ascii="Palatino Linotype" w:hAnsi="Palatino Linotype" w:cs="Arial"/>
          <w:b/>
        </w:rPr>
      </w:pPr>
      <w:r w:rsidRPr="0037618A">
        <w:rPr>
          <w:rFonts w:ascii="Palatino Linotype" w:hAnsi="Palatino Linotype" w:cs="Arial"/>
          <w:b/>
        </w:rPr>
        <w:t>Folio de la solicitud: 00130/OASECATEPE/IP/2024</w:t>
      </w:r>
    </w:p>
    <w:p w:rsidR="00E3702D" w:rsidRPr="0037618A" w:rsidRDefault="001E252F">
      <w:pPr>
        <w:pStyle w:val="Prrafodelista"/>
        <w:spacing w:line="360" w:lineRule="auto"/>
        <w:ind w:left="567"/>
        <w:jc w:val="both"/>
        <w:rPr>
          <w:rFonts w:ascii="Palatino Linotype" w:hAnsi="Palatino Linotype" w:cs="Arial"/>
        </w:rPr>
      </w:pPr>
      <w:r w:rsidRPr="0037618A">
        <w:rPr>
          <w:rFonts w:ascii="Palatino Linotype" w:hAnsi="Palatino Linotype" w:cs="Arial"/>
          <w:b/>
        </w:rPr>
        <w:t xml:space="preserve">00130 OASECATEPE-IP-2024.pdf: </w:t>
      </w:r>
      <w:r w:rsidRPr="0037618A">
        <w:rPr>
          <w:rFonts w:ascii="Palatino Linotype" w:hAnsi="Palatino Linotype" w:cs="Arial"/>
        </w:rPr>
        <w:t xml:space="preserve">oficio signado por el Director Técnico de Construcción. Operación y Mantenimiento y, dirigido a la Jefa del </w:t>
      </w:r>
      <w:r w:rsidRPr="0037618A">
        <w:rPr>
          <w:rFonts w:ascii="Palatino Linotype" w:hAnsi="Palatino Linotype" w:cs="Arial"/>
        </w:rPr>
        <w:lastRenderedPageBreak/>
        <w:t>Departamento de la Unidad de Transparencia, a través del cual informa respecto de los siguientes rubros del pozo objeto de la solicitud: tipo, profundidad, caudal, calidad del agua, mantenimientos, sistema de bombeo e, historia del pozo.</w:t>
      </w:r>
    </w:p>
    <w:p w:rsidR="00E3702D" w:rsidRPr="0037618A" w:rsidRDefault="00E3702D">
      <w:pPr>
        <w:pStyle w:val="Prrafodelista"/>
        <w:spacing w:line="360" w:lineRule="auto"/>
        <w:ind w:left="567"/>
        <w:jc w:val="both"/>
        <w:rPr>
          <w:rFonts w:ascii="Palatino Linotype" w:hAnsi="Palatino Linotype" w:cs="Arial"/>
        </w:rPr>
      </w:pPr>
    </w:p>
    <w:p w:rsidR="00E3702D" w:rsidRPr="0037618A" w:rsidRDefault="001E252F">
      <w:pPr>
        <w:spacing w:line="360" w:lineRule="auto"/>
        <w:jc w:val="both"/>
        <w:rPr>
          <w:rFonts w:ascii="Palatino Linotype" w:hAnsi="Palatino Linotype" w:cs="Arial"/>
          <w:b/>
        </w:rPr>
      </w:pPr>
      <w:r w:rsidRPr="0037618A">
        <w:rPr>
          <w:rFonts w:ascii="Palatino Linotype" w:hAnsi="Palatino Linotype" w:cs="Arial"/>
          <w:b/>
        </w:rPr>
        <w:t>Folio de la solicitud: 00108/OASECATEPE/IP/2024</w:t>
      </w:r>
    </w:p>
    <w:p w:rsidR="00E3702D" w:rsidRPr="0037618A" w:rsidRDefault="001E252F">
      <w:pPr>
        <w:pStyle w:val="Prrafodelista"/>
        <w:spacing w:line="360" w:lineRule="auto"/>
        <w:ind w:left="567"/>
        <w:jc w:val="both"/>
        <w:rPr>
          <w:rFonts w:ascii="Palatino Linotype" w:hAnsi="Palatino Linotype" w:cs="Arial"/>
        </w:rPr>
      </w:pPr>
      <w:r w:rsidRPr="0037618A">
        <w:rPr>
          <w:rFonts w:ascii="Palatino Linotype" w:hAnsi="Palatino Linotype" w:cs="Arial"/>
          <w:b/>
        </w:rPr>
        <w:t xml:space="preserve">00108-OASECATEPE-IP-2024.pdf: </w:t>
      </w:r>
      <w:r w:rsidRPr="0037618A">
        <w:rPr>
          <w:rFonts w:ascii="Palatino Linotype" w:hAnsi="Palatino Linotype" w:cs="Arial"/>
        </w:rPr>
        <w:t>oficio signado por el Director Técnico de Construcción. Operación y Mantenimiento y, dirigido a la Jefa del Departamento de la Unidad de Transparencia, a través del cual informa respecto del cambio de bombas, a través de una tabla con los rubros de fecha de desinstalación, motivo y fecha de instalación</w:t>
      </w:r>
    </w:p>
    <w:p w:rsidR="00E3702D" w:rsidRPr="0037618A" w:rsidRDefault="00E3702D">
      <w:pPr>
        <w:pStyle w:val="Prrafodelista"/>
        <w:ind w:left="567"/>
        <w:jc w:val="both"/>
        <w:rPr>
          <w:rFonts w:ascii="Palatino Linotype" w:hAnsi="Palatino Linotype" w:cs="Arial"/>
          <w:b/>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rPr>
      </w:pPr>
      <w:r w:rsidRPr="0037618A">
        <w:rPr>
          <w:rFonts w:ascii="Palatino Linotype" w:eastAsia="Calibri" w:hAnsi="Palatino Linotype" w:cs="Arial"/>
          <w:lang w:val="es-AR"/>
        </w:rPr>
        <w:t xml:space="preserve">El </w:t>
      </w:r>
      <w:r w:rsidRPr="0037618A">
        <w:rPr>
          <w:rFonts w:ascii="Palatino Linotype" w:eastAsia="Calibri" w:hAnsi="Palatino Linotype" w:cs="Arial"/>
          <w:b/>
          <w:lang w:val="es-AR"/>
        </w:rPr>
        <w:t>once, veinticinco, veintinueve y treinta de octubre de dos mil veinticuatro</w:t>
      </w:r>
      <w:r w:rsidRPr="0037618A">
        <w:rPr>
          <w:rFonts w:ascii="Palatino Linotype" w:hAnsi="Palatino Linotype"/>
        </w:rPr>
        <w:t xml:space="preserve">, el </w:t>
      </w:r>
      <w:r w:rsidRPr="0037618A">
        <w:rPr>
          <w:rFonts w:ascii="Palatino Linotype" w:hAnsi="Palatino Linotype" w:cs="Arial"/>
        </w:rPr>
        <w:t>solicitante</w:t>
      </w:r>
      <w:r w:rsidRPr="0037618A">
        <w:rPr>
          <w:rFonts w:ascii="Palatino Linotype" w:hAnsi="Palatino Linotype"/>
        </w:rPr>
        <w:t xml:space="preserve"> interpuso recurso de revisión en las solicitudes de información</w:t>
      </w:r>
      <w:r w:rsidRPr="0037618A">
        <w:rPr>
          <w:rFonts w:ascii="Palatino Linotype" w:hAnsi="Palatino Linotype"/>
          <w:b/>
          <w:bCs/>
          <w:lang w:val="es-MX"/>
        </w:rPr>
        <w:t xml:space="preserve"> </w:t>
      </w:r>
      <w:r w:rsidRPr="0037618A">
        <w:rPr>
          <w:rFonts w:ascii="Palatino Linotype" w:hAnsi="Palatino Linotype"/>
          <w:bCs/>
          <w:lang w:val="es-MX"/>
        </w:rPr>
        <w:t>objeto de la presente acumulación</w:t>
      </w:r>
      <w:r w:rsidRPr="0037618A">
        <w:rPr>
          <w:rFonts w:ascii="Palatino Linotype" w:hAnsi="Palatino Linotype" w:cs="Arial"/>
        </w:rPr>
        <w:t>, señalando las siguientes razones o motivos de inconformidad:</w:t>
      </w:r>
    </w:p>
    <w:p w:rsidR="00E3702D" w:rsidRPr="0037618A" w:rsidRDefault="00E3702D">
      <w:pPr>
        <w:pStyle w:val="Prrafodelista"/>
        <w:spacing w:line="360" w:lineRule="auto"/>
        <w:ind w:left="0"/>
        <w:contextualSpacing w:val="0"/>
        <w:jc w:val="both"/>
        <w:rPr>
          <w:rFonts w:ascii="Palatino Linotype" w:hAnsi="Palatino Linotype"/>
        </w:rPr>
      </w:pPr>
    </w:p>
    <w:tbl>
      <w:tblPr>
        <w:tblStyle w:val="Tablaconcuadrcula"/>
        <w:tblW w:w="0" w:type="auto"/>
        <w:tblLayout w:type="fixed"/>
        <w:tblLook w:val="04A0" w:firstRow="1" w:lastRow="0" w:firstColumn="1" w:lastColumn="0" w:noHBand="0" w:noVBand="1"/>
      </w:tblPr>
      <w:tblGrid>
        <w:gridCol w:w="3256"/>
        <w:gridCol w:w="5523"/>
      </w:tblGrid>
      <w:tr w:rsidR="00E3702D" w:rsidRPr="0037618A">
        <w:tc>
          <w:tcPr>
            <w:tcW w:w="3256" w:type="dxa"/>
          </w:tcPr>
          <w:p w:rsidR="00E3702D" w:rsidRPr="0037618A" w:rsidRDefault="001E252F">
            <w:pPr>
              <w:pStyle w:val="Prrafodelista"/>
              <w:spacing w:line="360" w:lineRule="auto"/>
              <w:ind w:left="0"/>
              <w:jc w:val="center"/>
              <w:rPr>
                <w:rFonts w:ascii="Palatino Linotype" w:hAnsi="Palatino Linotype" w:cs="Arial"/>
                <w:b/>
              </w:rPr>
            </w:pPr>
            <w:r w:rsidRPr="0037618A">
              <w:rPr>
                <w:rFonts w:ascii="Palatino Linotype" w:hAnsi="Palatino Linotype" w:cs="Arial"/>
                <w:b/>
              </w:rPr>
              <w:t>Recursos de Revisión</w:t>
            </w:r>
          </w:p>
        </w:tc>
        <w:tc>
          <w:tcPr>
            <w:tcW w:w="5523" w:type="dxa"/>
          </w:tcPr>
          <w:p w:rsidR="00E3702D" w:rsidRPr="0037618A" w:rsidRDefault="001E252F">
            <w:pPr>
              <w:pStyle w:val="Prrafodelista"/>
              <w:ind w:left="0"/>
              <w:jc w:val="center"/>
              <w:rPr>
                <w:rFonts w:ascii="Palatino Linotype" w:hAnsi="Palatino Linotype" w:cs="Arial"/>
                <w:b/>
              </w:rPr>
            </w:pPr>
            <w:r w:rsidRPr="0037618A">
              <w:rPr>
                <w:rFonts w:ascii="Palatino Linotype" w:hAnsi="Palatino Linotype" w:cs="Arial"/>
                <w:b/>
              </w:rPr>
              <w:t>Acto Impugnado y Razones o Motivos de Inconformidad</w:t>
            </w:r>
          </w:p>
        </w:tc>
      </w:tr>
      <w:tr w:rsidR="00E3702D" w:rsidRPr="0037618A">
        <w:tc>
          <w:tcPr>
            <w:tcW w:w="3256" w:type="dxa"/>
          </w:tcPr>
          <w:p w:rsidR="00E3702D" w:rsidRPr="0037618A" w:rsidRDefault="001E252F">
            <w:pPr>
              <w:pStyle w:val="Prrafodelista"/>
              <w:spacing w:line="360" w:lineRule="auto"/>
              <w:ind w:left="0"/>
              <w:rPr>
                <w:rFonts w:ascii="Palatino Linotype" w:hAnsi="Palatino Linotype" w:cs="Arial"/>
              </w:rPr>
            </w:pPr>
            <w:r w:rsidRPr="0037618A">
              <w:rPr>
                <w:rFonts w:ascii="Palatino Linotype" w:hAnsi="Palatino Linotype" w:cs="Arial"/>
              </w:rPr>
              <w:t>05953/INFOEM/IP/RR/2024</w:t>
            </w:r>
          </w:p>
        </w:tc>
        <w:tc>
          <w:tcPr>
            <w:tcW w:w="5523" w:type="dxa"/>
          </w:tcPr>
          <w:p w:rsidR="00E3702D" w:rsidRPr="0037618A" w:rsidRDefault="001E252F">
            <w:pPr>
              <w:spacing w:line="360" w:lineRule="auto"/>
              <w:jc w:val="both"/>
              <w:rPr>
                <w:rFonts w:ascii="Palatino Linotype" w:hAnsi="Palatino Linotype" w:cs="Arial"/>
                <w:b/>
                <w:i/>
              </w:rPr>
            </w:pPr>
            <w:r w:rsidRPr="0037618A">
              <w:rPr>
                <w:rFonts w:ascii="Palatino Linotype" w:hAnsi="Palatino Linotype" w:cs="Arial"/>
                <w:b/>
                <w:i/>
              </w:rPr>
              <w:t>ACTO IMPUGNADO</w:t>
            </w:r>
            <w:r w:rsidRPr="0037618A">
              <w:rPr>
                <w:rFonts w:ascii="Palatino Linotype" w:hAnsi="Palatino Linotype" w:cs="Arial"/>
                <w:b/>
                <w:i/>
              </w:rPr>
              <w:tab/>
            </w:r>
          </w:p>
          <w:p w:rsidR="00E3702D" w:rsidRPr="0037618A" w:rsidRDefault="001E252F">
            <w:pPr>
              <w:spacing w:line="360" w:lineRule="auto"/>
              <w:jc w:val="both"/>
              <w:rPr>
                <w:rFonts w:ascii="Palatino Linotype" w:hAnsi="Palatino Linotype" w:cs="Arial"/>
                <w:i/>
              </w:rPr>
            </w:pPr>
            <w:r w:rsidRPr="0037618A">
              <w:rPr>
                <w:rFonts w:ascii="Palatino Linotype" w:hAnsi="Palatino Linotype" w:cs="Arial"/>
                <w:i/>
              </w:rPr>
              <w:t xml:space="preserve">REFERENTE AL POZO DENOMINADO HEORES II SE SOLICITAN LOS HORARIOS QUE CONSTAN EN BITACORAS DEL POZO DESDE </w:t>
            </w:r>
            <w:r w:rsidRPr="0037618A">
              <w:rPr>
                <w:rFonts w:ascii="Palatino Linotype" w:hAnsi="Palatino Linotype" w:cs="Arial"/>
                <w:i/>
              </w:rPr>
              <w:lastRenderedPageBreak/>
              <w:t>EL MES DE JULIO Y AGOSTO DEL 2024 PARA ENVIOS DE AGUA DE SUMNISTRO A LA POBLACION DE HEROES TERCERA Y CUARTA SECCION Esta solicitud se fundamenta también en lo dispuesto por la *Ley General de Transparencia y Acceso a la Información Pública, en particular en su Capítulo I, que establece el derecho al acceso a la información pública, así como en el Capítulo I, que detalla los procedimientos a seguir para realizar dicha solicitud. Asimismo, hago referencia a la Ley de Transparencia y Acceso a la Información Pública del Estado de México, específicamente en su Capítulo I y Capítulo II, que refuerzan las obligaciones que tienen los organismos públicos para garantizar la transparencia y rendición de cuentas. Agradezco su atención y quedo atento a su pronta respuesta sobre esta solicitud.</w:t>
            </w:r>
          </w:p>
          <w:p w:rsidR="00E3702D" w:rsidRPr="0037618A" w:rsidRDefault="00E3702D">
            <w:pPr>
              <w:spacing w:line="360" w:lineRule="auto"/>
              <w:jc w:val="both"/>
              <w:rPr>
                <w:rFonts w:ascii="Palatino Linotype" w:hAnsi="Palatino Linotype" w:cs="Arial"/>
                <w:b/>
                <w:i/>
              </w:rPr>
            </w:pPr>
          </w:p>
          <w:p w:rsidR="00E3702D" w:rsidRPr="0037618A" w:rsidRDefault="001E252F">
            <w:pPr>
              <w:spacing w:line="360" w:lineRule="auto"/>
              <w:jc w:val="both"/>
              <w:rPr>
                <w:rFonts w:ascii="Palatino Linotype" w:hAnsi="Palatino Linotype" w:cs="Arial"/>
                <w:b/>
                <w:i/>
              </w:rPr>
            </w:pPr>
            <w:r w:rsidRPr="0037618A">
              <w:rPr>
                <w:rFonts w:ascii="Palatino Linotype" w:hAnsi="Palatino Linotype" w:cs="Arial"/>
                <w:b/>
                <w:i/>
              </w:rPr>
              <w:t>RAZONES O MOTIVOS DE LA INCONFORMIDAD</w:t>
            </w:r>
            <w:r w:rsidRPr="0037618A">
              <w:rPr>
                <w:rFonts w:ascii="Palatino Linotype" w:hAnsi="Palatino Linotype" w:cs="Arial"/>
                <w:b/>
                <w:i/>
              </w:rPr>
              <w:tab/>
            </w:r>
          </w:p>
          <w:p w:rsidR="00E3702D" w:rsidRPr="0037618A" w:rsidRDefault="001E252F">
            <w:pPr>
              <w:pStyle w:val="Prrafodelista"/>
              <w:spacing w:line="360" w:lineRule="auto"/>
              <w:ind w:left="0"/>
              <w:jc w:val="both"/>
              <w:rPr>
                <w:rFonts w:ascii="Palatino Linotype" w:hAnsi="Palatino Linotype" w:cs="Arial"/>
                <w:i/>
              </w:rPr>
            </w:pPr>
            <w:r w:rsidRPr="0037618A">
              <w:rPr>
                <w:rFonts w:ascii="Palatino Linotype" w:hAnsi="Palatino Linotype" w:cs="Arial"/>
                <w:i/>
              </w:rPr>
              <w:t xml:space="preserve">no viene la </w:t>
            </w:r>
            <w:proofErr w:type="spellStart"/>
            <w:r w:rsidRPr="0037618A">
              <w:rPr>
                <w:rFonts w:ascii="Palatino Linotype" w:hAnsi="Palatino Linotype" w:cs="Arial"/>
                <w:i/>
              </w:rPr>
              <w:t>informacion</w:t>
            </w:r>
            <w:proofErr w:type="spellEnd"/>
            <w:r w:rsidRPr="0037618A">
              <w:rPr>
                <w:rFonts w:ascii="Palatino Linotype" w:hAnsi="Palatino Linotype" w:cs="Arial"/>
                <w:i/>
              </w:rPr>
              <w:t xml:space="preserve"> adjunta de las </w:t>
            </w:r>
            <w:proofErr w:type="spellStart"/>
            <w:r w:rsidRPr="0037618A">
              <w:rPr>
                <w:rFonts w:ascii="Palatino Linotype" w:hAnsi="Palatino Linotype" w:cs="Arial"/>
                <w:i/>
              </w:rPr>
              <w:t>bitacoras</w:t>
            </w:r>
            <w:proofErr w:type="spellEnd"/>
            <w:r w:rsidRPr="0037618A">
              <w:rPr>
                <w:rFonts w:ascii="Palatino Linotype" w:hAnsi="Palatino Linotype" w:cs="Arial"/>
                <w:i/>
              </w:rPr>
              <w:t xml:space="preserve"> solo se anexa oficio de respuesta</w:t>
            </w:r>
          </w:p>
          <w:p w:rsidR="00E3702D" w:rsidRPr="0037618A" w:rsidRDefault="00E3702D">
            <w:pPr>
              <w:pStyle w:val="Prrafodelista"/>
              <w:spacing w:line="360" w:lineRule="auto"/>
              <w:ind w:left="0"/>
              <w:jc w:val="both"/>
              <w:rPr>
                <w:rFonts w:ascii="Palatino Linotype" w:hAnsi="Palatino Linotype" w:cs="Arial"/>
                <w:i/>
              </w:rPr>
            </w:pPr>
          </w:p>
        </w:tc>
      </w:tr>
      <w:tr w:rsidR="00E3702D" w:rsidRPr="0037618A">
        <w:tc>
          <w:tcPr>
            <w:tcW w:w="3256" w:type="dxa"/>
          </w:tcPr>
          <w:p w:rsidR="00E3702D" w:rsidRPr="0037618A" w:rsidRDefault="001E252F">
            <w:pPr>
              <w:pStyle w:val="Prrafodelista"/>
              <w:spacing w:line="360" w:lineRule="auto"/>
              <w:ind w:left="0"/>
              <w:rPr>
                <w:rFonts w:ascii="Palatino Linotype" w:hAnsi="Palatino Linotype" w:cs="Arial"/>
              </w:rPr>
            </w:pPr>
            <w:r w:rsidRPr="0037618A">
              <w:rPr>
                <w:rFonts w:ascii="Palatino Linotype" w:hAnsi="Palatino Linotype" w:cs="Arial"/>
              </w:rPr>
              <w:lastRenderedPageBreak/>
              <w:t>05954/INFOEM/IP/RR/2024</w:t>
            </w:r>
          </w:p>
        </w:tc>
        <w:tc>
          <w:tcPr>
            <w:tcW w:w="5523" w:type="dxa"/>
          </w:tcPr>
          <w:p w:rsidR="00E3702D" w:rsidRPr="0037618A" w:rsidRDefault="001E252F">
            <w:pPr>
              <w:spacing w:line="360" w:lineRule="auto"/>
              <w:jc w:val="both"/>
              <w:rPr>
                <w:rFonts w:ascii="Palatino Linotype" w:hAnsi="Palatino Linotype" w:cs="Arial"/>
                <w:b/>
                <w:i/>
              </w:rPr>
            </w:pPr>
            <w:r w:rsidRPr="0037618A">
              <w:rPr>
                <w:rFonts w:ascii="Palatino Linotype" w:hAnsi="Palatino Linotype" w:cs="Arial"/>
                <w:b/>
                <w:i/>
              </w:rPr>
              <w:t>ACTO IMPUGNADO</w:t>
            </w:r>
            <w:r w:rsidRPr="0037618A">
              <w:rPr>
                <w:rFonts w:ascii="Palatino Linotype" w:hAnsi="Palatino Linotype" w:cs="Arial"/>
                <w:b/>
                <w:i/>
              </w:rPr>
              <w:tab/>
            </w:r>
          </w:p>
          <w:p w:rsidR="00E3702D" w:rsidRPr="0037618A" w:rsidRDefault="001E252F">
            <w:pPr>
              <w:spacing w:line="360" w:lineRule="auto"/>
              <w:jc w:val="both"/>
              <w:rPr>
                <w:rFonts w:ascii="Palatino Linotype" w:hAnsi="Palatino Linotype" w:cs="Arial"/>
                <w:i/>
              </w:rPr>
            </w:pPr>
            <w:r w:rsidRPr="0037618A">
              <w:rPr>
                <w:rFonts w:ascii="Palatino Linotype" w:hAnsi="Palatino Linotype" w:cs="Arial"/>
                <w:i/>
              </w:rPr>
              <w:t xml:space="preserve">REFERENTE AL POZO DENOMINADO HEROES II solicito acceder a los siguientes información, estudios </w:t>
            </w:r>
            <w:proofErr w:type="spellStart"/>
            <w:r w:rsidRPr="0037618A">
              <w:rPr>
                <w:rFonts w:ascii="Palatino Linotype" w:hAnsi="Palatino Linotype" w:cs="Arial"/>
                <w:i/>
              </w:rPr>
              <w:t>investigacion</w:t>
            </w:r>
            <w:proofErr w:type="spellEnd"/>
            <w:r w:rsidRPr="0037618A">
              <w:rPr>
                <w:rFonts w:ascii="Palatino Linotype" w:hAnsi="Palatino Linotype" w:cs="Arial"/>
                <w:i/>
              </w:rPr>
              <w:t xml:space="preserve"> o documentos que avalen la respuesta dada a la </w:t>
            </w:r>
            <w:proofErr w:type="spellStart"/>
            <w:r w:rsidRPr="0037618A">
              <w:rPr>
                <w:rFonts w:ascii="Palatino Linotype" w:hAnsi="Palatino Linotype" w:cs="Arial"/>
                <w:i/>
              </w:rPr>
              <w:t>solicutd</w:t>
            </w:r>
            <w:proofErr w:type="spellEnd"/>
            <w:r w:rsidRPr="0037618A">
              <w:rPr>
                <w:rFonts w:ascii="Palatino Linotype" w:hAnsi="Palatino Linotype" w:cs="Arial"/>
                <w:i/>
              </w:rPr>
              <w:t xml:space="preserve"> con Número de Folio de la Solicitud: 00108/OASECATEPE/IP/2024: donde indican que el suministro mejoro con las tres revisiones que se llevaron a cabo, fecha de esas revisiones y </w:t>
            </w:r>
            <w:proofErr w:type="spellStart"/>
            <w:r w:rsidRPr="0037618A">
              <w:rPr>
                <w:rFonts w:ascii="Palatino Linotype" w:hAnsi="Palatino Linotype" w:cs="Arial"/>
                <w:i/>
              </w:rPr>
              <w:t>metodos</w:t>
            </w:r>
            <w:proofErr w:type="spellEnd"/>
            <w:r w:rsidRPr="0037618A">
              <w:rPr>
                <w:rFonts w:ascii="Palatino Linotype" w:hAnsi="Palatino Linotype" w:cs="Arial"/>
                <w:i/>
              </w:rPr>
              <w:t xml:space="preserve"> utilizados, </w:t>
            </w:r>
            <w:proofErr w:type="spellStart"/>
            <w:r w:rsidRPr="0037618A">
              <w:rPr>
                <w:rFonts w:ascii="Palatino Linotype" w:hAnsi="Palatino Linotype" w:cs="Arial"/>
                <w:i/>
              </w:rPr>
              <w:t>asi</w:t>
            </w:r>
            <w:proofErr w:type="spellEnd"/>
            <w:r w:rsidRPr="0037618A">
              <w:rPr>
                <w:rFonts w:ascii="Palatino Linotype" w:hAnsi="Palatino Linotype" w:cs="Arial"/>
                <w:i/>
              </w:rPr>
              <w:t xml:space="preserve"> como la persona que lo realizo y la forma en que se </w:t>
            </w:r>
            <w:proofErr w:type="spellStart"/>
            <w:r w:rsidRPr="0037618A">
              <w:rPr>
                <w:rFonts w:ascii="Palatino Linotype" w:hAnsi="Palatino Linotype" w:cs="Arial"/>
                <w:i/>
              </w:rPr>
              <w:t>determino</w:t>
            </w:r>
            <w:proofErr w:type="spellEnd"/>
            <w:r w:rsidRPr="0037618A">
              <w:rPr>
                <w:rFonts w:ascii="Palatino Linotype" w:hAnsi="Palatino Linotype" w:cs="Arial"/>
                <w:i/>
              </w:rPr>
              <w:t xml:space="preserve"> que el servicio mejoro, toda vez que en las casas no ha ocurrido lo que ahí se informa, todo esto derivado del </w:t>
            </w:r>
            <w:proofErr w:type="spellStart"/>
            <w:r w:rsidRPr="0037618A">
              <w:rPr>
                <w:rFonts w:ascii="Palatino Linotype" w:hAnsi="Palatino Linotype" w:cs="Arial"/>
                <w:i/>
              </w:rPr>
              <w:t>envio</w:t>
            </w:r>
            <w:proofErr w:type="spellEnd"/>
            <w:r w:rsidRPr="0037618A">
              <w:rPr>
                <w:rFonts w:ascii="Palatino Linotype" w:hAnsi="Palatino Linotype" w:cs="Arial"/>
                <w:i/>
              </w:rPr>
              <w:t xml:space="preserve"> de suministro DEL POZO DE HEROES TERCERA Y CUARTA SECCION Esta solicitud se fundamenta también en lo dispuesto por la *Ley General de Transparencia y Acceso a la Información Pública, en particular en su Capítulo I, que establece el derecho al acceso a la información pública, así como en el Capítulo I, que detalla los procedimientos a seguir para realizar dicha solicitud. Asimismo, hago referencia a la Ley de Transparencia y Acceso a la Información Pública del Estado de México, </w:t>
            </w:r>
            <w:r w:rsidRPr="0037618A">
              <w:rPr>
                <w:rFonts w:ascii="Palatino Linotype" w:hAnsi="Palatino Linotype" w:cs="Arial"/>
                <w:i/>
              </w:rPr>
              <w:lastRenderedPageBreak/>
              <w:t>específicamente en su Capítulo I y Capítulo II, que refuerzan las obligaciones que tienen los organismos públicos para garantizar la transparencia y rendición de cuentas. Agradezco su atención y quedo atento a su pronta respuesta sobre esta solicitud.</w:t>
            </w:r>
          </w:p>
          <w:p w:rsidR="00E3702D" w:rsidRPr="0037618A" w:rsidRDefault="00E3702D">
            <w:pPr>
              <w:spacing w:line="360" w:lineRule="auto"/>
              <w:jc w:val="both"/>
              <w:rPr>
                <w:rFonts w:ascii="Palatino Linotype" w:hAnsi="Palatino Linotype" w:cs="Arial"/>
                <w:i/>
              </w:rPr>
            </w:pPr>
          </w:p>
          <w:p w:rsidR="00E3702D" w:rsidRPr="0037618A" w:rsidRDefault="001E252F">
            <w:pPr>
              <w:spacing w:line="360" w:lineRule="auto"/>
              <w:jc w:val="both"/>
              <w:rPr>
                <w:rFonts w:ascii="Palatino Linotype" w:hAnsi="Palatino Linotype" w:cs="Arial"/>
                <w:b/>
                <w:i/>
              </w:rPr>
            </w:pPr>
            <w:r w:rsidRPr="0037618A">
              <w:rPr>
                <w:rFonts w:ascii="Palatino Linotype" w:hAnsi="Palatino Linotype" w:cs="Arial"/>
                <w:b/>
                <w:i/>
              </w:rPr>
              <w:t>RAZONES O MOTIVOS DE LA INCONFORMIDAD</w:t>
            </w:r>
            <w:r w:rsidRPr="0037618A">
              <w:rPr>
                <w:rFonts w:ascii="Palatino Linotype" w:hAnsi="Palatino Linotype" w:cs="Arial"/>
                <w:b/>
                <w:i/>
              </w:rPr>
              <w:tab/>
            </w:r>
          </w:p>
          <w:p w:rsidR="00E3702D" w:rsidRPr="0037618A" w:rsidRDefault="001E252F">
            <w:pPr>
              <w:spacing w:line="360" w:lineRule="auto"/>
              <w:jc w:val="both"/>
              <w:rPr>
                <w:rFonts w:ascii="Palatino Linotype" w:hAnsi="Palatino Linotype" w:cs="Arial"/>
                <w:i/>
              </w:rPr>
            </w:pPr>
            <w:r w:rsidRPr="0037618A">
              <w:rPr>
                <w:rFonts w:ascii="Palatino Linotype" w:hAnsi="Palatino Linotype" w:cs="Arial"/>
                <w:i/>
              </w:rPr>
              <w:t xml:space="preserve">No se adjuntan estudios o </w:t>
            </w:r>
            <w:proofErr w:type="spellStart"/>
            <w:r w:rsidRPr="0037618A">
              <w:rPr>
                <w:rFonts w:ascii="Palatino Linotype" w:hAnsi="Palatino Linotype" w:cs="Arial"/>
                <w:i/>
              </w:rPr>
              <w:t>docuemntos</w:t>
            </w:r>
            <w:proofErr w:type="spellEnd"/>
            <w:r w:rsidRPr="0037618A">
              <w:rPr>
                <w:rFonts w:ascii="Palatino Linotype" w:hAnsi="Palatino Linotype" w:cs="Arial"/>
                <w:i/>
              </w:rPr>
              <w:t xml:space="preserve"> firmados o que sean legales con fecha firma de responsables que comprueben la mejora del servicio, solo </w:t>
            </w:r>
            <w:proofErr w:type="spellStart"/>
            <w:r w:rsidRPr="0037618A">
              <w:rPr>
                <w:rFonts w:ascii="Palatino Linotype" w:hAnsi="Palatino Linotype" w:cs="Arial"/>
                <w:i/>
              </w:rPr>
              <w:t>fotografias</w:t>
            </w:r>
            <w:proofErr w:type="spellEnd"/>
            <w:r w:rsidRPr="0037618A">
              <w:rPr>
                <w:rFonts w:ascii="Palatino Linotype" w:hAnsi="Palatino Linotype" w:cs="Arial"/>
                <w:i/>
              </w:rPr>
              <w:t xml:space="preserve"> que </w:t>
            </w:r>
            <w:proofErr w:type="spellStart"/>
            <w:r w:rsidRPr="0037618A">
              <w:rPr>
                <w:rFonts w:ascii="Palatino Linotype" w:hAnsi="Palatino Linotype" w:cs="Arial"/>
                <w:i/>
              </w:rPr>
              <w:t>podrian</w:t>
            </w:r>
            <w:proofErr w:type="spellEnd"/>
            <w:r w:rsidRPr="0037618A">
              <w:rPr>
                <w:rFonts w:ascii="Palatino Linotype" w:hAnsi="Palatino Linotype" w:cs="Arial"/>
                <w:i/>
              </w:rPr>
              <w:t xml:space="preserve"> ser de cualquier casa de las 5 unidades habitacionales que son de </w:t>
            </w:r>
            <w:proofErr w:type="spellStart"/>
            <w:r w:rsidRPr="0037618A">
              <w:rPr>
                <w:rFonts w:ascii="Palatino Linotype" w:hAnsi="Palatino Linotype" w:cs="Arial"/>
                <w:i/>
              </w:rPr>
              <w:t>heores</w:t>
            </w:r>
            <w:proofErr w:type="spellEnd"/>
            <w:r w:rsidRPr="0037618A">
              <w:rPr>
                <w:rFonts w:ascii="Palatino Linotype" w:hAnsi="Palatino Linotype" w:cs="Arial"/>
                <w:i/>
              </w:rPr>
              <w:t xml:space="preserve"> y todas </w:t>
            </w:r>
            <w:proofErr w:type="spellStart"/>
            <w:r w:rsidRPr="0037618A">
              <w:rPr>
                <w:rFonts w:ascii="Palatino Linotype" w:hAnsi="Palatino Linotype" w:cs="Arial"/>
                <w:i/>
              </w:rPr>
              <w:t>igualesen</w:t>
            </w:r>
            <w:proofErr w:type="spellEnd"/>
            <w:r w:rsidRPr="0037618A">
              <w:rPr>
                <w:rFonts w:ascii="Palatino Linotype" w:hAnsi="Palatino Linotype" w:cs="Arial"/>
                <w:i/>
              </w:rPr>
              <w:t xml:space="preserve"> su fachada, nada demuestra </w:t>
            </w:r>
            <w:proofErr w:type="spellStart"/>
            <w:r w:rsidRPr="0037618A">
              <w:rPr>
                <w:rFonts w:ascii="Palatino Linotype" w:hAnsi="Palatino Linotype" w:cs="Arial"/>
                <w:i/>
              </w:rPr>
              <w:t>qie</w:t>
            </w:r>
            <w:proofErr w:type="spellEnd"/>
            <w:r w:rsidRPr="0037618A">
              <w:rPr>
                <w:rFonts w:ascii="Palatino Linotype" w:hAnsi="Palatino Linotype" w:cs="Arial"/>
                <w:i/>
              </w:rPr>
              <w:t xml:space="preserve"> sean de la unidad de los </w:t>
            </w:r>
            <w:proofErr w:type="spellStart"/>
            <w:r w:rsidRPr="0037618A">
              <w:rPr>
                <w:rFonts w:ascii="Palatino Linotype" w:hAnsi="Palatino Linotype" w:cs="Arial"/>
                <w:i/>
              </w:rPr>
              <w:t>heroes</w:t>
            </w:r>
            <w:proofErr w:type="spellEnd"/>
            <w:r w:rsidRPr="0037618A">
              <w:rPr>
                <w:rFonts w:ascii="Palatino Linotype" w:hAnsi="Palatino Linotype" w:cs="Arial"/>
                <w:i/>
              </w:rPr>
              <w:t xml:space="preserve"> 3 o 4 que </w:t>
            </w:r>
            <w:proofErr w:type="spellStart"/>
            <w:r w:rsidRPr="0037618A">
              <w:rPr>
                <w:rFonts w:ascii="Palatino Linotype" w:hAnsi="Palatino Linotype" w:cs="Arial"/>
                <w:i/>
              </w:rPr>
              <w:t>sumiistra</w:t>
            </w:r>
            <w:proofErr w:type="spellEnd"/>
            <w:r w:rsidRPr="0037618A">
              <w:rPr>
                <w:rFonts w:ascii="Palatino Linotype" w:hAnsi="Palatino Linotype" w:cs="Arial"/>
                <w:i/>
              </w:rPr>
              <w:t xml:space="preserve"> el pozo HEROES II las fotos indican que hay agua en las tomas de afuera de las casas, NO DENTRO DE LAS VIVIENDAS eso no </w:t>
            </w:r>
            <w:proofErr w:type="spellStart"/>
            <w:r w:rsidRPr="0037618A">
              <w:rPr>
                <w:rFonts w:ascii="Palatino Linotype" w:hAnsi="Palatino Linotype" w:cs="Arial"/>
                <w:i/>
              </w:rPr>
              <w:t>demustra</w:t>
            </w:r>
            <w:proofErr w:type="spellEnd"/>
            <w:r w:rsidRPr="0037618A">
              <w:rPr>
                <w:rFonts w:ascii="Palatino Linotype" w:hAnsi="Palatino Linotype" w:cs="Arial"/>
                <w:i/>
              </w:rPr>
              <w:t xml:space="preserve"> que el suministro mejorara las casas siguen el suministro correcto que se pueda demostrar</w:t>
            </w:r>
          </w:p>
          <w:p w:rsidR="00E3702D" w:rsidRPr="0037618A" w:rsidRDefault="00E3702D">
            <w:pPr>
              <w:spacing w:line="360" w:lineRule="auto"/>
              <w:jc w:val="both"/>
              <w:rPr>
                <w:rFonts w:ascii="Palatino Linotype" w:hAnsi="Palatino Linotype" w:cs="Arial"/>
                <w:b/>
                <w:i/>
              </w:rPr>
            </w:pPr>
          </w:p>
        </w:tc>
      </w:tr>
      <w:tr w:rsidR="00E3702D" w:rsidRPr="0037618A">
        <w:tc>
          <w:tcPr>
            <w:tcW w:w="3256" w:type="dxa"/>
          </w:tcPr>
          <w:p w:rsidR="00E3702D" w:rsidRPr="0037618A" w:rsidRDefault="001E252F">
            <w:pPr>
              <w:pStyle w:val="Prrafodelista"/>
              <w:spacing w:line="360" w:lineRule="auto"/>
              <w:ind w:left="0"/>
              <w:rPr>
                <w:rFonts w:ascii="Palatino Linotype" w:hAnsi="Palatino Linotype" w:cs="Arial"/>
              </w:rPr>
            </w:pPr>
            <w:r w:rsidRPr="0037618A">
              <w:rPr>
                <w:rFonts w:ascii="Palatino Linotype" w:hAnsi="Palatino Linotype" w:cs="Arial"/>
              </w:rPr>
              <w:lastRenderedPageBreak/>
              <w:t>05955/INFOEM/IP/RR/2024</w:t>
            </w:r>
          </w:p>
        </w:tc>
        <w:tc>
          <w:tcPr>
            <w:tcW w:w="5523" w:type="dxa"/>
          </w:tcPr>
          <w:p w:rsidR="00E3702D" w:rsidRPr="0037618A" w:rsidRDefault="001E252F">
            <w:pPr>
              <w:spacing w:line="360" w:lineRule="auto"/>
              <w:jc w:val="both"/>
              <w:rPr>
                <w:rFonts w:ascii="Palatino Linotype" w:hAnsi="Palatino Linotype" w:cs="Arial"/>
                <w:b/>
                <w:i/>
              </w:rPr>
            </w:pPr>
            <w:r w:rsidRPr="0037618A">
              <w:rPr>
                <w:rFonts w:ascii="Palatino Linotype" w:hAnsi="Palatino Linotype" w:cs="Arial"/>
                <w:b/>
                <w:i/>
              </w:rPr>
              <w:t>ACTO IMPUGNADO</w:t>
            </w:r>
            <w:r w:rsidRPr="0037618A">
              <w:rPr>
                <w:rFonts w:ascii="Palatino Linotype" w:hAnsi="Palatino Linotype" w:cs="Arial"/>
                <w:b/>
                <w:i/>
              </w:rPr>
              <w:tab/>
            </w:r>
          </w:p>
          <w:p w:rsidR="00E3702D" w:rsidRPr="0037618A" w:rsidRDefault="001E252F">
            <w:pPr>
              <w:spacing w:line="360" w:lineRule="auto"/>
              <w:jc w:val="both"/>
              <w:rPr>
                <w:rFonts w:ascii="Palatino Linotype" w:hAnsi="Palatino Linotype" w:cs="Arial"/>
                <w:i/>
              </w:rPr>
            </w:pPr>
            <w:proofErr w:type="gramStart"/>
            <w:r w:rsidRPr="0037618A">
              <w:rPr>
                <w:rFonts w:ascii="Palatino Linotype" w:hAnsi="Palatino Linotype" w:cs="Arial"/>
                <w:i/>
              </w:rPr>
              <w:lastRenderedPageBreak/>
              <w:t>sobre</w:t>
            </w:r>
            <w:proofErr w:type="gramEnd"/>
            <w:r w:rsidRPr="0037618A">
              <w:rPr>
                <w:rFonts w:ascii="Palatino Linotype" w:hAnsi="Palatino Linotype" w:cs="Arial"/>
                <w:i/>
              </w:rPr>
              <w:t xml:space="preserve"> el punto 7. Sistema de bombeo: cantidad y tipo de bombas que se utiliza (sumergible, de superficie) y su capacidad. Hacer </w:t>
            </w:r>
            <w:proofErr w:type="spellStart"/>
            <w:r w:rsidRPr="0037618A">
              <w:rPr>
                <w:rFonts w:ascii="Palatino Linotype" w:hAnsi="Palatino Linotype" w:cs="Arial"/>
                <w:i/>
              </w:rPr>
              <w:t>mencion</w:t>
            </w:r>
            <w:proofErr w:type="spellEnd"/>
            <w:r w:rsidRPr="0037618A">
              <w:rPr>
                <w:rFonts w:ascii="Palatino Linotype" w:hAnsi="Palatino Linotype" w:cs="Arial"/>
                <w:i/>
              </w:rPr>
              <w:t xml:space="preserve"> de las ultimas 5 que se han utilizado en pozo </w:t>
            </w:r>
            <w:proofErr w:type="spellStart"/>
            <w:r w:rsidRPr="0037618A">
              <w:rPr>
                <w:rFonts w:ascii="Palatino Linotype" w:hAnsi="Palatino Linotype" w:cs="Arial"/>
                <w:i/>
              </w:rPr>
              <w:t>Heroes</w:t>
            </w:r>
            <w:proofErr w:type="spellEnd"/>
            <w:r w:rsidRPr="0037618A">
              <w:rPr>
                <w:rFonts w:ascii="Palatino Linotype" w:hAnsi="Palatino Linotype" w:cs="Arial"/>
                <w:i/>
              </w:rPr>
              <w:t xml:space="preserve"> II, mencionando marca modelo si han sido nuevas, reparadas o reconstruidas</w:t>
            </w:r>
          </w:p>
          <w:p w:rsidR="00E3702D" w:rsidRPr="0037618A" w:rsidRDefault="00E3702D">
            <w:pPr>
              <w:spacing w:line="360" w:lineRule="auto"/>
              <w:jc w:val="both"/>
              <w:rPr>
                <w:rFonts w:ascii="Palatino Linotype" w:hAnsi="Palatino Linotype" w:cs="Arial"/>
                <w:i/>
              </w:rPr>
            </w:pPr>
          </w:p>
          <w:p w:rsidR="00E3702D" w:rsidRPr="0037618A" w:rsidRDefault="001E252F">
            <w:pPr>
              <w:spacing w:line="360" w:lineRule="auto"/>
              <w:jc w:val="both"/>
              <w:rPr>
                <w:rFonts w:ascii="Palatino Linotype" w:hAnsi="Palatino Linotype" w:cs="Arial"/>
                <w:b/>
                <w:i/>
              </w:rPr>
            </w:pPr>
            <w:r w:rsidRPr="0037618A">
              <w:rPr>
                <w:rFonts w:ascii="Palatino Linotype" w:hAnsi="Palatino Linotype" w:cs="Arial"/>
                <w:b/>
                <w:i/>
              </w:rPr>
              <w:t>RAZONES O MOTIVOS DE LA INCONFORMIDAD</w:t>
            </w:r>
            <w:r w:rsidRPr="0037618A">
              <w:rPr>
                <w:rFonts w:ascii="Palatino Linotype" w:hAnsi="Palatino Linotype" w:cs="Arial"/>
                <w:b/>
                <w:i/>
              </w:rPr>
              <w:tab/>
            </w:r>
          </w:p>
          <w:p w:rsidR="00E3702D" w:rsidRPr="0037618A" w:rsidRDefault="001E252F">
            <w:pPr>
              <w:spacing w:line="360" w:lineRule="auto"/>
              <w:jc w:val="both"/>
              <w:rPr>
                <w:rFonts w:ascii="Palatino Linotype" w:hAnsi="Palatino Linotype" w:cs="Arial"/>
                <w:i/>
              </w:rPr>
            </w:pPr>
            <w:r w:rsidRPr="0037618A">
              <w:rPr>
                <w:rFonts w:ascii="Palatino Linotype" w:hAnsi="Palatino Linotype" w:cs="Arial"/>
                <w:i/>
              </w:rPr>
              <w:t xml:space="preserve">No se informa sobre la marca y el tipo de bomba nueva reparada o reconstruida que se tiene </w:t>
            </w:r>
            <w:proofErr w:type="spellStart"/>
            <w:r w:rsidRPr="0037618A">
              <w:rPr>
                <w:rFonts w:ascii="Palatino Linotype" w:hAnsi="Palatino Linotype" w:cs="Arial"/>
                <w:i/>
              </w:rPr>
              <w:t>asi</w:t>
            </w:r>
            <w:proofErr w:type="spellEnd"/>
            <w:r w:rsidRPr="0037618A">
              <w:rPr>
                <w:rFonts w:ascii="Palatino Linotype" w:hAnsi="Palatino Linotype" w:cs="Arial"/>
                <w:i/>
              </w:rPr>
              <w:t xml:space="preserve"> como modelo y capacidad de las ultimas 5 colocadas</w:t>
            </w:r>
          </w:p>
          <w:p w:rsidR="00E3702D" w:rsidRPr="0037618A" w:rsidRDefault="00E3702D">
            <w:pPr>
              <w:spacing w:line="360" w:lineRule="auto"/>
              <w:jc w:val="both"/>
              <w:rPr>
                <w:rFonts w:ascii="Palatino Linotype" w:hAnsi="Palatino Linotype" w:cs="Arial"/>
                <w:i/>
              </w:rPr>
            </w:pPr>
          </w:p>
        </w:tc>
      </w:tr>
      <w:tr w:rsidR="00E3702D" w:rsidRPr="0037618A">
        <w:tc>
          <w:tcPr>
            <w:tcW w:w="3256" w:type="dxa"/>
          </w:tcPr>
          <w:p w:rsidR="00E3702D" w:rsidRPr="0037618A" w:rsidRDefault="001E252F">
            <w:pPr>
              <w:pStyle w:val="Prrafodelista"/>
              <w:spacing w:line="360" w:lineRule="auto"/>
              <w:ind w:left="0"/>
              <w:rPr>
                <w:rFonts w:ascii="Palatino Linotype" w:hAnsi="Palatino Linotype" w:cs="Arial"/>
              </w:rPr>
            </w:pPr>
            <w:r w:rsidRPr="0037618A">
              <w:rPr>
                <w:rFonts w:ascii="Palatino Linotype" w:hAnsi="Palatino Linotype" w:cs="Arial"/>
              </w:rPr>
              <w:lastRenderedPageBreak/>
              <w:t>05956/INFOEM/IP/RR/2024</w:t>
            </w:r>
          </w:p>
        </w:tc>
        <w:tc>
          <w:tcPr>
            <w:tcW w:w="5523" w:type="dxa"/>
          </w:tcPr>
          <w:p w:rsidR="00E3702D" w:rsidRPr="0037618A" w:rsidRDefault="001E252F">
            <w:pPr>
              <w:spacing w:line="360" w:lineRule="auto"/>
              <w:jc w:val="both"/>
              <w:rPr>
                <w:rFonts w:ascii="Palatino Linotype" w:hAnsi="Palatino Linotype" w:cs="Arial"/>
                <w:b/>
                <w:i/>
              </w:rPr>
            </w:pPr>
            <w:r w:rsidRPr="0037618A">
              <w:rPr>
                <w:rFonts w:ascii="Palatino Linotype" w:hAnsi="Palatino Linotype" w:cs="Arial"/>
                <w:b/>
                <w:i/>
              </w:rPr>
              <w:t>ACTO IMPUGNADO</w:t>
            </w:r>
            <w:r w:rsidRPr="0037618A">
              <w:rPr>
                <w:rFonts w:ascii="Palatino Linotype" w:hAnsi="Palatino Linotype" w:cs="Arial"/>
                <w:b/>
                <w:i/>
              </w:rPr>
              <w:tab/>
            </w:r>
          </w:p>
          <w:p w:rsidR="00E3702D" w:rsidRPr="0037618A" w:rsidRDefault="001E252F">
            <w:pPr>
              <w:spacing w:line="360" w:lineRule="auto"/>
              <w:jc w:val="both"/>
              <w:rPr>
                <w:rFonts w:ascii="Palatino Linotype" w:hAnsi="Palatino Linotype" w:cs="Arial"/>
                <w:i/>
              </w:rPr>
            </w:pPr>
            <w:r w:rsidRPr="0037618A">
              <w:rPr>
                <w:rFonts w:ascii="Palatino Linotype" w:hAnsi="Palatino Linotype" w:cs="Arial"/>
                <w:i/>
              </w:rPr>
              <w:t xml:space="preserve">Datos del funcionamiento, horarios en que se activan los </w:t>
            </w:r>
            <w:proofErr w:type="spellStart"/>
            <w:r w:rsidRPr="0037618A">
              <w:rPr>
                <w:rFonts w:ascii="Palatino Linotype" w:hAnsi="Palatino Linotype" w:cs="Arial"/>
                <w:i/>
              </w:rPr>
              <w:t>rebombeos</w:t>
            </w:r>
            <w:proofErr w:type="spellEnd"/>
            <w:r w:rsidRPr="0037618A">
              <w:rPr>
                <w:rFonts w:ascii="Palatino Linotype" w:hAnsi="Palatino Linotype" w:cs="Arial"/>
                <w:i/>
              </w:rPr>
              <w:t xml:space="preserve"> y el suministro a los hogares, del mantenimiento que se ha dado en los </w:t>
            </w:r>
            <w:proofErr w:type="spellStart"/>
            <w:r w:rsidRPr="0037618A">
              <w:rPr>
                <w:rFonts w:ascii="Palatino Linotype" w:hAnsi="Palatino Linotype" w:cs="Arial"/>
                <w:i/>
              </w:rPr>
              <w:t>ultimos</w:t>
            </w:r>
            <w:proofErr w:type="spellEnd"/>
            <w:r w:rsidRPr="0037618A">
              <w:rPr>
                <w:rFonts w:ascii="Palatino Linotype" w:hAnsi="Palatino Linotype" w:cs="Arial"/>
                <w:i/>
              </w:rPr>
              <w:t xml:space="preserve"> 6 años, así como de las causas y todas las ocasiones que se ha tenido que cambiar la bomba y con que </w:t>
            </w:r>
            <w:proofErr w:type="spellStart"/>
            <w:r w:rsidRPr="0037618A">
              <w:rPr>
                <w:rFonts w:ascii="Palatino Linotype" w:hAnsi="Palatino Linotype" w:cs="Arial"/>
                <w:i/>
              </w:rPr>
              <w:t>caracteristicas</w:t>
            </w:r>
            <w:proofErr w:type="spellEnd"/>
            <w:r w:rsidRPr="0037618A">
              <w:rPr>
                <w:rFonts w:ascii="Palatino Linotype" w:hAnsi="Palatino Linotype" w:cs="Arial"/>
                <w:i/>
              </w:rPr>
              <w:t xml:space="preserve"> ha tenido cada una de ellas y la actual en funcionamiento, de igual forma con el tablero o alguna </w:t>
            </w:r>
            <w:proofErr w:type="spellStart"/>
            <w:r w:rsidRPr="0037618A">
              <w:rPr>
                <w:rFonts w:ascii="Palatino Linotype" w:hAnsi="Palatino Linotype" w:cs="Arial"/>
                <w:i/>
              </w:rPr>
              <w:t>reparacion</w:t>
            </w:r>
            <w:proofErr w:type="spellEnd"/>
            <w:r w:rsidRPr="0037618A">
              <w:rPr>
                <w:rFonts w:ascii="Palatino Linotype" w:hAnsi="Palatino Linotype" w:cs="Arial"/>
                <w:i/>
              </w:rPr>
              <w:t xml:space="preserve"> ejecutada en esas instalaciones del pozo que afecte el suministro a las viviendas, Se solicitan los estudios realizados para ver </w:t>
            </w:r>
            <w:r w:rsidRPr="0037618A">
              <w:rPr>
                <w:rFonts w:ascii="Palatino Linotype" w:hAnsi="Palatino Linotype" w:cs="Arial"/>
                <w:i/>
              </w:rPr>
              <w:lastRenderedPageBreak/>
              <w:t xml:space="preserve">la </w:t>
            </w:r>
            <w:proofErr w:type="spellStart"/>
            <w:r w:rsidRPr="0037618A">
              <w:rPr>
                <w:rFonts w:ascii="Palatino Linotype" w:hAnsi="Palatino Linotype" w:cs="Arial"/>
                <w:i/>
              </w:rPr>
              <w:t>situacion</w:t>
            </w:r>
            <w:proofErr w:type="spellEnd"/>
            <w:r w:rsidRPr="0037618A">
              <w:rPr>
                <w:rFonts w:ascii="Palatino Linotype" w:hAnsi="Palatino Linotype" w:cs="Arial"/>
                <w:i/>
              </w:rPr>
              <w:t xml:space="preserve"> actual y vida </w:t>
            </w:r>
            <w:proofErr w:type="spellStart"/>
            <w:r w:rsidRPr="0037618A">
              <w:rPr>
                <w:rFonts w:ascii="Palatino Linotype" w:hAnsi="Palatino Linotype" w:cs="Arial"/>
                <w:i/>
              </w:rPr>
              <w:t>util</w:t>
            </w:r>
            <w:proofErr w:type="spellEnd"/>
            <w:r w:rsidRPr="0037618A">
              <w:rPr>
                <w:rFonts w:ascii="Palatino Linotype" w:hAnsi="Palatino Linotype" w:cs="Arial"/>
                <w:i/>
              </w:rPr>
              <w:t xml:space="preserve"> del pozo que tengan es su poder las autoridades de </w:t>
            </w:r>
            <w:proofErr w:type="spellStart"/>
            <w:r w:rsidRPr="0037618A">
              <w:rPr>
                <w:rFonts w:ascii="Palatino Linotype" w:hAnsi="Palatino Linotype" w:cs="Arial"/>
                <w:i/>
              </w:rPr>
              <w:t>sapase</w:t>
            </w:r>
            <w:proofErr w:type="spellEnd"/>
            <w:r w:rsidRPr="0037618A">
              <w:rPr>
                <w:rFonts w:ascii="Palatino Linotype" w:hAnsi="Palatino Linotype" w:cs="Arial"/>
                <w:i/>
              </w:rPr>
              <w:t xml:space="preserve"> en cualquier </w:t>
            </w:r>
            <w:proofErr w:type="spellStart"/>
            <w:r w:rsidRPr="0037618A">
              <w:rPr>
                <w:rFonts w:ascii="Palatino Linotype" w:hAnsi="Palatino Linotype" w:cs="Arial"/>
                <w:i/>
              </w:rPr>
              <w:t>area</w:t>
            </w:r>
            <w:proofErr w:type="spellEnd"/>
            <w:r w:rsidRPr="0037618A">
              <w:rPr>
                <w:rFonts w:ascii="Palatino Linotype" w:hAnsi="Palatino Linotype" w:cs="Arial"/>
                <w:i/>
              </w:rPr>
              <w:t xml:space="preserve"> ya sea OPERACIONES, ELECTROMECANICO , AGUA POTABLE, LA CONTRALORIA </w:t>
            </w:r>
            <w:proofErr w:type="spellStart"/>
            <w:r w:rsidRPr="0037618A">
              <w:rPr>
                <w:rFonts w:ascii="Palatino Linotype" w:hAnsi="Palatino Linotype" w:cs="Arial"/>
                <w:i/>
              </w:rPr>
              <w:t>Ó</w:t>
            </w:r>
            <w:proofErr w:type="spellEnd"/>
            <w:r w:rsidRPr="0037618A">
              <w:rPr>
                <w:rFonts w:ascii="Palatino Linotype" w:hAnsi="Palatino Linotype" w:cs="Arial"/>
                <w:i/>
              </w:rPr>
              <w:t xml:space="preserve"> LA DIRECCION DE SAPASE y la forma en que han coordinado las acciones para atender estos problemas el </w:t>
            </w:r>
            <w:proofErr w:type="spellStart"/>
            <w:r w:rsidRPr="0037618A">
              <w:rPr>
                <w:rFonts w:ascii="Palatino Linotype" w:hAnsi="Palatino Linotype" w:cs="Arial"/>
                <w:i/>
              </w:rPr>
              <w:t>area</w:t>
            </w:r>
            <w:proofErr w:type="spellEnd"/>
            <w:r w:rsidRPr="0037618A">
              <w:rPr>
                <w:rFonts w:ascii="Palatino Linotype" w:hAnsi="Palatino Linotype" w:cs="Arial"/>
                <w:i/>
              </w:rPr>
              <w:t xml:space="preserve"> de OPERACIONES, ELECTROMECANICO y AGUA POTABLE en todas las ocasiones que ha tenido problemas el pozo, el estado actual de las </w:t>
            </w:r>
            <w:proofErr w:type="spellStart"/>
            <w:r w:rsidRPr="0037618A">
              <w:rPr>
                <w:rFonts w:ascii="Palatino Linotype" w:hAnsi="Palatino Linotype" w:cs="Arial"/>
                <w:i/>
              </w:rPr>
              <w:t>tuberias</w:t>
            </w:r>
            <w:proofErr w:type="spellEnd"/>
            <w:r w:rsidRPr="0037618A">
              <w:rPr>
                <w:rFonts w:ascii="Palatino Linotype" w:hAnsi="Palatino Linotype" w:cs="Arial"/>
                <w:i/>
              </w:rPr>
              <w:t xml:space="preserve"> y la red, solicito los horarios de </w:t>
            </w:r>
            <w:proofErr w:type="spellStart"/>
            <w:r w:rsidRPr="0037618A">
              <w:rPr>
                <w:rFonts w:ascii="Palatino Linotype" w:hAnsi="Palatino Linotype" w:cs="Arial"/>
                <w:i/>
              </w:rPr>
              <w:t>dispersion</w:t>
            </w:r>
            <w:proofErr w:type="spellEnd"/>
            <w:r w:rsidRPr="0037618A">
              <w:rPr>
                <w:rFonts w:ascii="Palatino Linotype" w:hAnsi="Palatino Linotype" w:cs="Arial"/>
                <w:i/>
              </w:rPr>
              <w:t xml:space="preserve"> del agua para los hogares actuales, estudios realizados que dictaminen que no hay </w:t>
            </w:r>
            <w:proofErr w:type="spellStart"/>
            <w:r w:rsidRPr="0037618A">
              <w:rPr>
                <w:rFonts w:ascii="Palatino Linotype" w:hAnsi="Palatino Linotype" w:cs="Arial"/>
                <w:i/>
              </w:rPr>
              <w:t>interconexion</w:t>
            </w:r>
            <w:proofErr w:type="spellEnd"/>
            <w:r w:rsidRPr="0037618A">
              <w:rPr>
                <w:rFonts w:ascii="Palatino Linotype" w:hAnsi="Palatino Linotype" w:cs="Arial"/>
                <w:i/>
              </w:rPr>
              <w:t xml:space="preserve"> del pozo a ninguna empresa privada ubicada al rededor del pozo. planos de la red de </w:t>
            </w:r>
            <w:proofErr w:type="spellStart"/>
            <w:r w:rsidRPr="0037618A">
              <w:rPr>
                <w:rFonts w:ascii="Palatino Linotype" w:hAnsi="Palatino Linotype" w:cs="Arial"/>
                <w:i/>
              </w:rPr>
              <w:t>valvulas</w:t>
            </w:r>
            <w:proofErr w:type="spellEnd"/>
            <w:r w:rsidRPr="0037618A">
              <w:rPr>
                <w:rFonts w:ascii="Palatino Linotype" w:hAnsi="Palatino Linotype" w:cs="Arial"/>
                <w:i/>
              </w:rPr>
              <w:t xml:space="preserve"> </w:t>
            </w:r>
            <w:proofErr w:type="spellStart"/>
            <w:r w:rsidRPr="0037618A">
              <w:rPr>
                <w:rFonts w:ascii="Palatino Linotype" w:hAnsi="Palatino Linotype" w:cs="Arial"/>
                <w:i/>
              </w:rPr>
              <w:t>de l</w:t>
            </w:r>
            <w:proofErr w:type="spellEnd"/>
            <w:r w:rsidRPr="0037618A">
              <w:rPr>
                <w:rFonts w:ascii="Palatino Linotype" w:hAnsi="Palatino Linotype" w:cs="Arial"/>
                <w:i/>
              </w:rPr>
              <w:t xml:space="preserve"> pozo en las colonias </w:t>
            </w:r>
            <w:proofErr w:type="spellStart"/>
            <w:r w:rsidRPr="0037618A">
              <w:rPr>
                <w:rFonts w:ascii="Palatino Linotype" w:hAnsi="Palatino Linotype" w:cs="Arial"/>
                <w:i/>
              </w:rPr>
              <w:t>Heroes</w:t>
            </w:r>
            <w:proofErr w:type="spellEnd"/>
            <w:r w:rsidRPr="0037618A">
              <w:rPr>
                <w:rFonts w:ascii="Palatino Linotype" w:hAnsi="Palatino Linotype" w:cs="Arial"/>
                <w:i/>
              </w:rPr>
              <w:t xml:space="preserve"> 3 y 4</w:t>
            </w:r>
          </w:p>
          <w:p w:rsidR="00E3702D" w:rsidRPr="0037618A" w:rsidRDefault="00E3702D">
            <w:pPr>
              <w:spacing w:line="360" w:lineRule="auto"/>
              <w:jc w:val="both"/>
              <w:rPr>
                <w:rFonts w:ascii="Palatino Linotype" w:hAnsi="Palatino Linotype" w:cs="Arial"/>
                <w:b/>
                <w:i/>
              </w:rPr>
            </w:pPr>
          </w:p>
          <w:p w:rsidR="00E3702D" w:rsidRPr="0037618A" w:rsidRDefault="001E252F">
            <w:pPr>
              <w:spacing w:line="360" w:lineRule="auto"/>
              <w:jc w:val="both"/>
              <w:rPr>
                <w:rFonts w:ascii="Palatino Linotype" w:hAnsi="Palatino Linotype" w:cs="Arial"/>
                <w:b/>
                <w:i/>
              </w:rPr>
            </w:pPr>
            <w:r w:rsidRPr="0037618A">
              <w:rPr>
                <w:rFonts w:ascii="Palatino Linotype" w:hAnsi="Palatino Linotype" w:cs="Arial"/>
                <w:b/>
                <w:i/>
              </w:rPr>
              <w:t>RAZONES O MOTIVOS DE LA INCONFORMIDAD</w:t>
            </w:r>
            <w:r w:rsidRPr="0037618A">
              <w:rPr>
                <w:rFonts w:ascii="Palatino Linotype" w:hAnsi="Palatino Linotype" w:cs="Arial"/>
                <w:b/>
                <w:i/>
              </w:rPr>
              <w:tab/>
            </w:r>
          </w:p>
          <w:p w:rsidR="00E3702D" w:rsidRPr="0037618A" w:rsidRDefault="001E252F">
            <w:pPr>
              <w:spacing w:line="360" w:lineRule="auto"/>
              <w:jc w:val="both"/>
              <w:rPr>
                <w:rFonts w:ascii="Palatino Linotype" w:hAnsi="Palatino Linotype" w:cs="Arial"/>
                <w:i/>
              </w:rPr>
            </w:pPr>
            <w:r w:rsidRPr="0037618A">
              <w:rPr>
                <w:rFonts w:ascii="Palatino Linotype" w:hAnsi="Palatino Linotype" w:cs="Arial"/>
                <w:i/>
              </w:rPr>
              <w:t xml:space="preserve">No se </w:t>
            </w:r>
            <w:proofErr w:type="spellStart"/>
            <w:r w:rsidRPr="0037618A">
              <w:rPr>
                <w:rFonts w:ascii="Palatino Linotype" w:hAnsi="Palatino Linotype" w:cs="Arial"/>
                <w:i/>
              </w:rPr>
              <w:t>respondhorarios</w:t>
            </w:r>
            <w:proofErr w:type="spellEnd"/>
            <w:r w:rsidRPr="0037618A">
              <w:rPr>
                <w:rFonts w:ascii="Palatino Linotype" w:hAnsi="Palatino Linotype" w:cs="Arial"/>
                <w:i/>
              </w:rPr>
              <w:t xml:space="preserve"> en que se activan los </w:t>
            </w:r>
            <w:proofErr w:type="spellStart"/>
            <w:r w:rsidRPr="0037618A">
              <w:rPr>
                <w:rFonts w:ascii="Palatino Linotype" w:hAnsi="Palatino Linotype" w:cs="Arial"/>
                <w:i/>
              </w:rPr>
              <w:t>rebombeos</w:t>
            </w:r>
            <w:proofErr w:type="spellEnd"/>
            <w:r w:rsidRPr="0037618A">
              <w:rPr>
                <w:rFonts w:ascii="Palatino Linotype" w:hAnsi="Palatino Linotype" w:cs="Arial"/>
                <w:i/>
              </w:rPr>
              <w:t xml:space="preserve"> y el suministro a los hogares, sobre los cambios de la bomba no dicen las </w:t>
            </w:r>
            <w:proofErr w:type="spellStart"/>
            <w:r w:rsidRPr="0037618A">
              <w:rPr>
                <w:rFonts w:ascii="Palatino Linotype" w:hAnsi="Palatino Linotype" w:cs="Arial"/>
                <w:i/>
              </w:rPr>
              <w:t>caracteristicas</w:t>
            </w:r>
            <w:proofErr w:type="spellEnd"/>
            <w:r w:rsidRPr="0037618A">
              <w:rPr>
                <w:rFonts w:ascii="Palatino Linotype" w:hAnsi="Palatino Linotype" w:cs="Arial"/>
                <w:i/>
              </w:rPr>
              <w:t xml:space="preserve"> ha tenido cada una de ellas y la actual en funcionamiento, no se </w:t>
            </w:r>
            <w:proofErr w:type="spellStart"/>
            <w:r w:rsidRPr="0037618A">
              <w:rPr>
                <w:rFonts w:ascii="Palatino Linotype" w:hAnsi="Palatino Linotype" w:cs="Arial"/>
                <w:i/>
              </w:rPr>
              <w:t>envian</w:t>
            </w:r>
            <w:proofErr w:type="spellEnd"/>
            <w:r w:rsidRPr="0037618A">
              <w:rPr>
                <w:rFonts w:ascii="Palatino Linotype" w:hAnsi="Palatino Linotype" w:cs="Arial"/>
                <w:i/>
              </w:rPr>
              <w:t xml:space="preserve"> los estudios realizados para ver la </w:t>
            </w:r>
            <w:proofErr w:type="spellStart"/>
            <w:r w:rsidRPr="0037618A">
              <w:rPr>
                <w:rFonts w:ascii="Palatino Linotype" w:hAnsi="Palatino Linotype" w:cs="Arial"/>
                <w:i/>
              </w:rPr>
              <w:t>situacion</w:t>
            </w:r>
            <w:proofErr w:type="spellEnd"/>
            <w:r w:rsidRPr="0037618A">
              <w:rPr>
                <w:rFonts w:ascii="Palatino Linotype" w:hAnsi="Palatino Linotype" w:cs="Arial"/>
                <w:i/>
              </w:rPr>
              <w:t xml:space="preserve"> actual y vida </w:t>
            </w:r>
            <w:proofErr w:type="spellStart"/>
            <w:r w:rsidRPr="0037618A">
              <w:rPr>
                <w:rFonts w:ascii="Palatino Linotype" w:hAnsi="Palatino Linotype" w:cs="Arial"/>
                <w:i/>
              </w:rPr>
              <w:lastRenderedPageBreak/>
              <w:t>util</w:t>
            </w:r>
            <w:proofErr w:type="spellEnd"/>
            <w:r w:rsidRPr="0037618A">
              <w:rPr>
                <w:rFonts w:ascii="Palatino Linotype" w:hAnsi="Palatino Linotype" w:cs="Arial"/>
                <w:i/>
              </w:rPr>
              <w:t xml:space="preserve"> del pozo que tengan es su poder las autoridades de </w:t>
            </w:r>
            <w:proofErr w:type="spellStart"/>
            <w:r w:rsidRPr="0037618A">
              <w:rPr>
                <w:rFonts w:ascii="Palatino Linotype" w:hAnsi="Palatino Linotype" w:cs="Arial"/>
                <w:i/>
              </w:rPr>
              <w:t>sapase</w:t>
            </w:r>
            <w:proofErr w:type="spellEnd"/>
            <w:r w:rsidRPr="0037618A">
              <w:rPr>
                <w:rFonts w:ascii="Palatino Linotype" w:hAnsi="Palatino Linotype" w:cs="Arial"/>
                <w:i/>
              </w:rPr>
              <w:t xml:space="preserve"> en cualquier </w:t>
            </w:r>
            <w:proofErr w:type="spellStart"/>
            <w:r w:rsidRPr="0037618A">
              <w:rPr>
                <w:rFonts w:ascii="Palatino Linotype" w:hAnsi="Palatino Linotype" w:cs="Arial"/>
                <w:i/>
              </w:rPr>
              <w:t>area</w:t>
            </w:r>
            <w:proofErr w:type="spellEnd"/>
            <w:r w:rsidRPr="0037618A">
              <w:rPr>
                <w:rFonts w:ascii="Palatino Linotype" w:hAnsi="Palatino Linotype" w:cs="Arial"/>
                <w:i/>
              </w:rPr>
              <w:t xml:space="preserve"> ya sea OPERACIONES, ELECTROMECANICO , AGUA POTABLE, LA CONTRALORIA </w:t>
            </w:r>
            <w:proofErr w:type="spellStart"/>
            <w:r w:rsidRPr="0037618A">
              <w:rPr>
                <w:rFonts w:ascii="Palatino Linotype" w:hAnsi="Palatino Linotype" w:cs="Arial"/>
                <w:i/>
              </w:rPr>
              <w:t>Ó</w:t>
            </w:r>
            <w:proofErr w:type="spellEnd"/>
            <w:r w:rsidRPr="0037618A">
              <w:rPr>
                <w:rFonts w:ascii="Palatino Linotype" w:hAnsi="Palatino Linotype" w:cs="Arial"/>
                <w:i/>
              </w:rPr>
              <w:t xml:space="preserve"> LA DIRECCION DE SAPASE </w:t>
            </w:r>
            <w:proofErr w:type="spellStart"/>
            <w:r w:rsidRPr="0037618A">
              <w:rPr>
                <w:rFonts w:ascii="Palatino Linotype" w:hAnsi="Palatino Linotype" w:cs="Arial"/>
                <w:i/>
              </w:rPr>
              <w:t>Tamposo</w:t>
            </w:r>
            <w:proofErr w:type="spellEnd"/>
            <w:r w:rsidRPr="0037618A">
              <w:rPr>
                <w:rFonts w:ascii="Palatino Linotype" w:hAnsi="Palatino Linotype" w:cs="Arial"/>
                <w:i/>
              </w:rPr>
              <w:t xml:space="preserve"> se indicaron los horarios de </w:t>
            </w:r>
            <w:proofErr w:type="spellStart"/>
            <w:r w:rsidRPr="0037618A">
              <w:rPr>
                <w:rFonts w:ascii="Palatino Linotype" w:hAnsi="Palatino Linotype" w:cs="Arial"/>
                <w:i/>
              </w:rPr>
              <w:t>dispersion</w:t>
            </w:r>
            <w:proofErr w:type="spellEnd"/>
            <w:r w:rsidRPr="0037618A">
              <w:rPr>
                <w:rFonts w:ascii="Palatino Linotype" w:hAnsi="Palatino Linotype" w:cs="Arial"/>
                <w:i/>
              </w:rPr>
              <w:t xml:space="preserve"> del agua para los hogares actuales, ni se enviaron los estudios realizados que dictaminen que no hay </w:t>
            </w:r>
            <w:proofErr w:type="spellStart"/>
            <w:r w:rsidRPr="0037618A">
              <w:rPr>
                <w:rFonts w:ascii="Palatino Linotype" w:hAnsi="Palatino Linotype" w:cs="Arial"/>
                <w:i/>
              </w:rPr>
              <w:t>interconexion</w:t>
            </w:r>
            <w:proofErr w:type="spellEnd"/>
            <w:r w:rsidRPr="0037618A">
              <w:rPr>
                <w:rFonts w:ascii="Palatino Linotype" w:hAnsi="Palatino Linotype" w:cs="Arial"/>
                <w:i/>
              </w:rPr>
              <w:t xml:space="preserve"> del pozo a ninguna empresa privada ubicada al rededor del pozo. planos de la red de </w:t>
            </w:r>
            <w:proofErr w:type="spellStart"/>
            <w:r w:rsidRPr="0037618A">
              <w:rPr>
                <w:rFonts w:ascii="Palatino Linotype" w:hAnsi="Palatino Linotype" w:cs="Arial"/>
                <w:i/>
              </w:rPr>
              <w:t>valvulas</w:t>
            </w:r>
            <w:proofErr w:type="spellEnd"/>
            <w:r w:rsidRPr="0037618A">
              <w:rPr>
                <w:rFonts w:ascii="Palatino Linotype" w:hAnsi="Palatino Linotype" w:cs="Arial"/>
                <w:i/>
              </w:rPr>
              <w:t xml:space="preserve"> </w:t>
            </w:r>
            <w:proofErr w:type="spellStart"/>
            <w:r w:rsidRPr="0037618A">
              <w:rPr>
                <w:rFonts w:ascii="Palatino Linotype" w:hAnsi="Palatino Linotype" w:cs="Arial"/>
                <w:i/>
              </w:rPr>
              <w:t>de l</w:t>
            </w:r>
            <w:proofErr w:type="spellEnd"/>
            <w:r w:rsidRPr="0037618A">
              <w:rPr>
                <w:rFonts w:ascii="Palatino Linotype" w:hAnsi="Palatino Linotype" w:cs="Arial"/>
                <w:i/>
              </w:rPr>
              <w:t xml:space="preserve"> pozo en las colonias </w:t>
            </w:r>
            <w:proofErr w:type="spellStart"/>
            <w:r w:rsidRPr="0037618A">
              <w:rPr>
                <w:rFonts w:ascii="Palatino Linotype" w:hAnsi="Palatino Linotype" w:cs="Arial"/>
                <w:i/>
              </w:rPr>
              <w:t>Heroes</w:t>
            </w:r>
            <w:proofErr w:type="spellEnd"/>
            <w:r w:rsidRPr="0037618A">
              <w:rPr>
                <w:rFonts w:ascii="Palatino Linotype" w:hAnsi="Palatino Linotype" w:cs="Arial"/>
                <w:i/>
              </w:rPr>
              <w:t xml:space="preserve"> 3 y 4</w:t>
            </w:r>
          </w:p>
        </w:tc>
      </w:tr>
    </w:tbl>
    <w:p w:rsidR="00E3702D" w:rsidRPr="0037618A" w:rsidRDefault="00E3702D">
      <w:pPr>
        <w:pStyle w:val="Prrafodelista"/>
        <w:spacing w:line="360" w:lineRule="auto"/>
        <w:ind w:left="0"/>
        <w:contextualSpacing w:val="0"/>
        <w:jc w:val="both"/>
        <w:rPr>
          <w:rFonts w:ascii="Palatino Linotype" w:hAnsi="Palatino Linotype"/>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olor w:val="000000"/>
        </w:rPr>
      </w:pPr>
      <w:r w:rsidRPr="0037618A">
        <w:rPr>
          <w:rFonts w:ascii="Palatino Linotype" w:hAnsi="Palatino Linotype"/>
        </w:rPr>
        <w:t>Los comisionados ponentes de origen</w:t>
      </w:r>
      <w:r w:rsidRPr="0037618A">
        <w:rPr>
          <w:rFonts w:ascii="Palatino Linotype" w:hAnsi="Palatino Linotype"/>
          <w:color w:val="000000"/>
        </w:rPr>
        <w:t xml:space="preserve"> con fundamento en lo dispuesto por el artículo 185 </w:t>
      </w:r>
      <w:r w:rsidRPr="0037618A">
        <w:rPr>
          <w:rFonts w:ascii="Palatino Linotype" w:eastAsia="Calibri" w:hAnsi="Palatino Linotype" w:cs="Arial"/>
        </w:rPr>
        <w:t>fracción</w:t>
      </w:r>
      <w:r w:rsidRPr="0037618A">
        <w:rPr>
          <w:rFonts w:ascii="Palatino Linotype" w:hAnsi="Palatino Linotype"/>
          <w:color w:val="000000"/>
        </w:rPr>
        <w:t xml:space="preserve"> II de la ley de la materia, a través de los </w:t>
      </w:r>
      <w:r w:rsidRPr="0037618A">
        <w:rPr>
          <w:rFonts w:ascii="Palatino Linotype" w:hAnsi="Palatino Linotype"/>
          <w:b/>
          <w:color w:val="000000"/>
        </w:rPr>
        <w:t xml:space="preserve">acuerdos de admisión </w:t>
      </w:r>
      <w:r w:rsidRPr="0037618A">
        <w:rPr>
          <w:rFonts w:ascii="Palatino Linotype" w:hAnsi="Palatino Linotype"/>
          <w:color w:val="000000"/>
        </w:rPr>
        <w:t>de fechas</w:t>
      </w:r>
      <w:r w:rsidRPr="0037618A">
        <w:rPr>
          <w:rFonts w:ascii="Palatino Linotype" w:hAnsi="Palatino Linotype"/>
          <w:b/>
        </w:rPr>
        <w:t xml:space="preserve"> tres, siete y ocho de octubre de dos mil veinticuatro</w:t>
      </w:r>
      <w:r w:rsidRPr="0037618A">
        <w:rPr>
          <w:rFonts w:ascii="Palatino Linotype" w:hAnsi="Palatino Linotype"/>
          <w:color w:val="000000"/>
        </w:rPr>
        <w:t xml:space="preserve">, pusieron a disposición de las partes el expediente electrónico vía SAIMEX a efecto de que en un plazo máximo de siete días manifestaran lo que a su derecho conviniera, ofrecieran pruebas y alegatos según corresponda al caso concreto, de esta forma para que el </w:t>
      </w:r>
      <w:r w:rsidRPr="0037618A">
        <w:rPr>
          <w:rFonts w:ascii="Palatino Linotype" w:hAnsi="Palatino Linotype"/>
          <w:b/>
          <w:color w:val="000000"/>
        </w:rPr>
        <w:t xml:space="preserve">SUJETO OBLIGADO </w:t>
      </w:r>
      <w:r w:rsidRPr="0037618A">
        <w:rPr>
          <w:rFonts w:ascii="Palatino Linotype" w:hAnsi="Palatino Linotype"/>
          <w:color w:val="000000"/>
        </w:rPr>
        <w:t>presentara el Informe Justificado procedente.</w:t>
      </w:r>
    </w:p>
    <w:p w:rsidR="00E3702D" w:rsidRPr="0037618A" w:rsidRDefault="00E3702D">
      <w:pPr>
        <w:pStyle w:val="Prrafodelista"/>
        <w:spacing w:line="360" w:lineRule="auto"/>
        <w:ind w:left="0"/>
        <w:jc w:val="both"/>
        <w:rPr>
          <w:rFonts w:ascii="Palatino Linotype" w:hAnsi="Palatino Linotype"/>
          <w:color w:val="000000"/>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rPr>
      </w:pPr>
      <w:r w:rsidRPr="0037618A">
        <w:rPr>
          <w:rFonts w:ascii="Palatino Linotype" w:eastAsia="Calibri" w:hAnsi="Palatino Linotype" w:cs="Arial"/>
          <w:lang w:val="es-ES"/>
        </w:rPr>
        <w:t>Posteriormente</w:t>
      </w:r>
      <w:r w:rsidRPr="0037618A">
        <w:rPr>
          <w:rFonts w:ascii="Palatino Linotype" w:hAnsi="Palatino Linotype"/>
        </w:rPr>
        <w:t xml:space="preserve"> el Pleno de este Órgano Autónomo, en la</w:t>
      </w:r>
      <w:r w:rsidRPr="0037618A">
        <w:rPr>
          <w:rFonts w:ascii="Palatino Linotype" w:hAnsi="Palatino Linotype"/>
          <w:b/>
        </w:rPr>
        <w:t xml:space="preserve"> Trigésimo Séptima Sesión </w:t>
      </w:r>
      <w:r w:rsidRPr="0037618A">
        <w:rPr>
          <w:rFonts w:ascii="Palatino Linotype" w:eastAsia="Calibri" w:hAnsi="Palatino Linotype" w:cs="Arial"/>
          <w:b/>
          <w:lang w:val="es-ES"/>
        </w:rPr>
        <w:t>Ordinaria</w:t>
      </w:r>
      <w:r w:rsidRPr="0037618A">
        <w:rPr>
          <w:rFonts w:ascii="Palatino Linotype" w:hAnsi="Palatino Linotype"/>
          <w:b/>
        </w:rPr>
        <w:t xml:space="preserve"> </w:t>
      </w:r>
      <w:r w:rsidRPr="0037618A">
        <w:rPr>
          <w:rFonts w:ascii="Palatino Linotype" w:hAnsi="Palatino Linotype"/>
        </w:rPr>
        <w:t>de fecha</w:t>
      </w:r>
      <w:r w:rsidRPr="0037618A">
        <w:rPr>
          <w:rFonts w:ascii="Palatino Linotype" w:hAnsi="Palatino Linotype"/>
          <w:b/>
        </w:rPr>
        <w:t xml:space="preserve"> dieciséis de octubre</w:t>
      </w:r>
      <w:r w:rsidRPr="0037618A">
        <w:rPr>
          <w:rFonts w:ascii="Palatino Linotype" w:hAnsi="Palatino Linotype"/>
        </w:rPr>
        <w:t xml:space="preserve"> </w:t>
      </w:r>
      <w:r w:rsidRPr="0037618A">
        <w:rPr>
          <w:rFonts w:ascii="Palatino Linotype" w:hAnsi="Palatino Linotype"/>
          <w:b/>
        </w:rPr>
        <w:t>de dos mil veinticuatro</w:t>
      </w:r>
      <w:r w:rsidRPr="0037618A">
        <w:rPr>
          <w:rFonts w:ascii="Palatino Linotype" w:hAnsi="Palatino Linotype"/>
        </w:rPr>
        <w:t xml:space="preserve">; ordenó la acumulación de los recursos de revisión de mérito, a efecto de que la Ponencia de la </w:t>
      </w:r>
      <w:r w:rsidRPr="0037618A">
        <w:rPr>
          <w:rFonts w:ascii="Palatino Linotype" w:hAnsi="Palatino Linotype"/>
          <w:b/>
        </w:rPr>
        <w:lastRenderedPageBreak/>
        <w:t xml:space="preserve">Comisionada María del Rosario Mejía Ayala </w:t>
      </w:r>
      <w:r w:rsidRPr="0037618A">
        <w:rPr>
          <w:rFonts w:ascii="Palatino Linotype" w:hAnsi="Palatino Linotype"/>
        </w:rPr>
        <w:t>de manera conjunta</w:t>
      </w:r>
      <w:r w:rsidRPr="0037618A">
        <w:rPr>
          <w:rFonts w:ascii="Palatino Linotype" w:hAnsi="Palatino Linotype"/>
          <w:b/>
        </w:rPr>
        <w:t xml:space="preserve"> </w:t>
      </w:r>
      <w:r w:rsidRPr="0037618A">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37618A">
        <w:rPr>
          <w:rFonts w:ascii="Palatino Linotype" w:hAnsi="Palatino Linotype"/>
          <w:i/>
          <w:vertAlign w:val="superscript"/>
        </w:rPr>
        <w:footnoteReference w:id="1"/>
      </w:r>
      <w:r w:rsidRPr="0037618A">
        <w:rPr>
          <w:rFonts w:ascii="Palatino Linotype" w:hAnsi="Palatino Linotype"/>
        </w:rPr>
        <w:t>, que señala:</w:t>
      </w:r>
    </w:p>
    <w:p w:rsidR="00E3702D" w:rsidRPr="0037618A" w:rsidRDefault="00E3702D">
      <w:pPr>
        <w:pStyle w:val="Prrafodelista"/>
        <w:spacing w:line="360" w:lineRule="auto"/>
        <w:ind w:left="1134" w:right="900"/>
        <w:jc w:val="both"/>
        <w:rPr>
          <w:rFonts w:ascii="Palatino Linotype" w:hAnsi="Palatino Linotype"/>
        </w:rPr>
      </w:pPr>
    </w:p>
    <w:p w:rsidR="00E3702D" w:rsidRPr="0037618A" w:rsidRDefault="001E252F">
      <w:pPr>
        <w:pStyle w:val="Prrafodelista"/>
        <w:tabs>
          <w:tab w:val="left" w:pos="426"/>
        </w:tabs>
        <w:spacing w:line="360" w:lineRule="auto"/>
        <w:ind w:left="1134" w:right="900"/>
        <w:jc w:val="both"/>
        <w:rPr>
          <w:rFonts w:ascii="Palatino Linotype" w:hAnsi="Palatino Linotype"/>
          <w:i/>
        </w:rPr>
      </w:pPr>
      <w:r w:rsidRPr="0037618A">
        <w:rPr>
          <w:rFonts w:ascii="Palatino Linotype" w:hAnsi="Palatino Linotype"/>
          <w:b/>
          <w:i/>
        </w:rPr>
        <w:t>“ONCE.</w:t>
      </w:r>
      <w:r w:rsidRPr="0037618A">
        <w:rPr>
          <w:rFonts w:ascii="Palatino Linotype" w:hAnsi="Palatino Linotype"/>
          <w:i/>
        </w:rPr>
        <w:t xml:space="preserve"> El Instituto, para mejor resolver y evitar la emisión de resoluciones contradictorias, podrá acordar la acumulación de los expedientes de recursos de revisión, de oficio o a petición de parte cuando:</w:t>
      </w:r>
    </w:p>
    <w:p w:rsidR="00E3702D" w:rsidRPr="0037618A" w:rsidRDefault="001E252F">
      <w:pPr>
        <w:pStyle w:val="Prrafodelista"/>
        <w:tabs>
          <w:tab w:val="left" w:pos="426"/>
        </w:tabs>
        <w:spacing w:line="360" w:lineRule="auto"/>
        <w:ind w:left="1134" w:right="900"/>
        <w:jc w:val="both"/>
        <w:rPr>
          <w:rFonts w:ascii="Palatino Linotype" w:hAnsi="Palatino Linotype"/>
          <w:i/>
        </w:rPr>
      </w:pPr>
      <w:r w:rsidRPr="0037618A">
        <w:rPr>
          <w:rFonts w:ascii="Palatino Linotype" w:hAnsi="Palatino Linotype"/>
          <w:i/>
        </w:rPr>
        <w:t>…</w:t>
      </w:r>
      <w:r w:rsidRPr="0037618A">
        <w:rPr>
          <w:rFonts w:ascii="Palatino Linotype" w:hAnsi="Palatino Linotype"/>
          <w:i/>
        </w:rPr>
        <w:tab/>
      </w:r>
    </w:p>
    <w:p w:rsidR="00E3702D" w:rsidRPr="0037618A" w:rsidRDefault="001E252F">
      <w:pPr>
        <w:pStyle w:val="Prrafodelista"/>
        <w:tabs>
          <w:tab w:val="left" w:pos="426"/>
        </w:tabs>
        <w:spacing w:line="360" w:lineRule="auto"/>
        <w:ind w:left="1134" w:right="900"/>
        <w:jc w:val="both"/>
        <w:rPr>
          <w:rFonts w:ascii="Palatino Linotype" w:hAnsi="Palatino Linotype"/>
          <w:i/>
        </w:rPr>
      </w:pPr>
      <w:r w:rsidRPr="0037618A">
        <w:rPr>
          <w:rFonts w:ascii="Palatino Linotype" w:hAnsi="Palatino Linotype"/>
          <w:i/>
        </w:rPr>
        <w:t>b) Las partes o los actos impugnados sean iguales</w:t>
      </w:r>
    </w:p>
    <w:p w:rsidR="00E3702D" w:rsidRPr="0037618A" w:rsidRDefault="001E252F">
      <w:pPr>
        <w:pStyle w:val="Prrafodelista"/>
        <w:tabs>
          <w:tab w:val="left" w:pos="426"/>
        </w:tabs>
        <w:spacing w:line="360" w:lineRule="auto"/>
        <w:ind w:left="1134" w:right="900"/>
        <w:jc w:val="both"/>
        <w:rPr>
          <w:rFonts w:ascii="Palatino Linotype" w:hAnsi="Palatino Linotype"/>
          <w:i/>
        </w:rPr>
      </w:pPr>
      <w:r w:rsidRPr="0037618A">
        <w:rPr>
          <w:rFonts w:ascii="Palatino Linotype" w:hAnsi="Palatino Linotype"/>
          <w:i/>
        </w:rPr>
        <w:t>c) Cuando se trate del mismo solicitante, el mismo SUJETO OBLIGADO, aunque se trate de solicitudes diversas;</w:t>
      </w:r>
    </w:p>
    <w:p w:rsidR="00E3702D" w:rsidRPr="0037618A" w:rsidRDefault="001E252F">
      <w:pPr>
        <w:pStyle w:val="Prrafodelista"/>
        <w:tabs>
          <w:tab w:val="left" w:pos="426"/>
        </w:tabs>
        <w:spacing w:line="360" w:lineRule="auto"/>
        <w:ind w:left="1134" w:right="900"/>
        <w:jc w:val="both"/>
        <w:rPr>
          <w:rFonts w:ascii="Palatino Linotype" w:hAnsi="Palatino Linotype"/>
          <w:i/>
        </w:rPr>
      </w:pPr>
      <w:r w:rsidRPr="0037618A">
        <w:rPr>
          <w:rFonts w:ascii="Palatino Linotype" w:hAnsi="Palatino Linotype"/>
          <w:i/>
        </w:rPr>
        <w:t>(…)”</w:t>
      </w:r>
    </w:p>
    <w:p w:rsidR="00E3702D" w:rsidRPr="0037618A" w:rsidRDefault="001E252F">
      <w:pPr>
        <w:pStyle w:val="Prrafodelista"/>
        <w:tabs>
          <w:tab w:val="left" w:pos="426"/>
        </w:tabs>
        <w:spacing w:line="360" w:lineRule="auto"/>
        <w:ind w:left="1134" w:right="900"/>
        <w:jc w:val="both"/>
        <w:rPr>
          <w:rFonts w:ascii="Palatino Linotype" w:hAnsi="Palatino Linotype"/>
          <w:i/>
        </w:rPr>
      </w:pPr>
      <w:r w:rsidRPr="0037618A">
        <w:rPr>
          <w:rFonts w:ascii="Palatino Linotype" w:hAnsi="Palatino Linotype"/>
          <w:i/>
        </w:rPr>
        <w:t>(Énfasis añadido)</w:t>
      </w:r>
    </w:p>
    <w:p w:rsidR="00E3702D" w:rsidRPr="0037618A" w:rsidRDefault="00E3702D">
      <w:pPr>
        <w:pStyle w:val="Prrafodelista"/>
        <w:tabs>
          <w:tab w:val="left" w:pos="426"/>
        </w:tabs>
        <w:spacing w:line="360" w:lineRule="auto"/>
        <w:ind w:left="567" w:right="616"/>
        <w:jc w:val="both"/>
        <w:rPr>
          <w:rFonts w:ascii="Palatino Linotype" w:hAnsi="Palatino Linotype"/>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rPr>
      </w:pPr>
      <w:r w:rsidRPr="0037618A">
        <w:rPr>
          <w:rFonts w:ascii="Palatino Linotype" w:hAnsi="Palatino Linotype"/>
        </w:rPr>
        <w:t>Es así que,</w:t>
      </w:r>
      <w:r w:rsidRPr="0037618A">
        <w:rPr>
          <w:rFonts w:ascii="Palatino Linotype" w:hAnsi="Palatino Linotype"/>
          <w:i/>
        </w:rPr>
        <w:t xml:space="preserve"> </w:t>
      </w:r>
      <w:r w:rsidRPr="0037618A">
        <w:rPr>
          <w:rFonts w:ascii="Palatino Linotype" w:hAnsi="Palatino Linotype"/>
        </w:rPr>
        <w:t xml:space="preserve">resulta conveniente su trámite de forma unificada para mejor resolver y evitar la emisión de resoluciones contradictorias, por ello resultó </w:t>
      </w:r>
      <w:r w:rsidRPr="0037618A">
        <w:rPr>
          <w:rFonts w:ascii="Palatino Linotype" w:hAnsi="Palatino Linotype"/>
        </w:rPr>
        <w:lastRenderedPageBreak/>
        <w:t>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E3702D" w:rsidRPr="0037618A" w:rsidRDefault="00E3702D">
      <w:pPr>
        <w:pStyle w:val="Prrafodelista"/>
        <w:spacing w:line="360" w:lineRule="auto"/>
        <w:ind w:left="0"/>
        <w:jc w:val="both"/>
        <w:rPr>
          <w:rFonts w:ascii="Palatino Linotype" w:hAnsi="Palatino Linotype"/>
          <w:i/>
        </w:rPr>
      </w:pPr>
    </w:p>
    <w:p w:rsidR="00E3702D" w:rsidRPr="0037618A" w:rsidRDefault="001E252F">
      <w:pPr>
        <w:pStyle w:val="Textoindependienteprimerasangra2"/>
        <w:tabs>
          <w:tab w:val="left" w:pos="7889"/>
        </w:tabs>
        <w:spacing w:line="360" w:lineRule="auto"/>
        <w:ind w:left="567" w:right="900" w:firstLine="0"/>
        <w:jc w:val="both"/>
        <w:rPr>
          <w:rFonts w:ascii="Palatino Linotype" w:hAnsi="Palatino Linotype"/>
          <w:b/>
          <w:i/>
        </w:rPr>
      </w:pPr>
      <w:r w:rsidRPr="0037618A">
        <w:rPr>
          <w:rFonts w:ascii="Palatino Linotype" w:hAnsi="Palatino Linotype"/>
          <w:b/>
          <w:i/>
        </w:rPr>
        <w:t>Código de Procedimientos Administrativos del Estado de México.</w:t>
      </w:r>
    </w:p>
    <w:p w:rsidR="00E3702D" w:rsidRPr="0037618A" w:rsidRDefault="001E252F">
      <w:pPr>
        <w:pStyle w:val="Textoindependienteprimerasangra2"/>
        <w:tabs>
          <w:tab w:val="left" w:pos="7889"/>
        </w:tabs>
        <w:spacing w:line="360" w:lineRule="auto"/>
        <w:ind w:left="567" w:right="900" w:firstLine="0"/>
        <w:jc w:val="both"/>
        <w:rPr>
          <w:rFonts w:ascii="Palatino Linotype" w:hAnsi="Palatino Linotype"/>
          <w:i/>
        </w:rPr>
      </w:pPr>
      <w:r w:rsidRPr="0037618A">
        <w:rPr>
          <w:rFonts w:ascii="Palatino Linotype" w:hAnsi="Palatino Linotype"/>
          <w:b/>
          <w:i/>
        </w:rPr>
        <w:t>“Artículo 18.-</w:t>
      </w:r>
      <w:r w:rsidRPr="0037618A">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E3702D" w:rsidRPr="0037618A" w:rsidRDefault="001E252F">
      <w:pPr>
        <w:pStyle w:val="Textoindependienteprimerasangra2"/>
        <w:tabs>
          <w:tab w:val="left" w:pos="7889"/>
        </w:tabs>
        <w:spacing w:line="360" w:lineRule="auto"/>
        <w:ind w:left="567" w:right="900" w:firstLine="0"/>
        <w:jc w:val="both"/>
        <w:rPr>
          <w:rFonts w:ascii="Palatino Linotype" w:hAnsi="Palatino Linotype"/>
          <w:b/>
          <w:i/>
        </w:rPr>
      </w:pPr>
      <w:r w:rsidRPr="0037618A">
        <w:rPr>
          <w:rFonts w:ascii="Palatino Linotype" w:hAnsi="Palatino Linotype"/>
          <w:b/>
          <w:i/>
        </w:rPr>
        <w:t>Ley de Transparencia y Acceso a la Información Pública del Estado de México y Municipios</w:t>
      </w:r>
    </w:p>
    <w:p w:rsidR="00E3702D" w:rsidRPr="0037618A" w:rsidRDefault="001E252F">
      <w:pPr>
        <w:pStyle w:val="Textoindependienteprimerasangra2"/>
        <w:tabs>
          <w:tab w:val="left" w:pos="7889"/>
        </w:tabs>
        <w:spacing w:line="360" w:lineRule="auto"/>
        <w:ind w:left="567" w:right="900" w:firstLine="0"/>
        <w:jc w:val="both"/>
        <w:rPr>
          <w:rFonts w:ascii="Palatino Linotype" w:hAnsi="Palatino Linotype"/>
          <w:i/>
        </w:rPr>
      </w:pPr>
      <w:r w:rsidRPr="0037618A">
        <w:rPr>
          <w:rFonts w:ascii="Palatino Linotype" w:hAnsi="Palatino Linotype"/>
          <w:b/>
          <w:i/>
        </w:rPr>
        <w:t>“Artículo 195.</w:t>
      </w:r>
      <w:r w:rsidRPr="0037618A">
        <w:rPr>
          <w:rFonts w:ascii="Palatino Linotype" w:hAnsi="Palatino Linotype"/>
          <w:i/>
        </w:rPr>
        <w:t xml:space="preserve"> En la tramitación del recurso de revisión se aplicarán supletoriamente las disposiciones contenidas en el Código de Procedimientos Administrativos del Estado de México.”</w:t>
      </w:r>
    </w:p>
    <w:p w:rsidR="00E3702D" w:rsidRPr="0037618A" w:rsidRDefault="001E252F">
      <w:pPr>
        <w:pStyle w:val="Textoindependienteprimerasangra2"/>
        <w:tabs>
          <w:tab w:val="left" w:pos="7889"/>
        </w:tabs>
        <w:spacing w:line="360" w:lineRule="auto"/>
        <w:ind w:left="567" w:right="900" w:firstLine="0"/>
        <w:jc w:val="both"/>
        <w:rPr>
          <w:rFonts w:ascii="Palatino Linotype" w:hAnsi="Palatino Linotype"/>
        </w:rPr>
      </w:pPr>
      <w:r w:rsidRPr="0037618A">
        <w:rPr>
          <w:rFonts w:ascii="Palatino Linotype" w:hAnsi="Palatino Linotype"/>
        </w:rPr>
        <w:t>(Énfasis añadido)</w:t>
      </w:r>
    </w:p>
    <w:p w:rsidR="00E3702D" w:rsidRPr="0037618A" w:rsidRDefault="00E3702D">
      <w:pPr>
        <w:pStyle w:val="Textoindependienteprimerasangra2"/>
        <w:spacing w:line="360" w:lineRule="auto"/>
        <w:rPr>
          <w:rFonts w:ascii="Palatino Linotype" w:hAnsi="Palatino Linotype"/>
          <w:i/>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b/>
        </w:rPr>
      </w:pPr>
      <w:r w:rsidRPr="0037618A">
        <w:rPr>
          <w:rFonts w:ascii="Palatino Linotype" w:hAnsi="Palatino Linotype"/>
        </w:rPr>
        <w:lastRenderedPageBreak/>
        <w:t xml:space="preserve">De lo anterior, el </w:t>
      </w:r>
      <w:r w:rsidRPr="0037618A">
        <w:rPr>
          <w:rFonts w:ascii="Palatino Linotype" w:hAnsi="Palatino Linotype"/>
          <w:b/>
        </w:rPr>
        <w:t xml:space="preserve">SUJETO OBLIGADO </w:t>
      </w:r>
      <w:r w:rsidRPr="0037618A">
        <w:rPr>
          <w:rFonts w:ascii="Palatino Linotype" w:hAnsi="Palatino Linotype"/>
        </w:rPr>
        <w:t xml:space="preserve">rindió informe justificado a los recursos de revisión los días cuatro y diez de octubre del año en curso de la siguiente manera: </w:t>
      </w:r>
    </w:p>
    <w:p w:rsidR="00E3702D" w:rsidRPr="0037618A" w:rsidRDefault="00E3702D">
      <w:pPr>
        <w:spacing w:line="360" w:lineRule="auto"/>
        <w:jc w:val="both"/>
        <w:rPr>
          <w:rFonts w:ascii="Palatino Linotype" w:hAnsi="Palatino Linotype"/>
          <w:b/>
        </w:rPr>
      </w:pPr>
    </w:p>
    <w:p w:rsidR="00E3702D" w:rsidRPr="0037618A" w:rsidRDefault="001E252F">
      <w:pPr>
        <w:spacing w:line="360" w:lineRule="auto"/>
        <w:jc w:val="both"/>
        <w:rPr>
          <w:rFonts w:ascii="Palatino Linotype" w:hAnsi="Palatino Linotype"/>
          <w:b/>
        </w:rPr>
      </w:pPr>
      <w:r w:rsidRPr="0037618A">
        <w:rPr>
          <w:rFonts w:ascii="Palatino Linotype" w:hAnsi="Palatino Linotype"/>
          <w:b/>
        </w:rPr>
        <w:t>Folio Recurso de Revisión: 05953/INFOEM/IP/RR/2024</w:t>
      </w:r>
    </w:p>
    <w:p w:rsidR="00E3702D" w:rsidRPr="0037618A" w:rsidRDefault="001E252F">
      <w:pPr>
        <w:spacing w:line="360" w:lineRule="auto"/>
        <w:jc w:val="both"/>
        <w:rPr>
          <w:rFonts w:ascii="Palatino Linotype" w:hAnsi="Palatino Linotype"/>
          <w:b/>
        </w:rPr>
      </w:pPr>
      <w:r w:rsidRPr="0037618A">
        <w:rPr>
          <w:rFonts w:ascii="Palatino Linotype" w:hAnsi="Palatino Linotype"/>
          <w:b/>
        </w:rPr>
        <w:t xml:space="preserve">INFORME JUSTIFICADO 00141-24.pdf, </w:t>
      </w:r>
      <w:r w:rsidRPr="0037618A">
        <w:rPr>
          <w:rFonts w:ascii="Palatino Linotype" w:hAnsi="Palatino Linotype"/>
        </w:rPr>
        <w:t>que corresponde al informe justificado emitido por el Director Técnico de Construcción, Operación y Mantenimiento, en donde manifiesta que lo entregado es correcta, como lo fueron las bitácoras de trabajo del pozo Héroes Tercera Sección del mes de julio y agosto de 2024, de los cuales a su decir se ordena en una versión publica por contener información confidencial como lo es el nombre de la instalación y el de los responsables.</w:t>
      </w:r>
    </w:p>
    <w:p w:rsidR="00E3702D" w:rsidRPr="0037618A" w:rsidRDefault="00E3702D">
      <w:pPr>
        <w:spacing w:line="360" w:lineRule="auto"/>
        <w:jc w:val="both"/>
        <w:rPr>
          <w:rFonts w:ascii="Palatino Linotype" w:hAnsi="Palatino Linotype"/>
          <w:b/>
        </w:rPr>
      </w:pPr>
    </w:p>
    <w:p w:rsidR="00E3702D" w:rsidRPr="0037618A" w:rsidRDefault="001E252F">
      <w:pPr>
        <w:spacing w:line="360" w:lineRule="auto"/>
        <w:jc w:val="both"/>
        <w:rPr>
          <w:rFonts w:ascii="Palatino Linotype" w:hAnsi="Palatino Linotype"/>
          <w:b/>
        </w:rPr>
      </w:pPr>
      <w:r w:rsidRPr="0037618A">
        <w:rPr>
          <w:rFonts w:ascii="Palatino Linotype" w:hAnsi="Palatino Linotype"/>
          <w:b/>
        </w:rPr>
        <w:t>Folio Recurso de Revisión: 05954/INFOEM/IP/RR/2024</w:t>
      </w:r>
    </w:p>
    <w:p w:rsidR="00E3702D" w:rsidRPr="0037618A" w:rsidRDefault="001E252F">
      <w:pPr>
        <w:spacing w:line="360" w:lineRule="auto"/>
        <w:jc w:val="both"/>
        <w:rPr>
          <w:rFonts w:ascii="Palatino Linotype" w:hAnsi="Palatino Linotype"/>
          <w:b/>
        </w:rPr>
      </w:pPr>
      <w:r w:rsidRPr="0037618A">
        <w:rPr>
          <w:rFonts w:ascii="Palatino Linotype" w:hAnsi="Palatino Linotype"/>
          <w:b/>
        </w:rPr>
        <w:t>INFORME JUSTIFICADO 00146-24.pdf,</w:t>
      </w:r>
      <w:r w:rsidRPr="0037618A">
        <w:rPr>
          <w:rFonts w:ascii="Palatino Linotype" w:hAnsi="Palatino Linotype"/>
        </w:rPr>
        <w:t xml:space="preserve"> que corresponde al informe justificado emitido por el Director Técnico de Construcción, Operación y Mantenimiento, en donde confirma su respuesta inicial, adjuntando nuevamente el anexo fotográfico remitido en respuesta; razón por la que no pudo ser notificado al hoy Recurrente por contener datos personales como se precisara en el Considerando Cuarto del presente proveído.</w:t>
      </w:r>
    </w:p>
    <w:p w:rsidR="00E3702D" w:rsidRPr="0037618A" w:rsidRDefault="00E3702D">
      <w:pPr>
        <w:spacing w:line="360" w:lineRule="auto"/>
        <w:jc w:val="both"/>
        <w:rPr>
          <w:rFonts w:ascii="Palatino Linotype" w:hAnsi="Palatino Linotype"/>
          <w:b/>
        </w:rPr>
      </w:pPr>
    </w:p>
    <w:p w:rsidR="00E3702D" w:rsidRPr="0037618A" w:rsidRDefault="001E252F">
      <w:pPr>
        <w:spacing w:line="360" w:lineRule="auto"/>
        <w:jc w:val="both"/>
        <w:rPr>
          <w:rFonts w:ascii="Palatino Linotype" w:hAnsi="Palatino Linotype"/>
          <w:b/>
        </w:rPr>
      </w:pPr>
      <w:r w:rsidRPr="0037618A">
        <w:rPr>
          <w:rFonts w:ascii="Palatino Linotype" w:hAnsi="Palatino Linotype"/>
          <w:b/>
        </w:rPr>
        <w:t>Folio Recurso de Revisión: 05955/INFOEM/IP/RR/2024</w:t>
      </w:r>
    </w:p>
    <w:p w:rsidR="00E3702D" w:rsidRPr="0037618A" w:rsidRDefault="001E252F">
      <w:pPr>
        <w:spacing w:line="360" w:lineRule="auto"/>
        <w:jc w:val="both"/>
        <w:rPr>
          <w:rFonts w:ascii="Palatino Linotype" w:hAnsi="Palatino Linotype"/>
        </w:rPr>
      </w:pPr>
      <w:r w:rsidRPr="0037618A">
        <w:rPr>
          <w:rFonts w:ascii="Palatino Linotype" w:hAnsi="Palatino Linotype"/>
          <w:b/>
        </w:rPr>
        <w:lastRenderedPageBreak/>
        <w:t>INFORME JUSTIFICADO 00108-24.pdf</w:t>
      </w:r>
      <w:r w:rsidRPr="0037618A">
        <w:rPr>
          <w:rFonts w:ascii="Palatino Linotype" w:hAnsi="Palatino Linotype"/>
        </w:rPr>
        <w:t>, que corresponde al informe justificado emitido por el Director Técnico de Construcción, Operación y Mantenimiento, en donde confirma su respuesta inicial, añadiendo los oficios de turno para la atención de la solicitud de información y, se adjunta nuevamente la tabla relativa al cambio de bombas del pozo Héroes II.</w:t>
      </w:r>
    </w:p>
    <w:p w:rsidR="001E252F" w:rsidRPr="0037618A" w:rsidRDefault="001E252F">
      <w:pPr>
        <w:spacing w:line="360" w:lineRule="auto"/>
        <w:jc w:val="both"/>
        <w:rPr>
          <w:rFonts w:ascii="Palatino Linotype" w:hAnsi="Palatino Linotype"/>
        </w:rPr>
      </w:pPr>
    </w:p>
    <w:p w:rsidR="001E252F" w:rsidRPr="0037618A" w:rsidRDefault="001E252F" w:rsidP="001E252F">
      <w:pPr>
        <w:spacing w:line="360" w:lineRule="auto"/>
        <w:jc w:val="both"/>
        <w:rPr>
          <w:rFonts w:ascii="Palatino Linotype" w:hAnsi="Palatino Linotype"/>
          <w:b/>
        </w:rPr>
      </w:pPr>
      <w:r w:rsidRPr="0037618A">
        <w:rPr>
          <w:rFonts w:ascii="Palatino Linotype" w:hAnsi="Palatino Linotype"/>
          <w:b/>
        </w:rPr>
        <w:t>Folio Recurso de Revisión: 05955/INFOEM/IP/RR/2024</w:t>
      </w:r>
    </w:p>
    <w:p w:rsidR="001E252F" w:rsidRPr="0037618A" w:rsidRDefault="001E252F" w:rsidP="001E252F">
      <w:pPr>
        <w:spacing w:line="360" w:lineRule="auto"/>
        <w:jc w:val="both"/>
        <w:rPr>
          <w:rFonts w:ascii="Palatino Linotype" w:hAnsi="Palatino Linotype"/>
          <w:b/>
        </w:rPr>
      </w:pPr>
      <w:r w:rsidRPr="0037618A">
        <w:rPr>
          <w:rFonts w:ascii="Palatino Linotype" w:hAnsi="Palatino Linotype"/>
          <w:b/>
        </w:rPr>
        <w:t xml:space="preserve">INFORME JUSTIFICADO 00141-24.pdf, </w:t>
      </w:r>
      <w:r w:rsidRPr="0037618A">
        <w:rPr>
          <w:rFonts w:ascii="Palatino Linotype" w:hAnsi="Palatino Linotype"/>
        </w:rPr>
        <w:t xml:space="preserve">mediante el cual el Director </w:t>
      </w:r>
      <w:proofErr w:type="spellStart"/>
      <w:r w:rsidRPr="0037618A">
        <w:rPr>
          <w:rFonts w:ascii="Palatino Linotype" w:hAnsi="Palatino Linotype"/>
        </w:rPr>
        <w:t>Tecnico</w:t>
      </w:r>
      <w:proofErr w:type="spellEnd"/>
      <w:r w:rsidRPr="0037618A">
        <w:rPr>
          <w:rFonts w:ascii="Palatino Linotype" w:hAnsi="Palatino Linotype"/>
        </w:rPr>
        <w:t xml:space="preserve"> de Construcción, Operación y Mantenimiento, confirma su respuesta inicial; a su vez la Jefa de Departamento de la Unidad de Transparencia del O.P.D.S.A.P.A.S.E. informar que el SUJETO OBLIGADO cumplió en tiempo y forma con la respuesta, la misma que debe ser considerada en su veracidad.</w:t>
      </w:r>
    </w:p>
    <w:p w:rsidR="00E3702D" w:rsidRPr="0037618A" w:rsidRDefault="00E3702D">
      <w:pPr>
        <w:spacing w:line="360" w:lineRule="auto"/>
        <w:jc w:val="both"/>
        <w:rPr>
          <w:rFonts w:ascii="Palatino Linotype" w:hAnsi="Palatino Linotype"/>
          <w:b/>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b/>
        </w:rPr>
      </w:pPr>
      <w:r w:rsidRPr="0037618A">
        <w:rPr>
          <w:rFonts w:ascii="Palatino Linotype" w:hAnsi="Palatino Linotype"/>
          <w:b/>
        </w:rPr>
        <w:t xml:space="preserve"> </w:t>
      </w:r>
      <w:r w:rsidRPr="0037618A">
        <w:rPr>
          <w:rFonts w:ascii="Palatino Linotype" w:hAnsi="Palatino Linotype"/>
        </w:rPr>
        <w:t xml:space="preserve">Por su parte </w:t>
      </w:r>
      <w:r w:rsidRPr="0037618A">
        <w:rPr>
          <w:rFonts w:ascii="Palatino Linotype" w:hAnsi="Palatino Linotype"/>
          <w:b/>
        </w:rPr>
        <w:t xml:space="preserve">LA RECURRENTE </w:t>
      </w:r>
      <w:r w:rsidRPr="0037618A">
        <w:rPr>
          <w:rFonts w:ascii="Palatino Linotype" w:hAnsi="Palatino Linotype"/>
        </w:rPr>
        <w:t xml:space="preserve">dejo de realizar manifestaciones que a su derecho conviniera y asistiera.  </w:t>
      </w:r>
    </w:p>
    <w:p w:rsidR="005C6E1D" w:rsidRPr="0037618A" w:rsidRDefault="005C6E1D" w:rsidP="005C6E1D">
      <w:pPr>
        <w:pStyle w:val="Prrafodelista"/>
        <w:spacing w:line="360" w:lineRule="auto"/>
        <w:ind w:left="0"/>
        <w:contextualSpacing w:val="0"/>
        <w:jc w:val="both"/>
        <w:rPr>
          <w:rFonts w:ascii="Palatino Linotype" w:hAnsi="Palatino Linotype"/>
          <w:b/>
        </w:rPr>
      </w:pPr>
    </w:p>
    <w:p w:rsidR="005C6E1D" w:rsidRPr="0037618A" w:rsidRDefault="005C6E1D" w:rsidP="005C6E1D">
      <w:pPr>
        <w:pStyle w:val="Prrafodelista"/>
        <w:numPr>
          <w:ilvl w:val="0"/>
          <w:numId w:val="1"/>
        </w:numPr>
        <w:spacing w:line="360" w:lineRule="auto"/>
        <w:ind w:left="0" w:firstLine="0"/>
        <w:contextualSpacing w:val="0"/>
        <w:jc w:val="both"/>
        <w:rPr>
          <w:rFonts w:ascii="Palatino Linotype" w:eastAsia="Palatino Linotype" w:hAnsi="Palatino Linotype" w:cs="Palatino Linotype"/>
          <w:color w:val="000000"/>
        </w:rPr>
      </w:pPr>
      <w:r w:rsidRPr="0037618A">
        <w:rPr>
          <w:rFonts w:ascii="Palatino Linotype" w:eastAsia="Palatino Linotype" w:hAnsi="Palatino Linotype" w:cs="Palatino Linotype"/>
          <w:color w:val="000000"/>
        </w:rPr>
        <w:t xml:space="preserve">Seguidamente, se ampliaron los plazos para emitir resolución al periodo ordinario de 30 días hábiles, al respecto </w:t>
      </w:r>
      <w:r w:rsidRPr="0037618A">
        <w:rPr>
          <w:rFonts w:ascii="Palatino Linotype" w:eastAsia="Palatino Linotype" w:hAnsi="Palatino Linotype" w:cs="Palatino Linotype"/>
        </w:rPr>
        <w:t xml:space="preserve">este </w:t>
      </w:r>
      <w:r w:rsidRPr="0037618A">
        <w:rPr>
          <w:rFonts w:ascii="Palatino Linotype" w:eastAsia="Palatino Linotype" w:hAnsi="Palatino Linotype" w:cs="Palatino Linotype"/>
          <w:color w:val="000000"/>
        </w:rPr>
        <w:t>organismo</w:t>
      </w:r>
      <w:r w:rsidRPr="0037618A">
        <w:rPr>
          <w:rFonts w:ascii="Palatino Linotype" w:eastAsia="Palatino Linotype" w:hAnsi="Palatino Linotype" w:cs="Palatino Linotype"/>
        </w:rPr>
        <w:t xml:space="preserve"> garante no pasa por alto justificar, que la dilación en la resolución del presente asunto encuentra justificación en el alto número de recursos de revisión, circunstancia atípica que ha rebasado las capacidades técnicas y humanas del personal encargado de la proyección de las resoluciones a dichos medios de impugnación.</w:t>
      </w:r>
    </w:p>
    <w:p w:rsidR="005C6E1D" w:rsidRPr="0037618A" w:rsidRDefault="005C6E1D" w:rsidP="005C6E1D">
      <w:pPr>
        <w:pStyle w:val="Prrafodelista"/>
        <w:numPr>
          <w:ilvl w:val="0"/>
          <w:numId w:val="1"/>
        </w:numPr>
        <w:spacing w:line="360" w:lineRule="auto"/>
        <w:ind w:left="0" w:firstLine="0"/>
        <w:contextualSpacing w:val="0"/>
        <w:jc w:val="both"/>
        <w:rPr>
          <w:rFonts w:ascii="Palatino Linotype" w:eastAsia="Palatino Linotype" w:hAnsi="Palatino Linotype" w:cs="Palatino Linotype"/>
          <w:b/>
        </w:rPr>
      </w:pPr>
      <w:r w:rsidRPr="0037618A">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5C6E1D" w:rsidRPr="0037618A" w:rsidRDefault="005C6E1D" w:rsidP="005C6E1D">
      <w:pPr>
        <w:spacing w:line="360" w:lineRule="auto"/>
        <w:rPr>
          <w:rFonts w:ascii="Palatino Linotype" w:eastAsia="Palatino Linotype" w:hAnsi="Palatino Linotype" w:cs="Palatino Linotype"/>
        </w:rPr>
      </w:pPr>
    </w:p>
    <w:p w:rsidR="005C6E1D" w:rsidRPr="0037618A" w:rsidRDefault="005C6E1D" w:rsidP="005C6E1D">
      <w:pPr>
        <w:pStyle w:val="Prrafodelista"/>
        <w:numPr>
          <w:ilvl w:val="0"/>
          <w:numId w:val="1"/>
        </w:numPr>
        <w:spacing w:line="360" w:lineRule="auto"/>
        <w:ind w:left="0" w:firstLine="0"/>
        <w:contextualSpacing w:val="0"/>
        <w:jc w:val="both"/>
        <w:rPr>
          <w:rFonts w:ascii="Palatino Linotype" w:eastAsia="Palatino Linotype" w:hAnsi="Palatino Linotype" w:cs="Palatino Linotype"/>
          <w:b/>
        </w:rPr>
      </w:pPr>
      <w:r w:rsidRPr="0037618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5C6E1D" w:rsidRPr="0037618A" w:rsidRDefault="005C6E1D" w:rsidP="005C6E1D">
      <w:pPr>
        <w:spacing w:line="360" w:lineRule="auto"/>
        <w:rPr>
          <w:rFonts w:ascii="Palatino Linotype" w:eastAsia="Palatino Linotype" w:hAnsi="Palatino Linotype" w:cs="Palatino Linotype"/>
        </w:rPr>
      </w:pPr>
    </w:p>
    <w:p w:rsidR="005C6E1D" w:rsidRPr="0037618A" w:rsidRDefault="005C6E1D" w:rsidP="005C6E1D">
      <w:pPr>
        <w:pStyle w:val="Prrafodelista"/>
        <w:numPr>
          <w:ilvl w:val="0"/>
          <w:numId w:val="1"/>
        </w:numPr>
        <w:spacing w:line="360" w:lineRule="auto"/>
        <w:ind w:left="0" w:firstLine="0"/>
        <w:contextualSpacing w:val="0"/>
        <w:jc w:val="both"/>
        <w:rPr>
          <w:rFonts w:ascii="Palatino Linotype" w:eastAsia="Palatino Linotype" w:hAnsi="Palatino Linotype" w:cs="Palatino Linotype"/>
          <w:b/>
        </w:rPr>
      </w:pPr>
      <w:r w:rsidRPr="0037618A">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5C6E1D" w:rsidRPr="0037618A" w:rsidRDefault="005C6E1D" w:rsidP="005C6E1D">
      <w:pPr>
        <w:spacing w:line="360" w:lineRule="auto"/>
        <w:jc w:val="both"/>
        <w:rPr>
          <w:rFonts w:ascii="Palatino Linotype" w:eastAsia="Palatino Linotype" w:hAnsi="Palatino Linotype" w:cs="Palatino Linotype"/>
          <w:b/>
        </w:rPr>
      </w:pPr>
    </w:p>
    <w:p w:rsidR="005C6E1D" w:rsidRPr="0037618A" w:rsidRDefault="005C6E1D" w:rsidP="005C6E1D">
      <w:pPr>
        <w:pStyle w:val="Prrafodelista"/>
        <w:numPr>
          <w:ilvl w:val="0"/>
          <w:numId w:val="1"/>
        </w:numPr>
        <w:spacing w:line="360" w:lineRule="auto"/>
        <w:ind w:left="0" w:firstLine="0"/>
        <w:contextualSpacing w:val="0"/>
        <w:jc w:val="both"/>
        <w:rPr>
          <w:rFonts w:ascii="Palatino Linotype" w:eastAsia="Palatino Linotype" w:hAnsi="Palatino Linotype" w:cs="Palatino Linotype"/>
          <w:b/>
        </w:rPr>
      </w:pPr>
      <w:r w:rsidRPr="0037618A">
        <w:rPr>
          <w:rFonts w:ascii="Palatino Linotype" w:eastAsia="Palatino Linotype" w:hAnsi="Palatino Linotype" w:cs="Palatino Linotype"/>
        </w:rPr>
        <w:t xml:space="preserve">Por ello, excepcionalmente, si un asunto es resuelto con posterioridad a los plazos señalados por la norma debe analizarse la razonabilidad de dicha dilación atendiendo a los siguientes criterios:   </w:t>
      </w:r>
    </w:p>
    <w:p w:rsidR="005C6E1D" w:rsidRPr="0037618A" w:rsidRDefault="005C6E1D" w:rsidP="005C6E1D">
      <w:pPr>
        <w:spacing w:line="360" w:lineRule="auto"/>
        <w:jc w:val="both"/>
        <w:rPr>
          <w:rFonts w:ascii="Palatino Linotype" w:eastAsia="Palatino Linotype" w:hAnsi="Palatino Linotype" w:cs="Palatino Linotype"/>
          <w:b/>
        </w:rPr>
      </w:pPr>
    </w:p>
    <w:p w:rsidR="005C6E1D" w:rsidRPr="0037618A" w:rsidRDefault="005C6E1D" w:rsidP="005C6E1D">
      <w:pPr>
        <w:numPr>
          <w:ilvl w:val="0"/>
          <w:numId w:val="9"/>
        </w:numPr>
        <w:pBdr>
          <w:top w:val="nil"/>
          <w:left w:val="nil"/>
          <w:bottom w:val="nil"/>
          <w:right w:val="nil"/>
          <w:between w:val="nil"/>
        </w:pBdr>
        <w:spacing w:line="360" w:lineRule="auto"/>
        <w:ind w:left="851" w:right="822" w:firstLine="0"/>
        <w:jc w:val="both"/>
        <w:rPr>
          <w:rFonts w:ascii="Palatino Linotype" w:eastAsia="Palatino Linotype" w:hAnsi="Palatino Linotype" w:cs="Palatino Linotype"/>
          <w:color w:val="000000"/>
          <w:szCs w:val="22"/>
        </w:rPr>
      </w:pPr>
      <w:r w:rsidRPr="0037618A">
        <w:rPr>
          <w:rFonts w:ascii="Palatino Linotype" w:eastAsia="Palatino Linotype" w:hAnsi="Palatino Linotype" w:cs="Palatino Linotype"/>
          <w:color w:val="000000"/>
          <w:szCs w:val="22"/>
        </w:rPr>
        <w:lastRenderedPageBreak/>
        <w:t xml:space="preserve">Complejidad del </w:t>
      </w:r>
      <w:r w:rsidRPr="0037618A">
        <w:rPr>
          <w:rFonts w:ascii="Palatino Linotype" w:eastAsia="Palatino Linotype" w:hAnsi="Palatino Linotype" w:cs="Palatino Linotype"/>
          <w:szCs w:val="22"/>
        </w:rPr>
        <w:t>asunto</w:t>
      </w:r>
      <w:r w:rsidRPr="0037618A">
        <w:rPr>
          <w:rFonts w:ascii="Palatino Linotype" w:eastAsia="Palatino Linotype" w:hAnsi="Palatino Linotype" w:cs="Palatino Linotype"/>
          <w:color w:val="000000"/>
          <w:szCs w:val="22"/>
        </w:rPr>
        <w:t xml:space="preserve">: La complejidad de la prueba, la pluralidad de sujetos procesales, el tiempo transcurrido, las características y contexto del recurso. </w:t>
      </w:r>
    </w:p>
    <w:p w:rsidR="005C6E1D" w:rsidRPr="0037618A" w:rsidRDefault="005C6E1D" w:rsidP="005C6E1D">
      <w:pPr>
        <w:numPr>
          <w:ilvl w:val="0"/>
          <w:numId w:val="9"/>
        </w:numPr>
        <w:pBdr>
          <w:top w:val="nil"/>
          <w:left w:val="nil"/>
          <w:bottom w:val="nil"/>
          <w:right w:val="nil"/>
          <w:between w:val="nil"/>
        </w:pBdr>
        <w:spacing w:line="360" w:lineRule="auto"/>
        <w:ind w:left="851" w:right="822" w:firstLine="0"/>
        <w:jc w:val="both"/>
        <w:rPr>
          <w:rFonts w:ascii="Palatino Linotype" w:eastAsia="Palatino Linotype" w:hAnsi="Palatino Linotype" w:cs="Palatino Linotype"/>
          <w:color w:val="000000"/>
          <w:szCs w:val="22"/>
        </w:rPr>
      </w:pPr>
      <w:r w:rsidRPr="0037618A">
        <w:rPr>
          <w:rFonts w:ascii="Palatino Linotype" w:eastAsia="Palatino Linotype" w:hAnsi="Palatino Linotype" w:cs="Palatino Linotype"/>
          <w:color w:val="000000"/>
          <w:szCs w:val="22"/>
        </w:rPr>
        <w:t>Actividad Procesal del interesado. Acciones u omisiones del interesado.</w:t>
      </w:r>
    </w:p>
    <w:p w:rsidR="005C6E1D" w:rsidRPr="0037618A" w:rsidRDefault="005C6E1D" w:rsidP="005C6E1D">
      <w:pPr>
        <w:numPr>
          <w:ilvl w:val="0"/>
          <w:numId w:val="9"/>
        </w:numPr>
        <w:pBdr>
          <w:top w:val="nil"/>
          <w:left w:val="nil"/>
          <w:bottom w:val="nil"/>
          <w:right w:val="nil"/>
          <w:between w:val="nil"/>
        </w:pBdr>
        <w:spacing w:line="360" w:lineRule="auto"/>
        <w:ind w:left="851" w:right="822" w:firstLine="0"/>
        <w:jc w:val="both"/>
        <w:rPr>
          <w:rFonts w:ascii="Palatino Linotype" w:eastAsia="Palatino Linotype" w:hAnsi="Palatino Linotype" w:cs="Palatino Linotype"/>
          <w:color w:val="000000"/>
          <w:szCs w:val="22"/>
        </w:rPr>
      </w:pPr>
      <w:r w:rsidRPr="0037618A">
        <w:rPr>
          <w:rFonts w:ascii="Palatino Linotype" w:eastAsia="Palatino Linotype" w:hAnsi="Palatino Linotype" w:cs="Palatino Linotype"/>
          <w:color w:val="000000"/>
          <w:szCs w:val="22"/>
        </w:rPr>
        <w:t>Conducta de la Autoridad: Las Acciones u omisiones realizadas en el procedimiento. Así como si la autoridad actuó con la debida diligencia.</w:t>
      </w:r>
    </w:p>
    <w:p w:rsidR="005C6E1D" w:rsidRPr="0037618A" w:rsidRDefault="005C6E1D" w:rsidP="005C6E1D">
      <w:pPr>
        <w:spacing w:line="360" w:lineRule="auto"/>
        <w:ind w:left="851" w:right="822"/>
        <w:jc w:val="both"/>
        <w:rPr>
          <w:rFonts w:ascii="Palatino Linotype" w:eastAsia="Palatino Linotype" w:hAnsi="Palatino Linotype" w:cs="Palatino Linotype"/>
          <w:szCs w:val="22"/>
        </w:rPr>
      </w:pPr>
      <w:r w:rsidRPr="0037618A">
        <w:rPr>
          <w:rFonts w:ascii="Palatino Linotype" w:eastAsia="Palatino Linotype" w:hAnsi="Palatino Linotype" w:cs="Palatino Linotype"/>
          <w:szCs w:val="22"/>
        </w:rPr>
        <w:t>d) La afectación generada en la situación jurídica de la persona involucrada en el proceso: Violación a sus derechos humanos.</w:t>
      </w:r>
    </w:p>
    <w:p w:rsidR="005C6E1D" w:rsidRPr="0037618A" w:rsidRDefault="005C6E1D" w:rsidP="005C6E1D">
      <w:pPr>
        <w:spacing w:line="360" w:lineRule="auto"/>
        <w:rPr>
          <w:rFonts w:ascii="Palatino Linotype" w:eastAsia="Palatino Linotype" w:hAnsi="Palatino Linotype" w:cs="Palatino Linotype"/>
        </w:rPr>
      </w:pPr>
    </w:p>
    <w:p w:rsidR="005C6E1D" w:rsidRPr="0037618A" w:rsidRDefault="005C6E1D" w:rsidP="005C6E1D">
      <w:pPr>
        <w:pStyle w:val="Prrafodelista"/>
        <w:numPr>
          <w:ilvl w:val="0"/>
          <w:numId w:val="1"/>
        </w:numPr>
        <w:spacing w:line="360" w:lineRule="auto"/>
        <w:ind w:left="0" w:firstLine="0"/>
        <w:contextualSpacing w:val="0"/>
        <w:jc w:val="both"/>
        <w:rPr>
          <w:rFonts w:ascii="Palatino Linotype" w:eastAsia="Palatino Linotype" w:hAnsi="Palatino Linotype" w:cs="Palatino Linotype"/>
          <w:b/>
        </w:rPr>
      </w:pPr>
      <w:r w:rsidRPr="0037618A">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5C6E1D" w:rsidRPr="0037618A" w:rsidRDefault="005C6E1D" w:rsidP="005C6E1D">
      <w:pPr>
        <w:spacing w:line="360" w:lineRule="auto"/>
        <w:jc w:val="both"/>
        <w:rPr>
          <w:rFonts w:ascii="Palatino Linotype" w:eastAsia="Palatino Linotype" w:hAnsi="Palatino Linotype" w:cs="Palatino Linotype"/>
          <w:b/>
        </w:rPr>
      </w:pPr>
    </w:p>
    <w:p w:rsidR="005C6E1D" w:rsidRPr="0037618A" w:rsidRDefault="005C6E1D" w:rsidP="005C6E1D">
      <w:pPr>
        <w:pStyle w:val="Prrafodelista"/>
        <w:numPr>
          <w:ilvl w:val="0"/>
          <w:numId w:val="1"/>
        </w:numPr>
        <w:spacing w:line="360" w:lineRule="auto"/>
        <w:ind w:left="0" w:firstLine="0"/>
        <w:contextualSpacing w:val="0"/>
        <w:jc w:val="both"/>
        <w:rPr>
          <w:rFonts w:ascii="Palatino Linotype" w:eastAsia="Palatino Linotype" w:hAnsi="Palatino Linotype" w:cs="Palatino Linotype"/>
          <w:b/>
        </w:rPr>
      </w:pPr>
      <w:r w:rsidRPr="0037618A">
        <w:rPr>
          <w:rFonts w:ascii="Palatino Linotype" w:eastAsia="Palatino Linotype" w:hAnsi="Palatino Linotype" w:cs="Palatino Linotype"/>
        </w:rPr>
        <w:t>Argumento que encuentra sustento en la jurisprudencia P</w:t>
      </w:r>
      <w:proofErr w:type="gramStart"/>
      <w:r w:rsidRPr="0037618A">
        <w:rPr>
          <w:rFonts w:ascii="Palatino Linotype" w:eastAsia="Palatino Linotype" w:hAnsi="Palatino Linotype" w:cs="Palatino Linotype"/>
        </w:rPr>
        <w:t>./</w:t>
      </w:r>
      <w:proofErr w:type="gramEnd"/>
      <w:r w:rsidRPr="0037618A">
        <w:rPr>
          <w:rFonts w:ascii="Palatino Linotype" w:eastAsia="Palatino Linotype" w:hAnsi="Palatino Linotype" w:cs="Palatino Linotype"/>
        </w:rPr>
        <w:t xml:space="preserve">J. 32/92 emitida por el Pleno de la Suprema Corte de Justicia de la Nación de rubro </w:t>
      </w:r>
      <w:r w:rsidRPr="0037618A">
        <w:rPr>
          <w:rFonts w:ascii="Palatino Linotype" w:eastAsia="Palatino Linotype" w:hAnsi="Palatino Linotype" w:cs="Palatino Linotype"/>
          <w:i/>
        </w:rPr>
        <w:t xml:space="preserve">“TÉRMINOS PROCESALES. PARA DETERMINAR SI UN FUNCIONARIO JUDICIAL ACTUÓ INDEBIDAMENTE POR NO RESPETARLOS SE DEBE ATENDER AL </w:t>
      </w:r>
      <w:r w:rsidRPr="0037618A">
        <w:rPr>
          <w:rFonts w:ascii="Palatino Linotype" w:eastAsia="Palatino Linotype" w:hAnsi="Palatino Linotype" w:cs="Palatino Linotype"/>
          <w:i/>
        </w:rPr>
        <w:lastRenderedPageBreak/>
        <w:t>PRESUPUESTO QUE CONSIDERÓ EL LEGISLADOR AL FIJARLOS Y LAS CARACTERÍSTICAS DEL CASO.”</w:t>
      </w:r>
      <w:r w:rsidRPr="0037618A">
        <w:rPr>
          <w:rFonts w:ascii="Palatino Linotype" w:eastAsia="Palatino Linotype" w:hAnsi="Palatino Linotype" w:cs="Palatino Linotype"/>
        </w:rPr>
        <w:t>, visible en la Gaceta del Seminario Judicial de la Federación con el registro digital 205635.</w:t>
      </w:r>
    </w:p>
    <w:p w:rsidR="005C6E1D" w:rsidRPr="0037618A" w:rsidRDefault="005C6E1D" w:rsidP="005C6E1D">
      <w:pPr>
        <w:spacing w:line="360" w:lineRule="auto"/>
        <w:rPr>
          <w:rFonts w:ascii="Palatino Linotype" w:eastAsia="Palatino Linotype" w:hAnsi="Palatino Linotype" w:cs="Palatino Linotype"/>
        </w:rPr>
      </w:pPr>
    </w:p>
    <w:p w:rsidR="005C6E1D" w:rsidRPr="0037618A" w:rsidRDefault="005C6E1D" w:rsidP="005C6E1D">
      <w:pPr>
        <w:pStyle w:val="Prrafodelista"/>
        <w:numPr>
          <w:ilvl w:val="0"/>
          <w:numId w:val="1"/>
        </w:numPr>
        <w:spacing w:line="360" w:lineRule="auto"/>
        <w:ind w:left="0" w:firstLine="0"/>
        <w:contextualSpacing w:val="0"/>
        <w:jc w:val="both"/>
        <w:rPr>
          <w:rFonts w:ascii="Palatino Linotype" w:eastAsia="Palatino Linotype" w:hAnsi="Palatino Linotype" w:cs="Palatino Linotype"/>
          <w:b/>
        </w:rPr>
      </w:pPr>
      <w:r w:rsidRPr="0037618A">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5C6E1D" w:rsidRPr="0037618A" w:rsidRDefault="005C6E1D" w:rsidP="005C6E1D">
      <w:pPr>
        <w:spacing w:line="360" w:lineRule="auto"/>
        <w:rPr>
          <w:rFonts w:ascii="Palatino Linotype" w:eastAsia="Palatino Linotype" w:hAnsi="Palatino Linotype" w:cs="Palatino Linotype"/>
        </w:rPr>
      </w:pPr>
    </w:p>
    <w:p w:rsidR="005C6E1D" w:rsidRPr="0037618A" w:rsidRDefault="005C6E1D" w:rsidP="005C6E1D">
      <w:pPr>
        <w:pStyle w:val="Prrafodelista"/>
        <w:numPr>
          <w:ilvl w:val="0"/>
          <w:numId w:val="1"/>
        </w:numPr>
        <w:spacing w:line="360" w:lineRule="auto"/>
        <w:ind w:left="0" w:firstLine="0"/>
        <w:contextualSpacing w:val="0"/>
        <w:jc w:val="both"/>
        <w:rPr>
          <w:rFonts w:ascii="Palatino Linotype" w:eastAsia="Palatino Linotype" w:hAnsi="Palatino Linotype" w:cs="Palatino Linotype"/>
          <w:b/>
        </w:rPr>
      </w:pPr>
      <w:r w:rsidRPr="0037618A">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5C6E1D" w:rsidRPr="0037618A" w:rsidRDefault="005C6E1D" w:rsidP="005C6E1D">
      <w:pPr>
        <w:spacing w:line="360" w:lineRule="auto"/>
        <w:rPr>
          <w:rFonts w:ascii="Palatino Linotype" w:eastAsia="Palatino Linotype" w:hAnsi="Palatino Linotype" w:cs="Palatino Linotype"/>
        </w:rPr>
      </w:pPr>
    </w:p>
    <w:p w:rsidR="005C6E1D" w:rsidRPr="0037618A" w:rsidRDefault="005C6E1D" w:rsidP="005C6E1D">
      <w:pPr>
        <w:pStyle w:val="Prrafodelista"/>
        <w:numPr>
          <w:ilvl w:val="0"/>
          <w:numId w:val="1"/>
        </w:numPr>
        <w:spacing w:line="360" w:lineRule="auto"/>
        <w:ind w:left="0" w:firstLine="0"/>
        <w:contextualSpacing w:val="0"/>
        <w:jc w:val="both"/>
        <w:rPr>
          <w:rFonts w:ascii="Palatino Linotype" w:eastAsia="Palatino Linotype" w:hAnsi="Palatino Linotype" w:cs="Palatino Linotype"/>
          <w:b/>
        </w:rPr>
      </w:pPr>
      <w:r w:rsidRPr="0037618A">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5C6E1D" w:rsidRPr="0037618A" w:rsidRDefault="005C6E1D" w:rsidP="005C6E1D">
      <w:pPr>
        <w:spacing w:line="360" w:lineRule="auto"/>
        <w:jc w:val="both"/>
        <w:rPr>
          <w:rFonts w:ascii="Palatino Linotype" w:eastAsia="Palatino Linotype" w:hAnsi="Palatino Linotype" w:cs="Palatino Linotype"/>
          <w:b/>
        </w:rPr>
      </w:pPr>
    </w:p>
    <w:p w:rsidR="005C6E1D" w:rsidRPr="0037618A" w:rsidRDefault="005C6E1D" w:rsidP="005C6E1D">
      <w:pPr>
        <w:spacing w:line="360" w:lineRule="auto"/>
        <w:ind w:left="851" w:right="1135"/>
        <w:jc w:val="both"/>
        <w:rPr>
          <w:rFonts w:ascii="Palatino Linotype" w:eastAsia="Palatino Linotype" w:hAnsi="Palatino Linotype" w:cs="Palatino Linotype"/>
          <w:sz w:val="22"/>
          <w:szCs w:val="22"/>
        </w:rPr>
      </w:pPr>
      <w:r w:rsidRPr="0037618A">
        <w:rPr>
          <w:rFonts w:ascii="Palatino Linotype" w:eastAsia="Palatino Linotype" w:hAnsi="Palatino Linotype" w:cs="Palatino Linotype"/>
          <w:sz w:val="22"/>
          <w:szCs w:val="22"/>
        </w:rPr>
        <w:t xml:space="preserve"> </w:t>
      </w:r>
      <w:r w:rsidRPr="0037618A">
        <w:rPr>
          <w:rFonts w:ascii="Palatino Linotype" w:eastAsia="Palatino Linotype" w:hAnsi="Palatino Linotype" w:cs="Palatino Linotype"/>
          <w:i/>
          <w:sz w:val="22"/>
          <w:szCs w:val="22"/>
        </w:rPr>
        <w:t>“PLAZO RAZONABLE PARA RESOLVER. DIMENSIÓN Y EFECTOS DE ESTE CONCEPTO CUANDO SE ADUCE EXCESIVA CARGA DE TRABAJO.”</w:t>
      </w:r>
      <w:r w:rsidRPr="0037618A">
        <w:rPr>
          <w:rFonts w:ascii="Palatino Linotype" w:eastAsia="Palatino Linotype" w:hAnsi="Palatino Linotype" w:cs="Palatino Linotype"/>
          <w:sz w:val="22"/>
          <w:szCs w:val="22"/>
        </w:rPr>
        <w:t xml:space="preserve"> consultable en el Seminario Judicial de la Federación y su gaceta, con el registro digital 2002351.</w:t>
      </w:r>
    </w:p>
    <w:p w:rsidR="005C6E1D" w:rsidRPr="0037618A" w:rsidRDefault="005C6E1D" w:rsidP="005C6E1D">
      <w:pPr>
        <w:spacing w:line="360" w:lineRule="auto"/>
        <w:ind w:left="851" w:right="1135"/>
        <w:jc w:val="both"/>
        <w:rPr>
          <w:rFonts w:ascii="Palatino Linotype" w:eastAsia="Palatino Linotype" w:hAnsi="Palatino Linotype" w:cs="Palatino Linotype"/>
          <w:b/>
          <w:sz w:val="22"/>
          <w:szCs w:val="22"/>
        </w:rPr>
      </w:pPr>
    </w:p>
    <w:p w:rsidR="005C6E1D" w:rsidRPr="0037618A" w:rsidRDefault="005C6E1D" w:rsidP="005C6E1D">
      <w:pPr>
        <w:spacing w:line="360" w:lineRule="auto"/>
        <w:ind w:left="851" w:right="1135"/>
        <w:jc w:val="both"/>
        <w:rPr>
          <w:rFonts w:ascii="Palatino Linotype" w:eastAsia="Palatino Linotype" w:hAnsi="Palatino Linotype" w:cs="Palatino Linotype"/>
          <w:sz w:val="22"/>
          <w:szCs w:val="22"/>
        </w:rPr>
      </w:pPr>
      <w:r w:rsidRPr="0037618A">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37618A">
        <w:rPr>
          <w:rFonts w:ascii="Palatino Linotype" w:eastAsia="Palatino Linotype" w:hAnsi="Palatino Linotype" w:cs="Palatino Linotype"/>
          <w:sz w:val="22"/>
          <w:szCs w:val="22"/>
        </w:rPr>
        <w:t>, visible en el Seminario Judicial de la Federación y su gaceta, con el registro digital 2002350.</w:t>
      </w:r>
    </w:p>
    <w:p w:rsidR="005C6E1D" w:rsidRPr="0037618A" w:rsidRDefault="005C6E1D" w:rsidP="005C6E1D">
      <w:pPr>
        <w:spacing w:line="360" w:lineRule="auto"/>
        <w:ind w:right="822"/>
        <w:jc w:val="both"/>
        <w:rPr>
          <w:rFonts w:ascii="Palatino Linotype" w:eastAsia="Palatino Linotype" w:hAnsi="Palatino Linotype" w:cs="Palatino Linotype"/>
          <w:i/>
        </w:rPr>
      </w:pPr>
    </w:p>
    <w:p w:rsidR="005C6E1D" w:rsidRPr="0037618A" w:rsidRDefault="005C6E1D" w:rsidP="005C6E1D">
      <w:pPr>
        <w:pStyle w:val="Prrafodelista"/>
        <w:numPr>
          <w:ilvl w:val="0"/>
          <w:numId w:val="1"/>
        </w:numPr>
        <w:spacing w:line="360" w:lineRule="auto"/>
        <w:ind w:left="0" w:firstLine="0"/>
        <w:contextualSpacing w:val="0"/>
        <w:jc w:val="both"/>
        <w:rPr>
          <w:rFonts w:ascii="Palatino Linotype" w:eastAsia="Palatino Linotype" w:hAnsi="Palatino Linotype" w:cs="Palatino Linotype"/>
          <w:color w:val="000000"/>
        </w:rPr>
      </w:pPr>
      <w:r w:rsidRPr="0037618A">
        <w:rPr>
          <w:rFonts w:ascii="Palatino Linotype" w:eastAsia="Palatino Linotype" w:hAnsi="Palatino Linotype" w:cs="Palatino Linotype"/>
          <w:color w:val="000000"/>
        </w:rPr>
        <w:t xml:space="preserve">Por ello, este Organismo Garante comprometido con la tutela de los derechos humanos </w:t>
      </w:r>
      <w:r w:rsidRPr="0037618A">
        <w:rPr>
          <w:rFonts w:ascii="Palatino Linotype" w:eastAsia="Palatino Linotype" w:hAnsi="Palatino Linotype" w:cs="Palatino Linotype"/>
        </w:rPr>
        <w:t>confiados</w:t>
      </w:r>
      <w:r w:rsidRPr="0037618A">
        <w:rPr>
          <w:rFonts w:ascii="Palatino Linotype" w:eastAsia="Palatino Linotype" w:hAnsi="Palatino Linotype" w:cs="Palatino Linotype"/>
          <w:color w:val="000000"/>
        </w:rPr>
        <w:t xml:space="preserve">, señala que este exceso de plazo legal para resolver el presente asunto, resulta de carácter excepcional. </w:t>
      </w:r>
    </w:p>
    <w:p w:rsidR="00E3702D" w:rsidRPr="0037618A" w:rsidRDefault="00E3702D">
      <w:pPr>
        <w:spacing w:line="360" w:lineRule="auto"/>
        <w:jc w:val="both"/>
        <w:rPr>
          <w:rFonts w:ascii="Palatino Linotype" w:hAnsi="Palatino Linotype"/>
          <w:b/>
          <w:color w:val="000000" w:themeColor="text1"/>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b/>
          <w:color w:val="000000" w:themeColor="text1"/>
        </w:rPr>
      </w:pPr>
      <w:r w:rsidRPr="0037618A">
        <w:rPr>
          <w:rFonts w:ascii="Palatino Linotype" w:hAnsi="Palatino Linotype"/>
        </w:rPr>
        <w:t>Finalmente, la Comisionada Ponente y el Comisionado Presidente mediante acuerdos de fecha</w:t>
      </w:r>
      <w:r w:rsidRPr="0037618A">
        <w:rPr>
          <w:rFonts w:ascii="Palatino Linotype" w:hAnsi="Palatino Linotype"/>
          <w:b/>
        </w:rPr>
        <w:t xml:space="preserve"> dieciséis de diciembre de dos mil veinticuatro</w:t>
      </w:r>
      <w:r w:rsidRPr="0037618A">
        <w:rPr>
          <w:rFonts w:ascii="Palatino Linotype" w:hAnsi="Palatino Linotype"/>
        </w:rPr>
        <w:t>, decretó el cierre de instrucción de los expedientes</w:t>
      </w:r>
      <w:r w:rsidRPr="0037618A">
        <w:rPr>
          <w:rFonts w:ascii="Palatino Linotype" w:hAnsi="Palatino Linotype" w:cs="Arial"/>
        </w:rPr>
        <w:t xml:space="preserve">, por lo que no habiendo más que hacer constar, y- </w:t>
      </w:r>
    </w:p>
    <w:p w:rsidR="00E3702D" w:rsidRPr="0037618A" w:rsidRDefault="00E3702D">
      <w:pPr>
        <w:pStyle w:val="Prrafodelista"/>
        <w:spacing w:line="360" w:lineRule="auto"/>
        <w:ind w:left="0"/>
        <w:contextualSpacing w:val="0"/>
        <w:jc w:val="both"/>
        <w:rPr>
          <w:rFonts w:ascii="Palatino Linotype" w:hAnsi="Palatino Linotype"/>
          <w:b/>
          <w:color w:val="000000" w:themeColor="text1"/>
        </w:rPr>
      </w:pPr>
    </w:p>
    <w:p w:rsidR="00E3702D" w:rsidRPr="0037618A" w:rsidRDefault="001E252F">
      <w:pPr>
        <w:pStyle w:val="Ttulo1"/>
        <w:tabs>
          <w:tab w:val="left" w:pos="567"/>
        </w:tabs>
        <w:spacing w:before="0" w:line="360" w:lineRule="auto"/>
        <w:jc w:val="center"/>
        <w:rPr>
          <w:szCs w:val="24"/>
        </w:rPr>
      </w:pPr>
      <w:bookmarkStart w:id="5" w:name="_Toc70526127"/>
      <w:r w:rsidRPr="0037618A">
        <w:rPr>
          <w:szCs w:val="24"/>
        </w:rPr>
        <w:t>CONSIDERANDO</w:t>
      </w:r>
      <w:bookmarkEnd w:id="0"/>
      <w:bookmarkEnd w:id="5"/>
    </w:p>
    <w:p w:rsidR="00E3702D" w:rsidRPr="0037618A" w:rsidRDefault="00E3702D">
      <w:pPr>
        <w:spacing w:line="360" w:lineRule="auto"/>
        <w:rPr>
          <w:rFonts w:ascii="Palatino Linotype" w:hAnsi="Palatino Linotype"/>
          <w:lang w:val="es-MX" w:eastAsia="en-US"/>
        </w:rPr>
      </w:pPr>
    </w:p>
    <w:p w:rsidR="00E3702D" w:rsidRPr="0037618A" w:rsidRDefault="001E252F">
      <w:pPr>
        <w:pStyle w:val="Ttulo1"/>
        <w:tabs>
          <w:tab w:val="left" w:pos="567"/>
        </w:tabs>
        <w:spacing w:before="0" w:line="360" w:lineRule="auto"/>
        <w:rPr>
          <w:b w:val="0"/>
          <w:bCs/>
          <w:spacing w:val="60"/>
          <w:szCs w:val="24"/>
        </w:rPr>
      </w:pPr>
      <w:bookmarkStart w:id="6" w:name="_Toc70526128"/>
      <w:bookmarkStart w:id="7" w:name="_Toc48841665"/>
      <w:r w:rsidRPr="0037618A">
        <w:rPr>
          <w:szCs w:val="24"/>
        </w:rPr>
        <w:lastRenderedPageBreak/>
        <w:t>PRIMERO. De la competencia</w:t>
      </w:r>
      <w:bookmarkEnd w:id="6"/>
      <w:bookmarkEnd w:id="7"/>
    </w:p>
    <w:p w:rsidR="00E3702D" w:rsidRPr="0037618A" w:rsidRDefault="00E3702D">
      <w:pPr>
        <w:pStyle w:val="Prrafodelista"/>
        <w:tabs>
          <w:tab w:val="left" w:pos="567"/>
        </w:tabs>
        <w:spacing w:line="360" w:lineRule="auto"/>
        <w:ind w:left="0"/>
        <w:jc w:val="both"/>
        <w:rPr>
          <w:rFonts w:ascii="Palatino Linotype" w:hAnsi="Palatino Linotype"/>
          <w:color w:val="000000"/>
        </w:rPr>
      </w:pPr>
    </w:p>
    <w:bookmarkEnd w:id="1"/>
    <w:bookmarkEnd w:id="2"/>
    <w:bookmarkEnd w:id="3"/>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rPr>
      </w:pPr>
      <w:r w:rsidRPr="0037618A">
        <w:rPr>
          <w:rFonts w:ascii="Palatino Linotype" w:hAnsi="Palatino Linotype"/>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E3702D" w:rsidRPr="0037618A" w:rsidRDefault="00E3702D">
      <w:pPr>
        <w:pStyle w:val="Prrafodelista"/>
        <w:tabs>
          <w:tab w:val="left" w:pos="426"/>
          <w:tab w:val="left" w:pos="567"/>
        </w:tabs>
        <w:spacing w:line="360" w:lineRule="auto"/>
        <w:ind w:left="0"/>
        <w:jc w:val="both"/>
        <w:rPr>
          <w:rFonts w:ascii="Palatino Linotype" w:hAnsi="Palatino Linotype"/>
        </w:rPr>
      </w:pPr>
    </w:p>
    <w:p w:rsidR="00E3702D" w:rsidRPr="0037618A" w:rsidRDefault="001E252F">
      <w:pPr>
        <w:pStyle w:val="Ttulo2"/>
        <w:spacing w:before="0" w:line="360" w:lineRule="auto"/>
        <w:rPr>
          <w:b w:val="0"/>
          <w:color w:val="auto"/>
          <w:szCs w:val="24"/>
        </w:rPr>
      </w:pPr>
      <w:bookmarkStart w:id="8" w:name="_Toc66315411"/>
      <w:bookmarkStart w:id="9" w:name="_Toc70526129"/>
      <w:r w:rsidRPr="0037618A">
        <w:rPr>
          <w:color w:val="auto"/>
          <w:szCs w:val="24"/>
        </w:rPr>
        <w:t>SEGUNDO. De la oportunidad y procedencia.</w:t>
      </w:r>
      <w:bookmarkEnd w:id="8"/>
      <w:bookmarkEnd w:id="9"/>
    </w:p>
    <w:p w:rsidR="00E3702D" w:rsidRPr="0037618A" w:rsidRDefault="00E3702D">
      <w:pPr>
        <w:spacing w:line="360" w:lineRule="auto"/>
        <w:rPr>
          <w:rFonts w:ascii="Palatino Linotype" w:hAnsi="Palatino Linotype"/>
          <w:lang w:val="es-MX" w:eastAsia="en-US"/>
        </w:rPr>
      </w:pPr>
    </w:p>
    <w:p w:rsidR="005C6E1D" w:rsidRPr="0037618A" w:rsidRDefault="001E252F" w:rsidP="005C6E1D">
      <w:pPr>
        <w:pStyle w:val="Prrafodelista"/>
        <w:numPr>
          <w:ilvl w:val="0"/>
          <w:numId w:val="1"/>
        </w:numPr>
        <w:spacing w:line="360" w:lineRule="auto"/>
        <w:ind w:left="0" w:firstLine="0"/>
        <w:contextualSpacing w:val="0"/>
        <w:jc w:val="both"/>
        <w:rPr>
          <w:rFonts w:ascii="Palatino Linotype" w:hAnsi="Palatino Linotype"/>
        </w:rPr>
      </w:pPr>
      <w:r w:rsidRPr="0037618A">
        <w:rPr>
          <w:rFonts w:ascii="Palatino Linotype" w:eastAsia="Palatino Linotype" w:hAnsi="Palatino Linotype" w:cs="Palatino Linotype"/>
        </w:rPr>
        <w:t xml:space="preserve">Este Órgano Garante considera que los medios de impugnación reúnen los requisitos de </w:t>
      </w:r>
      <w:r w:rsidRPr="0037618A">
        <w:rPr>
          <w:rFonts w:ascii="Palatino Linotype" w:hAnsi="Palatino Linotype"/>
        </w:rPr>
        <w:t>procedencia</w:t>
      </w:r>
      <w:r w:rsidRPr="0037618A">
        <w:rPr>
          <w:rFonts w:ascii="Palatino Linotype" w:eastAsia="Palatino Linotype" w:hAnsi="Palatino Linotype" w:cs="Palatino Linotype"/>
        </w:rPr>
        <w:t xml:space="preserve"> </w:t>
      </w:r>
      <w:r w:rsidRPr="0037618A">
        <w:rPr>
          <w:rFonts w:ascii="Palatino Linotype" w:eastAsia="Palatino Linotype" w:hAnsi="Palatino Linotype" w:cs="Palatino Linotype"/>
          <w:color w:val="000000"/>
        </w:rPr>
        <w:t xml:space="preserve">toda vez que: los recursos fueron presentados dentro del plazo establecido en el artículo 178 de la Ley de Transparencia y Acceso a la Información Pública </w:t>
      </w:r>
      <w:r w:rsidRPr="0037618A">
        <w:rPr>
          <w:rFonts w:ascii="Palatino Linotype" w:eastAsia="Palatino Linotype" w:hAnsi="Palatino Linotype" w:cs="Palatino Linotype"/>
        </w:rPr>
        <w:t>del</w:t>
      </w:r>
      <w:r w:rsidRPr="0037618A">
        <w:rPr>
          <w:rFonts w:ascii="Palatino Linotype" w:eastAsia="Palatino Linotype" w:hAnsi="Palatino Linotype" w:cs="Palatino Linotype"/>
          <w:color w:val="000000"/>
        </w:rPr>
        <w:t xml:space="preserve"> Estado de México y Municipios; asimismo no se tiene conocimiento de que se encuentre en trámite algún medio de defensa presentado por LA RECURRENTE ante otra instancia.</w:t>
      </w: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olor w:val="000000"/>
        </w:rPr>
      </w:pPr>
      <w:r w:rsidRPr="0037618A">
        <w:rPr>
          <w:rFonts w:ascii="Palatino Linotype" w:eastAsia="Palatino Linotype" w:hAnsi="Palatino Linotype" w:cs="Palatino Linotype"/>
          <w:color w:val="000000"/>
        </w:rPr>
        <w:lastRenderedPageBreak/>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rsidR="00E3702D" w:rsidRPr="0037618A" w:rsidRDefault="00E3702D">
      <w:pPr>
        <w:spacing w:line="360" w:lineRule="auto"/>
        <w:rPr>
          <w:rFonts w:ascii="Palatino Linotype" w:eastAsia="Palatino Linotype" w:hAnsi="Palatino Linotype" w:cs="Palatino Linotype"/>
          <w:color w:val="000000"/>
        </w:rPr>
      </w:pPr>
    </w:p>
    <w:p w:rsidR="00E3702D" w:rsidRPr="0037618A" w:rsidRDefault="001E252F">
      <w:pPr>
        <w:pStyle w:val="Ttulo2"/>
        <w:spacing w:before="0" w:line="360" w:lineRule="auto"/>
        <w:rPr>
          <w:b w:val="0"/>
          <w:szCs w:val="24"/>
        </w:rPr>
      </w:pPr>
      <w:bookmarkStart w:id="10" w:name="_Toc66998086"/>
      <w:bookmarkStart w:id="11" w:name="_Toc70526130"/>
      <w:bookmarkStart w:id="12" w:name="_Toc66315412"/>
      <w:r w:rsidRPr="0037618A">
        <w:rPr>
          <w:color w:val="auto"/>
          <w:szCs w:val="24"/>
        </w:rPr>
        <w:t xml:space="preserve">TERCERO. </w:t>
      </w:r>
      <w:bookmarkStart w:id="13" w:name="_Toc50033991"/>
      <w:bookmarkStart w:id="14" w:name="_Toc34246179"/>
      <w:bookmarkStart w:id="15" w:name="_Toc51259588"/>
      <w:bookmarkStart w:id="16" w:name="_Toc83128581"/>
      <w:bookmarkStart w:id="17" w:name="_Toc501021589"/>
      <w:bookmarkStart w:id="18" w:name="_Toc83128582"/>
      <w:bookmarkStart w:id="19" w:name="_Toc495427545"/>
      <w:bookmarkStart w:id="20" w:name="_Toc23414596"/>
      <w:bookmarkStart w:id="21" w:name="_Toc34819433"/>
      <w:bookmarkStart w:id="22" w:name="_Toc51259589"/>
      <w:bookmarkEnd w:id="10"/>
      <w:bookmarkEnd w:id="11"/>
      <w:bookmarkEnd w:id="12"/>
      <w:r w:rsidRPr="0037618A">
        <w:rPr>
          <w:szCs w:val="24"/>
        </w:rPr>
        <w:t xml:space="preserve">Del planteamiento de la </w:t>
      </w:r>
      <w:r w:rsidRPr="0037618A">
        <w:rPr>
          <w:i/>
          <w:szCs w:val="24"/>
        </w:rPr>
        <w:t>Litis</w:t>
      </w:r>
      <w:r w:rsidRPr="0037618A">
        <w:rPr>
          <w:szCs w:val="24"/>
        </w:rPr>
        <w:t>.</w:t>
      </w:r>
      <w:bookmarkEnd w:id="13"/>
      <w:bookmarkEnd w:id="14"/>
      <w:bookmarkEnd w:id="15"/>
      <w:bookmarkEnd w:id="16"/>
      <w:bookmarkEnd w:id="17"/>
    </w:p>
    <w:p w:rsidR="00E3702D" w:rsidRPr="0037618A" w:rsidRDefault="00E3702D">
      <w:pPr>
        <w:spacing w:line="360" w:lineRule="auto"/>
        <w:rPr>
          <w:rFonts w:ascii="Palatino Linotype" w:hAnsi="Palatino Linotype"/>
          <w:lang w:val="es-MX" w:eastAsia="en-US"/>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s="Arial"/>
        </w:rPr>
      </w:pPr>
      <w:r w:rsidRPr="0037618A">
        <w:rPr>
          <w:rFonts w:ascii="Palatino Linotype" w:hAnsi="Palatino Linotype" w:cs="Arial"/>
        </w:rPr>
        <w:t xml:space="preserve">Se </w:t>
      </w:r>
      <w:r w:rsidRPr="0037618A">
        <w:rPr>
          <w:rFonts w:ascii="Palatino Linotype" w:eastAsia="Calibri" w:hAnsi="Palatino Linotype" w:cs="Arial"/>
        </w:rPr>
        <w:t>solicitó</w:t>
      </w:r>
      <w:r w:rsidRPr="0037618A">
        <w:rPr>
          <w:rFonts w:ascii="Palatino Linotype" w:hAnsi="Palatino Linotype" w:cs="Arial"/>
        </w:rPr>
        <w:t xml:space="preserve"> tener acceso, a la información que a continuación se desagrega:</w:t>
      </w:r>
    </w:p>
    <w:p w:rsidR="00E3702D" w:rsidRPr="0037618A" w:rsidRDefault="00E3702D">
      <w:pPr>
        <w:spacing w:line="360" w:lineRule="auto"/>
        <w:ind w:right="758"/>
        <w:jc w:val="both"/>
        <w:rPr>
          <w:rFonts w:ascii="Palatino Linotype" w:hAnsi="Palatino Linotype" w:cs="Arial"/>
        </w:rPr>
      </w:pPr>
    </w:p>
    <w:p w:rsidR="00E3702D" w:rsidRPr="0037618A" w:rsidRDefault="001E252F">
      <w:pPr>
        <w:pStyle w:val="Prrafodelista"/>
        <w:spacing w:line="360" w:lineRule="auto"/>
        <w:ind w:left="709" w:right="758"/>
        <w:jc w:val="both"/>
        <w:rPr>
          <w:rFonts w:ascii="Palatino Linotype" w:hAnsi="Palatino Linotype" w:cs="Arial"/>
          <w:b/>
        </w:rPr>
      </w:pPr>
      <w:r w:rsidRPr="0037618A">
        <w:rPr>
          <w:rFonts w:ascii="Palatino Linotype" w:hAnsi="Palatino Linotype" w:cs="Arial"/>
          <w:b/>
        </w:rPr>
        <w:t>Del pozo de agua denominado Héroes II</w:t>
      </w:r>
    </w:p>
    <w:p w:rsidR="00E3702D" w:rsidRPr="0037618A" w:rsidRDefault="001E252F">
      <w:pPr>
        <w:pStyle w:val="Prrafodelista"/>
        <w:numPr>
          <w:ilvl w:val="0"/>
          <w:numId w:val="2"/>
        </w:numPr>
        <w:spacing w:line="360" w:lineRule="auto"/>
        <w:ind w:left="709" w:right="758"/>
        <w:jc w:val="both"/>
        <w:rPr>
          <w:rFonts w:ascii="Palatino Linotype" w:hAnsi="Palatino Linotype" w:cs="Arial"/>
        </w:rPr>
      </w:pPr>
      <w:r w:rsidRPr="0037618A">
        <w:rPr>
          <w:rFonts w:ascii="Palatino Linotype" w:hAnsi="Palatino Linotype" w:cs="Arial"/>
        </w:rPr>
        <w:t>Datos del funcionamiento</w:t>
      </w:r>
    </w:p>
    <w:p w:rsidR="00E3702D" w:rsidRPr="0037618A" w:rsidRDefault="001E252F">
      <w:pPr>
        <w:pStyle w:val="Prrafodelista"/>
        <w:numPr>
          <w:ilvl w:val="0"/>
          <w:numId w:val="2"/>
        </w:numPr>
        <w:spacing w:line="360" w:lineRule="auto"/>
        <w:ind w:left="709" w:right="758"/>
        <w:jc w:val="both"/>
        <w:rPr>
          <w:rFonts w:ascii="Palatino Linotype" w:hAnsi="Palatino Linotype" w:cs="Arial"/>
        </w:rPr>
      </w:pPr>
      <w:r w:rsidRPr="0037618A">
        <w:rPr>
          <w:rFonts w:ascii="Palatino Linotype" w:hAnsi="Palatino Linotype" w:cs="Arial"/>
        </w:rPr>
        <w:t xml:space="preserve">Horarios en que se activan los </w:t>
      </w:r>
      <w:proofErr w:type="spellStart"/>
      <w:r w:rsidRPr="0037618A">
        <w:rPr>
          <w:rFonts w:ascii="Palatino Linotype" w:hAnsi="Palatino Linotype" w:cs="Arial"/>
        </w:rPr>
        <w:t>rebombeos</w:t>
      </w:r>
      <w:proofErr w:type="spellEnd"/>
      <w:r w:rsidRPr="0037618A">
        <w:rPr>
          <w:rFonts w:ascii="Palatino Linotype" w:hAnsi="Palatino Linotype" w:cs="Arial"/>
        </w:rPr>
        <w:t xml:space="preserve"> y el suministro a los hogares</w:t>
      </w:r>
    </w:p>
    <w:p w:rsidR="00E3702D" w:rsidRPr="0037618A" w:rsidRDefault="001E252F">
      <w:pPr>
        <w:pStyle w:val="Prrafodelista"/>
        <w:numPr>
          <w:ilvl w:val="0"/>
          <w:numId w:val="2"/>
        </w:numPr>
        <w:spacing w:line="360" w:lineRule="auto"/>
        <w:ind w:left="709" w:right="758"/>
        <w:jc w:val="both"/>
        <w:rPr>
          <w:rFonts w:ascii="Palatino Linotype" w:hAnsi="Palatino Linotype" w:cs="Arial"/>
        </w:rPr>
      </w:pPr>
      <w:r w:rsidRPr="0037618A">
        <w:rPr>
          <w:rFonts w:ascii="Palatino Linotype" w:hAnsi="Palatino Linotype" w:cs="Arial"/>
        </w:rPr>
        <w:t>Mantenimiento dado en los últimos 6 años</w:t>
      </w:r>
    </w:p>
    <w:p w:rsidR="00E3702D" w:rsidRPr="0037618A" w:rsidRDefault="001E252F">
      <w:pPr>
        <w:pStyle w:val="Prrafodelista"/>
        <w:numPr>
          <w:ilvl w:val="0"/>
          <w:numId w:val="2"/>
        </w:numPr>
        <w:spacing w:line="360" w:lineRule="auto"/>
        <w:ind w:left="709" w:right="758"/>
        <w:jc w:val="both"/>
        <w:rPr>
          <w:rFonts w:ascii="Palatino Linotype" w:hAnsi="Palatino Linotype" w:cs="Arial"/>
        </w:rPr>
      </w:pPr>
      <w:r w:rsidRPr="0037618A">
        <w:rPr>
          <w:rFonts w:ascii="Palatino Linotype" w:hAnsi="Palatino Linotype" w:cs="Arial"/>
        </w:rPr>
        <w:t>Causas por las cuales se ha tenido que cambiar la bomba y sus características de cada una de ellas incluida la actual en funcionamiento</w:t>
      </w:r>
    </w:p>
    <w:p w:rsidR="00E3702D" w:rsidRPr="0037618A" w:rsidRDefault="001E252F">
      <w:pPr>
        <w:pStyle w:val="Prrafodelista"/>
        <w:numPr>
          <w:ilvl w:val="0"/>
          <w:numId w:val="2"/>
        </w:numPr>
        <w:spacing w:line="360" w:lineRule="auto"/>
        <w:ind w:left="709" w:right="758"/>
        <w:jc w:val="both"/>
        <w:rPr>
          <w:rFonts w:ascii="Palatino Linotype" w:hAnsi="Palatino Linotype" w:cs="Arial"/>
        </w:rPr>
      </w:pPr>
      <w:r w:rsidRPr="0037618A">
        <w:rPr>
          <w:rFonts w:ascii="Palatino Linotype" w:hAnsi="Palatino Linotype" w:cs="Arial"/>
        </w:rPr>
        <w:t xml:space="preserve">Del tablero o alguna </w:t>
      </w:r>
      <w:proofErr w:type="spellStart"/>
      <w:r w:rsidRPr="0037618A">
        <w:rPr>
          <w:rFonts w:ascii="Palatino Linotype" w:hAnsi="Palatino Linotype" w:cs="Arial"/>
        </w:rPr>
        <w:t>reparacion</w:t>
      </w:r>
      <w:proofErr w:type="spellEnd"/>
      <w:r w:rsidRPr="0037618A">
        <w:rPr>
          <w:rFonts w:ascii="Palatino Linotype" w:hAnsi="Palatino Linotype" w:cs="Arial"/>
        </w:rPr>
        <w:t xml:space="preserve"> ejecutada en esas instalaciones del pozo que afecte el suministro a las viviendas</w:t>
      </w:r>
    </w:p>
    <w:p w:rsidR="00E3702D" w:rsidRPr="0037618A" w:rsidRDefault="001E252F">
      <w:pPr>
        <w:pStyle w:val="Prrafodelista"/>
        <w:numPr>
          <w:ilvl w:val="0"/>
          <w:numId w:val="2"/>
        </w:numPr>
        <w:spacing w:line="360" w:lineRule="auto"/>
        <w:ind w:left="709" w:right="758"/>
        <w:jc w:val="both"/>
        <w:rPr>
          <w:rFonts w:ascii="Palatino Linotype" w:hAnsi="Palatino Linotype" w:cs="Arial"/>
        </w:rPr>
      </w:pPr>
      <w:r w:rsidRPr="0037618A">
        <w:rPr>
          <w:rFonts w:ascii="Palatino Linotype" w:hAnsi="Palatino Linotype" w:cs="Arial"/>
        </w:rPr>
        <w:t xml:space="preserve">Estudios realizados de la situación actual y vida útil del pozo, ya sea operaciones, electromecánico, agua potable, la contraloría o la </w:t>
      </w:r>
      <w:r w:rsidRPr="0037618A">
        <w:rPr>
          <w:rFonts w:ascii="Palatino Linotype" w:hAnsi="Palatino Linotype" w:cs="Arial"/>
        </w:rPr>
        <w:lastRenderedPageBreak/>
        <w:t>dirección del Sistema y la forma en que han coordinado las acciones para atender estos problemas el área de operaciones, electromecánico y agua potable en todas las ocasiones que ha tenido problemas el pozo</w:t>
      </w:r>
    </w:p>
    <w:p w:rsidR="00E3702D" w:rsidRPr="0037618A" w:rsidRDefault="001E252F">
      <w:pPr>
        <w:pStyle w:val="Prrafodelista"/>
        <w:numPr>
          <w:ilvl w:val="0"/>
          <w:numId w:val="2"/>
        </w:numPr>
        <w:spacing w:line="360" w:lineRule="auto"/>
        <w:ind w:left="709" w:right="758"/>
        <w:jc w:val="both"/>
        <w:rPr>
          <w:rFonts w:ascii="Palatino Linotype" w:hAnsi="Palatino Linotype" w:cs="Arial"/>
        </w:rPr>
      </w:pPr>
      <w:r w:rsidRPr="0037618A">
        <w:rPr>
          <w:rFonts w:ascii="Palatino Linotype" w:hAnsi="Palatino Linotype" w:cs="Arial"/>
        </w:rPr>
        <w:t>Estado actual de las tuberías y la red</w:t>
      </w:r>
    </w:p>
    <w:p w:rsidR="00E3702D" w:rsidRPr="0037618A" w:rsidRDefault="001E252F">
      <w:pPr>
        <w:pStyle w:val="Prrafodelista"/>
        <w:numPr>
          <w:ilvl w:val="0"/>
          <w:numId w:val="2"/>
        </w:numPr>
        <w:spacing w:line="360" w:lineRule="auto"/>
        <w:ind w:left="709" w:right="758"/>
        <w:jc w:val="both"/>
        <w:rPr>
          <w:rFonts w:ascii="Palatino Linotype" w:hAnsi="Palatino Linotype" w:cs="Arial"/>
        </w:rPr>
      </w:pPr>
      <w:r w:rsidRPr="0037618A">
        <w:rPr>
          <w:rFonts w:ascii="Palatino Linotype" w:hAnsi="Palatino Linotype" w:cs="Arial"/>
        </w:rPr>
        <w:t>Horarios de dispersión del agua para las viviendas</w:t>
      </w:r>
    </w:p>
    <w:p w:rsidR="00E3702D" w:rsidRPr="0037618A" w:rsidRDefault="001E252F">
      <w:pPr>
        <w:pStyle w:val="Prrafodelista"/>
        <w:numPr>
          <w:ilvl w:val="0"/>
          <w:numId w:val="2"/>
        </w:numPr>
        <w:spacing w:line="360" w:lineRule="auto"/>
        <w:ind w:left="709" w:right="758"/>
        <w:jc w:val="both"/>
        <w:rPr>
          <w:rFonts w:ascii="Palatino Linotype" w:hAnsi="Palatino Linotype" w:cs="Arial"/>
        </w:rPr>
      </w:pPr>
      <w:r w:rsidRPr="0037618A">
        <w:rPr>
          <w:rFonts w:ascii="Palatino Linotype" w:hAnsi="Palatino Linotype" w:cs="Arial"/>
        </w:rPr>
        <w:t>Estudios realizados que dictaminen que no hay interconexión del pozo a ninguna empresa privada ubicada al rededor del pozo</w:t>
      </w:r>
    </w:p>
    <w:p w:rsidR="00E3702D" w:rsidRPr="0037618A" w:rsidRDefault="001E252F">
      <w:pPr>
        <w:pStyle w:val="Prrafodelista"/>
        <w:numPr>
          <w:ilvl w:val="0"/>
          <w:numId w:val="2"/>
        </w:numPr>
        <w:spacing w:line="360" w:lineRule="auto"/>
        <w:ind w:left="709" w:right="758"/>
        <w:jc w:val="both"/>
        <w:rPr>
          <w:rFonts w:ascii="Palatino Linotype" w:hAnsi="Palatino Linotype" w:cs="Arial"/>
        </w:rPr>
      </w:pPr>
      <w:r w:rsidRPr="0037618A">
        <w:rPr>
          <w:rFonts w:ascii="Palatino Linotype" w:hAnsi="Palatino Linotype" w:cs="Arial"/>
        </w:rPr>
        <w:t>Planos de la red de válvulas del pozo en las colonias Héroes secciones 3 y 4</w:t>
      </w:r>
    </w:p>
    <w:p w:rsidR="00E3702D" w:rsidRPr="0037618A" w:rsidRDefault="00E3702D">
      <w:pPr>
        <w:pStyle w:val="Prrafodelista"/>
        <w:spacing w:line="360" w:lineRule="auto"/>
        <w:ind w:left="709" w:right="758"/>
        <w:jc w:val="both"/>
        <w:rPr>
          <w:rFonts w:ascii="Palatino Linotype" w:hAnsi="Palatino Linotype" w:cs="Arial"/>
        </w:rPr>
      </w:pPr>
    </w:p>
    <w:p w:rsidR="00E3702D" w:rsidRPr="0037618A" w:rsidRDefault="001E252F">
      <w:pPr>
        <w:pStyle w:val="Prrafodelista"/>
        <w:numPr>
          <w:ilvl w:val="0"/>
          <w:numId w:val="2"/>
        </w:numPr>
        <w:spacing w:line="360" w:lineRule="auto"/>
        <w:ind w:left="709" w:right="758"/>
        <w:jc w:val="both"/>
        <w:rPr>
          <w:rFonts w:ascii="Palatino Linotype" w:hAnsi="Palatino Linotype" w:cs="Arial"/>
        </w:rPr>
      </w:pPr>
      <w:r w:rsidRPr="0037618A">
        <w:rPr>
          <w:rFonts w:ascii="Palatino Linotype" w:hAnsi="Palatino Linotype" w:cs="Arial"/>
        </w:rPr>
        <w:t>Tipo de pozo (perforado, excavado o artesiano)</w:t>
      </w:r>
    </w:p>
    <w:p w:rsidR="00E3702D" w:rsidRPr="0037618A" w:rsidRDefault="001E252F">
      <w:pPr>
        <w:pStyle w:val="Prrafodelista"/>
        <w:numPr>
          <w:ilvl w:val="0"/>
          <w:numId w:val="2"/>
        </w:numPr>
        <w:spacing w:line="360" w:lineRule="auto"/>
        <w:ind w:left="709" w:right="758"/>
        <w:jc w:val="both"/>
        <w:rPr>
          <w:rFonts w:ascii="Palatino Linotype" w:hAnsi="Palatino Linotype" w:cs="Arial"/>
        </w:rPr>
      </w:pPr>
      <w:r w:rsidRPr="0037618A">
        <w:rPr>
          <w:rFonts w:ascii="Palatino Linotype" w:hAnsi="Palatino Linotype" w:cs="Arial"/>
        </w:rPr>
        <w:t>Profundidad del pozo: qué tan lejos está el agua subterránea y el tipo de bomba requiere</w:t>
      </w:r>
    </w:p>
    <w:p w:rsidR="00E3702D" w:rsidRPr="0037618A" w:rsidRDefault="001E252F">
      <w:pPr>
        <w:pStyle w:val="Prrafodelista"/>
        <w:numPr>
          <w:ilvl w:val="0"/>
          <w:numId w:val="2"/>
        </w:numPr>
        <w:spacing w:line="360" w:lineRule="auto"/>
        <w:ind w:left="709" w:right="758"/>
        <w:jc w:val="both"/>
        <w:rPr>
          <w:rFonts w:ascii="Palatino Linotype" w:hAnsi="Palatino Linotype" w:cs="Arial"/>
        </w:rPr>
      </w:pPr>
      <w:r w:rsidRPr="0037618A">
        <w:rPr>
          <w:rFonts w:ascii="Palatino Linotype" w:hAnsi="Palatino Linotype" w:cs="Arial"/>
        </w:rPr>
        <w:t>Conocer si ha mantenido desde su inicio la misma profundidad o bien; a cuanto más se ha llegado de profundidad</w:t>
      </w:r>
    </w:p>
    <w:p w:rsidR="00E3702D" w:rsidRPr="0037618A" w:rsidRDefault="001E252F">
      <w:pPr>
        <w:pStyle w:val="Prrafodelista"/>
        <w:numPr>
          <w:ilvl w:val="0"/>
          <w:numId w:val="2"/>
        </w:numPr>
        <w:spacing w:line="360" w:lineRule="auto"/>
        <w:ind w:left="709" w:right="758"/>
        <w:jc w:val="both"/>
        <w:rPr>
          <w:rFonts w:ascii="Palatino Linotype" w:hAnsi="Palatino Linotype" w:cs="Arial"/>
        </w:rPr>
      </w:pPr>
      <w:r w:rsidRPr="0037618A">
        <w:rPr>
          <w:rFonts w:ascii="Palatino Linotype" w:hAnsi="Palatino Linotype" w:cs="Arial"/>
        </w:rPr>
        <w:t>Caudal: cantidad de agua que puede extraer el pozo por minuto u hora.</w:t>
      </w:r>
    </w:p>
    <w:p w:rsidR="00E3702D" w:rsidRPr="0037618A" w:rsidRDefault="001E252F">
      <w:pPr>
        <w:pStyle w:val="Prrafodelista"/>
        <w:numPr>
          <w:ilvl w:val="0"/>
          <w:numId w:val="2"/>
        </w:numPr>
        <w:spacing w:line="360" w:lineRule="auto"/>
        <w:ind w:left="709" w:right="758"/>
        <w:jc w:val="both"/>
        <w:rPr>
          <w:rFonts w:ascii="Palatino Linotype" w:hAnsi="Palatino Linotype" w:cs="Arial"/>
        </w:rPr>
      </w:pPr>
      <w:r w:rsidRPr="0037618A">
        <w:rPr>
          <w:rFonts w:ascii="Palatino Linotype" w:hAnsi="Palatino Linotype" w:cs="Arial"/>
        </w:rPr>
        <w:t>Calidad del agua: si el agua es potable y, si ha sido analizada para detección de contaminantes.</w:t>
      </w:r>
    </w:p>
    <w:p w:rsidR="00E3702D" w:rsidRPr="0037618A" w:rsidRDefault="001E252F">
      <w:pPr>
        <w:pStyle w:val="Prrafodelista"/>
        <w:numPr>
          <w:ilvl w:val="0"/>
          <w:numId w:val="2"/>
        </w:numPr>
        <w:spacing w:line="360" w:lineRule="auto"/>
        <w:ind w:left="709" w:right="758"/>
        <w:jc w:val="both"/>
        <w:rPr>
          <w:rFonts w:ascii="Palatino Linotype" w:hAnsi="Palatino Linotype" w:cs="Arial"/>
        </w:rPr>
      </w:pPr>
      <w:r w:rsidRPr="0037618A">
        <w:rPr>
          <w:rFonts w:ascii="Palatino Linotype" w:hAnsi="Palatino Linotype" w:cs="Arial"/>
        </w:rPr>
        <w:t xml:space="preserve">Mantenimiento: Informes de mantenimientos, cuáles y cuando se han realizado desde hace 10 años, como la limpieza del pozo y el estado de la bomba actual. </w:t>
      </w:r>
    </w:p>
    <w:p w:rsidR="00E3702D" w:rsidRPr="0037618A" w:rsidRDefault="001E252F">
      <w:pPr>
        <w:pStyle w:val="Prrafodelista"/>
        <w:numPr>
          <w:ilvl w:val="0"/>
          <w:numId w:val="2"/>
        </w:numPr>
        <w:spacing w:line="360" w:lineRule="auto"/>
        <w:ind w:left="709" w:right="758"/>
        <w:jc w:val="both"/>
        <w:rPr>
          <w:rFonts w:ascii="Palatino Linotype" w:hAnsi="Palatino Linotype" w:cs="Arial"/>
        </w:rPr>
      </w:pPr>
      <w:r w:rsidRPr="0037618A">
        <w:rPr>
          <w:rFonts w:ascii="Palatino Linotype" w:hAnsi="Palatino Linotype" w:cs="Arial"/>
        </w:rPr>
        <w:lastRenderedPageBreak/>
        <w:t>Permisos y regulaciones: normativas locales sobre la perforación y uso de pozos, así como los permisos necesarios</w:t>
      </w:r>
    </w:p>
    <w:p w:rsidR="00E3702D" w:rsidRPr="0037618A" w:rsidRDefault="001E252F">
      <w:pPr>
        <w:pStyle w:val="Prrafodelista"/>
        <w:numPr>
          <w:ilvl w:val="0"/>
          <w:numId w:val="2"/>
        </w:numPr>
        <w:spacing w:line="360" w:lineRule="auto"/>
        <w:ind w:left="709" w:right="758"/>
        <w:jc w:val="both"/>
        <w:rPr>
          <w:rFonts w:ascii="Palatino Linotype" w:hAnsi="Palatino Linotype" w:cs="Arial"/>
        </w:rPr>
      </w:pPr>
      <w:r w:rsidRPr="0037618A">
        <w:rPr>
          <w:rFonts w:ascii="Palatino Linotype" w:hAnsi="Palatino Linotype" w:cs="Arial"/>
        </w:rPr>
        <w:t>Sistema de bombeo: cantidad y tipo de bombas que se utiliza (sumergible, de superficie) y su capacidad</w:t>
      </w:r>
    </w:p>
    <w:p w:rsidR="00E3702D" w:rsidRPr="0037618A" w:rsidRDefault="001E252F">
      <w:pPr>
        <w:pStyle w:val="Prrafodelista"/>
        <w:numPr>
          <w:ilvl w:val="0"/>
          <w:numId w:val="2"/>
        </w:numPr>
        <w:spacing w:line="360" w:lineRule="auto"/>
        <w:ind w:left="709" w:right="758"/>
        <w:jc w:val="both"/>
        <w:rPr>
          <w:rFonts w:ascii="Palatino Linotype" w:hAnsi="Palatino Linotype" w:cs="Arial"/>
        </w:rPr>
      </w:pPr>
      <w:r w:rsidRPr="0037618A">
        <w:rPr>
          <w:rFonts w:ascii="Palatino Linotype" w:hAnsi="Palatino Linotype" w:cs="Arial"/>
        </w:rPr>
        <w:t>De las últimas 5 bombas utilizadas en el pozo Héroes II; la marca, modelo, si fueron nuevas, reparadas o reconstruidas</w:t>
      </w:r>
    </w:p>
    <w:p w:rsidR="00E3702D" w:rsidRPr="0037618A" w:rsidRDefault="001E252F">
      <w:pPr>
        <w:pStyle w:val="Prrafodelista"/>
        <w:numPr>
          <w:ilvl w:val="0"/>
          <w:numId w:val="2"/>
        </w:numPr>
        <w:spacing w:line="360" w:lineRule="auto"/>
        <w:ind w:left="709" w:right="758"/>
        <w:jc w:val="both"/>
        <w:rPr>
          <w:rFonts w:ascii="Palatino Linotype" w:hAnsi="Palatino Linotype" w:cs="Arial"/>
        </w:rPr>
      </w:pPr>
      <w:r w:rsidRPr="0037618A">
        <w:rPr>
          <w:rFonts w:ascii="Palatino Linotype" w:hAnsi="Palatino Linotype" w:cs="Arial"/>
        </w:rPr>
        <w:t>Historia del pozo: cuándo se construyó y cualquier problema previo.</w:t>
      </w:r>
    </w:p>
    <w:p w:rsidR="00E3702D" w:rsidRPr="0037618A" w:rsidRDefault="00E3702D">
      <w:pPr>
        <w:pStyle w:val="Prrafodelista"/>
        <w:spacing w:line="360" w:lineRule="auto"/>
        <w:ind w:left="709" w:right="758"/>
        <w:jc w:val="both"/>
        <w:rPr>
          <w:rFonts w:ascii="Palatino Linotype" w:hAnsi="Palatino Linotype" w:cs="Arial"/>
        </w:rPr>
      </w:pPr>
    </w:p>
    <w:p w:rsidR="00E3702D" w:rsidRPr="0037618A" w:rsidRDefault="001E252F">
      <w:pPr>
        <w:pStyle w:val="Prrafodelista"/>
        <w:numPr>
          <w:ilvl w:val="0"/>
          <w:numId w:val="2"/>
        </w:numPr>
        <w:spacing w:line="360" w:lineRule="auto"/>
        <w:ind w:left="709" w:right="758"/>
        <w:jc w:val="both"/>
        <w:rPr>
          <w:rFonts w:ascii="Palatino Linotype" w:hAnsi="Palatino Linotype" w:cs="Arial"/>
        </w:rPr>
      </w:pPr>
      <w:r w:rsidRPr="0037618A">
        <w:rPr>
          <w:rFonts w:ascii="Palatino Linotype" w:hAnsi="Palatino Linotype" w:cs="Arial"/>
        </w:rPr>
        <w:t xml:space="preserve">Horarios que constan en bitácoras del pozo desde el mes de julio y agosto del 2024 para envíos de agua de suministro a la población de Los Héroes tercera y cuarta sección </w:t>
      </w:r>
    </w:p>
    <w:p w:rsidR="00E3702D" w:rsidRPr="0037618A" w:rsidRDefault="001E252F">
      <w:pPr>
        <w:pStyle w:val="Prrafodelista"/>
        <w:numPr>
          <w:ilvl w:val="0"/>
          <w:numId w:val="2"/>
        </w:numPr>
        <w:spacing w:line="360" w:lineRule="auto"/>
        <w:ind w:left="709" w:right="758"/>
        <w:jc w:val="both"/>
        <w:rPr>
          <w:rFonts w:ascii="Palatino Linotype" w:hAnsi="Palatino Linotype" w:cs="Arial"/>
        </w:rPr>
      </w:pPr>
      <w:r w:rsidRPr="0037618A">
        <w:rPr>
          <w:rFonts w:ascii="Palatino Linotype" w:hAnsi="Palatino Linotype" w:cs="Arial"/>
        </w:rPr>
        <w:t>Estudios, investigaciones o documentos que avalen la respuesta dada a la solicitud con número de folio 00108/OASECATEPE/IP/2024: donde indican que el suministro mejoro con las tres revisiones que se llevaron a cabo. Fecha de esas revisiones y métodos utilizados, así como la persona que lo realizo y la forma en que se determinó que el servicio mejoró.</w:t>
      </w:r>
    </w:p>
    <w:p w:rsidR="00E3702D" w:rsidRPr="0037618A" w:rsidRDefault="00E3702D">
      <w:pPr>
        <w:pStyle w:val="Prrafodelista"/>
        <w:spacing w:line="360" w:lineRule="auto"/>
        <w:rPr>
          <w:rFonts w:ascii="Palatino Linotype" w:hAnsi="Palatino Linotype" w:cs="Arial"/>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s="Arial"/>
          <w:i/>
          <w:color w:val="000000" w:themeColor="text1"/>
        </w:rPr>
      </w:pPr>
      <w:r w:rsidRPr="0037618A">
        <w:rPr>
          <w:rFonts w:ascii="Palatino Linotype" w:hAnsi="Palatino Linotype" w:cs="Arial"/>
        </w:rPr>
        <w:t xml:space="preserve">En </w:t>
      </w:r>
      <w:r w:rsidRPr="0037618A">
        <w:rPr>
          <w:rFonts w:ascii="Palatino Linotype" w:eastAsia="MS Mincho" w:hAnsi="Palatino Linotype" w:cs="Arial"/>
        </w:rPr>
        <w:t>respuesta</w:t>
      </w:r>
      <w:r w:rsidRPr="0037618A">
        <w:rPr>
          <w:rFonts w:ascii="Palatino Linotype" w:hAnsi="Palatino Linotype" w:cs="Arial"/>
        </w:rPr>
        <w:t xml:space="preserve">, el </w:t>
      </w:r>
      <w:r w:rsidRPr="0037618A">
        <w:rPr>
          <w:rFonts w:ascii="Palatino Linotype" w:hAnsi="Palatino Linotype" w:cs="Arial"/>
          <w:b/>
        </w:rPr>
        <w:t xml:space="preserve">SUJETO OBLIGADO </w:t>
      </w:r>
      <w:r w:rsidRPr="0037618A">
        <w:rPr>
          <w:rFonts w:ascii="Palatino Linotype" w:hAnsi="Palatino Linotype" w:cs="Arial"/>
        </w:rPr>
        <w:t xml:space="preserve">informo lo ya descrito en el anterior </w:t>
      </w:r>
      <w:r w:rsidRPr="0037618A">
        <w:rPr>
          <w:rFonts w:ascii="Palatino Linotype" w:hAnsi="Palatino Linotype" w:cs="Arial"/>
          <w:color w:val="000000" w:themeColor="text1"/>
        </w:rPr>
        <w:t>Párrafo 2; lo que motivó la inconformidad de la ahora Recurrente de manera general impugnando la entrega de información incompleta.</w:t>
      </w:r>
    </w:p>
    <w:p w:rsidR="00E3702D" w:rsidRPr="0037618A" w:rsidRDefault="001E252F">
      <w:pPr>
        <w:pStyle w:val="Prrafodelista"/>
        <w:spacing w:line="360" w:lineRule="auto"/>
        <w:ind w:left="0"/>
        <w:contextualSpacing w:val="0"/>
        <w:jc w:val="both"/>
        <w:rPr>
          <w:rFonts w:ascii="Palatino Linotype" w:hAnsi="Palatino Linotype" w:cs="Arial"/>
          <w:i/>
          <w:color w:val="000000" w:themeColor="text1"/>
        </w:rPr>
      </w:pPr>
      <w:r w:rsidRPr="0037618A">
        <w:rPr>
          <w:rFonts w:ascii="Palatino Linotype" w:hAnsi="Palatino Linotype" w:cs="Arial"/>
          <w:i/>
          <w:color w:val="000000" w:themeColor="text1"/>
        </w:rPr>
        <w:t xml:space="preserve"> </w:t>
      </w:r>
    </w:p>
    <w:p w:rsidR="00E3702D" w:rsidRPr="0037618A" w:rsidRDefault="001E252F">
      <w:pPr>
        <w:pStyle w:val="Prrafodelista"/>
        <w:numPr>
          <w:ilvl w:val="0"/>
          <w:numId w:val="1"/>
        </w:numPr>
        <w:spacing w:line="360" w:lineRule="auto"/>
        <w:ind w:left="0" w:firstLine="0"/>
        <w:contextualSpacing w:val="0"/>
        <w:jc w:val="both"/>
        <w:rPr>
          <w:rFonts w:ascii="Palatino Linotype" w:eastAsia="MS Mincho" w:hAnsi="Palatino Linotype" w:cs="Arial"/>
        </w:rPr>
      </w:pPr>
      <w:r w:rsidRPr="0037618A">
        <w:rPr>
          <w:rFonts w:ascii="Palatino Linotype" w:eastAsia="MS Mincho" w:hAnsi="Palatino Linotype" w:cs="Arial"/>
        </w:rPr>
        <w:lastRenderedPageBreak/>
        <w:t xml:space="preserve">En </w:t>
      </w:r>
      <w:r w:rsidRPr="0037618A">
        <w:rPr>
          <w:rFonts w:ascii="Palatino Linotype" w:hAnsi="Palatino Linotype" w:cs="Arial"/>
          <w:lang w:eastAsia="es-MX"/>
        </w:rPr>
        <w:t>dichas</w:t>
      </w:r>
      <w:r w:rsidRPr="0037618A">
        <w:rPr>
          <w:rFonts w:ascii="Palatino Linotype" w:eastAsia="Times New Roman" w:hAnsi="Palatino Linotype" w:cs="Arial"/>
        </w:rPr>
        <w:t xml:space="preserve"> condiciones, la </w:t>
      </w:r>
      <w:r w:rsidRPr="0037618A">
        <w:rPr>
          <w:rFonts w:ascii="Palatino Linotype" w:eastAsia="Times New Roman" w:hAnsi="Palatino Linotype" w:cs="Arial"/>
          <w:i/>
        </w:rPr>
        <w:t>Litis</w:t>
      </w:r>
      <w:r w:rsidRPr="0037618A">
        <w:rPr>
          <w:rFonts w:ascii="Palatino Linotype" w:eastAsia="Times New Roman" w:hAnsi="Palatino Linotype" w:cs="Arial"/>
        </w:rPr>
        <w:t xml:space="preserve"> a resolver en este recurso se circunscribe a determinar si </w:t>
      </w:r>
      <w:r w:rsidRPr="0037618A">
        <w:rPr>
          <w:rFonts w:ascii="Palatino Linotype" w:eastAsia="MS Mincho" w:hAnsi="Palatino Linotype" w:cs="Arial"/>
        </w:rPr>
        <w:t xml:space="preserve">se actualiza la causal de procedencia prevista en el artículo 179, </w:t>
      </w:r>
      <w:r w:rsidRPr="0037618A">
        <w:rPr>
          <w:rFonts w:ascii="Palatino Linotype" w:eastAsia="MS Mincho" w:hAnsi="Palatino Linotype" w:cs="Arial"/>
          <w:b/>
        </w:rPr>
        <w:t xml:space="preserve">fracción V </w:t>
      </w:r>
      <w:r w:rsidRPr="0037618A">
        <w:rPr>
          <w:rFonts w:ascii="Palatino Linotype" w:eastAsia="MS Mincho" w:hAnsi="Palatino Linotype" w:cs="Arial"/>
        </w:rPr>
        <w:t xml:space="preserve">de la </w:t>
      </w:r>
      <w:r w:rsidRPr="0037618A">
        <w:rPr>
          <w:rFonts w:ascii="Palatino Linotype" w:eastAsia="MS Mincho" w:hAnsi="Palatino Linotype" w:cs="Arial"/>
          <w:b/>
        </w:rPr>
        <w:t>Ley de Transparencia y Acceso a la Información Pública del Estado de México y Municipios</w:t>
      </w:r>
      <w:r w:rsidRPr="0037618A">
        <w:rPr>
          <w:rFonts w:ascii="Palatino Linotype" w:eastAsia="MS Mincho" w:hAnsi="Palatino Linotype" w:cs="Arial"/>
        </w:rPr>
        <w:t xml:space="preserve">; </w:t>
      </w:r>
      <w:r w:rsidRPr="0037618A">
        <w:rPr>
          <w:rFonts w:ascii="Palatino Linotype" w:eastAsia="Times New Roman" w:hAnsi="Palatino Linotype" w:cs="Arial"/>
          <w:color w:val="000000" w:themeColor="text1"/>
          <w:lang w:val="es-ES" w:eastAsia="es-MX"/>
        </w:rPr>
        <w:t xml:space="preserve">fracción que determina las  hipótesis jurídica relativa </w:t>
      </w:r>
      <w:r w:rsidRPr="0037618A">
        <w:rPr>
          <w:rFonts w:ascii="Palatino Linotype" w:eastAsia="Times New Roman" w:hAnsi="Palatino Linotype" w:cs="Arial"/>
          <w:color w:val="000000" w:themeColor="text1"/>
          <w:lang w:eastAsia="es-MX"/>
        </w:rPr>
        <w:t>a la entrega de información incompleta;</w:t>
      </w:r>
      <w:r w:rsidRPr="0037618A">
        <w:rPr>
          <w:rFonts w:ascii="Palatino Linotype" w:eastAsia="Times New Roman" w:hAnsi="Palatino Linotype" w:cs="Arial"/>
          <w:color w:val="000000" w:themeColor="text1"/>
          <w:lang w:val="es-ES" w:eastAsia="es-MX"/>
        </w:rPr>
        <w:t xml:space="preserve"> </w:t>
      </w:r>
      <w:r w:rsidRPr="0037618A">
        <w:rPr>
          <w:rFonts w:ascii="Palatino Linotype" w:eastAsia="MS Mincho" w:hAnsi="Palatino Linotype" w:cs="Arial"/>
        </w:rPr>
        <w:t xml:space="preserve">contexto del cual se dolió </w:t>
      </w:r>
      <w:r w:rsidRPr="0037618A">
        <w:rPr>
          <w:rFonts w:ascii="Palatino Linotype" w:eastAsia="MS Mincho" w:hAnsi="Palatino Linotype" w:cs="Arial"/>
          <w:b/>
        </w:rPr>
        <w:t xml:space="preserve">LA RECURRENTE </w:t>
      </w:r>
      <w:r w:rsidRPr="0037618A">
        <w:rPr>
          <w:rFonts w:ascii="Palatino Linotype" w:eastAsia="MS Mincho" w:hAnsi="Palatino Linotype" w:cs="Arial"/>
        </w:rPr>
        <w:t>al momento de interponer su inconformidad.</w:t>
      </w:r>
      <w:r w:rsidRPr="0037618A">
        <w:rPr>
          <w:rFonts w:ascii="Palatino Linotype" w:eastAsia="Times New Roman" w:hAnsi="Palatino Linotype" w:cs="Arial"/>
          <w:color w:val="000000" w:themeColor="text1"/>
          <w:lang w:val="es-ES" w:eastAsia="es-MX"/>
        </w:rPr>
        <w:t xml:space="preserve"> De modo tal </w:t>
      </w:r>
      <w:r w:rsidRPr="0037618A">
        <w:rPr>
          <w:rFonts w:ascii="Palatino Linotype" w:hAnsi="Palatino Linotype" w:cs="Arial"/>
          <w:color w:val="000000" w:themeColor="text1"/>
        </w:rPr>
        <w:t xml:space="preserve">que los presentes recursos de revisión se abocaran en determinar si el </w:t>
      </w:r>
      <w:r w:rsidRPr="0037618A">
        <w:rPr>
          <w:rFonts w:ascii="Palatino Linotype" w:hAnsi="Palatino Linotype" w:cs="Arial"/>
          <w:b/>
          <w:color w:val="000000" w:themeColor="text1"/>
        </w:rPr>
        <w:t>SUJETO</w:t>
      </w:r>
      <w:r w:rsidRPr="0037618A">
        <w:rPr>
          <w:rFonts w:ascii="Palatino Linotype" w:hAnsi="Palatino Linotype" w:cs="Arial"/>
          <w:color w:val="000000" w:themeColor="text1"/>
        </w:rPr>
        <w:t xml:space="preserve"> </w:t>
      </w:r>
      <w:r w:rsidRPr="0037618A">
        <w:rPr>
          <w:rFonts w:ascii="Palatino Linotype" w:hAnsi="Palatino Linotype" w:cs="Arial"/>
          <w:b/>
          <w:color w:val="000000" w:themeColor="text1"/>
        </w:rPr>
        <w:t>OBLIGADO</w:t>
      </w:r>
      <w:r w:rsidRPr="0037618A">
        <w:rPr>
          <w:rFonts w:ascii="Palatino Linotype" w:hAnsi="Palatino Linotype" w:cs="Arial"/>
          <w:color w:val="000000" w:themeColor="text1"/>
        </w:rPr>
        <w:t xml:space="preserve"> con sus respuestas ciertamente </w:t>
      </w:r>
      <w:r w:rsidRPr="0037618A">
        <w:rPr>
          <w:rFonts w:ascii="Palatino Linotype" w:eastAsia="Times New Roman" w:hAnsi="Palatino Linotype"/>
          <w:color w:val="000000" w:themeColor="text1"/>
        </w:rPr>
        <w:t>actualizan las causales de procedencia</w:t>
      </w:r>
      <w:r w:rsidRPr="0037618A">
        <w:rPr>
          <w:rFonts w:ascii="Palatino Linotype" w:eastAsia="Times New Roman" w:hAnsi="Palatino Linotype"/>
          <w:b/>
          <w:color w:val="000000" w:themeColor="text1"/>
        </w:rPr>
        <w:t xml:space="preserve"> </w:t>
      </w:r>
      <w:r w:rsidRPr="0037618A">
        <w:rPr>
          <w:rFonts w:ascii="Palatino Linotype" w:eastAsia="Times New Roman" w:hAnsi="Palatino Linotype" w:cs="Arial"/>
          <w:color w:val="000000" w:themeColor="text1"/>
          <w:lang w:eastAsia="es-MX"/>
        </w:rPr>
        <w:t xml:space="preserve">antes señaladas. </w:t>
      </w:r>
    </w:p>
    <w:p w:rsidR="00E3702D" w:rsidRPr="0037618A" w:rsidRDefault="00E3702D">
      <w:pPr>
        <w:pStyle w:val="Prrafodelista"/>
        <w:tabs>
          <w:tab w:val="left" w:pos="426"/>
          <w:tab w:val="left" w:pos="567"/>
        </w:tabs>
        <w:spacing w:line="360" w:lineRule="auto"/>
        <w:ind w:left="0"/>
        <w:jc w:val="both"/>
        <w:rPr>
          <w:rFonts w:ascii="Palatino Linotype" w:eastAsia="Times New Roman" w:hAnsi="Palatino Linotype" w:cs="Arial"/>
          <w:color w:val="000000" w:themeColor="text1"/>
          <w:lang w:eastAsia="es-MX"/>
        </w:rPr>
      </w:pPr>
    </w:p>
    <w:bookmarkEnd w:id="18"/>
    <w:bookmarkEnd w:id="19"/>
    <w:bookmarkEnd w:id="20"/>
    <w:bookmarkEnd w:id="21"/>
    <w:bookmarkEnd w:id="22"/>
    <w:p w:rsidR="00E3702D" w:rsidRPr="0037618A" w:rsidRDefault="001E252F">
      <w:pPr>
        <w:pStyle w:val="Ttulo2"/>
        <w:spacing w:before="0" w:line="360" w:lineRule="auto"/>
        <w:rPr>
          <w:rFonts w:eastAsia="Palatino Linotype" w:cs="Palatino Linotype"/>
          <w:b w:val="0"/>
          <w:color w:val="000000"/>
          <w:szCs w:val="24"/>
        </w:rPr>
      </w:pPr>
      <w:r w:rsidRPr="0037618A">
        <w:rPr>
          <w:rFonts w:eastAsia="Palatino Linotype" w:cs="Palatino Linotype"/>
          <w:color w:val="000000"/>
          <w:szCs w:val="24"/>
        </w:rPr>
        <w:t>CUARTO. Del estudio y resolución del asunto.</w:t>
      </w:r>
    </w:p>
    <w:p w:rsidR="00E3702D" w:rsidRPr="0037618A" w:rsidRDefault="00E3702D">
      <w:pPr>
        <w:spacing w:line="360" w:lineRule="auto"/>
        <w:rPr>
          <w:rFonts w:ascii="Palatino Linotype" w:eastAsia="Palatino Linotype" w:hAnsi="Palatino Linotype" w:cs="Palatino Linotype"/>
        </w:rPr>
      </w:pPr>
    </w:p>
    <w:p w:rsidR="00E3702D" w:rsidRPr="0037618A" w:rsidRDefault="001E252F">
      <w:pPr>
        <w:pStyle w:val="Ttulo1"/>
        <w:numPr>
          <w:ilvl w:val="0"/>
          <w:numId w:val="3"/>
        </w:numPr>
        <w:spacing w:before="0" w:line="360" w:lineRule="auto"/>
        <w:ind w:left="786" w:hanging="360"/>
        <w:rPr>
          <w:rFonts w:eastAsia="Palatino Linotype" w:cs="Palatino Linotype"/>
          <w:b w:val="0"/>
          <w:color w:val="000000"/>
          <w:szCs w:val="24"/>
        </w:rPr>
      </w:pPr>
      <w:bookmarkStart w:id="23" w:name="_heading=h.4d34og8" w:colFirst="0" w:colLast="0"/>
      <w:bookmarkEnd w:id="23"/>
      <w:r w:rsidRPr="0037618A">
        <w:rPr>
          <w:rFonts w:eastAsia="Palatino Linotype" w:cs="Palatino Linotype"/>
          <w:color w:val="000000"/>
          <w:szCs w:val="24"/>
        </w:rPr>
        <w:t>Del derecho de acceso a la información.</w:t>
      </w:r>
    </w:p>
    <w:p w:rsidR="00E3702D" w:rsidRPr="0037618A" w:rsidRDefault="001E252F">
      <w:pPr>
        <w:pStyle w:val="Prrafodelista"/>
        <w:numPr>
          <w:ilvl w:val="0"/>
          <w:numId w:val="1"/>
        </w:numPr>
        <w:spacing w:line="360" w:lineRule="auto"/>
        <w:ind w:left="0" w:firstLine="0"/>
        <w:contextualSpacing w:val="0"/>
        <w:jc w:val="both"/>
        <w:rPr>
          <w:rFonts w:ascii="Palatino Linotype" w:eastAsia="Palatino Linotype" w:hAnsi="Palatino Linotype" w:cs="Palatino Linotype"/>
          <w:color w:val="000000"/>
        </w:rPr>
      </w:pPr>
      <w:r w:rsidRPr="0037618A">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E3702D" w:rsidRPr="0037618A" w:rsidRDefault="00E3702D">
      <w:pPr>
        <w:pStyle w:val="Prrafodelista"/>
        <w:spacing w:line="360" w:lineRule="auto"/>
        <w:ind w:left="0"/>
        <w:contextualSpacing w:val="0"/>
        <w:jc w:val="both"/>
        <w:rPr>
          <w:rFonts w:ascii="Palatino Linotype" w:eastAsia="Palatino Linotype" w:hAnsi="Palatino Linotype" w:cs="Palatino Linotype"/>
          <w:color w:val="000000"/>
        </w:rPr>
      </w:pPr>
    </w:p>
    <w:p w:rsidR="00E3702D" w:rsidRPr="0037618A" w:rsidRDefault="001E252F">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37618A">
        <w:rPr>
          <w:rFonts w:ascii="Palatino Linotype" w:eastAsia="Palatino Linotype" w:hAnsi="Palatino Linotype" w:cs="Palatino Linotype"/>
        </w:rPr>
        <w:t xml:space="preserve">Definiendo el Derecho de Acceso a la Información Pública como: </w:t>
      </w:r>
      <w:r w:rsidRPr="0037618A">
        <w:rPr>
          <w:rFonts w:ascii="Palatino Linotype" w:eastAsia="Palatino Linotype" w:hAnsi="Palatino Linotype" w:cs="Palatino Linotype"/>
          <w:i/>
          <w:color w:val="000000"/>
        </w:rPr>
        <w:t>La igualdad de oportunidades para recibir, buscar e impartir información</w:t>
      </w:r>
      <w:r w:rsidRPr="0037618A">
        <w:rPr>
          <w:rFonts w:ascii="Palatino Linotype" w:eastAsia="Palatino Linotype" w:hAnsi="Palatino Linotype" w:cs="Palatino Linotype"/>
          <w:i/>
          <w:vertAlign w:val="superscript"/>
        </w:rPr>
        <w:footnoteReference w:id="2"/>
      </w:r>
      <w:r w:rsidRPr="0037618A">
        <w:rPr>
          <w:rFonts w:ascii="Palatino Linotype" w:eastAsia="Palatino Linotype" w:hAnsi="Palatino Linotype" w:cs="Palatino Linotype"/>
          <w:i/>
          <w:color w:val="000000"/>
        </w:rPr>
        <w:t xml:space="preserve">en posesión de cualquier </w:t>
      </w:r>
      <w:r w:rsidRPr="0037618A">
        <w:rPr>
          <w:rFonts w:ascii="Palatino Linotype" w:eastAsia="Palatino Linotype" w:hAnsi="Palatino Linotype" w:cs="Palatino Linotype"/>
          <w:i/>
          <w:color w:val="000000"/>
        </w:rPr>
        <w:lastRenderedPageBreak/>
        <w:t>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7618A">
        <w:rPr>
          <w:rFonts w:ascii="Palatino Linotype" w:eastAsia="Palatino Linotype" w:hAnsi="Palatino Linotype" w:cs="Palatino Linotype"/>
          <w:i/>
          <w:vertAlign w:val="superscript"/>
        </w:rPr>
        <w:footnoteReference w:id="3"/>
      </w:r>
      <w:r w:rsidRPr="0037618A">
        <w:rPr>
          <w:rFonts w:ascii="Palatino Linotype" w:eastAsia="Palatino Linotype" w:hAnsi="Palatino Linotype" w:cs="Palatino Linotype"/>
          <w:color w:val="000000"/>
        </w:rPr>
        <w:t>que se constituye como una herramienta fundamental para ejercer</w:t>
      </w:r>
      <w:r w:rsidRPr="0037618A">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37618A">
        <w:rPr>
          <w:rFonts w:ascii="Palatino Linotype" w:eastAsia="Palatino Linotype" w:hAnsi="Palatino Linotype" w:cs="Palatino Linotype"/>
          <w:i/>
          <w:vertAlign w:val="superscript"/>
        </w:rPr>
        <w:footnoteReference w:id="4"/>
      </w:r>
      <w:r w:rsidRPr="0037618A">
        <w:rPr>
          <w:rFonts w:ascii="Palatino Linotype" w:eastAsia="Palatino Linotype" w:hAnsi="Palatino Linotype" w:cs="Palatino Linotype"/>
          <w:color w:val="000000"/>
        </w:rPr>
        <w:t>fomentando</w:t>
      </w:r>
      <w:r w:rsidRPr="0037618A">
        <w:rPr>
          <w:rFonts w:ascii="Palatino Linotype" w:eastAsia="Palatino Linotype" w:hAnsi="Palatino Linotype" w:cs="Palatino Linotype"/>
          <w:i/>
          <w:color w:val="000000"/>
        </w:rPr>
        <w:t xml:space="preserve"> la transparencia de las actividades estatales y </w:t>
      </w:r>
      <w:r w:rsidRPr="0037618A">
        <w:rPr>
          <w:rFonts w:ascii="Palatino Linotype" w:eastAsia="Palatino Linotype" w:hAnsi="Palatino Linotype" w:cs="Palatino Linotype"/>
          <w:color w:val="000000"/>
        </w:rPr>
        <w:t>promoviendo</w:t>
      </w:r>
      <w:r w:rsidRPr="0037618A">
        <w:rPr>
          <w:rFonts w:ascii="Palatino Linotype" w:eastAsia="Palatino Linotype" w:hAnsi="Palatino Linotype" w:cs="Palatino Linotype"/>
          <w:i/>
          <w:color w:val="000000"/>
        </w:rPr>
        <w:t xml:space="preserve"> la responsabilidad de los funcionarios sobre su gestión pública,</w:t>
      </w:r>
      <w:r w:rsidRPr="0037618A">
        <w:rPr>
          <w:rFonts w:ascii="Palatino Linotype" w:eastAsia="Palatino Linotype" w:hAnsi="Palatino Linotype" w:cs="Palatino Linotype"/>
          <w:i/>
          <w:vertAlign w:val="superscript"/>
        </w:rPr>
        <w:footnoteReference w:id="5"/>
      </w:r>
      <w:r w:rsidRPr="0037618A">
        <w:rPr>
          <w:rFonts w:ascii="Palatino Linotype" w:eastAsia="Palatino Linotype" w:hAnsi="Palatino Linotype" w:cs="Palatino Linotype"/>
          <w:color w:val="000000"/>
        </w:rPr>
        <w:t>que permite</w:t>
      </w:r>
      <w:r w:rsidRPr="0037618A">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rsidR="00E3702D" w:rsidRPr="0037618A" w:rsidRDefault="00E3702D">
      <w:pPr>
        <w:spacing w:line="360" w:lineRule="auto"/>
        <w:ind w:right="49"/>
        <w:jc w:val="both"/>
        <w:rPr>
          <w:rFonts w:ascii="Palatino Linotype" w:eastAsia="Palatino Linotype" w:hAnsi="Palatino Linotype" w:cs="Palatino Linotype"/>
        </w:rPr>
      </w:pPr>
    </w:p>
    <w:p w:rsidR="00E3702D" w:rsidRPr="0037618A" w:rsidRDefault="001E252F">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37618A">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E3702D" w:rsidRPr="0037618A" w:rsidRDefault="00E3702D">
      <w:pPr>
        <w:spacing w:line="360" w:lineRule="auto"/>
        <w:ind w:right="49"/>
        <w:jc w:val="both"/>
        <w:rPr>
          <w:rFonts w:ascii="Palatino Linotype" w:eastAsia="Palatino Linotype" w:hAnsi="Palatino Linotype" w:cs="Palatino Linotype"/>
        </w:rPr>
      </w:pPr>
    </w:p>
    <w:p w:rsidR="00E3702D" w:rsidRPr="0037618A" w:rsidRDefault="001E252F">
      <w:pPr>
        <w:spacing w:line="360" w:lineRule="auto"/>
        <w:ind w:left="1134" w:right="900"/>
        <w:jc w:val="both"/>
        <w:rPr>
          <w:rFonts w:ascii="Palatino Linotype" w:eastAsia="Palatino Linotype" w:hAnsi="Palatino Linotype" w:cs="Palatino Linotype"/>
          <w:i/>
        </w:rPr>
      </w:pPr>
      <w:r w:rsidRPr="0037618A">
        <w:rPr>
          <w:rFonts w:ascii="Palatino Linotype" w:eastAsia="Palatino Linotype" w:hAnsi="Palatino Linotype" w:cs="Palatino Linotype"/>
          <w:i/>
        </w:rPr>
        <w:t>“</w:t>
      </w:r>
      <w:r w:rsidRPr="0037618A">
        <w:rPr>
          <w:rFonts w:ascii="Palatino Linotype" w:eastAsia="Palatino Linotype" w:hAnsi="Palatino Linotype" w:cs="Palatino Linotype"/>
          <w:b/>
          <w:i/>
        </w:rPr>
        <w:t>Artículo 1.-</w:t>
      </w:r>
      <w:r w:rsidRPr="0037618A">
        <w:rPr>
          <w:rFonts w:ascii="Palatino Linotype" w:eastAsia="Palatino Linotype" w:hAnsi="Palatino Linotype" w:cs="Palatino Linotype"/>
          <w:i/>
        </w:rPr>
        <w:t xml:space="preserve"> </w:t>
      </w:r>
    </w:p>
    <w:p w:rsidR="00E3702D" w:rsidRPr="0037618A" w:rsidRDefault="001E252F">
      <w:pPr>
        <w:spacing w:line="360" w:lineRule="auto"/>
        <w:ind w:left="1134" w:right="900"/>
        <w:jc w:val="both"/>
        <w:rPr>
          <w:rFonts w:ascii="Palatino Linotype" w:eastAsia="Palatino Linotype" w:hAnsi="Palatino Linotype" w:cs="Palatino Linotype"/>
          <w:i/>
        </w:rPr>
      </w:pPr>
      <w:r w:rsidRPr="0037618A">
        <w:rPr>
          <w:rFonts w:ascii="Palatino Linotype" w:eastAsia="Palatino Linotype" w:hAnsi="Palatino Linotype" w:cs="Palatino Linotype"/>
          <w:i/>
        </w:rPr>
        <w:t>(…)</w:t>
      </w:r>
    </w:p>
    <w:p w:rsidR="00E3702D" w:rsidRPr="0037618A" w:rsidRDefault="001E252F">
      <w:pPr>
        <w:spacing w:line="360" w:lineRule="auto"/>
        <w:ind w:left="1134" w:right="900"/>
        <w:jc w:val="both"/>
        <w:rPr>
          <w:rFonts w:ascii="Palatino Linotype" w:eastAsia="Palatino Linotype" w:hAnsi="Palatino Linotype" w:cs="Palatino Linotype"/>
          <w:i/>
        </w:rPr>
      </w:pPr>
      <w:r w:rsidRPr="0037618A">
        <w:rPr>
          <w:rFonts w:ascii="Palatino Linotype" w:eastAsia="Palatino Linotype" w:hAnsi="Palatino Linotype" w:cs="Palatino Linotype"/>
          <w:i/>
        </w:rPr>
        <w:t>Todas las</w:t>
      </w:r>
      <w:r w:rsidRPr="0037618A">
        <w:rPr>
          <w:rFonts w:ascii="Palatino Linotype" w:eastAsia="Palatino Linotype" w:hAnsi="Palatino Linotype" w:cs="Palatino Linotype"/>
        </w:rPr>
        <w:t xml:space="preserve"> </w:t>
      </w:r>
      <w:r w:rsidRPr="0037618A">
        <w:rPr>
          <w:rFonts w:ascii="Palatino Linotype" w:eastAsia="Palatino Linotype" w:hAnsi="Palatino Linotype" w:cs="Palatino Linotype"/>
          <w:i/>
        </w:rPr>
        <w:t xml:space="preserve">autoridades, en el ámbito de sus competencias, tienen la obligación de promover, respetar, proteger y garantizar los derechos </w:t>
      </w:r>
      <w:r w:rsidRPr="0037618A">
        <w:rPr>
          <w:rFonts w:ascii="Palatino Linotype" w:eastAsia="Palatino Linotype" w:hAnsi="Palatino Linotype" w:cs="Palatino Linotype"/>
          <w:i/>
        </w:rPr>
        <w:lastRenderedPageBreak/>
        <w:t>humanos de conformidad con los principios de universalidad, interdependencia, indivisibilidad y progresividad. En consecuencia, el Estado deberá prevenir, investigar, sancionar y reparar las violaciones a los derechos humanos, en los términos que establezca la ley.</w:t>
      </w:r>
    </w:p>
    <w:p w:rsidR="00E3702D" w:rsidRPr="0037618A" w:rsidRDefault="001E252F">
      <w:pPr>
        <w:spacing w:line="360" w:lineRule="auto"/>
        <w:ind w:left="1134" w:right="900"/>
        <w:jc w:val="both"/>
        <w:rPr>
          <w:rFonts w:ascii="Palatino Linotype" w:eastAsia="Palatino Linotype" w:hAnsi="Palatino Linotype" w:cs="Palatino Linotype"/>
        </w:rPr>
      </w:pPr>
      <w:r w:rsidRPr="0037618A">
        <w:rPr>
          <w:rFonts w:ascii="Palatino Linotype" w:eastAsia="Palatino Linotype" w:hAnsi="Palatino Linotype" w:cs="Palatino Linotype"/>
          <w:i/>
        </w:rPr>
        <w:t>(…)</w:t>
      </w:r>
      <w:r w:rsidRPr="0037618A">
        <w:rPr>
          <w:rFonts w:ascii="Palatino Linotype" w:eastAsia="Palatino Linotype" w:hAnsi="Palatino Linotype" w:cs="Palatino Linotype"/>
        </w:rPr>
        <w:t>”.</w:t>
      </w:r>
    </w:p>
    <w:p w:rsidR="00E3702D" w:rsidRPr="0037618A" w:rsidRDefault="00E3702D">
      <w:pPr>
        <w:spacing w:line="360" w:lineRule="auto"/>
        <w:ind w:left="1134" w:right="900"/>
        <w:jc w:val="both"/>
        <w:rPr>
          <w:rFonts w:ascii="Palatino Linotype" w:eastAsia="Palatino Linotype" w:hAnsi="Palatino Linotype" w:cs="Palatino Linotype"/>
          <w:b/>
        </w:rPr>
      </w:pPr>
    </w:p>
    <w:p w:rsidR="00E3702D" w:rsidRPr="0037618A" w:rsidRDefault="001E252F">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37618A">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E3702D" w:rsidRPr="0037618A" w:rsidRDefault="00E3702D">
      <w:pPr>
        <w:spacing w:line="360" w:lineRule="auto"/>
        <w:ind w:right="49"/>
        <w:jc w:val="both"/>
        <w:rPr>
          <w:rFonts w:ascii="Palatino Linotype" w:eastAsia="Palatino Linotype" w:hAnsi="Palatino Linotype" w:cs="Palatino Linotype"/>
        </w:rPr>
      </w:pPr>
    </w:p>
    <w:p w:rsidR="00E3702D" w:rsidRPr="0037618A" w:rsidRDefault="001E252F">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37618A">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E3702D" w:rsidRPr="0037618A" w:rsidRDefault="00E3702D">
      <w:pPr>
        <w:spacing w:line="360" w:lineRule="auto"/>
        <w:ind w:right="49"/>
        <w:jc w:val="both"/>
        <w:rPr>
          <w:rFonts w:ascii="Palatino Linotype" w:eastAsia="Palatino Linotype" w:hAnsi="Palatino Linotype" w:cs="Palatino Linotype"/>
        </w:rPr>
      </w:pPr>
    </w:p>
    <w:p w:rsidR="00E3702D" w:rsidRPr="0037618A" w:rsidRDefault="001E252F">
      <w:pPr>
        <w:spacing w:line="360" w:lineRule="auto"/>
        <w:ind w:left="1134" w:right="900"/>
        <w:jc w:val="both"/>
        <w:rPr>
          <w:rFonts w:ascii="Palatino Linotype" w:eastAsia="Palatino Linotype" w:hAnsi="Palatino Linotype" w:cs="Palatino Linotype"/>
          <w:b/>
          <w:i/>
        </w:rPr>
      </w:pPr>
      <w:r w:rsidRPr="0037618A">
        <w:rPr>
          <w:rFonts w:ascii="Palatino Linotype" w:eastAsia="Palatino Linotype" w:hAnsi="Palatino Linotype" w:cs="Palatino Linotype"/>
          <w:b/>
          <w:i/>
        </w:rPr>
        <w:t>Constitución Política de los Estados Unidos Mexicanos</w:t>
      </w:r>
    </w:p>
    <w:p w:rsidR="00E3702D" w:rsidRPr="0037618A" w:rsidRDefault="001E252F">
      <w:pPr>
        <w:spacing w:line="360" w:lineRule="auto"/>
        <w:ind w:left="1134" w:right="900"/>
        <w:jc w:val="both"/>
        <w:rPr>
          <w:rFonts w:ascii="Palatino Linotype" w:eastAsia="Palatino Linotype" w:hAnsi="Palatino Linotype" w:cs="Palatino Linotype"/>
          <w:b/>
          <w:i/>
        </w:rPr>
      </w:pPr>
      <w:r w:rsidRPr="0037618A">
        <w:rPr>
          <w:rFonts w:ascii="Palatino Linotype" w:eastAsia="Palatino Linotype" w:hAnsi="Palatino Linotype" w:cs="Palatino Linotype"/>
          <w:b/>
          <w:i/>
        </w:rPr>
        <w:t>“Artículo 6.</w:t>
      </w:r>
    </w:p>
    <w:p w:rsidR="00E3702D" w:rsidRPr="0037618A" w:rsidRDefault="001E252F">
      <w:pPr>
        <w:spacing w:line="360" w:lineRule="auto"/>
        <w:ind w:left="1134" w:right="900"/>
        <w:jc w:val="both"/>
        <w:rPr>
          <w:rFonts w:ascii="Palatino Linotype" w:eastAsia="Palatino Linotype" w:hAnsi="Palatino Linotype" w:cs="Palatino Linotype"/>
          <w:i/>
        </w:rPr>
      </w:pPr>
      <w:r w:rsidRPr="0037618A">
        <w:rPr>
          <w:rFonts w:ascii="Palatino Linotype" w:eastAsia="Palatino Linotype" w:hAnsi="Palatino Linotype" w:cs="Palatino Linotype"/>
          <w:i/>
        </w:rPr>
        <w:t>(…)</w:t>
      </w:r>
    </w:p>
    <w:p w:rsidR="00E3702D" w:rsidRPr="0037618A" w:rsidRDefault="001E252F">
      <w:pPr>
        <w:spacing w:line="360" w:lineRule="auto"/>
        <w:ind w:left="1134" w:right="900"/>
        <w:jc w:val="both"/>
        <w:rPr>
          <w:rFonts w:ascii="Palatino Linotype" w:eastAsia="Palatino Linotype" w:hAnsi="Palatino Linotype" w:cs="Palatino Linotype"/>
          <w:i/>
        </w:rPr>
      </w:pPr>
      <w:r w:rsidRPr="0037618A">
        <w:rPr>
          <w:rFonts w:ascii="Palatino Linotype" w:eastAsia="Palatino Linotype" w:hAnsi="Palatino Linotype" w:cs="Palatino Linotype"/>
          <w:i/>
        </w:rPr>
        <w:lastRenderedPageBreak/>
        <w:t>Para efectos de lo dispuesto en el presente artículo se observará lo siguiente:</w:t>
      </w:r>
    </w:p>
    <w:p w:rsidR="00E3702D" w:rsidRPr="0037618A" w:rsidRDefault="001E252F">
      <w:pPr>
        <w:spacing w:line="360" w:lineRule="auto"/>
        <w:ind w:left="1134" w:right="900"/>
        <w:jc w:val="both"/>
        <w:rPr>
          <w:rFonts w:ascii="Palatino Linotype" w:eastAsia="Palatino Linotype" w:hAnsi="Palatino Linotype" w:cs="Palatino Linotype"/>
          <w:b/>
          <w:i/>
        </w:rPr>
      </w:pPr>
      <w:r w:rsidRPr="0037618A">
        <w:rPr>
          <w:rFonts w:ascii="Palatino Linotype" w:eastAsia="Palatino Linotype" w:hAnsi="Palatino Linotype" w:cs="Palatino Linotype"/>
          <w:b/>
          <w:i/>
        </w:rPr>
        <w:t>A</w:t>
      </w:r>
      <w:r w:rsidRPr="0037618A">
        <w:rPr>
          <w:rFonts w:ascii="Palatino Linotype" w:eastAsia="Palatino Linotype" w:hAnsi="Palatino Linotype" w:cs="Palatino Linotype"/>
          <w:i/>
        </w:rPr>
        <w:t xml:space="preserve">. </w:t>
      </w:r>
      <w:r w:rsidRPr="0037618A">
        <w:rPr>
          <w:rFonts w:ascii="Palatino Linotype" w:eastAsia="Palatino Linotype" w:hAnsi="Palatino Linotype" w:cs="Palatino Linotype"/>
          <w:b/>
          <w:i/>
        </w:rPr>
        <w:t>Para el ejercicio del derecho de acceso a la información</w:t>
      </w:r>
      <w:r w:rsidRPr="0037618A">
        <w:rPr>
          <w:rFonts w:ascii="Palatino Linotype" w:eastAsia="Palatino Linotype" w:hAnsi="Palatino Linotype" w:cs="Palatino Linotype"/>
          <w:i/>
        </w:rPr>
        <w:t xml:space="preserve">, la Federación y </w:t>
      </w:r>
      <w:r w:rsidRPr="0037618A">
        <w:rPr>
          <w:rFonts w:ascii="Palatino Linotype" w:eastAsia="Palatino Linotype" w:hAnsi="Palatino Linotype" w:cs="Palatino Linotype"/>
          <w:b/>
          <w:i/>
        </w:rPr>
        <w:t>las entidades federativas, en el ámbito de sus respectivas competencias, se regirán por los siguientes principios y bases:</w:t>
      </w:r>
    </w:p>
    <w:p w:rsidR="00E3702D" w:rsidRPr="0037618A" w:rsidRDefault="001E252F">
      <w:pPr>
        <w:spacing w:line="360" w:lineRule="auto"/>
        <w:ind w:left="1134" w:right="900"/>
        <w:jc w:val="both"/>
        <w:rPr>
          <w:rFonts w:ascii="Palatino Linotype" w:eastAsia="Palatino Linotype" w:hAnsi="Palatino Linotype" w:cs="Palatino Linotype"/>
          <w:i/>
        </w:rPr>
      </w:pPr>
      <w:r w:rsidRPr="0037618A">
        <w:rPr>
          <w:rFonts w:ascii="Palatino Linotype" w:eastAsia="Palatino Linotype" w:hAnsi="Palatino Linotype" w:cs="Palatino Linotype"/>
          <w:b/>
          <w:i/>
        </w:rPr>
        <w:t xml:space="preserve">I. </w:t>
      </w:r>
      <w:r w:rsidRPr="0037618A">
        <w:rPr>
          <w:rFonts w:ascii="Palatino Linotype" w:eastAsia="Palatino Linotype" w:hAnsi="Palatino Linotype" w:cs="Palatino Linotype"/>
          <w:b/>
          <w:i/>
        </w:rPr>
        <w:tab/>
        <w:t>Toda la información en posesión de cualquier</w:t>
      </w:r>
      <w:r w:rsidRPr="0037618A">
        <w:rPr>
          <w:rFonts w:ascii="Palatino Linotype" w:eastAsia="Palatino Linotype" w:hAnsi="Palatino Linotype" w:cs="Palatino Linotype"/>
          <w:i/>
        </w:rPr>
        <w:t xml:space="preserve"> </w:t>
      </w:r>
      <w:r w:rsidRPr="0037618A">
        <w:rPr>
          <w:rFonts w:ascii="Palatino Linotype" w:eastAsia="Palatino Linotype" w:hAnsi="Palatino Linotype" w:cs="Palatino Linotype"/>
          <w:b/>
          <w:i/>
        </w:rPr>
        <w:t>autoridad</w:t>
      </w:r>
      <w:r w:rsidRPr="0037618A">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7618A">
        <w:rPr>
          <w:rFonts w:ascii="Palatino Linotype" w:eastAsia="Palatino Linotype" w:hAnsi="Palatino Linotype" w:cs="Palatino Linotype"/>
          <w:b/>
          <w:i/>
        </w:rPr>
        <w:t>municipal</w:t>
      </w:r>
      <w:r w:rsidRPr="0037618A">
        <w:rPr>
          <w:rFonts w:ascii="Palatino Linotype" w:eastAsia="Palatino Linotype" w:hAnsi="Palatino Linotype" w:cs="Palatino Linotype"/>
          <w:i/>
        </w:rPr>
        <w:t xml:space="preserve">, </w:t>
      </w:r>
      <w:r w:rsidRPr="0037618A">
        <w:rPr>
          <w:rFonts w:ascii="Palatino Linotype" w:eastAsia="Palatino Linotype" w:hAnsi="Palatino Linotype" w:cs="Palatino Linotype"/>
          <w:b/>
          <w:i/>
        </w:rPr>
        <w:t>es pública</w:t>
      </w:r>
      <w:r w:rsidRPr="0037618A">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sidRPr="0037618A">
        <w:rPr>
          <w:rFonts w:ascii="Palatino Linotype" w:eastAsia="Palatino Linotype" w:hAnsi="Palatino Linotype" w:cs="Palatino Linotype"/>
          <w:b/>
          <w:i/>
        </w:rPr>
        <w:t>En la interpretación de este derecho deberá prevalecer el principio de máxima publicidad. Los sujetos obligados deberán documentar todo acto que derive del ejercicio de sus facultades, competencias o funciones</w:t>
      </w:r>
      <w:r w:rsidRPr="0037618A">
        <w:rPr>
          <w:rFonts w:ascii="Palatino Linotype" w:eastAsia="Palatino Linotype" w:hAnsi="Palatino Linotype" w:cs="Palatino Linotype"/>
          <w:i/>
        </w:rPr>
        <w:t>, la ley determinará los supuestos específicos bajo los cuales procederá la declaración de inexistencia de la información.”</w:t>
      </w:r>
    </w:p>
    <w:p w:rsidR="00E3702D" w:rsidRPr="0037618A" w:rsidRDefault="00E3702D">
      <w:pPr>
        <w:tabs>
          <w:tab w:val="left" w:pos="567"/>
        </w:tabs>
        <w:spacing w:line="360" w:lineRule="auto"/>
        <w:ind w:left="1134" w:right="900"/>
        <w:jc w:val="both"/>
        <w:rPr>
          <w:rFonts w:ascii="Palatino Linotype" w:eastAsia="Palatino Linotype" w:hAnsi="Palatino Linotype" w:cs="Palatino Linotype"/>
          <w:b/>
          <w:i/>
          <w:color w:val="000000"/>
        </w:rPr>
      </w:pPr>
    </w:p>
    <w:p w:rsidR="00E3702D" w:rsidRPr="0037618A" w:rsidRDefault="001E252F">
      <w:pPr>
        <w:spacing w:line="360" w:lineRule="auto"/>
        <w:ind w:left="1134" w:right="900"/>
        <w:jc w:val="both"/>
        <w:rPr>
          <w:rFonts w:ascii="Palatino Linotype" w:eastAsia="Palatino Linotype" w:hAnsi="Palatino Linotype" w:cs="Palatino Linotype"/>
          <w:b/>
          <w:i/>
        </w:rPr>
      </w:pPr>
      <w:r w:rsidRPr="0037618A">
        <w:rPr>
          <w:rFonts w:ascii="Palatino Linotype" w:eastAsia="Palatino Linotype" w:hAnsi="Palatino Linotype" w:cs="Palatino Linotype"/>
          <w:b/>
          <w:i/>
        </w:rPr>
        <w:t>Constitución Política del Estado Libre y Soberano de México</w:t>
      </w:r>
    </w:p>
    <w:p w:rsidR="00E3702D" w:rsidRPr="0037618A" w:rsidRDefault="001E252F">
      <w:pPr>
        <w:spacing w:line="360" w:lineRule="auto"/>
        <w:ind w:left="1134" w:right="900"/>
        <w:jc w:val="both"/>
        <w:rPr>
          <w:rFonts w:ascii="Palatino Linotype" w:eastAsia="Palatino Linotype" w:hAnsi="Palatino Linotype" w:cs="Palatino Linotype"/>
          <w:i/>
        </w:rPr>
      </w:pPr>
      <w:r w:rsidRPr="0037618A">
        <w:rPr>
          <w:rFonts w:ascii="Palatino Linotype" w:eastAsia="Palatino Linotype" w:hAnsi="Palatino Linotype" w:cs="Palatino Linotype"/>
          <w:b/>
          <w:i/>
        </w:rPr>
        <w:t>“Artículo 5</w:t>
      </w:r>
      <w:r w:rsidRPr="0037618A">
        <w:rPr>
          <w:rFonts w:ascii="Palatino Linotype" w:eastAsia="Palatino Linotype" w:hAnsi="Palatino Linotype" w:cs="Palatino Linotype"/>
          <w:i/>
        </w:rPr>
        <w:t xml:space="preserve">.- </w:t>
      </w:r>
    </w:p>
    <w:p w:rsidR="00E3702D" w:rsidRPr="0037618A" w:rsidRDefault="001E252F">
      <w:pPr>
        <w:spacing w:line="360" w:lineRule="auto"/>
        <w:ind w:left="1134" w:right="900"/>
        <w:jc w:val="both"/>
        <w:rPr>
          <w:rFonts w:ascii="Palatino Linotype" w:eastAsia="Palatino Linotype" w:hAnsi="Palatino Linotype" w:cs="Palatino Linotype"/>
          <w:i/>
        </w:rPr>
      </w:pPr>
      <w:r w:rsidRPr="0037618A">
        <w:rPr>
          <w:rFonts w:ascii="Palatino Linotype" w:eastAsia="Palatino Linotype" w:hAnsi="Palatino Linotype" w:cs="Palatino Linotype"/>
          <w:i/>
        </w:rPr>
        <w:lastRenderedPageBreak/>
        <w:t>(…)</w:t>
      </w:r>
    </w:p>
    <w:p w:rsidR="00E3702D" w:rsidRPr="0037618A" w:rsidRDefault="001E252F">
      <w:pPr>
        <w:spacing w:line="360" w:lineRule="auto"/>
        <w:ind w:left="1134" w:right="900"/>
        <w:jc w:val="both"/>
        <w:rPr>
          <w:rFonts w:ascii="Palatino Linotype" w:eastAsia="Palatino Linotype" w:hAnsi="Palatino Linotype" w:cs="Palatino Linotype"/>
          <w:i/>
        </w:rPr>
      </w:pPr>
      <w:r w:rsidRPr="0037618A">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sidRPr="0037618A">
        <w:rPr>
          <w:rFonts w:ascii="Palatino Linotype" w:eastAsia="Palatino Linotype" w:hAnsi="Palatino Linotype" w:cs="Palatino Linotype"/>
          <w:i/>
        </w:rPr>
        <w:t>.</w:t>
      </w:r>
    </w:p>
    <w:p w:rsidR="00E3702D" w:rsidRPr="0037618A" w:rsidRDefault="001E252F">
      <w:pPr>
        <w:spacing w:line="360" w:lineRule="auto"/>
        <w:ind w:left="1134" w:right="900"/>
        <w:jc w:val="both"/>
        <w:rPr>
          <w:rFonts w:ascii="Palatino Linotype" w:eastAsia="Palatino Linotype" w:hAnsi="Palatino Linotype" w:cs="Palatino Linotype"/>
          <w:i/>
        </w:rPr>
      </w:pPr>
      <w:r w:rsidRPr="0037618A">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3702D" w:rsidRPr="0037618A" w:rsidRDefault="001E252F">
      <w:pPr>
        <w:spacing w:line="360" w:lineRule="auto"/>
        <w:ind w:left="1134" w:right="900"/>
        <w:jc w:val="both"/>
        <w:rPr>
          <w:rFonts w:ascii="Palatino Linotype" w:eastAsia="Palatino Linotype" w:hAnsi="Palatino Linotype" w:cs="Palatino Linotype"/>
          <w:i/>
        </w:rPr>
      </w:pPr>
      <w:r w:rsidRPr="0037618A">
        <w:rPr>
          <w:rFonts w:ascii="Palatino Linotype" w:eastAsia="Palatino Linotype" w:hAnsi="Palatino Linotype" w:cs="Palatino Linotype"/>
          <w:b/>
          <w:i/>
        </w:rPr>
        <w:t>Este derecho se regirá por los principios y bases siguientes</w:t>
      </w:r>
      <w:r w:rsidRPr="0037618A">
        <w:rPr>
          <w:rFonts w:ascii="Palatino Linotype" w:eastAsia="Palatino Linotype" w:hAnsi="Palatino Linotype" w:cs="Palatino Linotype"/>
          <w:i/>
        </w:rPr>
        <w:t>:</w:t>
      </w:r>
    </w:p>
    <w:p w:rsidR="00E3702D" w:rsidRPr="0037618A" w:rsidRDefault="001E252F">
      <w:pPr>
        <w:spacing w:line="360" w:lineRule="auto"/>
        <w:ind w:left="1134" w:right="900"/>
        <w:jc w:val="both"/>
        <w:rPr>
          <w:rFonts w:ascii="Palatino Linotype" w:eastAsia="Palatino Linotype" w:hAnsi="Palatino Linotype" w:cs="Palatino Linotype"/>
          <w:i/>
        </w:rPr>
      </w:pPr>
      <w:r w:rsidRPr="0037618A">
        <w:rPr>
          <w:rFonts w:ascii="Palatino Linotype" w:eastAsia="Palatino Linotype" w:hAnsi="Palatino Linotype" w:cs="Palatino Linotype"/>
          <w:b/>
          <w:i/>
        </w:rPr>
        <w:t>I. Toda la información en posesión de cualquier autoridad, entidad, órgano y organismos de los</w:t>
      </w:r>
      <w:r w:rsidRPr="0037618A">
        <w:rPr>
          <w:rFonts w:ascii="Palatino Linotype" w:eastAsia="Palatino Linotype" w:hAnsi="Palatino Linotype" w:cs="Palatino Linotype"/>
          <w:i/>
        </w:rPr>
        <w:t xml:space="preserve"> Poderes Ejecutivo, Legislativo y Judicial, órganos autónomos, partidos políticos, fideicomisos y fondos públicos estatales y </w:t>
      </w:r>
      <w:r w:rsidRPr="0037618A">
        <w:rPr>
          <w:rFonts w:ascii="Palatino Linotype" w:eastAsia="Palatino Linotype" w:hAnsi="Palatino Linotype" w:cs="Palatino Linotype"/>
          <w:b/>
          <w:i/>
        </w:rPr>
        <w:t>municipales</w:t>
      </w:r>
      <w:r w:rsidRPr="0037618A">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37618A">
        <w:rPr>
          <w:rFonts w:ascii="Palatino Linotype" w:eastAsia="Palatino Linotype" w:hAnsi="Palatino Linotype" w:cs="Palatino Linotype"/>
          <w:b/>
          <w:i/>
        </w:rPr>
        <w:t>es pública</w:t>
      </w:r>
      <w:r w:rsidRPr="0037618A">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sidRPr="0037618A">
        <w:rPr>
          <w:rFonts w:ascii="Palatino Linotype" w:eastAsia="Palatino Linotype" w:hAnsi="Palatino Linotype" w:cs="Palatino Linotype"/>
          <w:b/>
          <w:i/>
        </w:rPr>
        <w:t>En la interpretación de este derecho deberá prevalecer el principio de máxima publicidad</w:t>
      </w:r>
      <w:r w:rsidRPr="0037618A">
        <w:rPr>
          <w:rFonts w:ascii="Palatino Linotype" w:eastAsia="Palatino Linotype" w:hAnsi="Palatino Linotype" w:cs="Palatino Linotype"/>
          <w:i/>
        </w:rPr>
        <w:t xml:space="preserve">. </w:t>
      </w:r>
      <w:r w:rsidRPr="0037618A">
        <w:rPr>
          <w:rFonts w:ascii="Palatino Linotype" w:eastAsia="Palatino Linotype" w:hAnsi="Palatino Linotype" w:cs="Palatino Linotype"/>
          <w:b/>
          <w:i/>
        </w:rPr>
        <w:t xml:space="preserve">Los </w:t>
      </w:r>
      <w:r w:rsidRPr="0037618A">
        <w:rPr>
          <w:rFonts w:ascii="Palatino Linotype" w:eastAsia="Palatino Linotype" w:hAnsi="Palatino Linotype" w:cs="Palatino Linotype"/>
          <w:b/>
          <w:i/>
        </w:rPr>
        <w:lastRenderedPageBreak/>
        <w:t>sujetos obligados deberán documentar todo acto que derive del ejercicio de sus facultades, competencias o funciones</w:t>
      </w:r>
      <w:r w:rsidRPr="0037618A">
        <w:rPr>
          <w:rFonts w:ascii="Palatino Linotype" w:eastAsia="Palatino Linotype" w:hAnsi="Palatino Linotype" w:cs="Palatino Linotype"/>
          <w:i/>
        </w:rPr>
        <w:t>, la ley determinará los supuestos específicos bajo los cuales procederá la declaración de inexistencia de la información.”</w:t>
      </w:r>
    </w:p>
    <w:p w:rsidR="00E3702D" w:rsidRPr="0037618A" w:rsidRDefault="00E3702D">
      <w:pPr>
        <w:spacing w:line="360" w:lineRule="auto"/>
        <w:ind w:left="1134" w:right="900"/>
        <w:jc w:val="both"/>
        <w:rPr>
          <w:rFonts w:ascii="Palatino Linotype" w:eastAsia="Palatino Linotype" w:hAnsi="Palatino Linotype" w:cs="Palatino Linotype"/>
          <w:i/>
        </w:rPr>
      </w:pPr>
    </w:p>
    <w:p w:rsidR="00E3702D" w:rsidRPr="0037618A" w:rsidRDefault="001E252F">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37618A">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37618A">
        <w:rPr>
          <w:rFonts w:ascii="Palatino Linotype" w:eastAsia="Palatino Linotype" w:hAnsi="Palatino Linotype" w:cs="Palatino Linotype"/>
          <w:i/>
        </w:rPr>
        <w:t>por los principios de simplicidad, rapidez gratuidad del procedimiento, auxilio y orientación a los particulares</w:t>
      </w:r>
      <w:r w:rsidRPr="0037618A">
        <w:rPr>
          <w:rFonts w:ascii="Palatino Linotype" w:eastAsia="Palatino Linotype" w:hAnsi="Palatino Linotype" w:cs="Palatino Linotype"/>
        </w:rPr>
        <w:t>, contemplando el derecho de las personas con discapacidad y hablantes de lengua indígena.</w:t>
      </w:r>
    </w:p>
    <w:p w:rsidR="00E3702D" w:rsidRPr="0037618A" w:rsidRDefault="00E3702D">
      <w:pPr>
        <w:spacing w:line="360" w:lineRule="auto"/>
        <w:ind w:right="49"/>
        <w:jc w:val="both"/>
        <w:rPr>
          <w:rFonts w:ascii="Palatino Linotype" w:eastAsia="Palatino Linotype" w:hAnsi="Palatino Linotype" w:cs="Palatino Linotype"/>
        </w:rPr>
      </w:pPr>
    </w:p>
    <w:p w:rsidR="00E3702D" w:rsidRPr="0037618A" w:rsidRDefault="001E252F">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37618A">
        <w:rPr>
          <w:rFonts w:ascii="Palatino Linotype" w:eastAsia="Palatino Linotype" w:hAnsi="Palatino Linotype" w:cs="Palatino Linotype"/>
        </w:rPr>
        <w:t xml:space="preserve">El Derecho de Acceso a la Información se garantiza y respeta oportunamente, y según lo que dispone la Ley, las </w:t>
      </w:r>
      <w:r w:rsidRPr="0037618A">
        <w:rPr>
          <w:rFonts w:ascii="Palatino Linotype" w:eastAsia="Palatino Linotype" w:hAnsi="Palatino Linotype" w:cs="Palatino Linotype"/>
          <w:i/>
        </w:rPr>
        <w:t>solicitudes de acceso a la información</w:t>
      </w:r>
      <w:r w:rsidRPr="0037618A">
        <w:rPr>
          <w:rFonts w:ascii="Palatino Linotype" w:eastAsia="Palatino Linotype" w:hAnsi="Palatino Linotype" w:cs="Palatino Linotype"/>
        </w:rPr>
        <w:t>.</w:t>
      </w:r>
    </w:p>
    <w:p w:rsidR="00E3702D" w:rsidRPr="0037618A" w:rsidRDefault="00E3702D">
      <w:pPr>
        <w:spacing w:line="360" w:lineRule="auto"/>
        <w:ind w:right="49"/>
        <w:jc w:val="both"/>
        <w:rPr>
          <w:rFonts w:ascii="Palatino Linotype" w:eastAsia="Palatino Linotype" w:hAnsi="Palatino Linotype" w:cs="Palatino Linotype"/>
        </w:rPr>
      </w:pPr>
    </w:p>
    <w:p w:rsidR="00E3702D" w:rsidRPr="0037618A" w:rsidRDefault="001E252F">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bookmarkStart w:id="24" w:name="_heading=h.2s8eyo1" w:colFirst="0" w:colLast="0"/>
      <w:bookmarkEnd w:id="24"/>
      <w:r w:rsidRPr="0037618A">
        <w:rPr>
          <w:rFonts w:ascii="Palatino Linotype" w:eastAsia="Palatino Linotype" w:hAnsi="Palatino Linotype" w:cs="Palatino Linotype"/>
        </w:rPr>
        <w:t xml:space="preserve">Así entonces, se procede analizar, en primer lugar, si el </w:t>
      </w:r>
      <w:r w:rsidRPr="0037618A">
        <w:rPr>
          <w:rFonts w:ascii="Palatino Linotype" w:eastAsia="Palatino Linotype" w:hAnsi="Palatino Linotype" w:cs="Palatino Linotype"/>
          <w:b/>
        </w:rPr>
        <w:t>SUJETO OBLIGADO</w:t>
      </w:r>
      <w:r w:rsidRPr="0037618A">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E3702D" w:rsidRPr="0037618A" w:rsidRDefault="00E3702D">
      <w:pPr>
        <w:spacing w:line="360" w:lineRule="auto"/>
        <w:ind w:right="49"/>
        <w:jc w:val="both"/>
        <w:rPr>
          <w:rFonts w:ascii="Palatino Linotype" w:eastAsia="Palatino Linotype" w:hAnsi="Palatino Linotype" w:cs="Palatino Linotype"/>
        </w:rPr>
      </w:pPr>
    </w:p>
    <w:p w:rsidR="00E3702D" w:rsidRPr="0037618A" w:rsidRDefault="001E252F">
      <w:pPr>
        <w:pStyle w:val="Prrafodelista"/>
        <w:numPr>
          <w:ilvl w:val="0"/>
          <w:numId w:val="4"/>
        </w:numPr>
        <w:spacing w:line="360" w:lineRule="auto"/>
        <w:contextualSpacing w:val="0"/>
        <w:jc w:val="both"/>
        <w:rPr>
          <w:rFonts w:ascii="Palatino Linotype" w:hAnsi="Palatino Linotype"/>
          <w:color w:val="000000" w:themeColor="text1"/>
        </w:rPr>
      </w:pPr>
      <w:bookmarkStart w:id="25" w:name="_heading=h.17dp8vu" w:colFirst="0" w:colLast="0"/>
      <w:bookmarkEnd w:id="25"/>
      <w:r w:rsidRPr="0037618A">
        <w:rPr>
          <w:rFonts w:ascii="Palatino Linotype" w:eastAsia="Palatino Linotype" w:hAnsi="Palatino Linotype" w:cs="Palatino Linotype"/>
          <w:b/>
          <w:color w:val="000000"/>
          <w:lang w:val="es-MX" w:eastAsia="en-US"/>
        </w:rPr>
        <w:t xml:space="preserve">Del Recurso de Revisión: 05953/INFOEM/IP/RR/2024 </w:t>
      </w:r>
    </w:p>
    <w:tbl>
      <w:tblPr>
        <w:tblStyle w:val="Tablaconcuadrcula"/>
        <w:tblW w:w="0" w:type="auto"/>
        <w:tblLook w:val="04A0" w:firstRow="1" w:lastRow="0" w:firstColumn="1" w:lastColumn="0" w:noHBand="0" w:noVBand="1"/>
      </w:tblPr>
      <w:tblGrid>
        <w:gridCol w:w="4390"/>
        <w:gridCol w:w="4389"/>
      </w:tblGrid>
      <w:tr w:rsidR="00E3702D" w:rsidRPr="0037618A">
        <w:tc>
          <w:tcPr>
            <w:tcW w:w="4390" w:type="dxa"/>
          </w:tcPr>
          <w:p w:rsidR="00E3702D" w:rsidRPr="0037618A" w:rsidRDefault="001E252F">
            <w:pPr>
              <w:pStyle w:val="Prrafodelista"/>
              <w:spacing w:line="360" w:lineRule="auto"/>
              <w:ind w:left="0"/>
              <w:contextualSpacing w:val="0"/>
              <w:jc w:val="center"/>
              <w:rPr>
                <w:rFonts w:ascii="Palatino Linotype" w:hAnsi="Palatino Linotype"/>
                <w:b/>
                <w:color w:val="000000" w:themeColor="text1"/>
              </w:rPr>
            </w:pPr>
            <w:r w:rsidRPr="0037618A">
              <w:rPr>
                <w:rFonts w:ascii="Palatino Linotype" w:hAnsi="Palatino Linotype"/>
                <w:b/>
                <w:color w:val="000000" w:themeColor="text1"/>
              </w:rPr>
              <w:lastRenderedPageBreak/>
              <w:t>Solicitud de información</w:t>
            </w:r>
          </w:p>
        </w:tc>
        <w:tc>
          <w:tcPr>
            <w:tcW w:w="4389" w:type="dxa"/>
          </w:tcPr>
          <w:p w:rsidR="00E3702D" w:rsidRPr="0037618A" w:rsidRDefault="001E252F">
            <w:pPr>
              <w:pStyle w:val="Prrafodelista"/>
              <w:spacing w:line="360" w:lineRule="auto"/>
              <w:ind w:left="0"/>
              <w:contextualSpacing w:val="0"/>
              <w:jc w:val="center"/>
              <w:rPr>
                <w:rFonts w:ascii="Palatino Linotype" w:hAnsi="Palatino Linotype"/>
                <w:b/>
                <w:color w:val="000000" w:themeColor="text1"/>
              </w:rPr>
            </w:pPr>
            <w:r w:rsidRPr="0037618A">
              <w:rPr>
                <w:rFonts w:ascii="Palatino Linotype" w:hAnsi="Palatino Linotype"/>
                <w:b/>
                <w:color w:val="000000" w:themeColor="text1"/>
              </w:rPr>
              <w:t>Respuesta</w:t>
            </w:r>
          </w:p>
        </w:tc>
      </w:tr>
      <w:tr w:rsidR="00E3702D" w:rsidRPr="0037618A">
        <w:tc>
          <w:tcPr>
            <w:tcW w:w="4390" w:type="dxa"/>
          </w:tcPr>
          <w:p w:rsidR="00E3702D" w:rsidRPr="0037618A" w:rsidRDefault="001E252F">
            <w:pPr>
              <w:pStyle w:val="Prrafodelista"/>
              <w:ind w:left="0"/>
              <w:contextualSpacing w:val="0"/>
              <w:jc w:val="both"/>
              <w:rPr>
                <w:rFonts w:ascii="Palatino Linotype" w:hAnsi="Palatino Linotype"/>
                <w:color w:val="000000" w:themeColor="text1"/>
              </w:rPr>
            </w:pPr>
            <w:r w:rsidRPr="0037618A">
              <w:rPr>
                <w:rFonts w:ascii="Palatino Linotype" w:hAnsi="Palatino Linotype"/>
                <w:color w:val="000000" w:themeColor="text1"/>
              </w:rPr>
              <w:t>Horarios que constan en bitácoras del pozo desde el mes de julio y agosto del 2024 para envíos de agua de suministro a la población de Héroes tercera y cuarta sección.</w:t>
            </w:r>
          </w:p>
          <w:p w:rsidR="00E3702D" w:rsidRPr="0037618A" w:rsidRDefault="00E3702D">
            <w:pPr>
              <w:pStyle w:val="Prrafodelista"/>
              <w:ind w:left="0"/>
              <w:contextualSpacing w:val="0"/>
              <w:jc w:val="both"/>
              <w:rPr>
                <w:rFonts w:ascii="Palatino Linotype" w:hAnsi="Palatino Linotype"/>
                <w:color w:val="000000" w:themeColor="text1"/>
              </w:rPr>
            </w:pPr>
          </w:p>
        </w:tc>
        <w:tc>
          <w:tcPr>
            <w:tcW w:w="4389" w:type="dxa"/>
          </w:tcPr>
          <w:p w:rsidR="00E3702D" w:rsidRPr="0037618A" w:rsidRDefault="001E252F">
            <w:pPr>
              <w:pStyle w:val="Prrafodelista"/>
              <w:ind w:left="0"/>
              <w:contextualSpacing w:val="0"/>
              <w:jc w:val="both"/>
              <w:rPr>
                <w:rFonts w:ascii="Palatino Linotype" w:hAnsi="Palatino Linotype"/>
                <w:color w:val="000000" w:themeColor="text1"/>
              </w:rPr>
            </w:pPr>
            <w:r w:rsidRPr="0037618A">
              <w:rPr>
                <w:rFonts w:ascii="Palatino Linotype" w:hAnsi="Palatino Linotype"/>
                <w:color w:val="000000" w:themeColor="text1"/>
              </w:rPr>
              <w:t>Bitácoras del pozo de los meses de julio y agosto, de los que constan horarios de los cambios de turno y horarios del equipo de bombeo (hora de inicio, hora de paro y, total de horas)</w:t>
            </w:r>
          </w:p>
        </w:tc>
      </w:tr>
    </w:tbl>
    <w:p w:rsidR="00E3702D" w:rsidRPr="0037618A" w:rsidRDefault="00E3702D">
      <w:pPr>
        <w:pStyle w:val="Prrafodelista"/>
        <w:spacing w:line="360" w:lineRule="auto"/>
        <w:ind w:left="0"/>
        <w:contextualSpacing w:val="0"/>
        <w:jc w:val="both"/>
        <w:rPr>
          <w:rFonts w:ascii="Palatino Linotype" w:hAnsi="Palatino Linotype"/>
          <w:color w:val="000000" w:themeColor="text1"/>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olor w:val="000000" w:themeColor="text1"/>
        </w:rPr>
      </w:pPr>
      <w:r w:rsidRPr="0037618A">
        <w:rPr>
          <w:rFonts w:ascii="Palatino Linotype" w:hAnsi="Palatino Linotype"/>
          <w:color w:val="000000" w:themeColor="text1"/>
        </w:rPr>
        <w:t xml:space="preserve">Acotada la solicitud de información y respuesta, es dable también recordar los motivos de inconformidad a saber: </w:t>
      </w:r>
      <w:r w:rsidRPr="0037618A">
        <w:rPr>
          <w:rFonts w:ascii="Palatino Linotype" w:hAnsi="Palatino Linotype"/>
          <w:i/>
          <w:color w:val="000000" w:themeColor="text1"/>
        </w:rPr>
        <w:t xml:space="preserve">“no viene la </w:t>
      </w:r>
      <w:proofErr w:type="spellStart"/>
      <w:r w:rsidRPr="0037618A">
        <w:rPr>
          <w:rFonts w:ascii="Palatino Linotype" w:hAnsi="Palatino Linotype"/>
          <w:i/>
          <w:color w:val="000000" w:themeColor="text1"/>
        </w:rPr>
        <w:t>informacion</w:t>
      </w:r>
      <w:proofErr w:type="spellEnd"/>
      <w:r w:rsidRPr="0037618A">
        <w:rPr>
          <w:rFonts w:ascii="Palatino Linotype" w:hAnsi="Palatino Linotype"/>
          <w:i/>
          <w:color w:val="000000" w:themeColor="text1"/>
        </w:rPr>
        <w:t xml:space="preserve"> adjunta de las </w:t>
      </w:r>
      <w:proofErr w:type="spellStart"/>
      <w:r w:rsidRPr="0037618A">
        <w:rPr>
          <w:rFonts w:ascii="Palatino Linotype" w:hAnsi="Palatino Linotype"/>
          <w:i/>
          <w:color w:val="000000" w:themeColor="text1"/>
        </w:rPr>
        <w:t>bitacoras</w:t>
      </w:r>
      <w:proofErr w:type="spellEnd"/>
      <w:r w:rsidRPr="0037618A">
        <w:rPr>
          <w:rFonts w:ascii="Palatino Linotype" w:hAnsi="Palatino Linotype"/>
          <w:i/>
          <w:color w:val="000000" w:themeColor="text1"/>
        </w:rPr>
        <w:t xml:space="preserve"> solo se anexa oficio de respuesta”</w:t>
      </w:r>
    </w:p>
    <w:p w:rsidR="00E3702D" w:rsidRPr="0037618A" w:rsidRDefault="00E3702D">
      <w:pPr>
        <w:pStyle w:val="Prrafodelista"/>
        <w:spacing w:line="360" w:lineRule="auto"/>
        <w:ind w:left="0"/>
        <w:contextualSpacing w:val="0"/>
        <w:jc w:val="both"/>
        <w:rPr>
          <w:rFonts w:ascii="Palatino Linotype" w:hAnsi="Palatino Linotype"/>
          <w:color w:val="000000" w:themeColor="text1"/>
        </w:rPr>
      </w:pPr>
    </w:p>
    <w:p w:rsidR="00E3702D" w:rsidRPr="0037618A" w:rsidRDefault="001E252F">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37618A">
        <w:rPr>
          <w:rFonts w:ascii="Palatino Linotype" w:hAnsi="Palatino Linotype"/>
          <w:color w:val="000000" w:themeColor="text1"/>
        </w:rPr>
        <w:t xml:space="preserve">En ese contexto, se aprecia que no se duele por la parte relativa a los horarios; sino únicamente por las bitácoras. </w:t>
      </w:r>
      <w:r w:rsidRPr="0037618A">
        <w:rPr>
          <w:rFonts w:ascii="Palatino Linotype" w:eastAsia="Palatino Linotype" w:hAnsi="Palatino Linotype" w:cs="Palatino Linotype"/>
        </w:rPr>
        <w:t xml:space="preserve">De tal forma que, la parte de la solicitud que no fue impugnada debe declararse consentida, toda vez que al no realizar manifestaciones de inconformidad; no pueden producirse efectos jurídicos tendentes a revocar, confirmar o modificar el acto reclamado, ya que no realizó manifestación alguna al respecto. </w:t>
      </w:r>
    </w:p>
    <w:p w:rsidR="00E3702D" w:rsidRPr="0037618A" w:rsidRDefault="00E3702D">
      <w:pPr>
        <w:pStyle w:val="Prrafodelista"/>
        <w:rPr>
          <w:rFonts w:ascii="Palatino Linotype" w:eastAsia="Palatino Linotype" w:hAnsi="Palatino Linotype" w:cs="Palatino Linotype"/>
        </w:rPr>
      </w:pPr>
    </w:p>
    <w:p w:rsidR="00E3702D" w:rsidRPr="0037618A" w:rsidRDefault="001E252F">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37618A">
        <w:rPr>
          <w:rFonts w:ascii="Palatino Linotype" w:eastAsia="Palatino Linotype" w:hAnsi="Palatino Linotype" w:cs="Palatino Linotype"/>
        </w:rPr>
        <w:t xml:space="preserve">Sirve de sustento, la tesis jurisprudencial número VI.3o.C. J/60, publicada en el </w:t>
      </w:r>
      <w:r w:rsidRPr="0037618A">
        <w:rPr>
          <w:rFonts w:ascii="Palatino Linotype" w:hAnsi="Palatino Linotype"/>
          <w:color w:val="000000" w:themeColor="text1"/>
        </w:rPr>
        <w:t>Semanario</w:t>
      </w:r>
      <w:r w:rsidRPr="0037618A">
        <w:rPr>
          <w:rFonts w:ascii="Palatino Linotype" w:eastAsia="Palatino Linotype" w:hAnsi="Palatino Linotype" w:cs="Palatino Linotype"/>
        </w:rPr>
        <w:t xml:space="preserve"> Judicial de la Federación y su Gaceta bajo el número de registro 176,608 que a la letra dice:</w:t>
      </w:r>
    </w:p>
    <w:p w:rsidR="00E3702D" w:rsidRPr="0037618A" w:rsidRDefault="001E252F">
      <w:pPr>
        <w:tabs>
          <w:tab w:val="left" w:pos="851"/>
        </w:tabs>
        <w:ind w:left="851" w:right="616"/>
        <w:jc w:val="both"/>
        <w:rPr>
          <w:rFonts w:ascii="Palatino Linotype" w:eastAsia="Palatino Linotype" w:hAnsi="Palatino Linotype" w:cs="Palatino Linotype"/>
          <w:i/>
          <w:sz w:val="22"/>
          <w:szCs w:val="22"/>
        </w:rPr>
      </w:pPr>
      <w:r w:rsidRPr="0037618A">
        <w:rPr>
          <w:rFonts w:ascii="Palatino Linotype" w:eastAsia="Palatino Linotype" w:hAnsi="Palatino Linotype" w:cs="Palatino Linotype"/>
          <w:b/>
          <w:i/>
          <w:sz w:val="22"/>
          <w:szCs w:val="22"/>
        </w:rPr>
        <w:t xml:space="preserve">“ACTOS CONSENTIDOS. SON LOS QUE NO SE IMPUGNAN MEDIANTE EL RECURSO IDÓNEO. </w:t>
      </w:r>
      <w:r w:rsidRPr="0037618A">
        <w:rPr>
          <w:rFonts w:ascii="Palatino Linotype" w:eastAsia="Palatino Linotype" w:hAnsi="Palatino Linotype" w:cs="Palatino Linotype"/>
          <w:i/>
          <w:sz w:val="22"/>
          <w:szCs w:val="22"/>
        </w:rPr>
        <w:t xml:space="preserve">Debe reputarse como consentido el acto que no se impugnó por el medio establecido por la ley, ya que si se hizo uso de otro no previsto por ella o si se hace una simple manifestación de inconformidad, tales </w:t>
      </w:r>
      <w:r w:rsidRPr="0037618A">
        <w:rPr>
          <w:rFonts w:ascii="Palatino Linotype" w:eastAsia="Palatino Linotype" w:hAnsi="Palatino Linotype" w:cs="Palatino Linotype"/>
          <w:i/>
          <w:sz w:val="22"/>
          <w:szCs w:val="22"/>
        </w:rPr>
        <w:lastRenderedPageBreak/>
        <w:t>actuaciones no producen efectos jurídicos tendientes a revocar, confirmar o modificar el acto reclamado en amparo, lo que significa consentimiento del mismo por falta de impugnación eficaz.”</w:t>
      </w:r>
    </w:p>
    <w:p w:rsidR="00E3702D" w:rsidRPr="0037618A" w:rsidRDefault="00E3702D">
      <w:pPr>
        <w:tabs>
          <w:tab w:val="left" w:pos="851"/>
        </w:tabs>
        <w:ind w:left="851" w:right="616"/>
        <w:jc w:val="both"/>
        <w:rPr>
          <w:rFonts w:ascii="Palatino Linotype" w:eastAsia="Palatino Linotype" w:hAnsi="Palatino Linotype" w:cs="Palatino Linotype"/>
          <w:i/>
          <w:szCs w:val="22"/>
        </w:rPr>
      </w:pPr>
    </w:p>
    <w:p w:rsidR="00E3702D" w:rsidRPr="0037618A" w:rsidRDefault="001E252F">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37618A">
        <w:rPr>
          <w:rFonts w:ascii="Palatino Linotype" w:eastAsia="Palatino Linotype" w:hAnsi="Palatino Linotype" w:cs="Palatino Linotype"/>
        </w:rPr>
        <w:t xml:space="preserve">De la interpretación del criterio antes citado, se advierte que cuando el particular impugnó la respuesta del </w:t>
      </w:r>
      <w:r w:rsidRPr="0037618A">
        <w:rPr>
          <w:rFonts w:ascii="Palatino Linotype" w:eastAsia="Palatino Linotype" w:hAnsi="Palatino Linotype" w:cs="Palatino Linotype"/>
          <w:b/>
        </w:rPr>
        <w:t>SUJETO OBLIGADO</w:t>
      </w:r>
      <w:r w:rsidRPr="0037618A">
        <w:rPr>
          <w:rFonts w:ascii="Palatino Linotype" w:eastAsia="Palatino Linotype" w:hAnsi="Palatino Linotype" w:cs="Palatino Linotype"/>
        </w:rPr>
        <w:t xml:space="preserve">, no expresó razón o motivo de inconformidad en contra de todos los rubros solicitados, por tanto estos deben declararse atendidos, pues se entiende que </w:t>
      </w:r>
      <w:r w:rsidRPr="0037618A">
        <w:rPr>
          <w:rFonts w:ascii="Palatino Linotype" w:eastAsia="Palatino Linotype" w:hAnsi="Palatino Linotype" w:cs="Palatino Linotype"/>
          <w:b/>
        </w:rPr>
        <w:t>LA RECURRENTE</w:t>
      </w:r>
      <w:r w:rsidRPr="0037618A">
        <w:rPr>
          <w:rFonts w:ascii="Palatino Linotype" w:eastAsia="Palatino Linotype" w:hAnsi="Palatino Linotype" w:cs="Palatino Linotype"/>
        </w:rPr>
        <w:t xml:space="preserve"> está conforme con la respuesta proporcionada por </w:t>
      </w:r>
      <w:r w:rsidRPr="0037618A">
        <w:rPr>
          <w:rFonts w:ascii="Palatino Linotype" w:eastAsia="Palatino Linotype" w:hAnsi="Palatino Linotype" w:cs="Palatino Linotype"/>
          <w:b/>
        </w:rPr>
        <w:t>EL SUJETO OBLIGADO,</w:t>
      </w:r>
      <w:r w:rsidRPr="0037618A">
        <w:rPr>
          <w:rFonts w:ascii="Palatino Linotype" w:eastAsia="Palatino Linotype" w:hAnsi="Palatino Linotype" w:cs="Palatino Linotype"/>
        </w:rPr>
        <w:t xml:space="preserve"> al no contravenir la misma. </w:t>
      </w:r>
    </w:p>
    <w:p w:rsidR="00E3702D" w:rsidRPr="0037618A" w:rsidRDefault="00E3702D">
      <w:pPr>
        <w:pStyle w:val="Prrafodelista"/>
        <w:spacing w:line="360" w:lineRule="auto"/>
        <w:ind w:left="0"/>
        <w:contextualSpacing w:val="0"/>
        <w:jc w:val="both"/>
        <w:rPr>
          <w:rFonts w:ascii="Palatino Linotype" w:eastAsia="Palatino Linotype" w:hAnsi="Palatino Linotype" w:cs="Palatino Linotype"/>
        </w:rPr>
      </w:pPr>
    </w:p>
    <w:p w:rsidR="00E3702D" w:rsidRPr="0037618A" w:rsidRDefault="001E252F">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37618A">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rsidR="00E3702D" w:rsidRPr="0037618A" w:rsidRDefault="001E252F">
      <w:pPr>
        <w:tabs>
          <w:tab w:val="left" w:pos="7937"/>
          <w:tab w:val="left" w:pos="8222"/>
        </w:tabs>
        <w:ind w:left="851" w:right="901"/>
        <w:jc w:val="both"/>
        <w:rPr>
          <w:rFonts w:ascii="Palatino Linotype" w:eastAsia="Palatino Linotype" w:hAnsi="Palatino Linotype" w:cs="Palatino Linotype"/>
          <w:i/>
          <w:sz w:val="22"/>
          <w:szCs w:val="22"/>
        </w:rPr>
      </w:pPr>
      <w:r w:rsidRPr="0037618A">
        <w:rPr>
          <w:rFonts w:ascii="Palatino Linotype" w:eastAsia="Palatino Linotype" w:hAnsi="Palatino Linotype" w:cs="Palatino Linotype"/>
          <w:b/>
          <w:i/>
          <w:sz w:val="22"/>
          <w:szCs w:val="22"/>
        </w:rPr>
        <w:t xml:space="preserve">“REVISIÓN EN AMPARO. LOS RESOLUTIVOS NO COMBATIDOS DEBEN DECLARARSE FIRMES. </w:t>
      </w:r>
      <w:r w:rsidRPr="0037618A">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E3702D" w:rsidRPr="0037618A" w:rsidRDefault="00E3702D">
      <w:pPr>
        <w:tabs>
          <w:tab w:val="left" w:pos="7937"/>
          <w:tab w:val="left" w:pos="8222"/>
        </w:tabs>
        <w:ind w:left="851" w:right="901"/>
        <w:jc w:val="both"/>
        <w:rPr>
          <w:rFonts w:ascii="Palatino Linotype" w:eastAsia="Palatino Linotype" w:hAnsi="Palatino Linotype" w:cs="Palatino Linotype"/>
          <w:i/>
          <w:szCs w:val="22"/>
        </w:rPr>
      </w:pPr>
    </w:p>
    <w:p w:rsidR="00E3702D" w:rsidRPr="0037618A" w:rsidRDefault="001E252F">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37618A">
        <w:rPr>
          <w:rFonts w:ascii="Palatino Linotype" w:eastAsia="Palatino Linotype" w:hAnsi="Palatino Linotype" w:cs="Palatino Linotype"/>
        </w:rPr>
        <w:t xml:space="preserve">En consecuencia que los demás fundamentos remitidos en respuesta. Se consideran un acto consentido y, en consecuencia, este Órgano </w:t>
      </w:r>
      <w:proofErr w:type="spellStart"/>
      <w:r w:rsidRPr="0037618A">
        <w:rPr>
          <w:rFonts w:ascii="Palatino Linotype" w:eastAsia="Palatino Linotype" w:hAnsi="Palatino Linotype" w:cs="Palatino Linotype"/>
        </w:rPr>
        <w:t>Resolutor</w:t>
      </w:r>
      <w:proofErr w:type="spellEnd"/>
      <w:r w:rsidRPr="0037618A">
        <w:rPr>
          <w:rFonts w:ascii="Palatino Linotype" w:eastAsia="Palatino Linotype" w:hAnsi="Palatino Linotype" w:cs="Palatino Linotype"/>
        </w:rPr>
        <w:t xml:space="preserve"> no entrará al estudio del mismo por las razones hasta aquí expuestas. </w:t>
      </w:r>
    </w:p>
    <w:p w:rsidR="00E3702D" w:rsidRPr="0037618A" w:rsidRDefault="00E3702D">
      <w:pPr>
        <w:pStyle w:val="Prrafodelista"/>
        <w:spacing w:line="360" w:lineRule="auto"/>
        <w:ind w:left="0"/>
        <w:contextualSpacing w:val="0"/>
        <w:jc w:val="both"/>
        <w:rPr>
          <w:rFonts w:ascii="Palatino Linotype" w:eastAsia="Palatino Linotype" w:hAnsi="Palatino Linotype" w:cs="Palatino Linotype"/>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olor w:val="000000" w:themeColor="text1"/>
        </w:rPr>
      </w:pPr>
      <w:r w:rsidRPr="0037618A">
        <w:rPr>
          <w:rFonts w:ascii="Palatino Linotype" w:hAnsi="Palatino Linotype"/>
          <w:color w:val="000000" w:themeColor="text1"/>
        </w:rPr>
        <w:lastRenderedPageBreak/>
        <w:t>Ahora bien, la parte impugnada corresponde a un contexto que se desestima, toda vez si bien es cierto se adjuntó un oficio de respuesta; también lo es que como se desprende del recuadro de referencia, si se adjuntaron las bitácoras de los dos meses solicitados, donde además constan los horarios, como fuera requerido de manera específica inicialmente.</w:t>
      </w:r>
    </w:p>
    <w:p w:rsidR="00E3702D" w:rsidRPr="0037618A" w:rsidRDefault="00E3702D">
      <w:pPr>
        <w:pStyle w:val="Prrafodelista"/>
        <w:rPr>
          <w:rFonts w:ascii="Palatino Linotype" w:hAnsi="Palatino Linotype"/>
          <w:color w:val="000000" w:themeColor="text1"/>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olor w:val="000000" w:themeColor="text1"/>
        </w:rPr>
      </w:pPr>
      <w:r w:rsidRPr="0037618A">
        <w:rPr>
          <w:rFonts w:ascii="Palatino Linotype" w:hAnsi="Palatino Linotype"/>
          <w:color w:val="000000" w:themeColor="text1"/>
        </w:rPr>
        <w:t>No obstante, no puede ser considerado colmado a cabalidad el derecho de la solicitante, en virtud que estas se encuentran en versión pública, testándose dos rubros, de los cuales se hizo énfasis en el oficio de respuesta como se observa:</w:t>
      </w:r>
    </w:p>
    <w:p w:rsidR="00E3702D" w:rsidRPr="0037618A" w:rsidRDefault="001E252F">
      <w:pPr>
        <w:pStyle w:val="Prrafodelista"/>
        <w:spacing w:line="360" w:lineRule="auto"/>
        <w:ind w:left="0"/>
        <w:contextualSpacing w:val="0"/>
        <w:jc w:val="center"/>
        <w:rPr>
          <w:rFonts w:ascii="Palatino Linotype" w:hAnsi="Palatino Linotype"/>
          <w:color w:val="000000" w:themeColor="text1"/>
        </w:rPr>
      </w:pPr>
      <w:r w:rsidRPr="0037618A">
        <w:rPr>
          <w:rFonts w:ascii="Palatino Linotype" w:hAnsi="Palatino Linotype"/>
          <w:noProof/>
          <w:color w:val="000000" w:themeColor="text1"/>
          <w:lang w:val="es-MX" w:eastAsia="es-MX"/>
        </w:rPr>
        <w:drawing>
          <wp:inline distT="0" distB="0" distL="0" distR="0">
            <wp:extent cx="4031615" cy="1424305"/>
            <wp:effectExtent l="0" t="0" r="698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a:blip r:embed="rId7"/>
                    <a:stretch>
                      <a:fillRect/>
                    </a:stretch>
                  </pic:blipFill>
                  <pic:spPr>
                    <a:xfrm>
                      <a:off x="0" y="0"/>
                      <a:ext cx="4050615" cy="1431472"/>
                    </a:xfrm>
                    <a:prstGeom prst="rect">
                      <a:avLst/>
                    </a:prstGeom>
                  </pic:spPr>
                </pic:pic>
              </a:graphicData>
            </a:graphic>
          </wp:inline>
        </w:drawing>
      </w:r>
    </w:p>
    <w:p w:rsidR="00E3702D" w:rsidRPr="0037618A" w:rsidRDefault="00E3702D">
      <w:pPr>
        <w:pStyle w:val="Prrafodelista"/>
        <w:spacing w:line="360" w:lineRule="auto"/>
        <w:ind w:left="0"/>
        <w:contextualSpacing w:val="0"/>
        <w:jc w:val="both"/>
        <w:rPr>
          <w:rFonts w:ascii="Palatino Linotype" w:hAnsi="Palatino Linotype"/>
          <w:color w:val="000000" w:themeColor="text1"/>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olor w:val="000000" w:themeColor="text1"/>
        </w:rPr>
      </w:pPr>
      <w:r w:rsidRPr="0037618A">
        <w:rPr>
          <w:rFonts w:ascii="Palatino Linotype" w:hAnsi="Palatino Linotype"/>
          <w:color w:val="000000" w:themeColor="text1"/>
        </w:rPr>
        <w:t xml:space="preserve">Al respecto, del nombre de la instalación se desconocen los motivos de su clasificación en virtud que no se adjuntó el Acuerdo del Comité de Transparencia mediante el cual de manera fundada y motivada se sustente su clasificación; luego entonces se desconocen las razones o motivos de su clasificación, lo cual no implica que se esté negando que eventualmente si se actualice una causal de reserva; toda vez que pueden existir diversas causales de reserva por confidencialidad en este contexto como pueden ser de seguridad nacional, salud pública o protección de </w:t>
      </w:r>
      <w:r w:rsidRPr="0037618A">
        <w:rPr>
          <w:rFonts w:ascii="Palatino Linotype" w:hAnsi="Palatino Linotype"/>
          <w:color w:val="000000" w:themeColor="text1"/>
        </w:rPr>
        <w:lastRenderedPageBreak/>
        <w:t xml:space="preserve">infraestructura crítica, ejemplo de lo anterior pudiera ser de manera enunciativa mas no limitativa: </w:t>
      </w:r>
    </w:p>
    <w:p w:rsidR="00E3702D" w:rsidRPr="0037618A" w:rsidRDefault="001E252F">
      <w:pPr>
        <w:pStyle w:val="Prrafodelista"/>
        <w:numPr>
          <w:ilvl w:val="0"/>
          <w:numId w:val="4"/>
        </w:numPr>
        <w:spacing w:line="360" w:lineRule="auto"/>
        <w:ind w:left="709"/>
        <w:jc w:val="both"/>
        <w:rPr>
          <w:rFonts w:ascii="Palatino Linotype" w:hAnsi="Palatino Linotype"/>
          <w:color w:val="000000" w:themeColor="text1"/>
        </w:rPr>
      </w:pPr>
      <w:r w:rsidRPr="0037618A">
        <w:rPr>
          <w:rFonts w:ascii="Palatino Linotype" w:hAnsi="Palatino Linotype"/>
          <w:color w:val="000000" w:themeColor="text1"/>
        </w:rPr>
        <w:t>Protección contra actos de sabotaje: La infraestructura relacionada con el suministro de agua potable, tratamiento de aguas residuales o almacenamiento de agua es crucial para la sociedad, si esta información es de fácil acceso, podría ser utilizada por actores malintencionados para afectar la disponibilidad o calidad del agua.</w:t>
      </w:r>
    </w:p>
    <w:p w:rsidR="00E3702D" w:rsidRPr="0037618A" w:rsidRDefault="00E3702D">
      <w:pPr>
        <w:pStyle w:val="Prrafodelista"/>
        <w:spacing w:line="360" w:lineRule="auto"/>
        <w:ind w:left="709"/>
        <w:jc w:val="both"/>
        <w:rPr>
          <w:rFonts w:ascii="Palatino Linotype" w:hAnsi="Palatino Linotype"/>
          <w:color w:val="000000" w:themeColor="text1"/>
        </w:rPr>
      </w:pPr>
    </w:p>
    <w:p w:rsidR="00E3702D" w:rsidRPr="0037618A" w:rsidRDefault="001E252F">
      <w:pPr>
        <w:pStyle w:val="Prrafodelista"/>
        <w:numPr>
          <w:ilvl w:val="0"/>
          <w:numId w:val="4"/>
        </w:numPr>
        <w:spacing w:line="360" w:lineRule="auto"/>
        <w:ind w:left="709"/>
        <w:jc w:val="both"/>
        <w:rPr>
          <w:rFonts w:ascii="Palatino Linotype" w:hAnsi="Palatino Linotype"/>
          <w:color w:val="000000" w:themeColor="text1"/>
        </w:rPr>
      </w:pPr>
      <w:r w:rsidRPr="0037618A">
        <w:rPr>
          <w:rFonts w:ascii="Palatino Linotype" w:hAnsi="Palatino Linotype"/>
          <w:color w:val="000000" w:themeColor="text1"/>
        </w:rPr>
        <w:t>Riesgo de contaminación deliberada: Si se divulga información sobre ubicaciones y características específicas de instalaciones de agua, existe el riesgo de que sean objetivos de contaminación intencionada, poniendo en peligro la salud pública.</w:t>
      </w:r>
    </w:p>
    <w:p w:rsidR="00E3702D" w:rsidRPr="0037618A" w:rsidRDefault="00E3702D">
      <w:pPr>
        <w:pStyle w:val="Prrafodelista"/>
        <w:spacing w:line="360" w:lineRule="auto"/>
        <w:ind w:left="709"/>
        <w:jc w:val="both"/>
        <w:rPr>
          <w:rFonts w:ascii="Palatino Linotype" w:hAnsi="Palatino Linotype"/>
          <w:color w:val="000000" w:themeColor="text1"/>
        </w:rPr>
      </w:pPr>
    </w:p>
    <w:p w:rsidR="00E3702D" w:rsidRPr="0037618A" w:rsidRDefault="001E252F">
      <w:pPr>
        <w:pStyle w:val="Prrafodelista"/>
        <w:numPr>
          <w:ilvl w:val="0"/>
          <w:numId w:val="4"/>
        </w:numPr>
        <w:spacing w:line="360" w:lineRule="auto"/>
        <w:ind w:left="709"/>
        <w:jc w:val="both"/>
        <w:rPr>
          <w:rFonts w:ascii="Palatino Linotype" w:hAnsi="Palatino Linotype"/>
          <w:color w:val="000000" w:themeColor="text1"/>
        </w:rPr>
      </w:pPr>
      <w:r w:rsidRPr="0037618A">
        <w:rPr>
          <w:rFonts w:ascii="Palatino Linotype" w:hAnsi="Palatino Linotype"/>
          <w:color w:val="000000" w:themeColor="text1"/>
        </w:rPr>
        <w:t>Sensibilidad de datos estratégicos: Algunas instalaciones están integradas en sistemas de infraestructura crítica que, si se ven comprometidos, podrían afectar otros sectores como la energía, la agricultura o la industria.</w:t>
      </w:r>
    </w:p>
    <w:p w:rsidR="00E3702D" w:rsidRPr="0037618A" w:rsidRDefault="00E3702D">
      <w:pPr>
        <w:pStyle w:val="Prrafodelista"/>
        <w:spacing w:line="360" w:lineRule="auto"/>
        <w:ind w:left="709"/>
        <w:jc w:val="both"/>
        <w:rPr>
          <w:rFonts w:ascii="Palatino Linotype" w:hAnsi="Palatino Linotype"/>
          <w:color w:val="000000" w:themeColor="text1"/>
        </w:rPr>
      </w:pPr>
    </w:p>
    <w:p w:rsidR="00E3702D" w:rsidRPr="0037618A" w:rsidRDefault="001E252F">
      <w:pPr>
        <w:pStyle w:val="Prrafodelista"/>
        <w:numPr>
          <w:ilvl w:val="0"/>
          <w:numId w:val="4"/>
        </w:numPr>
        <w:spacing w:line="360" w:lineRule="auto"/>
        <w:ind w:left="709"/>
        <w:contextualSpacing w:val="0"/>
        <w:jc w:val="both"/>
        <w:rPr>
          <w:rFonts w:ascii="Palatino Linotype" w:hAnsi="Palatino Linotype"/>
          <w:color w:val="000000" w:themeColor="text1"/>
        </w:rPr>
      </w:pPr>
      <w:r w:rsidRPr="0037618A">
        <w:rPr>
          <w:rFonts w:ascii="Palatino Linotype" w:hAnsi="Palatino Linotype"/>
          <w:color w:val="000000" w:themeColor="text1"/>
        </w:rPr>
        <w:t>Evitar uso indebido de información técnica: Algunos detalles de las instalaciones, como tecnologías empleadas o capacidad de producción, podrían utilizarse para actividades no autorizadas, como robo de recursos o alteración de servicios.</w:t>
      </w:r>
    </w:p>
    <w:p w:rsidR="00E3702D" w:rsidRPr="0037618A" w:rsidRDefault="00E3702D">
      <w:pPr>
        <w:pStyle w:val="Prrafodelista"/>
        <w:spacing w:line="360" w:lineRule="auto"/>
        <w:ind w:left="0"/>
        <w:contextualSpacing w:val="0"/>
        <w:jc w:val="both"/>
        <w:rPr>
          <w:rFonts w:ascii="Palatino Linotype" w:hAnsi="Palatino Linotype"/>
          <w:color w:val="000000" w:themeColor="text1"/>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olor w:val="000000" w:themeColor="text1"/>
        </w:rPr>
      </w:pPr>
      <w:r w:rsidRPr="0037618A">
        <w:rPr>
          <w:rFonts w:ascii="Palatino Linotype" w:hAnsi="Palatino Linotype"/>
          <w:color w:val="000000" w:themeColor="text1"/>
        </w:rPr>
        <w:lastRenderedPageBreak/>
        <w:t xml:space="preserve">Luego entonces, se colige que ciertamente puede actualizar una causal de clasificación que sin embargo –se insiste– se desconoce por lo que el </w:t>
      </w:r>
      <w:r w:rsidRPr="0037618A">
        <w:rPr>
          <w:rFonts w:ascii="Palatino Linotype" w:hAnsi="Palatino Linotype"/>
          <w:b/>
          <w:color w:val="000000" w:themeColor="text1"/>
        </w:rPr>
        <w:t>SUJETO OBLIGADO</w:t>
      </w:r>
      <w:r w:rsidRPr="0037618A">
        <w:rPr>
          <w:rFonts w:ascii="Palatino Linotype" w:hAnsi="Palatino Linotype"/>
          <w:color w:val="000000" w:themeColor="text1"/>
        </w:rPr>
        <w:t xml:space="preserve"> deberá revalorar su clasificación y para el caso de que no se actualice alguna causal de reserva, se omita ser testado; caso contrario se haga de manera fundada y motivada a través del citado acuerdo de comité.</w:t>
      </w:r>
    </w:p>
    <w:p w:rsidR="00E3702D" w:rsidRPr="0037618A" w:rsidRDefault="00E3702D">
      <w:pPr>
        <w:pStyle w:val="Prrafodelista"/>
        <w:spacing w:line="360" w:lineRule="auto"/>
        <w:ind w:left="0"/>
        <w:contextualSpacing w:val="0"/>
        <w:jc w:val="both"/>
        <w:rPr>
          <w:rFonts w:ascii="Palatino Linotype" w:hAnsi="Palatino Linotype"/>
          <w:color w:val="000000" w:themeColor="text1"/>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olor w:val="000000" w:themeColor="text1"/>
        </w:rPr>
      </w:pPr>
      <w:r w:rsidRPr="0037618A">
        <w:rPr>
          <w:rFonts w:ascii="Palatino Linotype" w:hAnsi="Palatino Linotype"/>
          <w:color w:val="000000" w:themeColor="text1"/>
        </w:rPr>
        <w:t>Por otro lado, como se desprende del oficio de respuesta, el propio SUJETO</w:t>
      </w:r>
      <w:r w:rsidRPr="0037618A">
        <w:rPr>
          <w:rFonts w:ascii="Palatino Linotype" w:hAnsi="Palatino Linotype"/>
          <w:b/>
          <w:color w:val="000000" w:themeColor="text1"/>
        </w:rPr>
        <w:t xml:space="preserve"> OBLIGADO </w:t>
      </w:r>
      <w:r w:rsidRPr="0037618A">
        <w:rPr>
          <w:rFonts w:ascii="Palatino Linotype" w:hAnsi="Palatino Linotype"/>
          <w:color w:val="000000" w:themeColor="text1"/>
        </w:rPr>
        <w:t>refiere que los nombres de los responsables, son personal adscrito a al Departamento de Operación y Mantenimiento; es decir, que tienen el carácter de servidores públicos por lo cual no procede su clasificación como confidencial, por ser datos eminentemente públicos. Atento a lo anterior, resulta dable ordenar la entrega de las bitácoras remitidas en calidad de respuesta a la solicitud de información 00141/OASECATEPE/IP/2024 en una correcta versión pública.</w:t>
      </w:r>
    </w:p>
    <w:p w:rsidR="00E3702D" w:rsidRPr="0037618A" w:rsidRDefault="00E3702D">
      <w:pPr>
        <w:pStyle w:val="Prrafodelista"/>
        <w:spacing w:line="360" w:lineRule="auto"/>
        <w:ind w:left="0"/>
        <w:contextualSpacing w:val="0"/>
        <w:jc w:val="both"/>
        <w:rPr>
          <w:rFonts w:ascii="Palatino Linotype" w:hAnsi="Palatino Linotype"/>
          <w:color w:val="000000" w:themeColor="text1"/>
        </w:rPr>
      </w:pPr>
    </w:p>
    <w:p w:rsidR="00E3702D" w:rsidRPr="0037618A" w:rsidRDefault="001E252F">
      <w:pPr>
        <w:pStyle w:val="Prrafodelista"/>
        <w:numPr>
          <w:ilvl w:val="0"/>
          <w:numId w:val="4"/>
        </w:numPr>
        <w:spacing w:line="360" w:lineRule="auto"/>
        <w:contextualSpacing w:val="0"/>
        <w:jc w:val="both"/>
        <w:rPr>
          <w:rFonts w:ascii="Palatino Linotype" w:hAnsi="Palatino Linotype"/>
          <w:color w:val="000000" w:themeColor="text1"/>
        </w:rPr>
      </w:pPr>
      <w:r w:rsidRPr="0037618A">
        <w:rPr>
          <w:rFonts w:ascii="Palatino Linotype" w:eastAsia="Palatino Linotype" w:hAnsi="Palatino Linotype" w:cs="Palatino Linotype"/>
          <w:b/>
          <w:color w:val="000000"/>
          <w:lang w:val="es-MX" w:eastAsia="en-US"/>
        </w:rPr>
        <w:t xml:space="preserve">Del Recurso de Revisión: 05954/INFOEM/IP/RR/2024 </w:t>
      </w:r>
    </w:p>
    <w:tbl>
      <w:tblPr>
        <w:tblStyle w:val="Tablaconcuadrcula"/>
        <w:tblW w:w="0" w:type="auto"/>
        <w:tblLook w:val="04A0" w:firstRow="1" w:lastRow="0" w:firstColumn="1" w:lastColumn="0" w:noHBand="0" w:noVBand="1"/>
      </w:tblPr>
      <w:tblGrid>
        <w:gridCol w:w="3681"/>
        <w:gridCol w:w="5098"/>
      </w:tblGrid>
      <w:tr w:rsidR="00E3702D" w:rsidRPr="0037618A">
        <w:tc>
          <w:tcPr>
            <w:tcW w:w="3681" w:type="dxa"/>
          </w:tcPr>
          <w:p w:rsidR="00E3702D" w:rsidRPr="0037618A" w:rsidRDefault="001E252F">
            <w:pPr>
              <w:pStyle w:val="Prrafodelista"/>
              <w:spacing w:line="360" w:lineRule="auto"/>
              <w:ind w:left="0"/>
              <w:contextualSpacing w:val="0"/>
              <w:jc w:val="center"/>
              <w:rPr>
                <w:rFonts w:ascii="Palatino Linotype" w:hAnsi="Palatino Linotype"/>
                <w:b/>
                <w:color w:val="000000" w:themeColor="text1"/>
              </w:rPr>
            </w:pPr>
            <w:r w:rsidRPr="0037618A">
              <w:rPr>
                <w:rFonts w:ascii="Palatino Linotype" w:hAnsi="Palatino Linotype"/>
                <w:b/>
                <w:color w:val="000000" w:themeColor="text1"/>
              </w:rPr>
              <w:t>Solicitud de información</w:t>
            </w:r>
          </w:p>
        </w:tc>
        <w:tc>
          <w:tcPr>
            <w:tcW w:w="5098" w:type="dxa"/>
          </w:tcPr>
          <w:p w:rsidR="00E3702D" w:rsidRPr="0037618A" w:rsidRDefault="001E252F">
            <w:pPr>
              <w:pStyle w:val="Prrafodelista"/>
              <w:spacing w:line="360" w:lineRule="auto"/>
              <w:ind w:left="0"/>
              <w:contextualSpacing w:val="0"/>
              <w:jc w:val="center"/>
              <w:rPr>
                <w:rFonts w:ascii="Palatino Linotype" w:hAnsi="Palatino Linotype"/>
                <w:b/>
                <w:color w:val="000000" w:themeColor="text1"/>
              </w:rPr>
            </w:pPr>
            <w:r w:rsidRPr="0037618A">
              <w:rPr>
                <w:rFonts w:ascii="Palatino Linotype" w:hAnsi="Palatino Linotype"/>
                <w:b/>
                <w:color w:val="000000" w:themeColor="text1"/>
              </w:rPr>
              <w:t>Respuesta</w:t>
            </w:r>
          </w:p>
        </w:tc>
      </w:tr>
      <w:tr w:rsidR="00E3702D" w:rsidRPr="0037618A">
        <w:tc>
          <w:tcPr>
            <w:tcW w:w="3681" w:type="dxa"/>
          </w:tcPr>
          <w:p w:rsidR="00E3702D" w:rsidRPr="0037618A" w:rsidRDefault="001E252F">
            <w:pPr>
              <w:pStyle w:val="Prrafodelista"/>
              <w:ind w:left="0"/>
              <w:contextualSpacing w:val="0"/>
              <w:jc w:val="both"/>
              <w:rPr>
                <w:rFonts w:ascii="Palatino Linotype" w:hAnsi="Palatino Linotype"/>
                <w:color w:val="000000" w:themeColor="text1"/>
              </w:rPr>
            </w:pPr>
            <w:r w:rsidRPr="0037618A">
              <w:rPr>
                <w:rFonts w:ascii="Palatino Linotype" w:hAnsi="Palatino Linotype"/>
                <w:color w:val="000000" w:themeColor="text1"/>
              </w:rPr>
              <w:t>…</w:t>
            </w:r>
            <w:r w:rsidRPr="0037618A">
              <w:rPr>
                <w:rFonts w:ascii="Palatino Linotype" w:hAnsi="Palatino Linotype"/>
                <w:i/>
                <w:color w:val="000000" w:themeColor="text1"/>
              </w:rPr>
              <w:t xml:space="preserve">estudios </w:t>
            </w:r>
            <w:proofErr w:type="spellStart"/>
            <w:r w:rsidRPr="0037618A">
              <w:rPr>
                <w:rFonts w:ascii="Palatino Linotype" w:hAnsi="Palatino Linotype"/>
                <w:i/>
                <w:color w:val="000000" w:themeColor="text1"/>
              </w:rPr>
              <w:t>investigacion</w:t>
            </w:r>
            <w:proofErr w:type="spellEnd"/>
            <w:r w:rsidRPr="0037618A">
              <w:rPr>
                <w:rFonts w:ascii="Palatino Linotype" w:hAnsi="Palatino Linotype"/>
                <w:i/>
                <w:color w:val="000000" w:themeColor="text1"/>
              </w:rPr>
              <w:t xml:space="preserve"> o documentos que avalen la respuesta dada a la </w:t>
            </w:r>
            <w:proofErr w:type="spellStart"/>
            <w:r w:rsidRPr="0037618A">
              <w:rPr>
                <w:rFonts w:ascii="Palatino Linotype" w:hAnsi="Palatino Linotype"/>
                <w:i/>
                <w:color w:val="000000" w:themeColor="text1"/>
              </w:rPr>
              <w:t>solicutd</w:t>
            </w:r>
            <w:proofErr w:type="spellEnd"/>
            <w:r w:rsidRPr="0037618A">
              <w:rPr>
                <w:rFonts w:ascii="Palatino Linotype" w:hAnsi="Palatino Linotype"/>
                <w:i/>
                <w:color w:val="000000" w:themeColor="text1"/>
              </w:rPr>
              <w:t xml:space="preserve"> con Número de Folio de la Solicitud: 00108/OASECATEPE/IP/2024: donde indican que el suministro mejoro con las tres revisiones que se llevaron a cabo, fecha de esas revisiones y </w:t>
            </w:r>
            <w:proofErr w:type="spellStart"/>
            <w:r w:rsidRPr="0037618A">
              <w:rPr>
                <w:rFonts w:ascii="Palatino Linotype" w:hAnsi="Palatino Linotype"/>
                <w:i/>
                <w:color w:val="000000" w:themeColor="text1"/>
              </w:rPr>
              <w:t>metodos</w:t>
            </w:r>
            <w:proofErr w:type="spellEnd"/>
            <w:r w:rsidRPr="0037618A">
              <w:rPr>
                <w:rFonts w:ascii="Palatino Linotype" w:hAnsi="Palatino Linotype"/>
                <w:i/>
                <w:color w:val="000000" w:themeColor="text1"/>
              </w:rPr>
              <w:t xml:space="preserve"> utilizados, </w:t>
            </w:r>
            <w:proofErr w:type="spellStart"/>
            <w:r w:rsidRPr="0037618A">
              <w:rPr>
                <w:rFonts w:ascii="Palatino Linotype" w:hAnsi="Palatino Linotype"/>
                <w:i/>
                <w:color w:val="000000" w:themeColor="text1"/>
              </w:rPr>
              <w:t>asi</w:t>
            </w:r>
            <w:proofErr w:type="spellEnd"/>
            <w:r w:rsidRPr="0037618A">
              <w:rPr>
                <w:rFonts w:ascii="Palatino Linotype" w:hAnsi="Palatino Linotype"/>
                <w:i/>
                <w:color w:val="000000" w:themeColor="text1"/>
              </w:rPr>
              <w:t xml:space="preserve"> </w:t>
            </w:r>
            <w:r w:rsidRPr="0037618A">
              <w:rPr>
                <w:rFonts w:ascii="Palatino Linotype" w:hAnsi="Palatino Linotype"/>
                <w:i/>
                <w:color w:val="000000" w:themeColor="text1"/>
              </w:rPr>
              <w:lastRenderedPageBreak/>
              <w:t xml:space="preserve">como la persona que lo realizo y la forma en que se </w:t>
            </w:r>
            <w:proofErr w:type="spellStart"/>
            <w:r w:rsidRPr="0037618A">
              <w:rPr>
                <w:rFonts w:ascii="Palatino Linotype" w:hAnsi="Palatino Linotype"/>
                <w:i/>
                <w:color w:val="000000" w:themeColor="text1"/>
              </w:rPr>
              <w:t>determino</w:t>
            </w:r>
            <w:proofErr w:type="spellEnd"/>
            <w:r w:rsidRPr="0037618A">
              <w:rPr>
                <w:rFonts w:ascii="Palatino Linotype" w:hAnsi="Palatino Linotype"/>
                <w:i/>
                <w:color w:val="000000" w:themeColor="text1"/>
              </w:rPr>
              <w:t xml:space="preserve"> que el servicio mejoro</w:t>
            </w:r>
            <w:r w:rsidRPr="0037618A">
              <w:rPr>
                <w:rFonts w:ascii="Palatino Linotype" w:hAnsi="Palatino Linotype"/>
                <w:color w:val="000000" w:themeColor="text1"/>
              </w:rPr>
              <w:t>…</w:t>
            </w:r>
          </w:p>
        </w:tc>
        <w:tc>
          <w:tcPr>
            <w:tcW w:w="5098" w:type="dxa"/>
          </w:tcPr>
          <w:p w:rsidR="00E3702D" w:rsidRPr="0037618A" w:rsidRDefault="001E252F">
            <w:pPr>
              <w:pStyle w:val="Prrafodelista"/>
              <w:ind w:left="0"/>
              <w:contextualSpacing w:val="0"/>
              <w:jc w:val="both"/>
              <w:rPr>
                <w:rFonts w:ascii="Palatino Linotype" w:hAnsi="Palatino Linotype"/>
                <w:color w:val="000000" w:themeColor="text1"/>
              </w:rPr>
            </w:pPr>
            <w:r w:rsidRPr="0037618A">
              <w:rPr>
                <w:rFonts w:ascii="Palatino Linotype" w:hAnsi="Palatino Linotype"/>
                <w:color w:val="000000" w:themeColor="text1"/>
              </w:rPr>
              <w:lastRenderedPageBreak/>
              <w:t xml:space="preserve">Se informa mediante documento </w:t>
            </w:r>
            <w:r w:rsidRPr="0037618A">
              <w:rPr>
                <w:rFonts w:ascii="Palatino Linotype" w:hAnsi="Palatino Linotype"/>
                <w:i/>
                <w:color w:val="000000" w:themeColor="text1"/>
              </w:rPr>
              <w:t>ad hoc</w:t>
            </w:r>
            <w:r w:rsidRPr="0037618A">
              <w:rPr>
                <w:rFonts w:ascii="Palatino Linotype" w:hAnsi="Palatino Linotype"/>
                <w:color w:val="000000" w:themeColor="text1"/>
              </w:rPr>
              <w:t xml:space="preserve"> (oficio) que se realizó un análisis de la problemática de la falta de agua en el Fraccionamiento Los Héroes Tercera y Cuarta Sección, observándose que se requería implementar el uso del tanque elevado en conjunto con la cisterna; que se solicitó apoyo al Departamento de Operación, para que se llenara el tanque elevado y cisterna </w:t>
            </w:r>
            <w:r w:rsidRPr="0037618A">
              <w:rPr>
                <w:rFonts w:ascii="Palatino Linotype" w:hAnsi="Palatino Linotype"/>
                <w:color w:val="000000" w:themeColor="text1"/>
              </w:rPr>
              <w:lastRenderedPageBreak/>
              <w:t>respectivamente para que una vez llenos proceder al envió del suministro a la población; asimismo que el servicio mejoró durante las 3 revisiones que se llevaron a cabo, realizando antes referida, en coordinación con el Jefe del Departamento de Operación, Jefe del Departamento de Agua Potable en conjunto con la Contraloría Interna, anexando al respecto una evidencia fotográfica.</w:t>
            </w:r>
          </w:p>
          <w:p w:rsidR="00E3702D" w:rsidRPr="0037618A" w:rsidRDefault="00E3702D">
            <w:pPr>
              <w:pStyle w:val="Prrafodelista"/>
              <w:ind w:left="0"/>
              <w:contextualSpacing w:val="0"/>
              <w:jc w:val="both"/>
              <w:rPr>
                <w:rFonts w:ascii="Palatino Linotype" w:hAnsi="Palatino Linotype"/>
                <w:color w:val="000000" w:themeColor="text1"/>
              </w:rPr>
            </w:pPr>
          </w:p>
        </w:tc>
      </w:tr>
    </w:tbl>
    <w:p w:rsidR="00E3702D" w:rsidRPr="0037618A" w:rsidRDefault="00E3702D">
      <w:pPr>
        <w:pStyle w:val="Prrafodelista"/>
        <w:spacing w:line="360" w:lineRule="auto"/>
        <w:ind w:left="0"/>
        <w:contextualSpacing w:val="0"/>
        <w:jc w:val="both"/>
        <w:rPr>
          <w:rFonts w:ascii="Palatino Linotype" w:hAnsi="Palatino Linotype"/>
          <w:color w:val="000000" w:themeColor="text1"/>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olor w:val="000000" w:themeColor="text1"/>
        </w:rPr>
      </w:pPr>
      <w:r w:rsidRPr="0037618A">
        <w:rPr>
          <w:rFonts w:ascii="Palatino Linotype" w:hAnsi="Palatino Linotype"/>
          <w:color w:val="000000" w:themeColor="text1"/>
        </w:rPr>
        <w:t xml:space="preserve">Atento al contexto preliminar, la ahora </w:t>
      </w:r>
      <w:r w:rsidRPr="0037618A">
        <w:rPr>
          <w:rFonts w:ascii="Palatino Linotype" w:hAnsi="Palatino Linotype"/>
          <w:b/>
          <w:color w:val="000000" w:themeColor="text1"/>
        </w:rPr>
        <w:t>RECURRENTE</w:t>
      </w:r>
      <w:r w:rsidRPr="0037618A">
        <w:rPr>
          <w:rFonts w:ascii="Palatino Linotype" w:hAnsi="Palatino Linotype"/>
          <w:color w:val="000000" w:themeColor="text1"/>
        </w:rPr>
        <w:t xml:space="preserve"> se inconformó por lo siguiente:</w:t>
      </w:r>
      <w:r w:rsidRPr="0037618A">
        <w:rPr>
          <w:rFonts w:ascii="Palatino Linotype" w:hAnsi="Palatino Linotype"/>
          <w:i/>
          <w:color w:val="000000" w:themeColor="text1"/>
        </w:rPr>
        <w:t xml:space="preserve"> “</w:t>
      </w:r>
      <w:r w:rsidRPr="0037618A">
        <w:rPr>
          <w:rFonts w:ascii="Palatino Linotype" w:hAnsi="Palatino Linotype"/>
          <w:b/>
          <w:i/>
          <w:color w:val="000000" w:themeColor="text1"/>
        </w:rPr>
        <w:t xml:space="preserve">No se adjuntan estudios o </w:t>
      </w:r>
      <w:proofErr w:type="spellStart"/>
      <w:r w:rsidRPr="0037618A">
        <w:rPr>
          <w:rFonts w:ascii="Palatino Linotype" w:hAnsi="Palatino Linotype"/>
          <w:b/>
          <w:i/>
          <w:color w:val="000000" w:themeColor="text1"/>
        </w:rPr>
        <w:t>docuemntos</w:t>
      </w:r>
      <w:proofErr w:type="spellEnd"/>
      <w:r w:rsidRPr="0037618A">
        <w:rPr>
          <w:rFonts w:ascii="Palatino Linotype" w:hAnsi="Palatino Linotype"/>
          <w:i/>
          <w:color w:val="000000" w:themeColor="text1"/>
        </w:rPr>
        <w:t xml:space="preserve"> firmados o que sean legales con fecha firma de responsables que comprueben la mejora del servicio, solo </w:t>
      </w:r>
      <w:proofErr w:type="spellStart"/>
      <w:r w:rsidRPr="0037618A">
        <w:rPr>
          <w:rFonts w:ascii="Palatino Linotype" w:hAnsi="Palatino Linotype"/>
          <w:i/>
          <w:color w:val="000000" w:themeColor="text1"/>
        </w:rPr>
        <w:t>fotografias</w:t>
      </w:r>
      <w:proofErr w:type="spellEnd"/>
      <w:r w:rsidRPr="0037618A">
        <w:rPr>
          <w:rFonts w:ascii="Palatino Linotype" w:hAnsi="Palatino Linotype"/>
          <w:i/>
          <w:color w:val="000000" w:themeColor="text1"/>
        </w:rPr>
        <w:t xml:space="preserve"> …” </w:t>
      </w:r>
      <w:r w:rsidRPr="0037618A">
        <w:rPr>
          <w:rFonts w:ascii="Palatino Linotype" w:hAnsi="Palatino Linotype"/>
          <w:color w:val="000000" w:themeColor="text1"/>
        </w:rPr>
        <w:t>Énfasis añadido</w:t>
      </w:r>
    </w:p>
    <w:p w:rsidR="00E3702D" w:rsidRPr="0037618A" w:rsidRDefault="00E3702D">
      <w:pPr>
        <w:pStyle w:val="Prrafodelista"/>
        <w:spacing w:line="360" w:lineRule="auto"/>
        <w:ind w:left="0"/>
        <w:contextualSpacing w:val="0"/>
        <w:jc w:val="both"/>
        <w:rPr>
          <w:rFonts w:ascii="Palatino Linotype" w:hAnsi="Palatino Linotype"/>
          <w:color w:val="000000" w:themeColor="text1"/>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olor w:val="000000" w:themeColor="text1"/>
        </w:rPr>
      </w:pPr>
      <w:r w:rsidRPr="0037618A">
        <w:rPr>
          <w:rFonts w:ascii="Palatino Linotype" w:hAnsi="Palatino Linotype"/>
          <w:color w:val="000000" w:themeColor="text1"/>
        </w:rPr>
        <w:t>Como se observa se impugna la falta de  estudios o documentos, información que ciertamente fue solicitada de manera inicial, resultando procedentes los motivos de inconformidad. Ahora bien, lo solicitado no versó en que se remitieran los estudios o investigaciones relacionadas con la situación descrita en la solicitud de información de mérito; sino a los estudios o investigaciones realizados que sustentaron la respuesta emitida a la solicitud de información 00108/OASECATEPE/IP/2024.</w:t>
      </w:r>
    </w:p>
    <w:p w:rsidR="00E3702D" w:rsidRPr="0037618A" w:rsidRDefault="00E3702D">
      <w:pPr>
        <w:pStyle w:val="Prrafodelista"/>
        <w:spacing w:line="360" w:lineRule="auto"/>
        <w:ind w:left="0"/>
        <w:contextualSpacing w:val="0"/>
        <w:jc w:val="both"/>
        <w:rPr>
          <w:rFonts w:ascii="Palatino Linotype" w:hAnsi="Palatino Linotype"/>
          <w:color w:val="000000" w:themeColor="text1"/>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olor w:val="000000" w:themeColor="text1"/>
        </w:rPr>
      </w:pPr>
      <w:r w:rsidRPr="0037618A">
        <w:rPr>
          <w:rFonts w:ascii="Palatino Linotype" w:hAnsi="Palatino Linotype"/>
          <w:color w:val="000000" w:themeColor="text1"/>
        </w:rPr>
        <w:t xml:space="preserve">En ese sentido, la respuesta que el </w:t>
      </w:r>
      <w:r w:rsidRPr="0037618A">
        <w:rPr>
          <w:rFonts w:ascii="Palatino Linotype" w:hAnsi="Palatino Linotype"/>
          <w:b/>
          <w:color w:val="000000" w:themeColor="text1"/>
        </w:rPr>
        <w:t>SUJETO OBLIGADO</w:t>
      </w:r>
      <w:r w:rsidRPr="0037618A">
        <w:rPr>
          <w:rFonts w:ascii="Palatino Linotype" w:hAnsi="Palatino Linotype"/>
          <w:color w:val="000000" w:themeColor="text1"/>
        </w:rPr>
        <w:t xml:space="preserve"> brindo a dicha solicitud de información, fue la siguiente:</w:t>
      </w:r>
    </w:p>
    <w:p w:rsidR="00E3702D" w:rsidRPr="0037618A" w:rsidRDefault="001E252F">
      <w:pPr>
        <w:pStyle w:val="Prrafodelista"/>
        <w:jc w:val="center"/>
        <w:rPr>
          <w:rFonts w:ascii="Palatino Linotype" w:hAnsi="Palatino Linotype"/>
          <w:color w:val="000000" w:themeColor="text1"/>
        </w:rPr>
      </w:pPr>
      <w:r w:rsidRPr="0037618A">
        <w:rPr>
          <w:rFonts w:ascii="Palatino Linotype" w:hAnsi="Palatino Linotype"/>
          <w:noProof/>
          <w:color w:val="000000" w:themeColor="text1"/>
          <w:lang w:val="es-MX" w:eastAsia="es-MX"/>
        </w:rPr>
        <w:lastRenderedPageBreak/>
        <w:drawing>
          <wp:inline distT="0" distB="0" distL="0" distR="0">
            <wp:extent cx="3945255" cy="44824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8"/>
                    <a:stretch>
                      <a:fillRect/>
                    </a:stretch>
                  </pic:blipFill>
                  <pic:spPr>
                    <a:xfrm>
                      <a:off x="0" y="0"/>
                      <a:ext cx="3953056" cy="4491435"/>
                    </a:xfrm>
                    <a:prstGeom prst="rect">
                      <a:avLst/>
                    </a:prstGeom>
                  </pic:spPr>
                </pic:pic>
              </a:graphicData>
            </a:graphic>
          </wp:inline>
        </w:drawing>
      </w:r>
    </w:p>
    <w:p w:rsidR="00E3702D" w:rsidRPr="0037618A" w:rsidRDefault="00E3702D">
      <w:pPr>
        <w:pStyle w:val="Prrafodelista"/>
        <w:spacing w:line="360" w:lineRule="auto"/>
        <w:ind w:left="0"/>
        <w:contextualSpacing w:val="0"/>
        <w:jc w:val="both"/>
        <w:rPr>
          <w:rFonts w:ascii="Palatino Linotype" w:hAnsi="Palatino Linotype"/>
          <w:color w:val="000000" w:themeColor="text1"/>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olor w:val="000000" w:themeColor="text1"/>
        </w:rPr>
      </w:pPr>
      <w:r w:rsidRPr="0037618A">
        <w:rPr>
          <w:rFonts w:ascii="Palatino Linotype" w:hAnsi="Palatino Linotype"/>
          <w:color w:val="000000" w:themeColor="text1"/>
        </w:rPr>
        <w:t xml:space="preserve">Como se aprecia el </w:t>
      </w:r>
      <w:r w:rsidRPr="0037618A">
        <w:rPr>
          <w:rFonts w:ascii="Palatino Linotype" w:hAnsi="Palatino Linotype"/>
          <w:b/>
          <w:color w:val="000000" w:themeColor="text1"/>
        </w:rPr>
        <w:t>SUJETO OBLIGADO</w:t>
      </w:r>
      <w:r w:rsidRPr="0037618A">
        <w:rPr>
          <w:rFonts w:ascii="Palatino Linotype" w:hAnsi="Palatino Linotype"/>
          <w:color w:val="000000" w:themeColor="text1"/>
        </w:rPr>
        <w:t xml:space="preserve"> efectivamente acepta de manera expresa que se realizó un análisis, el cual versa respecto de la problemática de la falta de agua en el Fraccionamiento Los </w:t>
      </w:r>
      <w:proofErr w:type="spellStart"/>
      <w:r w:rsidRPr="0037618A">
        <w:rPr>
          <w:rFonts w:ascii="Palatino Linotype" w:hAnsi="Palatino Linotype"/>
          <w:color w:val="000000" w:themeColor="text1"/>
        </w:rPr>
        <w:t>Heros</w:t>
      </w:r>
      <w:proofErr w:type="spellEnd"/>
      <w:r w:rsidRPr="0037618A">
        <w:rPr>
          <w:rFonts w:ascii="Palatino Linotype" w:hAnsi="Palatino Linotype"/>
          <w:color w:val="000000" w:themeColor="text1"/>
        </w:rPr>
        <w:t xml:space="preserve"> Tercera y Cuarta Sección. Luego entonces, a la solicitud de información, en todo caso se debió remitir el soporte documental en que conste el análisis que se refiere que se formalizó.</w:t>
      </w:r>
    </w:p>
    <w:p w:rsidR="00E3702D" w:rsidRPr="0037618A" w:rsidRDefault="00E3702D">
      <w:pPr>
        <w:pStyle w:val="Prrafodelista"/>
        <w:spacing w:line="360" w:lineRule="auto"/>
        <w:ind w:left="0"/>
        <w:contextualSpacing w:val="0"/>
        <w:jc w:val="both"/>
        <w:rPr>
          <w:rFonts w:ascii="Palatino Linotype" w:hAnsi="Palatino Linotype"/>
          <w:color w:val="000000" w:themeColor="text1"/>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olor w:val="000000" w:themeColor="text1"/>
          <w:lang w:val="es-MX"/>
        </w:rPr>
      </w:pPr>
      <w:r w:rsidRPr="0037618A">
        <w:rPr>
          <w:rFonts w:ascii="Palatino Linotype" w:eastAsia="MS Mincho" w:hAnsi="Palatino Linotype"/>
        </w:rPr>
        <w:lastRenderedPageBreak/>
        <w:t xml:space="preserve">Lo anterior en razón de que el </w:t>
      </w:r>
      <w:r w:rsidRPr="0037618A">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rsidR="00E3702D" w:rsidRPr="0037618A" w:rsidRDefault="001E252F">
      <w:pPr>
        <w:widowControl w:val="0"/>
        <w:autoSpaceDE w:val="0"/>
        <w:autoSpaceDN w:val="0"/>
        <w:adjustRightInd w:val="0"/>
        <w:spacing w:before="240" w:after="240" w:line="360" w:lineRule="auto"/>
        <w:ind w:left="567" w:right="567"/>
        <w:jc w:val="both"/>
        <w:rPr>
          <w:rFonts w:ascii="Palatino Linotype" w:eastAsia="Calibri" w:hAnsi="Palatino Linotype"/>
          <w:i/>
          <w:lang w:val="es-MX"/>
        </w:rPr>
      </w:pPr>
      <w:r w:rsidRPr="0037618A">
        <w:rPr>
          <w:rFonts w:ascii="Palatino Linotype" w:eastAsia="Calibri" w:hAnsi="Palatino Linotype"/>
          <w:b/>
          <w:i/>
          <w:lang w:val="es-MX"/>
        </w:rPr>
        <w:t>Artículo 18.</w:t>
      </w:r>
      <w:r w:rsidRPr="0037618A">
        <w:rPr>
          <w:rFonts w:ascii="Palatino Linotype" w:eastAsia="Calibri" w:hAnsi="Palatino Linotype"/>
          <w:i/>
          <w:lang w:val="es-MX"/>
        </w:rPr>
        <w:t xml:space="preserve"> Los sujetos obligados deberán documentar todo acto que derive del ejercicio de sus facultades, competencias o funciones, considerando desde su origen la eventual publicidad y reutilización de la información que generen.</w:t>
      </w:r>
    </w:p>
    <w:p w:rsidR="00E3702D" w:rsidRPr="0037618A" w:rsidRDefault="00E3702D">
      <w:pPr>
        <w:spacing w:line="360" w:lineRule="auto"/>
        <w:jc w:val="both"/>
        <w:rPr>
          <w:rFonts w:ascii="Palatino Linotype" w:hAnsi="Palatino Linotype" w:cs="Arial"/>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s="Arial"/>
        </w:rPr>
      </w:pPr>
      <w:r w:rsidRPr="0037618A">
        <w:rPr>
          <w:rFonts w:ascii="Palatino Linotype" w:eastAsia="Calibri" w:hAnsi="Palatino Linotype" w:cs="Arial"/>
          <w:lang w:val="es-MX" w:eastAsia="en-US"/>
        </w:rPr>
        <w:t xml:space="preserve">Por </w:t>
      </w:r>
      <w:r w:rsidRPr="0037618A">
        <w:rPr>
          <w:rFonts w:ascii="Palatino Linotype" w:eastAsia="MS Mincho" w:hAnsi="Palatino Linotype"/>
        </w:rPr>
        <w:t>otro</w:t>
      </w:r>
      <w:r w:rsidRPr="0037618A">
        <w:rPr>
          <w:rFonts w:ascii="Palatino Linotype" w:eastAsia="Calibri" w:hAnsi="Palatino Linotype" w:cs="Arial"/>
          <w:lang w:val="es-MX" w:eastAsia="en-US"/>
        </w:rPr>
        <w:t xml:space="preserve"> lado, </w:t>
      </w:r>
      <w:r w:rsidRPr="0037618A">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37618A">
        <w:rPr>
          <w:rFonts w:ascii="Palatino Linotype" w:hAnsi="Palatino Linotype"/>
          <w:b/>
          <w:lang w:val="es-MX" w:eastAsia="es-MX"/>
        </w:rPr>
        <w:t>SUJETOS OBLIGADOS</w:t>
      </w:r>
      <w:r w:rsidRPr="0037618A">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rsidR="00E3702D" w:rsidRPr="0037618A" w:rsidRDefault="001E252F">
      <w:pPr>
        <w:spacing w:after="160" w:line="360" w:lineRule="auto"/>
        <w:ind w:left="567" w:right="567"/>
        <w:jc w:val="both"/>
        <w:rPr>
          <w:rFonts w:ascii="Palatino Linotype" w:hAnsi="Palatino Linotype"/>
          <w:i/>
          <w:lang w:eastAsia="en-US"/>
        </w:rPr>
      </w:pPr>
      <w:r w:rsidRPr="0037618A">
        <w:rPr>
          <w:rFonts w:ascii="Palatino Linotype" w:hAnsi="Palatino Linotype"/>
          <w:i/>
          <w:lang w:eastAsia="en-US"/>
        </w:rPr>
        <w:t>“</w:t>
      </w:r>
      <w:r w:rsidRPr="0037618A">
        <w:rPr>
          <w:rFonts w:ascii="Palatino Linotype" w:hAnsi="Palatino Linotype"/>
          <w:b/>
          <w:i/>
          <w:lang w:eastAsia="en-US"/>
        </w:rPr>
        <w:t>Artículo 4.</w:t>
      </w:r>
      <w:r w:rsidRPr="0037618A">
        <w:rPr>
          <w:rFonts w:ascii="Palatino Linotype" w:hAnsi="Palatino Linotype"/>
          <w:i/>
          <w:lang w:eastAsia="en-US"/>
        </w:rPr>
        <w:t xml:space="preserve"> </w:t>
      </w:r>
    </w:p>
    <w:p w:rsidR="00E3702D" w:rsidRPr="0037618A" w:rsidRDefault="00E3702D">
      <w:pPr>
        <w:spacing w:after="160" w:line="360" w:lineRule="auto"/>
        <w:ind w:left="567" w:right="567"/>
        <w:jc w:val="both"/>
        <w:rPr>
          <w:rFonts w:ascii="Palatino Linotype" w:hAnsi="Palatino Linotype"/>
          <w:i/>
          <w:lang w:eastAsia="en-US"/>
        </w:rPr>
      </w:pPr>
    </w:p>
    <w:p w:rsidR="00E3702D" w:rsidRPr="0037618A" w:rsidRDefault="001E252F">
      <w:pPr>
        <w:spacing w:after="160" w:line="360" w:lineRule="auto"/>
        <w:ind w:left="567" w:right="567"/>
        <w:jc w:val="both"/>
        <w:rPr>
          <w:rFonts w:ascii="Palatino Linotype" w:hAnsi="Palatino Linotype"/>
          <w:i/>
          <w:lang w:eastAsia="en-US"/>
        </w:rPr>
      </w:pPr>
      <w:r w:rsidRPr="0037618A">
        <w:rPr>
          <w:rFonts w:ascii="Palatino Linotype" w:hAnsi="Palatino Linotype"/>
          <w:i/>
          <w:lang w:eastAsia="en-US"/>
        </w:rPr>
        <w:t>(…)</w:t>
      </w:r>
    </w:p>
    <w:p w:rsidR="00E3702D" w:rsidRPr="0037618A" w:rsidRDefault="001E252F">
      <w:pPr>
        <w:spacing w:after="160" w:line="360" w:lineRule="auto"/>
        <w:ind w:left="567" w:right="567"/>
        <w:jc w:val="both"/>
        <w:rPr>
          <w:rFonts w:ascii="Palatino Linotype" w:hAnsi="Palatino Linotype"/>
          <w:i/>
          <w:lang w:eastAsia="en-US"/>
        </w:rPr>
      </w:pPr>
      <w:r w:rsidRPr="0037618A">
        <w:rPr>
          <w:rFonts w:ascii="Palatino Linotype" w:hAnsi="Palatino Linotype"/>
          <w:b/>
          <w:i/>
          <w:lang w:eastAsia="en-US"/>
        </w:rPr>
        <w:t xml:space="preserve">Toda la información generada, obtenida, adquirida, transformada, administrada o en posesión de los sujetos obligados es pública y </w:t>
      </w:r>
      <w:r w:rsidRPr="0037618A">
        <w:rPr>
          <w:rFonts w:ascii="Palatino Linotype" w:hAnsi="Palatino Linotype"/>
          <w:b/>
          <w:i/>
          <w:lang w:eastAsia="en-US"/>
        </w:rPr>
        <w:lastRenderedPageBreak/>
        <w:t>accesible de manera permanente a cualquier persona,</w:t>
      </w:r>
      <w:r w:rsidRPr="0037618A">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37618A">
        <w:rPr>
          <w:rFonts w:ascii="Palatino Linotype" w:hAnsi="Palatino Linotype"/>
          <w:b/>
          <w:i/>
          <w:lang w:eastAsia="en-US"/>
        </w:rPr>
        <w:t>principio de máxima publicidad</w:t>
      </w:r>
      <w:r w:rsidRPr="0037618A">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rsidR="00E3702D" w:rsidRPr="0037618A" w:rsidRDefault="00E3702D">
      <w:pPr>
        <w:spacing w:after="160" w:line="360" w:lineRule="auto"/>
        <w:ind w:left="567" w:right="567"/>
        <w:jc w:val="both"/>
        <w:rPr>
          <w:rFonts w:ascii="Palatino Linotype" w:hAnsi="Palatino Linotype"/>
          <w:i/>
          <w:lang w:eastAsia="en-US"/>
        </w:rPr>
      </w:pPr>
    </w:p>
    <w:p w:rsidR="00E3702D" w:rsidRPr="0037618A" w:rsidRDefault="001E252F">
      <w:pPr>
        <w:spacing w:after="160" w:line="360" w:lineRule="auto"/>
        <w:ind w:left="567" w:right="567"/>
        <w:jc w:val="both"/>
        <w:rPr>
          <w:rFonts w:ascii="Palatino Linotype" w:hAnsi="Palatino Linotype"/>
          <w:i/>
          <w:lang w:eastAsia="en-US"/>
        </w:rPr>
      </w:pPr>
      <w:r w:rsidRPr="0037618A">
        <w:rPr>
          <w:rFonts w:ascii="Palatino Linotype" w:hAnsi="Palatino Linotype"/>
          <w:i/>
          <w:lang w:eastAsia="en-US"/>
        </w:rPr>
        <w:t>(…)</w:t>
      </w:r>
    </w:p>
    <w:p w:rsidR="00E3702D" w:rsidRPr="0037618A" w:rsidRDefault="00E3702D">
      <w:pPr>
        <w:spacing w:after="160" w:line="360" w:lineRule="auto"/>
        <w:ind w:right="567"/>
        <w:jc w:val="both"/>
        <w:rPr>
          <w:rFonts w:ascii="Palatino Linotype" w:hAnsi="Palatino Linotype"/>
          <w:lang w:eastAsia="en-US"/>
        </w:rPr>
      </w:pPr>
    </w:p>
    <w:p w:rsidR="00E3702D" w:rsidRPr="0037618A" w:rsidRDefault="001E252F">
      <w:pPr>
        <w:spacing w:after="160" w:line="360" w:lineRule="auto"/>
        <w:ind w:left="567" w:right="567"/>
        <w:jc w:val="both"/>
        <w:rPr>
          <w:rFonts w:ascii="Palatino Linotype" w:hAnsi="Palatino Linotype"/>
          <w:lang w:eastAsia="en-US"/>
        </w:rPr>
      </w:pPr>
      <w:r w:rsidRPr="0037618A">
        <w:rPr>
          <w:rFonts w:ascii="Palatino Linotype" w:hAnsi="Palatino Linotype"/>
          <w:lang w:eastAsia="en-US"/>
        </w:rPr>
        <w:t>(Énfasis añadido)</w:t>
      </w:r>
    </w:p>
    <w:p w:rsidR="00E3702D" w:rsidRPr="0037618A" w:rsidRDefault="00E3702D">
      <w:pPr>
        <w:spacing w:line="360" w:lineRule="auto"/>
        <w:jc w:val="both"/>
        <w:rPr>
          <w:rFonts w:ascii="Palatino Linotype" w:hAnsi="Palatino Linotype" w:cs="Arial"/>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s="Arial"/>
        </w:rPr>
      </w:pPr>
      <w:r w:rsidRPr="0037618A">
        <w:rPr>
          <w:rFonts w:ascii="Palatino Linotype" w:eastAsia="Calibri" w:hAnsi="Palatino Linotype" w:cs="Arial"/>
          <w:lang w:val="es-MX" w:eastAsia="en-US"/>
        </w:rPr>
        <w:t xml:space="preserve">En ese sentido, no debe de pasar de vista para el </w:t>
      </w:r>
      <w:r w:rsidRPr="0037618A">
        <w:rPr>
          <w:rFonts w:ascii="Palatino Linotype" w:eastAsia="Calibri" w:hAnsi="Palatino Linotype" w:cs="Arial"/>
          <w:b/>
          <w:lang w:val="es-MX" w:eastAsia="en-US"/>
        </w:rPr>
        <w:t>SUJETO OBLIGADO</w:t>
      </w:r>
      <w:r w:rsidRPr="0037618A">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rsidR="00E3702D" w:rsidRPr="0037618A" w:rsidRDefault="00E3702D">
      <w:pPr>
        <w:spacing w:line="360" w:lineRule="auto"/>
        <w:jc w:val="both"/>
        <w:rPr>
          <w:rFonts w:ascii="Palatino Linotype" w:hAnsi="Palatino Linotype" w:cs="Arial"/>
        </w:rPr>
      </w:pPr>
    </w:p>
    <w:p w:rsidR="00E3702D" w:rsidRPr="0037618A" w:rsidRDefault="001E252F">
      <w:pPr>
        <w:spacing w:after="160" w:line="360" w:lineRule="auto"/>
        <w:ind w:left="567" w:right="567"/>
        <w:jc w:val="both"/>
        <w:rPr>
          <w:rFonts w:ascii="Palatino Linotype" w:eastAsia="Calibri" w:hAnsi="Palatino Linotype"/>
          <w:i/>
          <w:lang w:val="es-MX" w:eastAsia="en-US"/>
        </w:rPr>
      </w:pPr>
      <w:r w:rsidRPr="0037618A">
        <w:rPr>
          <w:rFonts w:ascii="Palatino Linotype" w:eastAsia="Calibri" w:hAnsi="Palatino Linotype"/>
          <w:i/>
          <w:lang w:val="es-MX" w:eastAsia="en-US"/>
        </w:rPr>
        <w:t>“</w:t>
      </w:r>
      <w:r w:rsidRPr="0037618A">
        <w:rPr>
          <w:rFonts w:ascii="Palatino Linotype" w:eastAsia="Calibri" w:hAnsi="Palatino Linotype"/>
          <w:b/>
          <w:i/>
          <w:lang w:val="es-MX" w:eastAsia="en-US"/>
        </w:rPr>
        <w:t>Artículo 8.</w:t>
      </w:r>
      <w:r w:rsidRPr="0037618A">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E3702D" w:rsidRPr="0037618A" w:rsidRDefault="00E3702D">
      <w:pPr>
        <w:spacing w:after="160" w:line="360" w:lineRule="auto"/>
        <w:ind w:left="567" w:right="567"/>
        <w:jc w:val="both"/>
        <w:rPr>
          <w:rFonts w:ascii="Palatino Linotype" w:eastAsia="Calibri" w:hAnsi="Palatino Linotype"/>
          <w:i/>
          <w:lang w:val="es-MX" w:eastAsia="en-US"/>
        </w:rPr>
      </w:pPr>
    </w:p>
    <w:p w:rsidR="00E3702D" w:rsidRPr="0037618A" w:rsidRDefault="001E252F">
      <w:pPr>
        <w:spacing w:after="160" w:line="360" w:lineRule="auto"/>
        <w:ind w:left="567" w:right="567"/>
        <w:jc w:val="both"/>
        <w:rPr>
          <w:rFonts w:ascii="Palatino Linotype" w:eastAsia="Calibri" w:hAnsi="Palatino Linotype"/>
          <w:i/>
          <w:lang w:val="es-MX" w:eastAsia="en-US"/>
        </w:rPr>
      </w:pPr>
      <w:r w:rsidRPr="0037618A">
        <w:rPr>
          <w:rFonts w:ascii="Palatino Linotype" w:eastAsia="Calibri" w:hAnsi="Palatino Linotype"/>
          <w:b/>
          <w:i/>
          <w:lang w:val="es-MX" w:eastAsia="en-US"/>
        </w:rPr>
        <w:t>En la aplicación e interpretación de la presente Ley deberá prevalecer el principio de máxima publicidad,</w:t>
      </w:r>
      <w:r w:rsidRPr="0037618A">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37618A">
        <w:rPr>
          <w:rFonts w:ascii="Palatino Linotype" w:eastAsia="Calibri" w:hAnsi="Palatino Linotype"/>
          <w:i/>
          <w:lang w:val="es-MX" w:eastAsia="en-US"/>
        </w:rPr>
        <w:t>pro</w:t>
      </w:r>
      <w:proofErr w:type="spellEnd"/>
      <w:r w:rsidRPr="0037618A">
        <w:rPr>
          <w:rFonts w:ascii="Palatino Linotype" w:eastAsia="Calibri" w:hAnsi="Palatino Linotype"/>
          <w:i/>
          <w:lang w:val="es-MX" w:eastAsia="en-US"/>
        </w:rPr>
        <w:t xml:space="preserve"> persona.</w:t>
      </w:r>
    </w:p>
    <w:p w:rsidR="00E3702D" w:rsidRPr="0037618A" w:rsidRDefault="00E3702D">
      <w:pPr>
        <w:spacing w:after="160" w:line="360" w:lineRule="auto"/>
        <w:ind w:left="567" w:right="567"/>
        <w:jc w:val="both"/>
        <w:rPr>
          <w:rFonts w:ascii="Palatino Linotype" w:eastAsia="Calibri" w:hAnsi="Palatino Linotype"/>
          <w:i/>
          <w:lang w:val="es-MX" w:eastAsia="en-US"/>
        </w:rPr>
      </w:pPr>
    </w:p>
    <w:p w:rsidR="00E3702D" w:rsidRPr="0037618A" w:rsidRDefault="001E252F">
      <w:pPr>
        <w:spacing w:after="160" w:line="360" w:lineRule="auto"/>
        <w:ind w:left="567" w:right="567"/>
        <w:jc w:val="both"/>
        <w:rPr>
          <w:rFonts w:ascii="Palatino Linotype" w:eastAsia="Calibri" w:hAnsi="Palatino Linotype"/>
          <w:i/>
          <w:lang w:val="es-MX" w:eastAsia="en-US"/>
        </w:rPr>
      </w:pPr>
      <w:r w:rsidRPr="0037618A">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rsidR="00E3702D" w:rsidRPr="0037618A" w:rsidRDefault="001E252F">
      <w:pPr>
        <w:spacing w:after="160" w:line="360" w:lineRule="auto"/>
        <w:ind w:left="567" w:right="567"/>
        <w:jc w:val="both"/>
        <w:rPr>
          <w:rFonts w:ascii="Palatino Linotype" w:eastAsia="Calibri" w:hAnsi="Palatino Linotype"/>
          <w:lang w:val="es-MX" w:eastAsia="en-US"/>
        </w:rPr>
      </w:pPr>
      <w:r w:rsidRPr="0037618A">
        <w:rPr>
          <w:rFonts w:ascii="Palatino Linotype" w:eastAsia="Calibri" w:hAnsi="Palatino Linotype"/>
          <w:lang w:val="es-MX" w:eastAsia="en-US"/>
        </w:rPr>
        <w:t>(Énfasis añadido)</w:t>
      </w:r>
    </w:p>
    <w:p w:rsidR="00E3702D" w:rsidRPr="0037618A" w:rsidRDefault="00E3702D">
      <w:pPr>
        <w:spacing w:line="360" w:lineRule="auto"/>
        <w:jc w:val="both"/>
        <w:rPr>
          <w:rFonts w:ascii="Palatino Linotype" w:hAnsi="Palatino Linotype" w:cs="Arial"/>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s="Arial"/>
        </w:rPr>
      </w:pPr>
      <w:r w:rsidRPr="0037618A">
        <w:rPr>
          <w:rFonts w:ascii="Palatino Linotype" w:eastAsia="Calibri" w:hAnsi="Palatino Linotype"/>
        </w:rPr>
        <w:lastRenderedPageBreak/>
        <w:t xml:space="preserve">Establecido lo </w:t>
      </w:r>
      <w:r w:rsidRPr="0037618A">
        <w:rPr>
          <w:rFonts w:ascii="Palatino Linotype" w:eastAsia="Calibri" w:hAnsi="Palatino Linotype" w:cs="Arial"/>
          <w:lang w:val="es-MX" w:eastAsia="en-US"/>
        </w:rPr>
        <w:t>anterior</w:t>
      </w:r>
      <w:r w:rsidRPr="0037618A">
        <w:rPr>
          <w:rFonts w:ascii="Palatino Linotype" w:eastAsia="Calibri" w:hAnsi="Palatino Linotype"/>
        </w:rPr>
        <w:t xml:space="preserve"> el artículo 7 de la Ley antes citada señala que el estado mexicano garantizará el efectivo acceso a toda persona a la información en su posesión, como se aprecia a continuación:</w:t>
      </w:r>
    </w:p>
    <w:p w:rsidR="00E3702D" w:rsidRPr="0037618A" w:rsidRDefault="00E3702D">
      <w:pPr>
        <w:spacing w:after="160" w:line="360" w:lineRule="auto"/>
        <w:jc w:val="both"/>
        <w:rPr>
          <w:rFonts w:ascii="Palatino Linotype" w:hAnsi="Palatino Linotype" w:cs="Arial"/>
        </w:rPr>
      </w:pPr>
    </w:p>
    <w:p w:rsidR="00E3702D" w:rsidRPr="0037618A" w:rsidRDefault="001E252F">
      <w:pPr>
        <w:spacing w:before="240" w:after="240" w:line="360" w:lineRule="auto"/>
        <w:ind w:left="540" w:right="738"/>
        <w:contextualSpacing/>
        <w:jc w:val="both"/>
        <w:rPr>
          <w:rFonts w:ascii="Palatino Linotype" w:eastAsia="Calibri" w:hAnsi="Palatino Linotype"/>
          <w:i/>
        </w:rPr>
      </w:pPr>
      <w:r w:rsidRPr="0037618A">
        <w:rPr>
          <w:rFonts w:ascii="Palatino Linotype" w:eastAsia="Calibri" w:hAnsi="Palatino Linotype"/>
        </w:rPr>
        <w:t>“</w:t>
      </w:r>
      <w:r w:rsidRPr="0037618A">
        <w:rPr>
          <w:rFonts w:ascii="Palatino Linotype" w:eastAsia="Calibri" w:hAnsi="Palatino Linotype"/>
          <w:b/>
          <w:i/>
        </w:rPr>
        <w:t>Artículo 7.</w:t>
      </w:r>
      <w:r w:rsidRPr="0037618A">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rsidR="00E3702D" w:rsidRPr="0037618A" w:rsidRDefault="00E3702D">
      <w:pPr>
        <w:spacing w:line="360" w:lineRule="auto"/>
        <w:jc w:val="both"/>
        <w:rPr>
          <w:rFonts w:ascii="Palatino Linotype" w:hAnsi="Palatino Linotype" w:cs="Arial"/>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s="Arial"/>
        </w:rPr>
      </w:pPr>
      <w:r w:rsidRPr="0037618A">
        <w:rPr>
          <w:rFonts w:ascii="Palatino Linotype" w:eastAsia="Calibri" w:hAnsi="Palatino Linotype"/>
        </w:rPr>
        <w:t>Además</w:t>
      </w:r>
      <w:r w:rsidRPr="0037618A">
        <w:rPr>
          <w:rFonts w:ascii="Palatino Linotype" w:eastAsia="Calibri" w:hAnsi="Palatino Linotype" w:cs="Arial"/>
          <w:bCs/>
          <w:lang w:val="es-MX" w:eastAsia="en-US"/>
        </w:rPr>
        <w:t xml:space="preserve">, </w:t>
      </w:r>
      <w:r w:rsidRPr="0037618A">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rsidR="00E3702D" w:rsidRPr="0037618A" w:rsidRDefault="001E252F">
      <w:pPr>
        <w:spacing w:after="160" w:line="360" w:lineRule="auto"/>
        <w:ind w:left="426" w:right="616"/>
        <w:contextualSpacing/>
        <w:jc w:val="both"/>
        <w:rPr>
          <w:rFonts w:ascii="Palatino Linotype" w:hAnsi="Palatino Linotype" w:cs="Arial"/>
          <w:i/>
          <w:lang w:val="es-MX" w:eastAsia="en-US"/>
        </w:rPr>
      </w:pPr>
      <w:r w:rsidRPr="0037618A">
        <w:rPr>
          <w:rFonts w:ascii="Palatino Linotype" w:hAnsi="Palatino Linotype" w:cs="Arial"/>
          <w:b/>
          <w:i/>
          <w:lang w:eastAsia="en-US"/>
        </w:rPr>
        <w:t>“Artículo 23.</w:t>
      </w:r>
      <w:r w:rsidRPr="0037618A">
        <w:rPr>
          <w:rFonts w:ascii="Palatino Linotype" w:hAnsi="Palatino Linotype" w:cs="Arial"/>
          <w:i/>
          <w:lang w:eastAsia="en-US"/>
        </w:rPr>
        <w:t xml:space="preserve"> Son sujetos obligados a transparentar y permitir el acceso a su información y proteger los datos personales que obren en su poder:”</w:t>
      </w:r>
    </w:p>
    <w:p w:rsidR="00E3702D" w:rsidRPr="0037618A" w:rsidRDefault="00E3702D">
      <w:pPr>
        <w:spacing w:after="160" w:line="360" w:lineRule="auto"/>
        <w:contextualSpacing/>
        <w:jc w:val="both"/>
        <w:rPr>
          <w:rFonts w:ascii="Palatino Linotype" w:eastAsia="MS Mincho" w:hAnsi="Palatino Linotype"/>
          <w:lang w:val="es-MX" w:eastAsia="en-US"/>
        </w:rPr>
      </w:pPr>
    </w:p>
    <w:p w:rsidR="00E3702D" w:rsidRPr="0037618A" w:rsidRDefault="001E252F">
      <w:pPr>
        <w:spacing w:before="240" w:after="240" w:line="360" w:lineRule="auto"/>
        <w:ind w:left="567" w:right="616"/>
        <w:contextualSpacing/>
        <w:jc w:val="both"/>
        <w:rPr>
          <w:rFonts w:ascii="Palatino Linotype" w:eastAsia="MS Mincho" w:hAnsi="Palatino Linotype" w:cs="Arial"/>
          <w:lang w:val="es-MX"/>
        </w:rPr>
      </w:pPr>
      <w:r w:rsidRPr="0037618A">
        <w:rPr>
          <w:rFonts w:ascii="Palatino Linotype" w:eastAsia="MS Mincho" w:hAnsi="Palatino Linotype" w:cs="Arial"/>
          <w:lang w:val="es-MX"/>
        </w:rPr>
        <w:t>(…)</w:t>
      </w:r>
    </w:p>
    <w:p w:rsidR="00E3702D" w:rsidRPr="0037618A" w:rsidRDefault="00E3702D">
      <w:pPr>
        <w:spacing w:before="240" w:after="240" w:line="360" w:lineRule="auto"/>
        <w:ind w:left="567" w:right="616"/>
        <w:contextualSpacing/>
        <w:jc w:val="both"/>
        <w:rPr>
          <w:rFonts w:ascii="Palatino Linotype" w:eastAsia="MS Mincho" w:hAnsi="Palatino Linotype" w:cs="Arial"/>
          <w:b/>
          <w:lang w:val="es-MX"/>
        </w:rPr>
      </w:pPr>
    </w:p>
    <w:p w:rsidR="00E3702D" w:rsidRPr="0037618A" w:rsidRDefault="001E252F">
      <w:pPr>
        <w:spacing w:before="240" w:after="240" w:line="360" w:lineRule="auto"/>
        <w:ind w:left="567" w:right="616"/>
        <w:contextualSpacing/>
        <w:jc w:val="both"/>
        <w:rPr>
          <w:rFonts w:ascii="Palatino Linotype" w:eastAsia="MS Mincho" w:hAnsi="Palatino Linotype" w:cs="Arial"/>
          <w:b/>
          <w:i/>
          <w:lang w:val="es-MX"/>
        </w:rPr>
      </w:pPr>
      <w:r w:rsidRPr="0037618A">
        <w:rPr>
          <w:rFonts w:ascii="Palatino Linotype" w:eastAsia="MS Mincho" w:hAnsi="Palatino Linotype" w:cs="Arial"/>
          <w:b/>
          <w:i/>
        </w:rPr>
        <w:lastRenderedPageBreak/>
        <w:t>IV. Los ayuntamientos y las dependencias, organismos, órganos y entidades de la administración municipal</w:t>
      </w:r>
      <w:r w:rsidRPr="0037618A">
        <w:rPr>
          <w:rFonts w:ascii="Palatino Linotype" w:eastAsia="MS Mincho" w:hAnsi="Palatino Linotype" w:cs="Arial"/>
          <w:b/>
          <w:i/>
          <w:lang w:val="es-MX"/>
        </w:rPr>
        <w:t>;"</w:t>
      </w:r>
    </w:p>
    <w:p w:rsidR="00E3702D" w:rsidRPr="0037618A" w:rsidRDefault="00E3702D">
      <w:pPr>
        <w:tabs>
          <w:tab w:val="left" w:pos="851"/>
        </w:tabs>
        <w:spacing w:line="360" w:lineRule="auto"/>
        <w:ind w:right="616"/>
        <w:contextualSpacing/>
        <w:jc w:val="both"/>
        <w:rPr>
          <w:rFonts w:ascii="Palatino Linotype" w:hAnsi="Palatino Linotype" w:cs="Arial"/>
          <w:b/>
          <w:i/>
          <w:lang w:val="es-MX" w:eastAsia="en-US"/>
        </w:rPr>
      </w:pPr>
    </w:p>
    <w:p w:rsidR="00E3702D" w:rsidRPr="0037618A" w:rsidRDefault="001E252F">
      <w:pPr>
        <w:tabs>
          <w:tab w:val="left" w:pos="851"/>
        </w:tabs>
        <w:spacing w:line="360" w:lineRule="auto"/>
        <w:ind w:left="567" w:right="616"/>
        <w:contextualSpacing/>
        <w:jc w:val="both"/>
        <w:rPr>
          <w:rFonts w:ascii="Palatino Linotype" w:hAnsi="Palatino Linotype" w:cs="Arial"/>
          <w:i/>
          <w:lang w:val="es-MX" w:eastAsia="en-US"/>
        </w:rPr>
      </w:pPr>
      <w:r w:rsidRPr="0037618A">
        <w:rPr>
          <w:rFonts w:ascii="Palatino Linotype" w:hAnsi="Palatino Linotype" w:cs="Arial"/>
          <w:i/>
          <w:lang w:val="es-MX" w:eastAsia="en-US"/>
        </w:rPr>
        <w:t>(…)”</w:t>
      </w:r>
    </w:p>
    <w:p w:rsidR="00E3702D" w:rsidRPr="0037618A" w:rsidRDefault="00E3702D">
      <w:pPr>
        <w:tabs>
          <w:tab w:val="left" w:pos="851"/>
        </w:tabs>
        <w:spacing w:line="360" w:lineRule="auto"/>
        <w:ind w:right="616"/>
        <w:contextualSpacing/>
        <w:jc w:val="both"/>
        <w:rPr>
          <w:rFonts w:ascii="Palatino Linotype" w:hAnsi="Palatino Linotype" w:cs="Arial"/>
          <w:i/>
          <w:lang w:val="es-MX" w:eastAsia="en-US"/>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olor w:val="000000" w:themeColor="text1"/>
          <w:lang w:val="es-MX"/>
        </w:rPr>
      </w:pPr>
      <w:r w:rsidRPr="0037618A">
        <w:rPr>
          <w:rFonts w:ascii="Palatino Linotype" w:hAnsi="Palatino Linotype"/>
          <w:color w:val="000000" w:themeColor="text1"/>
          <w:lang w:val="es-MX"/>
        </w:rPr>
        <w:t xml:space="preserve">Por otro lado, el artículo 92 de la normatividad en cita señala que constituye una </w:t>
      </w:r>
      <w:r w:rsidRPr="0037618A">
        <w:rPr>
          <w:rFonts w:ascii="Palatino Linotype" w:eastAsia="Calibri" w:hAnsi="Palatino Linotype"/>
        </w:rPr>
        <w:t>obligación</w:t>
      </w:r>
      <w:r w:rsidRPr="0037618A">
        <w:rPr>
          <w:rFonts w:ascii="Palatino Linotype" w:hAnsi="Palatino Linotype"/>
          <w:color w:val="000000" w:themeColor="text1"/>
          <w:lang w:val="es-MX"/>
        </w:rPr>
        <w:t xml:space="preserve"> de transparencia común la entrega de las actas de los consejos consultivos, como a continuación se observa: </w:t>
      </w:r>
    </w:p>
    <w:p w:rsidR="00E3702D" w:rsidRPr="0037618A" w:rsidRDefault="001E252F">
      <w:pPr>
        <w:tabs>
          <w:tab w:val="left" w:pos="284"/>
          <w:tab w:val="left" w:pos="426"/>
        </w:tabs>
        <w:spacing w:before="240" w:after="240" w:line="360" w:lineRule="auto"/>
        <w:ind w:left="567" w:right="607"/>
        <w:contextualSpacing/>
        <w:jc w:val="both"/>
        <w:rPr>
          <w:rFonts w:ascii="Palatino Linotype" w:hAnsi="Palatino Linotype"/>
          <w:i/>
          <w:color w:val="000000" w:themeColor="text1"/>
        </w:rPr>
      </w:pPr>
      <w:r w:rsidRPr="0037618A">
        <w:rPr>
          <w:rFonts w:ascii="Palatino Linotype" w:hAnsi="Palatino Linotype"/>
          <w:b/>
          <w:i/>
          <w:color w:val="000000" w:themeColor="text1"/>
        </w:rPr>
        <w:t>Artículo 92.</w:t>
      </w:r>
      <w:r w:rsidRPr="0037618A">
        <w:rPr>
          <w:rFonts w:ascii="Palatino Linotype" w:hAnsi="Palatino Linotype"/>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3702D" w:rsidRPr="0037618A" w:rsidRDefault="00E3702D">
      <w:pPr>
        <w:tabs>
          <w:tab w:val="left" w:pos="284"/>
          <w:tab w:val="left" w:pos="426"/>
        </w:tabs>
        <w:spacing w:before="240" w:after="240" w:line="360" w:lineRule="auto"/>
        <w:ind w:right="607"/>
        <w:contextualSpacing/>
        <w:jc w:val="both"/>
        <w:rPr>
          <w:rFonts w:ascii="Palatino Linotype" w:hAnsi="Palatino Linotype"/>
          <w:i/>
          <w:color w:val="000000" w:themeColor="text1"/>
        </w:rPr>
      </w:pPr>
    </w:p>
    <w:p w:rsidR="00E3702D" w:rsidRPr="0037618A" w:rsidRDefault="001E252F">
      <w:pPr>
        <w:tabs>
          <w:tab w:val="left" w:pos="284"/>
          <w:tab w:val="left" w:pos="426"/>
        </w:tabs>
        <w:spacing w:before="240" w:after="240" w:line="360" w:lineRule="auto"/>
        <w:ind w:left="567" w:right="607"/>
        <w:contextualSpacing/>
        <w:jc w:val="both"/>
        <w:rPr>
          <w:rFonts w:ascii="Palatino Linotype" w:hAnsi="Palatino Linotype"/>
          <w:i/>
          <w:color w:val="000000" w:themeColor="text1"/>
        </w:rPr>
      </w:pPr>
      <w:r w:rsidRPr="0037618A">
        <w:rPr>
          <w:rFonts w:ascii="Palatino Linotype" w:hAnsi="Palatino Linotype"/>
          <w:i/>
          <w:color w:val="000000" w:themeColor="text1"/>
        </w:rPr>
        <w:t>(…)</w:t>
      </w:r>
    </w:p>
    <w:p w:rsidR="00E3702D" w:rsidRPr="0037618A" w:rsidRDefault="001E252F">
      <w:pPr>
        <w:tabs>
          <w:tab w:val="left" w:pos="284"/>
          <w:tab w:val="left" w:pos="426"/>
        </w:tabs>
        <w:spacing w:before="240" w:after="240" w:line="360" w:lineRule="auto"/>
        <w:ind w:left="567" w:right="607"/>
        <w:contextualSpacing/>
        <w:jc w:val="both"/>
        <w:rPr>
          <w:rFonts w:ascii="Palatino Linotype" w:hAnsi="Palatino Linotype"/>
          <w:b/>
          <w:i/>
          <w:color w:val="000000" w:themeColor="text1"/>
        </w:rPr>
      </w:pPr>
      <w:r w:rsidRPr="0037618A">
        <w:rPr>
          <w:rFonts w:ascii="Palatino Linotype" w:hAnsi="Palatino Linotype"/>
          <w:b/>
          <w:i/>
          <w:color w:val="000000" w:themeColor="text1"/>
        </w:rPr>
        <w:t>LII. Cualquier otra información que sea de utilidad o se considere relevante, además de la que, con base en la información estadística, responda a las preguntas hechas con más frecuencia por el público.</w:t>
      </w:r>
    </w:p>
    <w:p w:rsidR="00E3702D" w:rsidRPr="0037618A" w:rsidRDefault="001E252F">
      <w:pPr>
        <w:tabs>
          <w:tab w:val="left" w:pos="284"/>
          <w:tab w:val="left" w:pos="426"/>
        </w:tabs>
        <w:spacing w:before="240" w:after="240" w:line="360" w:lineRule="auto"/>
        <w:ind w:left="567" w:right="607"/>
        <w:contextualSpacing/>
        <w:jc w:val="both"/>
        <w:rPr>
          <w:rFonts w:ascii="Palatino Linotype" w:hAnsi="Palatino Linotype"/>
          <w:i/>
          <w:color w:val="000000" w:themeColor="text1"/>
          <w:lang w:val="es-MX"/>
        </w:rPr>
      </w:pPr>
      <w:r w:rsidRPr="0037618A">
        <w:rPr>
          <w:rFonts w:ascii="Palatino Linotype" w:hAnsi="Palatino Linotype"/>
          <w:i/>
          <w:color w:val="000000" w:themeColor="text1"/>
        </w:rPr>
        <w:t xml:space="preserve"> (…)</w:t>
      </w: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olor w:val="000000" w:themeColor="text1"/>
          <w:lang w:val="es-MX"/>
        </w:rPr>
      </w:pPr>
      <w:r w:rsidRPr="0037618A">
        <w:rPr>
          <w:rFonts w:ascii="Palatino Linotype" w:hAnsi="Palatino Linotype"/>
          <w:color w:val="000000" w:themeColor="text1"/>
        </w:rPr>
        <w:t xml:space="preserve">Aunado a ello, la Ley de Transparencia, establecen de manera literal lo </w:t>
      </w:r>
      <w:r w:rsidRPr="0037618A">
        <w:rPr>
          <w:rFonts w:ascii="Palatino Linotype" w:hAnsi="Palatino Linotype"/>
          <w:color w:val="000000" w:themeColor="text1"/>
          <w:lang w:val="es-MX"/>
        </w:rPr>
        <w:t>siguiente</w:t>
      </w:r>
      <w:r w:rsidRPr="0037618A">
        <w:rPr>
          <w:rFonts w:ascii="Palatino Linotype" w:hAnsi="Palatino Linotype"/>
          <w:color w:val="000000" w:themeColor="text1"/>
        </w:rPr>
        <w:t>:</w:t>
      </w:r>
    </w:p>
    <w:p w:rsidR="00E3702D" w:rsidRPr="0037618A" w:rsidRDefault="001E252F">
      <w:pPr>
        <w:tabs>
          <w:tab w:val="left" w:pos="284"/>
          <w:tab w:val="left" w:pos="426"/>
        </w:tabs>
        <w:spacing w:before="240" w:after="240" w:line="360" w:lineRule="auto"/>
        <w:ind w:left="567" w:right="607"/>
        <w:contextualSpacing/>
        <w:jc w:val="both"/>
        <w:rPr>
          <w:rFonts w:ascii="Palatino Linotype" w:hAnsi="Palatino Linotype"/>
          <w:i/>
          <w:color w:val="000000" w:themeColor="text1"/>
        </w:rPr>
      </w:pPr>
      <w:r w:rsidRPr="0037618A">
        <w:rPr>
          <w:rFonts w:ascii="Palatino Linotype" w:hAnsi="Palatino Linotype"/>
          <w:b/>
          <w:i/>
          <w:color w:val="000000" w:themeColor="text1"/>
        </w:rPr>
        <w:lastRenderedPageBreak/>
        <w:t>Artículo 3.</w:t>
      </w:r>
      <w:r w:rsidRPr="0037618A">
        <w:rPr>
          <w:rFonts w:ascii="Palatino Linotype" w:hAnsi="Palatino Linotype"/>
          <w:i/>
          <w:color w:val="000000" w:themeColor="text1"/>
        </w:rPr>
        <w:t xml:space="preserve"> Para los efectos de la presente Ley se entenderá por:</w:t>
      </w:r>
    </w:p>
    <w:p w:rsidR="00E3702D" w:rsidRPr="0037618A" w:rsidRDefault="001E252F">
      <w:pPr>
        <w:tabs>
          <w:tab w:val="left" w:pos="284"/>
          <w:tab w:val="left" w:pos="426"/>
        </w:tabs>
        <w:spacing w:before="240" w:after="240" w:line="360" w:lineRule="auto"/>
        <w:ind w:left="567" w:right="607"/>
        <w:contextualSpacing/>
        <w:jc w:val="both"/>
        <w:rPr>
          <w:rFonts w:ascii="Palatino Linotype" w:hAnsi="Palatino Linotype"/>
          <w:i/>
          <w:color w:val="000000" w:themeColor="text1"/>
        </w:rPr>
      </w:pPr>
      <w:r w:rsidRPr="0037618A">
        <w:rPr>
          <w:rFonts w:ascii="Palatino Linotype" w:hAnsi="Palatino Linotype"/>
          <w:i/>
          <w:color w:val="000000" w:themeColor="text1"/>
        </w:rPr>
        <w:t>(…)</w:t>
      </w:r>
    </w:p>
    <w:p w:rsidR="00E3702D" w:rsidRPr="0037618A" w:rsidRDefault="001E252F">
      <w:pPr>
        <w:tabs>
          <w:tab w:val="left" w:pos="284"/>
          <w:tab w:val="left" w:pos="426"/>
        </w:tabs>
        <w:spacing w:before="240" w:after="240" w:line="360" w:lineRule="auto"/>
        <w:ind w:left="567" w:right="607"/>
        <w:contextualSpacing/>
        <w:jc w:val="both"/>
        <w:rPr>
          <w:rFonts w:ascii="Palatino Linotype" w:hAnsi="Palatino Linotype"/>
          <w:i/>
          <w:color w:val="000000" w:themeColor="text1"/>
        </w:rPr>
      </w:pPr>
      <w:r w:rsidRPr="0037618A">
        <w:rPr>
          <w:rFonts w:ascii="Palatino Linotype" w:hAnsi="Palatino Linotype"/>
          <w:b/>
          <w:i/>
          <w:color w:val="000000" w:themeColor="text1"/>
        </w:rPr>
        <w:t>XI.</w:t>
      </w:r>
      <w:r w:rsidRPr="0037618A">
        <w:rPr>
          <w:rFonts w:ascii="Palatino Linotype" w:hAnsi="Palatino Linotype"/>
          <w:i/>
          <w:color w:val="000000" w:themeColor="text1"/>
        </w:rPr>
        <w:t xml:space="preserve"> </w:t>
      </w:r>
      <w:r w:rsidRPr="0037618A">
        <w:rPr>
          <w:rFonts w:ascii="Palatino Linotype" w:hAnsi="Palatino Linotype"/>
          <w:b/>
          <w:i/>
          <w:color w:val="000000" w:themeColor="text1"/>
        </w:rPr>
        <w:t>Documento:</w:t>
      </w:r>
      <w:r w:rsidRPr="0037618A">
        <w:rPr>
          <w:rFonts w:ascii="Palatino Linotype" w:hAnsi="Palatino Linotype"/>
          <w:i/>
          <w:color w:val="000000" w:themeColor="text1"/>
        </w:rPr>
        <w:t xml:space="preserve"> Los expedientes, reportes, estudios, actas, resoluciones, oficios, correspondencia, acuerdos, directivas, directrices, circulares, contratos, convenios, instructivos, notas, memorandos, estadísticas o bien, </w:t>
      </w:r>
      <w:r w:rsidRPr="0037618A">
        <w:rPr>
          <w:rFonts w:ascii="Palatino Linotype" w:hAnsi="Palatino Linotype"/>
          <w:b/>
          <w:i/>
          <w:color w:val="000000" w:themeColor="text1"/>
        </w:rPr>
        <w:t>cualquier otro registro</w:t>
      </w:r>
      <w:r w:rsidRPr="0037618A">
        <w:rPr>
          <w:rFonts w:ascii="Palatino Linotype" w:hAnsi="Palatino Linotype"/>
          <w:i/>
          <w:color w:val="000000" w:themeColor="text1"/>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E3702D" w:rsidRPr="0037618A" w:rsidRDefault="001E252F">
      <w:pPr>
        <w:tabs>
          <w:tab w:val="left" w:pos="284"/>
          <w:tab w:val="left" w:pos="426"/>
        </w:tabs>
        <w:spacing w:before="240" w:after="240" w:line="360" w:lineRule="auto"/>
        <w:ind w:left="567" w:right="607"/>
        <w:contextualSpacing/>
        <w:jc w:val="both"/>
        <w:rPr>
          <w:rFonts w:ascii="Palatino Linotype" w:hAnsi="Palatino Linotype"/>
          <w:color w:val="000000" w:themeColor="text1"/>
        </w:rPr>
      </w:pPr>
      <w:r w:rsidRPr="0037618A">
        <w:rPr>
          <w:rFonts w:ascii="Palatino Linotype" w:hAnsi="Palatino Linotype"/>
          <w:color w:val="000000" w:themeColor="text1"/>
        </w:rPr>
        <w:t xml:space="preserve">(Énfasis añadido) </w:t>
      </w:r>
    </w:p>
    <w:p w:rsidR="00E3702D" w:rsidRPr="0037618A" w:rsidRDefault="00E3702D">
      <w:pPr>
        <w:tabs>
          <w:tab w:val="left" w:pos="284"/>
          <w:tab w:val="left" w:pos="426"/>
        </w:tabs>
        <w:spacing w:before="240" w:after="240" w:line="360" w:lineRule="auto"/>
        <w:ind w:right="51"/>
        <w:contextualSpacing/>
        <w:jc w:val="both"/>
        <w:rPr>
          <w:rFonts w:ascii="Palatino Linotype" w:hAnsi="Palatino Linotype"/>
          <w:color w:val="000000" w:themeColor="text1"/>
          <w:lang w:val="es-MX"/>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olor w:val="000000" w:themeColor="text1"/>
          <w:lang w:val="es-MX"/>
        </w:rPr>
      </w:pPr>
      <w:r w:rsidRPr="0037618A">
        <w:rPr>
          <w:rFonts w:ascii="Palatino Linotype" w:hAnsi="Palatino Linotype"/>
          <w:color w:val="000000" w:themeColor="text1"/>
          <w:lang w:val="es-MX"/>
        </w:rPr>
        <w:t>En tal contexto</w:t>
      </w:r>
      <w:r w:rsidRPr="0037618A">
        <w:rPr>
          <w:rFonts w:ascii="Palatino Linotype" w:hAnsi="Palatino Linotype"/>
          <w:color w:val="000000" w:themeColor="text1"/>
        </w:rPr>
        <w:t>, el derecho de acceso a la información pública consiste en el acceso a</w:t>
      </w:r>
      <w:r w:rsidRPr="0037618A">
        <w:rPr>
          <w:rFonts w:ascii="Palatino Linotype" w:hAnsi="Palatino Linotype"/>
          <w:b/>
          <w:color w:val="000000" w:themeColor="text1"/>
        </w:rPr>
        <w:t xml:space="preserve"> </w:t>
      </w:r>
      <w:r w:rsidRPr="0037618A">
        <w:rPr>
          <w:rFonts w:ascii="Palatino Linotype" w:eastAsia="MS Mincho" w:hAnsi="Palatino Linotype" w:cs="Arial"/>
        </w:rPr>
        <w:t>documentos</w:t>
      </w:r>
      <w:r w:rsidRPr="0037618A">
        <w:rPr>
          <w:rFonts w:ascii="Palatino Linotype" w:hAnsi="Palatino Linotype"/>
          <w:color w:val="000000" w:themeColor="text1"/>
        </w:rPr>
        <w:t xml:space="preserve"> generados, poseídos o administrados por la autoridad con antelación a que fuera presentada la solicitud de acceso a la información pública. Por lo que en relatadas circunstancias es dable revocar la respuesta y ordenar el soporte documental de los estudios o investigaciones emprendidos para el análisis que se refiere en la solicitud de información 00108/OASECATEPE/IP/2024.</w:t>
      </w:r>
    </w:p>
    <w:p w:rsidR="00E3702D" w:rsidRPr="0037618A" w:rsidRDefault="00E3702D">
      <w:pPr>
        <w:pStyle w:val="Prrafodelista"/>
        <w:spacing w:line="360" w:lineRule="auto"/>
        <w:ind w:left="0"/>
        <w:contextualSpacing w:val="0"/>
        <w:jc w:val="both"/>
        <w:rPr>
          <w:rFonts w:ascii="Palatino Linotype" w:hAnsi="Palatino Linotype"/>
          <w:color w:val="000000" w:themeColor="text1"/>
          <w:lang w:val="es-MX"/>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olor w:val="000000" w:themeColor="text1"/>
          <w:lang w:val="es-MX"/>
        </w:rPr>
      </w:pPr>
      <w:r w:rsidRPr="0037618A">
        <w:rPr>
          <w:rFonts w:ascii="Palatino Linotype" w:hAnsi="Palatino Linotype"/>
          <w:color w:val="000000" w:themeColor="text1"/>
          <w:lang w:val="es-MX"/>
        </w:rPr>
        <w:t xml:space="preserve">Finalmente, no pasa desapercibido que a la solicitud de información de </w:t>
      </w:r>
      <w:proofErr w:type="spellStart"/>
      <w:r w:rsidRPr="0037618A">
        <w:rPr>
          <w:rFonts w:ascii="Palatino Linotype" w:hAnsi="Palatino Linotype"/>
          <w:color w:val="000000" w:themeColor="text1"/>
          <w:lang w:val="es-MX"/>
        </w:rPr>
        <w:t>merito</w:t>
      </w:r>
      <w:proofErr w:type="spellEnd"/>
      <w:r w:rsidRPr="0037618A">
        <w:rPr>
          <w:rFonts w:ascii="Palatino Linotype" w:hAnsi="Palatino Linotype"/>
          <w:color w:val="000000" w:themeColor="text1"/>
          <w:lang w:val="es-MX"/>
        </w:rPr>
        <w:t xml:space="preserve"> el </w:t>
      </w:r>
      <w:r w:rsidRPr="0037618A">
        <w:rPr>
          <w:rFonts w:ascii="Palatino Linotype" w:hAnsi="Palatino Linotype"/>
          <w:b/>
          <w:color w:val="000000" w:themeColor="text1"/>
          <w:lang w:val="es-MX"/>
        </w:rPr>
        <w:t>SUJETO OBLIGADO</w:t>
      </w:r>
      <w:r w:rsidRPr="0037618A">
        <w:rPr>
          <w:rFonts w:ascii="Palatino Linotype" w:hAnsi="Palatino Linotype"/>
          <w:color w:val="000000" w:themeColor="text1"/>
          <w:lang w:val="es-MX"/>
        </w:rPr>
        <w:t xml:space="preserve"> remitió un anexo fotográfico, del cual se aprecian servidores públicos, así como de particulares de los que existen algunos que no se pueden identificar, pero otros que su, por lo que su imagen debió ser protegida; en </w:t>
      </w:r>
      <w:r w:rsidRPr="0037618A">
        <w:rPr>
          <w:rFonts w:ascii="Palatino Linotype" w:hAnsi="Palatino Linotype"/>
          <w:color w:val="000000" w:themeColor="text1"/>
          <w:lang w:val="es-MX"/>
        </w:rPr>
        <w:lastRenderedPageBreak/>
        <w:t xml:space="preserve">virtud que a diferencia de los servidores públicos, cuyo nivel de exposición puede ser mayor debido a su rol en la administración pública, los particulares tienen un derecho reforzado a la confidencialidad de su información personal, incluida su imagen. </w:t>
      </w:r>
    </w:p>
    <w:p w:rsidR="00E3702D" w:rsidRPr="0037618A" w:rsidRDefault="00E3702D">
      <w:pPr>
        <w:pStyle w:val="Prrafodelista"/>
        <w:spacing w:line="360" w:lineRule="auto"/>
        <w:ind w:left="0"/>
        <w:contextualSpacing w:val="0"/>
        <w:jc w:val="both"/>
        <w:rPr>
          <w:rFonts w:ascii="Palatino Linotype" w:hAnsi="Palatino Linotype"/>
          <w:color w:val="000000" w:themeColor="text1"/>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olor w:val="000000" w:themeColor="text1"/>
        </w:rPr>
      </w:pPr>
      <w:r w:rsidRPr="0037618A">
        <w:rPr>
          <w:rFonts w:ascii="Palatino Linotype" w:hAnsi="Palatino Linotype" w:cs="Arial"/>
        </w:rPr>
        <w:t xml:space="preserve">Luego entonces, resulta procedente dar vista a la Dirección General de Protección de Datos Personales, </w:t>
      </w:r>
      <w:r w:rsidRPr="0037618A">
        <w:rPr>
          <w:rFonts w:ascii="Palatino Linotype" w:hAnsi="Palatino Linotype"/>
        </w:rPr>
        <w:t xml:space="preserve">para que resuelva lo conducente y determine, en su caso, el grado de responsabilidad del </w:t>
      </w:r>
      <w:r w:rsidRPr="0037618A">
        <w:rPr>
          <w:rFonts w:ascii="Palatino Linotype" w:hAnsi="Palatino Linotype"/>
          <w:b/>
          <w:bCs/>
        </w:rPr>
        <w:t>SUJETO OBLIGADO</w:t>
      </w:r>
      <w:r w:rsidRPr="0037618A">
        <w:rPr>
          <w:rFonts w:ascii="Palatino Linotype" w:hAnsi="Palatino Linotype"/>
        </w:rPr>
        <w:t>; esto con fundamento en el artículo 82, fracción XXVII de la Ley de Protección de Datos Personales del Estado de México y Municipios.</w:t>
      </w:r>
    </w:p>
    <w:p w:rsidR="00E3702D" w:rsidRPr="0037618A" w:rsidRDefault="00E3702D">
      <w:pPr>
        <w:pStyle w:val="Prrafodelista"/>
        <w:rPr>
          <w:rFonts w:ascii="Palatino Linotype" w:hAnsi="Palatino Linotype"/>
          <w:color w:val="000000" w:themeColor="text1"/>
        </w:rPr>
      </w:pPr>
    </w:p>
    <w:p w:rsidR="00E3702D" w:rsidRPr="0037618A" w:rsidRDefault="001E252F">
      <w:pPr>
        <w:pStyle w:val="Prrafodelista"/>
        <w:numPr>
          <w:ilvl w:val="0"/>
          <w:numId w:val="4"/>
        </w:numPr>
        <w:spacing w:line="360" w:lineRule="auto"/>
        <w:contextualSpacing w:val="0"/>
        <w:jc w:val="both"/>
        <w:rPr>
          <w:rFonts w:ascii="Palatino Linotype" w:hAnsi="Palatino Linotype"/>
          <w:color w:val="000000" w:themeColor="text1"/>
        </w:rPr>
      </w:pPr>
      <w:r w:rsidRPr="0037618A">
        <w:rPr>
          <w:rFonts w:ascii="Palatino Linotype" w:eastAsia="Palatino Linotype" w:hAnsi="Palatino Linotype" w:cs="Palatino Linotype"/>
          <w:b/>
          <w:color w:val="000000"/>
          <w:lang w:val="es-MX" w:eastAsia="en-US"/>
        </w:rPr>
        <w:t xml:space="preserve">Del Recurso de Revisión: 05955/INFOEM/IP/RR/2024 </w:t>
      </w:r>
    </w:p>
    <w:tbl>
      <w:tblPr>
        <w:tblStyle w:val="Tablaconcuadrcula"/>
        <w:tblW w:w="0" w:type="auto"/>
        <w:tblLook w:val="04A0" w:firstRow="1" w:lastRow="0" w:firstColumn="1" w:lastColumn="0" w:noHBand="0" w:noVBand="1"/>
      </w:tblPr>
      <w:tblGrid>
        <w:gridCol w:w="3681"/>
        <w:gridCol w:w="5098"/>
      </w:tblGrid>
      <w:tr w:rsidR="00E3702D" w:rsidRPr="0037618A">
        <w:tc>
          <w:tcPr>
            <w:tcW w:w="3681" w:type="dxa"/>
          </w:tcPr>
          <w:p w:rsidR="00E3702D" w:rsidRPr="0037618A" w:rsidRDefault="001E252F">
            <w:pPr>
              <w:pStyle w:val="Prrafodelista"/>
              <w:spacing w:line="360" w:lineRule="auto"/>
              <w:ind w:left="0"/>
              <w:contextualSpacing w:val="0"/>
              <w:jc w:val="center"/>
              <w:rPr>
                <w:rFonts w:ascii="Palatino Linotype" w:hAnsi="Palatino Linotype"/>
                <w:b/>
                <w:color w:val="000000" w:themeColor="text1"/>
              </w:rPr>
            </w:pPr>
            <w:r w:rsidRPr="0037618A">
              <w:rPr>
                <w:rFonts w:ascii="Palatino Linotype" w:hAnsi="Palatino Linotype"/>
                <w:b/>
                <w:color w:val="000000" w:themeColor="text1"/>
              </w:rPr>
              <w:t>Solicitud de información</w:t>
            </w:r>
          </w:p>
        </w:tc>
        <w:tc>
          <w:tcPr>
            <w:tcW w:w="5098" w:type="dxa"/>
          </w:tcPr>
          <w:p w:rsidR="00E3702D" w:rsidRPr="0037618A" w:rsidRDefault="001E252F">
            <w:pPr>
              <w:pStyle w:val="Prrafodelista"/>
              <w:spacing w:line="360" w:lineRule="auto"/>
              <w:ind w:left="0"/>
              <w:contextualSpacing w:val="0"/>
              <w:jc w:val="center"/>
              <w:rPr>
                <w:rFonts w:ascii="Palatino Linotype" w:hAnsi="Palatino Linotype"/>
                <w:b/>
                <w:color w:val="000000" w:themeColor="text1"/>
              </w:rPr>
            </w:pPr>
            <w:r w:rsidRPr="0037618A">
              <w:rPr>
                <w:rFonts w:ascii="Palatino Linotype" w:hAnsi="Palatino Linotype"/>
                <w:b/>
                <w:color w:val="000000" w:themeColor="text1"/>
              </w:rPr>
              <w:t>Respuesta</w:t>
            </w:r>
          </w:p>
        </w:tc>
      </w:tr>
      <w:tr w:rsidR="00E3702D" w:rsidRPr="0037618A">
        <w:tc>
          <w:tcPr>
            <w:tcW w:w="3681" w:type="dxa"/>
          </w:tcPr>
          <w:p w:rsidR="00E3702D" w:rsidRPr="0037618A" w:rsidRDefault="001E252F">
            <w:pPr>
              <w:pStyle w:val="Prrafodelista"/>
              <w:ind w:left="0"/>
              <w:contextualSpacing w:val="0"/>
              <w:jc w:val="both"/>
              <w:rPr>
                <w:rFonts w:ascii="Palatino Linotype" w:hAnsi="Palatino Linotype"/>
                <w:color w:val="000000" w:themeColor="text1"/>
              </w:rPr>
            </w:pPr>
            <w:r w:rsidRPr="0037618A">
              <w:rPr>
                <w:rFonts w:ascii="Palatino Linotype" w:hAnsi="Palatino Linotype"/>
                <w:color w:val="000000" w:themeColor="text1"/>
              </w:rPr>
              <w:t>…</w:t>
            </w:r>
            <w:r w:rsidRPr="0037618A">
              <w:rPr>
                <w:rFonts w:ascii="Palatino Linotype" w:hAnsi="Palatino Linotype"/>
                <w:i/>
                <w:color w:val="000000" w:themeColor="text1"/>
              </w:rPr>
              <w:t xml:space="preserve">Tipo de pozo: es un pozo perforado, excavado o artesiano. . 2. Profundidad del pozo: qué tan lejos está el agua subterránea y qué tipo de bomba requiere, si ha mantenido desde su inicio esta </w:t>
            </w:r>
            <w:proofErr w:type="spellStart"/>
            <w:r w:rsidRPr="0037618A">
              <w:rPr>
                <w:rFonts w:ascii="Palatino Linotype" w:hAnsi="Palatino Linotype"/>
                <w:i/>
                <w:color w:val="000000" w:themeColor="text1"/>
              </w:rPr>
              <w:t>profuncidad</w:t>
            </w:r>
            <w:proofErr w:type="spellEnd"/>
            <w:r w:rsidRPr="0037618A">
              <w:rPr>
                <w:rFonts w:ascii="Palatino Linotype" w:hAnsi="Palatino Linotype"/>
                <w:i/>
                <w:color w:val="000000" w:themeColor="text1"/>
              </w:rPr>
              <w:t xml:space="preserve"> o a cuanto </w:t>
            </w:r>
            <w:proofErr w:type="spellStart"/>
            <w:r w:rsidRPr="0037618A">
              <w:rPr>
                <w:rFonts w:ascii="Palatino Linotype" w:hAnsi="Palatino Linotype"/>
                <w:i/>
                <w:color w:val="000000" w:themeColor="text1"/>
              </w:rPr>
              <w:t>mas</w:t>
            </w:r>
            <w:proofErr w:type="spellEnd"/>
            <w:r w:rsidRPr="0037618A">
              <w:rPr>
                <w:rFonts w:ascii="Palatino Linotype" w:hAnsi="Palatino Linotype"/>
                <w:i/>
                <w:color w:val="000000" w:themeColor="text1"/>
              </w:rPr>
              <w:t xml:space="preserve"> se ha llegado de profundidad 3. Caudal: información sobre la cantidad de agua que puede extraer el pozo por minuto u hora. 4. Calidad del agua: saber si el agua es potable y si ha sido analizada para detectar contaminantes. 5. Mantenimiento: </w:t>
            </w:r>
            <w:proofErr w:type="spellStart"/>
            <w:r w:rsidRPr="0037618A">
              <w:rPr>
                <w:rFonts w:ascii="Palatino Linotype" w:hAnsi="Palatino Linotype"/>
                <w:i/>
                <w:color w:val="000000" w:themeColor="text1"/>
              </w:rPr>
              <w:t>Infórmes</w:t>
            </w:r>
            <w:proofErr w:type="spellEnd"/>
            <w:r w:rsidRPr="0037618A">
              <w:rPr>
                <w:rFonts w:ascii="Palatino Linotype" w:hAnsi="Palatino Linotype"/>
                <w:i/>
                <w:color w:val="000000" w:themeColor="text1"/>
              </w:rPr>
              <w:t xml:space="preserve"> sobre los </w:t>
            </w:r>
            <w:r w:rsidRPr="0037618A">
              <w:rPr>
                <w:rFonts w:ascii="Palatino Linotype" w:hAnsi="Palatino Linotype"/>
                <w:i/>
                <w:color w:val="000000" w:themeColor="text1"/>
              </w:rPr>
              <w:lastRenderedPageBreak/>
              <w:t xml:space="preserve">mantenimientos, </w:t>
            </w:r>
            <w:proofErr w:type="spellStart"/>
            <w:r w:rsidRPr="0037618A">
              <w:rPr>
                <w:rFonts w:ascii="Palatino Linotype" w:hAnsi="Palatino Linotype"/>
                <w:i/>
                <w:color w:val="000000" w:themeColor="text1"/>
              </w:rPr>
              <w:t>cuales</w:t>
            </w:r>
            <w:proofErr w:type="spellEnd"/>
            <w:r w:rsidRPr="0037618A">
              <w:rPr>
                <w:rFonts w:ascii="Palatino Linotype" w:hAnsi="Palatino Linotype"/>
                <w:i/>
                <w:color w:val="000000" w:themeColor="text1"/>
              </w:rPr>
              <w:t xml:space="preserve"> y cuando se han </w:t>
            </w:r>
            <w:proofErr w:type="spellStart"/>
            <w:r w:rsidRPr="0037618A">
              <w:rPr>
                <w:rFonts w:ascii="Palatino Linotype" w:hAnsi="Palatino Linotype"/>
                <w:i/>
                <w:color w:val="000000" w:themeColor="text1"/>
              </w:rPr>
              <w:t>relizado</w:t>
            </w:r>
            <w:proofErr w:type="spellEnd"/>
            <w:r w:rsidRPr="0037618A">
              <w:rPr>
                <w:rFonts w:ascii="Palatino Linotype" w:hAnsi="Palatino Linotype"/>
                <w:i/>
                <w:color w:val="000000" w:themeColor="text1"/>
              </w:rPr>
              <w:t xml:space="preserve"> desde hace 10 años, como la limpieza del pozo y el estado de la bomba actual. 6. Permisos y regulaciones: cuales son las normativas locales sobre la perforación y uso de pozos, así como los permisos necesarios. 7. Sistema de bombeo: cantidad y tipo de bombas que se utiliza (sumergible, de superficie) y su capacidad. Hacer </w:t>
            </w:r>
            <w:proofErr w:type="spellStart"/>
            <w:r w:rsidRPr="0037618A">
              <w:rPr>
                <w:rFonts w:ascii="Palatino Linotype" w:hAnsi="Palatino Linotype"/>
                <w:i/>
                <w:color w:val="000000" w:themeColor="text1"/>
              </w:rPr>
              <w:t>mencion</w:t>
            </w:r>
            <w:proofErr w:type="spellEnd"/>
            <w:r w:rsidRPr="0037618A">
              <w:rPr>
                <w:rFonts w:ascii="Palatino Linotype" w:hAnsi="Palatino Linotype"/>
                <w:i/>
                <w:color w:val="000000" w:themeColor="text1"/>
              </w:rPr>
              <w:t xml:space="preserve"> de las </w:t>
            </w:r>
            <w:proofErr w:type="gramStart"/>
            <w:r w:rsidRPr="0037618A">
              <w:rPr>
                <w:rFonts w:ascii="Palatino Linotype" w:hAnsi="Palatino Linotype"/>
                <w:i/>
                <w:color w:val="000000" w:themeColor="text1"/>
              </w:rPr>
              <w:t>ultimas</w:t>
            </w:r>
            <w:proofErr w:type="gramEnd"/>
            <w:r w:rsidRPr="0037618A">
              <w:rPr>
                <w:rFonts w:ascii="Palatino Linotype" w:hAnsi="Palatino Linotype"/>
                <w:i/>
                <w:color w:val="000000" w:themeColor="text1"/>
              </w:rPr>
              <w:t xml:space="preserve"> 5 que se han utilizado en pozo </w:t>
            </w:r>
            <w:proofErr w:type="spellStart"/>
            <w:r w:rsidRPr="0037618A">
              <w:rPr>
                <w:rFonts w:ascii="Palatino Linotype" w:hAnsi="Palatino Linotype"/>
                <w:i/>
                <w:color w:val="000000" w:themeColor="text1"/>
              </w:rPr>
              <w:t>Heroes</w:t>
            </w:r>
            <w:proofErr w:type="spellEnd"/>
            <w:r w:rsidRPr="0037618A">
              <w:rPr>
                <w:rFonts w:ascii="Palatino Linotype" w:hAnsi="Palatino Linotype"/>
                <w:i/>
                <w:color w:val="000000" w:themeColor="text1"/>
              </w:rPr>
              <w:t xml:space="preserve"> II, mencionando marca modelo si han sido nuevas, reparadas o reconstruidas 8. Historia del pozo: cuándo se construyó y cualquier problema previo.</w:t>
            </w:r>
            <w:r w:rsidRPr="0037618A">
              <w:rPr>
                <w:rFonts w:ascii="Palatino Linotype" w:hAnsi="Palatino Linotype"/>
                <w:color w:val="000000" w:themeColor="text1"/>
              </w:rPr>
              <w:t>…</w:t>
            </w:r>
          </w:p>
        </w:tc>
        <w:tc>
          <w:tcPr>
            <w:tcW w:w="5098" w:type="dxa"/>
          </w:tcPr>
          <w:p w:rsidR="00E3702D" w:rsidRPr="0037618A" w:rsidRDefault="001E252F">
            <w:pPr>
              <w:jc w:val="both"/>
              <w:rPr>
                <w:rFonts w:ascii="Palatino Linotype" w:hAnsi="Palatino Linotype"/>
                <w:color w:val="000000" w:themeColor="text1"/>
              </w:rPr>
            </w:pPr>
            <w:r w:rsidRPr="0037618A">
              <w:rPr>
                <w:rFonts w:ascii="Palatino Linotype" w:hAnsi="Palatino Linotype"/>
                <w:color w:val="000000" w:themeColor="text1"/>
              </w:rPr>
              <w:lastRenderedPageBreak/>
              <w:t xml:space="preserve">Mediante documento </w:t>
            </w:r>
            <w:r w:rsidRPr="0037618A">
              <w:rPr>
                <w:rFonts w:ascii="Palatino Linotype" w:hAnsi="Palatino Linotype"/>
                <w:i/>
                <w:color w:val="000000" w:themeColor="text1"/>
              </w:rPr>
              <w:t>ad hoc</w:t>
            </w:r>
            <w:r w:rsidRPr="0037618A">
              <w:rPr>
                <w:rFonts w:ascii="Palatino Linotype" w:hAnsi="Palatino Linotype"/>
                <w:color w:val="000000" w:themeColor="text1"/>
              </w:rPr>
              <w:t xml:space="preserve"> (oficio), se atienden los planteamientos con las siguientes respuestas:</w:t>
            </w:r>
          </w:p>
          <w:p w:rsidR="00E3702D" w:rsidRPr="0037618A" w:rsidRDefault="00E3702D">
            <w:pPr>
              <w:pStyle w:val="Prrafodelista"/>
              <w:jc w:val="both"/>
              <w:rPr>
                <w:rFonts w:ascii="Palatino Linotype" w:hAnsi="Palatino Linotype"/>
                <w:color w:val="000000" w:themeColor="text1"/>
              </w:rPr>
            </w:pPr>
          </w:p>
          <w:p w:rsidR="00E3702D" w:rsidRPr="0037618A" w:rsidRDefault="001E252F">
            <w:pPr>
              <w:jc w:val="both"/>
              <w:rPr>
                <w:rFonts w:ascii="Palatino Linotype" w:hAnsi="Palatino Linotype"/>
                <w:color w:val="000000" w:themeColor="text1"/>
              </w:rPr>
            </w:pPr>
            <w:r w:rsidRPr="0037618A">
              <w:rPr>
                <w:rFonts w:ascii="Palatino Linotype" w:hAnsi="Palatino Linotype"/>
                <w:color w:val="000000" w:themeColor="text1"/>
              </w:rPr>
              <w:t>1.- Perforado</w:t>
            </w:r>
          </w:p>
          <w:p w:rsidR="00E3702D" w:rsidRPr="0037618A" w:rsidRDefault="001E252F">
            <w:pPr>
              <w:jc w:val="both"/>
              <w:rPr>
                <w:rFonts w:ascii="Palatino Linotype" w:hAnsi="Palatino Linotype"/>
                <w:color w:val="000000" w:themeColor="text1"/>
              </w:rPr>
            </w:pPr>
            <w:r w:rsidRPr="0037618A">
              <w:rPr>
                <w:rFonts w:ascii="Palatino Linotype" w:hAnsi="Palatino Linotype"/>
                <w:color w:val="000000" w:themeColor="text1"/>
              </w:rPr>
              <w:t>2.- Tiene una profundidad de 250 metros, nivel dinámico 93 metros, nivel estático 71 metros</w:t>
            </w:r>
          </w:p>
          <w:p w:rsidR="00E3702D" w:rsidRPr="0037618A" w:rsidRDefault="001E252F">
            <w:pPr>
              <w:jc w:val="both"/>
              <w:rPr>
                <w:rFonts w:ascii="Palatino Linotype" w:hAnsi="Palatino Linotype"/>
                <w:color w:val="000000" w:themeColor="text1"/>
              </w:rPr>
            </w:pPr>
            <w:r w:rsidRPr="0037618A">
              <w:rPr>
                <w:rFonts w:ascii="Palatino Linotype" w:hAnsi="Palatino Linotype"/>
                <w:color w:val="000000" w:themeColor="text1"/>
              </w:rPr>
              <w:t>3.- De 35 litros</w:t>
            </w:r>
          </w:p>
          <w:p w:rsidR="00E3702D" w:rsidRPr="0037618A" w:rsidRDefault="001E252F">
            <w:pPr>
              <w:jc w:val="both"/>
              <w:rPr>
                <w:rFonts w:ascii="Palatino Linotype" w:hAnsi="Palatino Linotype"/>
                <w:color w:val="000000" w:themeColor="text1"/>
              </w:rPr>
            </w:pPr>
            <w:r w:rsidRPr="0037618A">
              <w:rPr>
                <w:rFonts w:ascii="Palatino Linotype" w:hAnsi="Palatino Linotype"/>
                <w:color w:val="000000" w:themeColor="text1"/>
              </w:rPr>
              <w:t>4.- El agua es potable, sin embargo, se realiza un proceso de desinfección, el pozo tiene cloración</w:t>
            </w:r>
          </w:p>
          <w:p w:rsidR="00E3702D" w:rsidRPr="0037618A" w:rsidRDefault="001E252F">
            <w:pPr>
              <w:jc w:val="both"/>
              <w:rPr>
                <w:rFonts w:ascii="Palatino Linotype" w:hAnsi="Palatino Linotype"/>
                <w:color w:val="000000" w:themeColor="text1"/>
              </w:rPr>
            </w:pPr>
            <w:r w:rsidRPr="0037618A">
              <w:rPr>
                <w:rFonts w:ascii="Palatino Linotype" w:hAnsi="Palatino Linotype"/>
                <w:color w:val="000000" w:themeColor="text1"/>
              </w:rPr>
              <w:t>5.- Se informa de los mantenimientos realizados en los últimos 10 años, anexando una tabla con el desglose de cuales han sido</w:t>
            </w:r>
          </w:p>
          <w:p w:rsidR="00E3702D" w:rsidRPr="0037618A" w:rsidRDefault="001E252F">
            <w:pPr>
              <w:jc w:val="both"/>
              <w:rPr>
                <w:rFonts w:ascii="Palatino Linotype" w:hAnsi="Palatino Linotype"/>
                <w:color w:val="000000" w:themeColor="text1"/>
              </w:rPr>
            </w:pPr>
            <w:r w:rsidRPr="0037618A">
              <w:rPr>
                <w:rFonts w:ascii="Palatino Linotype" w:hAnsi="Palatino Linotype"/>
                <w:color w:val="000000" w:themeColor="text1"/>
              </w:rPr>
              <w:lastRenderedPageBreak/>
              <w:t>6.- El pozo tiene las autorizaciones correspondientes</w:t>
            </w:r>
          </w:p>
          <w:p w:rsidR="00E3702D" w:rsidRPr="0037618A" w:rsidRDefault="001E252F">
            <w:pPr>
              <w:jc w:val="both"/>
              <w:rPr>
                <w:rFonts w:ascii="Palatino Linotype" w:hAnsi="Palatino Linotype"/>
                <w:color w:val="000000" w:themeColor="text1"/>
              </w:rPr>
            </w:pPr>
            <w:r w:rsidRPr="0037618A">
              <w:rPr>
                <w:rFonts w:ascii="Palatino Linotype" w:hAnsi="Palatino Linotype"/>
                <w:color w:val="000000" w:themeColor="text1"/>
              </w:rPr>
              <w:t xml:space="preserve">7.- Tiene 2 bombas de 100 HP. Por tal razón se solicitó el apoyo del Departamento de Operación, al interior del Pozo </w:t>
            </w:r>
            <w:proofErr w:type="spellStart"/>
            <w:r w:rsidRPr="0037618A">
              <w:rPr>
                <w:rFonts w:ascii="Palatino Linotype" w:hAnsi="Palatino Linotype"/>
                <w:color w:val="000000" w:themeColor="text1"/>
              </w:rPr>
              <w:t>Heroes</w:t>
            </w:r>
            <w:proofErr w:type="spellEnd"/>
            <w:r w:rsidRPr="0037618A">
              <w:rPr>
                <w:rFonts w:ascii="Palatino Linotype" w:hAnsi="Palatino Linotype"/>
                <w:color w:val="000000" w:themeColor="text1"/>
              </w:rPr>
              <w:t xml:space="preserve"> II, para llenar el tanque elevado y cister y proceder al suministro a la población.</w:t>
            </w:r>
          </w:p>
          <w:p w:rsidR="00E3702D" w:rsidRPr="0037618A" w:rsidRDefault="001E252F">
            <w:pPr>
              <w:pStyle w:val="Prrafodelista"/>
              <w:ind w:left="0"/>
              <w:contextualSpacing w:val="0"/>
              <w:jc w:val="both"/>
              <w:rPr>
                <w:rFonts w:ascii="Palatino Linotype" w:hAnsi="Palatino Linotype"/>
                <w:color w:val="000000" w:themeColor="text1"/>
              </w:rPr>
            </w:pPr>
            <w:r w:rsidRPr="0037618A">
              <w:rPr>
                <w:rFonts w:ascii="Palatino Linotype" w:hAnsi="Palatino Linotype"/>
                <w:color w:val="000000" w:themeColor="text1"/>
              </w:rPr>
              <w:t xml:space="preserve">8.- No se cuenta con el historial del pozo, tras efectuar una búsqueda exhaustiva de la información requerida en los archivos y registros que obran en la </w:t>
            </w:r>
            <w:proofErr w:type="spellStart"/>
            <w:r w:rsidRPr="0037618A">
              <w:rPr>
                <w:rFonts w:ascii="Palatino Linotype" w:hAnsi="Palatino Linotype"/>
                <w:color w:val="000000" w:themeColor="text1"/>
              </w:rPr>
              <w:t>Direccióin</w:t>
            </w:r>
            <w:proofErr w:type="spellEnd"/>
            <w:r w:rsidRPr="0037618A">
              <w:rPr>
                <w:rFonts w:ascii="Palatino Linotype" w:hAnsi="Palatino Linotype"/>
                <w:color w:val="000000" w:themeColor="text1"/>
              </w:rPr>
              <w:t xml:space="preserve"> </w:t>
            </w:r>
            <w:proofErr w:type="spellStart"/>
            <w:r w:rsidRPr="0037618A">
              <w:rPr>
                <w:rFonts w:ascii="Palatino Linotype" w:hAnsi="Palatino Linotype"/>
                <w:color w:val="000000" w:themeColor="text1"/>
              </w:rPr>
              <w:t>Tecnica</w:t>
            </w:r>
            <w:proofErr w:type="spellEnd"/>
            <w:r w:rsidRPr="0037618A">
              <w:rPr>
                <w:rFonts w:ascii="Palatino Linotype" w:hAnsi="Palatino Linotype"/>
                <w:color w:val="000000" w:themeColor="text1"/>
              </w:rPr>
              <w:t xml:space="preserve"> de Construcción, Operación y Mantenimiento, en donde se determina que no se encontró información alguna, solo se cuenta con fecha de perforación del año 1999.</w:t>
            </w:r>
          </w:p>
        </w:tc>
      </w:tr>
    </w:tbl>
    <w:p w:rsidR="00E3702D" w:rsidRPr="0037618A" w:rsidRDefault="00E3702D">
      <w:pPr>
        <w:pStyle w:val="Prrafodelista"/>
        <w:spacing w:line="360" w:lineRule="auto"/>
        <w:ind w:left="0"/>
        <w:contextualSpacing w:val="0"/>
        <w:jc w:val="both"/>
        <w:rPr>
          <w:rFonts w:ascii="Palatino Linotype" w:hAnsi="Palatino Linotype"/>
          <w:color w:val="000000" w:themeColor="text1"/>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olor w:val="000000" w:themeColor="text1"/>
        </w:rPr>
      </w:pPr>
      <w:r w:rsidRPr="0037618A">
        <w:rPr>
          <w:rFonts w:ascii="Palatino Linotype" w:hAnsi="Palatino Linotype"/>
          <w:color w:val="000000" w:themeColor="text1"/>
        </w:rPr>
        <w:t xml:space="preserve">Atento al contexto preliminar, la </w:t>
      </w:r>
      <w:r w:rsidRPr="0037618A">
        <w:rPr>
          <w:rFonts w:ascii="Palatino Linotype" w:hAnsi="Palatino Linotype" w:cs="Arial"/>
        </w:rPr>
        <w:t xml:space="preserve">hoy </w:t>
      </w:r>
      <w:r w:rsidRPr="0037618A">
        <w:rPr>
          <w:rFonts w:ascii="Palatino Linotype" w:hAnsi="Palatino Linotype" w:cs="Arial"/>
          <w:b/>
        </w:rPr>
        <w:t>RECURRENTE</w:t>
      </w:r>
      <w:r w:rsidRPr="0037618A">
        <w:rPr>
          <w:rFonts w:ascii="Palatino Linotype" w:hAnsi="Palatino Linotype" w:cs="Arial"/>
        </w:rPr>
        <w:t xml:space="preserve"> se inconforma, respecto a lo siguiente: </w:t>
      </w:r>
      <w:r w:rsidRPr="0037618A">
        <w:rPr>
          <w:rFonts w:ascii="Palatino Linotype" w:hAnsi="Palatino Linotype" w:cs="Arial"/>
          <w:i/>
        </w:rPr>
        <w:t xml:space="preserve">“No se informa sobre la marca y el tipo de bomba nueva reparada o reconstruida que se tiene </w:t>
      </w:r>
      <w:proofErr w:type="spellStart"/>
      <w:r w:rsidRPr="0037618A">
        <w:rPr>
          <w:rFonts w:ascii="Palatino Linotype" w:hAnsi="Palatino Linotype" w:cs="Arial"/>
          <w:i/>
        </w:rPr>
        <w:t>asi</w:t>
      </w:r>
      <w:proofErr w:type="spellEnd"/>
      <w:r w:rsidRPr="0037618A">
        <w:rPr>
          <w:rFonts w:ascii="Palatino Linotype" w:hAnsi="Palatino Linotype" w:cs="Arial"/>
          <w:i/>
        </w:rPr>
        <w:t xml:space="preserve"> como modelo y capacidad de las ultimas 5 colocadas”</w:t>
      </w:r>
    </w:p>
    <w:p w:rsidR="00E3702D" w:rsidRPr="0037618A" w:rsidRDefault="00E3702D">
      <w:pPr>
        <w:pStyle w:val="Prrafodelista"/>
        <w:spacing w:line="360" w:lineRule="auto"/>
        <w:ind w:left="0"/>
        <w:contextualSpacing w:val="0"/>
        <w:jc w:val="both"/>
        <w:rPr>
          <w:rFonts w:ascii="Palatino Linotype" w:hAnsi="Palatino Linotype"/>
          <w:color w:val="000000" w:themeColor="text1"/>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olor w:val="000000" w:themeColor="text1"/>
        </w:rPr>
      </w:pPr>
      <w:r w:rsidRPr="0037618A">
        <w:rPr>
          <w:rFonts w:ascii="Palatino Linotype" w:hAnsi="Palatino Linotype"/>
          <w:color w:val="000000" w:themeColor="text1"/>
        </w:rPr>
        <w:t>En se tenor, se advierte que nuevamente consiente parte de su solicitud de información inicial y de la respuesta emitida, por lo que no se ingresara al estudio de los requerimientos consentidos al tenor de los argumentos señalado en párrafos anteriores que se tienen por reproducidos en el presente apartado como si a la letra se insertaren en obvio de repeticiones innecesarias.</w:t>
      </w: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olor w:val="000000" w:themeColor="text1"/>
        </w:rPr>
      </w:pPr>
      <w:r w:rsidRPr="0037618A">
        <w:rPr>
          <w:rFonts w:ascii="Palatino Linotype" w:hAnsi="Palatino Linotype"/>
          <w:color w:val="000000" w:themeColor="text1"/>
        </w:rPr>
        <w:lastRenderedPageBreak/>
        <w:t xml:space="preserve">Ahora bien, respecto de la </w:t>
      </w:r>
      <w:r w:rsidRPr="0037618A">
        <w:rPr>
          <w:rFonts w:ascii="Palatino Linotype" w:hAnsi="Palatino Linotype" w:cs="Arial"/>
        </w:rPr>
        <w:t xml:space="preserve">marca y el tipo de bomba (nueva, reparada o reconstruida), ciertamente de manera inicial no se satisfizo el rubro de referencia; no obstante de manera posterior a la interposición del recurso de revisión, en calidad de informe justificado, el </w:t>
      </w:r>
      <w:r w:rsidRPr="0037618A">
        <w:rPr>
          <w:rFonts w:ascii="Palatino Linotype" w:hAnsi="Palatino Linotype" w:cs="Arial"/>
          <w:b/>
        </w:rPr>
        <w:t>SUJETO OBLIGADO</w:t>
      </w:r>
      <w:r w:rsidRPr="0037618A">
        <w:rPr>
          <w:rFonts w:ascii="Palatino Linotype" w:hAnsi="Palatino Linotype" w:cs="Arial"/>
        </w:rPr>
        <w:t xml:space="preserve"> se pronunció al respecto de la siguiente manera:</w:t>
      </w:r>
    </w:p>
    <w:p w:rsidR="00E3702D" w:rsidRPr="0037618A" w:rsidRDefault="001E252F">
      <w:pPr>
        <w:spacing w:line="360" w:lineRule="auto"/>
        <w:jc w:val="both"/>
        <w:rPr>
          <w:rFonts w:ascii="Palatino Linotype" w:hAnsi="Palatino Linotype"/>
          <w:color w:val="000000" w:themeColor="text1"/>
        </w:rPr>
      </w:pPr>
      <w:r w:rsidRPr="0037618A">
        <w:rPr>
          <w:rFonts w:ascii="Palatino Linotype" w:hAnsi="Palatino Linotype"/>
          <w:noProof/>
          <w:color w:val="000000" w:themeColor="text1"/>
          <w:lang w:val="es-MX" w:eastAsia="es-MX"/>
        </w:rPr>
        <w:drawing>
          <wp:inline distT="0" distB="0" distL="0" distR="0">
            <wp:extent cx="5581015" cy="263017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pic:cNvPicPr>
                  </pic:nvPicPr>
                  <pic:blipFill>
                    <a:blip r:embed="rId9"/>
                    <a:stretch>
                      <a:fillRect/>
                    </a:stretch>
                  </pic:blipFill>
                  <pic:spPr>
                    <a:xfrm>
                      <a:off x="0" y="0"/>
                      <a:ext cx="5581015" cy="2630170"/>
                    </a:xfrm>
                    <a:prstGeom prst="rect">
                      <a:avLst/>
                    </a:prstGeom>
                  </pic:spPr>
                </pic:pic>
              </a:graphicData>
            </a:graphic>
          </wp:inline>
        </w:drawing>
      </w:r>
    </w:p>
    <w:p w:rsidR="00E3702D" w:rsidRPr="0037618A" w:rsidRDefault="00E3702D">
      <w:pPr>
        <w:pStyle w:val="Prrafodelista"/>
        <w:spacing w:line="360" w:lineRule="auto"/>
        <w:ind w:left="0"/>
        <w:contextualSpacing w:val="0"/>
        <w:jc w:val="both"/>
        <w:rPr>
          <w:rFonts w:ascii="Palatino Linotype" w:hAnsi="Palatino Linotype"/>
          <w:color w:val="000000" w:themeColor="text1"/>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b/>
          <w:color w:val="000000"/>
        </w:rPr>
      </w:pPr>
      <w:r w:rsidRPr="0037618A">
        <w:rPr>
          <w:rFonts w:ascii="Palatino Linotype" w:hAnsi="Palatino Linotype"/>
          <w:color w:val="000000" w:themeColor="text1"/>
        </w:rPr>
        <w:t xml:space="preserve">Como se aprecia, informa que las bombas no tienen marca y que son reconstruidas, con lo que se tiene por atendido el requerimiento impugnado; toda vez que como tiene a bien hacer mención el informe, </w:t>
      </w:r>
      <w:r w:rsidRPr="0037618A">
        <w:rPr>
          <w:rFonts w:ascii="Palatino Linotype" w:eastAsia="Palatino Linotype" w:hAnsi="Palatino Linotype" w:cs="Palatino Linotype"/>
        </w:rPr>
        <w:t xml:space="preserve">este Órgano Garante carece de facultades para dudar de la veracidad de la respuesta emitida. </w:t>
      </w:r>
      <w:r w:rsidRPr="0037618A">
        <w:rPr>
          <w:rFonts w:ascii="Palatino Linotype" w:hAnsi="Palatino Linotype" w:cs="Arial"/>
        </w:rPr>
        <w:t xml:space="preserve">Por lo anterior  resulta necesario puntualizar con claridad que éste Órgano Garante no está facultado para pronunciarse sobre la veracidad de la información que los Sujetos Obligados ponen a disposición de los solicitantes; situación que se aleja de las </w:t>
      </w:r>
      <w:r w:rsidRPr="0037618A">
        <w:rPr>
          <w:rFonts w:ascii="Palatino Linotype" w:hAnsi="Palatino Linotype" w:cs="Arial"/>
        </w:rPr>
        <w:lastRenderedPageBreak/>
        <w:t xml:space="preserve">atribuciones de este Instituto </w:t>
      </w:r>
      <w:r w:rsidRPr="0037618A">
        <w:rPr>
          <w:rFonts w:ascii="Palatino Linotype" w:hAnsi="Palatino Linotype"/>
          <w:i/>
          <w:color w:val="000000"/>
        </w:rPr>
        <w:t>máxime</w:t>
      </w:r>
      <w:r w:rsidRPr="0037618A">
        <w:rPr>
          <w:rFonts w:ascii="Palatino Linotype" w:hAnsi="Palatino Linotype"/>
          <w:color w:val="000000"/>
        </w:rPr>
        <w:t xml:space="preserve"> que </w:t>
      </w:r>
      <w:r w:rsidRPr="0037618A">
        <w:rPr>
          <w:rFonts w:ascii="Palatino Linotype" w:hAnsi="Palatino Linotype"/>
          <w:b/>
          <w:color w:val="000000"/>
          <w:u w:val="single"/>
        </w:rPr>
        <w:t>al momento que ponen a disposición ésta, la misma tiene el carácter oficial y se presume veraz, tan es así que la misma queda registrada en el Sistema de Acceso a la Información Mexiquense (SAIMEX).</w:t>
      </w:r>
    </w:p>
    <w:p w:rsidR="00E3702D" w:rsidRPr="0037618A" w:rsidRDefault="00E3702D">
      <w:pPr>
        <w:pStyle w:val="Default"/>
        <w:spacing w:line="360" w:lineRule="auto"/>
        <w:ind w:left="851" w:right="850"/>
        <w:jc w:val="both"/>
        <w:rPr>
          <w:rFonts w:ascii="Palatino Linotype" w:hAnsi="Palatino Linotype"/>
          <w:i/>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s="Arial"/>
        </w:rPr>
      </w:pPr>
      <w:r w:rsidRPr="0037618A">
        <w:rPr>
          <w:rFonts w:ascii="Palatino Linotype" w:hAnsi="Palatino Linotype" w:cs="Arial"/>
        </w:rPr>
        <w:t xml:space="preserve">Así mismo, la </w:t>
      </w:r>
      <w:r w:rsidRPr="0037618A">
        <w:rPr>
          <w:rFonts w:ascii="Palatino Linotype" w:hAnsi="Palatino Linotype" w:cs="Arial"/>
          <w:b/>
        </w:rPr>
        <w:t>Ley de Transparencia y Acceso a la Información Pública del Estado de México y Municipios</w:t>
      </w:r>
      <w:r w:rsidRPr="0037618A">
        <w:rPr>
          <w:rFonts w:ascii="Palatino Linotype" w:hAnsi="Palatino Linotype" w:cs="Arial"/>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E3702D" w:rsidRPr="0037618A" w:rsidRDefault="00E3702D">
      <w:pPr>
        <w:pStyle w:val="Prrafodelista"/>
        <w:spacing w:line="360" w:lineRule="auto"/>
        <w:ind w:left="0"/>
        <w:jc w:val="both"/>
        <w:rPr>
          <w:rFonts w:ascii="Palatino Linotype" w:hAnsi="Palatino Linotype" w:cs="Arial"/>
        </w:rPr>
      </w:pPr>
    </w:p>
    <w:p w:rsidR="00E3702D" w:rsidRPr="0037618A" w:rsidRDefault="001E252F">
      <w:pPr>
        <w:pStyle w:val="Prrafodelista"/>
        <w:spacing w:line="360" w:lineRule="auto"/>
        <w:ind w:left="644" w:right="902"/>
        <w:jc w:val="both"/>
        <w:rPr>
          <w:rFonts w:ascii="Palatino Linotype" w:hAnsi="Palatino Linotype" w:cs="Arial"/>
          <w:b/>
          <w:i/>
        </w:rPr>
      </w:pPr>
      <w:r w:rsidRPr="0037618A">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37618A">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E3702D" w:rsidRPr="0037618A" w:rsidRDefault="00E3702D">
      <w:pPr>
        <w:spacing w:line="360" w:lineRule="auto"/>
        <w:ind w:right="902"/>
        <w:jc w:val="both"/>
        <w:rPr>
          <w:rFonts w:ascii="Palatino Linotype" w:hAnsi="Palatino Linotype" w:cs="Arial"/>
          <w:b/>
          <w:i/>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s="Arial"/>
        </w:rPr>
      </w:pPr>
      <w:r w:rsidRPr="0037618A">
        <w:rPr>
          <w:rFonts w:ascii="Palatino Linotype" w:hAnsi="Palatino Linotype" w:cs="Arial"/>
        </w:rPr>
        <w:lastRenderedPageBreak/>
        <w:t xml:space="preserve">Numerales que compelen al </w:t>
      </w:r>
      <w:r w:rsidRPr="0037618A">
        <w:rPr>
          <w:rFonts w:ascii="Palatino Linotype" w:hAnsi="Palatino Linotype" w:cs="Arial"/>
          <w:b/>
        </w:rPr>
        <w:t>SUJETO OBLIGADO</w:t>
      </w:r>
      <w:r w:rsidRPr="0037618A">
        <w:rPr>
          <w:rFonts w:ascii="Palatino Linotype" w:hAnsi="Palatino Linotype" w:cs="Arial"/>
        </w:rPr>
        <w:t xml:space="preserve"> a apegarse en todo momento a los criterios ya expuestos, </w:t>
      </w:r>
      <w:proofErr w:type="spellStart"/>
      <w:r w:rsidRPr="0037618A">
        <w:rPr>
          <w:rFonts w:ascii="Palatino Linotype" w:hAnsi="Palatino Linotype" w:cs="Arial"/>
        </w:rPr>
        <w:t>imipidiendo</w:t>
      </w:r>
      <w:proofErr w:type="spellEnd"/>
      <w:r w:rsidRPr="0037618A">
        <w:rPr>
          <w:rFonts w:ascii="Palatino Linotype" w:hAnsi="Palatino Linotype" w:cs="Arial"/>
        </w:rPr>
        <w:t xml:space="preserve">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w:t>
      </w:r>
      <w:r w:rsidRPr="0037618A">
        <w:rPr>
          <w:rFonts w:ascii="Palatino Linotype" w:eastAsia="MS Gothic" w:hAnsi="Palatino Linotype" w:cstheme="majorBidi"/>
        </w:rPr>
        <w:t xml:space="preserve">. </w:t>
      </w:r>
    </w:p>
    <w:p w:rsidR="00E3702D" w:rsidRPr="0037618A" w:rsidRDefault="00E3702D">
      <w:pPr>
        <w:pStyle w:val="Prrafodelista"/>
        <w:spacing w:line="360" w:lineRule="auto"/>
        <w:ind w:left="0"/>
        <w:contextualSpacing w:val="0"/>
        <w:jc w:val="both"/>
        <w:rPr>
          <w:rFonts w:ascii="Palatino Linotype" w:hAnsi="Palatino Linotype" w:cs="Arial"/>
        </w:rPr>
      </w:pPr>
    </w:p>
    <w:p w:rsidR="00E3702D" w:rsidRPr="0037618A" w:rsidRDefault="001E252F">
      <w:pPr>
        <w:pStyle w:val="Prrafodelista"/>
        <w:numPr>
          <w:ilvl w:val="0"/>
          <w:numId w:val="1"/>
        </w:numPr>
        <w:spacing w:line="360" w:lineRule="auto"/>
        <w:ind w:left="0" w:firstLine="0"/>
        <w:contextualSpacing w:val="0"/>
        <w:jc w:val="both"/>
        <w:rPr>
          <w:color w:val="000000"/>
        </w:rPr>
      </w:pPr>
      <w:r w:rsidRPr="0037618A">
        <w:rPr>
          <w:rFonts w:ascii="Palatino Linotype" w:eastAsia="Palatino Linotype" w:hAnsi="Palatino Linotype" w:cs="Palatino Linotype"/>
          <w:color w:val="000000"/>
        </w:rPr>
        <w:t xml:space="preserve">Luego entonces, al haberse modificado la respuesta inicial, resulta necesario invocar la fracción III del artículo 192 de la </w:t>
      </w:r>
      <w:r w:rsidRPr="0037618A">
        <w:rPr>
          <w:rFonts w:ascii="Palatino Linotype" w:eastAsia="Palatino Linotype" w:hAnsi="Palatino Linotype" w:cs="Palatino Linotype"/>
          <w:b/>
          <w:color w:val="000000"/>
        </w:rPr>
        <w:t xml:space="preserve">Ley de Transparencia y Acceso a la </w:t>
      </w:r>
      <w:r w:rsidRPr="0037618A">
        <w:rPr>
          <w:rFonts w:ascii="Palatino Linotype" w:hAnsi="Palatino Linotype" w:cs="Arial"/>
        </w:rPr>
        <w:t>Información</w:t>
      </w:r>
      <w:r w:rsidRPr="0037618A">
        <w:rPr>
          <w:rFonts w:ascii="Palatino Linotype" w:eastAsia="Palatino Linotype" w:hAnsi="Palatino Linotype" w:cs="Palatino Linotype"/>
          <w:b/>
          <w:color w:val="000000"/>
        </w:rPr>
        <w:t xml:space="preserve"> Pública del Estado de México y Municipios</w:t>
      </w:r>
      <w:r w:rsidRPr="0037618A">
        <w:rPr>
          <w:rFonts w:ascii="Palatino Linotype" w:eastAsia="Palatino Linotype" w:hAnsi="Palatino Linotype" w:cs="Palatino Linotype"/>
          <w:color w:val="000000"/>
        </w:rPr>
        <w:t xml:space="preserve">, por contener la causal de sobreseimiento relativa a que el Sujeto Obligado </w:t>
      </w:r>
      <w:r w:rsidRPr="0037618A">
        <w:rPr>
          <w:rFonts w:ascii="Palatino Linotype" w:eastAsia="Palatino Linotype" w:hAnsi="Palatino Linotype" w:cs="Palatino Linotype"/>
          <w:b/>
          <w:color w:val="000000"/>
          <w:u w:val="single"/>
        </w:rPr>
        <w:t>modifique o revoque el acto</w:t>
      </w:r>
      <w:r w:rsidRPr="0037618A">
        <w:rPr>
          <w:rFonts w:ascii="Palatino Linotype" w:eastAsia="Palatino Linotype" w:hAnsi="Palatino Linotype" w:cs="Palatino Linotype"/>
          <w:color w:val="000000"/>
        </w:rPr>
        <w:t>; de ahí que la actualización de alguno de éstos trae como consecuencia que el medio de impugnación se concluya sin que se analice el objeto de estudio planteado, es decir se sobresea.</w:t>
      </w:r>
    </w:p>
    <w:p w:rsidR="00E3702D" w:rsidRPr="0037618A" w:rsidRDefault="00E3702D">
      <w:pPr>
        <w:spacing w:line="360" w:lineRule="auto"/>
        <w:jc w:val="both"/>
        <w:rPr>
          <w:rFonts w:ascii="Palatino Linotype" w:eastAsia="Palatino Linotype" w:hAnsi="Palatino Linotype" w:cs="Palatino Linotype"/>
        </w:rPr>
      </w:pPr>
    </w:p>
    <w:p w:rsidR="00E3702D" w:rsidRPr="0037618A" w:rsidRDefault="001E252F">
      <w:pPr>
        <w:pStyle w:val="Prrafodelista"/>
        <w:numPr>
          <w:ilvl w:val="0"/>
          <w:numId w:val="1"/>
        </w:numPr>
        <w:spacing w:line="360" w:lineRule="auto"/>
        <w:ind w:left="0" w:firstLine="0"/>
        <w:contextualSpacing w:val="0"/>
        <w:jc w:val="both"/>
        <w:rPr>
          <w:color w:val="000000"/>
        </w:rPr>
      </w:pPr>
      <w:r w:rsidRPr="0037618A">
        <w:rPr>
          <w:rFonts w:ascii="Palatino Linotype" w:eastAsia="Palatino Linotype" w:hAnsi="Palatino Linotype" w:cs="Palatino Linotype"/>
          <w:color w:val="000000"/>
        </w:rPr>
        <w:t>Para los efectos de esta resolución, es oportuno precisar los alcances jurídicos de la fracción III de referencia, a saber:</w:t>
      </w:r>
    </w:p>
    <w:p w:rsidR="00E3702D" w:rsidRPr="0037618A" w:rsidRDefault="001E252F">
      <w:pPr>
        <w:numPr>
          <w:ilvl w:val="0"/>
          <w:numId w:val="5"/>
        </w:numPr>
        <w:spacing w:line="360" w:lineRule="auto"/>
        <w:ind w:left="851" w:right="616" w:hanging="140"/>
        <w:jc w:val="both"/>
        <w:rPr>
          <w:rFonts w:ascii="Palatino Linotype" w:eastAsia="Palatino Linotype" w:hAnsi="Palatino Linotype" w:cs="Palatino Linotype"/>
          <w:sz w:val="22"/>
          <w:szCs w:val="22"/>
        </w:rPr>
      </w:pPr>
      <w:r w:rsidRPr="0037618A">
        <w:rPr>
          <w:rFonts w:ascii="Palatino Linotype" w:eastAsia="Palatino Linotype" w:hAnsi="Palatino Linotype" w:cs="Palatino Linotype"/>
          <w:b/>
          <w:sz w:val="22"/>
          <w:szCs w:val="22"/>
        </w:rPr>
        <w:t>Modifique el acto impugnado:</w:t>
      </w:r>
      <w:r w:rsidRPr="0037618A">
        <w:rPr>
          <w:rFonts w:ascii="Palatino Linotype" w:eastAsia="Palatino Linotype" w:hAnsi="Palatino Linotype" w:cs="Palatino Linotype"/>
          <w:sz w:val="22"/>
          <w:szCs w:val="22"/>
        </w:rPr>
        <w:t xml:space="preserve"> Se actualiza cuando el </w:t>
      </w:r>
      <w:r w:rsidRPr="0037618A">
        <w:rPr>
          <w:rFonts w:ascii="Palatino Linotype" w:eastAsia="Palatino Linotype" w:hAnsi="Palatino Linotype" w:cs="Palatino Linotype"/>
          <w:b/>
          <w:sz w:val="22"/>
          <w:szCs w:val="22"/>
        </w:rPr>
        <w:t>SUJETO OBLIGADO</w:t>
      </w:r>
      <w:r w:rsidRPr="0037618A">
        <w:rPr>
          <w:rFonts w:ascii="Palatino Linotype" w:eastAsia="Palatino Linotype" w:hAnsi="Palatino Linotype" w:cs="Palatino Linotype"/>
          <w:sz w:val="22"/>
          <w:szCs w:val="22"/>
        </w:rPr>
        <w:t xml:space="preserve"> después de haber otorgado una respuesta y hasta antes de dictada la resolución del recurso de revisión, emite una diversa en la que subsane las deficiencias que hubiera tenido.</w:t>
      </w:r>
    </w:p>
    <w:p w:rsidR="00E3702D" w:rsidRPr="0037618A" w:rsidRDefault="001E252F">
      <w:pPr>
        <w:numPr>
          <w:ilvl w:val="0"/>
          <w:numId w:val="5"/>
        </w:numPr>
        <w:spacing w:line="360" w:lineRule="auto"/>
        <w:ind w:left="851" w:right="616" w:hanging="140"/>
        <w:jc w:val="both"/>
        <w:rPr>
          <w:rFonts w:ascii="Palatino Linotype" w:eastAsia="Palatino Linotype" w:hAnsi="Palatino Linotype" w:cs="Palatino Linotype"/>
          <w:sz w:val="22"/>
          <w:szCs w:val="22"/>
        </w:rPr>
      </w:pPr>
      <w:r w:rsidRPr="0037618A">
        <w:rPr>
          <w:rFonts w:ascii="Palatino Linotype" w:eastAsia="Palatino Linotype" w:hAnsi="Palatino Linotype" w:cs="Palatino Linotype"/>
          <w:b/>
          <w:sz w:val="22"/>
          <w:szCs w:val="22"/>
        </w:rPr>
        <w:lastRenderedPageBreak/>
        <w:t>Revoque el acto impugnado:</w:t>
      </w:r>
      <w:r w:rsidRPr="0037618A">
        <w:rPr>
          <w:rFonts w:ascii="Palatino Linotype" w:eastAsia="Palatino Linotype" w:hAnsi="Palatino Linotype" w:cs="Palatino Linotype"/>
          <w:sz w:val="22"/>
          <w:szCs w:val="22"/>
        </w:rPr>
        <w:t xml:space="preserve"> En este supuesto, el </w:t>
      </w:r>
      <w:r w:rsidRPr="0037618A">
        <w:rPr>
          <w:rFonts w:ascii="Palatino Linotype" w:eastAsia="Palatino Linotype" w:hAnsi="Palatino Linotype" w:cs="Palatino Linotype"/>
          <w:b/>
          <w:sz w:val="22"/>
          <w:szCs w:val="22"/>
        </w:rPr>
        <w:t>SUJETO OBLIGADO</w:t>
      </w:r>
      <w:r w:rsidRPr="0037618A">
        <w:rPr>
          <w:rFonts w:ascii="Palatino Linotype" w:eastAsia="Palatino Linotype" w:hAnsi="Palatino Linotype" w:cs="Palatino Linotype"/>
          <w:sz w:val="22"/>
          <w:szCs w:val="22"/>
        </w:rPr>
        <w:t xml:space="preserve"> deja sin efectos la primera respuesta y en su lugar emite otra que satisfaga lo solicitado por el particular en un primer momento.</w:t>
      </w:r>
    </w:p>
    <w:p w:rsidR="00E3702D" w:rsidRPr="0037618A" w:rsidRDefault="00E3702D">
      <w:pPr>
        <w:spacing w:line="360" w:lineRule="auto"/>
        <w:ind w:left="720"/>
        <w:rPr>
          <w:rFonts w:ascii="Palatino Linotype" w:eastAsia="Palatino Linotype" w:hAnsi="Palatino Linotype" w:cs="Palatino Linotype"/>
          <w:color w:val="000000"/>
          <w:sz w:val="22"/>
          <w:szCs w:val="22"/>
        </w:rPr>
      </w:pPr>
    </w:p>
    <w:p w:rsidR="00E3702D" w:rsidRPr="0037618A" w:rsidRDefault="001E252F">
      <w:pPr>
        <w:pStyle w:val="Prrafodelista"/>
        <w:numPr>
          <w:ilvl w:val="0"/>
          <w:numId w:val="1"/>
        </w:numPr>
        <w:spacing w:line="360" w:lineRule="auto"/>
        <w:ind w:left="0" w:firstLine="0"/>
        <w:contextualSpacing w:val="0"/>
        <w:jc w:val="both"/>
        <w:rPr>
          <w:color w:val="000000"/>
        </w:rPr>
      </w:pPr>
      <w:r w:rsidRPr="0037618A">
        <w:rPr>
          <w:rFonts w:ascii="Palatino Linotype" w:eastAsia="Palatino Linotype" w:hAnsi="Palatino Linotype" w:cs="Palatino Linotype"/>
          <w:color w:val="000000"/>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rsidR="00E3702D" w:rsidRPr="0037618A" w:rsidRDefault="00E3702D">
      <w:pPr>
        <w:spacing w:line="360" w:lineRule="auto"/>
        <w:jc w:val="both"/>
        <w:rPr>
          <w:rFonts w:ascii="Palatino Linotype" w:eastAsia="Palatino Linotype" w:hAnsi="Palatino Linotype" w:cs="Palatino Linotype"/>
        </w:rPr>
      </w:pPr>
    </w:p>
    <w:p w:rsidR="00E3702D" w:rsidRPr="0037618A" w:rsidRDefault="001E252F">
      <w:pPr>
        <w:pStyle w:val="Prrafodelista"/>
        <w:numPr>
          <w:ilvl w:val="0"/>
          <w:numId w:val="1"/>
        </w:numPr>
        <w:spacing w:line="360" w:lineRule="auto"/>
        <w:ind w:left="0" w:firstLine="0"/>
        <w:contextualSpacing w:val="0"/>
        <w:jc w:val="both"/>
        <w:rPr>
          <w:color w:val="000000"/>
        </w:rPr>
      </w:pPr>
      <w:r w:rsidRPr="0037618A">
        <w:rPr>
          <w:rFonts w:ascii="Palatino Linotype" w:eastAsia="Palatino Linotype" w:hAnsi="Palatino Linotype" w:cs="Palatino Linotype"/>
          <w:color w:val="000000"/>
        </w:rPr>
        <w:t xml:space="preserve">En el presente asunto, este Pleno advierte que el Sujeto Obligado con la información enviada a través del informe de justificado, </w:t>
      </w:r>
      <w:r w:rsidRPr="0037618A">
        <w:rPr>
          <w:rFonts w:ascii="Palatino Linotype" w:eastAsia="Palatino Linotype" w:hAnsi="Palatino Linotype" w:cs="Palatino Linotype"/>
          <w:b/>
          <w:color w:val="000000"/>
        </w:rPr>
        <w:t>modifica</w:t>
      </w:r>
      <w:r w:rsidRPr="0037618A">
        <w:rPr>
          <w:rFonts w:ascii="Palatino Linotype" w:eastAsia="Palatino Linotype" w:hAnsi="Palatino Linotype" w:cs="Palatino Linotype"/>
          <w:color w:val="000000"/>
        </w:rPr>
        <w:t xml:space="preserve"> el acto que le dio origen al recurso de revisión, lo que trae como consecuencia que el mismo quede sin materia, actualizándose de este modo, la hipótesis jurídica contenida en la fracción III del citado artículo 192.</w:t>
      </w:r>
    </w:p>
    <w:p w:rsidR="00E3702D" w:rsidRPr="0037618A" w:rsidRDefault="00E3702D">
      <w:pPr>
        <w:spacing w:line="360" w:lineRule="auto"/>
        <w:ind w:left="720"/>
        <w:rPr>
          <w:rFonts w:ascii="Palatino Linotype" w:eastAsia="Palatino Linotype" w:hAnsi="Palatino Linotype" w:cs="Palatino Linotype"/>
        </w:rPr>
      </w:pPr>
    </w:p>
    <w:p w:rsidR="00E3702D" w:rsidRPr="0037618A" w:rsidRDefault="001E252F">
      <w:pPr>
        <w:pStyle w:val="Prrafodelista"/>
        <w:numPr>
          <w:ilvl w:val="0"/>
          <w:numId w:val="1"/>
        </w:numPr>
        <w:spacing w:line="360" w:lineRule="auto"/>
        <w:ind w:left="0" w:firstLine="0"/>
        <w:contextualSpacing w:val="0"/>
        <w:jc w:val="both"/>
        <w:rPr>
          <w:color w:val="000000"/>
        </w:rPr>
      </w:pPr>
      <w:r w:rsidRPr="0037618A">
        <w:rPr>
          <w:rFonts w:ascii="Palatino Linotype" w:eastAsia="Palatino Linotype" w:hAnsi="Palatino Linotype" w:cs="Palatino Linotype"/>
          <w:color w:val="000000"/>
        </w:rPr>
        <w:t>De este modo, cuando el Sujeto Obligado</w:t>
      </w:r>
      <w:r w:rsidRPr="0037618A">
        <w:rPr>
          <w:rFonts w:ascii="Palatino Linotype" w:eastAsia="Palatino Linotype" w:hAnsi="Palatino Linotype" w:cs="Palatino Linotype"/>
          <w:b/>
          <w:color w:val="000000"/>
        </w:rPr>
        <w:t xml:space="preserve">, </w:t>
      </w:r>
      <w:r w:rsidRPr="0037618A">
        <w:rPr>
          <w:rFonts w:ascii="Palatino Linotype" w:eastAsia="Palatino Linotype" w:hAnsi="Palatino Linotype" w:cs="Palatino Linotype"/>
          <w:color w:val="000000"/>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controversia planteada, debido a que la afectación en su </w:t>
      </w:r>
      <w:r w:rsidRPr="0037618A">
        <w:rPr>
          <w:rFonts w:ascii="Palatino Linotype" w:eastAsia="Palatino Linotype" w:hAnsi="Palatino Linotype" w:cs="Palatino Linotype"/>
          <w:color w:val="000000"/>
        </w:rPr>
        <w:lastRenderedPageBreak/>
        <w:t>esfera de derechos fue restituida por la propia autoridad que emitió el acto motivo de impugnación.</w:t>
      </w:r>
    </w:p>
    <w:p w:rsidR="00E3702D" w:rsidRPr="0037618A" w:rsidRDefault="00E3702D">
      <w:pPr>
        <w:spacing w:line="360" w:lineRule="auto"/>
        <w:ind w:left="720"/>
        <w:rPr>
          <w:rFonts w:ascii="Palatino Linotype" w:eastAsia="Palatino Linotype" w:hAnsi="Palatino Linotype" w:cs="Palatino Linotype"/>
        </w:rPr>
      </w:pPr>
    </w:p>
    <w:p w:rsidR="00E3702D" w:rsidRPr="0037618A" w:rsidRDefault="001E252F">
      <w:pPr>
        <w:pStyle w:val="Prrafodelista"/>
        <w:numPr>
          <w:ilvl w:val="0"/>
          <w:numId w:val="1"/>
        </w:numPr>
        <w:spacing w:line="360" w:lineRule="auto"/>
        <w:ind w:left="0" w:firstLine="0"/>
        <w:contextualSpacing w:val="0"/>
        <w:jc w:val="both"/>
        <w:rPr>
          <w:color w:val="000000"/>
        </w:rPr>
      </w:pPr>
      <w:r w:rsidRPr="0037618A">
        <w:rPr>
          <w:rFonts w:ascii="Palatino Linotype" w:eastAsia="Palatino Linotype" w:hAnsi="Palatino Linotype" w:cs="Palatino Linotype"/>
          <w:color w:val="000000"/>
        </w:rPr>
        <w:t>Sirve de sustento a lo anterior la siguiente jurisprudencia por contradicción, cuyo rubro, texto y datos de identificación son los siguientes:</w:t>
      </w:r>
    </w:p>
    <w:p w:rsidR="00E3702D" w:rsidRPr="0037618A" w:rsidRDefault="001E252F">
      <w:pPr>
        <w:spacing w:line="360" w:lineRule="auto"/>
        <w:ind w:left="567" w:right="618"/>
        <w:jc w:val="both"/>
        <w:rPr>
          <w:rFonts w:ascii="Palatino Linotype" w:eastAsia="Palatino Linotype" w:hAnsi="Palatino Linotype" w:cs="Palatino Linotype"/>
          <w:i/>
          <w:sz w:val="22"/>
          <w:szCs w:val="22"/>
        </w:rPr>
      </w:pPr>
      <w:r w:rsidRPr="0037618A">
        <w:rPr>
          <w:rFonts w:ascii="Palatino Linotype" w:eastAsia="Palatino Linotype" w:hAnsi="Palatino Linotype" w:cs="Palatino Linotype"/>
          <w:b/>
          <w:i/>
          <w:sz w:val="22"/>
          <w:szCs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37618A">
        <w:rPr>
          <w:rFonts w:ascii="Palatino Linotype" w:eastAsia="Palatino Linotype" w:hAnsi="Palatino Linotype" w:cs="Palatino Linotype"/>
          <w:i/>
          <w:sz w:val="22"/>
          <w:szCs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w:t>
      </w:r>
      <w:r w:rsidRPr="0037618A">
        <w:rPr>
          <w:rFonts w:ascii="Palatino Linotype" w:eastAsia="Palatino Linotype" w:hAnsi="Palatino Linotype" w:cs="Palatino Linotype"/>
          <w:i/>
          <w:sz w:val="22"/>
          <w:szCs w:val="22"/>
        </w:rPr>
        <w:lastRenderedPageBreak/>
        <w:t>su demanda inicial, promover otro juicio de amparo o el medio ordinario de defensa que proceda, toda vez que se trata de un nuevo acto.</w:t>
      </w:r>
    </w:p>
    <w:p w:rsidR="00E3702D" w:rsidRPr="0037618A" w:rsidRDefault="00E3702D">
      <w:pPr>
        <w:spacing w:line="360" w:lineRule="auto"/>
        <w:ind w:left="567" w:right="618"/>
        <w:jc w:val="both"/>
        <w:rPr>
          <w:rFonts w:ascii="Palatino Linotype" w:eastAsia="Palatino Linotype" w:hAnsi="Palatino Linotype" w:cs="Palatino Linotype"/>
          <w:i/>
        </w:rPr>
      </w:pPr>
    </w:p>
    <w:p w:rsidR="00E3702D" w:rsidRPr="0037618A" w:rsidRDefault="001E252F">
      <w:pPr>
        <w:pStyle w:val="Prrafodelista"/>
        <w:numPr>
          <w:ilvl w:val="0"/>
          <w:numId w:val="1"/>
        </w:numPr>
        <w:spacing w:line="360" w:lineRule="auto"/>
        <w:ind w:left="0" w:firstLine="0"/>
        <w:contextualSpacing w:val="0"/>
        <w:jc w:val="both"/>
        <w:rPr>
          <w:color w:val="000000"/>
        </w:rPr>
      </w:pPr>
      <w:r w:rsidRPr="0037618A">
        <w:rPr>
          <w:rFonts w:ascii="Palatino Linotype" w:eastAsia="Palatino Linotype" w:hAnsi="Palatino Linotype" w:cs="Palatino Linotype"/>
          <w:color w:val="000000"/>
        </w:rPr>
        <w:t>La anterior jurisprudencia resulta aplicable al presente asunto, en dos aspectos:</w:t>
      </w:r>
    </w:p>
    <w:p w:rsidR="00E3702D" w:rsidRPr="0037618A" w:rsidRDefault="001E252F">
      <w:pPr>
        <w:numPr>
          <w:ilvl w:val="0"/>
          <w:numId w:val="6"/>
        </w:numPr>
        <w:spacing w:line="360" w:lineRule="auto"/>
        <w:ind w:left="709" w:right="618" w:hanging="284"/>
        <w:jc w:val="both"/>
        <w:rPr>
          <w:rFonts w:ascii="Palatino Linotype" w:eastAsia="Palatino Linotype" w:hAnsi="Palatino Linotype" w:cs="Palatino Linotype"/>
          <w:sz w:val="22"/>
          <w:szCs w:val="22"/>
        </w:rPr>
      </w:pPr>
      <w:r w:rsidRPr="0037618A">
        <w:rPr>
          <w:rFonts w:ascii="Palatino Linotype" w:eastAsia="Palatino Linotype" w:hAnsi="Palatino Linotype" w:cs="Palatino Linotype"/>
          <w:b/>
          <w:sz w:val="22"/>
          <w:szCs w:val="22"/>
        </w:rPr>
        <w:t>La cesación de los efectos perniciosos del acto de autoridad:</w:t>
      </w:r>
      <w:r w:rsidRPr="0037618A">
        <w:rPr>
          <w:rFonts w:ascii="Palatino Linotype" w:eastAsia="Palatino Linotype" w:hAnsi="Palatino Linotype" w:cs="Palatino Linotype"/>
          <w:sz w:val="22"/>
          <w:szCs w:val="22"/>
        </w:rPr>
        <w:t xml:space="preserve"> Al respecto, la Ley de Transparencia contempla la figura jurídica del sobreseimiento cuando el </w:t>
      </w:r>
      <w:r w:rsidRPr="0037618A">
        <w:rPr>
          <w:rFonts w:ascii="Palatino Linotype" w:eastAsia="Palatino Linotype" w:hAnsi="Palatino Linotype" w:cs="Palatino Linotype"/>
          <w:b/>
          <w:sz w:val="22"/>
          <w:szCs w:val="22"/>
        </w:rPr>
        <w:t>SUJETO OBLIGADO</w:t>
      </w:r>
      <w:r w:rsidRPr="0037618A">
        <w:rPr>
          <w:rFonts w:ascii="Palatino Linotype" w:eastAsia="Palatino Linotype" w:hAnsi="Palatino Linotype" w:cs="Palatino Linotype"/>
          <w:sz w:val="22"/>
          <w:szCs w:val="22"/>
        </w:rPr>
        <w:t xml:space="preserve"> de </w:t>
      </w:r>
      <w:r w:rsidRPr="0037618A">
        <w:rPr>
          <w:rFonts w:ascii="Palatino Linotype" w:eastAsia="Palatino Linotype" w:hAnsi="Palatino Linotype" w:cs="Palatino Linotype"/>
          <w:i/>
          <w:sz w:val="22"/>
          <w:szCs w:val="22"/>
        </w:rPr>
        <w:t>motu proprio</w:t>
      </w:r>
      <w:r w:rsidRPr="0037618A">
        <w:rPr>
          <w:rFonts w:ascii="Palatino Linotype" w:eastAsia="Palatino Linotype" w:hAnsi="Palatino Linotype" w:cs="Palatino Linotype"/>
          <w:sz w:val="22"/>
          <w:szCs w:val="22"/>
        </w:rPr>
        <w:t xml:space="preserve"> modifica o revoca de tal manera el acto motivo de la impugnación que lo deja sin materia; es decir, cesan los efectos de éste y el derecho de acceso a la información pública se encuentra satisfecho.</w:t>
      </w:r>
    </w:p>
    <w:p w:rsidR="00E3702D" w:rsidRPr="0037618A" w:rsidRDefault="00E3702D">
      <w:pPr>
        <w:spacing w:line="360" w:lineRule="auto"/>
        <w:ind w:left="709" w:right="616" w:hanging="283"/>
        <w:jc w:val="both"/>
        <w:rPr>
          <w:rFonts w:ascii="Palatino Linotype" w:eastAsia="Palatino Linotype" w:hAnsi="Palatino Linotype" w:cs="Palatino Linotype"/>
          <w:sz w:val="22"/>
          <w:szCs w:val="22"/>
        </w:rPr>
      </w:pPr>
    </w:p>
    <w:p w:rsidR="00E3702D" w:rsidRPr="0037618A" w:rsidRDefault="001E252F">
      <w:pPr>
        <w:numPr>
          <w:ilvl w:val="0"/>
          <w:numId w:val="6"/>
        </w:numPr>
        <w:spacing w:line="360" w:lineRule="auto"/>
        <w:ind w:left="709" w:right="618" w:hanging="284"/>
        <w:jc w:val="both"/>
        <w:rPr>
          <w:rFonts w:ascii="Palatino Linotype" w:eastAsia="Palatino Linotype" w:hAnsi="Palatino Linotype" w:cs="Palatino Linotype"/>
          <w:sz w:val="22"/>
          <w:szCs w:val="22"/>
        </w:rPr>
      </w:pPr>
      <w:r w:rsidRPr="0037618A">
        <w:rPr>
          <w:rFonts w:ascii="Palatino Linotype" w:eastAsia="Palatino Linotype" w:hAnsi="Palatino Linotype" w:cs="Palatino Linotype"/>
          <w:b/>
          <w:sz w:val="22"/>
          <w:szCs w:val="22"/>
        </w:rPr>
        <w:t>El momento procesal para modificar el acto impugnado:</w:t>
      </w:r>
      <w:r w:rsidRPr="0037618A">
        <w:rPr>
          <w:rFonts w:ascii="Palatino Linotype" w:eastAsia="Palatino Linotype" w:hAnsi="Palatino Linotype" w:cs="Palatino Linotype"/>
          <w:sz w:val="22"/>
          <w:szCs w:val="22"/>
        </w:rPr>
        <w:t xml:space="preserve"> Para que se actualice el sobreseimiento de un recurso de revisión, el </w:t>
      </w:r>
      <w:r w:rsidRPr="0037618A">
        <w:rPr>
          <w:rFonts w:ascii="Palatino Linotype" w:eastAsia="Palatino Linotype" w:hAnsi="Palatino Linotype" w:cs="Palatino Linotype"/>
          <w:b/>
          <w:sz w:val="22"/>
          <w:szCs w:val="22"/>
        </w:rPr>
        <w:t>SUJETO OBLIGADO</w:t>
      </w:r>
      <w:r w:rsidRPr="0037618A">
        <w:rPr>
          <w:rFonts w:ascii="Palatino Linotype" w:eastAsia="Palatino Linotype" w:hAnsi="Palatino Linotype" w:cs="Palatino Linotype"/>
          <w:sz w:val="22"/>
          <w:szCs w:val="22"/>
        </w:rPr>
        <w:t xml:space="preserve"> puede entregar o completar la información al momento de rendir su informe de justificación o </w:t>
      </w:r>
      <w:r w:rsidRPr="0037618A">
        <w:rPr>
          <w:rFonts w:ascii="Palatino Linotype" w:eastAsia="Palatino Linotype" w:hAnsi="Palatino Linotype" w:cs="Palatino Linotype"/>
          <w:b/>
          <w:sz w:val="22"/>
          <w:szCs w:val="22"/>
          <w:u w:val="single"/>
        </w:rPr>
        <w:t>posteriormente</w:t>
      </w:r>
      <w:r w:rsidRPr="0037618A">
        <w:rPr>
          <w:rFonts w:ascii="Palatino Linotype" w:eastAsia="Palatino Linotype" w:hAnsi="Palatino Linotype" w:cs="Palatino Linotype"/>
          <w:sz w:val="22"/>
          <w:szCs w:val="22"/>
        </w:rPr>
        <w:t xml:space="preserve"> a éste, siempre y cuando el Pleno del Instituto no haya dictado resolución definitiva.</w:t>
      </w:r>
    </w:p>
    <w:p w:rsidR="00E3702D" w:rsidRPr="0037618A" w:rsidRDefault="00E3702D">
      <w:pPr>
        <w:spacing w:line="360" w:lineRule="auto"/>
        <w:ind w:left="720"/>
        <w:rPr>
          <w:rFonts w:ascii="Palatino Linotype" w:eastAsia="Palatino Linotype" w:hAnsi="Palatino Linotype" w:cs="Palatino Linotype"/>
          <w:color w:val="000000"/>
        </w:rPr>
      </w:pPr>
    </w:p>
    <w:p w:rsidR="00E3702D" w:rsidRPr="0037618A" w:rsidRDefault="001E252F">
      <w:pPr>
        <w:pStyle w:val="Prrafodelista"/>
        <w:numPr>
          <w:ilvl w:val="0"/>
          <w:numId w:val="1"/>
        </w:numPr>
        <w:spacing w:line="360" w:lineRule="auto"/>
        <w:ind w:left="0" w:firstLine="0"/>
        <w:contextualSpacing w:val="0"/>
        <w:jc w:val="both"/>
      </w:pPr>
      <w:r w:rsidRPr="0037618A">
        <w:rPr>
          <w:rFonts w:ascii="Palatino Linotype" w:eastAsia="Palatino Linotype" w:hAnsi="Palatino Linotype" w:cs="Palatino Linotype"/>
          <w:color w:val="000000"/>
        </w:rPr>
        <w:t>Bajo</w:t>
      </w:r>
      <w:r w:rsidRPr="0037618A">
        <w:rPr>
          <w:rFonts w:ascii="Palatino Linotype" w:eastAsia="Palatino Linotype" w:hAnsi="Palatino Linotype" w:cs="Palatino Linotype"/>
        </w:rPr>
        <w:t xml:space="preserve"> ese tenor con fundamento en la segunda hipótesis de la fracción I del artículo 186, de la Ley de Transparencia y Acceso a la Información Pública del Estado de México y Municipios, se </w:t>
      </w:r>
      <w:r w:rsidRPr="0037618A">
        <w:rPr>
          <w:rFonts w:ascii="Palatino Linotype" w:eastAsia="Palatino Linotype" w:hAnsi="Palatino Linotype" w:cs="Palatino Linotype"/>
          <w:b/>
        </w:rPr>
        <w:t xml:space="preserve">Sobresee </w:t>
      </w:r>
      <w:r w:rsidRPr="0037618A">
        <w:rPr>
          <w:rFonts w:ascii="Palatino Linotype" w:eastAsia="Palatino Linotype" w:hAnsi="Palatino Linotype" w:cs="Palatino Linotype"/>
        </w:rPr>
        <w:t xml:space="preserve">el recurso de revisión </w:t>
      </w:r>
      <w:r w:rsidRPr="0037618A">
        <w:rPr>
          <w:rFonts w:ascii="Palatino Linotype" w:eastAsia="Palatino Linotype" w:hAnsi="Palatino Linotype" w:cs="Palatino Linotype"/>
          <w:b/>
        </w:rPr>
        <w:t>05955/INFOEM/IP/RR/2024</w:t>
      </w:r>
      <w:r w:rsidRPr="0037618A">
        <w:rPr>
          <w:rFonts w:ascii="Palatino Linotype" w:eastAsia="Palatino Linotype" w:hAnsi="Palatino Linotype" w:cs="Palatino Linotype"/>
        </w:rPr>
        <w:t>, que ha sido materia del presente apartado.</w:t>
      </w:r>
    </w:p>
    <w:p w:rsidR="00E3702D" w:rsidRPr="0037618A" w:rsidRDefault="00E3702D">
      <w:pPr>
        <w:pStyle w:val="Prrafodelista"/>
        <w:spacing w:line="360" w:lineRule="auto"/>
        <w:ind w:left="0"/>
        <w:contextualSpacing w:val="0"/>
        <w:jc w:val="both"/>
      </w:pPr>
    </w:p>
    <w:p w:rsidR="00E3702D" w:rsidRPr="0037618A" w:rsidRDefault="001E252F">
      <w:pPr>
        <w:pStyle w:val="Prrafodelista"/>
        <w:numPr>
          <w:ilvl w:val="0"/>
          <w:numId w:val="4"/>
        </w:numPr>
        <w:spacing w:line="360" w:lineRule="auto"/>
        <w:contextualSpacing w:val="0"/>
        <w:jc w:val="both"/>
        <w:rPr>
          <w:rFonts w:ascii="Palatino Linotype" w:hAnsi="Palatino Linotype"/>
          <w:color w:val="000000" w:themeColor="text1"/>
        </w:rPr>
      </w:pPr>
      <w:r w:rsidRPr="0037618A">
        <w:rPr>
          <w:rFonts w:ascii="Palatino Linotype" w:eastAsia="Palatino Linotype" w:hAnsi="Palatino Linotype" w:cs="Palatino Linotype"/>
          <w:b/>
          <w:color w:val="000000"/>
          <w:lang w:val="es-MX" w:eastAsia="en-US"/>
        </w:rPr>
        <w:t xml:space="preserve">Del Recurso de Revisión: 05956/INFOEM/IP/RR/2024 </w:t>
      </w:r>
    </w:p>
    <w:tbl>
      <w:tblPr>
        <w:tblStyle w:val="Tablaconcuadrcula"/>
        <w:tblW w:w="0" w:type="auto"/>
        <w:tblLook w:val="04A0" w:firstRow="1" w:lastRow="0" w:firstColumn="1" w:lastColumn="0" w:noHBand="0" w:noVBand="1"/>
      </w:tblPr>
      <w:tblGrid>
        <w:gridCol w:w="4390"/>
        <w:gridCol w:w="4389"/>
      </w:tblGrid>
      <w:tr w:rsidR="00E3702D" w:rsidRPr="0037618A">
        <w:tc>
          <w:tcPr>
            <w:tcW w:w="4390" w:type="dxa"/>
          </w:tcPr>
          <w:p w:rsidR="00E3702D" w:rsidRPr="0037618A" w:rsidRDefault="001E252F">
            <w:pPr>
              <w:pStyle w:val="Prrafodelista"/>
              <w:spacing w:line="360" w:lineRule="auto"/>
              <w:ind w:left="0"/>
              <w:contextualSpacing w:val="0"/>
              <w:jc w:val="center"/>
              <w:rPr>
                <w:rFonts w:ascii="Palatino Linotype" w:hAnsi="Palatino Linotype"/>
                <w:b/>
                <w:color w:val="000000" w:themeColor="text1"/>
              </w:rPr>
            </w:pPr>
            <w:r w:rsidRPr="0037618A">
              <w:rPr>
                <w:rFonts w:ascii="Palatino Linotype" w:hAnsi="Palatino Linotype"/>
                <w:b/>
                <w:color w:val="000000" w:themeColor="text1"/>
              </w:rPr>
              <w:lastRenderedPageBreak/>
              <w:t>Solicitud de información</w:t>
            </w:r>
          </w:p>
        </w:tc>
        <w:tc>
          <w:tcPr>
            <w:tcW w:w="4389" w:type="dxa"/>
          </w:tcPr>
          <w:p w:rsidR="00E3702D" w:rsidRPr="0037618A" w:rsidRDefault="001E252F">
            <w:pPr>
              <w:pStyle w:val="Prrafodelista"/>
              <w:spacing w:line="360" w:lineRule="auto"/>
              <w:ind w:left="0"/>
              <w:contextualSpacing w:val="0"/>
              <w:jc w:val="center"/>
              <w:rPr>
                <w:rFonts w:ascii="Palatino Linotype" w:hAnsi="Palatino Linotype"/>
                <w:b/>
                <w:color w:val="000000" w:themeColor="text1"/>
              </w:rPr>
            </w:pPr>
            <w:r w:rsidRPr="0037618A">
              <w:rPr>
                <w:rFonts w:ascii="Palatino Linotype" w:hAnsi="Palatino Linotype"/>
                <w:b/>
                <w:color w:val="000000" w:themeColor="text1"/>
              </w:rPr>
              <w:t>Respuesta</w:t>
            </w:r>
          </w:p>
        </w:tc>
      </w:tr>
      <w:tr w:rsidR="00E3702D" w:rsidRPr="0037618A">
        <w:tc>
          <w:tcPr>
            <w:tcW w:w="4390" w:type="dxa"/>
          </w:tcPr>
          <w:p w:rsidR="00E3702D" w:rsidRPr="0037618A" w:rsidRDefault="001E252F">
            <w:pPr>
              <w:pStyle w:val="Prrafodelista"/>
              <w:ind w:left="0"/>
              <w:contextualSpacing w:val="0"/>
              <w:jc w:val="both"/>
              <w:rPr>
                <w:rFonts w:ascii="Palatino Linotype" w:hAnsi="Palatino Linotype"/>
                <w:i/>
                <w:color w:val="000000" w:themeColor="text1"/>
              </w:rPr>
            </w:pPr>
            <w:r w:rsidRPr="0037618A">
              <w:rPr>
                <w:rFonts w:ascii="Palatino Linotype" w:hAnsi="Palatino Linotype"/>
                <w:i/>
                <w:color w:val="000000" w:themeColor="text1"/>
              </w:rPr>
              <w:t xml:space="preserve">“…Datos del funcionamiento, horarios en que se activan los </w:t>
            </w:r>
            <w:proofErr w:type="spellStart"/>
            <w:r w:rsidRPr="0037618A">
              <w:rPr>
                <w:rFonts w:ascii="Palatino Linotype" w:hAnsi="Palatino Linotype"/>
                <w:i/>
                <w:color w:val="000000" w:themeColor="text1"/>
              </w:rPr>
              <w:t>rebombeos</w:t>
            </w:r>
            <w:proofErr w:type="spellEnd"/>
            <w:r w:rsidRPr="0037618A">
              <w:rPr>
                <w:rFonts w:ascii="Palatino Linotype" w:hAnsi="Palatino Linotype"/>
                <w:i/>
                <w:color w:val="000000" w:themeColor="text1"/>
              </w:rPr>
              <w:t xml:space="preserve"> y el suministro a los hogares, del mantenimiento que se ha dado en los </w:t>
            </w:r>
            <w:proofErr w:type="spellStart"/>
            <w:r w:rsidRPr="0037618A">
              <w:rPr>
                <w:rFonts w:ascii="Palatino Linotype" w:hAnsi="Palatino Linotype"/>
                <w:i/>
                <w:color w:val="000000" w:themeColor="text1"/>
              </w:rPr>
              <w:t>ultimos</w:t>
            </w:r>
            <w:proofErr w:type="spellEnd"/>
            <w:r w:rsidRPr="0037618A">
              <w:rPr>
                <w:rFonts w:ascii="Palatino Linotype" w:hAnsi="Palatino Linotype"/>
                <w:i/>
                <w:color w:val="000000" w:themeColor="text1"/>
              </w:rPr>
              <w:t xml:space="preserve"> 6 años, así como de las causas y todas las ocasiones que se ha tenido que cambiar la bomba y con que </w:t>
            </w:r>
            <w:proofErr w:type="spellStart"/>
            <w:r w:rsidRPr="0037618A">
              <w:rPr>
                <w:rFonts w:ascii="Palatino Linotype" w:hAnsi="Palatino Linotype"/>
                <w:i/>
                <w:color w:val="000000" w:themeColor="text1"/>
              </w:rPr>
              <w:t>caracteristicas</w:t>
            </w:r>
            <w:proofErr w:type="spellEnd"/>
            <w:r w:rsidRPr="0037618A">
              <w:rPr>
                <w:rFonts w:ascii="Palatino Linotype" w:hAnsi="Palatino Linotype"/>
                <w:i/>
                <w:color w:val="000000" w:themeColor="text1"/>
              </w:rPr>
              <w:t xml:space="preserve"> ha tenido cada una de ellas y la actual en funcionamiento, de igual forma con el tablero o alguna </w:t>
            </w:r>
            <w:proofErr w:type="spellStart"/>
            <w:r w:rsidRPr="0037618A">
              <w:rPr>
                <w:rFonts w:ascii="Palatino Linotype" w:hAnsi="Palatino Linotype"/>
                <w:i/>
                <w:color w:val="000000" w:themeColor="text1"/>
              </w:rPr>
              <w:t>reparacion</w:t>
            </w:r>
            <w:proofErr w:type="spellEnd"/>
            <w:r w:rsidRPr="0037618A">
              <w:rPr>
                <w:rFonts w:ascii="Palatino Linotype" w:hAnsi="Palatino Linotype"/>
                <w:i/>
                <w:color w:val="000000" w:themeColor="text1"/>
              </w:rPr>
              <w:t xml:space="preserve"> ejecutada en esas instalaciones del pozo que afecte el suministro a las viviendas, Se solicitan los estudios realizados para ver la </w:t>
            </w:r>
            <w:proofErr w:type="spellStart"/>
            <w:r w:rsidRPr="0037618A">
              <w:rPr>
                <w:rFonts w:ascii="Palatino Linotype" w:hAnsi="Palatino Linotype"/>
                <w:i/>
                <w:color w:val="000000" w:themeColor="text1"/>
              </w:rPr>
              <w:t>situacion</w:t>
            </w:r>
            <w:proofErr w:type="spellEnd"/>
            <w:r w:rsidRPr="0037618A">
              <w:rPr>
                <w:rFonts w:ascii="Palatino Linotype" w:hAnsi="Palatino Linotype"/>
                <w:i/>
                <w:color w:val="000000" w:themeColor="text1"/>
              </w:rPr>
              <w:t xml:space="preserve"> actual y vida </w:t>
            </w:r>
            <w:proofErr w:type="spellStart"/>
            <w:r w:rsidRPr="0037618A">
              <w:rPr>
                <w:rFonts w:ascii="Palatino Linotype" w:hAnsi="Palatino Linotype"/>
                <w:i/>
                <w:color w:val="000000" w:themeColor="text1"/>
              </w:rPr>
              <w:t>util</w:t>
            </w:r>
            <w:proofErr w:type="spellEnd"/>
            <w:r w:rsidRPr="0037618A">
              <w:rPr>
                <w:rFonts w:ascii="Palatino Linotype" w:hAnsi="Palatino Linotype"/>
                <w:i/>
                <w:color w:val="000000" w:themeColor="text1"/>
              </w:rPr>
              <w:t xml:space="preserve"> del pozo que tengan es su poder las autoridades de </w:t>
            </w:r>
            <w:proofErr w:type="spellStart"/>
            <w:r w:rsidRPr="0037618A">
              <w:rPr>
                <w:rFonts w:ascii="Palatino Linotype" w:hAnsi="Palatino Linotype"/>
                <w:i/>
                <w:color w:val="000000" w:themeColor="text1"/>
              </w:rPr>
              <w:t>sapase</w:t>
            </w:r>
            <w:proofErr w:type="spellEnd"/>
            <w:r w:rsidRPr="0037618A">
              <w:rPr>
                <w:rFonts w:ascii="Palatino Linotype" w:hAnsi="Palatino Linotype"/>
                <w:i/>
                <w:color w:val="000000" w:themeColor="text1"/>
              </w:rPr>
              <w:t xml:space="preserve"> en cualquier </w:t>
            </w:r>
            <w:proofErr w:type="spellStart"/>
            <w:r w:rsidRPr="0037618A">
              <w:rPr>
                <w:rFonts w:ascii="Palatino Linotype" w:hAnsi="Palatino Linotype"/>
                <w:i/>
                <w:color w:val="000000" w:themeColor="text1"/>
              </w:rPr>
              <w:t>area</w:t>
            </w:r>
            <w:proofErr w:type="spellEnd"/>
            <w:r w:rsidRPr="0037618A">
              <w:rPr>
                <w:rFonts w:ascii="Palatino Linotype" w:hAnsi="Palatino Linotype"/>
                <w:i/>
                <w:color w:val="000000" w:themeColor="text1"/>
              </w:rPr>
              <w:t xml:space="preserve"> ya sea OPERACIONES, ELECTROMECANICO , AGUA POTABLE, LA CONTRALORIA </w:t>
            </w:r>
            <w:proofErr w:type="spellStart"/>
            <w:r w:rsidRPr="0037618A">
              <w:rPr>
                <w:rFonts w:ascii="Palatino Linotype" w:hAnsi="Palatino Linotype"/>
                <w:i/>
                <w:color w:val="000000" w:themeColor="text1"/>
              </w:rPr>
              <w:t>Ó</w:t>
            </w:r>
            <w:proofErr w:type="spellEnd"/>
            <w:r w:rsidRPr="0037618A">
              <w:rPr>
                <w:rFonts w:ascii="Palatino Linotype" w:hAnsi="Palatino Linotype"/>
                <w:i/>
                <w:color w:val="000000" w:themeColor="text1"/>
              </w:rPr>
              <w:t xml:space="preserve"> LA DIRECCION DE SAPASE y la forma en que han coordinado las acciones para atender estos problemas el </w:t>
            </w:r>
            <w:proofErr w:type="spellStart"/>
            <w:r w:rsidRPr="0037618A">
              <w:rPr>
                <w:rFonts w:ascii="Palatino Linotype" w:hAnsi="Palatino Linotype"/>
                <w:i/>
                <w:color w:val="000000" w:themeColor="text1"/>
              </w:rPr>
              <w:t>area</w:t>
            </w:r>
            <w:proofErr w:type="spellEnd"/>
            <w:r w:rsidRPr="0037618A">
              <w:rPr>
                <w:rFonts w:ascii="Palatino Linotype" w:hAnsi="Palatino Linotype"/>
                <w:i/>
                <w:color w:val="000000" w:themeColor="text1"/>
              </w:rPr>
              <w:t xml:space="preserve"> de OPERACIONES, ELECTROMECANICO y AGUA POTABLE en todas las ocasiones que ha tenido problemas el pozo, el estado actual de las </w:t>
            </w:r>
            <w:proofErr w:type="spellStart"/>
            <w:r w:rsidRPr="0037618A">
              <w:rPr>
                <w:rFonts w:ascii="Palatino Linotype" w:hAnsi="Palatino Linotype"/>
                <w:i/>
                <w:color w:val="000000" w:themeColor="text1"/>
              </w:rPr>
              <w:t>tuberias</w:t>
            </w:r>
            <w:proofErr w:type="spellEnd"/>
            <w:r w:rsidRPr="0037618A">
              <w:rPr>
                <w:rFonts w:ascii="Palatino Linotype" w:hAnsi="Palatino Linotype"/>
                <w:i/>
                <w:color w:val="000000" w:themeColor="text1"/>
              </w:rPr>
              <w:t xml:space="preserve"> y la red, solicito los horarios de </w:t>
            </w:r>
            <w:proofErr w:type="spellStart"/>
            <w:r w:rsidRPr="0037618A">
              <w:rPr>
                <w:rFonts w:ascii="Palatino Linotype" w:hAnsi="Palatino Linotype"/>
                <w:i/>
                <w:color w:val="000000" w:themeColor="text1"/>
              </w:rPr>
              <w:t>dispersion</w:t>
            </w:r>
            <w:proofErr w:type="spellEnd"/>
            <w:r w:rsidRPr="0037618A">
              <w:rPr>
                <w:rFonts w:ascii="Palatino Linotype" w:hAnsi="Palatino Linotype"/>
                <w:i/>
                <w:color w:val="000000" w:themeColor="text1"/>
              </w:rPr>
              <w:t xml:space="preserve"> del agua para los hogares actuales, estudios realizados que dictaminen que no hay </w:t>
            </w:r>
            <w:proofErr w:type="spellStart"/>
            <w:r w:rsidRPr="0037618A">
              <w:rPr>
                <w:rFonts w:ascii="Palatino Linotype" w:hAnsi="Palatino Linotype"/>
                <w:i/>
                <w:color w:val="000000" w:themeColor="text1"/>
              </w:rPr>
              <w:t>interconexion</w:t>
            </w:r>
            <w:proofErr w:type="spellEnd"/>
            <w:r w:rsidRPr="0037618A">
              <w:rPr>
                <w:rFonts w:ascii="Palatino Linotype" w:hAnsi="Palatino Linotype"/>
                <w:i/>
                <w:color w:val="000000" w:themeColor="text1"/>
              </w:rPr>
              <w:t xml:space="preserve"> del pozo a ninguna empresa privada ubicada al rededor del pozo. planos de la red de </w:t>
            </w:r>
            <w:proofErr w:type="spellStart"/>
            <w:r w:rsidRPr="0037618A">
              <w:rPr>
                <w:rFonts w:ascii="Palatino Linotype" w:hAnsi="Palatino Linotype"/>
                <w:i/>
                <w:color w:val="000000" w:themeColor="text1"/>
              </w:rPr>
              <w:t>valvulas</w:t>
            </w:r>
            <w:proofErr w:type="spellEnd"/>
            <w:r w:rsidRPr="0037618A">
              <w:rPr>
                <w:rFonts w:ascii="Palatino Linotype" w:hAnsi="Palatino Linotype"/>
                <w:i/>
                <w:color w:val="000000" w:themeColor="text1"/>
              </w:rPr>
              <w:t xml:space="preserve"> </w:t>
            </w:r>
            <w:proofErr w:type="spellStart"/>
            <w:r w:rsidRPr="0037618A">
              <w:rPr>
                <w:rFonts w:ascii="Palatino Linotype" w:hAnsi="Palatino Linotype"/>
                <w:i/>
                <w:color w:val="000000" w:themeColor="text1"/>
              </w:rPr>
              <w:t>de l</w:t>
            </w:r>
            <w:proofErr w:type="spellEnd"/>
            <w:r w:rsidRPr="0037618A">
              <w:rPr>
                <w:rFonts w:ascii="Palatino Linotype" w:hAnsi="Palatino Linotype"/>
                <w:i/>
                <w:color w:val="000000" w:themeColor="text1"/>
              </w:rPr>
              <w:t xml:space="preserve"> pozo en las colonias </w:t>
            </w:r>
            <w:proofErr w:type="spellStart"/>
            <w:r w:rsidRPr="0037618A">
              <w:rPr>
                <w:rFonts w:ascii="Palatino Linotype" w:hAnsi="Palatino Linotype"/>
                <w:i/>
                <w:color w:val="000000" w:themeColor="text1"/>
              </w:rPr>
              <w:t>Heroes</w:t>
            </w:r>
            <w:proofErr w:type="spellEnd"/>
            <w:r w:rsidRPr="0037618A">
              <w:rPr>
                <w:rFonts w:ascii="Palatino Linotype" w:hAnsi="Palatino Linotype"/>
                <w:i/>
                <w:color w:val="000000" w:themeColor="text1"/>
              </w:rPr>
              <w:t xml:space="preserve"> 3 y 4”</w:t>
            </w:r>
          </w:p>
        </w:tc>
        <w:tc>
          <w:tcPr>
            <w:tcW w:w="4389" w:type="dxa"/>
          </w:tcPr>
          <w:p w:rsidR="00E3702D" w:rsidRPr="0037618A" w:rsidRDefault="001E252F">
            <w:pPr>
              <w:pStyle w:val="Prrafodelista"/>
              <w:ind w:left="0"/>
              <w:contextualSpacing w:val="0"/>
              <w:jc w:val="both"/>
              <w:rPr>
                <w:rFonts w:ascii="Palatino Linotype" w:hAnsi="Palatino Linotype"/>
                <w:color w:val="000000" w:themeColor="text1"/>
              </w:rPr>
            </w:pPr>
            <w:r w:rsidRPr="0037618A">
              <w:rPr>
                <w:rFonts w:ascii="Palatino Linotype" w:hAnsi="Palatino Linotype"/>
                <w:color w:val="000000" w:themeColor="text1"/>
              </w:rPr>
              <w:t>Se informa de los cambios de bomba del Pozo de referencia con fechas de desinstalación, motivo y la fecha de instalación, se informó del análisis realizado respecto de la problemática del agua en el Fraccionamiento en comento, las acciones emprendidas para el suministro durante de agua en relación a tres revisiones que se informa, se han llevado a cabo.</w:t>
            </w:r>
          </w:p>
        </w:tc>
      </w:tr>
    </w:tbl>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olor w:val="000000" w:themeColor="text1"/>
        </w:rPr>
      </w:pPr>
      <w:r w:rsidRPr="0037618A">
        <w:rPr>
          <w:rFonts w:ascii="Palatino Linotype" w:hAnsi="Palatino Linotype"/>
          <w:color w:val="000000" w:themeColor="text1"/>
        </w:rPr>
        <w:lastRenderedPageBreak/>
        <w:t xml:space="preserve">Emitida </w:t>
      </w:r>
      <w:r w:rsidRPr="0037618A">
        <w:rPr>
          <w:rFonts w:ascii="Palatino Linotype" w:eastAsia="MS Mincho" w:hAnsi="Palatino Linotype" w:cs="Arial"/>
        </w:rPr>
        <w:t>la</w:t>
      </w:r>
      <w:r w:rsidRPr="0037618A">
        <w:rPr>
          <w:rFonts w:ascii="Palatino Linotype" w:hAnsi="Palatino Linotype"/>
          <w:color w:val="000000" w:themeColor="text1"/>
        </w:rPr>
        <w:t xml:space="preserve"> respuesta de referencia, la ahora </w:t>
      </w:r>
      <w:r w:rsidRPr="0037618A">
        <w:rPr>
          <w:rFonts w:ascii="Palatino Linotype" w:hAnsi="Palatino Linotype"/>
          <w:b/>
          <w:color w:val="000000" w:themeColor="text1"/>
        </w:rPr>
        <w:t>RECURRENTE</w:t>
      </w:r>
      <w:r w:rsidRPr="0037618A">
        <w:rPr>
          <w:rFonts w:ascii="Palatino Linotype" w:hAnsi="Palatino Linotype"/>
          <w:color w:val="000000" w:themeColor="text1"/>
        </w:rPr>
        <w:t xml:space="preserve">, se inconformó por la entrega de información incompleta al tenor de los siguientes argumentos: </w:t>
      </w:r>
      <w:r w:rsidRPr="0037618A">
        <w:rPr>
          <w:rFonts w:ascii="Palatino Linotype" w:hAnsi="Palatino Linotype"/>
          <w:i/>
          <w:color w:val="000000" w:themeColor="text1"/>
        </w:rPr>
        <w:t xml:space="preserve">“No se </w:t>
      </w:r>
      <w:proofErr w:type="spellStart"/>
      <w:r w:rsidRPr="0037618A">
        <w:rPr>
          <w:rFonts w:ascii="Palatino Linotype" w:hAnsi="Palatino Linotype"/>
          <w:i/>
          <w:color w:val="000000" w:themeColor="text1"/>
        </w:rPr>
        <w:t>respond</w:t>
      </w:r>
      <w:r w:rsidRPr="0037618A">
        <w:rPr>
          <w:rFonts w:ascii="Palatino Linotype" w:hAnsi="Palatino Linotype"/>
          <w:b/>
          <w:i/>
          <w:color w:val="000000" w:themeColor="text1"/>
        </w:rPr>
        <w:t>horarios</w:t>
      </w:r>
      <w:proofErr w:type="spellEnd"/>
      <w:r w:rsidRPr="0037618A">
        <w:rPr>
          <w:rFonts w:ascii="Palatino Linotype" w:hAnsi="Palatino Linotype"/>
          <w:i/>
          <w:color w:val="000000" w:themeColor="text1"/>
        </w:rPr>
        <w:t xml:space="preserve"> </w:t>
      </w:r>
      <w:r w:rsidRPr="0037618A">
        <w:rPr>
          <w:rFonts w:ascii="Palatino Linotype" w:hAnsi="Palatino Linotype"/>
          <w:b/>
          <w:i/>
          <w:color w:val="000000" w:themeColor="text1"/>
        </w:rPr>
        <w:t xml:space="preserve">en que se activan los </w:t>
      </w:r>
      <w:proofErr w:type="spellStart"/>
      <w:r w:rsidRPr="0037618A">
        <w:rPr>
          <w:rFonts w:ascii="Palatino Linotype" w:hAnsi="Palatino Linotype"/>
          <w:b/>
          <w:i/>
          <w:color w:val="000000" w:themeColor="text1"/>
        </w:rPr>
        <w:t>rebombeos</w:t>
      </w:r>
      <w:proofErr w:type="spellEnd"/>
      <w:r w:rsidRPr="0037618A">
        <w:rPr>
          <w:rFonts w:ascii="Palatino Linotype" w:hAnsi="Palatino Linotype"/>
          <w:b/>
          <w:i/>
          <w:color w:val="000000" w:themeColor="text1"/>
        </w:rPr>
        <w:t xml:space="preserve"> y el suministro a los hogares</w:t>
      </w:r>
      <w:r w:rsidRPr="0037618A">
        <w:rPr>
          <w:rFonts w:ascii="Palatino Linotype" w:hAnsi="Palatino Linotype"/>
          <w:i/>
          <w:color w:val="000000" w:themeColor="text1"/>
        </w:rPr>
        <w:t xml:space="preserve">, sobre los cambios de la bomba no dicen las </w:t>
      </w:r>
      <w:proofErr w:type="spellStart"/>
      <w:r w:rsidRPr="0037618A">
        <w:rPr>
          <w:rFonts w:ascii="Palatino Linotype" w:hAnsi="Palatino Linotype"/>
          <w:i/>
          <w:color w:val="000000" w:themeColor="text1"/>
        </w:rPr>
        <w:t>caracteristicas</w:t>
      </w:r>
      <w:proofErr w:type="spellEnd"/>
      <w:r w:rsidRPr="0037618A">
        <w:rPr>
          <w:rFonts w:ascii="Palatino Linotype" w:hAnsi="Palatino Linotype"/>
          <w:i/>
          <w:color w:val="000000" w:themeColor="text1"/>
        </w:rPr>
        <w:t xml:space="preserve"> ha tenido cada una de ellas y la actual en funcionamiento, no se </w:t>
      </w:r>
      <w:proofErr w:type="spellStart"/>
      <w:r w:rsidRPr="0037618A">
        <w:rPr>
          <w:rFonts w:ascii="Palatino Linotype" w:hAnsi="Palatino Linotype"/>
          <w:i/>
          <w:color w:val="000000" w:themeColor="text1"/>
        </w:rPr>
        <w:t>envian</w:t>
      </w:r>
      <w:proofErr w:type="spellEnd"/>
      <w:r w:rsidRPr="0037618A">
        <w:rPr>
          <w:rFonts w:ascii="Palatino Linotype" w:hAnsi="Palatino Linotype"/>
          <w:i/>
          <w:color w:val="000000" w:themeColor="text1"/>
        </w:rPr>
        <w:t xml:space="preserve"> los </w:t>
      </w:r>
      <w:r w:rsidRPr="0037618A">
        <w:rPr>
          <w:rFonts w:ascii="Palatino Linotype" w:hAnsi="Palatino Linotype"/>
          <w:b/>
          <w:i/>
          <w:color w:val="000000" w:themeColor="text1"/>
        </w:rPr>
        <w:t xml:space="preserve">estudios realizados para ver la </w:t>
      </w:r>
      <w:proofErr w:type="spellStart"/>
      <w:r w:rsidRPr="0037618A">
        <w:rPr>
          <w:rFonts w:ascii="Palatino Linotype" w:hAnsi="Palatino Linotype"/>
          <w:b/>
          <w:i/>
          <w:color w:val="000000" w:themeColor="text1"/>
        </w:rPr>
        <w:t>situacion</w:t>
      </w:r>
      <w:proofErr w:type="spellEnd"/>
      <w:r w:rsidRPr="0037618A">
        <w:rPr>
          <w:rFonts w:ascii="Palatino Linotype" w:hAnsi="Palatino Linotype"/>
          <w:b/>
          <w:i/>
          <w:color w:val="000000" w:themeColor="text1"/>
        </w:rPr>
        <w:t xml:space="preserve"> actual y vida </w:t>
      </w:r>
      <w:proofErr w:type="spellStart"/>
      <w:r w:rsidRPr="0037618A">
        <w:rPr>
          <w:rFonts w:ascii="Palatino Linotype" w:hAnsi="Palatino Linotype"/>
          <w:b/>
          <w:i/>
          <w:color w:val="000000" w:themeColor="text1"/>
        </w:rPr>
        <w:t>util</w:t>
      </w:r>
      <w:proofErr w:type="spellEnd"/>
      <w:r w:rsidRPr="0037618A">
        <w:rPr>
          <w:rFonts w:ascii="Palatino Linotype" w:hAnsi="Palatino Linotype"/>
          <w:b/>
          <w:i/>
          <w:color w:val="000000" w:themeColor="text1"/>
        </w:rPr>
        <w:t xml:space="preserve"> del pozo</w:t>
      </w:r>
      <w:r w:rsidRPr="0037618A">
        <w:rPr>
          <w:rFonts w:ascii="Palatino Linotype" w:hAnsi="Palatino Linotype"/>
          <w:i/>
          <w:color w:val="000000" w:themeColor="text1"/>
        </w:rPr>
        <w:t xml:space="preserve"> que tengan es su poder las autoridades de </w:t>
      </w:r>
      <w:proofErr w:type="spellStart"/>
      <w:r w:rsidRPr="0037618A">
        <w:rPr>
          <w:rFonts w:ascii="Palatino Linotype" w:hAnsi="Palatino Linotype"/>
          <w:i/>
          <w:color w:val="000000" w:themeColor="text1"/>
        </w:rPr>
        <w:t>sapase</w:t>
      </w:r>
      <w:proofErr w:type="spellEnd"/>
      <w:r w:rsidRPr="0037618A">
        <w:rPr>
          <w:rFonts w:ascii="Palatino Linotype" w:hAnsi="Palatino Linotype"/>
          <w:i/>
          <w:color w:val="000000" w:themeColor="text1"/>
        </w:rPr>
        <w:t xml:space="preserve"> en cualquier </w:t>
      </w:r>
      <w:proofErr w:type="spellStart"/>
      <w:r w:rsidRPr="0037618A">
        <w:rPr>
          <w:rFonts w:ascii="Palatino Linotype" w:hAnsi="Palatino Linotype"/>
          <w:i/>
          <w:color w:val="000000" w:themeColor="text1"/>
        </w:rPr>
        <w:t>area</w:t>
      </w:r>
      <w:proofErr w:type="spellEnd"/>
      <w:r w:rsidRPr="0037618A">
        <w:rPr>
          <w:rFonts w:ascii="Palatino Linotype" w:hAnsi="Palatino Linotype"/>
          <w:i/>
          <w:color w:val="000000" w:themeColor="text1"/>
        </w:rPr>
        <w:t xml:space="preserve"> ya sea OPERACIONES, ELECTROMECANICO , AGUA POTABLE, LA CONTRALORIA </w:t>
      </w:r>
      <w:proofErr w:type="spellStart"/>
      <w:r w:rsidRPr="0037618A">
        <w:rPr>
          <w:rFonts w:ascii="Palatino Linotype" w:hAnsi="Palatino Linotype"/>
          <w:i/>
          <w:color w:val="000000" w:themeColor="text1"/>
        </w:rPr>
        <w:t>Ó</w:t>
      </w:r>
      <w:proofErr w:type="spellEnd"/>
      <w:r w:rsidRPr="0037618A">
        <w:rPr>
          <w:rFonts w:ascii="Palatino Linotype" w:hAnsi="Palatino Linotype"/>
          <w:i/>
          <w:color w:val="000000" w:themeColor="text1"/>
        </w:rPr>
        <w:t xml:space="preserve"> LA DIRECCION DE SAPASE </w:t>
      </w:r>
      <w:proofErr w:type="spellStart"/>
      <w:r w:rsidRPr="0037618A">
        <w:rPr>
          <w:rFonts w:ascii="Palatino Linotype" w:hAnsi="Palatino Linotype"/>
          <w:i/>
          <w:color w:val="000000" w:themeColor="text1"/>
        </w:rPr>
        <w:t>Tamposo</w:t>
      </w:r>
      <w:proofErr w:type="spellEnd"/>
      <w:r w:rsidRPr="0037618A">
        <w:rPr>
          <w:rFonts w:ascii="Palatino Linotype" w:hAnsi="Palatino Linotype"/>
          <w:i/>
          <w:color w:val="000000" w:themeColor="text1"/>
        </w:rPr>
        <w:t xml:space="preserve"> se indicaron los </w:t>
      </w:r>
      <w:r w:rsidRPr="0037618A">
        <w:rPr>
          <w:rFonts w:ascii="Palatino Linotype" w:hAnsi="Palatino Linotype"/>
          <w:b/>
          <w:i/>
          <w:color w:val="000000" w:themeColor="text1"/>
        </w:rPr>
        <w:t xml:space="preserve">horarios de </w:t>
      </w:r>
      <w:proofErr w:type="spellStart"/>
      <w:r w:rsidRPr="0037618A">
        <w:rPr>
          <w:rFonts w:ascii="Palatino Linotype" w:hAnsi="Palatino Linotype"/>
          <w:b/>
          <w:i/>
          <w:color w:val="000000" w:themeColor="text1"/>
        </w:rPr>
        <w:t>dispersion</w:t>
      </w:r>
      <w:proofErr w:type="spellEnd"/>
      <w:r w:rsidRPr="0037618A">
        <w:rPr>
          <w:rFonts w:ascii="Palatino Linotype" w:hAnsi="Palatino Linotype"/>
          <w:b/>
          <w:i/>
          <w:color w:val="000000" w:themeColor="text1"/>
        </w:rPr>
        <w:t xml:space="preserve"> del agua para los hogares actuales</w:t>
      </w:r>
      <w:r w:rsidRPr="0037618A">
        <w:rPr>
          <w:rFonts w:ascii="Palatino Linotype" w:hAnsi="Palatino Linotype"/>
          <w:i/>
          <w:color w:val="000000" w:themeColor="text1"/>
        </w:rPr>
        <w:t xml:space="preserve">, ni se enviaron los </w:t>
      </w:r>
      <w:r w:rsidRPr="0037618A">
        <w:rPr>
          <w:rFonts w:ascii="Palatino Linotype" w:hAnsi="Palatino Linotype"/>
          <w:b/>
          <w:i/>
          <w:color w:val="000000" w:themeColor="text1"/>
        </w:rPr>
        <w:t xml:space="preserve">estudios realizados que dictaminen que no hay </w:t>
      </w:r>
      <w:proofErr w:type="spellStart"/>
      <w:r w:rsidRPr="0037618A">
        <w:rPr>
          <w:rFonts w:ascii="Palatino Linotype" w:hAnsi="Palatino Linotype"/>
          <w:b/>
          <w:i/>
          <w:color w:val="000000" w:themeColor="text1"/>
        </w:rPr>
        <w:t>interconexion</w:t>
      </w:r>
      <w:proofErr w:type="spellEnd"/>
      <w:r w:rsidRPr="0037618A">
        <w:rPr>
          <w:rFonts w:ascii="Palatino Linotype" w:hAnsi="Palatino Linotype"/>
          <w:b/>
          <w:i/>
          <w:color w:val="000000" w:themeColor="text1"/>
        </w:rPr>
        <w:t xml:space="preserve"> del pozo a ninguna empresa privada ubicada al rededor del pozo. planos de la red de </w:t>
      </w:r>
      <w:proofErr w:type="spellStart"/>
      <w:r w:rsidRPr="0037618A">
        <w:rPr>
          <w:rFonts w:ascii="Palatino Linotype" w:hAnsi="Palatino Linotype"/>
          <w:b/>
          <w:i/>
          <w:color w:val="000000" w:themeColor="text1"/>
        </w:rPr>
        <w:t>valvulas</w:t>
      </w:r>
      <w:proofErr w:type="spellEnd"/>
      <w:r w:rsidRPr="0037618A">
        <w:rPr>
          <w:rFonts w:ascii="Palatino Linotype" w:hAnsi="Palatino Linotype"/>
          <w:b/>
          <w:i/>
          <w:color w:val="000000" w:themeColor="text1"/>
        </w:rPr>
        <w:t xml:space="preserve"> </w:t>
      </w:r>
      <w:proofErr w:type="spellStart"/>
      <w:r w:rsidRPr="0037618A">
        <w:rPr>
          <w:rFonts w:ascii="Palatino Linotype" w:hAnsi="Palatino Linotype"/>
          <w:b/>
          <w:i/>
          <w:color w:val="000000" w:themeColor="text1"/>
        </w:rPr>
        <w:t>de l</w:t>
      </w:r>
      <w:proofErr w:type="spellEnd"/>
      <w:r w:rsidRPr="0037618A">
        <w:rPr>
          <w:rFonts w:ascii="Palatino Linotype" w:hAnsi="Palatino Linotype"/>
          <w:b/>
          <w:i/>
          <w:color w:val="000000" w:themeColor="text1"/>
        </w:rPr>
        <w:t xml:space="preserve"> pozo</w:t>
      </w:r>
      <w:r w:rsidRPr="0037618A">
        <w:rPr>
          <w:rFonts w:ascii="Palatino Linotype" w:hAnsi="Palatino Linotype"/>
          <w:i/>
          <w:color w:val="000000" w:themeColor="text1"/>
        </w:rPr>
        <w:t xml:space="preserve"> en las colonias </w:t>
      </w:r>
      <w:proofErr w:type="spellStart"/>
      <w:r w:rsidRPr="0037618A">
        <w:rPr>
          <w:rFonts w:ascii="Palatino Linotype" w:hAnsi="Palatino Linotype"/>
          <w:i/>
          <w:color w:val="000000" w:themeColor="text1"/>
        </w:rPr>
        <w:t>Heroes</w:t>
      </w:r>
      <w:proofErr w:type="spellEnd"/>
      <w:r w:rsidRPr="0037618A">
        <w:rPr>
          <w:rFonts w:ascii="Palatino Linotype" w:hAnsi="Palatino Linotype"/>
          <w:i/>
          <w:color w:val="000000" w:themeColor="text1"/>
        </w:rPr>
        <w:t xml:space="preserve"> 3 y 4” </w:t>
      </w:r>
      <w:r w:rsidRPr="0037618A">
        <w:rPr>
          <w:rFonts w:ascii="Palatino Linotype" w:hAnsi="Palatino Linotype"/>
          <w:color w:val="000000" w:themeColor="text1"/>
        </w:rPr>
        <w:t>(Sic)</w:t>
      </w:r>
    </w:p>
    <w:p w:rsidR="00E3702D" w:rsidRPr="0037618A" w:rsidRDefault="00E3702D">
      <w:pPr>
        <w:pStyle w:val="Prrafodelista"/>
        <w:spacing w:line="360" w:lineRule="auto"/>
        <w:ind w:left="0"/>
        <w:contextualSpacing w:val="0"/>
        <w:jc w:val="both"/>
        <w:rPr>
          <w:rFonts w:ascii="Palatino Linotype" w:hAnsi="Palatino Linotype"/>
          <w:color w:val="000000" w:themeColor="text1"/>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olor w:val="000000" w:themeColor="text1"/>
        </w:rPr>
      </w:pPr>
      <w:r w:rsidRPr="0037618A">
        <w:rPr>
          <w:rFonts w:ascii="Palatino Linotype" w:hAnsi="Palatino Linotype"/>
          <w:color w:val="000000" w:themeColor="text1"/>
        </w:rPr>
        <w:t>Como se aprecia, nuevamente se actualiza la figura de actos consentidos, por lo que se hacen constar los mismos argumentos ya referidos al respecto como si a la letra se insertaren en obvio de repeticiones innecesarias. Ahora bien, se tiene como rubros impugnados los siguientes:</w:t>
      </w:r>
    </w:p>
    <w:p w:rsidR="00E3702D" w:rsidRPr="0037618A" w:rsidRDefault="00E3702D">
      <w:pPr>
        <w:pStyle w:val="Prrafodelista"/>
        <w:rPr>
          <w:rFonts w:ascii="Palatino Linotype" w:hAnsi="Palatino Linotype"/>
          <w:color w:val="000000" w:themeColor="text1"/>
        </w:rPr>
      </w:pPr>
    </w:p>
    <w:p w:rsidR="00E3702D" w:rsidRPr="0037618A" w:rsidRDefault="001E252F">
      <w:pPr>
        <w:pStyle w:val="Prrafodelista"/>
        <w:numPr>
          <w:ilvl w:val="0"/>
          <w:numId w:val="4"/>
        </w:numPr>
        <w:spacing w:line="360" w:lineRule="auto"/>
        <w:jc w:val="both"/>
        <w:rPr>
          <w:rFonts w:ascii="Palatino Linotype" w:hAnsi="Palatino Linotype"/>
          <w:color w:val="000000" w:themeColor="text1"/>
        </w:rPr>
      </w:pPr>
      <w:r w:rsidRPr="0037618A">
        <w:rPr>
          <w:rFonts w:ascii="Palatino Linotype" w:hAnsi="Palatino Linotype"/>
          <w:color w:val="000000" w:themeColor="text1"/>
        </w:rPr>
        <w:t xml:space="preserve">Horarios en que se activan los </w:t>
      </w:r>
      <w:proofErr w:type="spellStart"/>
      <w:r w:rsidRPr="0037618A">
        <w:rPr>
          <w:rFonts w:ascii="Palatino Linotype" w:hAnsi="Palatino Linotype"/>
          <w:color w:val="000000" w:themeColor="text1"/>
        </w:rPr>
        <w:t>rebombeos</w:t>
      </w:r>
      <w:proofErr w:type="spellEnd"/>
      <w:r w:rsidRPr="0037618A">
        <w:rPr>
          <w:rFonts w:ascii="Palatino Linotype" w:hAnsi="Palatino Linotype"/>
          <w:color w:val="000000" w:themeColor="text1"/>
        </w:rPr>
        <w:t xml:space="preserve"> y el suministro a los hogares</w:t>
      </w:r>
    </w:p>
    <w:p w:rsidR="00E3702D" w:rsidRPr="0037618A" w:rsidRDefault="001E252F">
      <w:pPr>
        <w:pStyle w:val="Prrafodelista"/>
        <w:numPr>
          <w:ilvl w:val="0"/>
          <w:numId w:val="4"/>
        </w:numPr>
        <w:spacing w:line="360" w:lineRule="auto"/>
        <w:jc w:val="both"/>
        <w:rPr>
          <w:rFonts w:ascii="Palatino Linotype" w:hAnsi="Palatino Linotype"/>
          <w:color w:val="000000" w:themeColor="text1"/>
        </w:rPr>
      </w:pPr>
      <w:r w:rsidRPr="0037618A">
        <w:rPr>
          <w:rFonts w:ascii="Palatino Linotype" w:hAnsi="Palatino Linotype"/>
          <w:color w:val="000000" w:themeColor="text1"/>
        </w:rPr>
        <w:t>Estudios realizados para ver la situación actual y vida útil del pozo</w:t>
      </w:r>
    </w:p>
    <w:p w:rsidR="00E3702D" w:rsidRPr="0037618A" w:rsidRDefault="001E252F">
      <w:pPr>
        <w:pStyle w:val="Prrafodelista"/>
        <w:numPr>
          <w:ilvl w:val="0"/>
          <w:numId w:val="4"/>
        </w:numPr>
        <w:spacing w:line="360" w:lineRule="auto"/>
        <w:jc w:val="both"/>
        <w:rPr>
          <w:rFonts w:ascii="Palatino Linotype" w:hAnsi="Palatino Linotype"/>
          <w:color w:val="000000" w:themeColor="text1"/>
        </w:rPr>
      </w:pPr>
      <w:r w:rsidRPr="0037618A">
        <w:rPr>
          <w:rFonts w:ascii="Palatino Linotype" w:hAnsi="Palatino Linotype"/>
          <w:color w:val="000000" w:themeColor="text1"/>
        </w:rPr>
        <w:t>Horarios de dispersión del agua para los hogares actuales</w:t>
      </w:r>
    </w:p>
    <w:p w:rsidR="00E3702D" w:rsidRPr="0037618A" w:rsidRDefault="001E252F">
      <w:pPr>
        <w:pStyle w:val="Prrafodelista"/>
        <w:numPr>
          <w:ilvl w:val="0"/>
          <w:numId w:val="4"/>
        </w:numPr>
        <w:spacing w:line="360" w:lineRule="auto"/>
        <w:jc w:val="both"/>
        <w:rPr>
          <w:rFonts w:ascii="Palatino Linotype" w:hAnsi="Palatino Linotype"/>
          <w:color w:val="000000" w:themeColor="text1"/>
        </w:rPr>
      </w:pPr>
      <w:r w:rsidRPr="0037618A">
        <w:rPr>
          <w:rFonts w:ascii="Palatino Linotype" w:hAnsi="Palatino Linotype"/>
          <w:color w:val="000000" w:themeColor="text1"/>
        </w:rPr>
        <w:t>Estudios realizados que dictaminen que no hay interconexión del pozo a ninguna empresa privada ubicada al rededor del pozo;</w:t>
      </w:r>
    </w:p>
    <w:p w:rsidR="00E3702D" w:rsidRPr="0037618A" w:rsidRDefault="001E252F">
      <w:pPr>
        <w:pStyle w:val="Prrafodelista"/>
        <w:numPr>
          <w:ilvl w:val="0"/>
          <w:numId w:val="4"/>
        </w:numPr>
        <w:spacing w:line="360" w:lineRule="auto"/>
        <w:jc w:val="both"/>
        <w:rPr>
          <w:rFonts w:ascii="Palatino Linotype" w:hAnsi="Palatino Linotype"/>
          <w:color w:val="000000" w:themeColor="text1"/>
        </w:rPr>
      </w:pPr>
      <w:r w:rsidRPr="0037618A">
        <w:rPr>
          <w:rFonts w:ascii="Palatino Linotype" w:hAnsi="Palatino Linotype"/>
          <w:color w:val="000000" w:themeColor="text1"/>
        </w:rPr>
        <w:lastRenderedPageBreak/>
        <w:t>Planos de la red de válvulas del pozo.</w:t>
      </w:r>
    </w:p>
    <w:p w:rsidR="00E3702D" w:rsidRPr="0037618A" w:rsidRDefault="00E3702D">
      <w:pPr>
        <w:pStyle w:val="Prrafodelista"/>
        <w:spacing w:line="360" w:lineRule="auto"/>
        <w:ind w:left="0"/>
        <w:contextualSpacing w:val="0"/>
        <w:jc w:val="both"/>
        <w:rPr>
          <w:rFonts w:ascii="Palatino Linotype" w:hAnsi="Palatino Linotype"/>
          <w:color w:val="000000" w:themeColor="text1"/>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olor w:val="000000" w:themeColor="text1"/>
        </w:rPr>
      </w:pPr>
      <w:r w:rsidRPr="0037618A">
        <w:rPr>
          <w:rFonts w:ascii="Palatino Linotype" w:hAnsi="Palatino Linotype"/>
          <w:color w:val="000000" w:themeColor="text1"/>
        </w:rPr>
        <w:t xml:space="preserve">En ese contexto, el </w:t>
      </w:r>
      <w:r w:rsidRPr="0037618A">
        <w:rPr>
          <w:rFonts w:ascii="Palatino Linotype" w:hAnsi="Palatino Linotype"/>
          <w:b/>
          <w:color w:val="000000" w:themeColor="text1"/>
        </w:rPr>
        <w:t>SUJETO OBLIGADO</w:t>
      </w:r>
      <w:r w:rsidRPr="0037618A">
        <w:rPr>
          <w:rFonts w:ascii="Palatino Linotype" w:hAnsi="Palatino Linotype"/>
          <w:color w:val="000000" w:themeColor="text1"/>
        </w:rPr>
        <w:t xml:space="preserve"> tuvo a bien emitir el informe justificado correspondiente, en el cual  informa de las características de las bombas, siendo que estas deben ser sumergibles, de 100 HP (caballos de fuerza), que no detentan marca y que son reconstruidas.</w:t>
      </w:r>
    </w:p>
    <w:p w:rsidR="00E3702D" w:rsidRPr="0037618A" w:rsidRDefault="00E3702D">
      <w:pPr>
        <w:pStyle w:val="Prrafodelista"/>
        <w:spacing w:line="360" w:lineRule="auto"/>
        <w:ind w:left="0"/>
        <w:contextualSpacing w:val="0"/>
        <w:jc w:val="both"/>
        <w:rPr>
          <w:rFonts w:ascii="Palatino Linotype" w:hAnsi="Palatino Linotype"/>
          <w:color w:val="000000" w:themeColor="text1"/>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olor w:val="000000" w:themeColor="text1"/>
        </w:rPr>
      </w:pPr>
      <w:r w:rsidRPr="0037618A">
        <w:rPr>
          <w:rFonts w:ascii="Palatino Linotype" w:hAnsi="Palatino Linotype"/>
          <w:color w:val="000000" w:themeColor="text1"/>
        </w:rPr>
        <w:t xml:space="preserve">En ese sentido, se colige que se tiene por colmado el rubro de las características remitidas en calidad de informe justificado, que si bien obran en un documento </w:t>
      </w:r>
      <w:r w:rsidRPr="0037618A">
        <w:rPr>
          <w:rFonts w:ascii="Palatino Linotype" w:hAnsi="Palatino Linotype"/>
          <w:i/>
          <w:color w:val="000000" w:themeColor="text1"/>
        </w:rPr>
        <w:t xml:space="preserve">ad hoc </w:t>
      </w:r>
      <w:r w:rsidRPr="0037618A">
        <w:rPr>
          <w:rFonts w:ascii="Palatino Linotype" w:hAnsi="Palatino Linotype"/>
          <w:color w:val="000000" w:themeColor="text1"/>
        </w:rPr>
        <w:t xml:space="preserve">y, que </w:t>
      </w:r>
      <w:r w:rsidRPr="0037618A">
        <w:rPr>
          <w:rFonts w:ascii="Palatino Linotype" w:hAnsi="Palatino Linotype" w:cs="Arial"/>
        </w:rPr>
        <w:t xml:space="preserve">los sujetos obligados no se encuentran obligados a generar ese tipo de documentos para atender las solicitudes de información de los </w:t>
      </w:r>
      <w:r w:rsidRPr="0037618A">
        <w:rPr>
          <w:rFonts w:ascii="Palatino Linotype" w:hAnsi="Palatino Linotype"/>
          <w:color w:val="000000" w:themeColor="text1"/>
        </w:rPr>
        <w:t>particulares</w:t>
      </w:r>
      <w:r w:rsidRPr="0037618A">
        <w:rPr>
          <w:rFonts w:ascii="Palatino Linotype" w:hAnsi="Palatino Linotype" w:cs="Arial"/>
        </w:rPr>
        <w:t xml:space="preserve"> conforme a sus intereses particulares (como se advierte del caso concreto con el oficio remitido), </w:t>
      </w:r>
      <w:r w:rsidRPr="0037618A">
        <w:rPr>
          <w:rFonts w:ascii="Palatino Linotype" w:eastAsia="MS Mincho" w:hAnsi="Palatino Linotype" w:cs="Arial"/>
        </w:rPr>
        <w:t>c</w:t>
      </w:r>
      <w:r w:rsidRPr="0037618A">
        <w:rPr>
          <w:rFonts w:ascii="Palatino Linotype" w:hAnsi="Palatino Linotype" w:cs="Arial"/>
        </w:rPr>
        <w:t xml:space="preserve">omo apoyo a lo anterior, es aplicable por analogía el </w:t>
      </w:r>
      <w:r w:rsidRPr="0037618A">
        <w:rPr>
          <w:rFonts w:ascii="Palatino Linotype" w:hAnsi="Palatino Linotype" w:cs="Arial"/>
          <w:b/>
        </w:rPr>
        <w:t>Criterio 03/17</w:t>
      </w:r>
      <w:r w:rsidRPr="0037618A">
        <w:rPr>
          <w:rFonts w:ascii="Palatino Linotype" w:hAnsi="Palatino Linotype" w:cs="Arial"/>
        </w:rPr>
        <w:t>, emitido por el Pleno del Instituto Nacional de Transparencia, Acceso a la Información y Protección de Datos Personales (INAI)</w:t>
      </w:r>
      <w:r w:rsidRPr="0037618A">
        <w:rPr>
          <w:rFonts w:ascii="Palatino Linotype" w:hAnsi="Palatino Linotype" w:cs="Arial"/>
          <w:bCs/>
        </w:rPr>
        <w:t>, que a la letra dice:</w:t>
      </w:r>
    </w:p>
    <w:p w:rsidR="00E3702D" w:rsidRPr="0037618A" w:rsidRDefault="00E3702D">
      <w:pPr>
        <w:pStyle w:val="Prrafodelista"/>
        <w:spacing w:line="360" w:lineRule="auto"/>
        <w:rPr>
          <w:rFonts w:ascii="Palatino Linotype" w:hAnsi="Palatino Linotype" w:cs="Arial"/>
          <w:i/>
          <w:lang w:eastAsia="es-MX"/>
        </w:rPr>
      </w:pPr>
    </w:p>
    <w:p w:rsidR="00E3702D" w:rsidRPr="0037618A" w:rsidRDefault="001E252F">
      <w:pPr>
        <w:pStyle w:val="Prrafodelista"/>
        <w:ind w:left="567" w:right="618"/>
        <w:jc w:val="both"/>
        <w:rPr>
          <w:rFonts w:ascii="Palatino Linotype" w:hAnsi="Palatino Linotype" w:cs="Arial"/>
          <w:bCs/>
          <w:i/>
        </w:rPr>
      </w:pPr>
      <w:r w:rsidRPr="0037618A">
        <w:rPr>
          <w:rFonts w:ascii="Palatino Linotype" w:hAnsi="Palatino Linotype" w:cs="Arial"/>
          <w:b/>
          <w:bCs/>
          <w:i/>
        </w:rPr>
        <w:t xml:space="preserve">“No existe obligación de elaborar documentos ad hoc para atender las solicitudes de acceso a la información. </w:t>
      </w:r>
      <w:r w:rsidRPr="0037618A">
        <w:rPr>
          <w:rFonts w:ascii="Palatino Linotype" w:hAnsi="Palatino Linotype" w:cs="Arial"/>
          <w:bCs/>
          <w:i/>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w:t>
      </w:r>
      <w:r w:rsidRPr="0037618A">
        <w:rPr>
          <w:rFonts w:ascii="Palatino Linotype" w:hAnsi="Palatino Linotype" w:cs="Arial"/>
          <w:bCs/>
          <w:i/>
        </w:rPr>
        <w:lastRenderedPageBreak/>
        <w:t>proporcionando la información con la que cuentan en el formato en que la misma obre en sus archivos; sin necesidad de elaborar documentos ad hoc para atender las solicitudes de información.</w:t>
      </w:r>
    </w:p>
    <w:p w:rsidR="00E3702D" w:rsidRPr="0037618A" w:rsidRDefault="00E3702D">
      <w:pPr>
        <w:pStyle w:val="Prrafodelista"/>
        <w:spacing w:line="360" w:lineRule="auto"/>
        <w:ind w:left="567" w:right="618"/>
        <w:jc w:val="both"/>
        <w:rPr>
          <w:rFonts w:ascii="Palatino Linotype" w:hAnsi="Palatino Linotype" w:cs="Arial"/>
          <w:bCs/>
          <w:i/>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s="Arial"/>
          <w:i/>
        </w:rPr>
      </w:pPr>
      <w:r w:rsidRPr="0037618A">
        <w:rPr>
          <w:rFonts w:ascii="Palatino Linotype" w:hAnsi="Palatino Linotype"/>
          <w:color w:val="000000" w:themeColor="text1"/>
        </w:rPr>
        <w:t>También lo es que</w:t>
      </w:r>
      <w:r w:rsidRPr="0037618A">
        <w:rPr>
          <w:rFonts w:ascii="Palatino Linotype" w:hAnsi="Palatino Linotype"/>
        </w:rPr>
        <w:t xml:space="preserve"> no existe normatividad o precepto legal </w:t>
      </w:r>
      <w:r w:rsidRPr="0037618A">
        <w:rPr>
          <w:rFonts w:ascii="Palatino Linotype" w:hAnsi="Palatino Linotype"/>
          <w:b/>
        </w:rPr>
        <w:t>que lo impida</w:t>
      </w:r>
      <w:r w:rsidRPr="0037618A">
        <w:rPr>
          <w:rFonts w:ascii="Palatino Linotype" w:hAnsi="Palatino Linotype"/>
        </w:rPr>
        <w:t xml:space="preserve">, de modo tal que un pronunciamiento que de atención a lo requerido eventualmente puede </w:t>
      </w:r>
      <w:r w:rsidRPr="0037618A">
        <w:rPr>
          <w:rFonts w:ascii="Palatino Linotype" w:hAnsi="Palatino Linotype" w:cs="Arial"/>
        </w:rPr>
        <w:t>colmar</w:t>
      </w:r>
      <w:r w:rsidRPr="0037618A">
        <w:rPr>
          <w:rFonts w:ascii="Palatino Linotype" w:hAnsi="Palatino Linotype"/>
        </w:rPr>
        <w:t xml:space="preserve"> el cumplimiento de la presente resolución, lo cual no implica que el </w:t>
      </w:r>
      <w:r w:rsidRPr="0037618A">
        <w:rPr>
          <w:rFonts w:ascii="Palatino Linotype" w:hAnsi="Palatino Linotype"/>
          <w:b/>
        </w:rPr>
        <w:t>SUJETO OBLIGADO</w:t>
      </w:r>
      <w:r w:rsidRPr="0037618A">
        <w:rPr>
          <w:rFonts w:ascii="Palatino Linotype" w:hAnsi="Palatino Linotype"/>
        </w:rPr>
        <w:t xml:space="preserve"> procese la información.</w:t>
      </w:r>
    </w:p>
    <w:p w:rsidR="00E3702D" w:rsidRPr="0037618A" w:rsidRDefault="00E3702D">
      <w:pPr>
        <w:pStyle w:val="Prrafodelista"/>
        <w:autoSpaceDE w:val="0"/>
        <w:autoSpaceDN w:val="0"/>
        <w:adjustRightInd w:val="0"/>
        <w:spacing w:line="360" w:lineRule="auto"/>
        <w:ind w:left="0"/>
        <w:jc w:val="both"/>
        <w:rPr>
          <w:rFonts w:ascii="Palatino Linotype" w:hAnsi="Palatino Linotype" w:cs="Arial"/>
          <w:i/>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s="Arial"/>
          <w:i/>
        </w:rPr>
      </w:pPr>
      <w:r w:rsidRPr="0037618A">
        <w:rPr>
          <w:rFonts w:ascii="Palatino Linotype" w:hAnsi="Palatino Linotype" w:cs="Arial"/>
        </w:rPr>
        <w:t xml:space="preserve">Así las cosas, de lo anterior, se desprende, que la información generada, obtenida, adquirida, </w:t>
      </w:r>
      <w:r w:rsidRPr="0037618A">
        <w:rPr>
          <w:rFonts w:ascii="Palatino Linotype" w:hAnsi="Palatino Linotype"/>
          <w:color w:val="000000" w:themeColor="text1"/>
        </w:rPr>
        <w:t>transmitida</w:t>
      </w:r>
      <w:r w:rsidRPr="0037618A">
        <w:rPr>
          <w:rFonts w:ascii="Palatino Linotype" w:hAnsi="Palatino Linotype" w:cs="Arial"/>
        </w:rPr>
        <w:t>, administrada o en posesión de los Sujetos Obligados, será accesible de manera permanente a cualquier persona, privilegiando el principio de máxima publicidad de la información.</w:t>
      </w:r>
    </w:p>
    <w:p w:rsidR="00E3702D" w:rsidRPr="0037618A" w:rsidRDefault="00E3702D">
      <w:pPr>
        <w:pStyle w:val="Prrafodelista"/>
        <w:spacing w:line="360" w:lineRule="auto"/>
        <w:ind w:left="502"/>
        <w:jc w:val="both"/>
        <w:rPr>
          <w:rFonts w:ascii="Palatino Linotype" w:hAnsi="Palatino Linotype" w:cs="Arial"/>
          <w:i/>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s="Arial"/>
          <w:i/>
        </w:rPr>
      </w:pPr>
      <w:r w:rsidRPr="0037618A">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E3702D" w:rsidRPr="0037618A" w:rsidRDefault="00E3702D">
      <w:pPr>
        <w:pStyle w:val="Prrafodelista"/>
        <w:ind w:left="502" w:right="567"/>
        <w:jc w:val="both"/>
        <w:rPr>
          <w:rFonts w:ascii="Palatino Linotype" w:hAnsi="Palatino Linotype" w:cs="Arial"/>
          <w:i/>
        </w:rPr>
      </w:pPr>
    </w:p>
    <w:p w:rsidR="00E3702D" w:rsidRPr="0037618A" w:rsidRDefault="001E252F">
      <w:pPr>
        <w:pStyle w:val="Prrafodelista"/>
        <w:ind w:left="505" w:right="567"/>
        <w:jc w:val="both"/>
        <w:rPr>
          <w:rFonts w:ascii="Palatino Linotype" w:hAnsi="Palatino Linotype" w:cs="Arial"/>
          <w:i/>
        </w:rPr>
      </w:pPr>
      <w:r w:rsidRPr="0037618A">
        <w:rPr>
          <w:rFonts w:ascii="Palatino Linotype" w:hAnsi="Palatino Linotype" w:cs="Arial"/>
          <w:i/>
        </w:rPr>
        <w:t>“</w:t>
      </w:r>
      <w:r w:rsidRPr="0037618A">
        <w:rPr>
          <w:rFonts w:ascii="Palatino Linotype" w:hAnsi="Palatino Linotype" w:cs="Arial"/>
          <w:b/>
          <w:i/>
          <w:color w:val="000000"/>
        </w:rPr>
        <w:t>Artículo 12.</w:t>
      </w:r>
      <w:r w:rsidRPr="0037618A">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rsidR="00E3702D" w:rsidRPr="0037618A" w:rsidRDefault="00E3702D">
      <w:pPr>
        <w:pStyle w:val="Prrafodelista"/>
        <w:ind w:left="505" w:right="567"/>
        <w:jc w:val="both"/>
        <w:rPr>
          <w:rFonts w:ascii="Palatino Linotype" w:hAnsi="Palatino Linotype" w:cs="Arial"/>
          <w:i/>
          <w:color w:val="000000"/>
          <w:sz w:val="2"/>
        </w:rPr>
      </w:pPr>
    </w:p>
    <w:p w:rsidR="00E3702D" w:rsidRPr="0037618A" w:rsidRDefault="00E3702D">
      <w:pPr>
        <w:pStyle w:val="Prrafodelista"/>
        <w:ind w:left="505" w:right="567"/>
        <w:jc w:val="both"/>
        <w:rPr>
          <w:rFonts w:ascii="Palatino Linotype" w:hAnsi="Palatino Linotype" w:cs="Arial"/>
          <w:b/>
          <w:i/>
          <w:color w:val="000000"/>
          <w:u w:val="single"/>
        </w:rPr>
      </w:pPr>
    </w:p>
    <w:p w:rsidR="00E3702D" w:rsidRPr="0037618A" w:rsidRDefault="001E252F">
      <w:pPr>
        <w:pStyle w:val="Prrafodelista"/>
        <w:ind w:left="505" w:right="567"/>
        <w:jc w:val="both"/>
        <w:rPr>
          <w:rFonts w:ascii="Palatino Linotype" w:hAnsi="Palatino Linotype" w:cs="Arial"/>
          <w:i/>
        </w:rPr>
      </w:pPr>
      <w:r w:rsidRPr="0037618A">
        <w:rPr>
          <w:rFonts w:ascii="Palatino Linotype" w:hAnsi="Palatino Linotype" w:cs="Arial"/>
          <w:b/>
          <w:i/>
          <w:color w:val="000000"/>
          <w:u w:val="single"/>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37618A">
        <w:rPr>
          <w:rFonts w:ascii="Palatino Linotype" w:hAnsi="Palatino Linotype" w:cs="Arial"/>
          <w:i/>
        </w:rPr>
        <w:t>”</w:t>
      </w:r>
    </w:p>
    <w:p w:rsidR="00E3702D" w:rsidRPr="0037618A" w:rsidRDefault="001E252F">
      <w:pPr>
        <w:pStyle w:val="Prrafodelista"/>
        <w:spacing w:line="360" w:lineRule="auto"/>
        <w:ind w:left="505" w:right="567"/>
        <w:jc w:val="both"/>
        <w:rPr>
          <w:rFonts w:ascii="Palatino Linotype" w:hAnsi="Palatino Linotype" w:cs="Arial"/>
          <w:color w:val="000000"/>
        </w:rPr>
      </w:pPr>
      <w:r w:rsidRPr="0037618A">
        <w:rPr>
          <w:rFonts w:ascii="Palatino Linotype" w:hAnsi="Palatino Linotype" w:cs="Arial"/>
          <w:color w:val="000000"/>
        </w:rPr>
        <w:t>Énfasis añadido</w:t>
      </w:r>
    </w:p>
    <w:p w:rsidR="00E3702D" w:rsidRPr="0037618A" w:rsidRDefault="00E3702D">
      <w:pPr>
        <w:pStyle w:val="Prrafodelista"/>
        <w:spacing w:line="360" w:lineRule="auto"/>
        <w:ind w:left="505" w:right="567"/>
        <w:jc w:val="both"/>
        <w:rPr>
          <w:rFonts w:ascii="Palatino Linotype" w:hAnsi="Palatino Linotype" w:cs="Arial"/>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olor w:val="000000" w:themeColor="text1"/>
        </w:rPr>
      </w:pPr>
      <w:r w:rsidRPr="0037618A">
        <w:rPr>
          <w:rFonts w:ascii="Palatino Linotype" w:hAnsi="Palatino Linotype" w:cs="Arial"/>
          <w:color w:val="000000"/>
        </w:rPr>
        <w:t xml:space="preserve">En síntesis, el derecho de acceso a la información pública se satisface en aquellos casos en </w:t>
      </w:r>
      <w:r w:rsidRPr="0037618A">
        <w:rPr>
          <w:rFonts w:ascii="Palatino Linotype" w:hAnsi="Palatino Linotype" w:cs="Arial"/>
        </w:rPr>
        <w:t>que</w:t>
      </w:r>
      <w:r w:rsidRPr="0037618A">
        <w:rPr>
          <w:rFonts w:ascii="Palatino Linotype" w:hAnsi="Palatino Linotype" w:cs="Arial"/>
          <w:color w:val="000000"/>
        </w:rPr>
        <w:t xml:space="preserve"> </w:t>
      </w:r>
      <w:r w:rsidRPr="0037618A">
        <w:rPr>
          <w:rFonts w:ascii="Palatino Linotype" w:hAnsi="Palatino Linotype" w:cs="Arial"/>
        </w:rPr>
        <w:t>se</w:t>
      </w:r>
      <w:r w:rsidRPr="0037618A">
        <w:rPr>
          <w:rFonts w:ascii="Palatino Linotype" w:hAnsi="Palatino Linotype" w:cs="Arial"/>
          <w:color w:val="000000"/>
        </w:rPr>
        <w:t xml:space="preserve"> entregue el soporte documental en que conste la información pública. </w:t>
      </w:r>
      <w:r w:rsidRPr="0037618A">
        <w:rPr>
          <w:rFonts w:ascii="Palatino Linotype" w:hAnsi="Palatino Linotype" w:cs="Arial"/>
          <w:color w:val="000000" w:themeColor="text1"/>
        </w:rPr>
        <w:t xml:space="preserve">Asimismo, el artículo 24, de la Ley de la materia, dispone que los </w:t>
      </w:r>
      <w:r w:rsidRPr="0037618A">
        <w:rPr>
          <w:rFonts w:ascii="Palatino Linotype" w:hAnsi="Palatino Linotype" w:cs="Arial"/>
        </w:rPr>
        <w:t>Sujetos</w:t>
      </w:r>
      <w:r w:rsidRPr="0037618A">
        <w:rPr>
          <w:rFonts w:ascii="Palatino Linotype" w:hAnsi="Palatino Linotype" w:cs="Arial"/>
          <w:color w:val="000000" w:themeColor="text1"/>
        </w:rPr>
        <w:t xml:space="preserve"> Obligados sólo proporcionarán la información pública que </w:t>
      </w:r>
      <w:r w:rsidRPr="0037618A">
        <w:rPr>
          <w:rFonts w:ascii="Palatino Linotype" w:hAnsi="Palatino Linotype" w:cs="Arial"/>
        </w:rPr>
        <w:t>generen</w:t>
      </w:r>
      <w:r w:rsidRPr="0037618A">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E3702D" w:rsidRPr="0037618A" w:rsidRDefault="00E3702D">
      <w:pPr>
        <w:pStyle w:val="Prrafodelista"/>
        <w:spacing w:line="360" w:lineRule="auto"/>
        <w:ind w:left="0"/>
        <w:contextualSpacing w:val="0"/>
        <w:jc w:val="both"/>
        <w:rPr>
          <w:rFonts w:ascii="Palatino Linotype" w:hAnsi="Palatino Linotype"/>
          <w:color w:val="000000" w:themeColor="text1"/>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olor w:val="000000" w:themeColor="text1"/>
        </w:rPr>
      </w:pPr>
      <w:r w:rsidRPr="0037618A">
        <w:rPr>
          <w:rFonts w:ascii="Palatino Linotype" w:hAnsi="Palatino Linotype"/>
          <w:color w:val="000000" w:themeColor="text1"/>
        </w:rPr>
        <w:t>Por otro lado informa que no se cuentan con, estudios para determinar la vida útil del pozo, pronunciamiento del cual se reiteran los argumentos esgrimidos relativos a que este Instituto carece de facultades para dudar de la veracidad del pronunciamiento emitido por el servidor público habilitado competente de la Dirección de Construcción, Operación y Mantenimiento; luego entonces se tiene por colmado el rubro en comento al corresponder a un hecho negativo.</w:t>
      </w:r>
    </w:p>
    <w:p w:rsidR="00E3702D" w:rsidRPr="0037618A" w:rsidRDefault="00E3702D">
      <w:pPr>
        <w:pStyle w:val="Prrafodelista"/>
        <w:rPr>
          <w:rFonts w:ascii="Palatino Linotype" w:hAnsi="Palatino Linotype"/>
          <w:color w:val="000000" w:themeColor="text1"/>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s="Arial"/>
        </w:rPr>
      </w:pPr>
      <w:r w:rsidRPr="0037618A">
        <w:rPr>
          <w:rFonts w:ascii="Palatino Linotype" w:hAnsi="Palatino Linotype" w:cs="Arial"/>
          <w:lang w:eastAsia="es-MX"/>
        </w:rPr>
        <w:lastRenderedPageBreak/>
        <w:t>Ello, toda vez que no posee, administra ni genera la información requerida por el particular,</w:t>
      </w:r>
      <w:r w:rsidRPr="0037618A">
        <w:rPr>
          <w:rFonts w:ascii="Palatino Linotype" w:hAnsi="Palatino Linotype" w:cs="Times New Roman"/>
        </w:rPr>
        <w:t xml:space="preserve"> constituye un hecho negativo; entonces, </w:t>
      </w:r>
      <w:r w:rsidRPr="0037618A">
        <w:rPr>
          <w:rFonts w:ascii="Palatino Linotype" w:hAnsi="Palatino Linotype" w:cs="Arial"/>
        </w:rPr>
        <w:t xml:space="preserve">si se considera el hecho negativo, es obvio que éste no puede fácticamente obrar en los archivos del </w:t>
      </w:r>
      <w:r w:rsidRPr="0037618A">
        <w:rPr>
          <w:rFonts w:ascii="Palatino Linotype" w:hAnsi="Palatino Linotype" w:cs="Arial"/>
          <w:b/>
        </w:rPr>
        <w:t>SUJETO OBLIGADO</w:t>
      </w:r>
      <w:r w:rsidRPr="0037618A">
        <w:rPr>
          <w:rFonts w:ascii="Palatino Linotype" w:hAnsi="Palatino Linotype" w:cs="Arial"/>
        </w:rPr>
        <w:t>, ya que no puede probarse por ser lógica y materialmente imposible.</w:t>
      </w:r>
    </w:p>
    <w:p w:rsidR="00E3702D" w:rsidRPr="0037618A" w:rsidRDefault="00E3702D">
      <w:pPr>
        <w:spacing w:line="360" w:lineRule="auto"/>
        <w:contextualSpacing/>
        <w:jc w:val="both"/>
        <w:rPr>
          <w:rFonts w:ascii="Palatino Linotype" w:hAnsi="Palatino Linotype" w:cs="Arial"/>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s="Arial"/>
        </w:rPr>
      </w:pPr>
      <w:r w:rsidRPr="0037618A">
        <w:rPr>
          <w:rFonts w:ascii="Palatino Linotype" w:hAnsi="Palatino Linotype" w:cs="Arial"/>
        </w:rPr>
        <w:t xml:space="preserve">Asimismo, no se trata de un caso por el cual la negación del hecho implique la afirmación del </w:t>
      </w:r>
      <w:r w:rsidRPr="0037618A">
        <w:rPr>
          <w:rFonts w:ascii="Palatino Linotype" w:hAnsi="Palatino Linotype" w:cs="Arial"/>
          <w:lang w:eastAsia="es-MX"/>
        </w:rPr>
        <w:t>mismo</w:t>
      </w:r>
      <w:r w:rsidRPr="0037618A">
        <w:rPr>
          <w:rFonts w:ascii="Palatino Linotype" w:hAnsi="Palatino Linotype" w:cs="Arial"/>
        </w:rPr>
        <w:t>, simplemente se está ante una notoria y evidente inexistencia fáctica de la información solicitada.</w:t>
      </w:r>
    </w:p>
    <w:p w:rsidR="00E3702D" w:rsidRPr="0037618A" w:rsidRDefault="00E3702D">
      <w:pPr>
        <w:pStyle w:val="Prrafodelista"/>
        <w:spacing w:line="360" w:lineRule="auto"/>
        <w:rPr>
          <w:rFonts w:ascii="Palatino Linotype" w:hAnsi="Palatino Linotype" w:cs="Arial"/>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s="Arial"/>
        </w:rPr>
      </w:pPr>
      <w:r w:rsidRPr="0037618A">
        <w:rPr>
          <w:rFonts w:ascii="Palatino Linotype" w:hAnsi="Palatino Linotype" w:cs="Arial"/>
        </w:rPr>
        <w:t>Encontrándonos</w:t>
      </w:r>
      <w:r w:rsidRPr="0037618A">
        <w:rPr>
          <w:rFonts w:ascii="Palatino Linotype" w:hAnsi="Palatino Linotype" w:cs="Times New Roman"/>
        </w:rPr>
        <w:t xml:space="preserve">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E3702D" w:rsidRPr="0037618A" w:rsidRDefault="00E3702D">
      <w:pPr>
        <w:spacing w:line="360" w:lineRule="auto"/>
        <w:contextualSpacing/>
        <w:jc w:val="both"/>
        <w:rPr>
          <w:rFonts w:ascii="Palatino Linotype" w:hAnsi="Palatino Linotype" w:cs="Arial"/>
        </w:rPr>
      </w:pPr>
    </w:p>
    <w:p w:rsidR="00E3702D" w:rsidRPr="0037618A" w:rsidRDefault="001E252F">
      <w:pPr>
        <w:spacing w:line="360" w:lineRule="auto"/>
        <w:ind w:left="851" w:right="567"/>
        <w:jc w:val="both"/>
        <w:rPr>
          <w:rFonts w:ascii="Palatino Linotype" w:hAnsi="Palatino Linotype" w:cs="Times New Roman"/>
          <w:b/>
          <w:i/>
        </w:rPr>
      </w:pPr>
      <w:r w:rsidRPr="0037618A">
        <w:rPr>
          <w:rFonts w:ascii="Palatino Linotype" w:hAnsi="Palatino Linotype" w:cs="Times New Roman"/>
          <w:b/>
          <w:i/>
        </w:rPr>
        <w:t xml:space="preserve">HECHOS NEGATIVOS, NO SON SUSCEPTIBLES DE DEMOSTRACIÓN. </w:t>
      </w:r>
    </w:p>
    <w:p w:rsidR="00E3702D" w:rsidRPr="0037618A" w:rsidRDefault="001E252F">
      <w:pPr>
        <w:spacing w:line="360" w:lineRule="auto"/>
        <w:ind w:left="851" w:right="567"/>
        <w:jc w:val="both"/>
        <w:rPr>
          <w:rFonts w:ascii="Palatino Linotype" w:hAnsi="Palatino Linotype" w:cs="Times New Roman"/>
          <w:i/>
        </w:rPr>
      </w:pPr>
      <w:r w:rsidRPr="0037618A">
        <w:rPr>
          <w:rFonts w:ascii="Palatino Linotype" w:hAnsi="Palatino Linotype" w:cs="Times New Roman"/>
          <w:i/>
        </w:rPr>
        <w:t xml:space="preserve">Tratándose de un hecho negativo, el Juez no tiene </w:t>
      </w:r>
      <w:proofErr w:type="spellStart"/>
      <w:r w:rsidRPr="0037618A">
        <w:rPr>
          <w:rFonts w:ascii="Palatino Linotype" w:hAnsi="Palatino Linotype" w:cs="Times New Roman"/>
          <w:i/>
        </w:rPr>
        <w:t>por que</w:t>
      </w:r>
      <w:proofErr w:type="spellEnd"/>
      <w:r w:rsidRPr="0037618A">
        <w:rPr>
          <w:rFonts w:ascii="Palatino Linotype" w:hAnsi="Palatino Linotype" w:cs="Times New Roman"/>
          <w:i/>
        </w:rPr>
        <w:t xml:space="preserve"> invocar prueba alguna de la que se desprenda, ya que es bien sabido que esta clase de hechos no son susceptibles de demostración.</w:t>
      </w:r>
    </w:p>
    <w:p w:rsidR="00E3702D" w:rsidRPr="0037618A" w:rsidRDefault="001E252F">
      <w:pPr>
        <w:spacing w:line="360" w:lineRule="auto"/>
        <w:ind w:left="851" w:right="567"/>
        <w:jc w:val="both"/>
        <w:rPr>
          <w:rFonts w:ascii="Palatino Linotype" w:hAnsi="Palatino Linotype" w:cs="Times New Roman"/>
          <w:i/>
        </w:rPr>
      </w:pPr>
      <w:r w:rsidRPr="0037618A">
        <w:rPr>
          <w:rFonts w:ascii="Palatino Linotype" w:hAnsi="Palatino Linotype" w:cs="Times New Roman"/>
          <w:i/>
        </w:rPr>
        <w:lastRenderedPageBreak/>
        <w:t>Amparo en revisión 2022/61. José García Florín (Menor). 9 de octubre de 1961. Cinco votos. Ponente: José Rivera Pérez Campos.”</w:t>
      </w:r>
    </w:p>
    <w:p w:rsidR="00E3702D" w:rsidRPr="0037618A" w:rsidRDefault="00E3702D">
      <w:pPr>
        <w:spacing w:line="360" w:lineRule="auto"/>
        <w:ind w:left="709" w:right="758"/>
        <w:jc w:val="both"/>
        <w:rPr>
          <w:rFonts w:ascii="Palatino Linotype" w:hAnsi="Palatino Linotype" w:cs="Times New Roman"/>
          <w:i/>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s="Times New Roman"/>
        </w:rPr>
      </w:pPr>
      <w:r w:rsidRPr="0037618A">
        <w:rPr>
          <w:rFonts w:ascii="Palatino Linotype" w:hAnsi="Palatino Linotype" w:cs="Times New Roman"/>
        </w:rPr>
        <w:t xml:space="preserve">Además, y de conformidad con lo establecido en el artículo 12 de la </w:t>
      </w:r>
      <w:r w:rsidRPr="0037618A">
        <w:rPr>
          <w:rFonts w:ascii="Palatino Linotype" w:hAnsi="Palatino Linotype" w:cs="Times New Roman"/>
          <w:b/>
        </w:rPr>
        <w:t>Ley de Transparencia y Acceso a la Información Pública del Estado de México y Municipios</w:t>
      </w:r>
      <w:r w:rsidRPr="0037618A">
        <w:rPr>
          <w:rFonts w:ascii="Palatino Linotype" w:hAnsi="Palatino Linotype" w:cs="Times New Roman"/>
        </w:rPr>
        <w:t xml:space="preserve">, anteriormente invocado, el </w:t>
      </w:r>
      <w:r w:rsidRPr="0037618A">
        <w:rPr>
          <w:rFonts w:ascii="Palatino Linotype" w:hAnsi="Palatino Linotype" w:cs="Times New Roman"/>
          <w:b/>
        </w:rPr>
        <w:t>SUJETO OBLIGADO</w:t>
      </w:r>
      <w:r w:rsidRPr="0037618A">
        <w:rPr>
          <w:rFonts w:ascii="Palatino Linotype" w:hAnsi="Palatino Linotype" w:cs="Times New Roman"/>
        </w:rPr>
        <w:t xml:space="preserve"> únicamente proporcionará la información que obra en sus archivos, lo que a</w:t>
      </w:r>
      <w:r w:rsidRPr="0037618A">
        <w:rPr>
          <w:rFonts w:ascii="Palatino Linotype" w:hAnsi="Palatino Linotype" w:cs="Times New Roman"/>
          <w:i/>
        </w:rPr>
        <w:t xml:space="preserve"> contrario sensu</w:t>
      </w:r>
      <w:r w:rsidRPr="0037618A">
        <w:rPr>
          <w:rFonts w:ascii="Palatino Linotype" w:hAnsi="Palatino Linotype" w:cs="Times New Roman"/>
        </w:rPr>
        <w:t xml:space="preserve"> significa que no se está obligado a proporcionar lo que no obre en sus archivos. </w:t>
      </w:r>
    </w:p>
    <w:p w:rsidR="00E3702D" w:rsidRPr="0037618A" w:rsidRDefault="00E3702D">
      <w:pPr>
        <w:pStyle w:val="Prrafodelista"/>
        <w:spacing w:line="360" w:lineRule="auto"/>
        <w:ind w:left="0"/>
        <w:contextualSpacing w:val="0"/>
        <w:jc w:val="both"/>
        <w:rPr>
          <w:rFonts w:ascii="Palatino Linotype" w:hAnsi="Palatino Linotype" w:cs="Times New Roman"/>
        </w:rPr>
      </w:pPr>
    </w:p>
    <w:p w:rsidR="00E3702D" w:rsidRPr="0037618A" w:rsidRDefault="001E252F">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37618A">
        <w:rPr>
          <w:rFonts w:ascii="Palatino Linotype" w:eastAsia="Palatino Linotype" w:hAnsi="Palatino Linotype" w:cs="Palatino Linotype"/>
        </w:rPr>
        <w:t xml:space="preserve">En esa tesitura, se observa que el </w:t>
      </w:r>
      <w:r w:rsidRPr="0037618A">
        <w:rPr>
          <w:rFonts w:ascii="Palatino Linotype" w:eastAsia="Palatino Linotype" w:hAnsi="Palatino Linotype" w:cs="Palatino Linotype"/>
          <w:b/>
          <w:bCs/>
        </w:rPr>
        <w:t xml:space="preserve">SUJETO OBLIGADO </w:t>
      </w:r>
      <w:r w:rsidRPr="0037618A">
        <w:rPr>
          <w:rFonts w:ascii="Palatino Linotype" w:eastAsia="Palatino Linotype" w:hAnsi="Palatino Linotype" w:cs="Palatino Linotype"/>
        </w:rPr>
        <w:t xml:space="preserve">mediante el informe justificado </w:t>
      </w:r>
      <w:r w:rsidRPr="0037618A">
        <w:rPr>
          <w:rFonts w:ascii="Palatino Linotype" w:hAnsi="Palatino Linotype" w:cs="Times New Roman"/>
        </w:rPr>
        <w:t>modificó</w:t>
      </w:r>
      <w:r w:rsidRPr="0037618A">
        <w:rPr>
          <w:rFonts w:ascii="Palatino Linotype" w:eastAsia="Palatino Linotype" w:hAnsi="Palatino Linotype" w:cs="Palatino Linotype"/>
        </w:rPr>
        <w:t xml:space="preserve"> la respuesta inicial, pronunciándose respecto de la información faltante como un hecho negativo.</w:t>
      </w:r>
    </w:p>
    <w:p w:rsidR="00E3702D" w:rsidRPr="0037618A" w:rsidRDefault="00E3702D">
      <w:pPr>
        <w:pStyle w:val="Prrafodelista"/>
        <w:rPr>
          <w:rFonts w:ascii="Palatino Linotype" w:eastAsia="Palatino Linotype" w:hAnsi="Palatino Linotype" w:cs="Palatino Linotype"/>
        </w:rPr>
      </w:pPr>
    </w:p>
    <w:p w:rsidR="00E3702D" w:rsidRPr="0037618A" w:rsidRDefault="001E252F">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37618A">
        <w:rPr>
          <w:rFonts w:ascii="Palatino Linotype" w:eastAsia="Palatino Linotype" w:hAnsi="Palatino Linotype" w:cs="Palatino Linotype"/>
        </w:rPr>
        <w:t xml:space="preserve">Finalmente, informa que relativo a los horarios específicos, no existen horarios de </w:t>
      </w:r>
      <w:proofErr w:type="spellStart"/>
      <w:r w:rsidRPr="0037618A">
        <w:rPr>
          <w:rFonts w:ascii="Palatino Linotype" w:eastAsia="Palatino Linotype" w:hAnsi="Palatino Linotype" w:cs="Palatino Linotype"/>
        </w:rPr>
        <w:t>rebombeo</w:t>
      </w:r>
      <w:proofErr w:type="spellEnd"/>
      <w:r w:rsidRPr="0037618A">
        <w:t xml:space="preserve"> </w:t>
      </w:r>
      <w:r w:rsidRPr="0037618A">
        <w:rPr>
          <w:rFonts w:ascii="Palatino Linotype" w:eastAsia="Palatino Linotype" w:hAnsi="Palatino Linotype" w:cs="Palatino Linotype"/>
        </w:rPr>
        <w:t>ya que depende de las necesidades y el vaciado del tanque elevado; en ese sentido se colige que de acuerdo a los argumentos vertidos a los anteriores rubros, se tiene por colmado también el rubro de mérito.</w:t>
      </w:r>
    </w:p>
    <w:p w:rsidR="00E3702D" w:rsidRPr="0037618A" w:rsidRDefault="00E3702D">
      <w:pPr>
        <w:pStyle w:val="Prrafodelista"/>
        <w:rPr>
          <w:rFonts w:ascii="Palatino Linotype" w:eastAsia="Palatino Linotype" w:hAnsi="Palatino Linotype" w:cs="Palatino Linotype"/>
        </w:rPr>
      </w:pPr>
    </w:p>
    <w:p w:rsidR="00E3702D" w:rsidRPr="0037618A" w:rsidRDefault="001E252F">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37618A">
        <w:rPr>
          <w:rFonts w:ascii="Palatino Linotype" w:eastAsia="Palatino Linotype" w:hAnsi="Palatino Linotype" w:cs="Palatino Linotype"/>
        </w:rPr>
        <w:t>Quedando así pendiente de pronunciamiento las siguientes solicitudes de información:</w:t>
      </w:r>
    </w:p>
    <w:p w:rsidR="00E3702D" w:rsidRPr="0037618A" w:rsidRDefault="00E3702D">
      <w:pPr>
        <w:pStyle w:val="Prrafodelista"/>
        <w:rPr>
          <w:rFonts w:ascii="Palatino Linotype" w:eastAsia="Palatino Linotype" w:hAnsi="Palatino Linotype" w:cs="Palatino Linotype"/>
        </w:rPr>
      </w:pPr>
    </w:p>
    <w:p w:rsidR="00E3702D" w:rsidRPr="0037618A" w:rsidRDefault="001E252F">
      <w:pPr>
        <w:pStyle w:val="Prrafodelista"/>
        <w:numPr>
          <w:ilvl w:val="0"/>
          <w:numId w:val="4"/>
        </w:numPr>
        <w:spacing w:line="360" w:lineRule="auto"/>
        <w:jc w:val="both"/>
        <w:rPr>
          <w:rFonts w:ascii="Palatino Linotype" w:hAnsi="Palatino Linotype"/>
          <w:color w:val="000000" w:themeColor="text1"/>
        </w:rPr>
      </w:pPr>
      <w:r w:rsidRPr="0037618A">
        <w:rPr>
          <w:rFonts w:ascii="Palatino Linotype" w:hAnsi="Palatino Linotype"/>
          <w:color w:val="000000" w:themeColor="text1"/>
        </w:rPr>
        <w:t>Estudios realizados que dictaminen que no hay interconexión del pozo a ninguna empresa privada ubicada al rededor del pozo; y</w:t>
      </w:r>
    </w:p>
    <w:p w:rsidR="00E3702D" w:rsidRPr="0037618A" w:rsidRDefault="001E252F">
      <w:pPr>
        <w:pStyle w:val="Prrafodelista"/>
        <w:numPr>
          <w:ilvl w:val="0"/>
          <w:numId w:val="4"/>
        </w:numPr>
        <w:spacing w:line="360" w:lineRule="auto"/>
        <w:jc w:val="both"/>
        <w:rPr>
          <w:rFonts w:ascii="Palatino Linotype" w:hAnsi="Palatino Linotype"/>
          <w:color w:val="000000" w:themeColor="text1"/>
        </w:rPr>
      </w:pPr>
      <w:r w:rsidRPr="0037618A">
        <w:rPr>
          <w:rFonts w:ascii="Palatino Linotype" w:hAnsi="Palatino Linotype"/>
          <w:color w:val="000000" w:themeColor="text1"/>
        </w:rPr>
        <w:lastRenderedPageBreak/>
        <w:t>Planos de la red de válvulas del pozo.</w:t>
      </w:r>
    </w:p>
    <w:p w:rsidR="00E3702D" w:rsidRPr="0037618A" w:rsidRDefault="00E3702D">
      <w:pPr>
        <w:spacing w:line="360" w:lineRule="auto"/>
        <w:jc w:val="both"/>
        <w:rPr>
          <w:rFonts w:ascii="Palatino Linotype" w:eastAsia="Palatino Linotype" w:hAnsi="Palatino Linotype" w:cs="Palatino Linotype"/>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olor w:val="000000" w:themeColor="text1"/>
        </w:rPr>
      </w:pPr>
      <w:r w:rsidRPr="0037618A">
        <w:rPr>
          <w:rFonts w:ascii="Palatino Linotype" w:hAnsi="Palatino Linotype"/>
          <w:color w:val="000000" w:themeColor="text1"/>
        </w:rPr>
        <w:t xml:space="preserve">Respecto del dictaminen que determina que no existen interconexiones del pozo de referencia a ninguna </w:t>
      </w:r>
      <w:r w:rsidRPr="0037618A">
        <w:rPr>
          <w:rFonts w:ascii="Palatino Linotype" w:eastAsia="MS Mincho" w:hAnsi="Palatino Linotype" w:cs="Arial"/>
        </w:rPr>
        <w:t>empresa</w:t>
      </w:r>
      <w:r w:rsidRPr="0037618A">
        <w:rPr>
          <w:rFonts w:ascii="Palatino Linotype" w:hAnsi="Palatino Linotype"/>
          <w:color w:val="000000" w:themeColor="text1"/>
        </w:rPr>
        <w:t xml:space="preserve"> privada ubicada al rededor del pozo. El Sistema de Agua Potable Alcantarillado y Saneamiento de Ecatepec de Morelos ciertamente realiza interconexiones de agua en beneficio de los habitantes del municipio, como se desprende de la siguiente publicación del </w:t>
      </w:r>
      <w:r w:rsidRPr="0037618A">
        <w:rPr>
          <w:rFonts w:ascii="Palatino Linotype" w:hAnsi="Palatino Linotype"/>
          <w:b/>
          <w:color w:val="000000" w:themeColor="text1"/>
        </w:rPr>
        <w:t>SUJETO OBLIGADO:</w:t>
      </w:r>
    </w:p>
    <w:p w:rsidR="00E3702D" w:rsidRPr="0037618A" w:rsidRDefault="001E252F">
      <w:pPr>
        <w:pStyle w:val="Prrafodelista"/>
        <w:spacing w:line="360" w:lineRule="auto"/>
        <w:ind w:left="0"/>
        <w:contextualSpacing w:val="0"/>
        <w:jc w:val="center"/>
        <w:rPr>
          <w:rFonts w:ascii="Palatino Linotype" w:hAnsi="Palatino Linotype"/>
          <w:color w:val="000000" w:themeColor="text1"/>
        </w:rPr>
      </w:pPr>
      <w:r w:rsidRPr="0037618A">
        <w:rPr>
          <w:rFonts w:ascii="Palatino Linotype" w:hAnsi="Palatino Linotype"/>
          <w:noProof/>
          <w:color w:val="000000" w:themeColor="text1"/>
          <w:lang w:val="es-MX" w:eastAsia="es-MX"/>
        </w:rPr>
        <w:drawing>
          <wp:inline distT="0" distB="0" distL="0" distR="0">
            <wp:extent cx="4209415" cy="2563495"/>
            <wp:effectExtent l="0" t="0" r="63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pic:cNvPicPr>
                  </pic:nvPicPr>
                  <pic:blipFill>
                    <a:blip r:embed="rId10"/>
                    <a:stretch>
                      <a:fillRect/>
                    </a:stretch>
                  </pic:blipFill>
                  <pic:spPr>
                    <a:xfrm>
                      <a:off x="0" y="0"/>
                      <a:ext cx="4217279" cy="2568562"/>
                    </a:xfrm>
                    <a:prstGeom prst="rect">
                      <a:avLst/>
                    </a:prstGeom>
                  </pic:spPr>
                </pic:pic>
              </a:graphicData>
            </a:graphic>
          </wp:inline>
        </w:drawing>
      </w:r>
    </w:p>
    <w:p w:rsidR="00E3702D" w:rsidRPr="0037618A" w:rsidRDefault="00E3702D">
      <w:pPr>
        <w:pStyle w:val="Prrafodelista"/>
        <w:spacing w:line="360" w:lineRule="auto"/>
        <w:ind w:left="0"/>
        <w:contextualSpacing w:val="0"/>
        <w:jc w:val="center"/>
        <w:rPr>
          <w:rFonts w:ascii="Palatino Linotype" w:hAnsi="Palatino Linotype"/>
          <w:color w:val="000000" w:themeColor="text1"/>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olor w:val="000000" w:themeColor="text1"/>
        </w:rPr>
      </w:pPr>
      <w:r w:rsidRPr="0037618A">
        <w:rPr>
          <w:rFonts w:ascii="Palatino Linotype" w:hAnsi="Palatino Linotype"/>
          <w:color w:val="000000" w:themeColor="text1"/>
        </w:rPr>
        <w:t xml:space="preserve">Sin embargo de su marco normativo no se advierte que deba haber realizado algún dictamen del pozo de referencia y con la especificaciones que la solicitante requiere de manera particular; no obstante ello no implica, que no pudiera haber sido generado, poseído o administrado, ya que </w:t>
      </w:r>
      <w:proofErr w:type="spellStart"/>
      <w:r w:rsidRPr="0037618A">
        <w:rPr>
          <w:rFonts w:ascii="Palatino Linotype" w:hAnsi="Palatino Linotype"/>
          <w:color w:val="000000" w:themeColor="text1"/>
        </w:rPr>
        <w:t>pudó</w:t>
      </w:r>
      <w:proofErr w:type="spellEnd"/>
      <w:r w:rsidRPr="0037618A">
        <w:rPr>
          <w:rFonts w:ascii="Palatino Linotype" w:hAnsi="Palatino Linotype"/>
          <w:color w:val="000000" w:themeColor="text1"/>
        </w:rPr>
        <w:t xml:space="preserve"> efectuarse a petición de parte; en virtud que el </w:t>
      </w:r>
      <w:r w:rsidRPr="0037618A">
        <w:rPr>
          <w:rFonts w:ascii="Palatino Linotype" w:hAnsi="Palatino Linotype"/>
          <w:b/>
          <w:color w:val="000000" w:themeColor="text1"/>
        </w:rPr>
        <w:t>SUJETO OBLIGADO</w:t>
      </w:r>
      <w:r w:rsidRPr="0037618A">
        <w:rPr>
          <w:rFonts w:ascii="Palatino Linotype" w:hAnsi="Palatino Linotype"/>
          <w:color w:val="000000" w:themeColor="text1"/>
        </w:rPr>
        <w:t xml:space="preserve"> tiene la obligación de garantizar los servicios </w:t>
      </w:r>
      <w:r w:rsidRPr="0037618A">
        <w:rPr>
          <w:rFonts w:ascii="Palatino Linotype" w:hAnsi="Palatino Linotype"/>
          <w:color w:val="000000" w:themeColor="text1"/>
        </w:rPr>
        <w:lastRenderedPageBreak/>
        <w:t>del suministro de agua potable, alcantarillado, saneamiento y disposición de las aguas residuales a la población con altos estándares de calidad y eficiencia en el manejo integral del recurso hídrico, financiera, administrativa y comercial, utilizando prácticas de mejora continua en materia financiera, administrativa, comercial, tecnológica, ambiental y de servicios.</w:t>
      </w:r>
    </w:p>
    <w:p w:rsidR="00E3702D" w:rsidRPr="0037618A" w:rsidRDefault="00E3702D">
      <w:pPr>
        <w:pStyle w:val="Prrafodelista"/>
        <w:spacing w:line="360" w:lineRule="auto"/>
        <w:ind w:left="0"/>
        <w:contextualSpacing w:val="0"/>
        <w:jc w:val="both"/>
        <w:rPr>
          <w:rFonts w:ascii="Palatino Linotype" w:hAnsi="Palatino Linotype"/>
          <w:color w:val="000000" w:themeColor="text1"/>
        </w:rPr>
      </w:pPr>
    </w:p>
    <w:p w:rsidR="00E3702D" w:rsidRPr="0037618A" w:rsidRDefault="001E252F">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37618A">
        <w:rPr>
          <w:rFonts w:ascii="Palatino Linotype" w:eastAsia="Palatino Linotype" w:hAnsi="Palatino Linotype" w:cs="Palatino Linotype"/>
        </w:rPr>
        <w:t xml:space="preserve">En ese contexto, conviene mencionar que la Ley de Transparencia vigente en el Estado de México refiere: </w:t>
      </w:r>
    </w:p>
    <w:p w:rsidR="00E3702D" w:rsidRPr="0037618A" w:rsidRDefault="00E3702D">
      <w:pPr>
        <w:spacing w:line="360" w:lineRule="auto"/>
        <w:contextualSpacing/>
        <w:jc w:val="both"/>
        <w:rPr>
          <w:rFonts w:ascii="Palatino Linotype" w:eastAsia="Palatino Linotype" w:hAnsi="Palatino Linotype" w:cs="Palatino Linotype"/>
        </w:rPr>
      </w:pPr>
    </w:p>
    <w:p w:rsidR="00E3702D" w:rsidRPr="0037618A" w:rsidRDefault="001E252F">
      <w:pPr>
        <w:spacing w:line="276" w:lineRule="auto"/>
        <w:ind w:left="851" w:right="851"/>
        <w:jc w:val="both"/>
        <w:rPr>
          <w:rFonts w:ascii="Palatino Linotype" w:eastAsia="Palatino Linotype" w:hAnsi="Palatino Linotype" w:cs="Palatino Linotype"/>
          <w:i/>
        </w:rPr>
      </w:pPr>
      <w:r w:rsidRPr="0037618A">
        <w:rPr>
          <w:rFonts w:ascii="Palatino Linotype" w:eastAsia="Palatino Linotype" w:hAnsi="Palatino Linotype" w:cs="Palatino Linotype"/>
          <w:b/>
          <w:i/>
        </w:rPr>
        <w:t>“Artículo 18.</w:t>
      </w:r>
      <w:r w:rsidRPr="0037618A">
        <w:rPr>
          <w:rFonts w:ascii="Palatino Linotype" w:eastAsia="Palatino Linotype" w:hAnsi="Palatino Linotype" w:cs="Palatino Linotype"/>
          <w:i/>
        </w:rPr>
        <w:t xml:space="preserve"> </w:t>
      </w:r>
      <w:r w:rsidRPr="0037618A">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37618A">
        <w:rPr>
          <w:rFonts w:ascii="Palatino Linotype" w:eastAsia="Palatino Linotype" w:hAnsi="Palatino Linotype" w:cs="Palatino Linotype"/>
          <w:i/>
        </w:rPr>
        <w:t xml:space="preserve"> y reutilización de la información que generen.</w:t>
      </w:r>
    </w:p>
    <w:p w:rsidR="00E3702D" w:rsidRPr="0037618A" w:rsidRDefault="00E3702D">
      <w:pPr>
        <w:spacing w:line="276" w:lineRule="auto"/>
        <w:ind w:left="851" w:right="851"/>
        <w:jc w:val="both"/>
        <w:rPr>
          <w:rFonts w:ascii="Palatino Linotype" w:eastAsia="Palatino Linotype" w:hAnsi="Palatino Linotype" w:cs="Palatino Linotype"/>
          <w:b/>
          <w:i/>
        </w:rPr>
      </w:pPr>
    </w:p>
    <w:p w:rsidR="00E3702D" w:rsidRPr="0037618A" w:rsidRDefault="001E252F">
      <w:pPr>
        <w:spacing w:line="276" w:lineRule="auto"/>
        <w:ind w:left="851" w:right="851"/>
        <w:jc w:val="both"/>
        <w:rPr>
          <w:rFonts w:ascii="Palatino Linotype" w:eastAsia="Palatino Linotype" w:hAnsi="Palatino Linotype" w:cs="Palatino Linotype"/>
          <w:i/>
        </w:rPr>
      </w:pPr>
      <w:r w:rsidRPr="0037618A">
        <w:rPr>
          <w:rFonts w:ascii="Palatino Linotype" w:eastAsia="Palatino Linotype" w:hAnsi="Palatino Linotype" w:cs="Palatino Linotype"/>
          <w:b/>
          <w:i/>
        </w:rPr>
        <w:t xml:space="preserve">Artículo 19. </w:t>
      </w:r>
      <w:r w:rsidRPr="0037618A">
        <w:rPr>
          <w:rFonts w:ascii="Palatino Linotype" w:eastAsia="Palatino Linotype" w:hAnsi="Palatino Linotype" w:cs="Palatino Linotype"/>
          <w:i/>
        </w:rPr>
        <w:t>Se presume que la información debe existir si se refiere a las facultades, competencias y funciones que los ordenamientos jurídicos aplicables otorgan a los sujetos obligados.</w:t>
      </w:r>
    </w:p>
    <w:p w:rsidR="00E3702D" w:rsidRPr="0037618A" w:rsidRDefault="00E3702D">
      <w:pPr>
        <w:spacing w:line="276" w:lineRule="auto"/>
        <w:ind w:left="851" w:right="851"/>
        <w:jc w:val="both"/>
        <w:rPr>
          <w:rFonts w:ascii="Palatino Linotype" w:eastAsia="Palatino Linotype" w:hAnsi="Palatino Linotype" w:cs="Palatino Linotype"/>
          <w:i/>
        </w:rPr>
      </w:pPr>
    </w:p>
    <w:p w:rsidR="00E3702D" w:rsidRPr="0037618A" w:rsidRDefault="001E252F">
      <w:pPr>
        <w:spacing w:line="276" w:lineRule="auto"/>
        <w:ind w:left="851" w:right="851"/>
        <w:jc w:val="both"/>
        <w:rPr>
          <w:rFonts w:ascii="Palatino Linotype" w:eastAsia="Palatino Linotype" w:hAnsi="Palatino Linotype" w:cs="Palatino Linotype"/>
          <w:i/>
          <w:u w:val="single"/>
        </w:rPr>
      </w:pPr>
      <w:r w:rsidRPr="0037618A">
        <w:rPr>
          <w:rFonts w:ascii="Palatino Linotype" w:eastAsia="Palatino Linotype" w:hAnsi="Palatino Linotype" w:cs="Palatino Linotype"/>
          <w:i/>
          <w:u w:val="single"/>
        </w:rPr>
        <w:t xml:space="preserve">En los casos en que ciertas facultades, competencias o funciones no se hayan ejercido, se debe motivar la respuesta en función de las causas que motiven tal circunstancia. </w:t>
      </w:r>
    </w:p>
    <w:p w:rsidR="00E3702D" w:rsidRPr="0037618A" w:rsidRDefault="001E252F">
      <w:pPr>
        <w:spacing w:line="276" w:lineRule="auto"/>
        <w:ind w:left="851" w:right="851"/>
        <w:jc w:val="both"/>
        <w:rPr>
          <w:rFonts w:ascii="Palatino Linotype" w:eastAsia="Palatino Linotype" w:hAnsi="Palatino Linotype" w:cs="Palatino Linotype"/>
          <w:i/>
        </w:rPr>
      </w:pPr>
      <w:r w:rsidRPr="0037618A">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E3702D" w:rsidRPr="0037618A" w:rsidRDefault="001E252F">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37618A">
        <w:rPr>
          <w:rFonts w:ascii="Palatino Linotype" w:eastAsia="Palatino Linotype" w:hAnsi="Palatino Linotype" w:cs="Palatino Linotype"/>
        </w:rPr>
        <w:lastRenderedPageBreak/>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E3702D" w:rsidRPr="0037618A" w:rsidRDefault="00E3702D">
      <w:pPr>
        <w:spacing w:line="360" w:lineRule="auto"/>
        <w:contextualSpacing/>
        <w:jc w:val="both"/>
        <w:rPr>
          <w:rFonts w:ascii="Palatino Linotype" w:eastAsia="Palatino Linotype" w:hAnsi="Palatino Linotype" w:cs="Palatino Linotype"/>
        </w:rPr>
      </w:pPr>
    </w:p>
    <w:p w:rsidR="00E3702D" w:rsidRPr="0037618A" w:rsidRDefault="001E252F">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37618A">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E3702D" w:rsidRPr="0037618A" w:rsidRDefault="00E3702D">
      <w:pPr>
        <w:spacing w:line="360" w:lineRule="auto"/>
        <w:contextualSpacing/>
        <w:jc w:val="both"/>
        <w:rPr>
          <w:rFonts w:ascii="Palatino Linotype" w:eastAsia="Palatino Linotype" w:hAnsi="Palatino Linotype" w:cs="Palatino Linotype"/>
        </w:rPr>
      </w:pPr>
    </w:p>
    <w:p w:rsidR="00E3702D" w:rsidRPr="0037618A" w:rsidRDefault="001E252F">
      <w:pPr>
        <w:spacing w:line="276" w:lineRule="auto"/>
        <w:ind w:left="851" w:right="899"/>
        <w:jc w:val="both"/>
        <w:rPr>
          <w:rFonts w:ascii="Palatino Linotype" w:eastAsia="Palatino Linotype" w:hAnsi="Palatino Linotype" w:cs="Palatino Linotype"/>
          <w:i/>
        </w:rPr>
      </w:pPr>
      <w:r w:rsidRPr="0037618A">
        <w:rPr>
          <w:rFonts w:ascii="Palatino Linotype" w:eastAsia="Palatino Linotype" w:hAnsi="Palatino Linotype" w:cs="Palatino Linotype"/>
          <w:i/>
        </w:rPr>
        <w:t>“</w:t>
      </w:r>
      <w:r w:rsidRPr="0037618A">
        <w:rPr>
          <w:rFonts w:ascii="Palatino Linotype" w:eastAsia="Palatino Linotype" w:hAnsi="Palatino Linotype" w:cs="Palatino Linotype"/>
          <w:b/>
          <w:i/>
        </w:rPr>
        <w:t xml:space="preserve">Artículo 3. </w:t>
      </w:r>
      <w:r w:rsidRPr="0037618A">
        <w:rPr>
          <w:rFonts w:ascii="Palatino Linotype" w:eastAsia="Palatino Linotype" w:hAnsi="Palatino Linotype" w:cs="Palatino Linotype"/>
          <w:i/>
        </w:rPr>
        <w:t>Para los efectos de la presente Ley se entenderá por:</w:t>
      </w:r>
    </w:p>
    <w:p w:rsidR="00E3702D" w:rsidRPr="0037618A" w:rsidRDefault="001E252F">
      <w:pPr>
        <w:spacing w:line="276" w:lineRule="auto"/>
        <w:ind w:left="851" w:right="899"/>
        <w:jc w:val="both"/>
        <w:rPr>
          <w:rFonts w:ascii="Palatino Linotype" w:eastAsia="Palatino Linotype" w:hAnsi="Palatino Linotype" w:cs="Palatino Linotype"/>
          <w:i/>
        </w:rPr>
      </w:pPr>
      <w:r w:rsidRPr="0037618A">
        <w:rPr>
          <w:rFonts w:ascii="Palatino Linotype" w:eastAsia="Palatino Linotype" w:hAnsi="Palatino Linotype" w:cs="Palatino Linotype"/>
          <w:i/>
        </w:rPr>
        <w:t>…</w:t>
      </w:r>
    </w:p>
    <w:p w:rsidR="00E3702D" w:rsidRPr="0037618A" w:rsidRDefault="001E252F">
      <w:pPr>
        <w:spacing w:line="276" w:lineRule="auto"/>
        <w:ind w:left="851" w:right="899"/>
        <w:contextualSpacing/>
        <w:jc w:val="both"/>
        <w:rPr>
          <w:rFonts w:ascii="Palatino Linotype" w:eastAsia="Palatino Linotype" w:hAnsi="Palatino Linotype" w:cs="Palatino Linotype"/>
          <w:i/>
        </w:rPr>
      </w:pPr>
      <w:r w:rsidRPr="0037618A">
        <w:rPr>
          <w:rFonts w:ascii="Palatino Linotype" w:eastAsia="Palatino Linotype" w:hAnsi="Palatino Linotype" w:cs="Palatino Linotype"/>
          <w:b/>
          <w:i/>
        </w:rPr>
        <w:lastRenderedPageBreak/>
        <w:t>XI. Documento:</w:t>
      </w:r>
      <w:r w:rsidRPr="0037618A">
        <w:rPr>
          <w:rFonts w:ascii="Palatino Linotype" w:eastAsia="Palatino Linotype" w:hAnsi="Palatino Linotype" w:cs="Palatino Linotype"/>
          <w:i/>
        </w:rPr>
        <w:t xml:space="preserve"> Los expedientes, reportes, estudios, actas</w:t>
      </w:r>
      <w:r w:rsidRPr="0037618A">
        <w:rPr>
          <w:rFonts w:ascii="Palatino Linotype" w:eastAsia="Palatino Linotype" w:hAnsi="Palatino Linotype" w:cs="Palatino Linotype"/>
          <w:b/>
          <w:i/>
        </w:rPr>
        <w:t>,</w:t>
      </w:r>
      <w:r w:rsidRPr="0037618A">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E3702D" w:rsidRPr="0037618A" w:rsidRDefault="00E3702D">
      <w:pPr>
        <w:spacing w:line="360" w:lineRule="auto"/>
        <w:ind w:left="851" w:right="899"/>
        <w:contextualSpacing/>
        <w:jc w:val="both"/>
        <w:rPr>
          <w:rFonts w:ascii="Palatino Linotype" w:eastAsia="Palatino Linotype" w:hAnsi="Palatino Linotype" w:cs="Palatino Linotype"/>
          <w:i/>
        </w:rPr>
      </w:pPr>
    </w:p>
    <w:p w:rsidR="00E3702D" w:rsidRPr="0037618A" w:rsidRDefault="001E252F">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37618A">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E3702D" w:rsidRPr="0037618A" w:rsidRDefault="00E3702D">
      <w:pPr>
        <w:spacing w:line="276" w:lineRule="auto"/>
        <w:ind w:left="851" w:right="899"/>
        <w:jc w:val="both"/>
        <w:rPr>
          <w:rFonts w:ascii="Palatino Linotype" w:eastAsia="Palatino Linotype" w:hAnsi="Palatino Linotype" w:cs="Palatino Linotype"/>
          <w:b/>
        </w:rPr>
      </w:pPr>
    </w:p>
    <w:p w:rsidR="00E3702D" w:rsidRPr="0037618A" w:rsidRDefault="001E252F">
      <w:pPr>
        <w:spacing w:line="276" w:lineRule="auto"/>
        <w:ind w:left="851" w:right="899"/>
        <w:jc w:val="both"/>
        <w:rPr>
          <w:rFonts w:ascii="Palatino Linotype" w:eastAsia="Palatino Linotype" w:hAnsi="Palatino Linotype" w:cs="Palatino Linotype"/>
          <w:b/>
          <w:i/>
        </w:rPr>
      </w:pPr>
      <w:r w:rsidRPr="0037618A">
        <w:rPr>
          <w:rFonts w:ascii="Palatino Linotype" w:eastAsia="Palatino Linotype" w:hAnsi="Palatino Linotype" w:cs="Palatino Linotype"/>
          <w:b/>
        </w:rPr>
        <w:t>“</w:t>
      </w:r>
      <w:r w:rsidRPr="0037618A">
        <w:rPr>
          <w:rFonts w:ascii="Palatino Linotype" w:eastAsia="Palatino Linotype" w:hAnsi="Palatino Linotype" w:cs="Palatino Linotype"/>
          <w:b/>
          <w:i/>
        </w:rPr>
        <w:t>CRITERIO 0002-11</w:t>
      </w:r>
    </w:p>
    <w:p w:rsidR="00E3702D" w:rsidRPr="0037618A" w:rsidRDefault="001E252F">
      <w:pPr>
        <w:spacing w:line="276" w:lineRule="auto"/>
        <w:ind w:left="851" w:right="899"/>
        <w:jc w:val="both"/>
        <w:rPr>
          <w:rFonts w:ascii="Palatino Linotype" w:eastAsia="Palatino Linotype" w:hAnsi="Palatino Linotype" w:cs="Palatino Linotype"/>
          <w:i/>
        </w:rPr>
      </w:pPr>
      <w:r w:rsidRPr="0037618A">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37618A">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3702D" w:rsidRPr="0037618A" w:rsidRDefault="001E252F">
      <w:pPr>
        <w:spacing w:line="276" w:lineRule="auto"/>
        <w:ind w:left="851" w:right="899"/>
        <w:jc w:val="both"/>
        <w:rPr>
          <w:rFonts w:ascii="Palatino Linotype" w:eastAsia="Palatino Linotype" w:hAnsi="Palatino Linotype" w:cs="Palatino Linotype"/>
          <w:i/>
        </w:rPr>
      </w:pPr>
      <w:r w:rsidRPr="0037618A">
        <w:rPr>
          <w:rFonts w:ascii="Palatino Linotype" w:eastAsia="Palatino Linotype" w:hAnsi="Palatino Linotype" w:cs="Palatino Linotype"/>
          <w:i/>
        </w:rPr>
        <w:lastRenderedPageBreak/>
        <w:t>En consecuencia el acceso a la información se refiere a que se cumplan cualquiera de los siguientes tres supuestos:</w:t>
      </w:r>
    </w:p>
    <w:p w:rsidR="00E3702D" w:rsidRPr="0037618A" w:rsidRDefault="001E252F">
      <w:pPr>
        <w:spacing w:line="276" w:lineRule="auto"/>
        <w:ind w:left="851" w:right="899"/>
        <w:jc w:val="both"/>
        <w:rPr>
          <w:rFonts w:ascii="Palatino Linotype" w:eastAsia="Palatino Linotype" w:hAnsi="Palatino Linotype" w:cs="Palatino Linotype"/>
          <w:i/>
        </w:rPr>
      </w:pPr>
      <w:r w:rsidRPr="0037618A">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rsidR="00E3702D" w:rsidRPr="0037618A" w:rsidRDefault="001E252F">
      <w:pPr>
        <w:spacing w:line="276" w:lineRule="auto"/>
        <w:ind w:left="851" w:right="899"/>
        <w:jc w:val="both"/>
        <w:rPr>
          <w:rFonts w:ascii="Palatino Linotype" w:eastAsia="Palatino Linotype" w:hAnsi="Palatino Linotype" w:cs="Palatino Linotype"/>
          <w:i/>
        </w:rPr>
      </w:pPr>
      <w:r w:rsidRPr="0037618A">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E3702D" w:rsidRPr="0037618A" w:rsidRDefault="001E252F">
      <w:pPr>
        <w:spacing w:line="276" w:lineRule="auto"/>
        <w:ind w:left="851" w:right="899"/>
        <w:contextualSpacing/>
        <w:jc w:val="both"/>
        <w:rPr>
          <w:rFonts w:ascii="Palatino Linotype" w:eastAsia="Palatino Linotype" w:hAnsi="Palatino Linotype" w:cs="Palatino Linotype"/>
          <w:i/>
        </w:rPr>
      </w:pPr>
      <w:r w:rsidRPr="0037618A">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r w:rsidRPr="0037618A">
        <w:rPr>
          <w:rFonts w:ascii="Palatino Linotype" w:eastAsia="Palatino Linotype" w:hAnsi="Palatino Linotype" w:cs="Palatino Linotype"/>
          <w:i/>
        </w:rPr>
        <w:tab/>
      </w:r>
    </w:p>
    <w:p w:rsidR="00E3702D" w:rsidRPr="0037618A" w:rsidRDefault="00E3702D">
      <w:pPr>
        <w:spacing w:before="280" w:after="280" w:line="360" w:lineRule="auto"/>
        <w:contextualSpacing/>
        <w:jc w:val="both"/>
        <w:rPr>
          <w:rFonts w:ascii="Palatino Linotype" w:eastAsia="Palatino Linotype" w:hAnsi="Palatino Linotype" w:cs="Palatino Linotype"/>
        </w:rPr>
      </w:pPr>
    </w:p>
    <w:p w:rsidR="00E3702D" w:rsidRPr="0037618A" w:rsidRDefault="001E252F">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37618A">
        <w:rPr>
          <w:rFonts w:ascii="Palatino Linotype" w:eastAsia="Palatino Linotype" w:hAnsi="Palatino Linotype" w:cs="Palatino Linotype"/>
        </w:rPr>
        <w:t xml:space="preserve">De ahí que el </w:t>
      </w:r>
      <w:r w:rsidRPr="0037618A">
        <w:rPr>
          <w:rFonts w:ascii="Palatino Linotype" w:eastAsia="Palatino Linotype" w:hAnsi="Palatino Linotype" w:cs="Palatino Linotype"/>
          <w:b/>
        </w:rPr>
        <w:t>SUJETO OBLIGADO</w:t>
      </w:r>
      <w:r w:rsidRPr="0037618A">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37618A">
        <w:rPr>
          <w:rFonts w:ascii="Palatino Linotype" w:eastAsia="Palatino Linotype" w:hAnsi="Palatino Linotype" w:cs="Palatino Linotype"/>
          <w:vertAlign w:val="superscript"/>
        </w:rPr>
        <w:footnoteReference w:id="6"/>
      </w:r>
      <w:r w:rsidRPr="0037618A">
        <w:rPr>
          <w:rFonts w:ascii="Palatino Linotype" w:eastAsia="Palatino Linotype" w:hAnsi="Palatino Linotype" w:cs="Palatino Linotype"/>
        </w:rPr>
        <w:t xml:space="preserve">, así como de interés público, es decir, aquella que resulta relevante o beneficiosa para la sociedad y no simplemente de interés individual, y cuya divulgación resulta útil para que el </w:t>
      </w:r>
      <w:r w:rsidRPr="0037618A">
        <w:rPr>
          <w:rFonts w:ascii="Palatino Linotype" w:eastAsia="Palatino Linotype" w:hAnsi="Palatino Linotype" w:cs="Palatino Linotype"/>
        </w:rPr>
        <w:lastRenderedPageBreak/>
        <w:t>público comprenda las actividades que llevan a cabo los Sujetos Obligados</w:t>
      </w:r>
      <w:r w:rsidRPr="0037618A">
        <w:rPr>
          <w:rFonts w:ascii="Palatino Linotype" w:eastAsia="Palatino Linotype" w:hAnsi="Palatino Linotype" w:cs="Palatino Linotype"/>
          <w:vertAlign w:val="superscript"/>
        </w:rPr>
        <w:footnoteReference w:id="7"/>
      </w:r>
      <w:r w:rsidRPr="0037618A">
        <w:rPr>
          <w:rFonts w:ascii="Palatino Linotype" w:eastAsia="Palatino Linotype" w:hAnsi="Palatino Linotype" w:cs="Palatino Linotype"/>
        </w:rPr>
        <w:t xml:space="preserve">, como pudiera tratarse de aquella relacionada con las obligaciones de trasparencia señaladas en los artículos 92 y 100 de la Ley de la Materia. </w:t>
      </w:r>
    </w:p>
    <w:p w:rsidR="00E3702D" w:rsidRPr="0037618A" w:rsidRDefault="00E3702D">
      <w:pPr>
        <w:pStyle w:val="Prrafodelista"/>
        <w:spacing w:line="360" w:lineRule="auto"/>
        <w:ind w:left="0"/>
        <w:contextualSpacing w:val="0"/>
        <w:jc w:val="both"/>
        <w:rPr>
          <w:rFonts w:ascii="Palatino Linotype" w:eastAsia="Palatino Linotype" w:hAnsi="Palatino Linotype" w:cs="Palatino Linotype"/>
        </w:rPr>
      </w:pPr>
    </w:p>
    <w:p w:rsidR="00E3702D" w:rsidRPr="0037618A" w:rsidRDefault="001E252F">
      <w:pPr>
        <w:pStyle w:val="Prrafodelista"/>
        <w:numPr>
          <w:ilvl w:val="0"/>
          <w:numId w:val="1"/>
        </w:numPr>
        <w:spacing w:line="360" w:lineRule="auto"/>
        <w:ind w:left="0" w:firstLine="0"/>
        <w:contextualSpacing w:val="0"/>
        <w:jc w:val="both"/>
        <w:rPr>
          <w:rFonts w:ascii="Palatino Linotype" w:eastAsia="Palatino Linotype" w:hAnsi="Palatino Linotype" w:cs="Palatino Linotype"/>
        </w:rPr>
      </w:pPr>
      <w:r w:rsidRPr="0037618A">
        <w:rPr>
          <w:rFonts w:ascii="Palatino Linotype" w:eastAsia="Palatino Linotype" w:hAnsi="Palatino Linotype" w:cs="Palatino Linotype"/>
        </w:rPr>
        <w:t xml:space="preserve">Sin embargo, si luego de la nueva búsqueda exhaustiva y razonable no obrara información de la requerida, bastará que el </w:t>
      </w:r>
      <w:r w:rsidRPr="0037618A">
        <w:rPr>
          <w:rFonts w:ascii="Palatino Linotype" w:eastAsia="Palatino Linotype" w:hAnsi="Palatino Linotype" w:cs="Palatino Linotype"/>
          <w:b/>
        </w:rPr>
        <w:t>SUJETO OBLIGADO</w:t>
      </w:r>
      <w:r w:rsidRPr="0037618A">
        <w:rPr>
          <w:rFonts w:ascii="Palatino Linotype" w:eastAsia="Palatino Linotype" w:hAnsi="Palatino Linotype" w:cs="Palatino Linotype"/>
        </w:rPr>
        <w:t xml:space="preserve"> lo manifieste de manera fundada y motivada en términos del párrafo segundo del artículo 19, anteriormente referido al momento de dar cumplimiento al presente proveído. </w:t>
      </w:r>
    </w:p>
    <w:p w:rsidR="00E3702D" w:rsidRPr="0037618A" w:rsidRDefault="00E3702D">
      <w:pPr>
        <w:pStyle w:val="Prrafodelista"/>
        <w:spacing w:line="360" w:lineRule="auto"/>
        <w:ind w:left="0"/>
        <w:contextualSpacing w:val="0"/>
        <w:jc w:val="both"/>
        <w:rPr>
          <w:rFonts w:ascii="Palatino Linotype" w:hAnsi="Palatino Linotype"/>
          <w:color w:val="000000" w:themeColor="text1"/>
        </w:rPr>
      </w:pPr>
    </w:p>
    <w:p w:rsidR="00E3702D" w:rsidRPr="0037618A" w:rsidRDefault="001E252F">
      <w:pPr>
        <w:pStyle w:val="Prrafodelista"/>
        <w:numPr>
          <w:ilvl w:val="0"/>
          <w:numId w:val="1"/>
        </w:numPr>
        <w:spacing w:line="360" w:lineRule="auto"/>
        <w:ind w:left="0" w:firstLine="0"/>
        <w:contextualSpacing w:val="0"/>
        <w:jc w:val="both"/>
        <w:rPr>
          <w:rFonts w:ascii="Palatino Linotype" w:hAnsi="Palatino Linotype"/>
          <w:color w:val="000000" w:themeColor="text1"/>
        </w:rPr>
      </w:pPr>
      <w:r w:rsidRPr="0037618A">
        <w:rPr>
          <w:rFonts w:ascii="Palatino Linotype" w:hAnsi="Palatino Linotype"/>
          <w:color w:val="000000" w:themeColor="text1"/>
        </w:rPr>
        <w:t xml:space="preserve">Misma suerte corre el plano de la red de válvulas, sin embargo cabe hacer la precisión que si bien el </w:t>
      </w:r>
      <w:r w:rsidRPr="0037618A">
        <w:rPr>
          <w:rFonts w:ascii="Palatino Linotype" w:hAnsi="Palatino Linotype"/>
          <w:b/>
          <w:color w:val="000000" w:themeColor="text1"/>
        </w:rPr>
        <w:t>SUJETO OBLIGADO</w:t>
      </w:r>
      <w:r w:rsidRPr="0037618A">
        <w:rPr>
          <w:rFonts w:ascii="Palatino Linotype" w:hAnsi="Palatino Linotype"/>
          <w:color w:val="000000" w:themeColor="text1"/>
        </w:rPr>
        <w:t xml:space="preserve"> es competente de realizar la sustitución, rehabilitación y mantenimiento de válvulas de distribución de agua potable en el Municipio de Ecatepec; también lo es que no se localizó marco normativo que lo constriña en estricto sentido a contar con un </w:t>
      </w:r>
      <w:r w:rsidRPr="0037618A">
        <w:rPr>
          <w:rFonts w:ascii="Palatino Linotype" w:hAnsi="Palatino Linotype"/>
          <w:i/>
          <w:color w:val="000000" w:themeColor="text1"/>
        </w:rPr>
        <w:t>plano</w:t>
      </w:r>
      <w:r w:rsidRPr="0037618A">
        <w:rPr>
          <w:rFonts w:ascii="Palatino Linotype" w:hAnsi="Palatino Linotype"/>
          <w:color w:val="000000" w:themeColor="text1"/>
        </w:rPr>
        <w:t>, por lo que cabe la salvedad de cumplimiento anteriormente planteada y, por otro lado, de ser el caso si cuente con él y, este eventualmente actualice una causal de clasificación en términos de los argumentos expuestos en el anterior Párrafo 33, deberá emitirse el acuerdo en el que de manera fundada y motivada se sustente su confidencialidad</w:t>
      </w:r>
    </w:p>
    <w:p w:rsidR="00E3702D" w:rsidRPr="0037618A" w:rsidRDefault="00E3702D">
      <w:pPr>
        <w:pStyle w:val="Prrafodelista"/>
        <w:spacing w:line="360" w:lineRule="auto"/>
        <w:ind w:left="0"/>
        <w:contextualSpacing w:val="0"/>
        <w:jc w:val="both"/>
        <w:rPr>
          <w:rFonts w:ascii="Palatino Linotype" w:hAnsi="Palatino Linotype"/>
          <w:color w:val="000000" w:themeColor="text1"/>
        </w:rPr>
      </w:pPr>
    </w:p>
    <w:p w:rsidR="00E3702D" w:rsidRPr="0037618A" w:rsidRDefault="00E3702D">
      <w:pPr>
        <w:tabs>
          <w:tab w:val="left" w:pos="851"/>
        </w:tabs>
        <w:spacing w:line="360" w:lineRule="auto"/>
        <w:ind w:right="257"/>
        <w:jc w:val="both"/>
        <w:rPr>
          <w:rFonts w:ascii="Palatino Linotype" w:eastAsia="Palatino Linotype" w:hAnsi="Palatino Linotype" w:cs="Palatino Linotype"/>
          <w:i/>
          <w:color w:val="000000"/>
        </w:rPr>
      </w:pPr>
      <w:bookmarkStart w:id="26" w:name="_Toc2248738"/>
      <w:bookmarkStart w:id="27" w:name="_Toc534742545"/>
      <w:bookmarkStart w:id="28" w:name="_Toc34819440"/>
      <w:bookmarkStart w:id="29" w:name="_Toc83128595"/>
      <w:bookmarkStart w:id="30" w:name="_Toc504500693"/>
      <w:bookmarkStart w:id="31" w:name="_Toc51259595"/>
    </w:p>
    <w:p w:rsidR="00E3702D" w:rsidRPr="0037618A" w:rsidRDefault="001E252F">
      <w:pPr>
        <w:keepNext/>
        <w:keepLines/>
        <w:spacing w:line="360" w:lineRule="auto"/>
        <w:rPr>
          <w:rFonts w:ascii="Palatino Linotype" w:eastAsia="Palatino Linotype" w:hAnsi="Palatino Linotype" w:cs="Palatino Linotype"/>
          <w:b/>
          <w:color w:val="000000"/>
        </w:rPr>
      </w:pPr>
      <w:r w:rsidRPr="0037618A">
        <w:rPr>
          <w:rFonts w:ascii="Palatino Linotype" w:eastAsia="Palatino Linotype" w:hAnsi="Palatino Linotype" w:cs="Palatino Linotype"/>
          <w:b/>
          <w:color w:val="000000"/>
        </w:rPr>
        <w:lastRenderedPageBreak/>
        <w:t>QUINTO. De la versión pública.</w:t>
      </w:r>
    </w:p>
    <w:p w:rsidR="00E3702D" w:rsidRPr="0037618A" w:rsidRDefault="001E252F">
      <w:pPr>
        <w:pStyle w:val="Prrafodelista"/>
        <w:numPr>
          <w:ilvl w:val="0"/>
          <w:numId w:val="1"/>
        </w:numPr>
        <w:spacing w:line="360" w:lineRule="auto"/>
        <w:ind w:left="0" w:firstLine="0"/>
        <w:contextualSpacing w:val="0"/>
        <w:jc w:val="both"/>
        <w:rPr>
          <w:rFonts w:ascii="Palatino Linotype" w:eastAsia="Arial Unicode MS" w:hAnsi="Palatino Linotype" w:cs="Arial"/>
        </w:rPr>
      </w:pPr>
      <w:r w:rsidRPr="0037618A">
        <w:rPr>
          <w:rFonts w:ascii="Palatino Linotype" w:eastAsia="Arial Unicode MS" w:hAnsi="Palatino Linotype" w:cs="Arial"/>
        </w:rPr>
        <w:t xml:space="preserve">No pasa desapercibido que la información podría contener información susceptible de </w:t>
      </w:r>
      <w:r w:rsidRPr="0037618A">
        <w:rPr>
          <w:rFonts w:ascii="Palatino Linotype" w:hAnsi="Palatino Linotype"/>
        </w:rPr>
        <w:t>clasificar</w:t>
      </w:r>
      <w:r w:rsidRPr="0037618A">
        <w:rPr>
          <w:rFonts w:ascii="Palatino Linotype" w:eastAsia="Arial Unicode MS" w:hAnsi="Palatino Linotype" w:cs="Arial"/>
        </w:rPr>
        <w:t xml:space="preserve">, por lo cual, dicha información debe ser clasificada para no vulnerar </w:t>
      </w:r>
      <w:r w:rsidRPr="0037618A">
        <w:rPr>
          <w:rFonts w:ascii="Palatino Linotype" w:eastAsia="Palatino Linotype" w:hAnsi="Palatino Linotype" w:cs="Palatino Linotype"/>
          <w:color w:val="000000"/>
        </w:rPr>
        <w:t>un</w:t>
      </w:r>
      <w:r w:rsidRPr="0037618A">
        <w:rPr>
          <w:rFonts w:ascii="Palatino Linotype" w:eastAsia="Arial Unicode MS" w:hAnsi="Palatino Linotype" w:cs="Arial"/>
        </w:rPr>
        <w:t xml:space="preserve">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rsidR="00E3702D" w:rsidRPr="0037618A" w:rsidRDefault="001E252F">
      <w:pPr>
        <w:spacing w:line="360" w:lineRule="auto"/>
        <w:ind w:left="851" w:right="851"/>
        <w:jc w:val="both"/>
        <w:rPr>
          <w:rFonts w:ascii="Palatino Linotype" w:hAnsi="Palatino Linotype" w:cs="Arial"/>
          <w:i/>
        </w:rPr>
      </w:pPr>
      <w:r w:rsidRPr="0037618A">
        <w:rPr>
          <w:rFonts w:ascii="Palatino Linotype" w:hAnsi="Palatino Linotype" w:cs="Arial"/>
          <w:i/>
        </w:rPr>
        <w:t>“Artículo 3. Para los efectos de la presente Ley se entenderá por:</w:t>
      </w:r>
    </w:p>
    <w:p w:rsidR="00E3702D" w:rsidRPr="0037618A" w:rsidRDefault="001E252F">
      <w:pPr>
        <w:spacing w:line="360" w:lineRule="auto"/>
        <w:ind w:left="851" w:right="851"/>
        <w:jc w:val="both"/>
        <w:rPr>
          <w:rFonts w:ascii="Palatino Linotype" w:hAnsi="Palatino Linotype" w:cs="Arial"/>
          <w:i/>
        </w:rPr>
      </w:pPr>
      <w:r w:rsidRPr="0037618A">
        <w:rPr>
          <w:rFonts w:ascii="Palatino Linotype" w:hAnsi="Palatino Linotype" w:cs="Arial"/>
          <w:i/>
        </w:rPr>
        <w:t>(…)</w:t>
      </w:r>
    </w:p>
    <w:p w:rsidR="00E3702D" w:rsidRPr="0037618A" w:rsidRDefault="001E252F">
      <w:pPr>
        <w:spacing w:line="360" w:lineRule="auto"/>
        <w:ind w:left="851" w:right="851"/>
        <w:jc w:val="both"/>
        <w:rPr>
          <w:rFonts w:ascii="Palatino Linotype" w:hAnsi="Palatino Linotype" w:cs="Arial"/>
          <w:b/>
          <w:i/>
        </w:rPr>
      </w:pPr>
      <w:r w:rsidRPr="0037618A">
        <w:rPr>
          <w:rFonts w:ascii="Palatino Linotype" w:hAnsi="Palatino Linotype" w:cs="Arial"/>
          <w:b/>
          <w:i/>
          <w:u w:val="single"/>
        </w:rPr>
        <w:t>IX. Datos personales:</w:t>
      </w:r>
      <w:r w:rsidRPr="0037618A">
        <w:rPr>
          <w:rFonts w:ascii="Palatino Linotype" w:hAnsi="Palatino Linotype" w:cs="Arial"/>
          <w:b/>
          <w:i/>
        </w:rPr>
        <w:t xml:space="preserve"> </w:t>
      </w:r>
      <w:r w:rsidRPr="0037618A">
        <w:rPr>
          <w:rFonts w:ascii="Palatino Linotype" w:hAnsi="Palatino Linotype" w:cs="Arial"/>
          <w:i/>
        </w:rPr>
        <w:t>La información concerniente a una persona, identificada o identificable según lo dispuesto por la Ley de Protección de Datos Personales del Estado de México;</w:t>
      </w:r>
    </w:p>
    <w:p w:rsidR="00E3702D" w:rsidRPr="0037618A" w:rsidRDefault="001E252F">
      <w:pPr>
        <w:spacing w:line="360" w:lineRule="auto"/>
        <w:ind w:left="851" w:right="851"/>
        <w:jc w:val="both"/>
        <w:rPr>
          <w:rFonts w:ascii="Palatino Linotype" w:hAnsi="Palatino Linotype" w:cs="Arial"/>
          <w:b/>
          <w:i/>
        </w:rPr>
      </w:pPr>
      <w:r w:rsidRPr="0037618A">
        <w:rPr>
          <w:rFonts w:ascii="Palatino Linotype" w:hAnsi="Palatino Linotype" w:cs="Arial"/>
          <w:b/>
          <w:i/>
        </w:rPr>
        <w:t>(…)</w:t>
      </w:r>
    </w:p>
    <w:p w:rsidR="00E3702D" w:rsidRPr="0037618A" w:rsidRDefault="001E252F">
      <w:pPr>
        <w:spacing w:line="360" w:lineRule="auto"/>
        <w:ind w:left="851" w:right="851"/>
        <w:jc w:val="both"/>
        <w:rPr>
          <w:rFonts w:ascii="Palatino Linotype" w:hAnsi="Palatino Linotype" w:cs="Arial"/>
          <w:b/>
          <w:i/>
        </w:rPr>
      </w:pPr>
      <w:r w:rsidRPr="0037618A">
        <w:rPr>
          <w:rFonts w:ascii="Palatino Linotype" w:hAnsi="Palatino Linotype" w:cs="Arial"/>
          <w:b/>
          <w:i/>
          <w:u w:val="single"/>
        </w:rPr>
        <w:t>XLV. Versión pública:</w:t>
      </w:r>
      <w:r w:rsidRPr="0037618A">
        <w:rPr>
          <w:rFonts w:ascii="Palatino Linotype" w:hAnsi="Palatino Linotype" w:cs="Arial"/>
          <w:b/>
          <w:i/>
        </w:rPr>
        <w:t xml:space="preserve"> </w:t>
      </w:r>
      <w:r w:rsidRPr="0037618A">
        <w:rPr>
          <w:rFonts w:ascii="Palatino Linotype" w:hAnsi="Palatino Linotype" w:cs="Arial"/>
          <w:i/>
        </w:rPr>
        <w:t>Documento en el que se elimine, suprime o borra la información clasificada como reservada o confidencial para permitir su acceso.</w:t>
      </w:r>
    </w:p>
    <w:p w:rsidR="00E3702D" w:rsidRPr="0037618A" w:rsidRDefault="001E252F">
      <w:pPr>
        <w:spacing w:line="360" w:lineRule="auto"/>
        <w:ind w:left="851" w:right="851"/>
        <w:jc w:val="both"/>
        <w:rPr>
          <w:rFonts w:ascii="Palatino Linotype" w:hAnsi="Palatino Linotype" w:cs="Arial"/>
          <w:b/>
          <w:i/>
        </w:rPr>
      </w:pPr>
      <w:r w:rsidRPr="0037618A">
        <w:rPr>
          <w:rFonts w:ascii="Palatino Linotype" w:hAnsi="Palatino Linotype" w:cs="Arial"/>
          <w:i/>
        </w:rPr>
        <w:t xml:space="preserve">Artículo 122. </w:t>
      </w:r>
      <w:r w:rsidRPr="0037618A">
        <w:rPr>
          <w:rFonts w:ascii="Palatino Linotype" w:hAnsi="Palatino Linotype" w:cs="Arial"/>
          <w:b/>
          <w:i/>
          <w:u w:val="single"/>
        </w:rPr>
        <w:t xml:space="preserve">La clasificación es el proceso mediante el cual el sujeto obligado determina que la información en su poder </w:t>
      </w:r>
      <w:proofErr w:type="spellStart"/>
      <w:r w:rsidRPr="0037618A">
        <w:rPr>
          <w:rFonts w:ascii="Palatino Linotype" w:hAnsi="Palatino Linotype" w:cs="Arial"/>
          <w:b/>
          <w:i/>
          <w:u w:val="single"/>
        </w:rPr>
        <w:t>actualiza</w:t>
      </w:r>
      <w:proofErr w:type="spellEnd"/>
      <w:r w:rsidRPr="0037618A">
        <w:rPr>
          <w:rFonts w:ascii="Palatino Linotype" w:hAnsi="Palatino Linotype" w:cs="Arial"/>
          <w:b/>
          <w:i/>
          <w:u w:val="single"/>
        </w:rPr>
        <w:t xml:space="preserve"> </w:t>
      </w:r>
      <w:r w:rsidRPr="0037618A">
        <w:rPr>
          <w:rFonts w:ascii="Palatino Linotype" w:hAnsi="Palatino Linotype" w:cs="Arial"/>
          <w:b/>
          <w:i/>
          <w:u w:val="single"/>
        </w:rPr>
        <w:lastRenderedPageBreak/>
        <w:t>alguno de los supuestos de reserva o confidencialidad, de conformidad con lo dispuesto en el presente título.</w:t>
      </w:r>
    </w:p>
    <w:p w:rsidR="00E3702D" w:rsidRPr="0037618A" w:rsidRDefault="001E252F">
      <w:pPr>
        <w:spacing w:line="360" w:lineRule="auto"/>
        <w:ind w:left="851" w:right="851"/>
        <w:jc w:val="both"/>
        <w:rPr>
          <w:rFonts w:ascii="Palatino Linotype" w:hAnsi="Palatino Linotype" w:cs="Arial"/>
          <w:i/>
        </w:rPr>
      </w:pPr>
      <w:r w:rsidRPr="0037618A">
        <w:rPr>
          <w:rFonts w:ascii="Palatino Linotype" w:hAnsi="Palatino Linotype" w:cs="Arial"/>
          <w:i/>
        </w:rPr>
        <w:t>[…]</w:t>
      </w:r>
    </w:p>
    <w:p w:rsidR="00E3702D" w:rsidRPr="0037618A" w:rsidRDefault="001E252F">
      <w:pPr>
        <w:spacing w:line="360" w:lineRule="auto"/>
        <w:ind w:left="851" w:right="851"/>
        <w:jc w:val="both"/>
        <w:rPr>
          <w:rFonts w:ascii="Palatino Linotype" w:hAnsi="Palatino Linotype" w:cs="Arial"/>
          <w:i/>
        </w:rPr>
      </w:pPr>
      <w:r w:rsidRPr="0037618A">
        <w:rPr>
          <w:rFonts w:ascii="Palatino Linotype" w:hAnsi="Palatino Linotype" w:cs="Arial"/>
          <w:i/>
        </w:rPr>
        <w:t>Artículo 132. La clasificación de la información se llevará a cabo en el momento en que:</w:t>
      </w:r>
    </w:p>
    <w:p w:rsidR="00E3702D" w:rsidRPr="0037618A" w:rsidRDefault="001E252F">
      <w:pPr>
        <w:spacing w:line="360" w:lineRule="auto"/>
        <w:ind w:left="851" w:right="851"/>
        <w:jc w:val="both"/>
        <w:rPr>
          <w:rFonts w:ascii="Palatino Linotype" w:hAnsi="Palatino Linotype" w:cs="Arial"/>
          <w:i/>
        </w:rPr>
      </w:pPr>
      <w:r w:rsidRPr="0037618A">
        <w:rPr>
          <w:rFonts w:ascii="Palatino Linotype" w:hAnsi="Palatino Linotype" w:cs="Arial"/>
          <w:i/>
        </w:rPr>
        <w:t>[…]</w:t>
      </w:r>
    </w:p>
    <w:p w:rsidR="00E3702D" w:rsidRPr="0037618A" w:rsidRDefault="001E252F">
      <w:pPr>
        <w:spacing w:line="360" w:lineRule="auto"/>
        <w:ind w:left="851" w:right="851"/>
        <w:jc w:val="both"/>
        <w:rPr>
          <w:rFonts w:ascii="Palatino Linotype" w:hAnsi="Palatino Linotype" w:cs="Arial"/>
          <w:b/>
          <w:i/>
          <w:u w:val="single"/>
        </w:rPr>
      </w:pPr>
      <w:r w:rsidRPr="0037618A">
        <w:rPr>
          <w:rFonts w:ascii="Palatino Linotype" w:hAnsi="Palatino Linotype" w:cs="Arial"/>
          <w:b/>
          <w:i/>
          <w:u w:val="single"/>
        </w:rPr>
        <w:t>II. Se determine mediante resolución de autoridad competente; o</w:t>
      </w:r>
    </w:p>
    <w:p w:rsidR="00E3702D" w:rsidRPr="0037618A" w:rsidRDefault="001E252F">
      <w:pPr>
        <w:spacing w:line="360" w:lineRule="auto"/>
        <w:ind w:left="851" w:right="851"/>
        <w:jc w:val="both"/>
        <w:rPr>
          <w:rFonts w:ascii="Palatino Linotype" w:hAnsi="Palatino Linotype" w:cs="Arial"/>
          <w:b/>
          <w:i/>
        </w:rPr>
      </w:pPr>
      <w:r w:rsidRPr="0037618A">
        <w:rPr>
          <w:rFonts w:ascii="Palatino Linotype" w:hAnsi="Palatino Linotype" w:cs="Arial"/>
          <w:b/>
          <w:i/>
        </w:rPr>
        <w:t>(…)</w:t>
      </w:r>
    </w:p>
    <w:p w:rsidR="00E3702D" w:rsidRPr="0037618A" w:rsidRDefault="001E252F">
      <w:pPr>
        <w:spacing w:line="360" w:lineRule="auto"/>
        <w:ind w:left="851" w:right="851"/>
        <w:jc w:val="both"/>
        <w:rPr>
          <w:rFonts w:ascii="Palatino Linotype" w:hAnsi="Palatino Linotype" w:cs="Arial"/>
          <w:b/>
          <w:i/>
        </w:rPr>
      </w:pPr>
      <w:r w:rsidRPr="0037618A">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37618A">
        <w:rPr>
          <w:rFonts w:ascii="Palatino Linotype" w:hAnsi="Palatino Linotype" w:cs="Arial"/>
          <w:b/>
          <w:i/>
        </w:rPr>
        <w:t xml:space="preserve"> </w:t>
      </w:r>
      <w:r w:rsidRPr="0037618A">
        <w:rPr>
          <w:rFonts w:ascii="Palatino Linotype" w:hAnsi="Palatino Linotype" w:cs="Arial"/>
          <w:b/>
          <w:i/>
          <w:u w:val="single"/>
        </w:rPr>
        <w:t xml:space="preserve">de manera genérica y fundando y motivando su clasificación.” </w:t>
      </w:r>
    </w:p>
    <w:p w:rsidR="00E3702D" w:rsidRPr="0037618A" w:rsidRDefault="00E3702D">
      <w:pPr>
        <w:spacing w:line="360" w:lineRule="auto"/>
        <w:ind w:right="51"/>
        <w:jc w:val="both"/>
        <w:rPr>
          <w:rFonts w:ascii="Palatino Linotype" w:eastAsia="Arial Unicode MS" w:hAnsi="Palatino Linotype" w:cs="Arial"/>
        </w:rPr>
      </w:pPr>
    </w:p>
    <w:p w:rsidR="00E3702D" w:rsidRPr="0037618A" w:rsidRDefault="001E252F">
      <w:pPr>
        <w:numPr>
          <w:ilvl w:val="0"/>
          <w:numId w:val="1"/>
        </w:numPr>
        <w:spacing w:line="360" w:lineRule="auto"/>
        <w:ind w:left="0" w:right="-592" w:firstLine="0"/>
        <w:jc w:val="both"/>
        <w:rPr>
          <w:rFonts w:ascii="Palatino Linotype" w:eastAsia="Palatino Linotype" w:hAnsi="Palatino Linotype" w:cs="Palatino Linotype"/>
          <w:color w:val="000000"/>
        </w:rPr>
      </w:pPr>
      <w:r w:rsidRPr="0037618A">
        <w:rPr>
          <w:rFonts w:ascii="Palatino Linotype" w:eastAsia="Palatino Linotype" w:hAnsi="Palatino Linotype" w:cs="Palatino Linotype"/>
          <w:color w:val="000000"/>
        </w:rPr>
        <w:t xml:space="preserve">Cabe </w:t>
      </w:r>
      <w:r w:rsidRPr="0037618A">
        <w:rPr>
          <w:rFonts w:ascii="Palatino Linotype" w:hAnsi="Palatino Linotype" w:cs="Arial"/>
        </w:rPr>
        <w:t>destacar</w:t>
      </w:r>
      <w:r w:rsidRPr="0037618A">
        <w:rPr>
          <w:rFonts w:ascii="Palatino Linotype" w:eastAsia="Palatino Linotype" w:hAnsi="Palatino Linotype" w:cs="Palatino Linotype"/>
          <w:color w:val="000000"/>
        </w:rPr>
        <w:t xml:space="preserve"> que, para la realización de la clasificación de la información, se deben seguir una serie de pasos y procedimientos, por lo que es menester reiterar los mismos:</w:t>
      </w:r>
    </w:p>
    <w:p w:rsidR="00E3702D" w:rsidRPr="0037618A" w:rsidRDefault="00E3702D">
      <w:pPr>
        <w:tabs>
          <w:tab w:val="left" w:pos="284"/>
        </w:tabs>
        <w:spacing w:line="360" w:lineRule="auto"/>
        <w:ind w:right="49"/>
        <w:jc w:val="both"/>
        <w:rPr>
          <w:rFonts w:ascii="Palatino Linotype" w:eastAsia="Palatino Linotype" w:hAnsi="Palatino Linotype" w:cs="Palatino Linotype"/>
          <w:color w:val="000000"/>
        </w:rPr>
      </w:pP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520"/>
      </w:tblGrid>
      <w:tr w:rsidR="00E3702D" w:rsidRPr="0037618A">
        <w:tc>
          <w:tcPr>
            <w:tcW w:w="2689" w:type="dxa"/>
          </w:tcPr>
          <w:p w:rsidR="00E3702D" w:rsidRPr="0037618A" w:rsidRDefault="001E252F">
            <w:pPr>
              <w:tabs>
                <w:tab w:val="left" w:pos="284"/>
              </w:tabs>
              <w:spacing w:line="360" w:lineRule="auto"/>
              <w:contextualSpacing/>
              <w:rPr>
                <w:rFonts w:ascii="Palatino Linotype" w:eastAsia="Palatino Linotype" w:hAnsi="Palatino Linotype" w:cs="Palatino Linotype"/>
                <w:b/>
              </w:rPr>
            </w:pPr>
            <w:r w:rsidRPr="0037618A">
              <w:rPr>
                <w:rFonts w:ascii="Palatino Linotype" w:eastAsia="Palatino Linotype" w:hAnsi="Palatino Linotype" w:cs="Palatino Linotype"/>
                <w:b/>
              </w:rPr>
              <w:t>a) Requisitos previos.</w:t>
            </w:r>
          </w:p>
        </w:tc>
        <w:tc>
          <w:tcPr>
            <w:tcW w:w="6520" w:type="dxa"/>
          </w:tcPr>
          <w:p w:rsidR="00E3702D" w:rsidRPr="0037618A" w:rsidRDefault="001E252F">
            <w:pPr>
              <w:tabs>
                <w:tab w:val="left" w:pos="284"/>
              </w:tabs>
              <w:spacing w:line="360" w:lineRule="auto"/>
              <w:ind w:right="49"/>
              <w:contextualSpacing/>
              <w:jc w:val="both"/>
              <w:rPr>
                <w:rFonts w:ascii="Palatino Linotype" w:eastAsia="Palatino Linotype" w:hAnsi="Palatino Linotype" w:cs="Palatino Linotype"/>
                <w:color w:val="000000"/>
              </w:rPr>
            </w:pPr>
            <w:r w:rsidRPr="0037618A">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w:t>
            </w:r>
            <w:r w:rsidRPr="0037618A">
              <w:rPr>
                <w:rFonts w:ascii="Palatino Linotype" w:eastAsia="Palatino Linotype" w:hAnsi="Palatino Linotype" w:cs="Palatino Linotype"/>
                <w:color w:val="000000"/>
              </w:rPr>
              <w:lastRenderedPageBreak/>
              <w:t xml:space="preserve">supuestos de clasificación, es deber de los titulares de las áreas proponer su clasificación y no del Comité de Transparencia. </w:t>
            </w:r>
          </w:p>
          <w:p w:rsidR="00E3702D" w:rsidRPr="0037618A" w:rsidRDefault="00E3702D">
            <w:pPr>
              <w:tabs>
                <w:tab w:val="left" w:pos="284"/>
              </w:tabs>
              <w:spacing w:line="360" w:lineRule="auto"/>
              <w:ind w:right="49"/>
              <w:contextualSpacing/>
              <w:jc w:val="both"/>
              <w:rPr>
                <w:rFonts w:ascii="Palatino Linotype" w:eastAsia="Palatino Linotype" w:hAnsi="Palatino Linotype" w:cs="Palatino Linotype"/>
                <w:color w:val="000000"/>
              </w:rPr>
            </w:pPr>
          </w:p>
          <w:p w:rsidR="00E3702D" w:rsidRPr="0037618A" w:rsidRDefault="001E252F">
            <w:pPr>
              <w:tabs>
                <w:tab w:val="left" w:pos="284"/>
              </w:tabs>
              <w:spacing w:line="360" w:lineRule="auto"/>
              <w:ind w:right="49"/>
              <w:contextualSpacing/>
              <w:jc w:val="both"/>
              <w:rPr>
                <w:rFonts w:ascii="Palatino Linotype" w:eastAsia="Palatino Linotype" w:hAnsi="Palatino Linotype" w:cs="Palatino Linotype"/>
                <w:color w:val="000000"/>
              </w:rPr>
            </w:pPr>
            <w:r w:rsidRPr="0037618A">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E3702D" w:rsidRPr="0037618A" w:rsidRDefault="001E252F">
            <w:pPr>
              <w:tabs>
                <w:tab w:val="left" w:pos="284"/>
              </w:tabs>
              <w:spacing w:line="360" w:lineRule="auto"/>
              <w:ind w:right="49"/>
              <w:contextualSpacing/>
              <w:jc w:val="both"/>
              <w:rPr>
                <w:rFonts w:ascii="Palatino Linotype" w:eastAsia="Palatino Linotype" w:hAnsi="Palatino Linotype" w:cs="Palatino Linotype"/>
                <w:color w:val="000000"/>
              </w:rPr>
            </w:pPr>
            <w:r w:rsidRPr="0037618A">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E3702D" w:rsidRPr="0037618A" w:rsidRDefault="00E3702D">
            <w:pPr>
              <w:tabs>
                <w:tab w:val="left" w:pos="284"/>
              </w:tabs>
              <w:spacing w:line="360" w:lineRule="auto"/>
              <w:ind w:right="49"/>
              <w:contextualSpacing/>
              <w:jc w:val="both"/>
              <w:rPr>
                <w:rFonts w:ascii="Palatino Linotype" w:eastAsia="Palatino Linotype" w:hAnsi="Palatino Linotype" w:cs="Palatino Linotype"/>
                <w:color w:val="000000"/>
              </w:rPr>
            </w:pPr>
          </w:p>
          <w:p w:rsidR="00E3702D" w:rsidRPr="0037618A" w:rsidRDefault="001E252F">
            <w:pPr>
              <w:tabs>
                <w:tab w:val="left" w:pos="284"/>
              </w:tabs>
              <w:spacing w:line="360" w:lineRule="auto"/>
              <w:contextualSpacing/>
              <w:jc w:val="both"/>
              <w:rPr>
                <w:rFonts w:ascii="Palatino Linotype" w:eastAsia="Palatino Linotype" w:hAnsi="Palatino Linotype" w:cs="Palatino Linotype"/>
                <w:color w:val="000000"/>
              </w:rPr>
            </w:pPr>
            <w:r w:rsidRPr="0037618A">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37618A">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37618A">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p w:rsidR="00E3702D" w:rsidRPr="0037618A" w:rsidRDefault="00E3702D">
            <w:pPr>
              <w:tabs>
                <w:tab w:val="left" w:pos="284"/>
              </w:tabs>
              <w:spacing w:line="360" w:lineRule="auto"/>
              <w:contextualSpacing/>
              <w:jc w:val="both"/>
              <w:rPr>
                <w:rFonts w:ascii="Palatino Linotype" w:eastAsia="Palatino Linotype" w:hAnsi="Palatino Linotype" w:cs="Palatino Linotype"/>
              </w:rPr>
            </w:pPr>
          </w:p>
        </w:tc>
      </w:tr>
      <w:tr w:rsidR="00E3702D" w:rsidRPr="0037618A">
        <w:tc>
          <w:tcPr>
            <w:tcW w:w="2689" w:type="dxa"/>
          </w:tcPr>
          <w:p w:rsidR="00E3702D" w:rsidRPr="0037618A" w:rsidRDefault="001E252F">
            <w:pPr>
              <w:tabs>
                <w:tab w:val="left" w:pos="284"/>
              </w:tabs>
              <w:spacing w:line="360" w:lineRule="auto"/>
              <w:contextualSpacing/>
              <w:rPr>
                <w:rFonts w:ascii="Palatino Linotype" w:eastAsia="Palatino Linotype" w:hAnsi="Palatino Linotype" w:cs="Palatino Linotype"/>
                <w:b/>
              </w:rPr>
            </w:pPr>
            <w:r w:rsidRPr="0037618A">
              <w:rPr>
                <w:rFonts w:ascii="Palatino Linotype" w:eastAsia="Palatino Linotype" w:hAnsi="Palatino Linotype" w:cs="Palatino Linotype"/>
                <w:b/>
              </w:rPr>
              <w:lastRenderedPageBreak/>
              <w:t>b) Supuestos de clasificación.</w:t>
            </w:r>
          </w:p>
        </w:tc>
        <w:tc>
          <w:tcPr>
            <w:tcW w:w="6520" w:type="dxa"/>
          </w:tcPr>
          <w:p w:rsidR="00E3702D" w:rsidRPr="0037618A" w:rsidRDefault="001E252F">
            <w:pPr>
              <w:tabs>
                <w:tab w:val="left" w:pos="284"/>
              </w:tabs>
              <w:spacing w:line="360" w:lineRule="auto"/>
              <w:ind w:right="49"/>
              <w:contextualSpacing/>
              <w:jc w:val="both"/>
              <w:rPr>
                <w:rFonts w:ascii="Palatino Linotype" w:eastAsia="Palatino Linotype" w:hAnsi="Palatino Linotype" w:cs="Palatino Linotype"/>
                <w:color w:val="000000"/>
              </w:rPr>
            </w:pPr>
            <w:r w:rsidRPr="0037618A">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E3702D" w:rsidRPr="0037618A" w:rsidRDefault="00E3702D">
            <w:pPr>
              <w:tabs>
                <w:tab w:val="left" w:pos="284"/>
              </w:tabs>
              <w:spacing w:line="360" w:lineRule="auto"/>
              <w:ind w:right="49"/>
              <w:contextualSpacing/>
              <w:jc w:val="both"/>
              <w:rPr>
                <w:rFonts w:ascii="Palatino Linotype" w:eastAsia="Palatino Linotype" w:hAnsi="Palatino Linotype" w:cs="Palatino Linotype"/>
                <w:color w:val="000000"/>
              </w:rPr>
            </w:pPr>
          </w:p>
          <w:p w:rsidR="00E3702D" w:rsidRPr="0037618A" w:rsidRDefault="001E252F">
            <w:pPr>
              <w:tabs>
                <w:tab w:val="left" w:pos="284"/>
              </w:tabs>
              <w:spacing w:line="360" w:lineRule="auto"/>
              <w:ind w:right="49"/>
              <w:contextualSpacing/>
              <w:jc w:val="both"/>
              <w:rPr>
                <w:rFonts w:ascii="Palatino Linotype" w:eastAsia="Palatino Linotype" w:hAnsi="Palatino Linotype" w:cs="Palatino Linotype"/>
                <w:color w:val="000000"/>
              </w:rPr>
            </w:pPr>
            <w:r w:rsidRPr="0037618A">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E3702D" w:rsidRPr="0037618A" w:rsidRDefault="00E3702D">
            <w:pPr>
              <w:tabs>
                <w:tab w:val="left" w:pos="284"/>
              </w:tabs>
              <w:spacing w:line="360" w:lineRule="auto"/>
              <w:ind w:right="49"/>
              <w:contextualSpacing/>
              <w:jc w:val="both"/>
              <w:rPr>
                <w:rFonts w:ascii="Palatino Linotype" w:eastAsia="Palatino Linotype" w:hAnsi="Palatino Linotype" w:cs="Palatino Linotype"/>
                <w:color w:val="000000"/>
              </w:rPr>
            </w:pPr>
          </w:p>
          <w:p w:rsidR="00E3702D" w:rsidRPr="0037618A" w:rsidRDefault="001E252F">
            <w:pPr>
              <w:tabs>
                <w:tab w:val="left" w:pos="284"/>
              </w:tabs>
              <w:spacing w:line="360" w:lineRule="auto"/>
              <w:contextualSpacing/>
              <w:jc w:val="both"/>
              <w:rPr>
                <w:rFonts w:ascii="Palatino Linotype" w:eastAsia="Palatino Linotype" w:hAnsi="Palatino Linotype" w:cs="Palatino Linotype"/>
                <w:color w:val="000000"/>
              </w:rPr>
            </w:pPr>
            <w:r w:rsidRPr="0037618A">
              <w:rPr>
                <w:rFonts w:ascii="Palatino Linotype" w:eastAsia="Palatino Linotype" w:hAnsi="Palatino Linotype" w:cs="Palatino Linotype"/>
                <w:color w:val="000000"/>
              </w:rPr>
              <w:t xml:space="preserve">El </w:t>
            </w:r>
            <w:r w:rsidRPr="0037618A">
              <w:rPr>
                <w:rFonts w:ascii="Palatino Linotype" w:eastAsia="Palatino Linotype" w:hAnsi="Palatino Linotype" w:cs="Palatino Linotype"/>
                <w:b/>
                <w:color w:val="000000"/>
              </w:rPr>
              <w:t>Sujeto Obligado</w:t>
            </w:r>
            <w:r w:rsidRPr="0037618A">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rsidR="00E3702D" w:rsidRPr="0037618A" w:rsidRDefault="00E3702D">
            <w:pPr>
              <w:tabs>
                <w:tab w:val="left" w:pos="284"/>
              </w:tabs>
              <w:spacing w:line="360" w:lineRule="auto"/>
              <w:contextualSpacing/>
              <w:jc w:val="both"/>
              <w:rPr>
                <w:rFonts w:ascii="Palatino Linotype" w:eastAsia="Palatino Linotype" w:hAnsi="Palatino Linotype" w:cs="Palatino Linotype"/>
              </w:rPr>
            </w:pPr>
          </w:p>
        </w:tc>
      </w:tr>
      <w:tr w:rsidR="00E3702D" w:rsidRPr="0037618A">
        <w:tc>
          <w:tcPr>
            <w:tcW w:w="2689" w:type="dxa"/>
          </w:tcPr>
          <w:p w:rsidR="00E3702D" w:rsidRPr="0037618A" w:rsidRDefault="001E252F">
            <w:pPr>
              <w:tabs>
                <w:tab w:val="left" w:pos="284"/>
              </w:tabs>
              <w:spacing w:line="360" w:lineRule="auto"/>
              <w:contextualSpacing/>
              <w:rPr>
                <w:rFonts w:ascii="Palatino Linotype" w:eastAsia="Palatino Linotype" w:hAnsi="Palatino Linotype" w:cs="Palatino Linotype"/>
                <w:b/>
              </w:rPr>
            </w:pPr>
            <w:r w:rsidRPr="0037618A">
              <w:rPr>
                <w:rFonts w:ascii="Palatino Linotype" w:eastAsia="Palatino Linotype" w:hAnsi="Palatino Linotype" w:cs="Palatino Linotype"/>
                <w:b/>
              </w:rPr>
              <w:lastRenderedPageBreak/>
              <w:t>c) Formalidades para emitir el acuerdo de clasificación.</w:t>
            </w:r>
          </w:p>
        </w:tc>
        <w:tc>
          <w:tcPr>
            <w:tcW w:w="6520" w:type="dxa"/>
          </w:tcPr>
          <w:p w:rsidR="00E3702D" w:rsidRPr="0037618A" w:rsidRDefault="001E252F">
            <w:pPr>
              <w:tabs>
                <w:tab w:val="left" w:pos="284"/>
              </w:tabs>
              <w:spacing w:line="360" w:lineRule="auto"/>
              <w:ind w:right="49"/>
              <w:contextualSpacing/>
              <w:jc w:val="both"/>
              <w:rPr>
                <w:rFonts w:ascii="Palatino Linotype" w:eastAsia="Palatino Linotype" w:hAnsi="Palatino Linotype" w:cs="Palatino Linotype"/>
                <w:color w:val="000000"/>
              </w:rPr>
            </w:pPr>
            <w:r w:rsidRPr="0037618A">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E3702D" w:rsidRPr="0037618A" w:rsidRDefault="00E3702D">
            <w:pPr>
              <w:tabs>
                <w:tab w:val="left" w:pos="284"/>
              </w:tabs>
              <w:spacing w:line="360" w:lineRule="auto"/>
              <w:ind w:right="49"/>
              <w:contextualSpacing/>
              <w:jc w:val="both"/>
              <w:rPr>
                <w:rFonts w:ascii="Palatino Linotype" w:eastAsia="Palatino Linotype" w:hAnsi="Palatino Linotype" w:cs="Palatino Linotype"/>
                <w:color w:val="000000"/>
              </w:rPr>
            </w:pPr>
          </w:p>
          <w:p w:rsidR="00E3702D" w:rsidRPr="0037618A" w:rsidRDefault="001E252F">
            <w:pPr>
              <w:tabs>
                <w:tab w:val="left" w:pos="284"/>
              </w:tabs>
              <w:spacing w:line="360" w:lineRule="auto"/>
              <w:ind w:right="49"/>
              <w:contextualSpacing/>
              <w:jc w:val="both"/>
              <w:rPr>
                <w:rFonts w:ascii="Palatino Linotype" w:eastAsia="Palatino Linotype" w:hAnsi="Palatino Linotype" w:cs="Palatino Linotype"/>
                <w:color w:val="000000"/>
              </w:rPr>
            </w:pPr>
            <w:r w:rsidRPr="0037618A">
              <w:rPr>
                <w:rFonts w:ascii="Palatino Linotype" w:eastAsia="Palatino Linotype" w:hAnsi="Palatino Linotype" w:cs="Palatino Linotype"/>
                <w:color w:val="000000"/>
              </w:rPr>
              <w:t xml:space="preserve">Es necesario que </w:t>
            </w:r>
            <w:r w:rsidRPr="0037618A">
              <w:rPr>
                <w:rFonts w:ascii="Palatino Linotype" w:eastAsia="Palatino Linotype" w:hAnsi="Palatino Linotype" w:cs="Palatino Linotype"/>
                <w:b/>
                <w:color w:val="000000"/>
                <w:u w:val="single"/>
              </w:rPr>
              <w:t>el acto reúna con los requisitos elementales</w:t>
            </w:r>
            <w:r w:rsidRPr="0037618A">
              <w:rPr>
                <w:rFonts w:ascii="Palatino Linotype" w:eastAsia="Palatino Linotype" w:hAnsi="Palatino Linotype" w:cs="Palatino Linotype"/>
                <w:color w:val="000000"/>
              </w:rPr>
              <w:t>, entre ellos, que la autoridad que va a emitir el acto de autoridad sea la legalmente facultada para ello.</w:t>
            </w:r>
          </w:p>
          <w:p w:rsidR="00E3702D" w:rsidRPr="0037618A" w:rsidRDefault="001E252F">
            <w:pPr>
              <w:tabs>
                <w:tab w:val="left" w:pos="284"/>
              </w:tabs>
              <w:spacing w:line="360" w:lineRule="auto"/>
              <w:contextualSpacing/>
              <w:jc w:val="both"/>
              <w:rPr>
                <w:rFonts w:ascii="Palatino Linotype" w:eastAsia="Palatino Linotype" w:hAnsi="Palatino Linotype" w:cs="Palatino Linotype"/>
                <w:color w:val="000000"/>
              </w:rPr>
            </w:pPr>
            <w:r w:rsidRPr="0037618A">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E3702D" w:rsidRPr="0037618A" w:rsidRDefault="00E3702D">
            <w:pPr>
              <w:tabs>
                <w:tab w:val="left" w:pos="284"/>
              </w:tabs>
              <w:spacing w:line="360" w:lineRule="auto"/>
              <w:contextualSpacing/>
              <w:jc w:val="both"/>
              <w:rPr>
                <w:rFonts w:ascii="Palatino Linotype" w:eastAsia="Palatino Linotype" w:hAnsi="Palatino Linotype" w:cs="Palatino Linotype"/>
              </w:rPr>
            </w:pPr>
          </w:p>
        </w:tc>
      </w:tr>
      <w:tr w:rsidR="00E3702D" w:rsidRPr="0037618A">
        <w:tc>
          <w:tcPr>
            <w:tcW w:w="2689" w:type="dxa"/>
          </w:tcPr>
          <w:p w:rsidR="00E3702D" w:rsidRPr="0037618A" w:rsidRDefault="00E3702D">
            <w:pPr>
              <w:tabs>
                <w:tab w:val="left" w:pos="284"/>
              </w:tabs>
              <w:spacing w:line="360" w:lineRule="auto"/>
              <w:contextualSpacing/>
              <w:rPr>
                <w:rFonts w:ascii="Palatino Linotype" w:eastAsia="Palatino Linotype" w:hAnsi="Palatino Linotype" w:cs="Palatino Linotype"/>
                <w:b/>
              </w:rPr>
            </w:pPr>
          </w:p>
          <w:p w:rsidR="00E3702D" w:rsidRPr="0037618A" w:rsidRDefault="001E252F">
            <w:pPr>
              <w:tabs>
                <w:tab w:val="left" w:pos="284"/>
              </w:tabs>
              <w:spacing w:line="360" w:lineRule="auto"/>
              <w:contextualSpacing/>
              <w:jc w:val="both"/>
              <w:rPr>
                <w:rFonts w:ascii="Palatino Linotype" w:eastAsia="Palatino Linotype" w:hAnsi="Palatino Linotype" w:cs="Palatino Linotype"/>
                <w:b/>
              </w:rPr>
            </w:pPr>
            <w:r w:rsidRPr="0037618A">
              <w:rPr>
                <w:rFonts w:ascii="Palatino Linotype" w:eastAsia="Palatino Linotype" w:hAnsi="Palatino Linotype" w:cs="Palatino Linotype"/>
                <w:b/>
                <w:color w:val="000000"/>
              </w:rPr>
              <w:t xml:space="preserve">d) Requisitos de fondo del acuerdo de clasificación. </w:t>
            </w:r>
          </w:p>
        </w:tc>
        <w:tc>
          <w:tcPr>
            <w:tcW w:w="6520" w:type="dxa"/>
          </w:tcPr>
          <w:p w:rsidR="00E3702D" w:rsidRPr="0037618A" w:rsidRDefault="001E252F">
            <w:pPr>
              <w:tabs>
                <w:tab w:val="left" w:pos="284"/>
              </w:tabs>
              <w:spacing w:line="360" w:lineRule="auto"/>
              <w:ind w:right="49"/>
              <w:contextualSpacing/>
              <w:jc w:val="both"/>
              <w:rPr>
                <w:rFonts w:ascii="Palatino Linotype" w:eastAsia="Palatino Linotype" w:hAnsi="Palatino Linotype" w:cs="Palatino Linotype"/>
                <w:color w:val="000000"/>
              </w:rPr>
            </w:pPr>
            <w:r w:rsidRPr="0037618A">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w:t>
            </w:r>
            <w:r w:rsidRPr="0037618A">
              <w:rPr>
                <w:rFonts w:ascii="Palatino Linotype" w:eastAsia="Palatino Linotype" w:hAnsi="Palatino Linotype" w:cs="Palatino Linotype"/>
                <w:color w:val="000000"/>
              </w:rPr>
              <w:lastRenderedPageBreak/>
              <w:t xml:space="preserve">que se desahoga en sede del Comité de Transparencia, la ley señala que la carga de la prueba, para justificar las restricciones, corresponde a los </w:t>
            </w:r>
            <w:r w:rsidRPr="0037618A">
              <w:rPr>
                <w:rFonts w:ascii="Palatino Linotype" w:eastAsia="Palatino Linotype" w:hAnsi="Palatino Linotype" w:cs="Palatino Linotype"/>
                <w:b/>
                <w:color w:val="000000"/>
              </w:rPr>
              <w:t>Sujetos Obligados</w:t>
            </w:r>
            <w:r w:rsidRPr="0037618A">
              <w:rPr>
                <w:rFonts w:ascii="Palatino Linotype" w:eastAsia="Palatino Linotype" w:hAnsi="Palatino Linotype" w:cs="Palatino Linotype"/>
                <w:color w:val="000000"/>
              </w:rPr>
              <w:t xml:space="preserve">, por lo que deberán fundar y motivar debidamente la clasificación. </w:t>
            </w:r>
          </w:p>
          <w:p w:rsidR="00E3702D" w:rsidRPr="0037618A" w:rsidRDefault="001E252F">
            <w:pPr>
              <w:tabs>
                <w:tab w:val="left" w:pos="284"/>
              </w:tabs>
              <w:spacing w:line="360" w:lineRule="auto"/>
              <w:ind w:right="49"/>
              <w:contextualSpacing/>
              <w:jc w:val="both"/>
              <w:rPr>
                <w:rFonts w:ascii="Palatino Linotype" w:eastAsia="Palatino Linotype" w:hAnsi="Palatino Linotype" w:cs="Palatino Linotype"/>
                <w:color w:val="000000"/>
              </w:rPr>
            </w:pPr>
            <w:r w:rsidRPr="0037618A">
              <w:rPr>
                <w:rFonts w:ascii="Palatino Linotype" w:eastAsia="Palatino Linotype" w:hAnsi="Palatino Linotype" w:cs="Palatino Linotype"/>
                <w:color w:val="000000"/>
              </w:rPr>
              <w:t xml:space="preserve">De lo anterior, se desprende que para una correcta </w:t>
            </w:r>
            <w:r w:rsidRPr="0037618A">
              <w:rPr>
                <w:rFonts w:ascii="Palatino Linotype" w:eastAsia="Palatino Linotype" w:hAnsi="Palatino Linotype" w:cs="Palatino Linotype"/>
                <w:b/>
                <w:color w:val="000000"/>
              </w:rPr>
              <w:t>clasificación total o parcial</w:t>
            </w:r>
            <w:r w:rsidRPr="0037618A">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E3702D" w:rsidRPr="0037618A" w:rsidRDefault="00E3702D">
            <w:pPr>
              <w:tabs>
                <w:tab w:val="left" w:pos="284"/>
              </w:tabs>
              <w:spacing w:line="360" w:lineRule="auto"/>
              <w:ind w:right="49"/>
              <w:contextualSpacing/>
              <w:jc w:val="both"/>
              <w:rPr>
                <w:rFonts w:ascii="Palatino Linotype" w:eastAsia="Palatino Linotype" w:hAnsi="Palatino Linotype" w:cs="Palatino Linotype"/>
                <w:color w:val="000000"/>
              </w:rPr>
            </w:pPr>
          </w:p>
          <w:p w:rsidR="00E3702D" w:rsidRPr="0037618A" w:rsidRDefault="001E252F">
            <w:pPr>
              <w:tabs>
                <w:tab w:val="left" w:pos="284"/>
              </w:tabs>
              <w:spacing w:line="360" w:lineRule="auto"/>
              <w:ind w:right="49"/>
              <w:contextualSpacing/>
              <w:jc w:val="both"/>
              <w:rPr>
                <w:rFonts w:ascii="Palatino Linotype" w:eastAsia="Palatino Linotype" w:hAnsi="Palatino Linotype" w:cs="Palatino Linotype"/>
                <w:color w:val="000000"/>
              </w:rPr>
            </w:pPr>
            <w:r w:rsidRPr="0037618A">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E3702D" w:rsidRPr="0037618A" w:rsidRDefault="00E3702D">
            <w:pPr>
              <w:tabs>
                <w:tab w:val="left" w:pos="284"/>
              </w:tabs>
              <w:spacing w:line="360" w:lineRule="auto"/>
              <w:ind w:right="49"/>
              <w:contextualSpacing/>
              <w:jc w:val="both"/>
              <w:rPr>
                <w:rFonts w:ascii="Palatino Linotype" w:eastAsia="Palatino Linotype" w:hAnsi="Palatino Linotype" w:cs="Palatino Linotype"/>
                <w:color w:val="000000"/>
              </w:rPr>
            </w:pPr>
          </w:p>
          <w:p w:rsidR="00E3702D" w:rsidRPr="0037618A" w:rsidRDefault="001E252F">
            <w:pPr>
              <w:tabs>
                <w:tab w:val="left" w:pos="284"/>
              </w:tabs>
              <w:spacing w:line="360" w:lineRule="auto"/>
              <w:ind w:right="49"/>
              <w:contextualSpacing/>
              <w:jc w:val="both"/>
              <w:rPr>
                <w:rFonts w:ascii="Palatino Linotype" w:eastAsia="Palatino Linotype" w:hAnsi="Palatino Linotype" w:cs="Palatino Linotype"/>
                <w:color w:val="000000"/>
              </w:rPr>
            </w:pPr>
            <w:r w:rsidRPr="0037618A">
              <w:rPr>
                <w:rFonts w:ascii="Palatino Linotype" w:eastAsia="Palatino Linotype" w:hAnsi="Palatino Linotype" w:cs="Palatino Linotype"/>
                <w:color w:val="000000"/>
              </w:rPr>
              <w:lastRenderedPageBreak/>
              <w:t>En ese mismo sentido, el numeral trigésimo tercero fracción V de los Lineamientos Generales, precisa que para motivar la clasificación se deben acreditar las circunstancias de tiempo, modo y lugar.</w:t>
            </w:r>
          </w:p>
          <w:p w:rsidR="00E3702D" w:rsidRPr="0037618A" w:rsidRDefault="00E3702D">
            <w:pPr>
              <w:tabs>
                <w:tab w:val="left" w:pos="284"/>
              </w:tabs>
              <w:spacing w:line="360" w:lineRule="auto"/>
              <w:ind w:right="49"/>
              <w:contextualSpacing/>
              <w:jc w:val="both"/>
              <w:rPr>
                <w:rFonts w:ascii="Palatino Linotype" w:eastAsia="Palatino Linotype" w:hAnsi="Palatino Linotype" w:cs="Palatino Linotype"/>
                <w:color w:val="000000"/>
              </w:rPr>
            </w:pPr>
          </w:p>
          <w:p w:rsidR="00E3702D" w:rsidRPr="0037618A" w:rsidRDefault="001E252F">
            <w:pPr>
              <w:tabs>
                <w:tab w:val="left" w:pos="284"/>
              </w:tabs>
              <w:spacing w:line="360" w:lineRule="auto"/>
              <w:ind w:right="49"/>
              <w:contextualSpacing/>
              <w:jc w:val="both"/>
              <w:rPr>
                <w:rFonts w:ascii="Palatino Linotype" w:eastAsia="Palatino Linotype" w:hAnsi="Palatino Linotype" w:cs="Palatino Linotype"/>
                <w:color w:val="000000"/>
              </w:rPr>
            </w:pPr>
            <w:r w:rsidRPr="0037618A">
              <w:rPr>
                <w:rFonts w:ascii="Palatino Linotype" w:eastAsia="Palatino Linotype" w:hAnsi="Palatino Linotype" w:cs="Palatino Linotype"/>
                <w:color w:val="000000"/>
              </w:rPr>
              <w:t xml:space="preserve">Ahora bien, </w:t>
            </w:r>
            <w:r w:rsidRPr="0037618A">
              <w:rPr>
                <w:rFonts w:ascii="Palatino Linotype" w:eastAsia="Palatino Linotype" w:hAnsi="Palatino Linotype" w:cs="Palatino Linotype"/>
                <w:b/>
                <w:color w:val="000000"/>
                <w:u w:val="single"/>
              </w:rPr>
              <w:t>para cada caso además de fundar y motivar</w:t>
            </w:r>
            <w:r w:rsidRPr="0037618A">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rsidR="00E3702D" w:rsidRPr="0037618A" w:rsidRDefault="00E3702D">
            <w:pPr>
              <w:tabs>
                <w:tab w:val="left" w:pos="284"/>
              </w:tabs>
              <w:spacing w:line="360" w:lineRule="auto"/>
              <w:ind w:right="49"/>
              <w:contextualSpacing/>
              <w:jc w:val="both"/>
              <w:rPr>
                <w:rFonts w:ascii="Palatino Linotype" w:eastAsia="Palatino Linotype" w:hAnsi="Palatino Linotype" w:cs="Palatino Linotype"/>
                <w:color w:val="000000"/>
              </w:rPr>
            </w:pPr>
          </w:p>
        </w:tc>
      </w:tr>
      <w:tr w:rsidR="00E3702D" w:rsidRPr="0037618A">
        <w:tc>
          <w:tcPr>
            <w:tcW w:w="2689" w:type="dxa"/>
          </w:tcPr>
          <w:p w:rsidR="00E3702D" w:rsidRPr="0037618A" w:rsidRDefault="001E252F">
            <w:pPr>
              <w:tabs>
                <w:tab w:val="left" w:pos="284"/>
              </w:tabs>
              <w:spacing w:line="360" w:lineRule="auto"/>
              <w:ind w:right="49"/>
              <w:contextualSpacing/>
              <w:jc w:val="both"/>
              <w:rPr>
                <w:rFonts w:ascii="Palatino Linotype" w:eastAsia="Palatino Linotype" w:hAnsi="Palatino Linotype" w:cs="Palatino Linotype"/>
                <w:b/>
              </w:rPr>
            </w:pPr>
            <w:r w:rsidRPr="0037618A">
              <w:rPr>
                <w:rFonts w:ascii="Palatino Linotype" w:eastAsia="Palatino Linotype" w:hAnsi="Palatino Linotype" w:cs="Palatino Linotype"/>
                <w:b/>
              </w:rPr>
              <w:lastRenderedPageBreak/>
              <w:t xml:space="preserve">e) Condiciones especiales de la clasificación de la información como confidencial. </w:t>
            </w:r>
          </w:p>
        </w:tc>
        <w:tc>
          <w:tcPr>
            <w:tcW w:w="6520" w:type="dxa"/>
          </w:tcPr>
          <w:p w:rsidR="00E3702D" w:rsidRPr="0037618A" w:rsidRDefault="001E252F">
            <w:pPr>
              <w:tabs>
                <w:tab w:val="left" w:pos="284"/>
              </w:tabs>
              <w:spacing w:line="360" w:lineRule="auto"/>
              <w:ind w:right="49"/>
              <w:contextualSpacing/>
              <w:jc w:val="both"/>
              <w:rPr>
                <w:rFonts w:ascii="Palatino Linotype" w:eastAsia="Palatino Linotype" w:hAnsi="Palatino Linotype" w:cs="Palatino Linotype"/>
                <w:color w:val="000000"/>
              </w:rPr>
            </w:pPr>
            <w:r w:rsidRPr="0037618A">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E3702D" w:rsidRPr="0037618A" w:rsidRDefault="00E3702D">
            <w:pPr>
              <w:tabs>
                <w:tab w:val="left" w:pos="284"/>
              </w:tabs>
              <w:spacing w:line="360" w:lineRule="auto"/>
              <w:ind w:right="49"/>
              <w:contextualSpacing/>
              <w:jc w:val="both"/>
              <w:rPr>
                <w:rFonts w:ascii="Palatino Linotype" w:eastAsia="Palatino Linotype" w:hAnsi="Palatino Linotype" w:cs="Palatino Linotype"/>
                <w:color w:val="000000"/>
              </w:rPr>
            </w:pPr>
          </w:p>
          <w:p w:rsidR="00E3702D" w:rsidRPr="0037618A" w:rsidRDefault="001E252F">
            <w:pPr>
              <w:tabs>
                <w:tab w:val="left" w:pos="284"/>
              </w:tabs>
              <w:spacing w:line="360" w:lineRule="auto"/>
              <w:ind w:right="49"/>
              <w:contextualSpacing/>
              <w:jc w:val="both"/>
              <w:rPr>
                <w:rFonts w:ascii="Palatino Linotype" w:eastAsia="Palatino Linotype" w:hAnsi="Palatino Linotype" w:cs="Palatino Linotype"/>
                <w:color w:val="000000"/>
              </w:rPr>
            </w:pPr>
            <w:r w:rsidRPr="0037618A">
              <w:rPr>
                <w:rFonts w:ascii="Palatino Linotype" w:eastAsia="Palatino Linotype" w:hAnsi="Palatino Linotype" w:cs="Palatino Linotype"/>
                <w:color w:val="000000"/>
              </w:rPr>
              <w:t xml:space="preserve">En el caso de lo señalado en la fracción IV, será el Instituto quien deba aplicar la prueba de interés público, </w:t>
            </w:r>
            <w:r w:rsidRPr="0037618A">
              <w:rPr>
                <w:rFonts w:ascii="Palatino Linotype" w:eastAsia="Palatino Linotype" w:hAnsi="Palatino Linotype" w:cs="Palatino Linotype"/>
                <w:color w:val="000000"/>
              </w:rPr>
              <w:lastRenderedPageBreak/>
              <w:t xml:space="preserve">considerando también que como recientemente ha discutido la Suprema Corte de Justicia de la Nación, los servidores públicos nos encontramos sujetos a un régimen menor de protección. </w:t>
            </w:r>
          </w:p>
          <w:p w:rsidR="00E3702D" w:rsidRPr="0037618A" w:rsidRDefault="00E3702D">
            <w:pPr>
              <w:tabs>
                <w:tab w:val="left" w:pos="284"/>
              </w:tabs>
              <w:spacing w:line="360" w:lineRule="auto"/>
              <w:ind w:right="49"/>
              <w:contextualSpacing/>
              <w:jc w:val="both"/>
              <w:rPr>
                <w:rFonts w:ascii="Palatino Linotype" w:eastAsia="Palatino Linotype" w:hAnsi="Palatino Linotype" w:cs="Palatino Linotype"/>
                <w:color w:val="000000"/>
              </w:rPr>
            </w:pPr>
          </w:p>
          <w:p w:rsidR="00E3702D" w:rsidRPr="0037618A" w:rsidRDefault="001E252F">
            <w:pPr>
              <w:tabs>
                <w:tab w:val="left" w:pos="284"/>
              </w:tabs>
              <w:spacing w:line="360" w:lineRule="auto"/>
              <w:contextualSpacing/>
              <w:jc w:val="both"/>
              <w:rPr>
                <w:rFonts w:ascii="Palatino Linotype" w:eastAsia="Palatino Linotype" w:hAnsi="Palatino Linotype" w:cs="Palatino Linotype"/>
              </w:rPr>
            </w:pPr>
            <w:r w:rsidRPr="0037618A">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E3702D" w:rsidRPr="0037618A" w:rsidRDefault="00E3702D">
      <w:pPr>
        <w:spacing w:line="360" w:lineRule="auto"/>
        <w:contextualSpacing/>
        <w:jc w:val="both"/>
        <w:rPr>
          <w:rFonts w:ascii="Palatino Linotype" w:eastAsia="Palatino Linotype" w:hAnsi="Palatino Linotype" w:cs="Palatino Linotype"/>
          <w:color w:val="000000"/>
        </w:rPr>
      </w:pPr>
    </w:p>
    <w:p w:rsidR="00E3702D" w:rsidRPr="0037618A" w:rsidRDefault="001E252F">
      <w:pPr>
        <w:numPr>
          <w:ilvl w:val="0"/>
          <w:numId w:val="1"/>
        </w:numPr>
        <w:spacing w:line="360" w:lineRule="auto"/>
        <w:ind w:left="0" w:right="-592" w:firstLine="0"/>
        <w:jc w:val="both"/>
        <w:rPr>
          <w:rFonts w:ascii="Palatino Linotype" w:eastAsia="Palatino Linotype" w:hAnsi="Palatino Linotype" w:cs="Palatino Linotype"/>
          <w:color w:val="000000"/>
        </w:rPr>
      </w:pPr>
      <w:r w:rsidRPr="0037618A">
        <w:rPr>
          <w:rFonts w:ascii="Palatino Linotype" w:eastAsia="Palatino Linotype" w:hAnsi="Palatino Linotype" w:cs="Palatino Linotype"/>
        </w:rPr>
        <w:t xml:space="preserve">Si el </w:t>
      </w:r>
      <w:r w:rsidRPr="0037618A">
        <w:rPr>
          <w:rFonts w:ascii="Palatino Linotype" w:eastAsia="Palatino Linotype" w:hAnsi="Palatino Linotype" w:cs="Palatino Linotype"/>
          <w:color w:val="000000"/>
        </w:rPr>
        <w:t>servidor</w:t>
      </w:r>
      <w:r w:rsidRPr="0037618A">
        <w:rPr>
          <w:rFonts w:ascii="Palatino Linotype" w:eastAsia="Palatino Linotype" w:hAnsi="Palatino Linotype" w:cs="Palatino Linotype"/>
        </w:rPr>
        <w:t xml:space="preserve"> público incumple con estas formalidades y entrega la información sin </w:t>
      </w:r>
      <w:r w:rsidRPr="0037618A">
        <w:rPr>
          <w:rFonts w:ascii="Palatino Linotype" w:eastAsia="Palatino Linotype" w:hAnsi="Palatino Linotype" w:cs="Palatino Linotype"/>
          <w:color w:val="000000"/>
        </w:rPr>
        <w:t>proteger</w:t>
      </w:r>
      <w:r w:rsidRPr="0037618A">
        <w:rPr>
          <w:rFonts w:ascii="Palatino Linotype" w:eastAsia="Palatino Linotype" w:hAnsi="Palatino Linotype" w:cs="Palatino Linotype"/>
        </w:rPr>
        <w:t xml:space="preserve"> </w:t>
      </w:r>
      <w:r w:rsidRPr="0037618A">
        <w:rPr>
          <w:rFonts w:ascii="Palatino Linotype" w:eastAsia="Palatino Linotype" w:hAnsi="Palatino Linotype" w:cs="Palatino Linotype"/>
          <w:color w:val="000000"/>
        </w:rPr>
        <w:t>los</w:t>
      </w:r>
      <w:r w:rsidRPr="0037618A">
        <w:rPr>
          <w:rFonts w:ascii="Palatino Linotype" w:eastAsia="Palatino Linotype" w:hAnsi="Palatino Linotype" w:cs="Palatino Linotype"/>
        </w:rPr>
        <w:t xml:space="preserve"> datos personales incumple con lo que estipula las disposiciones legales </w:t>
      </w:r>
      <w:r w:rsidRPr="0037618A">
        <w:rPr>
          <w:rFonts w:ascii="Palatino Linotype" w:eastAsia="Palatino Linotype" w:hAnsi="Palatino Linotype" w:cs="Palatino Linotype"/>
          <w:color w:val="000000"/>
        </w:rPr>
        <w:t>establecidas</w:t>
      </w:r>
      <w:r w:rsidRPr="0037618A">
        <w:rPr>
          <w:rFonts w:ascii="Palatino Linotype" w:eastAsia="Palatino Linotype" w:hAnsi="Palatino Linotype" w:cs="Palatino Linotype"/>
        </w:rPr>
        <w:t>, asimismo que si entrega un documento testado sin el debido acuerdo de clasificación.</w:t>
      </w:r>
    </w:p>
    <w:p w:rsidR="00E3702D" w:rsidRPr="0037618A" w:rsidRDefault="00E3702D">
      <w:pPr>
        <w:pStyle w:val="Prrafodelista"/>
        <w:spacing w:line="360" w:lineRule="auto"/>
        <w:rPr>
          <w:rFonts w:ascii="Palatino Linotype" w:eastAsia="Times New Roman" w:hAnsi="Palatino Linotype" w:cs="Times New Roman"/>
          <w:color w:val="000000"/>
          <w:lang w:val="es-MX" w:eastAsia="es-MX"/>
        </w:rPr>
      </w:pPr>
    </w:p>
    <w:p w:rsidR="00E3702D" w:rsidRPr="0037618A" w:rsidRDefault="001E252F">
      <w:pPr>
        <w:pStyle w:val="Ttulo1"/>
        <w:spacing w:before="0" w:line="360" w:lineRule="auto"/>
        <w:jc w:val="center"/>
        <w:rPr>
          <w:rFonts w:eastAsia="Calibri"/>
          <w:b w:val="0"/>
          <w:szCs w:val="24"/>
          <w:lang w:val="es-ES"/>
        </w:rPr>
      </w:pPr>
      <w:r w:rsidRPr="0037618A">
        <w:rPr>
          <w:rFonts w:eastAsia="Calibri"/>
          <w:szCs w:val="24"/>
          <w:lang w:val="es-ES"/>
        </w:rPr>
        <w:t>R E S O L U T I V O S</w:t>
      </w:r>
      <w:bookmarkEnd w:id="26"/>
      <w:bookmarkEnd w:id="27"/>
      <w:bookmarkEnd w:id="28"/>
      <w:bookmarkEnd w:id="29"/>
      <w:bookmarkEnd w:id="30"/>
      <w:bookmarkEnd w:id="31"/>
    </w:p>
    <w:p w:rsidR="00E3702D" w:rsidRPr="0037618A" w:rsidRDefault="00E3702D">
      <w:pPr>
        <w:spacing w:line="360" w:lineRule="auto"/>
        <w:rPr>
          <w:rFonts w:ascii="Palatino Linotype" w:hAnsi="Palatino Linotype"/>
          <w:lang w:val="es-ES"/>
        </w:rPr>
      </w:pPr>
    </w:p>
    <w:p w:rsidR="00E3702D" w:rsidRPr="0037618A" w:rsidRDefault="001E252F">
      <w:pPr>
        <w:spacing w:line="360" w:lineRule="auto"/>
        <w:jc w:val="both"/>
        <w:rPr>
          <w:rFonts w:ascii="Palatino Linotype" w:eastAsia="Times New Roman" w:hAnsi="Palatino Linotype" w:cs="Arial"/>
          <w:lang w:val="es-ES"/>
        </w:rPr>
      </w:pPr>
      <w:r w:rsidRPr="0037618A">
        <w:rPr>
          <w:rFonts w:ascii="Palatino Linotype" w:eastAsia="Times New Roman" w:hAnsi="Palatino Linotype" w:cs="Arial"/>
          <w:b/>
        </w:rPr>
        <w:t>PRIMERO</w:t>
      </w:r>
      <w:r w:rsidRPr="0037618A">
        <w:rPr>
          <w:rFonts w:ascii="Palatino Linotype" w:eastAsia="Times New Roman" w:hAnsi="Palatino Linotype" w:cs="Arial"/>
          <w:lang w:val="es-ES"/>
        </w:rPr>
        <w:t xml:space="preserve">. Resultan parcialmente fundadas las razones o motivos de inconformidad hechos valer en los Recursos de Revisión </w:t>
      </w:r>
      <w:r w:rsidRPr="0037618A">
        <w:rPr>
          <w:rFonts w:ascii="Palatino Linotype" w:eastAsia="Calibri" w:hAnsi="Palatino Linotype" w:cs="Tahoma"/>
          <w:b/>
        </w:rPr>
        <w:t xml:space="preserve">05953/INFOEM/IP/RR/2024, 05954/INFOEM/IP/RR/2024 </w:t>
      </w:r>
      <w:r w:rsidRPr="0037618A">
        <w:rPr>
          <w:rFonts w:ascii="Palatino Linotype" w:eastAsia="Calibri" w:hAnsi="Palatino Linotype" w:cs="Tahoma"/>
        </w:rPr>
        <w:t>y,</w:t>
      </w:r>
      <w:r w:rsidRPr="0037618A">
        <w:rPr>
          <w:rFonts w:ascii="Palatino Linotype" w:eastAsia="Calibri" w:hAnsi="Palatino Linotype" w:cs="Tahoma"/>
          <w:b/>
        </w:rPr>
        <w:t xml:space="preserve"> </w:t>
      </w:r>
      <w:r w:rsidRPr="0037618A">
        <w:rPr>
          <w:rFonts w:ascii="Palatino Linotype" w:eastAsia="Calibri" w:hAnsi="Palatino Linotype" w:cs="Tahoma"/>
          <w:b/>
        </w:rPr>
        <w:lastRenderedPageBreak/>
        <w:t>05956/INFOEM/IP/RR/2024</w:t>
      </w:r>
      <w:r w:rsidRPr="0037618A">
        <w:rPr>
          <w:rFonts w:ascii="Palatino Linotype" w:hAnsi="Palatino Linotype"/>
          <w:b/>
          <w:bCs/>
          <w:color w:val="000000"/>
        </w:rPr>
        <w:t xml:space="preserve"> </w:t>
      </w:r>
      <w:r w:rsidRPr="0037618A">
        <w:rPr>
          <w:rFonts w:ascii="Palatino Linotype" w:eastAsia="Calibri" w:hAnsi="Palatino Linotype" w:cs="Arial"/>
        </w:rPr>
        <w:t>acumulados</w:t>
      </w:r>
      <w:r w:rsidRPr="0037618A">
        <w:rPr>
          <w:rFonts w:ascii="Palatino Linotype" w:hAnsi="Palatino Linotype"/>
        </w:rPr>
        <w:t>,</w:t>
      </w:r>
      <w:r w:rsidRPr="0037618A">
        <w:rPr>
          <w:rFonts w:ascii="Palatino Linotype" w:eastAsia="Times New Roman" w:hAnsi="Palatino Linotype" w:cs="Arial"/>
          <w:b/>
          <w:lang w:val="es-ES"/>
        </w:rPr>
        <w:t xml:space="preserve"> </w:t>
      </w:r>
      <w:r w:rsidRPr="0037618A">
        <w:rPr>
          <w:rFonts w:ascii="Palatino Linotype" w:eastAsia="Times New Roman" w:hAnsi="Palatino Linotype" w:cs="Arial"/>
          <w:lang w:val="es-ES"/>
        </w:rPr>
        <w:t xml:space="preserve">en términos de los Considerandos </w:t>
      </w:r>
      <w:r w:rsidRPr="0037618A">
        <w:rPr>
          <w:rFonts w:ascii="Palatino Linotype" w:eastAsia="Times New Roman" w:hAnsi="Palatino Linotype" w:cs="Arial"/>
          <w:b/>
          <w:lang w:val="es-ES"/>
        </w:rPr>
        <w:t xml:space="preserve">Cuarto y Quinto </w:t>
      </w:r>
      <w:r w:rsidRPr="0037618A">
        <w:rPr>
          <w:rFonts w:ascii="Palatino Linotype" w:eastAsia="Times New Roman" w:hAnsi="Palatino Linotype" w:cs="Arial"/>
          <w:lang w:val="es-ES"/>
        </w:rPr>
        <w:t xml:space="preserve">de la presente Resolución. </w:t>
      </w:r>
    </w:p>
    <w:p w:rsidR="00E3702D" w:rsidRPr="0037618A" w:rsidRDefault="00E3702D">
      <w:pPr>
        <w:spacing w:line="360" w:lineRule="auto"/>
        <w:jc w:val="both"/>
        <w:rPr>
          <w:rFonts w:ascii="Palatino Linotype" w:eastAsia="Times New Roman" w:hAnsi="Palatino Linotype" w:cs="Arial"/>
          <w:lang w:val="es-ES"/>
        </w:rPr>
      </w:pPr>
    </w:p>
    <w:p w:rsidR="00E3702D" w:rsidRPr="0037618A" w:rsidRDefault="001E252F">
      <w:pPr>
        <w:spacing w:line="360" w:lineRule="auto"/>
        <w:jc w:val="both"/>
        <w:rPr>
          <w:rFonts w:ascii="Palatino Linotype" w:hAnsi="Palatino Linotype" w:cs="Arial"/>
          <w:b/>
        </w:rPr>
      </w:pPr>
      <w:bookmarkStart w:id="32" w:name="_Toc511647757"/>
      <w:bookmarkStart w:id="33" w:name="_Toc511647818"/>
      <w:bookmarkStart w:id="34" w:name="_Toc503891607"/>
      <w:bookmarkStart w:id="35" w:name="_Toc477891858"/>
      <w:bookmarkStart w:id="36" w:name="_Toc481576259"/>
      <w:bookmarkStart w:id="37" w:name="_Toc462653937"/>
      <w:bookmarkStart w:id="38" w:name="_Toc477891768"/>
      <w:bookmarkStart w:id="39" w:name="_Toc492590391"/>
      <w:bookmarkStart w:id="40" w:name="_Toc453696502"/>
      <w:bookmarkStart w:id="41" w:name="_Toc454301155"/>
      <w:r w:rsidRPr="0037618A">
        <w:rPr>
          <w:rFonts w:ascii="Palatino Linotype" w:eastAsia="Times New Roman" w:hAnsi="Palatino Linotype" w:cs="Times New Roman"/>
          <w:b/>
        </w:rPr>
        <w:t>SEGUNDO.</w:t>
      </w:r>
      <w:bookmarkEnd w:id="32"/>
      <w:bookmarkEnd w:id="33"/>
      <w:bookmarkEnd w:id="34"/>
      <w:r w:rsidRPr="0037618A">
        <w:rPr>
          <w:rFonts w:ascii="Palatino Linotype" w:eastAsia="Times New Roman" w:hAnsi="Palatino Linotype" w:cs="Times New Roman"/>
          <w:b/>
        </w:rPr>
        <w:t xml:space="preserve"> </w:t>
      </w:r>
      <w:bookmarkEnd w:id="35"/>
      <w:bookmarkEnd w:id="36"/>
      <w:bookmarkEnd w:id="37"/>
      <w:bookmarkEnd w:id="38"/>
      <w:bookmarkEnd w:id="39"/>
      <w:bookmarkEnd w:id="40"/>
      <w:bookmarkEnd w:id="41"/>
      <w:r w:rsidRPr="0037618A">
        <w:rPr>
          <w:rFonts w:ascii="Palatino Linotype" w:eastAsia="MS Mincho" w:hAnsi="Palatino Linotype" w:cs="Times New Roman"/>
          <w:color w:val="000000" w:themeColor="text1"/>
        </w:rPr>
        <w:t xml:space="preserve">Se </w:t>
      </w:r>
      <w:r w:rsidRPr="0037618A">
        <w:rPr>
          <w:rFonts w:ascii="Palatino Linotype" w:eastAsia="MS Mincho" w:hAnsi="Palatino Linotype" w:cs="Times New Roman"/>
          <w:b/>
          <w:color w:val="000000" w:themeColor="text1"/>
        </w:rPr>
        <w:t xml:space="preserve">MODIFICAN </w:t>
      </w:r>
      <w:r w:rsidRPr="0037618A">
        <w:rPr>
          <w:rFonts w:ascii="Palatino Linotype" w:eastAsia="MS Mincho" w:hAnsi="Palatino Linotype" w:cs="Times New Roman"/>
          <w:color w:val="000000" w:themeColor="text1"/>
        </w:rPr>
        <w:t xml:space="preserve">las respuestas emitidas por el </w:t>
      </w:r>
      <w:r w:rsidRPr="0037618A">
        <w:rPr>
          <w:rFonts w:ascii="Palatino Linotype" w:eastAsia="MS Mincho" w:hAnsi="Palatino Linotype" w:cs="Times New Roman"/>
          <w:b/>
          <w:color w:val="000000" w:themeColor="text1"/>
        </w:rPr>
        <w:t xml:space="preserve">Sistema de Agua Potable Alcantarillado y Saneamiento de Ecatepec de Morelos </w:t>
      </w:r>
      <w:r w:rsidRPr="0037618A">
        <w:rPr>
          <w:rFonts w:ascii="Palatino Linotype" w:eastAsia="MS Mincho" w:hAnsi="Palatino Linotype" w:cs="Times New Roman"/>
          <w:color w:val="000000" w:themeColor="text1"/>
        </w:rPr>
        <w:t xml:space="preserve">a las solicitudes de información </w:t>
      </w:r>
      <w:r w:rsidRPr="0037618A">
        <w:rPr>
          <w:rFonts w:ascii="Palatino Linotype" w:hAnsi="Palatino Linotype"/>
          <w:b/>
          <w:bCs/>
          <w:color w:val="000000" w:themeColor="text1"/>
        </w:rPr>
        <w:t xml:space="preserve">00141/OASECATEPE/IP/2024 </w:t>
      </w:r>
      <w:r w:rsidRPr="0037618A">
        <w:rPr>
          <w:rFonts w:ascii="Palatino Linotype" w:hAnsi="Palatino Linotype"/>
          <w:bCs/>
          <w:color w:val="000000" w:themeColor="text1"/>
        </w:rPr>
        <w:t xml:space="preserve">y </w:t>
      </w:r>
      <w:r w:rsidRPr="0037618A">
        <w:rPr>
          <w:rFonts w:ascii="Palatino Linotype" w:hAnsi="Palatino Linotype"/>
          <w:b/>
          <w:bCs/>
          <w:color w:val="000000" w:themeColor="text1"/>
        </w:rPr>
        <w:t xml:space="preserve">00108/OASECATEPE/IP/2024 </w:t>
      </w:r>
      <w:r w:rsidRPr="0037618A">
        <w:rPr>
          <w:rFonts w:ascii="Palatino Linotype" w:hAnsi="Palatino Linotype"/>
          <w:bCs/>
          <w:color w:val="000000" w:themeColor="text1"/>
        </w:rPr>
        <w:t>y,</w:t>
      </w:r>
      <w:r w:rsidRPr="0037618A">
        <w:rPr>
          <w:rFonts w:ascii="Palatino Linotype" w:hAnsi="Palatino Linotype"/>
          <w:b/>
          <w:bCs/>
          <w:color w:val="000000" w:themeColor="text1"/>
        </w:rPr>
        <w:t xml:space="preserve"> </w:t>
      </w:r>
      <w:r w:rsidRPr="0037618A">
        <w:rPr>
          <w:rFonts w:ascii="Palatino Linotype" w:hAnsi="Palatino Linotype"/>
          <w:bCs/>
          <w:color w:val="000000" w:themeColor="text1"/>
        </w:rPr>
        <w:t xml:space="preserve">se </w:t>
      </w:r>
      <w:r w:rsidRPr="0037618A">
        <w:rPr>
          <w:rFonts w:ascii="Palatino Linotype" w:hAnsi="Palatino Linotype"/>
          <w:b/>
          <w:bCs/>
          <w:color w:val="000000" w:themeColor="text1"/>
        </w:rPr>
        <w:t>REVOCA</w:t>
      </w:r>
      <w:r w:rsidRPr="0037618A">
        <w:rPr>
          <w:rFonts w:ascii="Palatino Linotype" w:hAnsi="Palatino Linotype"/>
          <w:bCs/>
          <w:color w:val="000000" w:themeColor="text1"/>
        </w:rPr>
        <w:t xml:space="preserve"> la respuesta de la solicitud de información</w:t>
      </w:r>
      <w:r w:rsidRPr="0037618A">
        <w:t xml:space="preserve"> </w:t>
      </w:r>
      <w:r w:rsidRPr="0037618A">
        <w:rPr>
          <w:rFonts w:ascii="Palatino Linotype" w:hAnsi="Palatino Linotype"/>
          <w:b/>
          <w:bCs/>
          <w:color w:val="000000" w:themeColor="text1"/>
        </w:rPr>
        <w:t>001</w:t>
      </w:r>
      <w:r w:rsidR="007B1874" w:rsidRPr="0037618A">
        <w:rPr>
          <w:rFonts w:ascii="Palatino Linotype" w:hAnsi="Palatino Linotype"/>
          <w:b/>
          <w:bCs/>
          <w:color w:val="000000" w:themeColor="text1"/>
        </w:rPr>
        <w:t>46</w:t>
      </w:r>
      <w:r w:rsidRPr="0037618A">
        <w:rPr>
          <w:rFonts w:ascii="Palatino Linotype" w:hAnsi="Palatino Linotype"/>
          <w:b/>
          <w:bCs/>
          <w:color w:val="000000" w:themeColor="text1"/>
        </w:rPr>
        <w:t>/OASECATEPE/IP/2024,</w:t>
      </w:r>
      <w:r w:rsidRPr="0037618A">
        <w:rPr>
          <w:rFonts w:ascii="Palatino Linotype" w:hAnsi="Palatino Linotype"/>
          <w:bCs/>
          <w:color w:val="000000" w:themeColor="text1"/>
        </w:rPr>
        <w:t xml:space="preserve"> </w:t>
      </w:r>
      <w:r w:rsidRPr="0037618A">
        <w:rPr>
          <w:rFonts w:ascii="Palatino Linotype" w:hAnsi="Palatino Linotype"/>
          <w:b/>
          <w:bCs/>
          <w:color w:val="000000" w:themeColor="text1"/>
        </w:rPr>
        <w:t xml:space="preserve"> </w:t>
      </w:r>
      <w:r w:rsidRPr="0037618A">
        <w:rPr>
          <w:rFonts w:ascii="Palatino Linotype" w:eastAsia="MS Mincho" w:hAnsi="Palatino Linotype" w:cs="Times New Roman"/>
          <w:color w:val="000000" w:themeColor="text1"/>
        </w:rPr>
        <w:t xml:space="preserve">y se </w:t>
      </w:r>
      <w:r w:rsidRPr="0037618A">
        <w:rPr>
          <w:rFonts w:ascii="Palatino Linotype" w:eastAsia="MS Mincho" w:hAnsi="Palatino Linotype" w:cs="Times New Roman"/>
          <w:b/>
          <w:color w:val="000000" w:themeColor="text1"/>
        </w:rPr>
        <w:t>ORDENA</w:t>
      </w:r>
      <w:r w:rsidRPr="0037618A">
        <w:rPr>
          <w:rFonts w:ascii="Palatino Linotype" w:eastAsia="MS Mincho" w:hAnsi="Palatino Linotype" w:cs="Times New Roman"/>
          <w:color w:val="000000" w:themeColor="text1"/>
        </w:rPr>
        <w:t xml:space="preserve"> entregar vía Sistema de Acceso a la Información Mexiquense </w:t>
      </w:r>
      <w:r w:rsidRPr="0037618A">
        <w:rPr>
          <w:rFonts w:ascii="Palatino Linotype" w:eastAsia="MS Mincho" w:hAnsi="Palatino Linotype" w:cs="Times New Roman"/>
          <w:b/>
          <w:color w:val="000000" w:themeColor="text1"/>
        </w:rPr>
        <w:t>(SAIMEX)</w:t>
      </w:r>
      <w:r w:rsidRPr="0037618A">
        <w:rPr>
          <w:rFonts w:ascii="Palatino Linotype" w:eastAsia="MS Mincho" w:hAnsi="Palatino Linotype" w:cs="Times New Roman"/>
          <w:color w:val="000000" w:themeColor="text1"/>
        </w:rPr>
        <w:t>, en versión pública, la siguiente información</w:t>
      </w:r>
      <w:bookmarkStart w:id="42" w:name="_Toc503891610"/>
      <w:bookmarkStart w:id="43" w:name="_Toc477891859"/>
      <w:bookmarkStart w:id="44" w:name="_Toc462653938"/>
      <w:bookmarkStart w:id="45" w:name="_Toc453696503"/>
      <w:bookmarkStart w:id="46" w:name="_Toc481576260"/>
      <w:bookmarkStart w:id="47" w:name="_Toc454301156"/>
      <w:bookmarkStart w:id="48" w:name="_Toc477891769"/>
      <w:bookmarkStart w:id="49" w:name="_Toc492590392"/>
      <w:r w:rsidRPr="0037618A">
        <w:rPr>
          <w:rFonts w:ascii="Palatino Linotype" w:eastAsia="MS Mincho" w:hAnsi="Palatino Linotype" w:cs="Times New Roman"/>
          <w:color w:val="000000" w:themeColor="text1"/>
        </w:rPr>
        <w:t xml:space="preserve">. </w:t>
      </w:r>
    </w:p>
    <w:p w:rsidR="00E3702D" w:rsidRPr="0037618A" w:rsidRDefault="00E3702D">
      <w:pPr>
        <w:pStyle w:val="Prrafodelista"/>
        <w:spacing w:line="360" w:lineRule="auto"/>
        <w:ind w:left="1069"/>
        <w:jc w:val="both"/>
        <w:rPr>
          <w:rFonts w:ascii="Palatino Linotype" w:hAnsi="Palatino Linotype" w:cs="Arial"/>
          <w:b/>
        </w:rPr>
      </w:pPr>
    </w:p>
    <w:p w:rsidR="00E3702D" w:rsidRPr="0037618A" w:rsidRDefault="001E252F">
      <w:pPr>
        <w:pStyle w:val="Prrafodelista"/>
        <w:numPr>
          <w:ilvl w:val="0"/>
          <w:numId w:val="7"/>
        </w:numPr>
        <w:spacing w:line="360" w:lineRule="auto"/>
        <w:ind w:right="758"/>
        <w:jc w:val="both"/>
        <w:rPr>
          <w:rFonts w:ascii="Palatino Linotype" w:hAnsi="Palatino Linotype" w:cs="Arial"/>
        </w:rPr>
      </w:pPr>
      <w:r w:rsidRPr="0037618A">
        <w:rPr>
          <w:rFonts w:ascii="Palatino Linotype" w:hAnsi="Palatino Linotype"/>
          <w:color w:val="000000" w:themeColor="text1"/>
        </w:rPr>
        <w:t>Bitácoras remitidas en respuesta a la solicitud de información 00141/OASECATEPE/IP/2024 en correcta versión pública</w:t>
      </w:r>
      <w:r w:rsidRPr="0037618A">
        <w:rPr>
          <w:rFonts w:ascii="Palatino Linotype" w:hAnsi="Palatino Linotype" w:cs="Arial"/>
        </w:rPr>
        <w:t>;</w:t>
      </w:r>
    </w:p>
    <w:p w:rsidR="00E3702D" w:rsidRPr="0037618A" w:rsidRDefault="001E252F">
      <w:pPr>
        <w:pStyle w:val="Prrafodelista"/>
        <w:numPr>
          <w:ilvl w:val="0"/>
          <w:numId w:val="7"/>
        </w:numPr>
        <w:spacing w:line="360" w:lineRule="auto"/>
        <w:ind w:right="758"/>
        <w:jc w:val="both"/>
        <w:rPr>
          <w:rFonts w:ascii="Palatino Linotype" w:hAnsi="Palatino Linotype" w:cs="Arial"/>
        </w:rPr>
      </w:pPr>
      <w:r w:rsidRPr="0037618A">
        <w:rPr>
          <w:rFonts w:ascii="Palatino Linotype" w:hAnsi="Palatino Linotype" w:cs="Arial"/>
        </w:rPr>
        <w:t xml:space="preserve">Estudios realizados que dictaminen la no interconexión del pozo de agua Héroes II a una empresa privada al rededor del pozo, al 12 de agosto de 2024; </w:t>
      </w:r>
    </w:p>
    <w:p w:rsidR="00E3702D" w:rsidRPr="0037618A" w:rsidRDefault="001E252F">
      <w:pPr>
        <w:pStyle w:val="Prrafodelista"/>
        <w:numPr>
          <w:ilvl w:val="0"/>
          <w:numId w:val="7"/>
        </w:numPr>
        <w:spacing w:line="360" w:lineRule="auto"/>
        <w:jc w:val="both"/>
        <w:rPr>
          <w:rFonts w:ascii="Palatino Linotype" w:hAnsi="Palatino Linotype"/>
          <w:color w:val="000000" w:themeColor="text1"/>
        </w:rPr>
      </w:pPr>
      <w:r w:rsidRPr="0037618A">
        <w:rPr>
          <w:rFonts w:ascii="Palatino Linotype" w:hAnsi="Palatino Linotype"/>
          <w:color w:val="000000" w:themeColor="text1"/>
        </w:rPr>
        <w:t>Plano de la red de válvulas vigente</w:t>
      </w:r>
      <w:r w:rsidRPr="0037618A">
        <w:rPr>
          <w:rFonts w:ascii="Palatino Linotype" w:hAnsi="Palatino Linotype" w:cs="Arial"/>
        </w:rPr>
        <w:t xml:space="preserve"> al 12 de agosto de 2024</w:t>
      </w:r>
      <w:r w:rsidRPr="0037618A">
        <w:rPr>
          <w:rFonts w:ascii="Palatino Linotype" w:hAnsi="Palatino Linotype"/>
          <w:color w:val="000000" w:themeColor="text1"/>
        </w:rPr>
        <w:t xml:space="preserve">; </w:t>
      </w:r>
      <w:r w:rsidRPr="0037618A">
        <w:rPr>
          <w:rFonts w:ascii="Palatino Linotype" w:hAnsi="Palatino Linotype" w:cs="Arial"/>
        </w:rPr>
        <w:t>y</w:t>
      </w:r>
    </w:p>
    <w:p w:rsidR="00E3702D" w:rsidRPr="0037618A" w:rsidRDefault="001E252F">
      <w:pPr>
        <w:pStyle w:val="Prrafodelista"/>
        <w:numPr>
          <w:ilvl w:val="0"/>
          <w:numId w:val="7"/>
        </w:numPr>
        <w:spacing w:line="360" w:lineRule="auto"/>
        <w:ind w:right="758"/>
        <w:jc w:val="both"/>
        <w:rPr>
          <w:rFonts w:ascii="Palatino Linotype" w:hAnsi="Palatino Linotype" w:cs="Arial"/>
        </w:rPr>
      </w:pPr>
      <w:r w:rsidRPr="0037618A">
        <w:rPr>
          <w:rFonts w:ascii="Palatino Linotype" w:hAnsi="Palatino Linotype"/>
          <w:color w:val="000000" w:themeColor="text1"/>
        </w:rPr>
        <w:t>Soporte documental del análisis realizado de la problemática de la falta de agua en el Fraccionamiento Los Héroes Tercera y Cuarta Sección, al 9 de septiembre de 2024</w:t>
      </w:r>
    </w:p>
    <w:p w:rsidR="00E3702D" w:rsidRPr="0037618A" w:rsidRDefault="00E3702D">
      <w:pPr>
        <w:spacing w:line="360" w:lineRule="auto"/>
        <w:jc w:val="both"/>
        <w:rPr>
          <w:rFonts w:ascii="Palatino Linotype" w:eastAsia="Calibri" w:hAnsi="Palatino Linotype" w:cs="Arial"/>
        </w:rPr>
      </w:pPr>
    </w:p>
    <w:p w:rsidR="00E3702D" w:rsidRPr="0037618A" w:rsidRDefault="001E252F">
      <w:pPr>
        <w:spacing w:line="360" w:lineRule="auto"/>
        <w:jc w:val="both"/>
        <w:rPr>
          <w:rFonts w:ascii="Palatino Linotype" w:eastAsia="Calibri" w:hAnsi="Palatino Linotype" w:cs="Arial"/>
          <w:b/>
        </w:rPr>
      </w:pPr>
      <w:r w:rsidRPr="0037618A">
        <w:rPr>
          <w:rFonts w:ascii="Palatino Linotype" w:eastAsia="Calibri" w:hAnsi="Palatino Linotype" w:cs="Arial"/>
        </w:rPr>
        <w:t xml:space="preserve">Para efecto de lo anterior, se deberá emitir el Acuerdo del Comité de Transparencia en términos de los artículos 49, fracción VIII y 132, fracción II de la Ley de </w:t>
      </w:r>
      <w:r w:rsidRPr="0037618A">
        <w:rPr>
          <w:rFonts w:ascii="Palatino Linotype" w:eastAsia="Calibri" w:hAnsi="Palatino Linotype" w:cs="Arial"/>
        </w:rPr>
        <w:lastRenderedPageBreak/>
        <w:t>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LA RECURRENTE</w:t>
      </w:r>
      <w:r w:rsidRPr="0037618A">
        <w:rPr>
          <w:rFonts w:ascii="Palatino Linotype" w:eastAsia="Calibri" w:hAnsi="Palatino Linotype" w:cs="Arial"/>
          <w:b/>
        </w:rPr>
        <w:t>.</w:t>
      </w:r>
    </w:p>
    <w:p w:rsidR="00E3702D" w:rsidRPr="0037618A" w:rsidRDefault="00E3702D">
      <w:pPr>
        <w:spacing w:line="360" w:lineRule="auto"/>
        <w:jc w:val="both"/>
        <w:rPr>
          <w:rFonts w:ascii="Palatino Linotype" w:eastAsia="Calibri" w:hAnsi="Palatino Linotype" w:cs="Arial"/>
          <w:b/>
        </w:rPr>
      </w:pPr>
    </w:p>
    <w:p w:rsidR="00E3702D" w:rsidRPr="0037618A" w:rsidRDefault="001E252F">
      <w:pPr>
        <w:spacing w:line="360" w:lineRule="auto"/>
        <w:jc w:val="both"/>
        <w:rPr>
          <w:rFonts w:ascii="Palatino Linotype" w:eastAsia="Calibri" w:hAnsi="Palatino Linotype" w:cs="Arial"/>
        </w:rPr>
      </w:pPr>
      <w:r w:rsidRPr="0037618A">
        <w:rPr>
          <w:rFonts w:ascii="Palatino Linotype" w:eastAsia="Calibri" w:hAnsi="Palatino Linotype" w:cs="Arial"/>
        </w:rPr>
        <w:t xml:space="preserve">Para el caso de que el </w:t>
      </w:r>
      <w:r w:rsidRPr="0037618A">
        <w:rPr>
          <w:rFonts w:ascii="Palatino Linotype" w:eastAsia="Calibri" w:hAnsi="Palatino Linotype" w:cs="Arial"/>
          <w:b/>
        </w:rPr>
        <w:t>SUJETO OBLIGADO</w:t>
      </w:r>
      <w:r w:rsidRPr="0037618A">
        <w:rPr>
          <w:rFonts w:ascii="Palatino Linotype" w:eastAsia="Calibri" w:hAnsi="Palatino Linotype" w:cs="Arial"/>
        </w:rPr>
        <w:t xml:space="preserve"> no haya generado, poseído o administrado lo que se ordena en los incisos </w:t>
      </w:r>
      <w:r w:rsidRPr="0037618A">
        <w:rPr>
          <w:rFonts w:ascii="Palatino Linotype" w:eastAsia="Calibri" w:hAnsi="Palatino Linotype" w:cs="Arial"/>
          <w:b/>
        </w:rPr>
        <w:t>b) y c)</w:t>
      </w:r>
      <w:r w:rsidRPr="0037618A">
        <w:rPr>
          <w:rFonts w:ascii="Palatino Linotype" w:eastAsia="Calibri" w:hAnsi="Palatino Linotype" w:cs="Arial"/>
        </w:rPr>
        <w:t>, bastará que lo haga del conocimiento de LA RECURRENTE al momento de dar cumplimiento a la presente Resolución en término del párrafo segundo del artículo 19 de la Ley de Transparencia y Acceso a la Información Pública del Estado de México y Municipios.</w:t>
      </w:r>
    </w:p>
    <w:p w:rsidR="00E3702D" w:rsidRPr="0037618A" w:rsidRDefault="00E3702D">
      <w:pPr>
        <w:spacing w:line="360" w:lineRule="auto"/>
        <w:jc w:val="both"/>
        <w:rPr>
          <w:rFonts w:ascii="Palatino Linotype" w:eastAsia="Calibri" w:hAnsi="Palatino Linotype" w:cs="Arial"/>
        </w:rPr>
      </w:pPr>
    </w:p>
    <w:p w:rsidR="00E3702D" w:rsidRPr="0037618A" w:rsidRDefault="001E252F">
      <w:pPr>
        <w:spacing w:line="360" w:lineRule="auto"/>
        <w:jc w:val="both"/>
        <w:rPr>
          <w:rFonts w:ascii="Palatino Linotype" w:eastAsia="Calibri" w:hAnsi="Palatino Linotype" w:cs="Arial"/>
        </w:rPr>
      </w:pPr>
      <w:r w:rsidRPr="0037618A">
        <w:rPr>
          <w:rFonts w:ascii="Palatino Linotype" w:eastAsia="Calibri" w:hAnsi="Palatino Linotype" w:cs="Arial"/>
        </w:rPr>
        <w:t xml:space="preserve">Para el caso de contar con la información que se ordena en el </w:t>
      </w:r>
      <w:r w:rsidRPr="0037618A">
        <w:rPr>
          <w:rFonts w:ascii="Palatino Linotype" w:eastAsia="Calibri" w:hAnsi="Palatino Linotype" w:cs="Arial"/>
          <w:b/>
        </w:rPr>
        <w:t>inciso c)</w:t>
      </w:r>
      <w:r w:rsidRPr="0037618A">
        <w:rPr>
          <w:rFonts w:ascii="Palatino Linotype" w:eastAsia="Calibri" w:hAnsi="Palatino Linotype" w:cs="Arial"/>
        </w:rPr>
        <w:t xml:space="preserve"> y, esta actualice una causal de reserva en términos del Considerando Cuarto de la presente Resolución, el </w:t>
      </w:r>
      <w:r w:rsidRPr="0037618A">
        <w:rPr>
          <w:rFonts w:ascii="Palatino Linotype" w:eastAsia="Calibri" w:hAnsi="Palatino Linotype" w:cs="Arial"/>
          <w:b/>
        </w:rPr>
        <w:t>SUJETO OBLIGADO</w:t>
      </w:r>
      <w:r w:rsidRPr="0037618A">
        <w:rPr>
          <w:rFonts w:ascii="Palatino Linotype" w:eastAsia="Calibri" w:hAnsi="Palatino Linotype" w:cs="Arial"/>
        </w:rPr>
        <w:t xml:space="preserve"> deberá emitir el Acuerdo del Comité de Transparencia en el que de manera fundada y motivada, </w:t>
      </w:r>
      <w:r w:rsidR="006D3E11" w:rsidRPr="0037618A">
        <w:rPr>
          <w:rFonts w:ascii="Palatino Linotype" w:eastAsia="Calibri" w:hAnsi="Palatino Linotype" w:cs="Arial"/>
        </w:rPr>
        <w:t xml:space="preserve">se </w:t>
      </w:r>
      <w:r w:rsidRPr="0037618A">
        <w:rPr>
          <w:rFonts w:ascii="Palatino Linotype" w:eastAsia="Calibri" w:hAnsi="Palatino Linotype" w:cs="Arial"/>
        </w:rPr>
        <w:t>clasifique el soporte documental.</w:t>
      </w:r>
    </w:p>
    <w:p w:rsidR="00E3702D" w:rsidRPr="0037618A" w:rsidRDefault="00E3702D">
      <w:pPr>
        <w:spacing w:line="360" w:lineRule="auto"/>
        <w:jc w:val="both"/>
        <w:rPr>
          <w:rFonts w:ascii="Palatino Linotype" w:eastAsia="Calibri" w:hAnsi="Palatino Linotype" w:cs="Arial"/>
        </w:rPr>
      </w:pPr>
    </w:p>
    <w:p w:rsidR="00E3702D" w:rsidRPr="0037618A" w:rsidRDefault="001E252F">
      <w:pPr>
        <w:pStyle w:val="Sinespaciado"/>
        <w:spacing w:line="360" w:lineRule="auto"/>
        <w:jc w:val="both"/>
        <w:rPr>
          <w:rFonts w:ascii="Palatino Linotype" w:hAnsi="Palatino Linotype"/>
          <w:sz w:val="24"/>
          <w:szCs w:val="24"/>
        </w:rPr>
      </w:pPr>
      <w:r w:rsidRPr="0037618A">
        <w:rPr>
          <w:rFonts w:ascii="Palatino Linotype" w:hAnsi="Palatino Linotype"/>
          <w:b/>
          <w:sz w:val="24"/>
          <w:szCs w:val="24"/>
        </w:rPr>
        <w:t xml:space="preserve">TERCERO. </w:t>
      </w:r>
      <w:r w:rsidRPr="0037618A">
        <w:rPr>
          <w:rFonts w:ascii="Palatino Linotype" w:hAnsi="Palatino Linotype"/>
          <w:sz w:val="24"/>
          <w:szCs w:val="24"/>
        </w:rPr>
        <w:t xml:space="preserve">Se </w:t>
      </w:r>
      <w:r w:rsidRPr="0037618A">
        <w:rPr>
          <w:rFonts w:ascii="Palatino Linotype" w:hAnsi="Palatino Linotype"/>
          <w:b/>
          <w:sz w:val="24"/>
          <w:szCs w:val="24"/>
        </w:rPr>
        <w:t>SOBRESEE</w:t>
      </w:r>
      <w:r w:rsidRPr="0037618A">
        <w:rPr>
          <w:rFonts w:ascii="Palatino Linotype" w:hAnsi="Palatino Linotype"/>
          <w:sz w:val="24"/>
          <w:szCs w:val="24"/>
        </w:rPr>
        <w:t xml:space="preserve"> el Recurso de Revisión número </w:t>
      </w:r>
      <w:r w:rsidRPr="0037618A">
        <w:rPr>
          <w:rFonts w:ascii="Palatino Linotype" w:hAnsi="Palatino Linotype" w:cs="Arial"/>
          <w:b/>
          <w:bCs/>
          <w:sz w:val="24"/>
          <w:szCs w:val="24"/>
        </w:rPr>
        <w:t>05955/INFOEM/IP/RR/2024</w:t>
      </w:r>
      <w:r w:rsidRPr="0037618A">
        <w:rPr>
          <w:rFonts w:ascii="Palatino Linotype" w:hAnsi="Palatino Linotype"/>
          <w:sz w:val="24"/>
          <w:szCs w:val="24"/>
        </w:rPr>
        <w:t>, conforme al artículo 192</w:t>
      </w:r>
      <w:r w:rsidR="004E33D9" w:rsidRPr="0037618A">
        <w:rPr>
          <w:rFonts w:ascii="Palatino Linotype" w:hAnsi="Palatino Linotype"/>
          <w:sz w:val="24"/>
          <w:szCs w:val="24"/>
        </w:rPr>
        <w:t>,</w:t>
      </w:r>
      <w:r w:rsidRPr="0037618A">
        <w:rPr>
          <w:rFonts w:ascii="Palatino Linotype" w:hAnsi="Palatino Linotype"/>
          <w:sz w:val="24"/>
          <w:szCs w:val="24"/>
        </w:rPr>
        <w:t xml:space="preserve"> fracción III</w:t>
      </w:r>
      <w:r w:rsidR="004E33D9" w:rsidRPr="0037618A">
        <w:rPr>
          <w:rFonts w:ascii="Palatino Linotype" w:hAnsi="Palatino Linotype"/>
          <w:sz w:val="24"/>
          <w:szCs w:val="24"/>
        </w:rPr>
        <w:t>,</w:t>
      </w:r>
      <w:r w:rsidRPr="0037618A">
        <w:rPr>
          <w:rFonts w:ascii="Palatino Linotype" w:hAnsi="Palatino Linotype"/>
          <w:sz w:val="24"/>
          <w:szCs w:val="24"/>
        </w:rPr>
        <w:t xml:space="preserve"> de la Ley de la Materia, porque al modificar la respuesta, el Recurso de Revisión quedó sin materia en términos del  Considerando Cuarto de la presente Resolución.</w:t>
      </w:r>
    </w:p>
    <w:p w:rsidR="00E3702D" w:rsidRPr="0037618A" w:rsidRDefault="001E252F">
      <w:pPr>
        <w:spacing w:line="360" w:lineRule="auto"/>
        <w:jc w:val="both"/>
        <w:rPr>
          <w:rFonts w:ascii="Palatino Linotype" w:eastAsia="Palatino Linotype" w:hAnsi="Palatino Linotype" w:cs="Palatino Linotype"/>
        </w:rPr>
      </w:pPr>
      <w:bookmarkStart w:id="50" w:name="_Toc511647819"/>
      <w:bookmarkStart w:id="51" w:name="_Toc511647758"/>
      <w:r w:rsidRPr="0037618A">
        <w:rPr>
          <w:rFonts w:ascii="Palatino Linotype" w:eastAsia="Times New Roman" w:hAnsi="Palatino Linotype" w:cs="Times New Roman"/>
          <w:b/>
        </w:rPr>
        <w:lastRenderedPageBreak/>
        <w:t>CUARTO.</w:t>
      </w:r>
      <w:bookmarkEnd w:id="42"/>
      <w:bookmarkEnd w:id="50"/>
      <w:bookmarkEnd w:id="51"/>
      <w:r w:rsidRPr="0037618A">
        <w:rPr>
          <w:rFonts w:ascii="Palatino Linotype" w:eastAsia="Times New Roman" w:hAnsi="Palatino Linotype" w:cs="Times New Roman"/>
          <w:b/>
        </w:rPr>
        <w:t xml:space="preserve"> </w:t>
      </w:r>
      <w:bookmarkEnd w:id="43"/>
      <w:bookmarkEnd w:id="44"/>
      <w:bookmarkEnd w:id="45"/>
      <w:bookmarkEnd w:id="46"/>
      <w:bookmarkEnd w:id="47"/>
      <w:bookmarkEnd w:id="48"/>
      <w:bookmarkEnd w:id="49"/>
      <w:r w:rsidRPr="0037618A">
        <w:rPr>
          <w:rFonts w:ascii="Palatino Linotype" w:eastAsia="Palatino Linotype" w:hAnsi="Palatino Linotype" w:cs="Palatino Linotype"/>
          <w:b/>
        </w:rPr>
        <w:t>NOTIFÍQUESE</w:t>
      </w:r>
      <w:r w:rsidRPr="0037618A">
        <w:rPr>
          <w:rFonts w:ascii="Palatino Linotype" w:eastAsia="Palatino Linotype" w:hAnsi="Palatino Linotype" w:cs="Palatino Linotype"/>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E3702D" w:rsidRPr="0037618A" w:rsidRDefault="00E3702D">
      <w:pPr>
        <w:tabs>
          <w:tab w:val="left" w:pos="8080"/>
        </w:tabs>
        <w:spacing w:line="360" w:lineRule="auto"/>
        <w:ind w:right="49"/>
        <w:jc w:val="both"/>
        <w:rPr>
          <w:rFonts w:ascii="Palatino Linotype" w:eastAsia="Times New Roman" w:hAnsi="Palatino Linotype" w:cs="Times New Roman"/>
          <w:shd w:val="clear" w:color="auto" w:fill="FFFFFF"/>
        </w:rPr>
      </w:pPr>
    </w:p>
    <w:p w:rsidR="00E3702D" w:rsidRPr="0037618A" w:rsidRDefault="001E252F">
      <w:pPr>
        <w:spacing w:line="360" w:lineRule="auto"/>
        <w:jc w:val="both"/>
        <w:rPr>
          <w:rFonts w:ascii="Palatino Linotype" w:eastAsia="Calibri" w:hAnsi="Palatino Linotype" w:cs="Arial"/>
          <w:bCs/>
        </w:rPr>
      </w:pPr>
      <w:r w:rsidRPr="0037618A">
        <w:rPr>
          <w:rFonts w:ascii="Palatino Linotype" w:hAnsi="Palatino Linotype" w:cs="Arial"/>
          <w:b/>
        </w:rPr>
        <w:t xml:space="preserve">QUINTO. </w:t>
      </w:r>
      <w:r w:rsidRPr="0037618A">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37618A">
        <w:rPr>
          <w:rFonts w:ascii="Palatino Linotype" w:eastAsia="Calibri" w:hAnsi="Palatino Linotype" w:cs="Arial"/>
          <w:b/>
          <w:bCs/>
        </w:rPr>
        <w:t>SUJETO OBLIGADO</w:t>
      </w:r>
      <w:r w:rsidRPr="0037618A">
        <w:rPr>
          <w:rFonts w:ascii="Palatino Linotype" w:eastAsia="Calibri" w:hAnsi="Palatino Linotype" w:cs="Arial"/>
          <w:bCs/>
        </w:rPr>
        <w:t xml:space="preserve"> de manera fundada y motivada, podrá solicitar una ampliación de plazo para el cumplimiento de la presente resolución.</w:t>
      </w:r>
    </w:p>
    <w:p w:rsidR="00E3702D" w:rsidRPr="0037618A" w:rsidRDefault="00E3702D">
      <w:pPr>
        <w:spacing w:line="360" w:lineRule="auto"/>
        <w:jc w:val="both"/>
        <w:rPr>
          <w:rFonts w:ascii="Palatino Linotype" w:eastAsia="Calibri" w:hAnsi="Palatino Linotype" w:cs="Arial"/>
          <w:bCs/>
        </w:rPr>
      </w:pPr>
    </w:p>
    <w:p w:rsidR="00E3702D" w:rsidRPr="0037618A" w:rsidRDefault="001E252F">
      <w:pPr>
        <w:tabs>
          <w:tab w:val="left" w:pos="8080"/>
        </w:tabs>
        <w:spacing w:line="360" w:lineRule="auto"/>
        <w:ind w:right="49"/>
        <w:jc w:val="both"/>
        <w:rPr>
          <w:rFonts w:ascii="Palatino Linotype" w:eastAsia="Times New Roman" w:hAnsi="Palatino Linotype" w:cs="Times New Roman"/>
          <w:lang w:val="es-ES" w:eastAsia="es-MX"/>
        </w:rPr>
      </w:pPr>
      <w:bookmarkStart w:id="52" w:name="_Toc511647820"/>
      <w:bookmarkStart w:id="53" w:name="_Toc511647759"/>
      <w:bookmarkStart w:id="54" w:name="_Toc492590393"/>
      <w:bookmarkStart w:id="55" w:name="_Toc503891611"/>
      <w:r w:rsidRPr="0037618A">
        <w:rPr>
          <w:rFonts w:ascii="Palatino Linotype" w:eastAsia="Times New Roman" w:hAnsi="Palatino Linotype" w:cs="Times New Roman"/>
          <w:b/>
        </w:rPr>
        <w:t xml:space="preserve">SEXTO. </w:t>
      </w:r>
      <w:r w:rsidRPr="0037618A">
        <w:rPr>
          <w:rFonts w:ascii="Palatino Linotype" w:eastAsia="Times New Roman" w:hAnsi="Palatino Linotype" w:cs="Times New Roman"/>
        </w:rPr>
        <w:t>Notifíquese</w:t>
      </w:r>
      <w:bookmarkEnd w:id="52"/>
      <w:bookmarkEnd w:id="53"/>
      <w:bookmarkEnd w:id="54"/>
      <w:bookmarkEnd w:id="55"/>
      <w:r w:rsidRPr="0037618A">
        <w:rPr>
          <w:rFonts w:ascii="Palatino Linotype" w:eastAsia="Times New Roman" w:hAnsi="Palatino Linotype" w:cs="Times New Roman"/>
        </w:rPr>
        <w:t xml:space="preserve"> a </w:t>
      </w:r>
      <w:r w:rsidRPr="0037618A">
        <w:rPr>
          <w:rFonts w:ascii="Palatino Linotype" w:eastAsia="Times New Roman" w:hAnsi="Palatino Linotype" w:cs="Times New Roman"/>
          <w:b/>
        </w:rPr>
        <w:t>LA RECURRENTE</w:t>
      </w:r>
      <w:r w:rsidRPr="0037618A">
        <w:rPr>
          <w:rFonts w:ascii="Palatino Linotype" w:eastAsia="Times New Roman" w:hAnsi="Palatino Linotype" w:cs="Times New Roman"/>
        </w:rPr>
        <w:t xml:space="preserve"> la presente</w:t>
      </w:r>
      <w:r w:rsidRPr="0037618A">
        <w:rPr>
          <w:rFonts w:ascii="Palatino Linotype" w:eastAsia="Times New Roman" w:hAnsi="Palatino Linotype" w:cs="Times New Roman"/>
          <w:lang w:val="es-ES" w:eastAsia="es-MX"/>
        </w:rPr>
        <w:t xml:space="preserve"> resolución, vía SAIMEX.</w:t>
      </w:r>
    </w:p>
    <w:p w:rsidR="00E3702D" w:rsidRPr="0037618A" w:rsidRDefault="00E3702D">
      <w:pPr>
        <w:tabs>
          <w:tab w:val="left" w:pos="8080"/>
        </w:tabs>
        <w:spacing w:line="360" w:lineRule="auto"/>
        <w:ind w:right="49"/>
        <w:jc w:val="both"/>
        <w:rPr>
          <w:rFonts w:ascii="Palatino Linotype" w:eastAsia="Times New Roman" w:hAnsi="Palatino Linotype" w:cs="Times New Roman"/>
          <w:lang w:val="es-ES" w:eastAsia="es-MX"/>
        </w:rPr>
      </w:pPr>
    </w:p>
    <w:p w:rsidR="00E3702D" w:rsidRPr="0037618A" w:rsidRDefault="001E252F">
      <w:pPr>
        <w:shd w:val="clear" w:color="auto" w:fill="FFFFFF"/>
        <w:spacing w:line="360" w:lineRule="auto"/>
        <w:jc w:val="both"/>
        <w:rPr>
          <w:rFonts w:ascii="Palatino Linotype" w:eastAsia="Times New Roman" w:hAnsi="Palatino Linotype" w:cs="Times New Roman"/>
          <w:lang w:val="es-ES" w:eastAsia="es-MX"/>
        </w:rPr>
      </w:pPr>
      <w:r w:rsidRPr="0037618A">
        <w:rPr>
          <w:rFonts w:ascii="Palatino Linotype" w:eastAsia="Calibri" w:hAnsi="Palatino Linotype" w:cs="Times New Roman"/>
          <w:b/>
          <w:lang w:val="es-MX" w:eastAsia="en-US"/>
        </w:rPr>
        <w:t>SÉPTIMO.</w:t>
      </w:r>
      <w:r w:rsidRPr="0037618A">
        <w:rPr>
          <w:rFonts w:ascii="Palatino Linotype" w:eastAsia="Calibri" w:hAnsi="Palatino Linotype" w:cs="Times New Roman"/>
          <w:lang w:val="es-MX" w:eastAsia="en-US"/>
        </w:rPr>
        <w:t xml:space="preserve"> </w:t>
      </w:r>
      <w:r w:rsidRPr="0037618A">
        <w:rPr>
          <w:rFonts w:ascii="Palatino Linotype" w:eastAsia="Times New Roman" w:hAnsi="Palatino Linotype" w:cs="Times New Roman"/>
          <w:lang w:val="es-ES" w:eastAsia="es-MX"/>
        </w:rPr>
        <w:t xml:space="preserve">Se hace del conocimiento de </w:t>
      </w:r>
      <w:r w:rsidRPr="0037618A">
        <w:rPr>
          <w:rFonts w:ascii="Palatino Linotype" w:eastAsia="Times New Roman" w:hAnsi="Palatino Linotype" w:cs="Times New Roman"/>
          <w:b/>
          <w:lang w:val="es-ES" w:eastAsia="es-MX"/>
        </w:rPr>
        <w:t>LA RECURRENTE</w:t>
      </w:r>
      <w:r w:rsidRPr="0037618A">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w:t>
      </w:r>
      <w:r w:rsidRPr="0037618A">
        <w:rPr>
          <w:rFonts w:ascii="Palatino Linotype" w:eastAsia="Times New Roman" w:hAnsi="Palatino Linotype" w:cs="Times New Roman"/>
          <w:lang w:val="es-ES" w:eastAsia="es-MX"/>
        </w:rPr>
        <w:lastRenderedPageBreak/>
        <w:t>que la resolución le cause algún perjuicio podrá impugnarla </w:t>
      </w:r>
      <w:r w:rsidRPr="0037618A">
        <w:rPr>
          <w:rFonts w:ascii="Palatino Linotype" w:eastAsia="Times New Roman" w:hAnsi="Palatino Linotype" w:cs="Times New Roman"/>
          <w:bCs/>
          <w:lang w:val="es-ES" w:eastAsia="es-MX"/>
        </w:rPr>
        <w:t>vía juicio de amparo</w:t>
      </w:r>
      <w:r w:rsidRPr="0037618A">
        <w:rPr>
          <w:rFonts w:ascii="Palatino Linotype" w:eastAsia="Times New Roman" w:hAnsi="Palatino Linotype" w:cs="Times New Roman"/>
          <w:lang w:val="es-ES" w:eastAsia="es-MX"/>
        </w:rPr>
        <w:t> en los términos de las leyes aplicables.</w:t>
      </w:r>
    </w:p>
    <w:p w:rsidR="00E3702D" w:rsidRPr="0037618A" w:rsidRDefault="00E3702D">
      <w:pPr>
        <w:shd w:val="clear" w:color="auto" w:fill="FFFFFF"/>
        <w:spacing w:line="360" w:lineRule="auto"/>
        <w:jc w:val="both"/>
        <w:rPr>
          <w:rFonts w:ascii="Palatino Linotype" w:eastAsia="Times New Roman" w:hAnsi="Palatino Linotype" w:cs="Times New Roman"/>
          <w:lang w:val="es-ES" w:eastAsia="es-MX"/>
        </w:rPr>
      </w:pPr>
    </w:p>
    <w:p w:rsidR="00E3702D" w:rsidRPr="0037618A" w:rsidRDefault="001E252F">
      <w:pPr>
        <w:spacing w:line="360" w:lineRule="auto"/>
        <w:jc w:val="both"/>
        <w:rPr>
          <w:rFonts w:ascii="Palatino Linotype" w:eastAsiaTheme="minorHAnsi" w:hAnsi="Palatino Linotype"/>
        </w:rPr>
      </w:pPr>
      <w:r w:rsidRPr="0037618A">
        <w:rPr>
          <w:rFonts w:ascii="Palatino Linotype" w:eastAsia="MS Mincho" w:hAnsi="Palatino Linotype"/>
          <w:b/>
          <w:bCs/>
          <w:color w:val="000000"/>
          <w:lang w:val="es-ES"/>
        </w:rPr>
        <w:t>OCTAVO.</w:t>
      </w:r>
      <w:r w:rsidRPr="0037618A">
        <w:rPr>
          <w:rFonts w:ascii="Palatino Linotype" w:eastAsia="MS Mincho" w:hAnsi="Palatino Linotype"/>
          <w:color w:val="000000"/>
          <w:lang w:val="es-ES"/>
        </w:rPr>
        <w:t xml:space="preserve"> </w:t>
      </w:r>
      <w:r w:rsidRPr="0037618A">
        <w:rPr>
          <w:rFonts w:ascii="Palatino Linotype" w:eastAsiaTheme="minorHAnsi" w:hAnsi="Palatino Linotype"/>
          <w:b/>
        </w:rPr>
        <w:t>Gírese</w:t>
      </w:r>
      <w:r w:rsidRPr="0037618A">
        <w:rPr>
          <w:rFonts w:ascii="Palatino Linotype" w:eastAsiaTheme="minorHAnsi" w:hAnsi="Palatino Linotype"/>
        </w:rPr>
        <w:t xml:space="preserve"> oficio al Titular de la Dirección General de Protección de Datos Personales, en atención al artículo 82, fracción XXVII de la Ley de Protección de Datos Personales del Estado de México y Municipios en términos de lo señalado en el </w:t>
      </w:r>
      <w:r w:rsidRPr="0037618A">
        <w:rPr>
          <w:rFonts w:ascii="Palatino Linotype" w:eastAsiaTheme="minorHAnsi" w:hAnsi="Palatino Linotype"/>
          <w:b/>
          <w:bCs/>
        </w:rPr>
        <w:t>Considerando CUARTO</w:t>
      </w:r>
      <w:r w:rsidRPr="0037618A">
        <w:rPr>
          <w:rFonts w:ascii="Palatino Linotype" w:eastAsiaTheme="minorHAnsi" w:hAnsi="Palatino Linotype"/>
        </w:rPr>
        <w:t xml:space="preserve"> de la presente Resolución.</w:t>
      </w:r>
    </w:p>
    <w:p w:rsidR="00E3702D" w:rsidRPr="0037618A" w:rsidRDefault="00E3702D">
      <w:pPr>
        <w:shd w:val="clear" w:color="auto" w:fill="FFFFFF"/>
        <w:spacing w:line="360" w:lineRule="auto"/>
        <w:jc w:val="both"/>
        <w:rPr>
          <w:rFonts w:ascii="Palatino Linotype" w:eastAsia="Times New Roman" w:hAnsi="Palatino Linotype" w:cs="Times New Roman"/>
          <w:lang w:val="es-ES" w:eastAsia="es-MX"/>
        </w:rPr>
      </w:pPr>
    </w:p>
    <w:p w:rsidR="004E33D9" w:rsidRPr="003C7186" w:rsidRDefault="004E33D9" w:rsidP="004E33D9">
      <w:pPr>
        <w:spacing w:line="360" w:lineRule="auto"/>
        <w:ind w:left="-142" w:right="-234" w:firstLine="1"/>
        <w:jc w:val="both"/>
        <w:rPr>
          <w:rFonts w:ascii="Palatino Linotype" w:hAnsi="Palatino Linotype"/>
        </w:rPr>
      </w:pPr>
      <w:r w:rsidRPr="0037618A">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007CE3" w:rsidRPr="0037618A">
        <w:rPr>
          <w:rFonts w:ascii="Palatino Linotype" w:hAnsi="Palatino Linotype"/>
        </w:rPr>
        <w:t xml:space="preserve"> EMITIENDO VOTO PARTICULAR</w:t>
      </w:r>
      <w:r w:rsidRPr="0037618A">
        <w:rPr>
          <w:rFonts w:ascii="Palatino Linotype" w:hAnsi="Palatino Linotype"/>
        </w:rPr>
        <w:t xml:space="preserve"> Y GUADALUPE RAMÍREZ PEÑA; EN LA CUADRAGÉSIMA CUARTA SESIÓN ORDINARIA CELEBRADA EL DIECIOCHO (18) DE DICIEMBRE DE DOS MIL VEINTICUATRO, ANTE EL SECRETARIO TÉCNICO DEL PLENO ALEXIS TAPIA RAMÍREZ.</w:t>
      </w:r>
      <w:bookmarkStart w:id="56" w:name="_GoBack"/>
      <w:bookmarkEnd w:id="56"/>
      <w:r w:rsidRPr="003C7186">
        <w:rPr>
          <w:rFonts w:ascii="Palatino Linotype" w:hAnsi="Palatino Linotype"/>
        </w:rPr>
        <w:t xml:space="preserve"> </w:t>
      </w:r>
    </w:p>
    <w:p w:rsidR="00E3702D" w:rsidRDefault="00E3702D">
      <w:pPr>
        <w:shd w:val="clear" w:color="auto" w:fill="FFFFFF"/>
        <w:spacing w:line="360" w:lineRule="auto"/>
        <w:jc w:val="both"/>
        <w:rPr>
          <w:rFonts w:ascii="Palatino Linotype" w:hAnsi="Palatino Linotype" w:cs="Arial"/>
        </w:rPr>
      </w:pPr>
    </w:p>
    <w:p w:rsidR="00E3702D" w:rsidRDefault="00E3702D">
      <w:pPr>
        <w:shd w:val="clear" w:color="auto" w:fill="FFFFFF"/>
        <w:spacing w:line="360" w:lineRule="auto"/>
        <w:jc w:val="both"/>
        <w:rPr>
          <w:rFonts w:ascii="Palatino Linotype" w:hAnsi="Palatino Linotype" w:cs="Arial"/>
        </w:rPr>
      </w:pPr>
    </w:p>
    <w:p w:rsidR="00E3702D" w:rsidRDefault="00E3702D">
      <w:pPr>
        <w:shd w:val="clear" w:color="auto" w:fill="FFFFFF"/>
        <w:spacing w:line="360" w:lineRule="auto"/>
        <w:jc w:val="both"/>
        <w:rPr>
          <w:rFonts w:ascii="Palatino Linotype" w:hAnsi="Palatino Linotype" w:cs="Arial"/>
        </w:rPr>
      </w:pPr>
    </w:p>
    <w:p w:rsidR="00E3702D" w:rsidRDefault="00E3702D">
      <w:pPr>
        <w:shd w:val="clear" w:color="auto" w:fill="FFFFFF"/>
        <w:spacing w:line="360" w:lineRule="auto"/>
        <w:jc w:val="both"/>
        <w:rPr>
          <w:rFonts w:ascii="Palatino Linotype" w:hAnsi="Palatino Linotype" w:cs="Arial"/>
        </w:rPr>
      </w:pPr>
    </w:p>
    <w:p w:rsidR="00E3702D" w:rsidRDefault="00E3702D">
      <w:pPr>
        <w:shd w:val="clear" w:color="auto" w:fill="FFFFFF"/>
        <w:spacing w:line="360" w:lineRule="auto"/>
        <w:jc w:val="both"/>
        <w:rPr>
          <w:rFonts w:ascii="Palatino Linotype" w:hAnsi="Palatino Linotype" w:cs="Arial"/>
        </w:rPr>
      </w:pPr>
    </w:p>
    <w:p w:rsidR="00E3702D" w:rsidRDefault="00E3702D">
      <w:pPr>
        <w:shd w:val="clear" w:color="auto" w:fill="FFFFFF"/>
        <w:spacing w:line="360" w:lineRule="auto"/>
        <w:jc w:val="both"/>
        <w:rPr>
          <w:rFonts w:ascii="Palatino Linotype" w:hAnsi="Palatino Linotype" w:cs="Arial"/>
        </w:rPr>
      </w:pPr>
    </w:p>
    <w:p w:rsidR="00E3702D" w:rsidRDefault="00E3702D">
      <w:pPr>
        <w:shd w:val="clear" w:color="auto" w:fill="FFFFFF"/>
        <w:spacing w:line="360" w:lineRule="auto"/>
        <w:jc w:val="both"/>
        <w:rPr>
          <w:rFonts w:ascii="Palatino Linotype" w:hAnsi="Palatino Linotype" w:cs="Arial"/>
        </w:rPr>
      </w:pPr>
    </w:p>
    <w:p w:rsidR="00E3702D" w:rsidRDefault="00E3702D">
      <w:pPr>
        <w:shd w:val="clear" w:color="auto" w:fill="FFFFFF"/>
        <w:spacing w:line="360" w:lineRule="auto"/>
        <w:jc w:val="both"/>
        <w:rPr>
          <w:rFonts w:ascii="Palatino Linotype" w:hAnsi="Palatino Linotype" w:cs="Arial"/>
        </w:rPr>
      </w:pPr>
    </w:p>
    <w:p w:rsidR="00E3702D" w:rsidRDefault="00E3702D">
      <w:pPr>
        <w:shd w:val="clear" w:color="auto" w:fill="FFFFFF"/>
        <w:spacing w:line="360" w:lineRule="auto"/>
        <w:jc w:val="both"/>
        <w:rPr>
          <w:rFonts w:ascii="Palatino Linotype" w:hAnsi="Palatino Linotype" w:cs="Arial"/>
        </w:rPr>
      </w:pPr>
    </w:p>
    <w:p w:rsidR="00E3702D" w:rsidRDefault="00E3702D">
      <w:pPr>
        <w:shd w:val="clear" w:color="auto" w:fill="FFFFFF"/>
        <w:spacing w:line="360" w:lineRule="auto"/>
        <w:jc w:val="both"/>
        <w:rPr>
          <w:rFonts w:ascii="Palatino Linotype" w:hAnsi="Palatino Linotype" w:cs="Arial"/>
        </w:rPr>
      </w:pPr>
    </w:p>
    <w:p w:rsidR="00E3702D" w:rsidRDefault="00E3702D">
      <w:pPr>
        <w:shd w:val="clear" w:color="auto" w:fill="FFFFFF"/>
        <w:spacing w:line="360" w:lineRule="auto"/>
        <w:jc w:val="both"/>
        <w:rPr>
          <w:rFonts w:ascii="Palatino Linotype" w:hAnsi="Palatino Linotype" w:cs="Arial"/>
        </w:rPr>
      </w:pPr>
    </w:p>
    <w:p w:rsidR="00E3702D" w:rsidRDefault="00E3702D">
      <w:pPr>
        <w:shd w:val="clear" w:color="auto" w:fill="FFFFFF"/>
        <w:spacing w:line="360" w:lineRule="auto"/>
        <w:jc w:val="both"/>
        <w:rPr>
          <w:rFonts w:ascii="Palatino Linotype" w:hAnsi="Palatino Linotype" w:cs="Arial"/>
        </w:rPr>
      </w:pPr>
    </w:p>
    <w:p w:rsidR="00E3702D" w:rsidRDefault="00E3702D">
      <w:pPr>
        <w:shd w:val="clear" w:color="auto" w:fill="FFFFFF"/>
        <w:spacing w:line="360" w:lineRule="auto"/>
        <w:jc w:val="both"/>
        <w:rPr>
          <w:rFonts w:ascii="Palatino Linotype" w:hAnsi="Palatino Linotype" w:cs="Arial"/>
        </w:rPr>
      </w:pPr>
    </w:p>
    <w:p w:rsidR="00E3702D" w:rsidRDefault="00E3702D">
      <w:pPr>
        <w:shd w:val="clear" w:color="auto" w:fill="FFFFFF"/>
        <w:spacing w:line="360" w:lineRule="auto"/>
        <w:jc w:val="both"/>
        <w:rPr>
          <w:rFonts w:ascii="Palatino Linotype" w:hAnsi="Palatino Linotype" w:cs="Arial"/>
        </w:rPr>
      </w:pPr>
    </w:p>
    <w:p w:rsidR="00E3702D" w:rsidRDefault="00E3702D">
      <w:pPr>
        <w:shd w:val="clear" w:color="auto" w:fill="FFFFFF"/>
        <w:spacing w:line="360" w:lineRule="auto"/>
        <w:jc w:val="both"/>
        <w:rPr>
          <w:rFonts w:ascii="Palatino Linotype" w:hAnsi="Palatino Linotype" w:cs="Arial"/>
        </w:rPr>
      </w:pPr>
    </w:p>
    <w:p w:rsidR="00E3702D" w:rsidRDefault="00E3702D">
      <w:pPr>
        <w:shd w:val="clear" w:color="auto" w:fill="FFFFFF"/>
        <w:spacing w:line="360" w:lineRule="auto"/>
        <w:jc w:val="both"/>
        <w:rPr>
          <w:rFonts w:ascii="Palatino Linotype" w:hAnsi="Palatino Linotype" w:cs="Arial"/>
        </w:rPr>
      </w:pPr>
    </w:p>
    <w:p w:rsidR="00E3702D" w:rsidRDefault="00E3702D">
      <w:pPr>
        <w:shd w:val="clear" w:color="auto" w:fill="FFFFFF"/>
        <w:spacing w:line="360" w:lineRule="auto"/>
        <w:jc w:val="both"/>
        <w:rPr>
          <w:rFonts w:ascii="Palatino Linotype" w:hAnsi="Palatino Linotype" w:cs="Arial"/>
        </w:rPr>
      </w:pPr>
    </w:p>
    <w:p w:rsidR="00E3702D" w:rsidRDefault="00E3702D">
      <w:pPr>
        <w:shd w:val="clear" w:color="auto" w:fill="FFFFFF"/>
        <w:spacing w:line="360" w:lineRule="auto"/>
        <w:jc w:val="both"/>
        <w:rPr>
          <w:rFonts w:ascii="Palatino Linotype" w:hAnsi="Palatino Linotype" w:cs="Arial"/>
        </w:rPr>
      </w:pPr>
    </w:p>
    <w:p w:rsidR="00E3702D" w:rsidRDefault="00E3702D">
      <w:pPr>
        <w:shd w:val="clear" w:color="auto" w:fill="FFFFFF"/>
        <w:spacing w:line="360" w:lineRule="auto"/>
        <w:jc w:val="both"/>
        <w:rPr>
          <w:rFonts w:ascii="Palatino Linotype" w:hAnsi="Palatino Linotype" w:cs="Arial"/>
        </w:rPr>
      </w:pPr>
    </w:p>
    <w:p w:rsidR="00E3702D" w:rsidRDefault="00E3702D">
      <w:pPr>
        <w:spacing w:line="360" w:lineRule="auto"/>
        <w:rPr>
          <w:rFonts w:ascii="Palatino Linotype" w:hAnsi="Palatino Linotype"/>
        </w:rPr>
      </w:pPr>
    </w:p>
    <w:p w:rsidR="00E3702D" w:rsidRDefault="00E3702D">
      <w:pPr>
        <w:spacing w:line="360" w:lineRule="auto"/>
        <w:rPr>
          <w:rFonts w:ascii="Palatino Linotype" w:hAnsi="Palatino Linotype"/>
        </w:rPr>
      </w:pPr>
    </w:p>
    <w:sectPr w:rsidR="00E3702D">
      <w:headerReference w:type="default" r:id="rId11"/>
      <w:footerReference w:type="default" r:id="rId12"/>
      <w:headerReference w:type="first" r:id="rId13"/>
      <w:footerReference w:type="first" r:id="rId14"/>
      <w:pgSz w:w="12240" w:h="15840"/>
      <w:pgMar w:top="1691" w:right="1750" w:bottom="170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6DF" w:rsidRDefault="00D246DF">
      <w:r>
        <w:separator/>
      </w:r>
    </w:p>
  </w:endnote>
  <w:endnote w:type="continuationSeparator" w:id="0">
    <w:p w:rsidR="00D246DF" w:rsidRDefault="00D24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49220604"/>
      <w:docPartObj>
        <w:docPartGallery w:val="AutoText"/>
      </w:docPartObj>
    </w:sdtPr>
    <w:sdtEndPr/>
    <w:sdtContent>
      <w:sdt>
        <w:sdtPr>
          <w:rPr>
            <w:rFonts w:ascii="Palatino Linotype" w:hAnsi="Palatino Linotype"/>
            <w:sz w:val="28"/>
          </w:rPr>
          <w:id w:val="-985478480"/>
          <w:docPartObj>
            <w:docPartGallery w:val="AutoText"/>
          </w:docPartObj>
        </w:sdtPr>
        <w:sdtEndPr/>
        <w:sdtContent>
          <w:p w:rsidR="001E252F" w:rsidRDefault="001E252F">
            <w:pPr>
              <w:pStyle w:val="Piedepgina"/>
              <w:jc w:val="right"/>
              <w:rPr>
                <w:rFonts w:ascii="Palatino Linotype" w:hAnsi="Palatino Linotype"/>
                <w:b/>
                <w:bCs/>
                <w:sz w:val="22"/>
                <w:szCs w:val="20"/>
              </w:rPr>
            </w:pPr>
            <w:r>
              <w:rPr>
                <w:rFonts w:ascii="Palatino Linotype" w:hAnsi="Palatino Linotype"/>
                <w:sz w:val="22"/>
                <w:szCs w:val="20"/>
                <w:lang w:val="es-ES"/>
              </w:rPr>
              <w:t xml:space="preserve">Página </w:t>
            </w:r>
            <w:r>
              <w:rPr>
                <w:rFonts w:ascii="Palatino Linotype" w:hAnsi="Palatino Linotype"/>
                <w:b/>
                <w:bCs/>
                <w:sz w:val="22"/>
                <w:szCs w:val="20"/>
              </w:rPr>
              <w:fldChar w:fldCharType="begin"/>
            </w:r>
            <w:r>
              <w:rPr>
                <w:rFonts w:ascii="Palatino Linotype" w:hAnsi="Palatino Linotype"/>
                <w:b/>
                <w:bCs/>
                <w:sz w:val="22"/>
                <w:szCs w:val="20"/>
              </w:rPr>
              <w:instrText>PAGE</w:instrText>
            </w:r>
            <w:r>
              <w:rPr>
                <w:rFonts w:ascii="Palatino Linotype" w:hAnsi="Palatino Linotype"/>
                <w:b/>
                <w:bCs/>
                <w:sz w:val="22"/>
                <w:szCs w:val="20"/>
              </w:rPr>
              <w:fldChar w:fldCharType="separate"/>
            </w:r>
            <w:r w:rsidR="0037618A">
              <w:rPr>
                <w:rFonts w:ascii="Palatino Linotype" w:hAnsi="Palatino Linotype"/>
                <w:b/>
                <w:bCs/>
                <w:noProof/>
                <w:sz w:val="22"/>
                <w:szCs w:val="20"/>
              </w:rPr>
              <w:t>69</w:t>
            </w:r>
            <w:r>
              <w:rPr>
                <w:rFonts w:ascii="Palatino Linotype" w:hAnsi="Palatino Linotype"/>
                <w:b/>
                <w:bCs/>
                <w:sz w:val="22"/>
                <w:szCs w:val="20"/>
              </w:rPr>
              <w:fldChar w:fldCharType="end"/>
            </w:r>
            <w:r>
              <w:rPr>
                <w:rFonts w:ascii="Palatino Linotype" w:hAnsi="Palatino Linotype"/>
                <w:sz w:val="22"/>
                <w:szCs w:val="20"/>
                <w:lang w:val="es-ES"/>
              </w:rPr>
              <w:t xml:space="preserve"> de </w:t>
            </w:r>
            <w:r>
              <w:rPr>
                <w:rFonts w:ascii="Palatino Linotype" w:hAnsi="Palatino Linotype"/>
                <w:b/>
                <w:bCs/>
                <w:sz w:val="22"/>
                <w:szCs w:val="20"/>
              </w:rPr>
              <w:fldChar w:fldCharType="begin"/>
            </w:r>
            <w:r>
              <w:rPr>
                <w:rFonts w:ascii="Palatino Linotype" w:hAnsi="Palatino Linotype"/>
                <w:b/>
                <w:bCs/>
                <w:sz w:val="22"/>
                <w:szCs w:val="20"/>
              </w:rPr>
              <w:instrText>NUMPAGES</w:instrText>
            </w:r>
            <w:r>
              <w:rPr>
                <w:rFonts w:ascii="Palatino Linotype" w:hAnsi="Palatino Linotype"/>
                <w:b/>
                <w:bCs/>
                <w:sz w:val="22"/>
                <w:szCs w:val="20"/>
              </w:rPr>
              <w:fldChar w:fldCharType="separate"/>
            </w:r>
            <w:r w:rsidR="0037618A">
              <w:rPr>
                <w:rFonts w:ascii="Palatino Linotype" w:hAnsi="Palatino Linotype"/>
                <w:b/>
                <w:bCs/>
                <w:noProof/>
                <w:sz w:val="22"/>
                <w:szCs w:val="20"/>
              </w:rPr>
              <w:t>80</w:t>
            </w:r>
            <w:r>
              <w:rPr>
                <w:rFonts w:ascii="Palatino Linotype" w:hAnsi="Palatino Linotype"/>
                <w:b/>
                <w:bCs/>
                <w:sz w:val="22"/>
                <w:szCs w:val="20"/>
              </w:rPr>
              <w:fldChar w:fldCharType="end"/>
            </w:r>
          </w:p>
          <w:p w:rsidR="001E252F" w:rsidRDefault="00D246DF">
            <w:pPr>
              <w:pStyle w:val="Piedepgina"/>
              <w:rPr>
                <w:rFonts w:ascii="Palatino Linotype" w:hAnsi="Palatino Linotype"/>
                <w:sz w:val="28"/>
              </w:rPr>
            </w:pPr>
          </w:p>
        </w:sdtContent>
      </w:sdt>
    </w:sdtContent>
  </w:sdt>
  <w:p w:rsidR="001E252F" w:rsidRDefault="001E252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52F" w:rsidRDefault="001E252F">
    <w:pPr>
      <w:pStyle w:val="Piedepgina"/>
      <w:jc w:val="right"/>
      <w:rPr>
        <w:rFonts w:ascii="Palatino Linotype" w:hAnsi="Palatino Linotype"/>
        <w:sz w:val="22"/>
        <w:szCs w:val="22"/>
      </w:rPr>
    </w:pPr>
    <w:r>
      <w:rPr>
        <w:rFonts w:ascii="Palatino Linotype" w:hAnsi="Palatino Linotype"/>
        <w:sz w:val="22"/>
        <w:szCs w:val="22"/>
        <w:lang w:val="es-ES"/>
      </w:rPr>
      <w:t xml:space="preserve">Página </w:t>
    </w:r>
    <w:r>
      <w:rPr>
        <w:rFonts w:ascii="Palatino Linotype" w:hAnsi="Palatino Linotype"/>
        <w:sz w:val="22"/>
        <w:szCs w:val="22"/>
      </w:rPr>
      <w:fldChar w:fldCharType="begin"/>
    </w:r>
    <w:r>
      <w:rPr>
        <w:rFonts w:ascii="Palatino Linotype" w:hAnsi="Palatino Linotype"/>
        <w:sz w:val="22"/>
        <w:szCs w:val="22"/>
      </w:rPr>
      <w:instrText>PAGE  \* Arabic  \* MERGEFORMAT</w:instrText>
    </w:r>
    <w:r>
      <w:rPr>
        <w:rFonts w:ascii="Palatino Linotype" w:hAnsi="Palatino Linotype"/>
        <w:sz w:val="22"/>
        <w:szCs w:val="22"/>
      </w:rPr>
      <w:fldChar w:fldCharType="separate"/>
    </w:r>
    <w:r w:rsidR="0037618A" w:rsidRPr="0037618A">
      <w:rPr>
        <w:rFonts w:ascii="Palatino Linotype" w:hAnsi="Palatino Linotype"/>
        <w:noProof/>
        <w:sz w:val="22"/>
        <w:szCs w:val="22"/>
        <w:lang w:val="es-ES"/>
      </w:rPr>
      <w:t>1</w:t>
    </w:r>
    <w:r>
      <w:rPr>
        <w:rFonts w:ascii="Palatino Linotype" w:hAnsi="Palatino Linotype"/>
        <w:sz w:val="22"/>
        <w:szCs w:val="22"/>
      </w:rPr>
      <w:fldChar w:fldCharType="end"/>
    </w:r>
    <w:r>
      <w:rPr>
        <w:rFonts w:ascii="Palatino Linotype" w:hAnsi="Palatino Linotype"/>
        <w:sz w:val="22"/>
        <w:szCs w:val="22"/>
        <w:lang w:val="es-ES"/>
      </w:rPr>
      <w:t xml:space="preserve"> de </w:t>
    </w:r>
    <w:r>
      <w:rPr>
        <w:rFonts w:ascii="Palatino Linotype" w:hAnsi="Palatino Linotype"/>
        <w:sz w:val="22"/>
        <w:szCs w:val="22"/>
      </w:rPr>
      <w:fldChar w:fldCharType="begin"/>
    </w:r>
    <w:r>
      <w:rPr>
        <w:rFonts w:ascii="Palatino Linotype" w:hAnsi="Palatino Linotype"/>
        <w:sz w:val="22"/>
        <w:szCs w:val="22"/>
      </w:rPr>
      <w:instrText>NUMPAGES  \* Arabic  \* MERGEFORMAT</w:instrText>
    </w:r>
    <w:r>
      <w:rPr>
        <w:rFonts w:ascii="Palatino Linotype" w:hAnsi="Palatino Linotype"/>
        <w:sz w:val="22"/>
        <w:szCs w:val="22"/>
      </w:rPr>
      <w:fldChar w:fldCharType="separate"/>
    </w:r>
    <w:r w:rsidR="0037618A" w:rsidRPr="0037618A">
      <w:rPr>
        <w:rFonts w:ascii="Palatino Linotype" w:hAnsi="Palatino Linotype"/>
        <w:noProof/>
        <w:sz w:val="22"/>
        <w:szCs w:val="22"/>
        <w:lang w:val="es-ES"/>
      </w:rPr>
      <w:t>80</w:t>
    </w:r>
    <w:r>
      <w:rPr>
        <w:rFonts w:ascii="Palatino Linotype" w:hAnsi="Palatino Linotype"/>
        <w:sz w:val="22"/>
        <w:szCs w:val="22"/>
      </w:rPr>
      <w:fldChar w:fldCharType="end"/>
    </w:r>
  </w:p>
  <w:p w:rsidR="001E252F" w:rsidRDefault="001E252F">
    <w:pPr>
      <w:pStyle w:val="Piedepgina"/>
      <w:rPr>
        <w:rFonts w:ascii="Palatino Linotype" w:hAnsi="Palatino Linotype"/>
        <w:sz w:val="22"/>
        <w:szCs w:val="22"/>
      </w:rPr>
    </w:pPr>
  </w:p>
  <w:p w:rsidR="001E252F" w:rsidRDefault="001E25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6DF" w:rsidRDefault="00D246DF">
      <w:r>
        <w:separator/>
      </w:r>
    </w:p>
  </w:footnote>
  <w:footnote w:type="continuationSeparator" w:id="0">
    <w:p w:rsidR="00D246DF" w:rsidRDefault="00D246DF">
      <w:r>
        <w:continuationSeparator/>
      </w:r>
    </w:p>
  </w:footnote>
  <w:footnote w:id="1">
    <w:p w:rsidR="001E252F" w:rsidRDefault="001E252F">
      <w:pPr>
        <w:pStyle w:val="Textonotapie"/>
        <w:jc w:val="both"/>
        <w:rPr>
          <w:rFonts w:ascii="Palatino Linotype" w:hAnsi="Palatino Linotype"/>
          <w:sz w:val="16"/>
          <w:szCs w:val="16"/>
        </w:rPr>
      </w:pPr>
      <w:r>
        <w:rPr>
          <w:rStyle w:val="Refdenotaalpie"/>
          <w:rFonts w:ascii="Palatino Linotype" w:hAnsi="Palatino Linotype"/>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1E252F" w:rsidRDefault="001E252F">
      <w:pPr>
        <w:rPr>
          <w:rFonts w:eastAsia="Calibri"/>
          <w:color w:val="000000"/>
          <w:sz w:val="20"/>
          <w:szCs w:val="20"/>
        </w:rPr>
      </w:pPr>
      <w:r>
        <w:rPr>
          <w:vertAlign w:val="superscript"/>
        </w:rPr>
        <w:footnoteRef/>
      </w:r>
      <w:r>
        <w:rPr>
          <w:rFonts w:eastAsia="Calibri"/>
          <w:color w:val="000000"/>
          <w:sz w:val="20"/>
          <w:szCs w:val="20"/>
        </w:rPr>
        <w:t xml:space="preserve"> Convención Americana sobre Derechos Humanos. Artículo 13.</w:t>
      </w:r>
    </w:p>
  </w:footnote>
  <w:footnote w:id="3">
    <w:p w:rsidR="001E252F" w:rsidRDefault="001E252F">
      <w:pPr>
        <w:rPr>
          <w:rFonts w:eastAsia="Calibri"/>
          <w:color w:val="000000"/>
          <w:sz w:val="20"/>
          <w:szCs w:val="20"/>
        </w:rPr>
      </w:pPr>
      <w:r>
        <w:rPr>
          <w:vertAlign w:val="superscript"/>
        </w:rPr>
        <w:footnoteRef/>
      </w:r>
      <w:r>
        <w:rPr>
          <w:rFonts w:eastAsia="Calibri"/>
          <w:color w:val="000000"/>
          <w:sz w:val="20"/>
          <w:szCs w:val="20"/>
        </w:rPr>
        <w:t xml:space="preserve"> Constitución Política de los Estados Unidos Mexicanos. Artículo sexto, sección A, fracción I.</w:t>
      </w:r>
    </w:p>
  </w:footnote>
  <w:footnote w:id="4">
    <w:p w:rsidR="001E252F" w:rsidRDefault="001E252F">
      <w:pPr>
        <w:rPr>
          <w:rFonts w:eastAsia="Calibri"/>
          <w:color w:val="000000"/>
          <w:sz w:val="20"/>
          <w:szCs w:val="20"/>
        </w:rPr>
      </w:pPr>
      <w:r>
        <w:rPr>
          <w:vertAlign w:val="superscript"/>
        </w:rPr>
        <w:footnoteRef/>
      </w:r>
      <w:r>
        <w:rPr>
          <w:rFonts w:eastAsia="Calibri"/>
          <w:color w:val="000000"/>
          <w:sz w:val="20"/>
          <w:szCs w:val="20"/>
        </w:rPr>
        <w:t xml:space="preserve"> Corte Interamericana de Derechos Humanos. Caso Claude Reyes y otros vs. Chile. Sentencia de 19 de septiembre de 2006. Serie C. No. 151. Párr. 86.</w:t>
      </w:r>
    </w:p>
  </w:footnote>
  <w:footnote w:id="5">
    <w:p w:rsidR="001E252F" w:rsidRDefault="001E252F">
      <w:pPr>
        <w:rPr>
          <w:rFonts w:eastAsia="Calibri"/>
          <w:color w:val="000000"/>
          <w:sz w:val="20"/>
          <w:szCs w:val="20"/>
        </w:rPr>
      </w:pPr>
      <w:r>
        <w:rPr>
          <w:vertAlign w:val="superscript"/>
        </w:rPr>
        <w:footnoteRef/>
      </w:r>
      <w:r>
        <w:rPr>
          <w:rFonts w:eastAsia="Calibri"/>
          <w:color w:val="000000"/>
          <w:sz w:val="20"/>
          <w:szCs w:val="20"/>
        </w:rPr>
        <w:t xml:space="preserve"> Ibídem. </w:t>
      </w:r>
      <w:proofErr w:type="spellStart"/>
      <w:r>
        <w:rPr>
          <w:rFonts w:eastAsia="Calibri"/>
          <w:color w:val="000000"/>
          <w:sz w:val="20"/>
          <w:szCs w:val="20"/>
        </w:rPr>
        <w:t>Parr</w:t>
      </w:r>
      <w:proofErr w:type="spellEnd"/>
      <w:r>
        <w:rPr>
          <w:rFonts w:eastAsia="Calibri"/>
          <w:color w:val="000000"/>
          <w:sz w:val="20"/>
          <w:szCs w:val="20"/>
        </w:rPr>
        <w:t>. 87.</w:t>
      </w:r>
    </w:p>
  </w:footnote>
  <w:footnote w:id="6">
    <w:p w:rsidR="001E252F" w:rsidRDefault="001E252F">
      <w:pP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7">
    <w:p w:rsidR="001E252F" w:rsidRDefault="001E252F">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52F" w:rsidRDefault="001E252F">
    <w:pPr>
      <w:pStyle w:val="Encabezado"/>
    </w:pPr>
    <w:r>
      <w:rPr>
        <w:rFonts w:ascii="Palatino Linotype" w:hAnsi="Palatino Linotype"/>
        <w:noProof/>
        <w:lang w:val="es-MX" w:eastAsia="es-MX"/>
      </w:rPr>
      <w:drawing>
        <wp:anchor distT="0" distB="0" distL="114300" distR="114300" simplePos="0" relativeHeight="251660288" behindDoc="1" locked="0" layoutInCell="1" allowOverlap="1">
          <wp:simplePos x="0" y="0"/>
          <wp:positionH relativeFrom="page">
            <wp:posOffset>203200</wp:posOffset>
          </wp:positionH>
          <wp:positionV relativeFrom="paragraph">
            <wp:posOffset>-421005</wp:posOffset>
          </wp:positionV>
          <wp:extent cx="7809865" cy="10165715"/>
          <wp:effectExtent l="0" t="0" r="635" b="698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09876" cy="10165823"/>
                  </a:xfrm>
                  <a:prstGeom prst="rect">
                    <a:avLst/>
                  </a:prstGeom>
                  <a:noFill/>
                </pic:spPr>
              </pic:pic>
            </a:graphicData>
          </a:graphic>
        </wp:anchor>
      </w:drawing>
    </w:r>
  </w:p>
  <w:tbl>
    <w:tblPr>
      <w:tblStyle w:val="Tablaconcuadrcula"/>
      <w:tblW w:w="5961" w:type="dxa"/>
      <w:tblInd w:w="30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409"/>
    </w:tblGrid>
    <w:tr w:rsidR="001E252F">
      <w:trPr>
        <w:trHeight w:val="138"/>
      </w:trPr>
      <w:tc>
        <w:tcPr>
          <w:tcW w:w="2552" w:type="dxa"/>
          <w:vAlign w:val="center"/>
        </w:tcPr>
        <w:p w:rsidR="001E252F" w:rsidRDefault="001E252F">
          <w:pPr>
            <w:rPr>
              <w:rFonts w:ascii="Palatino Linotype" w:hAnsi="Palatino Linotype"/>
              <w:b/>
              <w:sz w:val="22"/>
              <w:szCs w:val="22"/>
            </w:rPr>
          </w:pPr>
          <w:r>
            <w:rPr>
              <w:rFonts w:ascii="Palatino Linotype" w:hAnsi="Palatino Linotype"/>
              <w:b/>
              <w:sz w:val="22"/>
              <w:szCs w:val="22"/>
            </w:rPr>
            <w:t>Recurso de Revisión:</w:t>
          </w:r>
        </w:p>
      </w:tc>
      <w:tc>
        <w:tcPr>
          <w:tcW w:w="3409" w:type="dxa"/>
          <w:vAlign w:val="center"/>
        </w:tcPr>
        <w:p w:rsidR="001E252F" w:rsidRDefault="001E252F">
          <w:pPr>
            <w:pStyle w:val="Encabezado"/>
            <w:jc w:val="right"/>
            <w:rPr>
              <w:rFonts w:ascii="Palatino Linotype" w:hAnsi="Palatino Linotype"/>
              <w:b/>
              <w:sz w:val="20"/>
              <w:szCs w:val="20"/>
            </w:rPr>
          </w:pPr>
          <w:r>
            <w:rPr>
              <w:rFonts w:ascii="Palatino Linotype" w:hAnsi="Palatino Linotype" w:cs="Arial"/>
              <w:b/>
              <w:bCs/>
              <w:sz w:val="20"/>
              <w:szCs w:val="20"/>
              <w:lang w:eastAsia="es-MX"/>
            </w:rPr>
            <w:t>05953/INFOEM/IP/RR/2024 y acumulados</w:t>
          </w:r>
        </w:p>
      </w:tc>
    </w:tr>
    <w:tr w:rsidR="001E252F">
      <w:trPr>
        <w:trHeight w:val="321"/>
      </w:trPr>
      <w:tc>
        <w:tcPr>
          <w:tcW w:w="2552" w:type="dxa"/>
          <w:vAlign w:val="center"/>
        </w:tcPr>
        <w:p w:rsidR="001E252F" w:rsidRDefault="001E252F">
          <w:pPr>
            <w:rPr>
              <w:rFonts w:ascii="Palatino Linotype" w:hAnsi="Palatino Linotype"/>
              <w:b/>
              <w:sz w:val="22"/>
              <w:szCs w:val="22"/>
            </w:rPr>
          </w:pPr>
          <w:r>
            <w:rPr>
              <w:rFonts w:ascii="Palatino Linotype" w:hAnsi="Palatino Linotype"/>
              <w:b/>
              <w:sz w:val="22"/>
              <w:szCs w:val="22"/>
            </w:rPr>
            <w:t>Sujeto Obligado:</w:t>
          </w:r>
        </w:p>
      </w:tc>
      <w:tc>
        <w:tcPr>
          <w:tcW w:w="3409" w:type="dxa"/>
          <w:vAlign w:val="center"/>
        </w:tcPr>
        <w:p w:rsidR="001E252F" w:rsidRDefault="001E252F">
          <w:pPr>
            <w:jc w:val="right"/>
            <w:rPr>
              <w:rFonts w:ascii="Palatino Linotype" w:hAnsi="Palatino Linotype"/>
              <w:b/>
              <w:sz w:val="20"/>
              <w:szCs w:val="20"/>
            </w:rPr>
          </w:pPr>
          <w:r>
            <w:rPr>
              <w:rFonts w:ascii="Palatino Linotype" w:hAnsi="Palatino Linotype"/>
              <w:b/>
              <w:bCs/>
              <w:sz w:val="20"/>
              <w:szCs w:val="20"/>
            </w:rPr>
            <w:t>Sistema de Agua Potable Alcantarillado y Saneamiento de Ecatepec de Morelos</w:t>
          </w:r>
        </w:p>
      </w:tc>
    </w:tr>
    <w:tr w:rsidR="001E252F">
      <w:trPr>
        <w:trHeight w:val="321"/>
      </w:trPr>
      <w:tc>
        <w:tcPr>
          <w:tcW w:w="2552" w:type="dxa"/>
          <w:vAlign w:val="center"/>
        </w:tcPr>
        <w:p w:rsidR="001E252F" w:rsidRDefault="001E252F">
          <w:pPr>
            <w:rPr>
              <w:rFonts w:ascii="Palatino Linotype" w:hAnsi="Palatino Linotype"/>
              <w:b/>
              <w:sz w:val="22"/>
              <w:szCs w:val="22"/>
            </w:rPr>
          </w:pPr>
          <w:r>
            <w:rPr>
              <w:rFonts w:ascii="Palatino Linotype" w:hAnsi="Palatino Linotype"/>
              <w:b/>
              <w:sz w:val="22"/>
              <w:szCs w:val="22"/>
            </w:rPr>
            <w:t>Comisionada Ponente:</w:t>
          </w:r>
        </w:p>
      </w:tc>
      <w:tc>
        <w:tcPr>
          <w:tcW w:w="3409" w:type="dxa"/>
          <w:vAlign w:val="center"/>
        </w:tcPr>
        <w:p w:rsidR="001E252F" w:rsidRDefault="001E252F">
          <w:pPr>
            <w:pStyle w:val="Encabezado"/>
            <w:jc w:val="right"/>
            <w:rPr>
              <w:rFonts w:ascii="Palatino Linotype" w:hAnsi="Palatino Linotype"/>
              <w:b/>
              <w:sz w:val="20"/>
              <w:szCs w:val="20"/>
            </w:rPr>
          </w:pPr>
          <w:r>
            <w:rPr>
              <w:rFonts w:ascii="Palatino Linotype" w:hAnsi="Palatino Linotype"/>
              <w:b/>
              <w:sz w:val="20"/>
              <w:szCs w:val="20"/>
            </w:rPr>
            <w:t>María del Rosario Mejía Ayala</w:t>
          </w:r>
        </w:p>
      </w:tc>
    </w:tr>
  </w:tbl>
  <w:p w:rsidR="001E252F" w:rsidRDefault="001E252F">
    <w:pPr>
      <w:pStyle w:val="Encabezado"/>
    </w:pPr>
  </w:p>
  <w:p w:rsidR="001E252F" w:rsidRDefault="001E252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52F" w:rsidRDefault="001E252F">
    <w:pPr>
      <w:pStyle w:val="Encabezado"/>
      <w:tabs>
        <w:tab w:val="clear" w:pos="4252"/>
        <w:tab w:val="clear" w:pos="8504"/>
        <w:tab w:val="left" w:pos="3103"/>
      </w:tabs>
    </w:pPr>
    <w:r>
      <w:rPr>
        <w:rFonts w:ascii="Palatino Linotype" w:hAnsi="Palatino Linotype"/>
        <w:noProof/>
        <w:lang w:val="es-MX" w:eastAsia="es-MX"/>
      </w:rPr>
      <w:drawing>
        <wp:anchor distT="0" distB="0" distL="114300" distR="114300" simplePos="0" relativeHeight="251659264" behindDoc="1" locked="0" layoutInCell="1" allowOverlap="1">
          <wp:simplePos x="0" y="0"/>
          <wp:positionH relativeFrom="page">
            <wp:posOffset>46355</wp:posOffset>
          </wp:positionH>
          <wp:positionV relativeFrom="paragraph">
            <wp:posOffset>-375920</wp:posOffset>
          </wp:positionV>
          <wp:extent cx="7809865" cy="10165715"/>
          <wp:effectExtent l="0" t="0" r="63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09876" cy="10165823"/>
                  </a:xfrm>
                  <a:prstGeom prst="rect">
                    <a:avLst/>
                  </a:prstGeom>
                  <a:noFill/>
                </pic:spPr>
              </pic:pic>
            </a:graphicData>
          </a:graphic>
        </wp:anchor>
      </w:drawing>
    </w: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1E252F">
      <w:trPr>
        <w:trHeight w:val="138"/>
      </w:trPr>
      <w:tc>
        <w:tcPr>
          <w:tcW w:w="2532" w:type="dxa"/>
          <w:vAlign w:val="center"/>
        </w:tcPr>
        <w:p w:rsidR="001E252F" w:rsidRDefault="001E252F">
          <w:pPr>
            <w:rPr>
              <w:rFonts w:ascii="Palatino Linotype" w:hAnsi="Palatino Linotype"/>
              <w:b/>
              <w:sz w:val="22"/>
              <w:szCs w:val="22"/>
            </w:rPr>
          </w:pPr>
          <w:r>
            <w:rPr>
              <w:rFonts w:ascii="Palatino Linotype" w:hAnsi="Palatino Linotype"/>
              <w:b/>
              <w:sz w:val="22"/>
              <w:szCs w:val="22"/>
            </w:rPr>
            <w:t>Recurso de Revisión:</w:t>
          </w:r>
        </w:p>
      </w:tc>
      <w:tc>
        <w:tcPr>
          <w:tcW w:w="236" w:type="dxa"/>
          <w:vAlign w:val="center"/>
        </w:tcPr>
        <w:p w:rsidR="001E252F" w:rsidRDefault="001E252F">
          <w:pPr>
            <w:pStyle w:val="Encabezado"/>
            <w:jc w:val="center"/>
            <w:rPr>
              <w:rFonts w:ascii="Palatino Linotype" w:hAnsi="Palatino Linotype"/>
              <w:b/>
              <w:sz w:val="22"/>
              <w:szCs w:val="22"/>
            </w:rPr>
          </w:pPr>
        </w:p>
      </w:tc>
      <w:tc>
        <w:tcPr>
          <w:tcW w:w="3261" w:type="dxa"/>
          <w:vAlign w:val="center"/>
        </w:tcPr>
        <w:p w:rsidR="001E252F" w:rsidRDefault="001E252F">
          <w:pPr>
            <w:pStyle w:val="Encabezado"/>
            <w:rPr>
              <w:rFonts w:ascii="Palatino Linotype" w:hAnsi="Palatino Linotype"/>
              <w:b/>
              <w:sz w:val="22"/>
              <w:szCs w:val="22"/>
            </w:rPr>
          </w:pPr>
          <w:r>
            <w:rPr>
              <w:rFonts w:ascii="Palatino Linotype" w:hAnsi="Palatino Linotype" w:cs="Arial"/>
              <w:b/>
              <w:bCs/>
              <w:sz w:val="20"/>
              <w:szCs w:val="20"/>
              <w:lang w:eastAsia="es-MX"/>
            </w:rPr>
            <w:t>05953/INFOEM/IP/RR/2024 y acumulados</w:t>
          </w:r>
        </w:p>
      </w:tc>
    </w:tr>
    <w:tr w:rsidR="001E252F">
      <w:trPr>
        <w:trHeight w:val="227"/>
      </w:trPr>
      <w:tc>
        <w:tcPr>
          <w:tcW w:w="2532" w:type="dxa"/>
          <w:vAlign w:val="center"/>
        </w:tcPr>
        <w:p w:rsidR="001E252F" w:rsidRDefault="001E252F">
          <w:pPr>
            <w:rPr>
              <w:rFonts w:ascii="Palatino Linotype" w:hAnsi="Palatino Linotype"/>
              <w:b/>
              <w:sz w:val="22"/>
              <w:szCs w:val="22"/>
            </w:rPr>
          </w:pPr>
          <w:r>
            <w:rPr>
              <w:rFonts w:ascii="Palatino Linotype" w:hAnsi="Palatino Linotype"/>
              <w:b/>
              <w:sz w:val="22"/>
              <w:szCs w:val="22"/>
            </w:rPr>
            <w:t>Recurrente:</w:t>
          </w:r>
        </w:p>
      </w:tc>
      <w:tc>
        <w:tcPr>
          <w:tcW w:w="236" w:type="dxa"/>
          <w:vAlign w:val="center"/>
        </w:tcPr>
        <w:p w:rsidR="001E252F" w:rsidRDefault="001E252F">
          <w:pPr>
            <w:pStyle w:val="Encabezado"/>
            <w:jc w:val="center"/>
            <w:rPr>
              <w:rFonts w:ascii="Palatino Linotype" w:hAnsi="Palatino Linotype"/>
              <w:b/>
              <w:sz w:val="22"/>
              <w:szCs w:val="22"/>
            </w:rPr>
          </w:pPr>
        </w:p>
      </w:tc>
      <w:tc>
        <w:tcPr>
          <w:tcW w:w="3261" w:type="dxa"/>
          <w:vAlign w:val="center"/>
        </w:tcPr>
        <w:p w:rsidR="001E252F" w:rsidRDefault="0037618A">
          <w:pPr>
            <w:pStyle w:val="Encabezado"/>
            <w:rPr>
              <w:rFonts w:ascii="Palatino Linotype" w:hAnsi="Palatino Linotype"/>
              <w:b/>
              <w:sz w:val="20"/>
              <w:szCs w:val="20"/>
            </w:rPr>
          </w:pPr>
          <w:r>
            <w:rPr>
              <w:rFonts w:ascii="Palatino Linotype" w:eastAsia="Times New Roman" w:hAnsi="Palatino Linotype" w:cs="Times New Roman"/>
              <w:b/>
              <w:bCs/>
              <w:color w:val="000000" w:themeColor="text1"/>
              <w:sz w:val="20"/>
              <w:szCs w:val="20"/>
            </w:rPr>
            <w:t>XXXXXXXXX</w:t>
          </w:r>
        </w:p>
      </w:tc>
    </w:tr>
    <w:tr w:rsidR="001E252F">
      <w:trPr>
        <w:trHeight w:val="232"/>
      </w:trPr>
      <w:tc>
        <w:tcPr>
          <w:tcW w:w="2532" w:type="dxa"/>
          <w:vAlign w:val="center"/>
        </w:tcPr>
        <w:p w:rsidR="001E252F" w:rsidRDefault="001E252F">
          <w:pPr>
            <w:rPr>
              <w:rFonts w:ascii="Palatino Linotype" w:hAnsi="Palatino Linotype"/>
              <w:b/>
              <w:sz w:val="22"/>
              <w:szCs w:val="22"/>
            </w:rPr>
          </w:pPr>
          <w:r>
            <w:rPr>
              <w:rFonts w:ascii="Palatino Linotype" w:hAnsi="Palatino Linotype"/>
              <w:b/>
              <w:sz w:val="22"/>
              <w:szCs w:val="22"/>
            </w:rPr>
            <w:t>Sujeto Obligado:</w:t>
          </w:r>
        </w:p>
      </w:tc>
      <w:tc>
        <w:tcPr>
          <w:tcW w:w="236" w:type="dxa"/>
          <w:vAlign w:val="center"/>
        </w:tcPr>
        <w:p w:rsidR="001E252F" w:rsidRDefault="001E252F">
          <w:pPr>
            <w:pStyle w:val="Encabezado"/>
            <w:jc w:val="center"/>
            <w:rPr>
              <w:rFonts w:ascii="Palatino Linotype" w:hAnsi="Palatino Linotype"/>
              <w:b/>
              <w:sz w:val="22"/>
              <w:szCs w:val="22"/>
            </w:rPr>
          </w:pPr>
        </w:p>
      </w:tc>
      <w:tc>
        <w:tcPr>
          <w:tcW w:w="3261" w:type="dxa"/>
          <w:vAlign w:val="center"/>
        </w:tcPr>
        <w:p w:rsidR="001E252F" w:rsidRDefault="001E252F">
          <w:pPr>
            <w:rPr>
              <w:b/>
              <w:sz w:val="20"/>
              <w:szCs w:val="20"/>
            </w:rPr>
          </w:pPr>
          <w:r>
            <w:rPr>
              <w:rFonts w:ascii="Palatino Linotype" w:hAnsi="Palatino Linotype"/>
              <w:b/>
              <w:bCs/>
              <w:sz w:val="20"/>
              <w:szCs w:val="20"/>
            </w:rPr>
            <w:t>Sistema de Agua Potable Alcantarillado y Saneamiento de Ecatepec de Morelos</w:t>
          </w:r>
        </w:p>
      </w:tc>
    </w:tr>
    <w:tr w:rsidR="001E252F">
      <w:trPr>
        <w:trHeight w:val="320"/>
      </w:trPr>
      <w:tc>
        <w:tcPr>
          <w:tcW w:w="2532" w:type="dxa"/>
          <w:vAlign w:val="center"/>
        </w:tcPr>
        <w:p w:rsidR="001E252F" w:rsidRDefault="001E252F">
          <w:pPr>
            <w:rPr>
              <w:rFonts w:ascii="Palatino Linotype" w:hAnsi="Palatino Linotype"/>
              <w:b/>
              <w:sz w:val="22"/>
              <w:szCs w:val="22"/>
            </w:rPr>
          </w:pPr>
          <w:r>
            <w:rPr>
              <w:rFonts w:ascii="Palatino Linotype" w:hAnsi="Palatino Linotype"/>
              <w:b/>
              <w:sz w:val="22"/>
              <w:szCs w:val="22"/>
            </w:rPr>
            <w:t>Comisionada Ponente:</w:t>
          </w:r>
        </w:p>
      </w:tc>
      <w:tc>
        <w:tcPr>
          <w:tcW w:w="236" w:type="dxa"/>
          <w:vAlign w:val="center"/>
        </w:tcPr>
        <w:p w:rsidR="001E252F" w:rsidRDefault="001E252F">
          <w:pPr>
            <w:pStyle w:val="Encabezado"/>
            <w:jc w:val="center"/>
            <w:rPr>
              <w:rFonts w:ascii="Palatino Linotype" w:hAnsi="Palatino Linotype"/>
              <w:b/>
              <w:sz w:val="22"/>
              <w:szCs w:val="22"/>
            </w:rPr>
          </w:pPr>
        </w:p>
      </w:tc>
      <w:tc>
        <w:tcPr>
          <w:tcW w:w="3261" w:type="dxa"/>
          <w:vAlign w:val="center"/>
        </w:tcPr>
        <w:p w:rsidR="001E252F" w:rsidRDefault="001E252F">
          <w:pPr>
            <w:pStyle w:val="Encabezado"/>
            <w:rPr>
              <w:rFonts w:ascii="Palatino Linotype" w:hAnsi="Palatino Linotype"/>
              <w:b/>
              <w:sz w:val="22"/>
              <w:szCs w:val="22"/>
            </w:rPr>
          </w:pPr>
          <w:r>
            <w:rPr>
              <w:rFonts w:ascii="Palatino Linotype" w:hAnsi="Palatino Linotype"/>
              <w:b/>
              <w:sz w:val="20"/>
              <w:szCs w:val="20"/>
            </w:rPr>
            <w:t>María del Rosario Mejía Ayala</w:t>
          </w:r>
        </w:p>
      </w:tc>
    </w:tr>
  </w:tbl>
  <w:p w:rsidR="001E252F" w:rsidRDefault="001E252F">
    <w:pPr>
      <w:pStyle w:val="Encabezado"/>
    </w:pPr>
  </w:p>
  <w:p w:rsidR="001E252F" w:rsidRDefault="001E252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3C3D"/>
    <w:multiLevelType w:val="multilevel"/>
    <w:tmpl w:val="00A43C3D"/>
    <w:lvl w:ilvl="0">
      <w:start w:val="1"/>
      <w:numFmt w:val="low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3342298C"/>
    <w:multiLevelType w:val="multilevel"/>
    <w:tmpl w:val="531E0EEA"/>
    <w:lvl w:ilvl="0">
      <w:start w:val="1"/>
      <w:numFmt w:val="decimal"/>
      <w:lvlText w:val="%1."/>
      <w:lvlJc w:val="left"/>
      <w:pPr>
        <w:ind w:left="359"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3196"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4E66A55"/>
    <w:multiLevelType w:val="multilevel"/>
    <w:tmpl w:val="44E66A55"/>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3" w15:restartNumberingAfterBreak="0">
    <w:nsid w:val="4F5E120B"/>
    <w:multiLevelType w:val="multilevel"/>
    <w:tmpl w:val="ECAE52B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54910C55"/>
    <w:multiLevelType w:val="multilevel"/>
    <w:tmpl w:val="54910C55"/>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60839D1"/>
    <w:multiLevelType w:val="multilevel"/>
    <w:tmpl w:val="560839D1"/>
    <w:lvl w:ilvl="0">
      <w:start w:val="1"/>
      <w:numFmt w:val="decimal"/>
      <w:lvlText w:val="%1."/>
      <w:lvlJc w:val="left"/>
      <w:pPr>
        <w:ind w:left="928" w:hanging="360"/>
      </w:pPr>
      <w:rPr>
        <w:rFonts w:ascii="Palatino Linotype" w:hAnsi="Palatino Linotype" w:hint="default"/>
        <w:b/>
        <w:i w:val="0"/>
        <w:color w:val="000000" w:themeColor="text1"/>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1B4E8F"/>
    <w:multiLevelType w:val="multilevel"/>
    <w:tmpl w:val="581B4E8F"/>
    <w:lvl w:ilvl="0">
      <w:start w:val="1"/>
      <w:numFmt w:val="bullet"/>
      <w:lvlText w:val="●"/>
      <w:lvlJc w:val="left"/>
      <w:pPr>
        <w:ind w:left="2382" w:hanging="360"/>
      </w:pPr>
      <w:rPr>
        <w:rFonts w:ascii="Noto Sans Symbols" w:eastAsia="Noto Sans Symbols" w:hAnsi="Noto Sans Symbols" w:cs="Noto Sans Symbols"/>
      </w:rPr>
    </w:lvl>
    <w:lvl w:ilvl="1">
      <w:start w:val="1"/>
      <w:numFmt w:val="bullet"/>
      <w:lvlText w:val="o"/>
      <w:lvlJc w:val="left"/>
      <w:pPr>
        <w:ind w:left="3102" w:hanging="360"/>
      </w:pPr>
      <w:rPr>
        <w:rFonts w:ascii="Courier New" w:eastAsia="Courier New" w:hAnsi="Courier New" w:cs="Courier New"/>
      </w:rPr>
    </w:lvl>
    <w:lvl w:ilvl="2">
      <w:start w:val="1"/>
      <w:numFmt w:val="bullet"/>
      <w:lvlText w:val="▪"/>
      <w:lvlJc w:val="left"/>
      <w:pPr>
        <w:ind w:left="3822" w:hanging="360"/>
      </w:pPr>
      <w:rPr>
        <w:rFonts w:ascii="Noto Sans Symbols" w:eastAsia="Noto Sans Symbols" w:hAnsi="Noto Sans Symbols" w:cs="Noto Sans Symbols"/>
      </w:rPr>
    </w:lvl>
    <w:lvl w:ilvl="3">
      <w:start w:val="1"/>
      <w:numFmt w:val="bullet"/>
      <w:lvlText w:val="●"/>
      <w:lvlJc w:val="left"/>
      <w:pPr>
        <w:ind w:left="4542" w:hanging="360"/>
      </w:pPr>
      <w:rPr>
        <w:rFonts w:ascii="Noto Sans Symbols" w:eastAsia="Noto Sans Symbols" w:hAnsi="Noto Sans Symbols" w:cs="Noto Sans Symbols"/>
      </w:rPr>
    </w:lvl>
    <w:lvl w:ilvl="4">
      <w:start w:val="1"/>
      <w:numFmt w:val="bullet"/>
      <w:lvlText w:val="o"/>
      <w:lvlJc w:val="left"/>
      <w:pPr>
        <w:ind w:left="5262" w:hanging="360"/>
      </w:pPr>
      <w:rPr>
        <w:rFonts w:ascii="Courier New" w:eastAsia="Courier New" w:hAnsi="Courier New" w:cs="Courier New"/>
      </w:rPr>
    </w:lvl>
    <w:lvl w:ilvl="5">
      <w:start w:val="1"/>
      <w:numFmt w:val="bullet"/>
      <w:lvlText w:val="▪"/>
      <w:lvlJc w:val="left"/>
      <w:pPr>
        <w:ind w:left="5982" w:hanging="360"/>
      </w:pPr>
      <w:rPr>
        <w:rFonts w:ascii="Noto Sans Symbols" w:eastAsia="Noto Sans Symbols" w:hAnsi="Noto Sans Symbols" w:cs="Noto Sans Symbols"/>
      </w:rPr>
    </w:lvl>
    <w:lvl w:ilvl="6">
      <w:start w:val="1"/>
      <w:numFmt w:val="bullet"/>
      <w:lvlText w:val="●"/>
      <w:lvlJc w:val="left"/>
      <w:pPr>
        <w:ind w:left="6702" w:hanging="360"/>
      </w:pPr>
      <w:rPr>
        <w:rFonts w:ascii="Noto Sans Symbols" w:eastAsia="Noto Sans Symbols" w:hAnsi="Noto Sans Symbols" w:cs="Noto Sans Symbols"/>
      </w:rPr>
    </w:lvl>
    <w:lvl w:ilvl="7">
      <w:start w:val="1"/>
      <w:numFmt w:val="bullet"/>
      <w:lvlText w:val="o"/>
      <w:lvlJc w:val="left"/>
      <w:pPr>
        <w:ind w:left="7422" w:hanging="360"/>
      </w:pPr>
      <w:rPr>
        <w:rFonts w:ascii="Courier New" w:eastAsia="Courier New" w:hAnsi="Courier New" w:cs="Courier New"/>
      </w:rPr>
    </w:lvl>
    <w:lvl w:ilvl="8">
      <w:start w:val="1"/>
      <w:numFmt w:val="bullet"/>
      <w:lvlText w:val="▪"/>
      <w:lvlJc w:val="left"/>
      <w:pPr>
        <w:ind w:left="8142" w:hanging="360"/>
      </w:pPr>
      <w:rPr>
        <w:rFonts w:ascii="Noto Sans Symbols" w:eastAsia="Noto Sans Symbols" w:hAnsi="Noto Sans Symbols" w:cs="Noto Sans Symbols"/>
      </w:rPr>
    </w:lvl>
  </w:abstractNum>
  <w:abstractNum w:abstractNumId="7" w15:restartNumberingAfterBreak="0">
    <w:nsid w:val="6A6B624E"/>
    <w:multiLevelType w:val="multilevel"/>
    <w:tmpl w:val="6A6B624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8" w15:restartNumberingAfterBreak="0">
    <w:nsid w:val="6E616099"/>
    <w:multiLevelType w:val="multilevel"/>
    <w:tmpl w:val="6E616099"/>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num w:numId="1">
    <w:abstractNumId w:val="5"/>
  </w:num>
  <w:num w:numId="2">
    <w:abstractNumId w:val="8"/>
  </w:num>
  <w:num w:numId="3">
    <w:abstractNumId w:val="4"/>
  </w:num>
  <w:num w:numId="4">
    <w:abstractNumId w:val="2"/>
  </w:num>
  <w:num w:numId="5">
    <w:abstractNumId w:val="6"/>
  </w:num>
  <w:num w:numId="6">
    <w:abstractNumId w:val="7"/>
  </w:num>
  <w:num w:numId="7">
    <w:abstractNumId w:val="0"/>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47A"/>
    <w:rsid w:val="00002A66"/>
    <w:rsid w:val="000077EE"/>
    <w:rsid w:val="00007CE3"/>
    <w:rsid w:val="000118CB"/>
    <w:rsid w:val="00065522"/>
    <w:rsid w:val="0006681E"/>
    <w:rsid w:val="00072CCA"/>
    <w:rsid w:val="00082A0D"/>
    <w:rsid w:val="000925C6"/>
    <w:rsid w:val="00094244"/>
    <w:rsid w:val="00096E18"/>
    <w:rsid w:val="000A0A9B"/>
    <w:rsid w:val="000D42A0"/>
    <w:rsid w:val="000E23FE"/>
    <w:rsid w:val="00103627"/>
    <w:rsid w:val="00126F1C"/>
    <w:rsid w:val="00135AD1"/>
    <w:rsid w:val="0015056B"/>
    <w:rsid w:val="001630FB"/>
    <w:rsid w:val="00197794"/>
    <w:rsid w:val="001B4984"/>
    <w:rsid w:val="001B5AEB"/>
    <w:rsid w:val="001B67D5"/>
    <w:rsid w:val="001C3AF8"/>
    <w:rsid w:val="001E092E"/>
    <w:rsid w:val="001E0F74"/>
    <w:rsid w:val="001E1038"/>
    <w:rsid w:val="001E252F"/>
    <w:rsid w:val="001F0B2D"/>
    <w:rsid w:val="001F4AF8"/>
    <w:rsid w:val="001F5B47"/>
    <w:rsid w:val="001F5CD8"/>
    <w:rsid w:val="001F6846"/>
    <w:rsid w:val="001F7C91"/>
    <w:rsid w:val="00201773"/>
    <w:rsid w:val="0021108A"/>
    <w:rsid w:val="00213746"/>
    <w:rsid w:val="00217ABC"/>
    <w:rsid w:val="0022600F"/>
    <w:rsid w:val="00250109"/>
    <w:rsid w:val="00252204"/>
    <w:rsid w:val="002551A0"/>
    <w:rsid w:val="002613B4"/>
    <w:rsid w:val="00270845"/>
    <w:rsid w:val="002824FA"/>
    <w:rsid w:val="002A3B56"/>
    <w:rsid w:val="002A6498"/>
    <w:rsid w:val="002B0322"/>
    <w:rsid w:val="002C6A36"/>
    <w:rsid w:val="002D34EC"/>
    <w:rsid w:val="003073C8"/>
    <w:rsid w:val="00317781"/>
    <w:rsid w:val="003238B7"/>
    <w:rsid w:val="00332774"/>
    <w:rsid w:val="00332895"/>
    <w:rsid w:val="0036688D"/>
    <w:rsid w:val="0037618A"/>
    <w:rsid w:val="00383652"/>
    <w:rsid w:val="00385DD0"/>
    <w:rsid w:val="00386AC7"/>
    <w:rsid w:val="003E29E4"/>
    <w:rsid w:val="003E375C"/>
    <w:rsid w:val="003F0DFC"/>
    <w:rsid w:val="0040676E"/>
    <w:rsid w:val="00426F11"/>
    <w:rsid w:val="0043647A"/>
    <w:rsid w:val="00444D8D"/>
    <w:rsid w:val="0045269F"/>
    <w:rsid w:val="00453421"/>
    <w:rsid w:val="00474C76"/>
    <w:rsid w:val="004C544E"/>
    <w:rsid w:val="004E33D9"/>
    <w:rsid w:val="004E4D60"/>
    <w:rsid w:val="004E515E"/>
    <w:rsid w:val="004F4A99"/>
    <w:rsid w:val="005279DB"/>
    <w:rsid w:val="00534FF3"/>
    <w:rsid w:val="00546B82"/>
    <w:rsid w:val="00570F68"/>
    <w:rsid w:val="00577E7B"/>
    <w:rsid w:val="005818B2"/>
    <w:rsid w:val="005845E3"/>
    <w:rsid w:val="005A3A85"/>
    <w:rsid w:val="005A435B"/>
    <w:rsid w:val="005A4E7D"/>
    <w:rsid w:val="005C6E1D"/>
    <w:rsid w:val="005D7A17"/>
    <w:rsid w:val="005F6DF4"/>
    <w:rsid w:val="005F6F50"/>
    <w:rsid w:val="00601C1B"/>
    <w:rsid w:val="00644CC3"/>
    <w:rsid w:val="00671AA5"/>
    <w:rsid w:val="006A1812"/>
    <w:rsid w:val="006B2990"/>
    <w:rsid w:val="006B64A4"/>
    <w:rsid w:val="006D3E11"/>
    <w:rsid w:val="006D5DEF"/>
    <w:rsid w:val="006E4BD0"/>
    <w:rsid w:val="006E7AA3"/>
    <w:rsid w:val="006F21A8"/>
    <w:rsid w:val="006F3851"/>
    <w:rsid w:val="006F5786"/>
    <w:rsid w:val="00700902"/>
    <w:rsid w:val="00712DBA"/>
    <w:rsid w:val="0072330E"/>
    <w:rsid w:val="00737E80"/>
    <w:rsid w:val="00741226"/>
    <w:rsid w:val="007455E6"/>
    <w:rsid w:val="007479F5"/>
    <w:rsid w:val="00795733"/>
    <w:rsid w:val="007B1874"/>
    <w:rsid w:val="007B2617"/>
    <w:rsid w:val="007B49FA"/>
    <w:rsid w:val="007B5330"/>
    <w:rsid w:val="007C4A5B"/>
    <w:rsid w:val="007D747A"/>
    <w:rsid w:val="00804596"/>
    <w:rsid w:val="008265C3"/>
    <w:rsid w:val="0087672C"/>
    <w:rsid w:val="008838FC"/>
    <w:rsid w:val="0088773D"/>
    <w:rsid w:val="00890139"/>
    <w:rsid w:val="008A132A"/>
    <w:rsid w:val="008B12BD"/>
    <w:rsid w:val="008C0BC0"/>
    <w:rsid w:val="008C6D7D"/>
    <w:rsid w:val="00916967"/>
    <w:rsid w:val="00924081"/>
    <w:rsid w:val="009463F4"/>
    <w:rsid w:val="00961461"/>
    <w:rsid w:val="009615BC"/>
    <w:rsid w:val="0097545D"/>
    <w:rsid w:val="00980054"/>
    <w:rsid w:val="009958FC"/>
    <w:rsid w:val="009C1C60"/>
    <w:rsid w:val="009C23EA"/>
    <w:rsid w:val="009C3BA0"/>
    <w:rsid w:val="009D09BC"/>
    <w:rsid w:val="009D257C"/>
    <w:rsid w:val="009E234C"/>
    <w:rsid w:val="009E7DB5"/>
    <w:rsid w:val="009F0782"/>
    <w:rsid w:val="009F62B4"/>
    <w:rsid w:val="009F7C87"/>
    <w:rsid w:val="00A109C5"/>
    <w:rsid w:val="00A4072B"/>
    <w:rsid w:val="00A42462"/>
    <w:rsid w:val="00A536E4"/>
    <w:rsid w:val="00A5703C"/>
    <w:rsid w:val="00A60940"/>
    <w:rsid w:val="00A62731"/>
    <w:rsid w:val="00A87814"/>
    <w:rsid w:val="00AA3C8F"/>
    <w:rsid w:val="00AB612E"/>
    <w:rsid w:val="00AE36DA"/>
    <w:rsid w:val="00AF027E"/>
    <w:rsid w:val="00AF5850"/>
    <w:rsid w:val="00AF58B7"/>
    <w:rsid w:val="00B00CE4"/>
    <w:rsid w:val="00B027A1"/>
    <w:rsid w:val="00B05057"/>
    <w:rsid w:val="00B2020E"/>
    <w:rsid w:val="00B209AB"/>
    <w:rsid w:val="00B24F3B"/>
    <w:rsid w:val="00B36184"/>
    <w:rsid w:val="00B45245"/>
    <w:rsid w:val="00B4785E"/>
    <w:rsid w:val="00B67DC8"/>
    <w:rsid w:val="00B70B64"/>
    <w:rsid w:val="00B76A81"/>
    <w:rsid w:val="00B9290D"/>
    <w:rsid w:val="00B92AAC"/>
    <w:rsid w:val="00BC44DD"/>
    <w:rsid w:val="00BC45E2"/>
    <w:rsid w:val="00BC6114"/>
    <w:rsid w:val="00C05E3A"/>
    <w:rsid w:val="00C069FB"/>
    <w:rsid w:val="00C14B2B"/>
    <w:rsid w:val="00C173AB"/>
    <w:rsid w:val="00C300C8"/>
    <w:rsid w:val="00C31773"/>
    <w:rsid w:val="00C4421E"/>
    <w:rsid w:val="00C47CFC"/>
    <w:rsid w:val="00C506DF"/>
    <w:rsid w:val="00C57920"/>
    <w:rsid w:val="00C87356"/>
    <w:rsid w:val="00CB400F"/>
    <w:rsid w:val="00CC19E8"/>
    <w:rsid w:val="00CD154A"/>
    <w:rsid w:val="00CE4C66"/>
    <w:rsid w:val="00CF26C0"/>
    <w:rsid w:val="00CF522C"/>
    <w:rsid w:val="00CF72C1"/>
    <w:rsid w:val="00D00E5E"/>
    <w:rsid w:val="00D017DE"/>
    <w:rsid w:val="00D246DF"/>
    <w:rsid w:val="00D42DAE"/>
    <w:rsid w:val="00D42E9A"/>
    <w:rsid w:val="00D507C9"/>
    <w:rsid w:val="00D77869"/>
    <w:rsid w:val="00D843E9"/>
    <w:rsid w:val="00D90894"/>
    <w:rsid w:val="00D94460"/>
    <w:rsid w:val="00DB13B3"/>
    <w:rsid w:val="00DC367A"/>
    <w:rsid w:val="00DD6A6C"/>
    <w:rsid w:val="00DF6B51"/>
    <w:rsid w:val="00E30332"/>
    <w:rsid w:val="00E3702D"/>
    <w:rsid w:val="00E914A3"/>
    <w:rsid w:val="00E96626"/>
    <w:rsid w:val="00E979D5"/>
    <w:rsid w:val="00EA356D"/>
    <w:rsid w:val="00ED39C8"/>
    <w:rsid w:val="00EE3CEE"/>
    <w:rsid w:val="00EE47C9"/>
    <w:rsid w:val="00EF7623"/>
    <w:rsid w:val="00F30743"/>
    <w:rsid w:val="00F41DA7"/>
    <w:rsid w:val="00F50463"/>
    <w:rsid w:val="00F61BE3"/>
    <w:rsid w:val="00F76ED3"/>
    <w:rsid w:val="00FA0CC5"/>
    <w:rsid w:val="00FB72B4"/>
    <w:rsid w:val="00FC44BF"/>
    <w:rsid w:val="00FD2098"/>
    <w:rsid w:val="00FE4653"/>
    <w:rsid w:val="624E4254"/>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BFBB94-0355-4B36-9331-CE2220DB0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s-US" w:eastAsia="es-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lang w:eastAsia="es-ES"/>
    </w:rPr>
  </w:style>
  <w:style w:type="paragraph" w:styleId="Ttulo1">
    <w:name w:val="heading 1"/>
    <w:basedOn w:val="Normal"/>
    <w:next w:val="Normal"/>
    <w:link w:val="Ttulo1Car"/>
    <w:uiPriority w:val="9"/>
    <w:qFormat/>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basedOn w:val="Fuentedeprrafopredeter"/>
    <w:uiPriority w:val="99"/>
    <w:unhideWhenUsed/>
    <w:qFormat/>
    <w:rPr>
      <w:vertAlign w:val="superscript"/>
    </w:rPr>
  </w:style>
  <w:style w:type="character" w:styleId="Textoennegrita">
    <w:name w:val="Strong"/>
    <w:basedOn w:val="Fuentedeprrafopredeter"/>
    <w:uiPriority w:val="22"/>
    <w:qFormat/>
    <w:rPr>
      <w:b/>
      <w:bCs/>
    </w:rPr>
  </w:style>
  <w:style w:type="paragraph" w:styleId="Textonotapie">
    <w:name w:val="footnote text"/>
    <w:basedOn w:val="Normal"/>
    <w:link w:val="TextonotapieCar"/>
    <w:uiPriority w:val="99"/>
    <w:unhideWhenUsed/>
    <w:qFormat/>
    <w:rPr>
      <w:rFonts w:eastAsiaTheme="minorHAnsi"/>
      <w:sz w:val="20"/>
      <w:szCs w:val="20"/>
      <w:lang w:val="es-MX" w:eastAsia="en-US"/>
    </w:rPr>
  </w:style>
  <w:style w:type="paragraph" w:styleId="Encabezado">
    <w:name w:val="header"/>
    <w:basedOn w:val="Normal"/>
    <w:link w:val="EncabezadoCar"/>
    <w:uiPriority w:val="99"/>
    <w:unhideWhenUsed/>
    <w:pPr>
      <w:tabs>
        <w:tab w:val="center" w:pos="4252"/>
        <w:tab w:val="right" w:pos="8504"/>
      </w:tabs>
    </w:pPr>
  </w:style>
  <w:style w:type="paragraph" w:styleId="Sangradetextonormal">
    <w:name w:val="Body Text Indent"/>
    <w:basedOn w:val="Normal"/>
    <w:link w:val="SangradetextonormalCar"/>
    <w:uiPriority w:val="99"/>
    <w:semiHidden/>
    <w:unhideWhenUsed/>
    <w:pPr>
      <w:spacing w:after="120"/>
      <w:ind w:left="283"/>
    </w:p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pPr>
      <w:tabs>
        <w:tab w:val="center" w:pos="4252"/>
        <w:tab w:val="right" w:pos="8504"/>
      </w:tabs>
    </w:pPr>
  </w:style>
  <w:style w:type="paragraph" w:styleId="Textoindependienteprimerasangra2">
    <w:name w:val="Body Text First Indent 2"/>
    <w:basedOn w:val="Sangradetextonormal"/>
    <w:link w:val="Textoindependienteprimerasangra2Car"/>
    <w:uiPriority w:val="99"/>
    <w:unhideWhenUsed/>
    <w:pPr>
      <w:spacing w:after="0"/>
      <w:ind w:left="360" w:firstLine="360"/>
    </w:pPr>
    <w:rPr>
      <w:rFonts w:ascii="Times New Roman" w:eastAsia="Times New Roman" w:hAnsi="Times New Roman" w:cs="Times New Roman"/>
      <w:lang w:val="es-MX" w:eastAsia="es-MX"/>
    </w:rPr>
  </w:style>
  <w:style w:type="table" w:styleId="Tablaconcuadrcula">
    <w:name w:val="Table Grid"/>
    <w:basedOn w:val="Tablanormal"/>
    <w:uiPriority w:val="59"/>
    <w:qFormat/>
    <w:rPr>
      <w:rFonts w:eastAsiaTheme="minorEastAsia"/>
      <w:sz w:val="24"/>
      <w:szCs w:val="24"/>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Pr>
      <w:rFonts w:ascii="Palatino Linotype" w:eastAsiaTheme="majorEastAsia" w:hAnsi="Palatino Linotype" w:cstheme="majorBidi"/>
      <w:b/>
      <w:color w:val="000000" w:themeColor="text1"/>
      <w:sz w:val="24"/>
      <w:szCs w:val="32"/>
    </w:rPr>
  </w:style>
  <w:style w:type="character" w:customStyle="1" w:styleId="Ttulo2Car">
    <w:name w:val="Título 2 Car"/>
    <w:basedOn w:val="Fuentedeprrafopredeter"/>
    <w:link w:val="Ttulo2"/>
    <w:uiPriority w:val="9"/>
    <w:rPr>
      <w:rFonts w:ascii="Palatino Linotype" w:eastAsiaTheme="majorEastAsia" w:hAnsi="Palatino Linotype" w:cstheme="majorBidi"/>
      <w:b/>
      <w:color w:val="000000" w:themeColor="text1"/>
      <w:sz w:val="24"/>
      <w:szCs w:val="26"/>
    </w:rPr>
  </w:style>
  <w:style w:type="character" w:customStyle="1" w:styleId="EncabezadoCar">
    <w:name w:val="Encabezado Car"/>
    <w:basedOn w:val="Fuentedeprrafopredeter"/>
    <w:link w:val="Encabezado"/>
    <w:uiPriority w:val="99"/>
    <w:rPr>
      <w:rFonts w:eastAsiaTheme="minorEastAsia"/>
      <w:sz w:val="24"/>
      <w:szCs w:val="24"/>
      <w:lang w:eastAsia="es-ES"/>
    </w:rPr>
  </w:style>
  <w:style w:type="character" w:customStyle="1" w:styleId="PiedepginaCar">
    <w:name w:val="Pie de página Car"/>
    <w:basedOn w:val="Fuentedeprrafopredeter"/>
    <w:link w:val="Piedepgina"/>
    <w:uiPriority w:val="99"/>
    <w:rPr>
      <w:rFonts w:eastAsiaTheme="minorEastAsia"/>
      <w:sz w:val="24"/>
      <w:szCs w:val="24"/>
      <w:lang w:eastAsia="es-ES"/>
    </w:rPr>
  </w:style>
  <w:style w:type="paragraph" w:styleId="Prrafodelista">
    <w:name w:val="List Paragraph"/>
    <w:basedOn w:val="Normal"/>
    <w:link w:val="PrrafodelistaCar"/>
    <w:uiPriority w:val="34"/>
    <w:qFormat/>
    <w:pPr>
      <w:ind w:left="720"/>
      <w:contextualSpacing/>
    </w:pPr>
  </w:style>
  <w:style w:type="character" w:customStyle="1" w:styleId="PrrafodelistaCar">
    <w:name w:val="Párrafo de lista Car"/>
    <w:link w:val="Prrafodelista"/>
    <w:uiPriority w:val="34"/>
    <w:qFormat/>
    <w:locked/>
    <w:rPr>
      <w:rFonts w:eastAsiaTheme="minorEastAsia"/>
      <w:sz w:val="24"/>
      <w:szCs w:val="24"/>
      <w:lang w:eastAsia="es-ES"/>
    </w:rPr>
  </w:style>
  <w:style w:type="character" w:customStyle="1" w:styleId="TextonotapieCar">
    <w:name w:val="Texto nota pie Car"/>
    <w:basedOn w:val="Fuentedeprrafopredeter"/>
    <w:link w:val="Textonotapie"/>
    <w:uiPriority w:val="99"/>
    <w:qFormat/>
    <w:rPr>
      <w:sz w:val="20"/>
      <w:szCs w:val="20"/>
    </w:rPr>
  </w:style>
  <w:style w:type="character" w:customStyle="1" w:styleId="SangradetextonormalCar">
    <w:name w:val="Sangría de texto normal Car"/>
    <w:basedOn w:val="Fuentedeprrafopredeter"/>
    <w:link w:val="Sangradetextonormal"/>
    <w:uiPriority w:val="99"/>
    <w:semiHidden/>
    <w:rPr>
      <w:rFonts w:eastAsiaTheme="minorEastAsia"/>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Pr>
      <w:rFonts w:ascii="Times New Roman" w:eastAsia="Times New Roman" w:hAnsi="Times New Roman" w:cs="Times New Roman"/>
      <w:sz w:val="24"/>
      <w:szCs w:val="24"/>
      <w:lang w:eastAsia="es-MX"/>
    </w:rPr>
  </w:style>
  <w:style w:type="paragraph" w:customStyle="1" w:styleId="Citas">
    <w:name w:val="Citas"/>
    <w:basedOn w:val="Normal"/>
    <w:qFormat/>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eNormal5">
    <w:name w:val="Table Normal5"/>
    <w:rPr>
      <w:rFonts w:ascii="Times New Roman" w:eastAsia="Times New Roman" w:hAnsi="Times New Roman" w:cs="Times New Roman"/>
      <w:sz w:val="24"/>
      <w:szCs w:val="24"/>
      <w:lang w:eastAsia="es-MX"/>
    </w:rPr>
    <w:tblPr>
      <w:tblCellMar>
        <w:top w:w="0" w:type="dxa"/>
        <w:left w:w="0" w:type="dxa"/>
        <w:bottom w:w="0" w:type="dxa"/>
        <w:right w:w="0" w:type="dxa"/>
      </w:tblCellMar>
    </w:tblPr>
  </w:style>
  <w:style w:type="paragraph" w:customStyle="1" w:styleId="Default">
    <w:name w:val="Default"/>
    <w:qFormat/>
    <w:pPr>
      <w:autoSpaceDE w:val="0"/>
      <w:autoSpaceDN w:val="0"/>
      <w:adjustRightInd w:val="0"/>
    </w:pPr>
    <w:rPr>
      <w:rFonts w:ascii="Arial" w:hAnsi="Arial" w:cs="Arial"/>
      <w:color w:val="000000"/>
      <w:sz w:val="24"/>
      <w:szCs w:val="24"/>
      <w:lang w:val="es-MX" w:eastAsia="en-US"/>
    </w:rPr>
  </w:style>
  <w:style w:type="paragraph" w:styleId="Sinespaciado">
    <w:name w:val="No Spacing"/>
    <w:link w:val="SinespaciadoCar"/>
    <w:uiPriority w:val="1"/>
    <w:qFormat/>
    <w:rPr>
      <w:sz w:val="22"/>
      <w:szCs w:val="22"/>
      <w:lang w:val="es-MX" w:eastAsia="en-US"/>
    </w:rPr>
  </w:style>
  <w:style w:type="character" w:customStyle="1" w:styleId="SinespaciadoCar">
    <w:name w:val="Sin espaciado Car"/>
    <w:link w:val="Sinespaciado"/>
    <w:uiPriority w:val="1"/>
    <w:qFormat/>
    <w:lock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80</Pages>
  <Words>15098</Words>
  <Characters>83041</Characters>
  <Application>Microsoft Office Word</Application>
  <DocSecurity>0</DocSecurity>
  <Lines>692</Lines>
  <Paragraphs>195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97944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INFOEM403</cp:lastModifiedBy>
  <cp:revision>11</cp:revision>
  <dcterms:created xsi:type="dcterms:W3CDTF">2024-12-17T01:36:00Z</dcterms:created>
  <dcterms:modified xsi:type="dcterms:W3CDTF">2025-01-24T00:34:00Z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2058-12.2.0.18911</vt:lpwstr>
  </property>
  <property fmtid="{D5CDD505-2E9C-101B-9397-08002B2CF9AE}" pid="3" name="ICV">
    <vt:lpwstr>C641EF00E0BB42EC9A99D5AD9BA61195_13</vt:lpwstr>
  </property>
</Properties>
</file>