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50F91" w14:textId="3A7CCAC5" w:rsidR="007A5836" w:rsidRPr="00693503" w:rsidRDefault="007A5836" w:rsidP="00693503">
      <w:pPr>
        <w:spacing w:line="360" w:lineRule="auto"/>
        <w:jc w:val="both"/>
        <w:rPr>
          <w:rFonts w:ascii="Palatino Linotype" w:hAnsi="Palatino Linotype"/>
        </w:rPr>
      </w:pPr>
      <w:r w:rsidRPr="00693503">
        <w:rPr>
          <w:rFonts w:ascii="Palatino Linotype" w:hAnsi="Palatino Linotype"/>
        </w:rPr>
        <w:t xml:space="preserve">Resolución del Pleno del Instituto de Transparencia, </w:t>
      </w:r>
      <w:r w:rsidR="00AB4B44" w:rsidRPr="00693503">
        <w:rPr>
          <w:rFonts w:ascii="Palatino Linotype" w:hAnsi="Palatino Linotype"/>
        </w:rPr>
        <w:t>Acceso a la Información</w:t>
      </w:r>
      <w:r w:rsidRPr="00693503">
        <w:rPr>
          <w:rFonts w:ascii="Palatino Linotype" w:hAnsi="Palatino Linotype"/>
        </w:rPr>
        <w:t xml:space="preserve"> Pública y Protección de Datos Personales del Estado de México y Municipios, con domicilio en Metepec, Estado de México, </w:t>
      </w:r>
      <w:r w:rsidR="00C42EC3" w:rsidRPr="00693503">
        <w:rPr>
          <w:rFonts w:ascii="Palatino Linotype" w:hAnsi="Palatino Linotype"/>
        </w:rPr>
        <w:t>del</w:t>
      </w:r>
      <w:r w:rsidRPr="00693503">
        <w:rPr>
          <w:rFonts w:ascii="Palatino Linotype" w:hAnsi="Palatino Linotype"/>
        </w:rPr>
        <w:t xml:space="preserve"> </w:t>
      </w:r>
      <w:r w:rsidR="004977B1" w:rsidRPr="00693503">
        <w:rPr>
          <w:rFonts w:ascii="Palatino Linotype" w:hAnsi="Palatino Linotype"/>
        </w:rPr>
        <w:t xml:space="preserve">diecisiete de enero de dos mil veinticuatro. </w:t>
      </w:r>
      <w:r w:rsidR="003C523A" w:rsidRPr="00693503">
        <w:rPr>
          <w:rFonts w:ascii="Palatino Linotype" w:hAnsi="Palatino Linotype"/>
        </w:rPr>
        <w:t xml:space="preserve"> </w:t>
      </w:r>
    </w:p>
    <w:p w14:paraId="086990EE" w14:textId="77777777" w:rsidR="004977B1" w:rsidRPr="00693503" w:rsidRDefault="004977B1" w:rsidP="00693503">
      <w:pPr>
        <w:spacing w:line="360" w:lineRule="auto"/>
        <w:jc w:val="both"/>
        <w:rPr>
          <w:rFonts w:ascii="Palatino Linotype" w:hAnsi="Palatino Linotype"/>
        </w:rPr>
      </w:pPr>
    </w:p>
    <w:p w14:paraId="0B72D996" w14:textId="5E541851" w:rsidR="007A5836" w:rsidRPr="00693503" w:rsidRDefault="007A5836" w:rsidP="00693503">
      <w:pPr>
        <w:spacing w:line="360" w:lineRule="auto"/>
        <w:jc w:val="both"/>
        <w:rPr>
          <w:rFonts w:ascii="Palatino Linotype" w:hAnsi="Palatino Linotype"/>
          <w:b/>
        </w:rPr>
      </w:pPr>
      <w:r w:rsidRPr="00693503">
        <w:rPr>
          <w:rFonts w:ascii="Palatino Linotype" w:hAnsi="Palatino Linotype"/>
          <w:b/>
        </w:rPr>
        <w:t>VISTO</w:t>
      </w:r>
      <w:r w:rsidRPr="00693503">
        <w:rPr>
          <w:rFonts w:ascii="Palatino Linotype" w:hAnsi="Palatino Linotype"/>
        </w:rPr>
        <w:t xml:space="preserve"> el exp</w:t>
      </w:r>
      <w:r w:rsidR="00F872DB" w:rsidRPr="00693503">
        <w:rPr>
          <w:rFonts w:ascii="Palatino Linotype" w:hAnsi="Palatino Linotype"/>
        </w:rPr>
        <w:t>ediente formado con motivo del R</w:t>
      </w:r>
      <w:r w:rsidRPr="00693503">
        <w:rPr>
          <w:rFonts w:ascii="Palatino Linotype" w:hAnsi="Palatino Linotype"/>
        </w:rPr>
        <w:t xml:space="preserve">ecurso de </w:t>
      </w:r>
      <w:r w:rsidR="00F872DB" w:rsidRPr="00693503">
        <w:rPr>
          <w:rFonts w:ascii="Palatino Linotype" w:hAnsi="Palatino Linotype"/>
        </w:rPr>
        <w:t>R</w:t>
      </w:r>
      <w:r w:rsidRPr="00693503">
        <w:rPr>
          <w:rFonts w:ascii="Palatino Linotype" w:hAnsi="Palatino Linotype"/>
        </w:rPr>
        <w:t>evisión</w:t>
      </w:r>
      <w:r w:rsidRPr="00693503">
        <w:rPr>
          <w:rFonts w:ascii="Palatino Linotype" w:hAnsi="Palatino Linotype"/>
          <w:b/>
          <w:bCs/>
        </w:rPr>
        <w:t xml:space="preserve"> </w:t>
      </w:r>
      <w:r w:rsidR="008515BE" w:rsidRPr="00693503">
        <w:rPr>
          <w:rFonts w:ascii="Palatino Linotype" w:hAnsi="Palatino Linotype"/>
          <w:b/>
        </w:rPr>
        <w:t>0</w:t>
      </w:r>
      <w:r w:rsidR="005A19EC" w:rsidRPr="00693503">
        <w:rPr>
          <w:rFonts w:ascii="Palatino Linotype" w:hAnsi="Palatino Linotype"/>
          <w:b/>
        </w:rPr>
        <w:t>3837</w:t>
      </w:r>
      <w:r w:rsidR="00A9204E" w:rsidRPr="00693503">
        <w:rPr>
          <w:rFonts w:ascii="Palatino Linotype" w:hAnsi="Palatino Linotype"/>
          <w:b/>
        </w:rPr>
        <w:t>/INFOEM/IP/RR/202</w:t>
      </w:r>
      <w:r w:rsidR="000E2163" w:rsidRPr="00693503">
        <w:rPr>
          <w:rFonts w:ascii="Palatino Linotype" w:hAnsi="Palatino Linotype"/>
          <w:b/>
        </w:rPr>
        <w:t>3</w:t>
      </w:r>
      <w:r w:rsidRPr="00693503">
        <w:rPr>
          <w:rFonts w:ascii="Palatino Linotype" w:hAnsi="Palatino Linotype"/>
        </w:rPr>
        <w:t xml:space="preserve">, </w:t>
      </w:r>
      <w:r w:rsidR="00A612E2" w:rsidRPr="00693503">
        <w:rPr>
          <w:rFonts w:ascii="Palatino Linotype" w:hAnsi="Palatino Linotype"/>
        </w:rPr>
        <w:t xml:space="preserve">promovido por </w:t>
      </w:r>
      <w:r w:rsidR="007F10F6" w:rsidRPr="00693503">
        <w:rPr>
          <w:rFonts w:ascii="Palatino Linotype" w:hAnsi="Palatino Linotype"/>
          <w:b/>
        </w:rPr>
        <w:t>una persona de manera anónima</w:t>
      </w:r>
      <w:r w:rsidR="00E81F6B" w:rsidRPr="00693503">
        <w:rPr>
          <w:rFonts w:ascii="Palatino Linotype" w:hAnsi="Palatino Linotype" w:cs="Arial"/>
          <w:b/>
          <w:bCs/>
          <w:sz w:val="15"/>
          <w:szCs w:val="15"/>
          <w:shd w:val="clear" w:color="auto" w:fill="F7F7F8"/>
        </w:rPr>
        <w:t xml:space="preserve"> </w:t>
      </w:r>
      <w:r w:rsidR="00A612E2" w:rsidRPr="00693503">
        <w:rPr>
          <w:rFonts w:ascii="Palatino Linotype" w:hAnsi="Palatino Linotype"/>
          <w:lang w:val="es-ES"/>
        </w:rPr>
        <w:t>que</w:t>
      </w:r>
      <w:r w:rsidR="00A612E2" w:rsidRPr="00693503">
        <w:rPr>
          <w:rFonts w:ascii="Palatino Linotype" w:hAnsi="Palatino Linotype" w:cs="Arial"/>
          <w:b/>
          <w:lang w:val="es-ES"/>
        </w:rPr>
        <w:t xml:space="preserve"> </w:t>
      </w:r>
      <w:r w:rsidR="00A612E2" w:rsidRPr="00693503">
        <w:rPr>
          <w:rFonts w:ascii="Palatino Linotype" w:hAnsi="Palatino Linotype"/>
        </w:rPr>
        <w:t xml:space="preserve">en lo sucesivo se denominará </w:t>
      </w:r>
      <w:r w:rsidR="00A612E2" w:rsidRPr="00693503">
        <w:rPr>
          <w:rFonts w:ascii="Palatino Linotype" w:hAnsi="Palatino Linotype" w:cs="Arial"/>
          <w:b/>
          <w:lang w:val="es-ES"/>
        </w:rPr>
        <w:t>EL RECURRENTE</w:t>
      </w:r>
      <w:r w:rsidR="00A612E2" w:rsidRPr="00693503">
        <w:rPr>
          <w:rFonts w:ascii="Palatino Linotype" w:hAnsi="Palatino Linotype"/>
        </w:rPr>
        <w:t>,</w:t>
      </w:r>
      <w:r w:rsidRPr="00693503">
        <w:rPr>
          <w:rFonts w:ascii="Palatino Linotype" w:hAnsi="Palatino Linotype"/>
        </w:rPr>
        <w:t xml:space="preserve"> en contra de la respuesta emitida por </w:t>
      </w:r>
      <w:r w:rsidR="00CB6AE1" w:rsidRPr="00693503">
        <w:rPr>
          <w:rFonts w:ascii="Palatino Linotype" w:hAnsi="Palatino Linotype"/>
        </w:rPr>
        <w:t xml:space="preserve">el </w:t>
      </w:r>
      <w:r w:rsidR="005A19EC" w:rsidRPr="00693503">
        <w:rPr>
          <w:rFonts w:ascii="Palatino Linotype" w:hAnsi="Palatino Linotype"/>
          <w:b/>
        </w:rPr>
        <w:t>Instituto de Seguridad Social del Estado de México y Municipios</w:t>
      </w:r>
      <w:r w:rsidR="00020FB5" w:rsidRPr="00693503">
        <w:rPr>
          <w:rFonts w:ascii="Palatino Linotype" w:hAnsi="Palatino Linotype" w:cs="Arial"/>
          <w:b/>
          <w:lang w:val="es-ES"/>
        </w:rPr>
        <w:t>,</w:t>
      </w:r>
      <w:r w:rsidRPr="00693503">
        <w:rPr>
          <w:rFonts w:ascii="Palatino Linotype" w:hAnsi="Palatino Linotype"/>
        </w:rPr>
        <w:t xml:space="preserve"> </w:t>
      </w:r>
      <w:r w:rsidR="00062086" w:rsidRPr="00693503">
        <w:rPr>
          <w:rFonts w:ascii="Palatino Linotype" w:hAnsi="Palatino Linotype"/>
        </w:rPr>
        <w:t xml:space="preserve">que </w:t>
      </w:r>
      <w:r w:rsidRPr="00693503">
        <w:rPr>
          <w:rFonts w:ascii="Palatino Linotype" w:hAnsi="Palatino Linotype"/>
        </w:rPr>
        <w:t>en lo sucesivo</w:t>
      </w:r>
      <w:r w:rsidR="00EA33EA" w:rsidRPr="00693503">
        <w:rPr>
          <w:rFonts w:ascii="Palatino Linotype" w:hAnsi="Palatino Linotype"/>
        </w:rPr>
        <w:t xml:space="preserve"> se denominará </w:t>
      </w:r>
      <w:r w:rsidRPr="00693503">
        <w:rPr>
          <w:rFonts w:ascii="Palatino Linotype" w:hAnsi="Palatino Linotype"/>
          <w:b/>
        </w:rPr>
        <w:t>EL SUJETO OBLIGADO</w:t>
      </w:r>
      <w:r w:rsidRPr="00693503">
        <w:rPr>
          <w:rFonts w:ascii="Palatino Linotype" w:hAnsi="Palatino Linotype"/>
        </w:rPr>
        <w:t xml:space="preserve">, se procede a dictar la presente resolución con base en lo siguiente: </w:t>
      </w:r>
    </w:p>
    <w:p w14:paraId="538071BA" w14:textId="77777777" w:rsidR="00DC12E5" w:rsidRPr="00693503" w:rsidRDefault="00DC12E5" w:rsidP="00693503">
      <w:pPr>
        <w:jc w:val="both"/>
        <w:rPr>
          <w:rFonts w:ascii="Palatino Linotype" w:hAnsi="Palatino Linotype"/>
        </w:rPr>
      </w:pPr>
    </w:p>
    <w:p w14:paraId="60926F88" w14:textId="778DB414" w:rsidR="007A5836" w:rsidRPr="00693503" w:rsidRDefault="00AB4B44" w:rsidP="00693503">
      <w:pPr>
        <w:jc w:val="center"/>
        <w:rPr>
          <w:rFonts w:ascii="Palatino Linotype" w:hAnsi="Palatino Linotype"/>
          <w:b/>
          <w:bCs/>
          <w:spacing w:val="60"/>
          <w:sz w:val="28"/>
        </w:rPr>
      </w:pPr>
      <w:r w:rsidRPr="00693503">
        <w:rPr>
          <w:rFonts w:ascii="Palatino Linotype" w:hAnsi="Palatino Linotype"/>
          <w:b/>
          <w:bCs/>
          <w:spacing w:val="60"/>
          <w:sz w:val="28"/>
        </w:rPr>
        <w:t>ANTECEDENTES</w:t>
      </w:r>
    </w:p>
    <w:p w14:paraId="6CCD912A" w14:textId="77777777" w:rsidR="007A5836" w:rsidRPr="00693503" w:rsidRDefault="007A5836" w:rsidP="00693503">
      <w:pPr>
        <w:jc w:val="center"/>
        <w:rPr>
          <w:rFonts w:ascii="Palatino Linotype" w:hAnsi="Palatino Linotype"/>
          <w:b/>
          <w:bCs/>
          <w:spacing w:val="60"/>
        </w:rPr>
      </w:pPr>
    </w:p>
    <w:p w14:paraId="03CC829F" w14:textId="57FF9DB2" w:rsidR="00EA7FD8" w:rsidRPr="00693503" w:rsidRDefault="00EA7FD8" w:rsidP="00693503">
      <w:pPr>
        <w:spacing w:line="360" w:lineRule="auto"/>
        <w:jc w:val="both"/>
        <w:rPr>
          <w:rFonts w:ascii="Palatino Linotype" w:hAnsi="Palatino Linotype"/>
          <w:b/>
          <w:bCs/>
          <w:spacing w:val="60"/>
        </w:rPr>
      </w:pPr>
      <w:r w:rsidRPr="00693503">
        <w:rPr>
          <w:rFonts w:ascii="Palatino Linotype" w:hAnsi="Palatino Linotype"/>
          <w:b/>
          <w:sz w:val="28"/>
          <w:szCs w:val="28"/>
        </w:rPr>
        <w:t>I. De la Solicitud de Información</w:t>
      </w:r>
    </w:p>
    <w:p w14:paraId="2546F384" w14:textId="76515D79" w:rsidR="007A5836" w:rsidRPr="00693503" w:rsidRDefault="00E15A90" w:rsidP="00693503">
      <w:pPr>
        <w:spacing w:line="360" w:lineRule="auto"/>
        <w:jc w:val="both"/>
        <w:rPr>
          <w:rFonts w:ascii="Palatino Linotype" w:hAnsi="Palatino Linotype" w:cs="Arial"/>
        </w:rPr>
      </w:pPr>
      <w:r w:rsidRPr="00693503">
        <w:rPr>
          <w:rFonts w:ascii="Palatino Linotype" w:hAnsi="Palatino Linotype" w:cs="Arial"/>
        </w:rPr>
        <w:t>E</w:t>
      </w:r>
      <w:r w:rsidR="00346A78" w:rsidRPr="00693503">
        <w:rPr>
          <w:rFonts w:ascii="Palatino Linotype" w:hAnsi="Palatino Linotype" w:cs="Arial"/>
        </w:rPr>
        <w:t>l</w:t>
      </w:r>
      <w:r w:rsidRPr="00693503">
        <w:rPr>
          <w:rFonts w:ascii="Palatino Linotype" w:hAnsi="Palatino Linotype" w:cs="Arial"/>
        </w:rPr>
        <w:t xml:space="preserve"> </w:t>
      </w:r>
      <w:r w:rsidR="005A19EC" w:rsidRPr="00693503">
        <w:rPr>
          <w:rFonts w:ascii="Palatino Linotype" w:hAnsi="Palatino Linotype" w:cs="Arial"/>
          <w:b/>
        </w:rPr>
        <w:t>ocho de junio</w:t>
      </w:r>
      <w:r w:rsidR="007F10F6" w:rsidRPr="00693503">
        <w:rPr>
          <w:rFonts w:ascii="Palatino Linotype" w:hAnsi="Palatino Linotype" w:cs="Arial"/>
          <w:b/>
        </w:rPr>
        <w:t xml:space="preserve"> </w:t>
      </w:r>
      <w:r w:rsidR="00E81F6B" w:rsidRPr="00693503">
        <w:rPr>
          <w:rFonts w:ascii="Palatino Linotype" w:hAnsi="Palatino Linotype" w:cs="Arial"/>
          <w:b/>
        </w:rPr>
        <w:t>d</w:t>
      </w:r>
      <w:r w:rsidR="006952D4" w:rsidRPr="00693503">
        <w:rPr>
          <w:rFonts w:ascii="Palatino Linotype" w:hAnsi="Palatino Linotype" w:cs="Arial"/>
          <w:b/>
        </w:rPr>
        <w:t>e dos mil veinti</w:t>
      </w:r>
      <w:r w:rsidR="008456B9" w:rsidRPr="00693503">
        <w:rPr>
          <w:rFonts w:ascii="Palatino Linotype" w:hAnsi="Palatino Linotype" w:cs="Arial"/>
          <w:b/>
        </w:rPr>
        <w:t>trés</w:t>
      </w:r>
      <w:r w:rsidR="008456B9" w:rsidRPr="00693503">
        <w:rPr>
          <w:rFonts w:ascii="Palatino Linotype" w:hAnsi="Palatino Linotype" w:cs="Arial"/>
        </w:rPr>
        <w:t>,</w:t>
      </w:r>
      <w:r w:rsidR="00EE3DD1" w:rsidRPr="00693503">
        <w:rPr>
          <w:rFonts w:ascii="Palatino Linotype" w:hAnsi="Palatino Linotype" w:cs="Arial"/>
        </w:rPr>
        <w:t xml:space="preserve"> </w:t>
      </w:r>
      <w:r w:rsidR="00EE3DD1" w:rsidRPr="00693503">
        <w:rPr>
          <w:rFonts w:ascii="Palatino Linotype" w:hAnsi="Palatino Linotype"/>
          <w:b/>
        </w:rPr>
        <w:t>EL RECURRENTE</w:t>
      </w:r>
      <w:r w:rsidR="00EE3DD1" w:rsidRPr="00693503">
        <w:rPr>
          <w:rFonts w:ascii="Palatino Linotype" w:hAnsi="Palatino Linotype" w:cs="Arial"/>
        </w:rPr>
        <w:t xml:space="preserve"> presentó a través del Sistema de Acceso a la Información Mexiquense, </w:t>
      </w:r>
      <w:r w:rsidR="005C4EFE" w:rsidRPr="00693503">
        <w:rPr>
          <w:rFonts w:ascii="Palatino Linotype" w:hAnsi="Palatino Linotype" w:cs="Arial"/>
        </w:rPr>
        <w:t xml:space="preserve">que </w:t>
      </w:r>
      <w:r w:rsidRPr="00693503">
        <w:rPr>
          <w:rFonts w:ascii="Palatino Linotype" w:hAnsi="Palatino Linotype" w:cs="Arial"/>
        </w:rPr>
        <w:t>en lo subsecuente</w:t>
      </w:r>
      <w:r w:rsidR="00EA33EA" w:rsidRPr="00693503">
        <w:rPr>
          <w:rFonts w:ascii="Palatino Linotype" w:hAnsi="Palatino Linotype" w:cs="Arial"/>
        </w:rPr>
        <w:t xml:space="preserve"> se denominará</w:t>
      </w:r>
      <w:r w:rsidRPr="00693503">
        <w:rPr>
          <w:rFonts w:ascii="Palatino Linotype" w:hAnsi="Palatino Linotype" w:cs="Arial"/>
        </w:rPr>
        <w:t xml:space="preserve"> </w:t>
      </w:r>
      <w:r w:rsidRPr="00693503">
        <w:rPr>
          <w:rFonts w:ascii="Palatino Linotype" w:hAnsi="Palatino Linotype" w:cs="Arial"/>
          <w:b/>
        </w:rPr>
        <w:t>EL SAIMEX</w:t>
      </w:r>
      <w:r w:rsidRPr="00693503">
        <w:rPr>
          <w:rFonts w:ascii="Palatino Linotype" w:hAnsi="Palatino Linotype" w:cs="Arial"/>
        </w:rPr>
        <w:t xml:space="preserve"> ante </w:t>
      </w:r>
      <w:r w:rsidRPr="00693503">
        <w:rPr>
          <w:rFonts w:ascii="Palatino Linotype" w:hAnsi="Palatino Linotype" w:cs="Arial"/>
          <w:b/>
        </w:rPr>
        <w:t>EL SUJETO OBLIGADO</w:t>
      </w:r>
      <w:r w:rsidRPr="00693503">
        <w:rPr>
          <w:rFonts w:ascii="Palatino Linotype" w:hAnsi="Palatino Linotype" w:cs="Arial"/>
        </w:rPr>
        <w:t xml:space="preserve">, la solicitud de </w:t>
      </w:r>
      <w:r w:rsidR="00AB4B44" w:rsidRPr="00693503">
        <w:rPr>
          <w:rFonts w:ascii="Palatino Linotype" w:hAnsi="Palatino Linotype" w:cs="Arial"/>
        </w:rPr>
        <w:t>Acceso a la Información</w:t>
      </w:r>
      <w:r w:rsidRPr="00693503">
        <w:rPr>
          <w:rFonts w:ascii="Palatino Linotype" w:hAnsi="Palatino Linotype" w:cs="Arial"/>
        </w:rPr>
        <w:t xml:space="preserve"> pública a la que se le asignó el número de expediente</w:t>
      </w:r>
      <w:r w:rsidRPr="00693503">
        <w:rPr>
          <w:rFonts w:ascii="Palatino Linotype" w:hAnsi="Palatino Linotype" w:cs="Arial"/>
          <w:b/>
        </w:rPr>
        <w:t xml:space="preserve"> </w:t>
      </w:r>
      <w:r w:rsidR="00796B01" w:rsidRPr="00693503">
        <w:rPr>
          <w:rFonts w:ascii="Palatino Linotype" w:hAnsi="Palatino Linotype" w:cs="Arial"/>
          <w:b/>
        </w:rPr>
        <w:t>00457/ISSEMYM/IP/2023</w:t>
      </w:r>
      <w:r w:rsidR="007A5836" w:rsidRPr="00693503">
        <w:rPr>
          <w:rFonts w:ascii="Palatino Linotype" w:hAnsi="Palatino Linotype" w:cs="Arial"/>
          <w:b/>
        </w:rPr>
        <w:t>,</w:t>
      </w:r>
      <w:r w:rsidR="009321DA" w:rsidRPr="00693503">
        <w:rPr>
          <w:rFonts w:ascii="Palatino Linotype" w:hAnsi="Palatino Linotype"/>
        </w:rPr>
        <w:t xml:space="preserve"> </w:t>
      </w:r>
      <w:r w:rsidR="007A5836" w:rsidRPr="00693503">
        <w:rPr>
          <w:rFonts w:ascii="Palatino Linotype" w:hAnsi="Palatino Linotype"/>
        </w:rPr>
        <w:t xml:space="preserve">mediante la cual </w:t>
      </w:r>
      <w:r w:rsidR="00F84FBE" w:rsidRPr="00693503">
        <w:rPr>
          <w:rFonts w:ascii="Palatino Linotype" w:hAnsi="Palatino Linotype"/>
        </w:rPr>
        <w:t xml:space="preserve">requirió </w:t>
      </w:r>
      <w:r w:rsidR="007A5836" w:rsidRPr="00693503">
        <w:rPr>
          <w:rFonts w:ascii="Palatino Linotype" w:hAnsi="Palatino Linotype"/>
        </w:rPr>
        <w:t xml:space="preserve">lo </w:t>
      </w:r>
      <w:r w:rsidR="007A5836" w:rsidRPr="00693503">
        <w:rPr>
          <w:rFonts w:ascii="Palatino Linotype" w:hAnsi="Palatino Linotype" w:cs="Arial"/>
        </w:rPr>
        <w:t>siguiente</w:t>
      </w:r>
      <w:r w:rsidR="007A5836" w:rsidRPr="00693503">
        <w:rPr>
          <w:rFonts w:ascii="Palatino Linotype" w:hAnsi="Palatino Linotype"/>
        </w:rPr>
        <w:t>:</w:t>
      </w:r>
    </w:p>
    <w:p w14:paraId="2DF8E127" w14:textId="77777777" w:rsidR="007A5836" w:rsidRPr="00693503" w:rsidRDefault="007A5836" w:rsidP="00693503">
      <w:pPr>
        <w:pStyle w:val="Prrafodelista"/>
        <w:ind w:left="851" w:right="899"/>
        <w:jc w:val="both"/>
        <w:rPr>
          <w:rFonts w:ascii="Palatino Linotype" w:hAnsi="Palatino Linotype" w:cs="Arial"/>
          <w:i/>
          <w:sz w:val="22"/>
        </w:rPr>
      </w:pPr>
    </w:p>
    <w:p w14:paraId="3FE2529C" w14:textId="619E7592" w:rsidR="007A5836" w:rsidRPr="00693503" w:rsidRDefault="007A5836" w:rsidP="00693503">
      <w:pPr>
        <w:pStyle w:val="Prrafodelista"/>
        <w:ind w:left="851" w:right="899"/>
        <w:jc w:val="both"/>
        <w:rPr>
          <w:rFonts w:ascii="Palatino Linotype" w:hAnsi="Palatino Linotype" w:cs="Arial"/>
          <w:i/>
          <w:sz w:val="22"/>
        </w:rPr>
      </w:pPr>
      <w:bookmarkStart w:id="0" w:name="_Hlk96896517"/>
      <w:r w:rsidRPr="00693503">
        <w:rPr>
          <w:rFonts w:ascii="Palatino Linotype" w:hAnsi="Palatino Linotype" w:cs="Arial"/>
          <w:i/>
          <w:sz w:val="22"/>
        </w:rPr>
        <w:t>“</w:t>
      </w:r>
      <w:r w:rsidR="00796B01" w:rsidRPr="00693503">
        <w:rPr>
          <w:rFonts w:ascii="Palatino Linotype" w:hAnsi="Palatino Linotype" w:cs="Arial"/>
          <w:i/>
          <w:sz w:val="22"/>
        </w:rPr>
        <w:t>solicito el expediente completo de NORMA CECILIA SAENZ DIAZ, el documento donde la designan como encargada del área al que se encuentra adscrita, el úlitmo cfdi emitido a su nombre (quincena 10-2023) y su credencial que la identifica como servidora pública</w:t>
      </w:r>
      <w:r w:rsidRPr="00693503">
        <w:rPr>
          <w:rFonts w:ascii="Palatino Linotype" w:hAnsi="Palatino Linotype" w:cs="Arial"/>
          <w:i/>
          <w:sz w:val="22"/>
        </w:rPr>
        <w:t>”</w:t>
      </w:r>
      <w:r w:rsidR="00D27BA9" w:rsidRPr="00693503">
        <w:rPr>
          <w:rFonts w:ascii="Palatino Linotype" w:hAnsi="Palatino Linotype" w:cs="Arial"/>
          <w:i/>
          <w:sz w:val="22"/>
        </w:rPr>
        <w:t xml:space="preserve"> </w:t>
      </w:r>
      <w:r w:rsidRPr="00693503">
        <w:rPr>
          <w:rFonts w:ascii="Palatino Linotype" w:hAnsi="Palatino Linotype" w:cs="Arial"/>
          <w:i/>
          <w:sz w:val="22"/>
        </w:rPr>
        <w:t>(</w:t>
      </w:r>
      <w:r w:rsidR="00EE6A83" w:rsidRPr="00693503">
        <w:rPr>
          <w:rFonts w:ascii="Palatino Linotype" w:hAnsi="Palatino Linotype" w:cs="Arial"/>
          <w:i/>
          <w:sz w:val="22"/>
        </w:rPr>
        <w:t>S</w:t>
      </w:r>
      <w:r w:rsidRPr="00693503">
        <w:rPr>
          <w:rFonts w:ascii="Palatino Linotype" w:hAnsi="Palatino Linotype" w:cs="Arial"/>
          <w:i/>
          <w:sz w:val="22"/>
        </w:rPr>
        <w:t>ic).</w:t>
      </w:r>
    </w:p>
    <w:bookmarkEnd w:id="0"/>
    <w:p w14:paraId="6647BF0C" w14:textId="475A7426" w:rsidR="00BB001D" w:rsidRPr="00693503" w:rsidRDefault="00BB001D" w:rsidP="00693503">
      <w:pPr>
        <w:ind w:right="899"/>
        <w:jc w:val="both"/>
        <w:rPr>
          <w:rFonts w:ascii="Palatino Linotype" w:hAnsi="Palatino Linotype" w:cs="Arial"/>
          <w:i/>
          <w:sz w:val="22"/>
        </w:rPr>
      </w:pPr>
    </w:p>
    <w:p w14:paraId="1C1937D5" w14:textId="1F597265" w:rsidR="00F3446D" w:rsidRPr="00693503" w:rsidRDefault="00F3446D" w:rsidP="00693503">
      <w:pPr>
        <w:spacing w:line="360" w:lineRule="auto"/>
        <w:ind w:right="899"/>
        <w:rPr>
          <w:rFonts w:ascii="Palatino Linotype" w:hAnsi="Palatino Linotype" w:cs="Arial"/>
          <w:b/>
        </w:rPr>
      </w:pPr>
      <w:r w:rsidRPr="00693503">
        <w:rPr>
          <w:rFonts w:ascii="Palatino Linotype" w:hAnsi="Palatino Linotype" w:cs="Arial"/>
          <w:b/>
        </w:rPr>
        <w:t>MODALIDAD DE ENTREGA:</w:t>
      </w:r>
      <w:r w:rsidRPr="00693503">
        <w:rPr>
          <w:rFonts w:ascii="Palatino Linotype" w:hAnsi="Palatino Linotype" w:cs="Arial"/>
        </w:rPr>
        <w:t xml:space="preserve"> vía </w:t>
      </w:r>
      <w:r w:rsidRPr="00693503">
        <w:rPr>
          <w:rFonts w:ascii="Palatino Linotype" w:hAnsi="Palatino Linotype" w:cs="Arial"/>
          <w:b/>
        </w:rPr>
        <w:t>SAIMEX.</w:t>
      </w:r>
      <w:r w:rsidR="005C4EFE" w:rsidRPr="00693503">
        <w:rPr>
          <w:rFonts w:ascii="Palatino Linotype" w:hAnsi="Palatino Linotype" w:cs="Arial"/>
          <w:b/>
        </w:rPr>
        <w:t xml:space="preserve"> </w:t>
      </w:r>
    </w:p>
    <w:p w14:paraId="01CC55BB" w14:textId="77777777" w:rsidR="00E81F6B" w:rsidRPr="00693503" w:rsidRDefault="00E81F6B" w:rsidP="00693503">
      <w:pPr>
        <w:spacing w:line="360" w:lineRule="auto"/>
        <w:jc w:val="both"/>
        <w:rPr>
          <w:rFonts w:ascii="Palatino Linotype" w:hAnsi="Palatino Linotype"/>
          <w:b/>
          <w:sz w:val="28"/>
          <w:szCs w:val="28"/>
        </w:rPr>
      </w:pPr>
      <w:r w:rsidRPr="00693503">
        <w:rPr>
          <w:rFonts w:ascii="Palatino Linotype" w:hAnsi="Palatino Linotype"/>
          <w:b/>
          <w:sz w:val="28"/>
          <w:szCs w:val="28"/>
        </w:rPr>
        <w:lastRenderedPageBreak/>
        <w:t>II. Turno de requerimiento del Sujeto Obligado</w:t>
      </w:r>
    </w:p>
    <w:p w14:paraId="170198D7" w14:textId="1C12AE46" w:rsidR="00E81F6B" w:rsidRPr="00693503" w:rsidRDefault="00E81F6B" w:rsidP="00693503">
      <w:pPr>
        <w:spacing w:line="360" w:lineRule="auto"/>
        <w:jc w:val="both"/>
        <w:rPr>
          <w:rFonts w:ascii="Palatino Linotype" w:hAnsi="Palatino Linotype"/>
          <w:bCs/>
        </w:rPr>
      </w:pPr>
      <w:r w:rsidRPr="00693503">
        <w:rPr>
          <w:rFonts w:ascii="Palatino Linotype" w:hAnsi="Palatino Linotype" w:cs="Arial"/>
        </w:rPr>
        <w:t xml:space="preserve">Con la finalidad de dar cumplimiento al artículo 162 de la Ley de Transparencia y Acceso a la Información Pública del Estado de México y Municipios, el </w:t>
      </w:r>
      <w:r w:rsidR="00670AD1" w:rsidRPr="00693503">
        <w:rPr>
          <w:rFonts w:ascii="Palatino Linotype" w:hAnsi="Palatino Linotype" w:cs="Arial"/>
          <w:b/>
        </w:rPr>
        <w:t>ocho de junio</w:t>
      </w:r>
      <w:r w:rsidR="009321DA" w:rsidRPr="00693503">
        <w:rPr>
          <w:rFonts w:ascii="Palatino Linotype" w:hAnsi="Palatino Linotype" w:cs="Arial"/>
          <w:b/>
        </w:rPr>
        <w:t xml:space="preserve"> </w:t>
      </w:r>
      <w:r w:rsidRPr="00693503">
        <w:rPr>
          <w:rFonts w:ascii="Palatino Linotype" w:hAnsi="Palatino Linotype" w:cs="Arial"/>
          <w:b/>
        </w:rPr>
        <w:t>de dos mil veinti</w:t>
      </w:r>
      <w:r w:rsidR="00696462" w:rsidRPr="00693503">
        <w:rPr>
          <w:rFonts w:ascii="Palatino Linotype" w:hAnsi="Palatino Linotype" w:cs="Arial"/>
          <w:b/>
        </w:rPr>
        <w:t>trés</w:t>
      </w:r>
      <w:r w:rsidRPr="00693503">
        <w:rPr>
          <w:rFonts w:ascii="Palatino Linotype" w:hAnsi="Palatino Linotype" w:cs="Arial"/>
          <w:b/>
        </w:rPr>
        <w:t>,</w:t>
      </w:r>
      <w:r w:rsidRPr="00693503">
        <w:rPr>
          <w:rFonts w:ascii="Palatino Linotype" w:hAnsi="Palatino Linotype" w:cs="Arial"/>
        </w:rPr>
        <w:t xml:space="preserve"> la Titular de la Unidad de Transparencia del </w:t>
      </w:r>
      <w:r w:rsidRPr="00693503">
        <w:rPr>
          <w:rFonts w:ascii="Palatino Linotype" w:hAnsi="Palatino Linotype" w:cs="Arial"/>
          <w:b/>
        </w:rPr>
        <w:t>SUJETO OBLIGADO</w:t>
      </w:r>
      <w:r w:rsidRPr="00693503">
        <w:rPr>
          <w:rFonts w:ascii="Palatino Linotype" w:hAnsi="Palatino Linotype" w:cs="Arial"/>
        </w:rPr>
        <w:t xml:space="preserve">, </w:t>
      </w:r>
      <w:r w:rsidRPr="00693503">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1DF826D8" w14:textId="77777777" w:rsidR="00670AD1" w:rsidRPr="00693503" w:rsidRDefault="00670AD1" w:rsidP="00693503">
      <w:pPr>
        <w:spacing w:line="360" w:lineRule="auto"/>
        <w:jc w:val="both"/>
        <w:rPr>
          <w:rFonts w:ascii="Palatino Linotype" w:hAnsi="Palatino Linotype"/>
          <w:bCs/>
        </w:rPr>
      </w:pPr>
    </w:p>
    <w:p w14:paraId="77D397E4" w14:textId="7D02D38C" w:rsidR="009321DA" w:rsidRPr="00693503" w:rsidRDefault="00670AD1" w:rsidP="00693503">
      <w:pPr>
        <w:tabs>
          <w:tab w:val="left" w:pos="6180"/>
        </w:tabs>
        <w:spacing w:line="360" w:lineRule="auto"/>
        <w:jc w:val="both"/>
        <w:rPr>
          <w:rFonts w:ascii="Palatino Linotype" w:hAnsi="Palatino Linotype"/>
          <w:bCs/>
          <w:noProof/>
          <w:lang w:eastAsia="es-MX"/>
        </w:rPr>
      </w:pPr>
      <w:r w:rsidRPr="00693503">
        <w:rPr>
          <w:rFonts w:ascii="Palatino Linotype" w:hAnsi="Palatino Linotype"/>
          <w:bCs/>
          <w:noProof/>
          <w:lang w:eastAsia="es-MX"/>
        </w:rPr>
        <w:drawing>
          <wp:inline distT="0" distB="0" distL="0" distR="0" wp14:anchorId="76D1A629" wp14:editId="48F4026F">
            <wp:extent cx="5781675" cy="139065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675" cy="1390650"/>
                    </a:xfrm>
                    <a:prstGeom prst="rect">
                      <a:avLst/>
                    </a:prstGeom>
                    <a:noFill/>
                    <a:ln>
                      <a:noFill/>
                    </a:ln>
                  </pic:spPr>
                </pic:pic>
              </a:graphicData>
            </a:graphic>
          </wp:inline>
        </w:drawing>
      </w:r>
    </w:p>
    <w:p w14:paraId="7EC9207B" w14:textId="126FB6F7" w:rsidR="00670AD1" w:rsidRPr="00693503" w:rsidRDefault="00670AD1" w:rsidP="00693503">
      <w:pPr>
        <w:tabs>
          <w:tab w:val="left" w:pos="6180"/>
        </w:tabs>
        <w:spacing w:line="360" w:lineRule="auto"/>
        <w:jc w:val="both"/>
        <w:rPr>
          <w:rFonts w:ascii="Palatino Linotype" w:hAnsi="Palatino Linotype"/>
          <w:bCs/>
          <w:noProof/>
          <w:lang w:eastAsia="es-MX"/>
        </w:rPr>
      </w:pPr>
    </w:p>
    <w:p w14:paraId="5F0658CA" w14:textId="1E0F0B62" w:rsidR="001C0F68" w:rsidRPr="00693503" w:rsidRDefault="009F600C" w:rsidP="00693503">
      <w:pPr>
        <w:spacing w:line="360" w:lineRule="auto"/>
        <w:jc w:val="both"/>
        <w:rPr>
          <w:rFonts w:ascii="Palatino Linotype" w:hAnsi="Palatino Linotype" w:cs="Arial"/>
        </w:rPr>
      </w:pPr>
      <w:r w:rsidRPr="00693503">
        <w:rPr>
          <w:rFonts w:ascii="Palatino Linotype" w:hAnsi="Palatino Linotype"/>
          <w:b/>
          <w:sz w:val="28"/>
          <w:szCs w:val="28"/>
        </w:rPr>
        <w:t>I</w:t>
      </w:r>
      <w:r w:rsidR="00E81F6B" w:rsidRPr="00693503">
        <w:rPr>
          <w:rFonts w:ascii="Palatino Linotype" w:hAnsi="Palatino Linotype"/>
          <w:b/>
          <w:sz w:val="28"/>
          <w:szCs w:val="28"/>
        </w:rPr>
        <w:t>I</w:t>
      </w:r>
      <w:r w:rsidRPr="00693503">
        <w:rPr>
          <w:rFonts w:ascii="Palatino Linotype" w:hAnsi="Palatino Linotype"/>
          <w:b/>
          <w:sz w:val="28"/>
          <w:szCs w:val="28"/>
        </w:rPr>
        <w:t xml:space="preserve">I. </w:t>
      </w:r>
      <w:r w:rsidR="001C0F68" w:rsidRPr="00693503">
        <w:rPr>
          <w:rFonts w:ascii="Palatino Linotype" w:hAnsi="Palatino Linotype" w:cs="Arial"/>
          <w:b/>
          <w:sz w:val="28"/>
          <w:szCs w:val="28"/>
        </w:rPr>
        <w:t>Respuesta del Sujeto Obligado</w:t>
      </w:r>
      <w:r w:rsidR="001C0F68" w:rsidRPr="00693503">
        <w:rPr>
          <w:rFonts w:ascii="Palatino Linotype" w:hAnsi="Palatino Linotype" w:cs="Arial"/>
        </w:rPr>
        <w:t xml:space="preserve"> </w:t>
      </w:r>
    </w:p>
    <w:p w14:paraId="44D16AE2" w14:textId="0E462383" w:rsidR="007A5836" w:rsidRPr="00693503" w:rsidRDefault="007A5836" w:rsidP="00693503">
      <w:pPr>
        <w:spacing w:line="360" w:lineRule="auto"/>
        <w:jc w:val="both"/>
        <w:rPr>
          <w:rFonts w:ascii="Palatino Linotype" w:hAnsi="Palatino Linotype" w:cs="Arial"/>
        </w:rPr>
      </w:pPr>
      <w:r w:rsidRPr="00693503">
        <w:rPr>
          <w:rFonts w:ascii="Palatino Linotype" w:hAnsi="Palatino Linotype" w:cs="Arial"/>
        </w:rPr>
        <w:t xml:space="preserve">De las constancias que integran el expediente electrónico del </w:t>
      </w:r>
      <w:r w:rsidRPr="00693503">
        <w:rPr>
          <w:rFonts w:ascii="Palatino Linotype" w:hAnsi="Palatino Linotype" w:cs="Arial"/>
          <w:b/>
        </w:rPr>
        <w:t>SAIMEX</w:t>
      </w:r>
      <w:r w:rsidRPr="00693503">
        <w:rPr>
          <w:rFonts w:ascii="Palatino Linotype" w:hAnsi="Palatino Linotype" w:cs="Arial"/>
        </w:rPr>
        <w:t xml:space="preserve"> se advierte que </w:t>
      </w:r>
      <w:r w:rsidRPr="00693503">
        <w:rPr>
          <w:rFonts w:ascii="Palatino Linotype" w:hAnsi="Palatino Linotype" w:cs="Arial"/>
          <w:b/>
        </w:rPr>
        <w:t>EL SUJETO OBLIGADO</w:t>
      </w:r>
      <w:r w:rsidRPr="00693503">
        <w:rPr>
          <w:rFonts w:ascii="Palatino Linotype" w:hAnsi="Palatino Linotype" w:cs="Arial"/>
        </w:rPr>
        <w:t xml:space="preserve"> dio respuesta a la </w:t>
      </w:r>
      <w:r w:rsidR="0022743B" w:rsidRPr="00693503">
        <w:rPr>
          <w:rFonts w:ascii="Palatino Linotype" w:hAnsi="Palatino Linotype" w:cs="Arial"/>
        </w:rPr>
        <w:t>S</w:t>
      </w:r>
      <w:r w:rsidRPr="00693503">
        <w:rPr>
          <w:rFonts w:ascii="Palatino Linotype" w:hAnsi="Palatino Linotype" w:cs="Arial"/>
        </w:rPr>
        <w:t xml:space="preserve">olicitud de </w:t>
      </w:r>
      <w:r w:rsidR="00AB4B44" w:rsidRPr="00693503">
        <w:rPr>
          <w:rFonts w:ascii="Palatino Linotype" w:hAnsi="Palatino Linotype" w:cs="Arial"/>
        </w:rPr>
        <w:t>Acceso a la Información</w:t>
      </w:r>
      <w:r w:rsidRPr="00693503">
        <w:rPr>
          <w:rFonts w:ascii="Palatino Linotype" w:hAnsi="Palatino Linotype" w:cs="Arial"/>
        </w:rPr>
        <w:t xml:space="preserve">, </w:t>
      </w:r>
      <w:r w:rsidR="00B02255" w:rsidRPr="00693503">
        <w:rPr>
          <w:rFonts w:ascii="Palatino Linotype" w:hAnsi="Palatino Linotype" w:cs="Arial"/>
        </w:rPr>
        <w:t xml:space="preserve">el </w:t>
      </w:r>
      <w:r w:rsidR="00AF7ADF" w:rsidRPr="00693503">
        <w:rPr>
          <w:rFonts w:ascii="Palatino Linotype" w:hAnsi="Palatino Linotype" w:cs="Arial"/>
          <w:b/>
        </w:rPr>
        <w:t>veintinueve de junio</w:t>
      </w:r>
      <w:r w:rsidR="00D0131A" w:rsidRPr="00693503">
        <w:rPr>
          <w:rFonts w:ascii="Palatino Linotype" w:hAnsi="Palatino Linotype" w:cs="Arial"/>
          <w:b/>
        </w:rPr>
        <w:t xml:space="preserve"> </w:t>
      </w:r>
      <w:r w:rsidR="000E2163" w:rsidRPr="00693503">
        <w:rPr>
          <w:rFonts w:ascii="Palatino Linotype" w:hAnsi="Palatino Linotype" w:cs="Arial"/>
          <w:b/>
        </w:rPr>
        <w:t>de dos mil veintitrés</w:t>
      </w:r>
      <w:r w:rsidRPr="00693503">
        <w:rPr>
          <w:rFonts w:ascii="Palatino Linotype" w:hAnsi="Palatino Linotype" w:cs="Arial"/>
        </w:rPr>
        <w:t>, en los términos que a continuación se citan:</w:t>
      </w:r>
    </w:p>
    <w:p w14:paraId="021BF839" w14:textId="77777777" w:rsidR="003652DA" w:rsidRPr="00693503" w:rsidRDefault="003652DA" w:rsidP="00693503">
      <w:pPr>
        <w:pStyle w:val="Prrafodelista"/>
        <w:ind w:left="851" w:right="899"/>
        <w:jc w:val="both"/>
        <w:rPr>
          <w:rFonts w:ascii="Palatino Linotype" w:hAnsi="Palatino Linotype" w:cs="Arial"/>
          <w:i/>
          <w:sz w:val="22"/>
        </w:rPr>
      </w:pPr>
    </w:p>
    <w:p w14:paraId="10ED537A" w14:textId="77777777" w:rsidR="00AF7ADF" w:rsidRPr="00693503" w:rsidRDefault="007A5836" w:rsidP="00693503">
      <w:pPr>
        <w:pStyle w:val="Prrafodelista"/>
        <w:ind w:left="851" w:right="899"/>
        <w:jc w:val="both"/>
        <w:rPr>
          <w:rFonts w:ascii="Palatino Linotype" w:hAnsi="Palatino Linotype" w:cs="Arial"/>
          <w:i/>
          <w:sz w:val="22"/>
        </w:rPr>
      </w:pPr>
      <w:r w:rsidRPr="00693503">
        <w:rPr>
          <w:rFonts w:ascii="Palatino Linotype" w:hAnsi="Palatino Linotype" w:cs="Arial"/>
          <w:i/>
          <w:sz w:val="22"/>
        </w:rPr>
        <w:t>“</w:t>
      </w:r>
      <w:r w:rsidR="00860A24" w:rsidRPr="00693503">
        <w:rPr>
          <w:rFonts w:ascii="Palatino Linotype" w:hAnsi="Palatino Linotype" w:cs="Arial"/>
          <w:i/>
          <w:sz w:val="22"/>
        </w:rPr>
        <w:t>…</w:t>
      </w:r>
      <w:r w:rsidR="00AF7ADF" w:rsidRPr="00693503">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2598BE2" w14:textId="77777777" w:rsidR="00AF7ADF" w:rsidRPr="00693503" w:rsidRDefault="00AF7ADF" w:rsidP="00693503">
      <w:pPr>
        <w:pStyle w:val="Prrafodelista"/>
        <w:ind w:left="851" w:right="899"/>
        <w:jc w:val="both"/>
        <w:rPr>
          <w:rFonts w:ascii="Palatino Linotype" w:hAnsi="Palatino Linotype" w:cs="Arial"/>
          <w:i/>
          <w:sz w:val="22"/>
        </w:rPr>
      </w:pPr>
    </w:p>
    <w:p w14:paraId="7BA81980" w14:textId="5A56E344" w:rsidR="00AF7ADF" w:rsidRPr="00693503" w:rsidRDefault="00AF7ADF" w:rsidP="00693503">
      <w:pPr>
        <w:pStyle w:val="Prrafodelista"/>
        <w:ind w:left="851" w:right="899"/>
        <w:jc w:val="both"/>
        <w:rPr>
          <w:rFonts w:ascii="Palatino Linotype" w:hAnsi="Palatino Linotype" w:cs="Arial"/>
          <w:i/>
          <w:sz w:val="22"/>
        </w:rPr>
      </w:pPr>
      <w:r w:rsidRPr="00693503">
        <w:rPr>
          <w:rFonts w:ascii="Palatino Linotype" w:hAnsi="Palatino Linotype" w:cs="Arial"/>
          <w:i/>
          <w:sz w:val="22"/>
        </w:rPr>
        <w:t xml:space="preserve">Como archivos adjuntos, encontrará el oficio que dará respuesta a su solicitud de información; la información correspondiente; así como la resolución emitida por el Comité de Transparencia del Instituto de Seguridad Social del Estado de México. </w:t>
      </w:r>
      <w:r w:rsidRPr="00693503">
        <w:rPr>
          <w:rFonts w:ascii="Palatino Linotype" w:hAnsi="Palatino Linotype" w:cs="Arial"/>
          <w:i/>
          <w:sz w:val="22"/>
        </w:rPr>
        <w:lastRenderedPageBreak/>
        <w:t>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w:t>
      </w:r>
    </w:p>
    <w:p w14:paraId="61BD7382" w14:textId="77777777" w:rsidR="00AF7ADF" w:rsidRPr="00693503" w:rsidRDefault="00AF7ADF" w:rsidP="00693503">
      <w:pPr>
        <w:pStyle w:val="Prrafodelista"/>
        <w:ind w:left="851" w:right="899"/>
        <w:jc w:val="both"/>
        <w:rPr>
          <w:rFonts w:ascii="Palatino Linotype" w:hAnsi="Palatino Linotype" w:cs="Arial"/>
          <w:i/>
          <w:sz w:val="22"/>
        </w:rPr>
      </w:pPr>
    </w:p>
    <w:p w14:paraId="7AE74DD0" w14:textId="68FA3483" w:rsidR="00AF7ADF" w:rsidRPr="00693503" w:rsidRDefault="00AF7ADF" w:rsidP="00693503">
      <w:pPr>
        <w:pStyle w:val="Prrafodelista"/>
        <w:ind w:left="851" w:right="899"/>
        <w:jc w:val="both"/>
        <w:rPr>
          <w:rFonts w:ascii="Palatino Linotype" w:hAnsi="Palatino Linotype" w:cs="Arial"/>
          <w:i/>
          <w:sz w:val="22"/>
        </w:rPr>
      </w:pPr>
      <w:r w:rsidRPr="00693503">
        <w:rPr>
          <w:rFonts w:ascii="Palatino Linotype" w:hAnsi="Palatino Linotype" w:cs="Arial"/>
          <w:i/>
          <w:sz w:val="22"/>
        </w:rPr>
        <w:t>ATENTAMENTE</w:t>
      </w:r>
    </w:p>
    <w:p w14:paraId="6D460F61" w14:textId="0ED6B18B" w:rsidR="007A5836" w:rsidRPr="00693503" w:rsidRDefault="00AF7ADF" w:rsidP="00693503">
      <w:pPr>
        <w:pStyle w:val="Prrafodelista"/>
        <w:ind w:left="851" w:right="899"/>
        <w:jc w:val="both"/>
        <w:rPr>
          <w:rFonts w:ascii="Palatino Linotype" w:hAnsi="Palatino Linotype" w:cs="Arial"/>
          <w:i/>
          <w:sz w:val="22"/>
        </w:rPr>
      </w:pPr>
      <w:r w:rsidRPr="00693503">
        <w:rPr>
          <w:rFonts w:ascii="Palatino Linotype" w:hAnsi="Palatino Linotype" w:cs="Arial"/>
          <w:i/>
          <w:sz w:val="22"/>
        </w:rPr>
        <w:t>LIC. EN PLANEACION TERRITORIAL ABRAHAM ISRAEL BADIA VARGAS</w:t>
      </w:r>
      <w:r w:rsidR="007A5836" w:rsidRPr="00693503">
        <w:rPr>
          <w:rFonts w:ascii="Palatino Linotype" w:hAnsi="Palatino Linotype" w:cs="Arial"/>
          <w:i/>
          <w:sz w:val="22"/>
        </w:rPr>
        <w:t>”</w:t>
      </w:r>
      <w:r w:rsidR="00F84FBE" w:rsidRPr="00693503">
        <w:rPr>
          <w:rFonts w:ascii="Palatino Linotype" w:hAnsi="Palatino Linotype" w:cs="Arial"/>
          <w:i/>
          <w:sz w:val="22"/>
        </w:rPr>
        <w:t xml:space="preserve"> (sic) </w:t>
      </w:r>
    </w:p>
    <w:p w14:paraId="162A7A72" w14:textId="77777777" w:rsidR="003D468A" w:rsidRPr="00693503" w:rsidRDefault="003D468A" w:rsidP="00693503">
      <w:pPr>
        <w:pStyle w:val="Prrafodelista"/>
        <w:ind w:left="851" w:right="899"/>
        <w:jc w:val="both"/>
        <w:rPr>
          <w:rFonts w:ascii="Palatino Linotype" w:hAnsi="Palatino Linotype" w:cs="Arial"/>
          <w:i/>
          <w:sz w:val="22"/>
        </w:rPr>
      </w:pPr>
    </w:p>
    <w:p w14:paraId="4A6AAB1A" w14:textId="31ABEBD6" w:rsidR="00E81F6B" w:rsidRPr="00693503" w:rsidRDefault="00A34E7D" w:rsidP="00693503">
      <w:pPr>
        <w:spacing w:line="360" w:lineRule="auto"/>
        <w:jc w:val="both"/>
        <w:rPr>
          <w:rFonts w:ascii="Palatino Linotype" w:hAnsi="Palatino Linotype"/>
        </w:rPr>
      </w:pPr>
      <w:r w:rsidRPr="00693503">
        <w:rPr>
          <w:rFonts w:ascii="Palatino Linotype" w:hAnsi="Palatino Linotype"/>
        </w:rPr>
        <w:t xml:space="preserve">De igual modo, </w:t>
      </w:r>
      <w:r w:rsidRPr="00693503">
        <w:rPr>
          <w:rFonts w:ascii="Palatino Linotype" w:hAnsi="Palatino Linotype" w:cs="Arial"/>
          <w:b/>
        </w:rPr>
        <w:t>EL SUJETO OBLIGADO</w:t>
      </w:r>
      <w:r w:rsidRPr="00693503">
        <w:rPr>
          <w:rFonts w:ascii="Palatino Linotype" w:hAnsi="Palatino Linotype"/>
        </w:rPr>
        <w:t xml:space="preserve"> acompañó a su respuesta </w:t>
      </w:r>
      <w:r w:rsidR="00747799" w:rsidRPr="00693503">
        <w:rPr>
          <w:rFonts w:ascii="Palatino Linotype" w:hAnsi="Palatino Linotype"/>
        </w:rPr>
        <w:t xml:space="preserve">el </w:t>
      </w:r>
      <w:r w:rsidR="00E81F6B" w:rsidRPr="00693503">
        <w:rPr>
          <w:rFonts w:ascii="Palatino Linotype" w:hAnsi="Palatino Linotype"/>
        </w:rPr>
        <w:t xml:space="preserve">archivo electrónico que a continuación se describe: </w:t>
      </w:r>
    </w:p>
    <w:p w14:paraId="32C242F2" w14:textId="77777777" w:rsidR="00E81F6B" w:rsidRPr="00693503" w:rsidRDefault="00E81F6B" w:rsidP="00693503">
      <w:pPr>
        <w:spacing w:line="360" w:lineRule="auto"/>
        <w:jc w:val="both"/>
        <w:rPr>
          <w:rFonts w:ascii="Palatino Linotype" w:hAnsi="Palatino Linotype"/>
        </w:rPr>
      </w:pPr>
    </w:p>
    <w:p w14:paraId="310EB0E4" w14:textId="6D863109" w:rsidR="00B10EF3" w:rsidRPr="00693503" w:rsidRDefault="00B10EF3" w:rsidP="00693503">
      <w:pPr>
        <w:pStyle w:val="Prrafodelista"/>
        <w:numPr>
          <w:ilvl w:val="0"/>
          <w:numId w:val="8"/>
        </w:numPr>
        <w:spacing w:line="360" w:lineRule="auto"/>
        <w:jc w:val="both"/>
        <w:rPr>
          <w:rFonts w:ascii="Palatino Linotype" w:hAnsi="Palatino Linotype"/>
          <w:b/>
          <w:i/>
        </w:rPr>
      </w:pPr>
      <w:r w:rsidRPr="00693503">
        <w:rPr>
          <w:rFonts w:ascii="Palatino Linotype" w:hAnsi="Palatino Linotype"/>
          <w:b/>
          <w:i/>
        </w:rPr>
        <w:t xml:space="preserve">RESOLUCIÓN 457.IP.pdf: </w:t>
      </w:r>
      <w:r w:rsidRPr="00693503">
        <w:rPr>
          <w:rFonts w:ascii="Palatino Linotype" w:hAnsi="Palatino Linotype"/>
        </w:rPr>
        <w:t xml:space="preserve">corresponde a la resolución del Comité de Transparencia número </w:t>
      </w:r>
      <w:r w:rsidRPr="00693503">
        <w:rPr>
          <w:rFonts w:ascii="Palatino Linotype" w:hAnsi="Palatino Linotype"/>
          <w:b/>
        </w:rPr>
        <w:t>CT/ISSEMYM-A01/21E/2023</w:t>
      </w:r>
      <w:r w:rsidRPr="00693503">
        <w:rPr>
          <w:rFonts w:ascii="Palatino Linotype" w:hAnsi="Palatino Linotype"/>
        </w:rPr>
        <w:t xml:space="preserve"> del veintinueve de junio de dos mil veintitrés, </w:t>
      </w:r>
      <w:r w:rsidR="008403D6" w:rsidRPr="00693503">
        <w:rPr>
          <w:rFonts w:ascii="Palatino Linotype" w:hAnsi="Palatino Linotype"/>
        </w:rPr>
        <w:t>a través del cual se aprobó</w:t>
      </w:r>
      <w:r w:rsidR="00EC4E39" w:rsidRPr="00693503">
        <w:rPr>
          <w:rFonts w:ascii="Palatino Linotype" w:hAnsi="Palatino Linotype"/>
        </w:rPr>
        <w:t xml:space="preserve"> la clasificación como información confidencial la contenida en la expediente personal, requisición de personal de base y comprobante de pago de la segunda quincena de mayo de 2023, de la servidora pública Norma Cecilia Sáenz Díaz, que contiene datos personales como: sexo, edad, fecha de nacimiento, estado civil, Clave ISSEMYM, Registro Federal de Contribuyentes (R.F.C.), Clave Única de Registro de Población (CURP) domicilio, teléfono, correo electrónico, </w:t>
      </w:r>
      <w:r w:rsidR="009D38B7" w:rsidRPr="00693503">
        <w:rPr>
          <w:rFonts w:ascii="Palatino Linotype" w:hAnsi="Palatino Linotype"/>
        </w:rPr>
        <w:t>huella digital, numero de licencia, grupo sanguíneo, datos de salud, código QR, número de cuenta, créditos, calificaciones, promedio, afiliación sindical, asimismo datos de terceros, como: nombre, edad, ocupación, domicilio, lugar de trabajo, teléfono, firma y nacionalidad, son datos que hacen identificables a personas</w:t>
      </w:r>
      <w:r w:rsidR="008403D6" w:rsidRPr="00693503">
        <w:rPr>
          <w:rFonts w:ascii="Palatino Linotype" w:hAnsi="Palatino Linotype"/>
        </w:rPr>
        <w:t xml:space="preserve"> pues se trata de datos concernientes a la vida privada de las personas, </w:t>
      </w:r>
      <w:r w:rsidR="00E97CD9" w:rsidRPr="00693503">
        <w:rPr>
          <w:rFonts w:ascii="Palatino Linotype" w:hAnsi="Palatino Linotype"/>
        </w:rPr>
        <w:t xml:space="preserve">pues con ellos pueden </w:t>
      </w:r>
      <w:r w:rsidR="009D38B7" w:rsidRPr="00693503">
        <w:rPr>
          <w:rFonts w:ascii="Palatino Linotype" w:hAnsi="Palatino Linotype"/>
        </w:rPr>
        <w:lastRenderedPageBreak/>
        <w:t>realizar diversos trámites de índole administrativo y personal</w:t>
      </w:r>
      <w:r w:rsidR="00E97CD9" w:rsidRPr="00693503">
        <w:rPr>
          <w:rFonts w:ascii="Palatino Linotype" w:hAnsi="Palatino Linotype"/>
        </w:rPr>
        <w:t xml:space="preserve">; por lo tanto, dichos datos hace identificable </w:t>
      </w:r>
      <w:r w:rsidR="009D38B7" w:rsidRPr="00693503">
        <w:rPr>
          <w:rFonts w:ascii="Palatino Linotype" w:hAnsi="Palatino Linotype"/>
        </w:rPr>
        <w:t xml:space="preserve">a sus titulares. </w:t>
      </w:r>
    </w:p>
    <w:p w14:paraId="1BA4E78F" w14:textId="3AA86200" w:rsidR="00B10EF3" w:rsidRPr="00693503" w:rsidRDefault="00B10EF3" w:rsidP="00693503">
      <w:pPr>
        <w:pStyle w:val="Prrafodelista"/>
        <w:numPr>
          <w:ilvl w:val="0"/>
          <w:numId w:val="8"/>
        </w:numPr>
        <w:spacing w:line="360" w:lineRule="auto"/>
        <w:jc w:val="both"/>
        <w:rPr>
          <w:rFonts w:ascii="Palatino Linotype" w:hAnsi="Palatino Linotype"/>
          <w:b/>
          <w:i/>
        </w:rPr>
      </w:pPr>
      <w:r w:rsidRPr="00693503">
        <w:rPr>
          <w:rFonts w:ascii="Palatino Linotype" w:hAnsi="Palatino Linotype"/>
          <w:b/>
          <w:i/>
        </w:rPr>
        <w:t xml:space="preserve">EXP. PERS. NORMA CECILIA SAENZ DIAZ_Versión Pública_Censurado con leyenda.pdf: </w:t>
      </w:r>
      <w:r w:rsidR="003B5F3D" w:rsidRPr="00693503">
        <w:rPr>
          <w:rFonts w:ascii="Palatino Linotype" w:hAnsi="Palatino Linotype"/>
        </w:rPr>
        <w:t>corresponde a la cedula de autocontrol de integración de expedientes de personal, a nombre de la Servidora Pública Norma C</w:t>
      </w:r>
      <w:r w:rsidR="00AF2F70" w:rsidRPr="00693503">
        <w:rPr>
          <w:rFonts w:ascii="Palatino Linotype" w:hAnsi="Palatino Linotype"/>
        </w:rPr>
        <w:t>ecilia</w:t>
      </w:r>
      <w:r w:rsidR="00E97CD9" w:rsidRPr="00693503">
        <w:rPr>
          <w:rFonts w:ascii="Palatino Linotype" w:hAnsi="Palatino Linotype"/>
        </w:rPr>
        <w:t xml:space="preserve"> Sáenz Díaz</w:t>
      </w:r>
      <w:r w:rsidR="00AF2F70" w:rsidRPr="00693503">
        <w:rPr>
          <w:rFonts w:ascii="Palatino Linotype" w:hAnsi="Palatino Linotype"/>
        </w:rPr>
        <w:t>, misma que se advierten datos personales pagina 8, Acta de Nacimiento, se advierte visible el identificador electrónico, entidad de registro, municipio de registro, oficialía, fecha de registro, libro y numero de acta.</w:t>
      </w:r>
    </w:p>
    <w:p w14:paraId="20540C6D" w14:textId="078E60DC" w:rsidR="00B10EF3" w:rsidRPr="00693503" w:rsidRDefault="00B10EF3" w:rsidP="00693503">
      <w:pPr>
        <w:pStyle w:val="Prrafodelista"/>
        <w:numPr>
          <w:ilvl w:val="0"/>
          <w:numId w:val="8"/>
        </w:numPr>
        <w:spacing w:line="360" w:lineRule="auto"/>
        <w:jc w:val="both"/>
        <w:rPr>
          <w:rFonts w:ascii="Palatino Linotype" w:hAnsi="Palatino Linotype"/>
          <w:b/>
          <w:i/>
        </w:rPr>
      </w:pPr>
      <w:r w:rsidRPr="00693503">
        <w:rPr>
          <w:rFonts w:ascii="Palatino Linotype" w:hAnsi="Palatino Linotype"/>
          <w:b/>
          <w:i/>
        </w:rPr>
        <w:t xml:space="preserve">COMPROBANTE DE PAGO_Versión Pública.pdf: </w:t>
      </w:r>
      <w:r w:rsidR="00A23FCD" w:rsidRPr="00693503">
        <w:rPr>
          <w:rFonts w:ascii="Palatino Linotype" w:hAnsi="Palatino Linotype"/>
        </w:rPr>
        <w:t xml:space="preserve">corresponde al comprobante de pago a favor de Sáenz Díaz Norma Cecilia, </w:t>
      </w:r>
      <w:r w:rsidR="00524897" w:rsidRPr="00693503">
        <w:rPr>
          <w:rFonts w:ascii="Palatino Linotype" w:hAnsi="Palatino Linotype"/>
        </w:rPr>
        <w:t>correspondiente</w:t>
      </w:r>
      <w:r w:rsidR="00A23FCD" w:rsidRPr="00693503">
        <w:rPr>
          <w:rFonts w:ascii="Palatino Linotype" w:hAnsi="Palatino Linotype"/>
        </w:rPr>
        <w:t xml:space="preserve"> a la segunda quincena de mayo de dos mil veintitrés. </w:t>
      </w:r>
    </w:p>
    <w:p w14:paraId="536D8345" w14:textId="3D073891" w:rsidR="00B10EF3" w:rsidRPr="00693503" w:rsidRDefault="00B10EF3" w:rsidP="00693503">
      <w:pPr>
        <w:pStyle w:val="Prrafodelista"/>
        <w:numPr>
          <w:ilvl w:val="0"/>
          <w:numId w:val="8"/>
        </w:numPr>
        <w:spacing w:line="360" w:lineRule="auto"/>
        <w:jc w:val="both"/>
        <w:rPr>
          <w:rFonts w:ascii="Palatino Linotype" w:hAnsi="Palatino Linotype"/>
          <w:b/>
          <w:i/>
        </w:rPr>
      </w:pPr>
      <w:r w:rsidRPr="00693503">
        <w:rPr>
          <w:rFonts w:ascii="Palatino Linotype" w:hAnsi="Palatino Linotype"/>
          <w:b/>
          <w:i/>
        </w:rPr>
        <w:t>RESPUESTA 457.IP.pdf:</w:t>
      </w:r>
      <w:r w:rsidR="00032A08" w:rsidRPr="00693503">
        <w:rPr>
          <w:rFonts w:ascii="Palatino Linotype" w:hAnsi="Palatino Linotype"/>
        </w:rPr>
        <w:t xml:space="preserve"> corresponde al oficio 207C 0401210001S-UT-1089/2023, mediante </w:t>
      </w:r>
      <w:r w:rsidR="00166721" w:rsidRPr="00693503">
        <w:rPr>
          <w:rFonts w:ascii="Palatino Linotype" w:hAnsi="Palatino Linotype"/>
        </w:rPr>
        <w:t>el cual</w:t>
      </w:r>
      <w:r w:rsidR="00032A08" w:rsidRPr="00693503">
        <w:rPr>
          <w:rFonts w:ascii="Palatino Linotype" w:hAnsi="Palatino Linotype"/>
        </w:rPr>
        <w:t xml:space="preserve"> el Responsable y Titular de la Unidad de Transparencia remite oficio de respuesta. </w:t>
      </w:r>
    </w:p>
    <w:p w14:paraId="4CF5FD88" w14:textId="3B292F1D" w:rsidR="00B10EF3" w:rsidRPr="00693503" w:rsidRDefault="00B10EF3" w:rsidP="00693503">
      <w:pPr>
        <w:pStyle w:val="Prrafodelista"/>
        <w:numPr>
          <w:ilvl w:val="0"/>
          <w:numId w:val="8"/>
        </w:numPr>
        <w:spacing w:line="360" w:lineRule="auto"/>
        <w:jc w:val="both"/>
        <w:rPr>
          <w:rFonts w:ascii="Palatino Linotype" w:hAnsi="Palatino Linotype"/>
          <w:b/>
          <w:i/>
        </w:rPr>
      </w:pPr>
      <w:r w:rsidRPr="00693503">
        <w:rPr>
          <w:rFonts w:ascii="Palatino Linotype" w:hAnsi="Palatino Linotype"/>
          <w:b/>
          <w:i/>
        </w:rPr>
        <w:t>REQUISIÓN DE PERSONAL DE BASE (SUBDIRECTORA)_ Versión Pública.pdf:</w:t>
      </w:r>
      <w:r w:rsidR="00032A08" w:rsidRPr="00693503">
        <w:rPr>
          <w:rFonts w:ascii="Palatino Linotype" w:hAnsi="Palatino Linotype"/>
          <w:b/>
          <w:i/>
        </w:rPr>
        <w:t xml:space="preserve"> </w:t>
      </w:r>
      <w:r w:rsidR="00F01EA4" w:rsidRPr="00693503">
        <w:rPr>
          <w:rFonts w:ascii="Palatino Linotype" w:hAnsi="Palatino Linotype"/>
        </w:rPr>
        <w:t>corresponde al formato</w:t>
      </w:r>
      <w:r w:rsidR="008A7141" w:rsidRPr="00693503">
        <w:rPr>
          <w:rFonts w:ascii="Palatino Linotype" w:hAnsi="Palatino Linotype"/>
        </w:rPr>
        <w:t xml:space="preserve"> denominado</w:t>
      </w:r>
      <w:r w:rsidR="00F01EA4" w:rsidRPr="00693503">
        <w:rPr>
          <w:rFonts w:ascii="Palatino Linotype" w:hAnsi="Palatino Linotype"/>
        </w:rPr>
        <w:t xml:space="preserve"> Requisición de Personal de Base, emitido por la Coordinación de Administración y F</w:t>
      </w:r>
      <w:r w:rsidR="00861BE8" w:rsidRPr="00693503">
        <w:rPr>
          <w:rFonts w:ascii="Palatino Linotype" w:hAnsi="Palatino Linotype"/>
        </w:rPr>
        <w:t>inanzas.</w:t>
      </w:r>
    </w:p>
    <w:p w14:paraId="15FDC88B" w14:textId="77777777" w:rsidR="0014689E" w:rsidRPr="00693503" w:rsidRDefault="0014689E" w:rsidP="00693503">
      <w:pPr>
        <w:pStyle w:val="Prrafodelista"/>
        <w:tabs>
          <w:tab w:val="left" w:pos="709"/>
        </w:tabs>
        <w:spacing w:line="360" w:lineRule="auto"/>
        <w:ind w:left="0"/>
        <w:jc w:val="both"/>
        <w:rPr>
          <w:rFonts w:ascii="Palatino Linotype" w:hAnsi="Palatino Linotype" w:cs="Arial"/>
          <w:b/>
          <w:sz w:val="28"/>
        </w:rPr>
      </w:pPr>
    </w:p>
    <w:p w14:paraId="79C8E01C" w14:textId="15ECB38A" w:rsidR="00E62E88" w:rsidRPr="00693503" w:rsidRDefault="0053164F" w:rsidP="00693503">
      <w:pPr>
        <w:pStyle w:val="Prrafodelista"/>
        <w:tabs>
          <w:tab w:val="left" w:pos="709"/>
        </w:tabs>
        <w:spacing w:line="360" w:lineRule="auto"/>
        <w:ind w:left="0"/>
        <w:jc w:val="both"/>
        <w:rPr>
          <w:rFonts w:ascii="Palatino Linotype" w:hAnsi="Palatino Linotype" w:cs="Arial"/>
          <w:b/>
          <w:sz w:val="28"/>
        </w:rPr>
      </w:pPr>
      <w:r w:rsidRPr="00693503">
        <w:rPr>
          <w:rFonts w:ascii="Palatino Linotype" w:hAnsi="Palatino Linotype" w:cs="Arial"/>
          <w:b/>
          <w:sz w:val="28"/>
        </w:rPr>
        <w:t>I</w:t>
      </w:r>
      <w:r w:rsidR="009321DA" w:rsidRPr="00693503">
        <w:rPr>
          <w:rFonts w:ascii="Palatino Linotype" w:hAnsi="Palatino Linotype" w:cs="Arial"/>
          <w:b/>
          <w:sz w:val="28"/>
        </w:rPr>
        <w:t>V</w:t>
      </w:r>
      <w:r w:rsidR="00E62E88" w:rsidRPr="00693503">
        <w:rPr>
          <w:rFonts w:ascii="Palatino Linotype" w:hAnsi="Palatino Linotype" w:cs="Arial"/>
          <w:b/>
          <w:sz w:val="28"/>
        </w:rPr>
        <w:t xml:space="preserve">. </w:t>
      </w:r>
      <w:r w:rsidR="00E62E88" w:rsidRPr="00693503">
        <w:rPr>
          <w:rFonts w:ascii="Palatino Linotype" w:hAnsi="Palatino Linotype" w:cs="Arial"/>
          <w:b/>
          <w:bCs/>
          <w:sz w:val="28"/>
          <w:szCs w:val="28"/>
        </w:rPr>
        <w:t>Del Recurso de Revisión</w:t>
      </w:r>
    </w:p>
    <w:p w14:paraId="7CE05361" w14:textId="127B71B3" w:rsidR="007A5836" w:rsidRPr="00693503" w:rsidRDefault="007A5836" w:rsidP="00693503">
      <w:pPr>
        <w:pStyle w:val="Prrafodelista"/>
        <w:spacing w:line="360" w:lineRule="auto"/>
        <w:ind w:left="0"/>
        <w:jc w:val="both"/>
        <w:rPr>
          <w:rFonts w:ascii="Palatino Linotype" w:hAnsi="Palatino Linotype"/>
          <w:b/>
        </w:rPr>
      </w:pPr>
      <w:r w:rsidRPr="00693503">
        <w:rPr>
          <w:rFonts w:ascii="Palatino Linotype" w:hAnsi="Palatino Linotype"/>
        </w:rPr>
        <w:t xml:space="preserve">Inconforme con la </w:t>
      </w:r>
      <w:r w:rsidRPr="00693503">
        <w:rPr>
          <w:rFonts w:ascii="Palatino Linotype" w:hAnsi="Palatino Linotype" w:cs="Arial"/>
        </w:rPr>
        <w:t xml:space="preserve">respuesta </w:t>
      </w:r>
      <w:r w:rsidRPr="00693503">
        <w:rPr>
          <w:rFonts w:ascii="Palatino Linotype" w:hAnsi="Palatino Linotype"/>
        </w:rPr>
        <w:t xml:space="preserve">del </w:t>
      </w:r>
      <w:r w:rsidRPr="00693503">
        <w:rPr>
          <w:rFonts w:ascii="Palatino Linotype" w:hAnsi="Palatino Linotype"/>
          <w:b/>
        </w:rPr>
        <w:t>SUJETO OBLIGADO</w:t>
      </w:r>
      <w:r w:rsidRPr="00693503">
        <w:rPr>
          <w:rFonts w:ascii="Palatino Linotype" w:hAnsi="Palatino Linotype"/>
        </w:rPr>
        <w:t xml:space="preserve">, el </w:t>
      </w:r>
      <w:r w:rsidR="0053164F" w:rsidRPr="00693503">
        <w:rPr>
          <w:rFonts w:ascii="Palatino Linotype" w:hAnsi="Palatino Linotype"/>
        </w:rPr>
        <w:t>tres de julio</w:t>
      </w:r>
      <w:r w:rsidR="00ED7951" w:rsidRPr="00693503">
        <w:rPr>
          <w:rFonts w:ascii="Palatino Linotype" w:hAnsi="Palatino Linotype"/>
        </w:rPr>
        <w:t xml:space="preserve"> </w:t>
      </w:r>
      <w:r w:rsidR="00FB1BBE" w:rsidRPr="00693503">
        <w:rPr>
          <w:rFonts w:ascii="Palatino Linotype" w:hAnsi="Palatino Linotype"/>
        </w:rPr>
        <w:t>de</w:t>
      </w:r>
      <w:r w:rsidR="004814D1" w:rsidRPr="00693503">
        <w:rPr>
          <w:rFonts w:ascii="Palatino Linotype" w:hAnsi="Palatino Linotype"/>
        </w:rPr>
        <w:t xml:space="preserve"> dos mil veintitrés</w:t>
      </w:r>
      <w:r w:rsidR="00A9204E" w:rsidRPr="00693503">
        <w:rPr>
          <w:rFonts w:ascii="Palatino Linotype" w:hAnsi="Palatino Linotype"/>
        </w:rPr>
        <w:t xml:space="preserve">, </w:t>
      </w:r>
      <w:r w:rsidR="009F17CA" w:rsidRPr="00693503">
        <w:rPr>
          <w:rFonts w:ascii="Palatino Linotype" w:hAnsi="Palatino Linotype"/>
          <w:b/>
        </w:rPr>
        <w:t>EL</w:t>
      </w:r>
      <w:r w:rsidRPr="00693503">
        <w:rPr>
          <w:rFonts w:ascii="Palatino Linotype" w:hAnsi="Palatino Linotype"/>
          <w:b/>
        </w:rPr>
        <w:t xml:space="preserve"> RECURRENTE</w:t>
      </w:r>
      <w:r w:rsidR="000C7F93" w:rsidRPr="00693503">
        <w:rPr>
          <w:rFonts w:ascii="Palatino Linotype" w:hAnsi="Palatino Linotype"/>
          <w:b/>
        </w:rPr>
        <w:t xml:space="preserve"> </w:t>
      </w:r>
      <w:r w:rsidRPr="00693503">
        <w:rPr>
          <w:rFonts w:ascii="Palatino Linotype" w:hAnsi="Palatino Linotype"/>
        </w:rPr>
        <w:t xml:space="preserve">interpuso el </w:t>
      </w:r>
      <w:r w:rsidR="000C7F93" w:rsidRPr="00693503">
        <w:rPr>
          <w:rFonts w:ascii="Palatino Linotype" w:hAnsi="Palatino Linotype"/>
        </w:rPr>
        <w:t>R</w:t>
      </w:r>
      <w:r w:rsidRPr="00693503">
        <w:rPr>
          <w:rFonts w:ascii="Palatino Linotype" w:hAnsi="Palatino Linotype"/>
        </w:rPr>
        <w:t xml:space="preserve">ecurso de </w:t>
      </w:r>
      <w:r w:rsidR="000C7F93" w:rsidRPr="00693503">
        <w:rPr>
          <w:rFonts w:ascii="Palatino Linotype" w:hAnsi="Palatino Linotype"/>
        </w:rPr>
        <w:t>R</w:t>
      </w:r>
      <w:r w:rsidRPr="00693503">
        <w:rPr>
          <w:rFonts w:ascii="Palatino Linotype" w:hAnsi="Palatino Linotype"/>
        </w:rPr>
        <w:t xml:space="preserve">evisión objeto del presente estudio, el cual fue registrado en </w:t>
      </w:r>
      <w:r w:rsidRPr="00693503">
        <w:rPr>
          <w:rFonts w:ascii="Palatino Linotype" w:hAnsi="Palatino Linotype"/>
          <w:b/>
        </w:rPr>
        <w:t>EL SAIMEX</w:t>
      </w:r>
      <w:r w:rsidR="00DF43CB" w:rsidRPr="00693503">
        <w:rPr>
          <w:rFonts w:ascii="Palatino Linotype" w:hAnsi="Palatino Linotype"/>
          <w:b/>
        </w:rPr>
        <w:t xml:space="preserve"> </w:t>
      </w:r>
      <w:r w:rsidRPr="00693503">
        <w:rPr>
          <w:rFonts w:ascii="Palatino Linotype" w:hAnsi="Palatino Linotype"/>
        </w:rPr>
        <w:t xml:space="preserve">y se le asignó el número de expediente </w:t>
      </w:r>
      <w:r w:rsidR="0053164F" w:rsidRPr="00693503">
        <w:rPr>
          <w:rFonts w:ascii="Palatino Linotype" w:hAnsi="Palatino Linotype"/>
          <w:b/>
        </w:rPr>
        <w:t>0383</w:t>
      </w:r>
      <w:r w:rsidR="009154FD" w:rsidRPr="00693503">
        <w:rPr>
          <w:rFonts w:ascii="Palatino Linotype" w:hAnsi="Palatino Linotype"/>
          <w:b/>
        </w:rPr>
        <w:t>7</w:t>
      </w:r>
      <w:r w:rsidR="00A9204E" w:rsidRPr="00693503">
        <w:rPr>
          <w:rFonts w:ascii="Palatino Linotype" w:hAnsi="Palatino Linotype"/>
          <w:b/>
        </w:rPr>
        <w:t>/INFOEM/IP/RR/202</w:t>
      </w:r>
      <w:r w:rsidR="004814D1" w:rsidRPr="00693503">
        <w:rPr>
          <w:rFonts w:ascii="Palatino Linotype" w:hAnsi="Palatino Linotype"/>
          <w:b/>
        </w:rPr>
        <w:t>3</w:t>
      </w:r>
      <w:r w:rsidRPr="00693503">
        <w:rPr>
          <w:rFonts w:ascii="Palatino Linotype" w:hAnsi="Palatino Linotype"/>
          <w:b/>
        </w:rPr>
        <w:t>,</w:t>
      </w:r>
      <w:r w:rsidRPr="00693503">
        <w:rPr>
          <w:rFonts w:ascii="Palatino Linotype" w:hAnsi="Palatino Linotype" w:cs="Arial"/>
        </w:rPr>
        <w:t xml:space="preserve"> en el</w:t>
      </w:r>
      <w:r w:rsidR="00B306B4" w:rsidRPr="00693503">
        <w:rPr>
          <w:rFonts w:ascii="Palatino Linotype" w:hAnsi="Palatino Linotype" w:cs="Arial"/>
        </w:rPr>
        <w:t xml:space="preserve"> que</w:t>
      </w:r>
      <w:r w:rsidR="007F2176" w:rsidRPr="00693503">
        <w:rPr>
          <w:rFonts w:ascii="Palatino Linotype" w:hAnsi="Palatino Linotype" w:cs="Arial"/>
        </w:rPr>
        <w:t xml:space="preserve"> </w:t>
      </w:r>
      <w:r w:rsidR="00A20488" w:rsidRPr="00693503">
        <w:rPr>
          <w:rFonts w:ascii="Palatino Linotype" w:hAnsi="Palatino Linotype" w:cs="Arial"/>
        </w:rPr>
        <w:t>señaló como:</w:t>
      </w:r>
    </w:p>
    <w:p w14:paraId="44EBAB58" w14:textId="77777777" w:rsidR="007A5836" w:rsidRPr="00693503" w:rsidRDefault="007A5836" w:rsidP="00693503">
      <w:pPr>
        <w:spacing w:line="360" w:lineRule="auto"/>
        <w:ind w:right="899"/>
        <w:jc w:val="both"/>
        <w:rPr>
          <w:rFonts w:ascii="Palatino Linotype" w:hAnsi="Palatino Linotype" w:cs="Arial"/>
          <w:i/>
          <w:sz w:val="22"/>
        </w:rPr>
      </w:pPr>
    </w:p>
    <w:p w14:paraId="139BA861" w14:textId="77777777" w:rsidR="00747799" w:rsidRPr="00693503" w:rsidRDefault="00A34E7D" w:rsidP="00693503">
      <w:pPr>
        <w:pStyle w:val="Prrafodelista"/>
        <w:spacing w:line="360" w:lineRule="auto"/>
        <w:ind w:left="0"/>
        <w:jc w:val="both"/>
        <w:rPr>
          <w:rFonts w:ascii="Palatino Linotype" w:hAnsi="Palatino Linotype" w:cs="Arial"/>
          <w:b/>
        </w:rPr>
      </w:pPr>
      <w:r w:rsidRPr="00693503">
        <w:rPr>
          <w:rFonts w:ascii="Palatino Linotype" w:hAnsi="Palatino Linotype" w:cs="Arial"/>
          <w:b/>
        </w:rPr>
        <w:lastRenderedPageBreak/>
        <w:t>Acto impugnado</w:t>
      </w:r>
      <w:r w:rsidR="00747799" w:rsidRPr="00693503">
        <w:rPr>
          <w:rFonts w:ascii="Palatino Linotype" w:hAnsi="Palatino Linotype" w:cs="Arial"/>
          <w:b/>
        </w:rPr>
        <w:t xml:space="preserve">: </w:t>
      </w:r>
    </w:p>
    <w:p w14:paraId="25F200A4" w14:textId="77777777" w:rsidR="00747799" w:rsidRPr="00693503" w:rsidRDefault="00747799" w:rsidP="00693503">
      <w:pPr>
        <w:pStyle w:val="Prrafodelista"/>
        <w:ind w:left="0"/>
        <w:jc w:val="both"/>
        <w:rPr>
          <w:rFonts w:ascii="Palatino Linotype" w:hAnsi="Palatino Linotype" w:cs="Arial"/>
          <w:b/>
        </w:rPr>
      </w:pPr>
    </w:p>
    <w:p w14:paraId="2F81B0FA" w14:textId="26123D79" w:rsidR="00747799" w:rsidRPr="00693503" w:rsidRDefault="00747799" w:rsidP="00693503">
      <w:pPr>
        <w:ind w:left="851" w:right="899"/>
        <w:jc w:val="both"/>
        <w:rPr>
          <w:rFonts w:ascii="Palatino Linotype" w:hAnsi="Palatino Linotype" w:cs="Arial"/>
          <w:i/>
          <w:sz w:val="22"/>
        </w:rPr>
      </w:pPr>
      <w:r w:rsidRPr="00693503">
        <w:rPr>
          <w:rFonts w:ascii="Palatino Linotype" w:hAnsi="Palatino Linotype" w:cs="Arial"/>
          <w:i/>
          <w:sz w:val="22"/>
        </w:rPr>
        <w:t>“</w:t>
      </w:r>
      <w:r w:rsidR="00E839BC" w:rsidRPr="00693503">
        <w:rPr>
          <w:rFonts w:ascii="Palatino Linotype" w:hAnsi="Palatino Linotype" w:cs="Arial"/>
          <w:i/>
          <w:sz w:val="22"/>
        </w:rPr>
        <w:t xml:space="preserve">La </w:t>
      </w:r>
      <w:r w:rsidR="00CF6C2B" w:rsidRPr="00693503">
        <w:rPr>
          <w:rFonts w:ascii="Palatino Linotype" w:hAnsi="Palatino Linotype" w:cs="Arial"/>
          <w:i/>
          <w:sz w:val="22"/>
        </w:rPr>
        <w:t>respuesta</w:t>
      </w:r>
      <w:r w:rsidRPr="00693503">
        <w:rPr>
          <w:rFonts w:ascii="Palatino Linotype" w:hAnsi="Palatino Linotype" w:cs="Arial"/>
          <w:i/>
          <w:sz w:val="22"/>
        </w:rPr>
        <w:t>” (sic)</w:t>
      </w:r>
    </w:p>
    <w:p w14:paraId="38BAE090" w14:textId="77777777" w:rsidR="00747799" w:rsidRPr="00693503" w:rsidRDefault="00747799" w:rsidP="00693503">
      <w:pPr>
        <w:pStyle w:val="Prrafodelista"/>
        <w:ind w:left="0"/>
        <w:jc w:val="both"/>
        <w:rPr>
          <w:rFonts w:ascii="Palatino Linotype" w:hAnsi="Palatino Linotype" w:cs="Arial"/>
          <w:b/>
        </w:rPr>
      </w:pPr>
    </w:p>
    <w:p w14:paraId="09C82F21" w14:textId="66A309DE" w:rsidR="000D2D51" w:rsidRPr="00693503" w:rsidRDefault="00747799" w:rsidP="00693503">
      <w:pPr>
        <w:pStyle w:val="Prrafodelista"/>
        <w:spacing w:line="360" w:lineRule="auto"/>
        <w:ind w:left="0"/>
        <w:jc w:val="both"/>
        <w:rPr>
          <w:rFonts w:ascii="Palatino Linotype" w:hAnsi="Palatino Linotype" w:cs="Arial"/>
          <w:b/>
        </w:rPr>
      </w:pPr>
      <w:r w:rsidRPr="00693503">
        <w:rPr>
          <w:rFonts w:ascii="Palatino Linotype" w:hAnsi="Palatino Linotype" w:cs="Arial"/>
          <w:b/>
        </w:rPr>
        <w:t>A</w:t>
      </w:r>
      <w:r w:rsidR="000D2D51" w:rsidRPr="00693503">
        <w:rPr>
          <w:rFonts w:ascii="Palatino Linotype" w:hAnsi="Palatino Linotype" w:cs="Arial"/>
          <w:b/>
        </w:rPr>
        <w:t>sí como, razones o motivos de inconformidad:</w:t>
      </w:r>
    </w:p>
    <w:p w14:paraId="5A91C49E" w14:textId="77777777" w:rsidR="009B2B03" w:rsidRPr="00693503" w:rsidRDefault="009B2B03" w:rsidP="00693503">
      <w:pPr>
        <w:pStyle w:val="Prrafodelista"/>
        <w:ind w:left="0"/>
        <w:jc w:val="both"/>
        <w:rPr>
          <w:rFonts w:ascii="Palatino Linotype" w:hAnsi="Palatino Linotype" w:cs="Arial"/>
          <w:b/>
        </w:rPr>
      </w:pPr>
    </w:p>
    <w:p w14:paraId="7EE515B6" w14:textId="46260F3F" w:rsidR="00A20488" w:rsidRPr="00693503" w:rsidRDefault="00A20488" w:rsidP="00693503">
      <w:pPr>
        <w:ind w:left="851" w:right="899"/>
        <w:jc w:val="both"/>
        <w:rPr>
          <w:rFonts w:ascii="Palatino Linotype" w:hAnsi="Palatino Linotype" w:cs="Arial"/>
          <w:i/>
          <w:sz w:val="22"/>
        </w:rPr>
      </w:pPr>
      <w:r w:rsidRPr="00693503">
        <w:rPr>
          <w:rFonts w:ascii="Palatino Linotype" w:hAnsi="Palatino Linotype" w:cs="Arial"/>
          <w:i/>
          <w:sz w:val="22"/>
        </w:rPr>
        <w:t>“</w:t>
      </w:r>
      <w:r w:rsidR="00CF6C2B" w:rsidRPr="00693503">
        <w:rPr>
          <w:rFonts w:ascii="Palatino Linotype" w:hAnsi="Palatino Linotype" w:cs="Arial"/>
          <w:i/>
          <w:sz w:val="22"/>
        </w:rPr>
        <w:t xml:space="preserve">no me entregan todo lo solicitado. </w:t>
      </w:r>
      <w:r w:rsidRPr="00693503">
        <w:rPr>
          <w:rFonts w:ascii="Palatino Linotype" w:hAnsi="Palatino Linotype" w:cs="Arial"/>
          <w:i/>
          <w:sz w:val="22"/>
        </w:rPr>
        <w:t xml:space="preserve">(sic) </w:t>
      </w:r>
    </w:p>
    <w:p w14:paraId="30ABD356" w14:textId="77777777" w:rsidR="00C55C73" w:rsidRPr="00693503" w:rsidRDefault="00C55C73" w:rsidP="00693503">
      <w:pPr>
        <w:ind w:left="851" w:right="899"/>
        <w:jc w:val="both"/>
        <w:rPr>
          <w:rFonts w:ascii="Palatino Linotype" w:hAnsi="Palatino Linotype" w:cs="Arial"/>
          <w:i/>
          <w:sz w:val="22"/>
        </w:rPr>
      </w:pPr>
    </w:p>
    <w:p w14:paraId="6DCFB38C" w14:textId="4997D89A" w:rsidR="00E62E88" w:rsidRPr="00693503" w:rsidRDefault="00C84BAF" w:rsidP="00693503">
      <w:pPr>
        <w:spacing w:line="360" w:lineRule="auto"/>
        <w:jc w:val="both"/>
        <w:rPr>
          <w:rFonts w:ascii="Palatino Linotype" w:hAnsi="Palatino Linotype" w:cs="Arial"/>
          <w:b/>
          <w:sz w:val="28"/>
          <w:szCs w:val="28"/>
        </w:rPr>
      </w:pPr>
      <w:r w:rsidRPr="00693503">
        <w:rPr>
          <w:rFonts w:ascii="Palatino Linotype" w:hAnsi="Palatino Linotype" w:cs="Arial"/>
          <w:b/>
          <w:sz w:val="28"/>
          <w:szCs w:val="28"/>
        </w:rPr>
        <w:t>V</w:t>
      </w:r>
      <w:r w:rsidR="00E62E88" w:rsidRPr="00693503">
        <w:rPr>
          <w:rFonts w:ascii="Palatino Linotype" w:hAnsi="Palatino Linotype" w:cs="Arial"/>
          <w:b/>
          <w:sz w:val="28"/>
          <w:szCs w:val="28"/>
        </w:rPr>
        <w:t>. Del turno del Recurso de Revisión</w:t>
      </w:r>
    </w:p>
    <w:p w14:paraId="17C411EA" w14:textId="633A435E" w:rsidR="007A5836" w:rsidRPr="00693503" w:rsidRDefault="007A5836" w:rsidP="00693503">
      <w:pPr>
        <w:pStyle w:val="Prrafodelista"/>
        <w:spacing w:line="360" w:lineRule="auto"/>
        <w:ind w:left="0"/>
        <w:contextualSpacing/>
        <w:jc w:val="both"/>
        <w:rPr>
          <w:rFonts w:ascii="Palatino Linotype" w:hAnsi="Palatino Linotype" w:cs="Arial"/>
        </w:rPr>
      </w:pPr>
      <w:r w:rsidRPr="00693503">
        <w:rPr>
          <w:rFonts w:ascii="Palatino Linotype" w:hAnsi="Palatino Linotype" w:cs="Arial"/>
        </w:rPr>
        <w:t xml:space="preserve">El </w:t>
      </w:r>
      <w:r w:rsidR="00735B7A" w:rsidRPr="00693503">
        <w:rPr>
          <w:rFonts w:ascii="Palatino Linotype" w:hAnsi="Palatino Linotype" w:cs="Arial"/>
        </w:rPr>
        <w:t xml:space="preserve">Recurso </w:t>
      </w:r>
      <w:r w:rsidRPr="00693503">
        <w:rPr>
          <w:rFonts w:ascii="Palatino Linotype" w:hAnsi="Palatino Linotype" w:cs="Arial"/>
        </w:rPr>
        <w:t xml:space="preserve">de que se trata se envió electrónicamente al Instituto de </w:t>
      </w:r>
      <w:r w:rsidRPr="00693503">
        <w:rPr>
          <w:rFonts w:ascii="Palatino Linotype" w:eastAsia="Arial Unicode MS" w:hAnsi="Palatino Linotype" w:cs="Arial"/>
        </w:rPr>
        <w:t>Transparencia</w:t>
      </w:r>
      <w:r w:rsidRPr="00693503">
        <w:rPr>
          <w:rFonts w:ascii="Palatino Linotype" w:hAnsi="Palatino Linotype" w:cs="Arial"/>
        </w:rPr>
        <w:t xml:space="preserve">, </w:t>
      </w:r>
      <w:r w:rsidR="00AB4B44" w:rsidRPr="00693503">
        <w:rPr>
          <w:rFonts w:ascii="Palatino Linotype" w:hAnsi="Palatino Linotype" w:cs="Arial"/>
        </w:rPr>
        <w:t>Acceso a la Información</w:t>
      </w:r>
      <w:r w:rsidRPr="00693503">
        <w:rPr>
          <w:rFonts w:ascii="Palatino Linotype" w:hAnsi="Palatino Linotype" w:cs="Arial"/>
        </w:rPr>
        <w:t xml:space="preserve"> Pública y Protección de Datos Personales del Estado de México y Municipios e</w:t>
      </w:r>
      <w:r w:rsidR="002A29AD" w:rsidRPr="00693503">
        <w:rPr>
          <w:rFonts w:ascii="Palatino Linotype" w:hAnsi="Palatino Linotype" w:cs="Arial"/>
        </w:rPr>
        <w:t xml:space="preserve">l </w:t>
      </w:r>
      <w:r w:rsidR="008B48FD" w:rsidRPr="00693503">
        <w:rPr>
          <w:rFonts w:ascii="Palatino Linotype" w:hAnsi="Palatino Linotype" w:cs="Arial"/>
          <w:b/>
        </w:rPr>
        <w:t>tres de julio</w:t>
      </w:r>
      <w:r w:rsidR="00ED7951" w:rsidRPr="00693503">
        <w:rPr>
          <w:rFonts w:ascii="Palatino Linotype" w:hAnsi="Palatino Linotype" w:cs="Arial"/>
          <w:b/>
        </w:rPr>
        <w:t xml:space="preserve"> </w:t>
      </w:r>
      <w:r w:rsidR="005A39E3" w:rsidRPr="00693503">
        <w:rPr>
          <w:rFonts w:ascii="Palatino Linotype" w:hAnsi="Palatino Linotype" w:cs="Arial"/>
          <w:b/>
        </w:rPr>
        <w:t xml:space="preserve">de dos mil </w:t>
      </w:r>
      <w:r w:rsidR="00A9204E" w:rsidRPr="00693503">
        <w:rPr>
          <w:rFonts w:ascii="Palatino Linotype" w:hAnsi="Palatino Linotype" w:cs="Arial"/>
          <w:b/>
        </w:rPr>
        <w:t>veinti</w:t>
      </w:r>
      <w:r w:rsidR="004814D1" w:rsidRPr="00693503">
        <w:rPr>
          <w:rFonts w:ascii="Palatino Linotype" w:hAnsi="Palatino Linotype" w:cs="Arial"/>
          <w:b/>
        </w:rPr>
        <w:t>trés</w:t>
      </w:r>
      <w:r w:rsidR="005A39E3" w:rsidRPr="00693503">
        <w:rPr>
          <w:rFonts w:ascii="Palatino Linotype" w:hAnsi="Palatino Linotype" w:cs="Arial"/>
        </w:rPr>
        <w:t>;</w:t>
      </w:r>
      <w:r w:rsidR="006E148C" w:rsidRPr="00693503">
        <w:rPr>
          <w:rFonts w:ascii="Palatino Linotype" w:hAnsi="Palatino Linotype" w:cs="Arial"/>
        </w:rPr>
        <w:t xml:space="preserve"> </w:t>
      </w:r>
      <w:r w:rsidR="00F3446D" w:rsidRPr="00693503">
        <w:rPr>
          <w:rFonts w:ascii="Palatino Linotype" w:hAnsi="Palatino Linotype" w:cs="Arial"/>
        </w:rPr>
        <w:t xml:space="preserve">por lo que, </w:t>
      </w:r>
      <w:r w:rsidRPr="00693503">
        <w:rPr>
          <w:rFonts w:ascii="Palatino Linotype" w:hAnsi="Palatino Linotype" w:cs="Arial"/>
        </w:rPr>
        <w:t xml:space="preserve">con fundamento en el artículo 185, fracción I de la </w:t>
      </w:r>
      <w:r w:rsidRPr="00693503">
        <w:rPr>
          <w:rFonts w:ascii="Palatino Linotype" w:hAnsi="Palatino Linotype"/>
        </w:rPr>
        <w:t xml:space="preserve">Ley de Transparencia y </w:t>
      </w:r>
      <w:r w:rsidR="00AB4B44" w:rsidRPr="00693503">
        <w:rPr>
          <w:rFonts w:ascii="Palatino Linotype" w:hAnsi="Palatino Linotype"/>
        </w:rPr>
        <w:t>Acceso a la Información</w:t>
      </w:r>
      <w:r w:rsidRPr="00693503">
        <w:rPr>
          <w:rFonts w:ascii="Palatino Linotype" w:hAnsi="Palatino Linotype"/>
        </w:rPr>
        <w:t xml:space="preserve"> Pública del Estado de México y Municipios</w:t>
      </w:r>
      <w:r w:rsidRPr="00693503">
        <w:rPr>
          <w:rFonts w:ascii="Palatino Linotype" w:hAnsi="Palatino Linotype" w:cs="Arial"/>
        </w:rPr>
        <w:t>, se turnó, a través del</w:t>
      </w:r>
      <w:r w:rsidRPr="00693503">
        <w:rPr>
          <w:rFonts w:ascii="Palatino Linotype" w:eastAsia="Arial Unicode MS" w:hAnsi="Palatino Linotype" w:cs="Arial"/>
        </w:rPr>
        <w:t xml:space="preserve"> </w:t>
      </w:r>
      <w:r w:rsidRPr="00693503">
        <w:rPr>
          <w:rFonts w:ascii="Palatino Linotype" w:eastAsia="Arial Unicode MS" w:hAnsi="Palatino Linotype" w:cs="Arial"/>
          <w:b/>
        </w:rPr>
        <w:t>SAIMEX</w:t>
      </w:r>
      <w:r w:rsidRPr="00693503">
        <w:rPr>
          <w:rFonts w:ascii="Palatino Linotype" w:hAnsi="Palatino Linotype"/>
        </w:rPr>
        <w:t xml:space="preserve">, a la </w:t>
      </w:r>
      <w:r w:rsidR="00A9204E" w:rsidRPr="00693503">
        <w:rPr>
          <w:rFonts w:ascii="Palatino Linotype" w:hAnsi="Palatino Linotype" w:cs="Arial"/>
        </w:rPr>
        <w:t>c</w:t>
      </w:r>
      <w:r w:rsidRPr="00693503">
        <w:rPr>
          <w:rFonts w:ascii="Palatino Linotype" w:hAnsi="Palatino Linotype" w:cs="Arial"/>
        </w:rPr>
        <w:t xml:space="preserve">omisionada </w:t>
      </w:r>
      <w:r w:rsidR="00767539" w:rsidRPr="00693503">
        <w:rPr>
          <w:rFonts w:ascii="Palatino Linotype" w:eastAsia="Palatino Linotype" w:hAnsi="Palatino Linotype" w:cs="Palatino Linotype"/>
          <w:b/>
        </w:rPr>
        <w:t>Sharon Cristina Morales Martínez</w:t>
      </w:r>
      <w:r w:rsidRPr="00693503">
        <w:rPr>
          <w:rFonts w:ascii="Palatino Linotype" w:hAnsi="Palatino Linotype" w:cs="Arial"/>
        </w:rPr>
        <w:t xml:space="preserve">, a efecto de </w:t>
      </w:r>
      <w:r w:rsidR="00C70502" w:rsidRPr="00693503">
        <w:rPr>
          <w:rFonts w:ascii="Palatino Linotype" w:hAnsi="Palatino Linotype" w:cs="Arial"/>
        </w:rPr>
        <w:t xml:space="preserve">decretar </w:t>
      </w:r>
      <w:r w:rsidRPr="00693503">
        <w:rPr>
          <w:rFonts w:ascii="Palatino Linotype" w:hAnsi="Palatino Linotype" w:cs="Arial"/>
        </w:rPr>
        <w:t>su admisión o desechamiento.</w:t>
      </w:r>
    </w:p>
    <w:p w14:paraId="2B4D8C89" w14:textId="1A6E6EF3" w:rsidR="002F525A" w:rsidRPr="00693503" w:rsidRDefault="002F525A" w:rsidP="00693503">
      <w:pPr>
        <w:pStyle w:val="Prrafodelista"/>
        <w:spacing w:line="360" w:lineRule="auto"/>
        <w:ind w:left="0"/>
        <w:jc w:val="both"/>
        <w:rPr>
          <w:rFonts w:ascii="Palatino Linotype" w:hAnsi="Palatino Linotype" w:cs="Arial"/>
        </w:rPr>
      </w:pPr>
    </w:p>
    <w:p w14:paraId="46BE0C24" w14:textId="77777777" w:rsidR="00081754" w:rsidRPr="00693503" w:rsidRDefault="00081754" w:rsidP="00693503">
      <w:pPr>
        <w:tabs>
          <w:tab w:val="center" w:pos="4252"/>
          <w:tab w:val="right" w:pos="8504"/>
        </w:tabs>
        <w:spacing w:line="360" w:lineRule="auto"/>
        <w:jc w:val="both"/>
        <w:rPr>
          <w:rFonts w:ascii="Palatino Linotype" w:hAnsi="Palatino Linotype" w:cs="Arial"/>
          <w:b/>
        </w:rPr>
      </w:pPr>
      <w:r w:rsidRPr="00693503">
        <w:rPr>
          <w:rFonts w:ascii="Palatino Linotype" w:hAnsi="Palatino Linotype" w:cs="Arial"/>
          <w:b/>
        </w:rPr>
        <w:t>a) Admisión del Recurso de Revisión</w:t>
      </w:r>
    </w:p>
    <w:p w14:paraId="03E4A02B" w14:textId="71DAAA7F" w:rsidR="00081754" w:rsidRPr="00693503" w:rsidRDefault="00081754" w:rsidP="00693503">
      <w:pPr>
        <w:pStyle w:val="Prrafodelista"/>
        <w:spacing w:line="360" w:lineRule="auto"/>
        <w:ind w:left="0"/>
        <w:contextualSpacing/>
        <w:jc w:val="both"/>
        <w:rPr>
          <w:rFonts w:ascii="Palatino Linotype" w:hAnsi="Palatino Linotype" w:cs="Arial"/>
          <w:b/>
        </w:rPr>
      </w:pPr>
      <w:r w:rsidRPr="00693503">
        <w:rPr>
          <w:rFonts w:ascii="Palatino Linotype" w:hAnsi="Palatino Linotype" w:cs="Arial"/>
        </w:rPr>
        <w:t>De las constancias del expediente electrónico del</w:t>
      </w:r>
      <w:r w:rsidRPr="00693503">
        <w:rPr>
          <w:rFonts w:ascii="Palatino Linotype" w:hAnsi="Palatino Linotype" w:cs="Arial"/>
          <w:b/>
        </w:rPr>
        <w:t xml:space="preserve"> SAIMEX</w:t>
      </w:r>
      <w:r w:rsidRPr="00693503">
        <w:rPr>
          <w:rFonts w:ascii="Palatino Linotype" w:hAnsi="Palatino Linotype" w:cs="Arial"/>
        </w:rPr>
        <w:t xml:space="preserve">, se advierte que el </w:t>
      </w:r>
      <w:r w:rsidR="008B48FD" w:rsidRPr="00693503">
        <w:rPr>
          <w:rFonts w:ascii="Palatino Linotype" w:hAnsi="Palatino Linotype" w:cs="Arial"/>
          <w:b/>
        </w:rPr>
        <w:t xml:space="preserve">cuatro de julio de </w:t>
      </w:r>
      <w:r w:rsidR="004814D1" w:rsidRPr="00693503">
        <w:rPr>
          <w:rFonts w:ascii="Palatino Linotype" w:hAnsi="Palatino Linotype" w:cs="Arial"/>
          <w:b/>
        </w:rPr>
        <w:t>dos mil veintitrés</w:t>
      </w:r>
      <w:r w:rsidRPr="00693503">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693503">
        <w:rPr>
          <w:rFonts w:ascii="Palatino Linotype" w:hAnsi="Palatino Linotype" w:cs="Arial"/>
          <w:b/>
        </w:rPr>
        <w:t xml:space="preserve">EL RECURRENTE </w:t>
      </w:r>
      <w:r w:rsidRPr="00693503">
        <w:rPr>
          <w:rFonts w:ascii="Palatino Linotype" w:hAnsi="Palatino Linotype" w:cs="Arial"/>
        </w:rPr>
        <w:t xml:space="preserve">manifestara lo que a su derecho conviniera, a efecto de presentar pruebas o alegatos y, en su caso, </w:t>
      </w:r>
      <w:r w:rsidRPr="00693503">
        <w:rPr>
          <w:rFonts w:ascii="Palatino Linotype" w:hAnsi="Palatino Linotype" w:cs="Arial"/>
          <w:b/>
        </w:rPr>
        <w:t xml:space="preserve">EL SUJETO OBLIGADO </w:t>
      </w:r>
      <w:r w:rsidRPr="00693503">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E47A2BA" w14:textId="77777777" w:rsidR="00081754" w:rsidRPr="00693503" w:rsidRDefault="00081754" w:rsidP="00693503">
      <w:pPr>
        <w:spacing w:line="360" w:lineRule="auto"/>
        <w:jc w:val="both"/>
        <w:rPr>
          <w:rFonts w:ascii="Palatino Linotype" w:hAnsi="Palatino Linotype" w:cs="Arial"/>
          <w:b/>
          <w:bCs/>
        </w:rPr>
      </w:pPr>
      <w:r w:rsidRPr="00693503">
        <w:rPr>
          <w:rFonts w:ascii="Palatino Linotype" w:eastAsia="Arial Unicode MS" w:hAnsi="Palatino Linotype" w:cs="Arial"/>
          <w:b/>
        </w:rPr>
        <w:lastRenderedPageBreak/>
        <w:t xml:space="preserve">b) </w:t>
      </w:r>
      <w:r w:rsidRPr="00693503">
        <w:rPr>
          <w:rFonts w:ascii="Palatino Linotype" w:hAnsi="Palatino Linotype" w:cs="Arial"/>
          <w:b/>
          <w:bCs/>
        </w:rPr>
        <w:t>Informe Justificado</w:t>
      </w:r>
    </w:p>
    <w:p w14:paraId="5CB96C09" w14:textId="77777777" w:rsidR="00F236B1" w:rsidRPr="00693503" w:rsidRDefault="000D2D51" w:rsidP="00693503">
      <w:pPr>
        <w:spacing w:line="360" w:lineRule="auto"/>
        <w:jc w:val="both"/>
        <w:rPr>
          <w:rFonts w:ascii="Palatino Linotype" w:eastAsia="Arial Unicode MS" w:hAnsi="Palatino Linotype" w:cs="Arial"/>
        </w:rPr>
      </w:pPr>
      <w:r w:rsidRPr="00693503">
        <w:rPr>
          <w:rFonts w:ascii="Palatino Linotype" w:eastAsia="Arial Unicode MS" w:hAnsi="Palatino Linotype" w:cs="Arial"/>
        </w:rPr>
        <w:t xml:space="preserve">Conforme a las constancias que obran en el expediente electrónico del </w:t>
      </w:r>
      <w:r w:rsidRPr="00693503">
        <w:rPr>
          <w:rFonts w:ascii="Palatino Linotype" w:eastAsia="Arial Unicode MS" w:hAnsi="Palatino Linotype" w:cs="Arial"/>
          <w:b/>
        </w:rPr>
        <w:t>SAIMEX</w:t>
      </w:r>
      <w:r w:rsidRPr="00693503">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693503">
        <w:rPr>
          <w:rFonts w:ascii="Palatino Linotype" w:eastAsia="Arial Unicode MS" w:hAnsi="Palatino Linotype" w:cs="Arial"/>
          <w:b/>
        </w:rPr>
        <w:t>RECURRENTE</w:t>
      </w:r>
      <w:r w:rsidRPr="00693503">
        <w:rPr>
          <w:rFonts w:ascii="Palatino Linotype" w:eastAsia="Arial Unicode MS" w:hAnsi="Palatino Linotype" w:cs="Arial"/>
        </w:rPr>
        <w:t>, éste no realizó manifestación alguna, ni presentó pruebas o alegatos</w:t>
      </w:r>
      <w:r w:rsidR="00F236B1" w:rsidRPr="00693503">
        <w:rPr>
          <w:rFonts w:ascii="Palatino Linotype" w:eastAsia="Arial Unicode MS" w:hAnsi="Palatino Linotype" w:cs="Arial"/>
        </w:rPr>
        <w:t>.</w:t>
      </w:r>
    </w:p>
    <w:p w14:paraId="5433D347" w14:textId="77777777" w:rsidR="00F236B1" w:rsidRPr="00693503" w:rsidRDefault="00F236B1" w:rsidP="00693503">
      <w:pPr>
        <w:spacing w:line="360" w:lineRule="auto"/>
        <w:jc w:val="both"/>
        <w:rPr>
          <w:rFonts w:ascii="Palatino Linotype" w:eastAsia="Arial Unicode MS" w:hAnsi="Palatino Linotype" w:cs="Arial"/>
        </w:rPr>
      </w:pPr>
    </w:p>
    <w:p w14:paraId="45697DE9" w14:textId="1C1B3186" w:rsidR="000D2D51" w:rsidRPr="00693503" w:rsidRDefault="00F236B1" w:rsidP="00693503">
      <w:pPr>
        <w:spacing w:line="360" w:lineRule="auto"/>
        <w:jc w:val="both"/>
        <w:rPr>
          <w:rFonts w:ascii="Palatino Linotype" w:eastAsia="Arial Unicode MS" w:hAnsi="Palatino Linotype" w:cs="Arial"/>
        </w:rPr>
      </w:pPr>
      <w:r w:rsidRPr="00693503">
        <w:rPr>
          <w:rFonts w:ascii="Palatino Linotype" w:eastAsia="Arial Unicode MS" w:hAnsi="Palatino Linotype" w:cs="Arial"/>
        </w:rPr>
        <w:t xml:space="preserve">Por su parte, </w:t>
      </w:r>
      <w:r w:rsidR="000D2D51" w:rsidRPr="00693503">
        <w:rPr>
          <w:rFonts w:ascii="Palatino Linotype" w:eastAsia="Arial Unicode MS" w:hAnsi="Palatino Linotype" w:cs="Arial"/>
          <w:b/>
          <w:lang w:eastAsia="es-MX"/>
        </w:rPr>
        <w:t>EL SUJETO OBLIGADO</w:t>
      </w:r>
      <w:r w:rsidR="006F0F7F" w:rsidRPr="00693503">
        <w:rPr>
          <w:rFonts w:ascii="Palatino Linotype" w:eastAsia="Arial Unicode MS" w:hAnsi="Palatino Linotype" w:cs="Arial"/>
        </w:rPr>
        <w:t xml:space="preserve"> </w:t>
      </w:r>
      <w:r w:rsidR="000D2D51" w:rsidRPr="00693503">
        <w:rPr>
          <w:rFonts w:ascii="Palatino Linotype" w:eastAsia="Arial Unicode MS" w:hAnsi="Palatino Linotype" w:cs="Arial"/>
        </w:rPr>
        <w:t xml:space="preserve">rindió su Informe Justificado, tal y como se aprecia en la siguiente imagen: </w:t>
      </w:r>
    </w:p>
    <w:p w14:paraId="3911EE87" w14:textId="3B63000E" w:rsidR="00E52B91" w:rsidRPr="00693503" w:rsidRDefault="00E52B91" w:rsidP="00693503">
      <w:pPr>
        <w:spacing w:line="360" w:lineRule="auto"/>
        <w:jc w:val="both"/>
        <w:rPr>
          <w:rFonts w:ascii="Palatino Linotype" w:eastAsia="Arial Unicode MS" w:hAnsi="Palatino Linotype" w:cs="Arial"/>
        </w:rPr>
      </w:pPr>
    </w:p>
    <w:p w14:paraId="6005E01E" w14:textId="23E5D276" w:rsidR="00E52B91" w:rsidRPr="00693503" w:rsidRDefault="003823DB" w:rsidP="00693503">
      <w:pPr>
        <w:spacing w:line="360" w:lineRule="auto"/>
        <w:jc w:val="both"/>
        <w:rPr>
          <w:rFonts w:ascii="Palatino Linotype" w:eastAsia="Arial Unicode MS" w:hAnsi="Palatino Linotype" w:cs="Arial"/>
        </w:rPr>
      </w:pPr>
      <w:r w:rsidRPr="00693503">
        <w:rPr>
          <w:rFonts w:ascii="Palatino Linotype" w:eastAsia="Arial Unicode MS" w:hAnsi="Palatino Linotype" w:cs="Arial"/>
          <w:noProof/>
          <w:lang w:eastAsia="es-MX"/>
        </w:rPr>
        <w:drawing>
          <wp:inline distT="0" distB="0" distL="0" distR="0" wp14:anchorId="61D3467E" wp14:editId="720E2672">
            <wp:extent cx="5791200" cy="37338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3733800"/>
                    </a:xfrm>
                    <a:prstGeom prst="rect">
                      <a:avLst/>
                    </a:prstGeom>
                    <a:noFill/>
                    <a:ln>
                      <a:noFill/>
                    </a:ln>
                  </pic:spPr>
                </pic:pic>
              </a:graphicData>
            </a:graphic>
          </wp:inline>
        </w:drawing>
      </w:r>
    </w:p>
    <w:p w14:paraId="59A72810" w14:textId="3210F227" w:rsidR="009321DA" w:rsidRPr="00693503" w:rsidRDefault="00F236B1" w:rsidP="00693503">
      <w:pPr>
        <w:tabs>
          <w:tab w:val="left" w:pos="6165"/>
        </w:tabs>
        <w:spacing w:line="360" w:lineRule="auto"/>
        <w:jc w:val="both"/>
        <w:rPr>
          <w:rFonts w:ascii="Palatino Linotype" w:eastAsia="Arial Unicode MS" w:hAnsi="Palatino Linotype" w:cs="Arial"/>
        </w:rPr>
      </w:pPr>
      <w:r w:rsidRPr="00693503">
        <w:rPr>
          <w:rFonts w:ascii="Palatino Linotype" w:eastAsia="Arial Unicode MS" w:hAnsi="Palatino Linotype" w:cs="Arial"/>
        </w:rPr>
        <w:lastRenderedPageBreak/>
        <w:t xml:space="preserve">De lo anterior, se observa que el </w:t>
      </w:r>
      <w:r w:rsidRPr="00693503">
        <w:rPr>
          <w:rFonts w:ascii="Palatino Linotype" w:eastAsia="Arial Unicode MS" w:hAnsi="Palatino Linotype" w:cs="Arial"/>
          <w:b/>
          <w:bCs/>
        </w:rPr>
        <w:t xml:space="preserve">SUJETO OBLIGADO </w:t>
      </w:r>
      <w:r w:rsidRPr="00693503">
        <w:rPr>
          <w:rFonts w:ascii="Palatino Linotype" w:eastAsia="Arial Unicode MS" w:hAnsi="Palatino Linotype" w:cs="Arial"/>
        </w:rPr>
        <w:t>adjuntó a</w:t>
      </w:r>
      <w:r w:rsidR="00FD401F" w:rsidRPr="00693503">
        <w:rPr>
          <w:rFonts w:ascii="Palatino Linotype" w:eastAsia="Arial Unicode MS" w:hAnsi="Palatino Linotype" w:cs="Arial"/>
        </w:rPr>
        <w:t xml:space="preserve"> su</w:t>
      </w:r>
      <w:r w:rsidRPr="00693503">
        <w:rPr>
          <w:rFonts w:ascii="Palatino Linotype" w:eastAsia="Arial Unicode MS" w:hAnsi="Palatino Linotype" w:cs="Arial"/>
        </w:rPr>
        <w:t xml:space="preserve"> Informe Justificado los </w:t>
      </w:r>
      <w:r w:rsidR="006F0F7F" w:rsidRPr="00693503">
        <w:rPr>
          <w:rFonts w:ascii="Palatino Linotype" w:eastAsia="Arial Unicode MS" w:hAnsi="Palatino Linotype" w:cs="Arial"/>
        </w:rPr>
        <w:t xml:space="preserve">siguientes archivos, mismos que se describen a continuación: </w:t>
      </w:r>
    </w:p>
    <w:p w14:paraId="2CB270AD" w14:textId="77777777" w:rsidR="0014689E" w:rsidRPr="00693503" w:rsidRDefault="0014689E" w:rsidP="00693503">
      <w:pPr>
        <w:tabs>
          <w:tab w:val="left" w:pos="6165"/>
        </w:tabs>
        <w:spacing w:line="360" w:lineRule="auto"/>
        <w:jc w:val="both"/>
        <w:rPr>
          <w:rFonts w:ascii="Palatino Linotype" w:eastAsia="Arial Unicode MS" w:hAnsi="Palatino Linotype" w:cs="Arial"/>
        </w:rPr>
      </w:pPr>
    </w:p>
    <w:p w14:paraId="156AA40C" w14:textId="0E367BEA" w:rsidR="007C6FD1" w:rsidRPr="00693503" w:rsidRDefault="007C6FD1" w:rsidP="00693503">
      <w:pPr>
        <w:pStyle w:val="Prrafodelista"/>
        <w:numPr>
          <w:ilvl w:val="0"/>
          <w:numId w:val="27"/>
        </w:numPr>
        <w:tabs>
          <w:tab w:val="left" w:pos="6165"/>
        </w:tabs>
        <w:spacing w:line="360" w:lineRule="auto"/>
        <w:jc w:val="both"/>
        <w:rPr>
          <w:rFonts w:ascii="Palatino Linotype" w:eastAsia="Arial Unicode MS" w:hAnsi="Palatino Linotype" w:cs="Arial"/>
          <w:b/>
          <w:i/>
        </w:rPr>
      </w:pPr>
      <w:r w:rsidRPr="00693503">
        <w:rPr>
          <w:rFonts w:ascii="Palatino Linotype" w:eastAsia="Arial Unicode MS" w:hAnsi="Palatino Linotype" w:cs="Arial"/>
          <w:b/>
          <w:i/>
        </w:rPr>
        <w:t>OFICIO 282 CAF.pdf:</w:t>
      </w:r>
      <w:r w:rsidR="003823DB" w:rsidRPr="00693503">
        <w:rPr>
          <w:rFonts w:ascii="Palatino Linotype" w:eastAsia="Arial Unicode MS" w:hAnsi="Palatino Linotype" w:cs="Arial"/>
        </w:rPr>
        <w:t xml:space="preserve"> corresponde al oficio número 207C0401710000S/0282/2023 del siete de julio de dos mil veintitrés, signado por el Jefe de la Unidad de Estrategia Administrativa, </w:t>
      </w:r>
      <w:r w:rsidR="00FD401F" w:rsidRPr="00693503">
        <w:rPr>
          <w:rFonts w:ascii="Palatino Linotype" w:eastAsia="Arial Unicode MS" w:hAnsi="Palatino Linotype" w:cs="Arial"/>
        </w:rPr>
        <w:t xml:space="preserve">a través del cual ratificó su </w:t>
      </w:r>
      <w:r w:rsidR="003823DB" w:rsidRPr="00693503">
        <w:rPr>
          <w:rFonts w:ascii="Palatino Linotype" w:eastAsia="Arial Unicode MS" w:hAnsi="Palatino Linotype" w:cs="Arial"/>
        </w:rPr>
        <w:t xml:space="preserve"> respuesta primigenia, informando que no se incurre en alguno de los supuestos previstos por el artículo 179 de la Ley de la materia, puesto que en ningún momento se negó la información y mucho menos se transgredió su derecho de acceso a la información, toda vez que se puso a disposición del solicitante la respuesta. </w:t>
      </w:r>
    </w:p>
    <w:p w14:paraId="7C738044" w14:textId="43608028" w:rsidR="007C6FD1" w:rsidRPr="00693503" w:rsidRDefault="007C6FD1" w:rsidP="00693503">
      <w:pPr>
        <w:pStyle w:val="Prrafodelista"/>
        <w:numPr>
          <w:ilvl w:val="0"/>
          <w:numId w:val="8"/>
        </w:numPr>
        <w:spacing w:line="360" w:lineRule="auto"/>
        <w:jc w:val="both"/>
        <w:rPr>
          <w:rFonts w:ascii="Palatino Linotype" w:hAnsi="Palatino Linotype"/>
          <w:b/>
          <w:i/>
        </w:rPr>
      </w:pPr>
      <w:r w:rsidRPr="00693503">
        <w:rPr>
          <w:rFonts w:ascii="Palatino Linotype" w:eastAsia="Arial Unicode MS" w:hAnsi="Palatino Linotype" w:cs="Arial"/>
          <w:b/>
          <w:i/>
        </w:rPr>
        <w:t>REQUISIÓN DE PERSONAL DE BASE (SUBDIRECTORA)_ Versión Pública.pdf:</w:t>
      </w:r>
      <w:r w:rsidR="003823DB" w:rsidRPr="00693503">
        <w:rPr>
          <w:rFonts w:ascii="Palatino Linotype" w:eastAsia="Arial Unicode MS" w:hAnsi="Palatino Linotype" w:cs="Arial"/>
          <w:b/>
          <w:i/>
        </w:rPr>
        <w:t xml:space="preserve"> </w:t>
      </w:r>
      <w:r w:rsidR="003823DB" w:rsidRPr="00693503">
        <w:rPr>
          <w:rFonts w:ascii="Palatino Linotype" w:hAnsi="Palatino Linotype"/>
        </w:rPr>
        <w:t>corresponde al formato Requisición de Personal de Base, emitido por la Coordinación de Administración y Finanzas.</w:t>
      </w:r>
    </w:p>
    <w:p w14:paraId="68C67945" w14:textId="48ED907C" w:rsidR="007C6FD1" w:rsidRPr="00693503" w:rsidRDefault="007C6FD1" w:rsidP="00693503">
      <w:pPr>
        <w:pStyle w:val="Prrafodelista"/>
        <w:numPr>
          <w:ilvl w:val="0"/>
          <w:numId w:val="27"/>
        </w:numPr>
        <w:tabs>
          <w:tab w:val="left" w:pos="6165"/>
        </w:tabs>
        <w:spacing w:line="360" w:lineRule="auto"/>
        <w:jc w:val="both"/>
        <w:rPr>
          <w:rFonts w:ascii="Palatino Linotype" w:eastAsia="Arial Unicode MS" w:hAnsi="Palatino Linotype" w:cs="Arial"/>
          <w:b/>
          <w:i/>
        </w:rPr>
      </w:pPr>
      <w:r w:rsidRPr="00693503">
        <w:rPr>
          <w:rFonts w:ascii="Palatino Linotype" w:eastAsia="Arial Unicode MS" w:hAnsi="Palatino Linotype" w:cs="Arial"/>
          <w:b/>
          <w:i/>
        </w:rPr>
        <w:t xml:space="preserve">INFORME JUSTIFICADO 457.IP.pdf: </w:t>
      </w:r>
      <w:r w:rsidR="003823DB" w:rsidRPr="00693503">
        <w:rPr>
          <w:rFonts w:ascii="Palatino Linotype" w:eastAsia="Arial Unicode MS" w:hAnsi="Palatino Linotype" w:cs="Arial"/>
        </w:rPr>
        <w:t xml:space="preserve">corresponde al oficio 207C 0401210001S-UT-1114/2023 </w:t>
      </w:r>
      <w:r w:rsidR="0056130C" w:rsidRPr="00693503">
        <w:rPr>
          <w:rFonts w:ascii="Palatino Linotype" w:eastAsia="Arial Unicode MS" w:hAnsi="Palatino Linotype" w:cs="Arial"/>
        </w:rPr>
        <w:t xml:space="preserve">del doce de julio de dos mil veintitrés, signado por el Responsable y Titular de la Unidad de Transparencia, manifestando que </w:t>
      </w:r>
      <w:r w:rsidR="007B2172" w:rsidRPr="00693503">
        <w:rPr>
          <w:rFonts w:ascii="Palatino Linotype" w:eastAsia="Arial Unicode MS" w:hAnsi="Palatino Linotype" w:cs="Arial"/>
        </w:rPr>
        <w:t xml:space="preserve">proporcionaron las documentales públicas que obran en los archivos del departamento de Administración de Personal, estas en versión publica con la debida clasificación aprobada en la Vigésima Primera Sesión Extraordinaria del Comité de Transparencia del Instituto de Seguridad Social del Estado de México y Municipios,  asimismo, manifiesta que al requerimiento de la credencial, es un documento en poder del Servidor Público en mención por lo que no es posible </w:t>
      </w:r>
      <w:r w:rsidR="007B2172" w:rsidRPr="00693503">
        <w:rPr>
          <w:rFonts w:ascii="Palatino Linotype" w:eastAsia="Arial Unicode MS" w:hAnsi="Palatino Linotype" w:cs="Arial"/>
        </w:rPr>
        <w:lastRenderedPageBreak/>
        <w:t>proporcionar la información solicitada por no obrar en los archivos de este Instituto.</w:t>
      </w:r>
    </w:p>
    <w:p w14:paraId="5CCCC4F4" w14:textId="4D7607CD" w:rsidR="009A04E1" w:rsidRPr="00693503" w:rsidRDefault="009A04E1" w:rsidP="00693503">
      <w:pPr>
        <w:pStyle w:val="Prrafodelista"/>
        <w:numPr>
          <w:ilvl w:val="0"/>
          <w:numId w:val="27"/>
        </w:numPr>
        <w:tabs>
          <w:tab w:val="left" w:pos="6165"/>
        </w:tabs>
        <w:spacing w:line="360" w:lineRule="auto"/>
        <w:jc w:val="both"/>
        <w:rPr>
          <w:rFonts w:ascii="Palatino Linotype" w:eastAsia="Arial Unicode MS" w:hAnsi="Palatino Linotype" w:cs="Arial"/>
          <w:b/>
          <w:i/>
          <w:u w:val="single"/>
        </w:rPr>
      </w:pPr>
      <w:r w:rsidRPr="00693503">
        <w:rPr>
          <w:rFonts w:ascii="Palatino Linotype" w:eastAsia="Arial Unicode MS" w:hAnsi="Palatino Linotype" w:cs="Arial"/>
          <w:b/>
          <w:i/>
        </w:rPr>
        <w:t xml:space="preserve">EXP. PERS. NORMA CECILIA SAENZ DIAZ_Versión Pública_Censurado con leyenda.pdf: </w:t>
      </w:r>
      <w:r w:rsidRPr="00693503">
        <w:rPr>
          <w:rFonts w:ascii="Palatino Linotype" w:eastAsia="Arial Unicode MS" w:hAnsi="Palatino Linotype" w:cs="Arial"/>
          <w:u w:val="single"/>
        </w:rPr>
        <w:t xml:space="preserve">documentales que no se ponen a la vista por haber dejado datos personales susceptibles a ser clasificados, mismos que obran en el documento denominado “Acta de </w:t>
      </w:r>
      <w:r w:rsidR="00E77E49" w:rsidRPr="00693503">
        <w:rPr>
          <w:rFonts w:ascii="Palatino Linotype" w:eastAsia="Arial Unicode MS" w:hAnsi="Palatino Linotype" w:cs="Arial"/>
          <w:u w:val="single"/>
        </w:rPr>
        <w:t>nacimiento” de manera enunciativa mas no limitativa, los siguientes: identificador electrónico, entidad de registro, municipio de registro, oficialía, fecha de registro, libro, y numero de acta.</w:t>
      </w:r>
    </w:p>
    <w:p w14:paraId="7635549C" w14:textId="77777777" w:rsidR="00524897" w:rsidRPr="00693503" w:rsidRDefault="007C6FD1" w:rsidP="00693503">
      <w:pPr>
        <w:pStyle w:val="Prrafodelista"/>
        <w:numPr>
          <w:ilvl w:val="0"/>
          <w:numId w:val="8"/>
        </w:numPr>
        <w:spacing w:line="360" w:lineRule="auto"/>
        <w:jc w:val="both"/>
        <w:rPr>
          <w:rFonts w:ascii="Palatino Linotype" w:hAnsi="Palatino Linotype"/>
          <w:b/>
          <w:i/>
        </w:rPr>
      </w:pPr>
      <w:r w:rsidRPr="00693503">
        <w:rPr>
          <w:rFonts w:ascii="Palatino Linotype" w:eastAsia="Arial Unicode MS" w:hAnsi="Palatino Linotype" w:cs="Arial"/>
          <w:b/>
          <w:i/>
        </w:rPr>
        <w:t xml:space="preserve">RESOLUCIÓN 457.IP.pdf: </w:t>
      </w:r>
      <w:r w:rsidR="00EA239F" w:rsidRPr="00693503">
        <w:rPr>
          <w:rFonts w:ascii="Palatino Linotype" w:hAnsi="Palatino Linotype"/>
        </w:rPr>
        <w:t xml:space="preserve">corresponde a la resolución del Comité de Transparencia número </w:t>
      </w:r>
      <w:r w:rsidR="00EA239F" w:rsidRPr="00693503">
        <w:rPr>
          <w:rFonts w:ascii="Palatino Linotype" w:hAnsi="Palatino Linotype"/>
          <w:b/>
        </w:rPr>
        <w:t>CT/ISSEMYM-A01/21E/2023</w:t>
      </w:r>
      <w:r w:rsidR="00EA239F" w:rsidRPr="00693503">
        <w:rPr>
          <w:rFonts w:ascii="Palatino Linotype" w:hAnsi="Palatino Linotype"/>
        </w:rPr>
        <w:t xml:space="preserve"> del veintinueve de junio de dos mil veintitrés, mediante el que aprueban la clasificación como información confidencial la contenida en la expediente personal, requisición de personal de base y comprobante de pago de la segunda quincena de mayo de 2023, de la servidora pública Norma Cecilia Sáenz Díaz, que contiene datos personales como: sexo, edad, fecha de nacimiento, estado civil, Clave ISSEMYM, Registro Federal de Contribuyentes (R.F.C.), Clave Única de Registro de Población (CURP) domicilio, teléfono, correo electrónico, huella digital, numero de licencia, grupo sanguíneo, datos de salud, código QR, número de cuenta, créditos, calificaciones, promedio, afiliación sindical, asimismo datos de terceros, como: nombre, edad, ocupación, domicilio, lugar de trabajo, teléfono, firma y nacionalidad, </w:t>
      </w:r>
      <w:r w:rsidR="00524897" w:rsidRPr="00693503">
        <w:rPr>
          <w:rFonts w:ascii="Palatino Linotype" w:hAnsi="Palatino Linotype"/>
        </w:rPr>
        <w:t xml:space="preserve">son datos que hacen identificables a personas pues se trata de datos concernientes a la vida privada de las personas, pues con ellos pueden realizar diversos trámites de índole administrativo y personal; por lo tanto, dichos datos hace identificable a sus titulares. </w:t>
      </w:r>
    </w:p>
    <w:p w14:paraId="4584C73C" w14:textId="0F45C977" w:rsidR="007C6FD1" w:rsidRPr="00693503" w:rsidRDefault="007C6FD1" w:rsidP="00693503">
      <w:pPr>
        <w:pStyle w:val="Prrafodelista"/>
        <w:numPr>
          <w:ilvl w:val="0"/>
          <w:numId w:val="8"/>
        </w:numPr>
        <w:spacing w:line="360" w:lineRule="auto"/>
        <w:jc w:val="both"/>
        <w:rPr>
          <w:rFonts w:ascii="Palatino Linotype" w:eastAsia="Arial Unicode MS" w:hAnsi="Palatino Linotype" w:cs="Arial"/>
          <w:b/>
          <w:i/>
        </w:rPr>
      </w:pPr>
      <w:r w:rsidRPr="00693503">
        <w:rPr>
          <w:rFonts w:ascii="Palatino Linotype" w:eastAsia="Arial Unicode MS" w:hAnsi="Palatino Linotype" w:cs="Arial"/>
          <w:b/>
          <w:i/>
        </w:rPr>
        <w:lastRenderedPageBreak/>
        <w:t xml:space="preserve">COMPROBANTE DE PAGO_Versión Pública.pdf: </w:t>
      </w:r>
      <w:r w:rsidR="00EA239F" w:rsidRPr="00693503">
        <w:rPr>
          <w:rFonts w:ascii="Palatino Linotype" w:hAnsi="Palatino Linotype"/>
        </w:rPr>
        <w:t xml:space="preserve">corresponde al comprobante de pago a favor de Sáenz Díaz Norma Cecilia, </w:t>
      </w:r>
      <w:r w:rsidR="00524897" w:rsidRPr="00693503">
        <w:rPr>
          <w:rFonts w:ascii="Palatino Linotype" w:hAnsi="Palatino Linotype"/>
        </w:rPr>
        <w:t>correspondiente</w:t>
      </w:r>
      <w:r w:rsidR="00EA239F" w:rsidRPr="00693503">
        <w:rPr>
          <w:rFonts w:ascii="Palatino Linotype" w:hAnsi="Palatino Linotype"/>
        </w:rPr>
        <w:t xml:space="preserve"> a la segunda quincena de mayo de dos mil veintitrés.</w:t>
      </w:r>
    </w:p>
    <w:p w14:paraId="70D94B47" w14:textId="77777777" w:rsidR="00E03E34" w:rsidRPr="00693503" w:rsidRDefault="007C6FD1" w:rsidP="00693503">
      <w:pPr>
        <w:pStyle w:val="Prrafodelista"/>
        <w:numPr>
          <w:ilvl w:val="0"/>
          <w:numId w:val="27"/>
        </w:numPr>
        <w:tabs>
          <w:tab w:val="left" w:pos="6165"/>
        </w:tabs>
        <w:spacing w:line="360" w:lineRule="auto"/>
        <w:jc w:val="both"/>
        <w:rPr>
          <w:rFonts w:ascii="Palatino Linotype" w:eastAsia="Palatino Linotype" w:hAnsi="Palatino Linotype" w:cs="Palatino Linotype"/>
          <w:b/>
        </w:rPr>
      </w:pPr>
      <w:r w:rsidRPr="00693503">
        <w:rPr>
          <w:rFonts w:ascii="Palatino Linotype" w:eastAsia="Arial Unicode MS" w:hAnsi="Palatino Linotype" w:cs="Arial"/>
          <w:b/>
          <w:i/>
        </w:rPr>
        <w:t xml:space="preserve">ALCANCE INFORME JUSTIFICADO 457.IP.pdf: </w:t>
      </w:r>
      <w:r w:rsidR="00AA6F03" w:rsidRPr="00693503">
        <w:rPr>
          <w:rFonts w:ascii="Palatino Linotype" w:eastAsia="Arial Unicode MS" w:hAnsi="Palatino Linotype" w:cs="Arial"/>
        </w:rPr>
        <w:t xml:space="preserve">el veinticinco de agosto </w:t>
      </w:r>
      <w:r w:rsidR="00E03E34" w:rsidRPr="00693503">
        <w:rPr>
          <w:rFonts w:ascii="Palatino Linotype" w:eastAsia="Arial Unicode MS" w:hAnsi="Palatino Linotype" w:cs="Arial"/>
        </w:rPr>
        <w:t>de dos mil veintitrés,</w:t>
      </w:r>
      <w:r w:rsidR="00AA6F03" w:rsidRPr="00693503">
        <w:rPr>
          <w:rFonts w:ascii="Palatino Linotype" w:eastAsia="Arial Unicode MS" w:hAnsi="Palatino Linotype" w:cs="Arial"/>
        </w:rPr>
        <w:t xml:space="preserve"> el Sujeto Obligado </w:t>
      </w:r>
      <w:r w:rsidR="00524897" w:rsidRPr="00693503">
        <w:rPr>
          <w:rFonts w:ascii="Palatino Linotype" w:eastAsia="Arial Unicode MS" w:hAnsi="Palatino Linotype" w:cs="Arial"/>
        </w:rPr>
        <w:t xml:space="preserve">remitió el </w:t>
      </w:r>
      <w:r w:rsidR="00AA6F03" w:rsidRPr="00693503">
        <w:rPr>
          <w:rFonts w:ascii="Palatino Linotype" w:eastAsia="Arial Unicode MS" w:hAnsi="Palatino Linotype" w:cs="Arial"/>
        </w:rPr>
        <w:t>alcance al informe justificado, el cual consta del oficio número 207C 0401210001S-UT-1516/2023, manifestando que en últimas fechas el Sujeto Obligado se ha convertido en receptor de diversas solicitudes de información que son ambiguas y sumamente superficiales, dejando en un total estado de indefensión</w:t>
      </w:r>
      <w:r w:rsidR="00E03E34" w:rsidRPr="00693503">
        <w:rPr>
          <w:rFonts w:ascii="Palatino Linotype" w:eastAsia="Arial Unicode MS" w:hAnsi="Palatino Linotype" w:cs="Arial"/>
        </w:rPr>
        <w:t xml:space="preserve"> al </w:t>
      </w:r>
      <w:r w:rsidR="00E03E34" w:rsidRPr="00693503">
        <w:rPr>
          <w:rFonts w:ascii="Palatino Linotype" w:eastAsia="Arial Unicode MS" w:hAnsi="Palatino Linotype" w:cs="Arial"/>
          <w:b/>
          <w:bCs/>
        </w:rPr>
        <w:t>SUJETO OBLIGADO</w:t>
      </w:r>
      <w:r w:rsidR="00E03E34" w:rsidRPr="00693503">
        <w:rPr>
          <w:rFonts w:ascii="Palatino Linotype" w:eastAsia="Arial Unicode MS" w:hAnsi="Palatino Linotype" w:cs="Arial"/>
        </w:rPr>
        <w:t>.</w:t>
      </w:r>
    </w:p>
    <w:p w14:paraId="7CA8DD91" w14:textId="77777777" w:rsidR="00693503" w:rsidRDefault="00693503" w:rsidP="00693503">
      <w:pPr>
        <w:tabs>
          <w:tab w:val="left" w:pos="6165"/>
        </w:tabs>
        <w:spacing w:line="360" w:lineRule="auto"/>
        <w:jc w:val="both"/>
        <w:rPr>
          <w:rFonts w:ascii="Palatino Linotype" w:eastAsia="Palatino Linotype" w:hAnsi="Palatino Linotype" w:cs="Palatino Linotype"/>
          <w:b/>
        </w:rPr>
      </w:pPr>
    </w:p>
    <w:p w14:paraId="0AE47C3E" w14:textId="55E29775" w:rsidR="00910E67" w:rsidRPr="00693503" w:rsidRDefault="00AD5944" w:rsidP="00693503">
      <w:pPr>
        <w:tabs>
          <w:tab w:val="left" w:pos="6165"/>
        </w:tabs>
        <w:spacing w:line="360" w:lineRule="auto"/>
        <w:jc w:val="both"/>
        <w:rPr>
          <w:rFonts w:ascii="Palatino Linotype" w:eastAsia="Palatino Linotype" w:hAnsi="Palatino Linotype" w:cs="Palatino Linotype"/>
          <w:b/>
        </w:rPr>
      </w:pPr>
      <w:r w:rsidRPr="00693503">
        <w:rPr>
          <w:rFonts w:ascii="Palatino Linotype" w:eastAsia="Palatino Linotype" w:hAnsi="Palatino Linotype" w:cs="Palatino Linotype"/>
          <w:b/>
        </w:rPr>
        <w:t>c</w:t>
      </w:r>
      <w:r w:rsidR="00910E67" w:rsidRPr="00693503">
        <w:rPr>
          <w:rFonts w:ascii="Palatino Linotype" w:eastAsia="Palatino Linotype" w:hAnsi="Palatino Linotype" w:cs="Palatino Linotype"/>
          <w:b/>
        </w:rPr>
        <w:t xml:space="preserve">) De la ampliación </w:t>
      </w:r>
    </w:p>
    <w:p w14:paraId="7A7F0DBE" w14:textId="38DAEDB8" w:rsidR="00910E67" w:rsidRPr="00693503" w:rsidRDefault="00910E67" w:rsidP="00693503">
      <w:pPr>
        <w:pStyle w:val="Prrafodelista"/>
        <w:spacing w:line="360" w:lineRule="auto"/>
        <w:ind w:left="0"/>
        <w:jc w:val="both"/>
        <w:rPr>
          <w:rFonts w:ascii="Palatino Linotype" w:hAnsi="Palatino Linotype" w:cs="Arial"/>
        </w:rPr>
      </w:pPr>
      <w:r w:rsidRPr="00693503">
        <w:rPr>
          <w:rFonts w:ascii="Palatino Linotype" w:hAnsi="Palatino Linotype" w:cs="Arial"/>
        </w:rPr>
        <w:t xml:space="preserve">El </w:t>
      </w:r>
      <w:r w:rsidR="00AA6F03" w:rsidRPr="00693503">
        <w:rPr>
          <w:rFonts w:ascii="Palatino Linotype" w:hAnsi="Palatino Linotype" w:cs="Arial"/>
          <w:b/>
        </w:rPr>
        <w:t>primero de septiembre</w:t>
      </w:r>
      <w:r w:rsidRPr="00693503">
        <w:rPr>
          <w:rFonts w:ascii="Palatino Linotype" w:hAnsi="Palatino Linotype" w:cs="Arial"/>
          <w:b/>
        </w:rPr>
        <w:t xml:space="preserve"> de dos mil veintitrés</w:t>
      </w:r>
      <w:r w:rsidRPr="00693503">
        <w:rPr>
          <w:rFonts w:ascii="Palatino Linotype" w:hAnsi="Palatino Linotype" w:cs="Arial"/>
        </w:rPr>
        <w:t xml:space="preserve">, se acordó ampliar el plazo para resolver </w:t>
      </w:r>
      <w:r w:rsidRPr="00693503">
        <w:rPr>
          <w:rFonts w:ascii="Palatino Linotype" w:hAnsi="Palatino Linotype" w:cs="Arial"/>
          <w:lang w:val="es-419"/>
        </w:rPr>
        <w:t>el</w:t>
      </w:r>
      <w:r w:rsidRPr="00693503">
        <w:rPr>
          <w:rFonts w:ascii="Palatino Linotype" w:hAnsi="Palatino Linotype" w:cs="Arial"/>
        </w:rPr>
        <w:t xml:space="preserve"> Recurso de Revisión </w:t>
      </w:r>
      <w:r w:rsidRPr="00693503">
        <w:rPr>
          <w:rFonts w:ascii="Palatino Linotype" w:hAnsi="Palatino Linotype" w:cs="Arial"/>
          <w:lang w:val="es-419"/>
        </w:rPr>
        <w:t>en estudio</w:t>
      </w:r>
      <w:r w:rsidRPr="00693503">
        <w:rPr>
          <w:rFonts w:ascii="Palatino Linotype" w:hAnsi="Palatino Linotype" w:cs="Arial"/>
        </w:rPr>
        <w:t>, por un periodo de hasta quince días hábiles, de conformidad con el artículo 181, tercer párrafo de la Ley de Transparencia y Acceso a la Información Pública del Estado de México y Municipios.</w:t>
      </w:r>
    </w:p>
    <w:p w14:paraId="59803C9A" w14:textId="77777777" w:rsidR="00AD5944" w:rsidRPr="00693503" w:rsidRDefault="00AD5944" w:rsidP="00693503">
      <w:pPr>
        <w:pStyle w:val="Prrafodelista"/>
        <w:spacing w:line="360" w:lineRule="auto"/>
        <w:ind w:left="0"/>
        <w:jc w:val="both"/>
        <w:rPr>
          <w:rFonts w:ascii="Palatino Linotype" w:hAnsi="Palatino Linotype" w:cs="Arial"/>
        </w:rPr>
      </w:pPr>
    </w:p>
    <w:p w14:paraId="773F2D34" w14:textId="40613923" w:rsidR="00910E67" w:rsidRPr="00693503" w:rsidRDefault="00910E67" w:rsidP="00693503">
      <w:pPr>
        <w:spacing w:line="360" w:lineRule="auto"/>
        <w:jc w:val="both"/>
        <w:rPr>
          <w:rFonts w:ascii="Palatino Linotype" w:eastAsia="Calibri" w:hAnsi="Palatino Linotype"/>
          <w:lang w:eastAsia="en-US"/>
        </w:rPr>
      </w:pPr>
      <w:r w:rsidRPr="00693503">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CD9DA4A" w14:textId="77777777" w:rsidR="00AD5944" w:rsidRPr="00693503" w:rsidRDefault="00AD5944" w:rsidP="00693503">
      <w:pPr>
        <w:spacing w:line="360" w:lineRule="auto"/>
        <w:jc w:val="both"/>
        <w:rPr>
          <w:rFonts w:ascii="Palatino Linotype" w:eastAsia="Calibri" w:hAnsi="Palatino Linotype"/>
          <w:lang w:eastAsia="en-US"/>
        </w:rPr>
      </w:pPr>
    </w:p>
    <w:p w14:paraId="4DB61568" w14:textId="77777777" w:rsidR="00910E67" w:rsidRPr="00693503" w:rsidRDefault="00910E67" w:rsidP="00693503">
      <w:pPr>
        <w:spacing w:line="360" w:lineRule="auto"/>
        <w:jc w:val="both"/>
        <w:rPr>
          <w:rFonts w:ascii="Palatino Linotype" w:eastAsia="Calibri" w:hAnsi="Palatino Linotype"/>
          <w:lang w:eastAsia="en-US"/>
        </w:rPr>
      </w:pPr>
      <w:r w:rsidRPr="00693503">
        <w:rPr>
          <w:rFonts w:ascii="Palatino Linotype" w:eastAsia="Calibri" w:hAnsi="Palatino Linotype"/>
          <w:lang w:eastAsia="en-US"/>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D6017D0" w14:textId="77777777" w:rsidR="00910E67" w:rsidRPr="00693503" w:rsidRDefault="00910E67" w:rsidP="00693503">
      <w:pPr>
        <w:spacing w:line="360" w:lineRule="auto"/>
        <w:jc w:val="both"/>
        <w:rPr>
          <w:rFonts w:ascii="Palatino Linotype" w:eastAsia="Calibri" w:hAnsi="Palatino Linotype"/>
          <w:lang w:eastAsia="en-US"/>
        </w:rPr>
      </w:pPr>
    </w:p>
    <w:p w14:paraId="4A7E6905" w14:textId="77777777" w:rsidR="00910E67" w:rsidRPr="00693503" w:rsidRDefault="00910E67" w:rsidP="00693503">
      <w:pPr>
        <w:spacing w:line="360" w:lineRule="auto"/>
        <w:jc w:val="both"/>
        <w:rPr>
          <w:rFonts w:ascii="Palatino Linotype" w:eastAsia="Calibri" w:hAnsi="Palatino Linotype"/>
          <w:lang w:eastAsia="en-US"/>
        </w:rPr>
      </w:pPr>
      <w:r w:rsidRPr="00693503">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E8FB237" w14:textId="77777777" w:rsidR="00910E67" w:rsidRPr="00693503" w:rsidRDefault="00910E67" w:rsidP="00693503">
      <w:pPr>
        <w:spacing w:line="360" w:lineRule="auto"/>
        <w:jc w:val="both"/>
        <w:rPr>
          <w:rFonts w:ascii="Palatino Linotype" w:eastAsia="Calibri" w:hAnsi="Palatino Linotype"/>
          <w:lang w:eastAsia="en-US"/>
        </w:rPr>
      </w:pPr>
    </w:p>
    <w:p w14:paraId="19B4DA2D" w14:textId="77777777" w:rsidR="00910E67" w:rsidRPr="00693503" w:rsidRDefault="00910E67" w:rsidP="00693503">
      <w:pPr>
        <w:spacing w:line="360" w:lineRule="auto"/>
        <w:jc w:val="both"/>
        <w:rPr>
          <w:rFonts w:ascii="Palatino Linotype" w:eastAsia="Calibri" w:hAnsi="Palatino Linotype"/>
          <w:lang w:eastAsia="en-US"/>
        </w:rPr>
      </w:pPr>
      <w:r w:rsidRPr="00693503">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A229CEE" w14:textId="77777777" w:rsidR="00910E67" w:rsidRPr="00693503" w:rsidRDefault="00910E67" w:rsidP="00693503">
      <w:pPr>
        <w:spacing w:line="360" w:lineRule="auto"/>
        <w:jc w:val="both"/>
        <w:rPr>
          <w:rFonts w:ascii="Palatino Linotype" w:eastAsia="Calibri" w:hAnsi="Palatino Linotype"/>
          <w:lang w:eastAsia="en-US"/>
        </w:rPr>
      </w:pPr>
    </w:p>
    <w:p w14:paraId="2CEB3339" w14:textId="77777777" w:rsidR="00910E67" w:rsidRPr="00693503" w:rsidRDefault="00910E67" w:rsidP="00693503">
      <w:pPr>
        <w:spacing w:line="360" w:lineRule="auto"/>
        <w:jc w:val="both"/>
        <w:rPr>
          <w:rFonts w:ascii="Palatino Linotype" w:eastAsia="Calibri" w:hAnsi="Palatino Linotype"/>
          <w:lang w:eastAsia="en-US"/>
        </w:rPr>
      </w:pPr>
      <w:r w:rsidRPr="00693503">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07E0034B" w14:textId="77777777" w:rsidR="00C84BAF" w:rsidRPr="00693503" w:rsidRDefault="00C84BAF" w:rsidP="00693503">
      <w:pPr>
        <w:spacing w:line="360" w:lineRule="auto"/>
        <w:jc w:val="both"/>
        <w:rPr>
          <w:rFonts w:ascii="Palatino Linotype" w:eastAsia="Calibri" w:hAnsi="Palatino Linotype"/>
          <w:lang w:eastAsia="en-US"/>
        </w:rPr>
      </w:pPr>
    </w:p>
    <w:p w14:paraId="5618E69A" w14:textId="3190AC11" w:rsidR="00910E67" w:rsidRPr="00693503" w:rsidRDefault="00910E67" w:rsidP="00693503">
      <w:pPr>
        <w:pStyle w:val="Prrafodelista"/>
        <w:numPr>
          <w:ilvl w:val="0"/>
          <w:numId w:val="33"/>
        </w:numPr>
        <w:spacing w:line="360" w:lineRule="auto"/>
        <w:jc w:val="both"/>
        <w:rPr>
          <w:rFonts w:ascii="Palatino Linotype" w:eastAsia="Calibri" w:hAnsi="Palatino Linotype"/>
          <w:lang w:eastAsia="en-US"/>
        </w:rPr>
      </w:pPr>
      <w:r w:rsidRPr="00693503">
        <w:rPr>
          <w:rFonts w:ascii="Palatino Linotype" w:eastAsia="Calibri" w:hAnsi="Palatino Linotype"/>
          <w:lang w:eastAsia="en-US"/>
        </w:rPr>
        <w:t>Complejidad del asunto: La complejidad de la prueba, la pluralidad de sujetos procesales, el tiempo transcurrido, las características y contexto del recurso.</w:t>
      </w:r>
    </w:p>
    <w:p w14:paraId="14537412" w14:textId="3ADE7789" w:rsidR="00910E67" w:rsidRPr="00693503" w:rsidRDefault="00910E67" w:rsidP="00693503">
      <w:pPr>
        <w:pStyle w:val="Prrafodelista"/>
        <w:numPr>
          <w:ilvl w:val="0"/>
          <w:numId w:val="33"/>
        </w:numPr>
        <w:spacing w:line="360" w:lineRule="auto"/>
        <w:jc w:val="both"/>
        <w:rPr>
          <w:rFonts w:ascii="Palatino Linotype" w:eastAsia="Calibri" w:hAnsi="Palatino Linotype"/>
          <w:lang w:eastAsia="en-US"/>
        </w:rPr>
      </w:pPr>
      <w:r w:rsidRPr="00693503">
        <w:rPr>
          <w:rFonts w:ascii="Palatino Linotype" w:eastAsia="Calibri" w:hAnsi="Palatino Linotype"/>
          <w:lang w:eastAsia="en-US"/>
        </w:rPr>
        <w:t>Actividad Procesal del interesado: Acciones u omisiones del interesado.</w:t>
      </w:r>
    </w:p>
    <w:p w14:paraId="60988D03" w14:textId="0D4663F9" w:rsidR="00910E67" w:rsidRPr="00693503" w:rsidRDefault="00910E67" w:rsidP="00693503">
      <w:pPr>
        <w:pStyle w:val="Prrafodelista"/>
        <w:numPr>
          <w:ilvl w:val="0"/>
          <w:numId w:val="33"/>
        </w:numPr>
        <w:spacing w:line="360" w:lineRule="auto"/>
        <w:jc w:val="both"/>
        <w:rPr>
          <w:rFonts w:ascii="Palatino Linotype" w:eastAsia="Calibri" w:hAnsi="Palatino Linotype"/>
          <w:lang w:eastAsia="en-US"/>
        </w:rPr>
      </w:pPr>
      <w:r w:rsidRPr="00693503">
        <w:rPr>
          <w:rFonts w:ascii="Palatino Linotype" w:eastAsia="Calibri" w:hAnsi="Palatino Linotype"/>
          <w:lang w:eastAsia="en-US"/>
        </w:rPr>
        <w:lastRenderedPageBreak/>
        <w:t>Conducta de la Autoridad: Las Acciones u omisiones realizadas en el procedimiento. Así como si la autoridad actuó con la debida diligencia.</w:t>
      </w:r>
    </w:p>
    <w:p w14:paraId="576687F3" w14:textId="5CD59F8B" w:rsidR="00910E67" w:rsidRPr="00693503" w:rsidRDefault="00910E67" w:rsidP="00693503">
      <w:pPr>
        <w:pStyle w:val="Prrafodelista"/>
        <w:numPr>
          <w:ilvl w:val="0"/>
          <w:numId w:val="33"/>
        </w:numPr>
        <w:spacing w:line="360" w:lineRule="auto"/>
        <w:jc w:val="both"/>
        <w:rPr>
          <w:rFonts w:ascii="Palatino Linotype" w:eastAsia="Calibri" w:hAnsi="Palatino Linotype"/>
          <w:lang w:eastAsia="en-US"/>
        </w:rPr>
      </w:pPr>
      <w:r w:rsidRPr="00693503">
        <w:rPr>
          <w:rFonts w:ascii="Palatino Linotype" w:eastAsia="Calibri" w:hAnsi="Palatino Linotype"/>
          <w:lang w:eastAsia="en-US"/>
        </w:rPr>
        <w:t>La afectación generada en la situación jurídica de la persona involucrada en el proceso: Violación a sus derechos humanos.</w:t>
      </w:r>
    </w:p>
    <w:p w14:paraId="137A69A5" w14:textId="77777777" w:rsidR="00910E67" w:rsidRPr="00693503" w:rsidRDefault="00910E67" w:rsidP="00693503">
      <w:pPr>
        <w:spacing w:line="360" w:lineRule="auto"/>
        <w:jc w:val="both"/>
        <w:rPr>
          <w:rFonts w:ascii="Palatino Linotype" w:eastAsia="Calibri" w:hAnsi="Palatino Linotype"/>
          <w:lang w:eastAsia="en-US"/>
        </w:rPr>
      </w:pPr>
    </w:p>
    <w:p w14:paraId="5A3395CA" w14:textId="77777777" w:rsidR="00910E67" w:rsidRPr="00693503" w:rsidRDefault="00910E67" w:rsidP="00693503">
      <w:pPr>
        <w:spacing w:line="360" w:lineRule="auto"/>
        <w:jc w:val="both"/>
        <w:rPr>
          <w:rFonts w:ascii="Palatino Linotype" w:eastAsia="Calibri" w:hAnsi="Palatino Linotype"/>
          <w:lang w:eastAsia="en-US"/>
        </w:rPr>
      </w:pPr>
      <w:r w:rsidRPr="00693503">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8063EBA" w14:textId="77777777" w:rsidR="00910E67" w:rsidRPr="00693503" w:rsidRDefault="00910E67" w:rsidP="00693503">
      <w:pPr>
        <w:spacing w:line="360" w:lineRule="auto"/>
        <w:jc w:val="both"/>
        <w:rPr>
          <w:rFonts w:ascii="Palatino Linotype" w:eastAsia="Calibri" w:hAnsi="Palatino Linotype"/>
          <w:lang w:eastAsia="en-US"/>
        </w:rPr>
      </w:pPr>
    </w:p>
    <w:p w14:paraId="72A11EF6" w14:textId="77777777" w:rsidR="00910E67" w:rsidRPr="00693503" w:rsidRDefault="00910E67" w:rsidP="00693503">
      <w:pPr>
        <w:spacing w:line="360" w:lineRule="auto"/>
        <w:jc w:val="both"/>
        <w:rPr>
          <w:rFonts w:ascii="Palatino Linotype" w:eastAsia="Calibri" w:hAnsi="Palatino Linotype"/>
          <w:lang w:eastAsia="en-US"/>
        </w:rPr>
      </w:pPr>
      <w:r w:rsidRPr="00693503">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A2DC8D1" w14:textId="77777777" w:rsidR="00910E67" w:rsidRPr="00693503" w:rsidRDefault="00910E67" w:rsidP="00693503">
      <w:pPr>
        <w:spacing w:line="360" w:lineRule="auto"/>
        <w:jc w:val="both"/>
        <w:rPr>
          <w:rFonts w:ascii="Palatino Linotype" w:eastAsia="Calibri" w:hAnsi="Palatino Linotype"/>
          <w:lang w:eastAsia="en-US"/>
        </w:rPr>
      </w:pPr>
    </w:p>
    <w:p w14:paraId="397DC0BC" w14:textId="77777777" w:rsidR="00910E67" w:rsidRPr="00693503" w:rsidRDefault="00910E67" w:rsidP="00693503">
      <w:pPr>
        <w:spacing w:line="360" w:lineRule="auto"/>
        <w:jc w:val="both"/>
        <w:rPr>
          <w:rFonts w:ascii="Palatino Linotype" w:eastAsia="Calibri" w:hAnsi="Palatino Linotype"/>
          <w:lang w:eastAsia="en-US"/>
        </w:rPr>
      </w:pPr>
      <w:r w:rsidRPr="00693503">
        <w:rPr>
          <w:rFonts w:ascii="Palatino Linotype" w:eastAsia="Calibri" w:hAnsi="Palatino Linotype"/>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693503">
        <w:rPr>
          <w:rFonts w:ascii="Palatino Linotype" w:eastAsia="Calibri" w:hAnsi="Palatino Linotype"/>
          <w:lang w:eastAsia="en-US"/>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2857B8BA" w14:textId="77777777" w:rsidR="00910E67" w:rsidRPr="00693503" w:rsidRDefault="00910E67" w:rsidP="00693503">
      <w:pPr>
        <w:spacing w:line="360" w:lineRule="auto"/>
        <w:jc w:val="both"/>
        <w:rPr>
          <w:rFonts w:ascii="Palatino Linotype" w:eastAsia="Calibri" w:hAnsi="Palatino Linotype"/>
          <w:lang w:eastAsia="en-US"/>
        </w:rPr>
      </w:pPr>
    </w:p>
    <w:p w14:paraId="48567589" w14:textId="77777777" w:rsidR="00910E67" w:rsidRPr="00693503" w:rsidRDefault="00910E67" w:rsidP="00693503">
      <w:pPr>
        <w:spacing w:line="360" w:lineRule="auto"/>
        <w:jc w:val="both"/>
        <w:rPr>
          <w:rFonts w:ascii="Palatino Linotype" w:eastAsia="Calibri" w:hAnsi="Palatino Linotype"/>
          <w:lang w:eastAsia="en-US"/>
        </w:rPr>
      </w:pPr>
      <w:r w:rsidRPr="00693503">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37E7EAED" w14:textId="77777777" w:rsidR="00910E67" w:rsidRPr="00693503" w:rsidRDefault="00910E67" w:rsidP="00693503">
      <w:pPr>
        <w:jc w:val="both"/>
        <w:rPr>
          <w:rFonts w:ascii="Palatino Linotype" w:eastAsia="Calibri" w:hAnsi="Palatino Linotype"/>
          <w:i/>
          <w:lang w:eastAsia="en-US"/>
        </w:rPr>
      </w:pPr>
    </w:p>
    <w:p w14:paraId="572C5DFD" w14:textId="77777777" w:rsidR="00910E67" w:rsidRPr="00693503" w:rsidRDefault="00910E67" w:rsidP="00693503">
      <w:pPr>
        <w:ind w:left="851" w:right="899"/>
        <w:jc w:val="both"/>
        <w:rPr>
          <w:rFonts w:ascii="Palatino Linotype" w:eastAsia="Calibri" w:hAnsi="Palatino Linotype"/>
          <w:i/>
          <w:lang w:eastAsia="en-US"/>
        </w:rPr>
      </w:pPr>
      <w:r w:rsidRPr="00693503">
        <w:rPr>
          <w:rFonts w:ascii="Palatino Linotype" w:eastAsia="Calibri" w:hAnsi="Palatino Linotype"/>
          <w:i/>
          <w:lang w:eastAsia="en-US"/>
        </w:rPr>
        <w:t>“PLAZO RAZONABLE PARA RESOLVER. DIMENSIÓN Y EFECTOS DE ESTE CONCEPTO CUANDO SE ADUCE EXCESIVA CARGA DE TRABAJO.” consultable en el Seminario Judicial de la Federación y su gaceta, con el registro digital 2002351.</w:t>
      </w:r>
    </w:p>
    <w:p w14:paraId="5C1E8F38" w14:textId="77777777" w:rsidR="00910E67" w:rsidRPr="00693503" w:rsidRDefault="00910E67" w:rsidP="00693503">
      <w:pPr>
        <w:ind w:left="851" w:right="899"/>
        <w:jc w:val="both"/>
        <w:rPr>
          <w:rFonts w:ascii="Palatino Linotype" w:eastAsia="Calibri" w:hAnsi="Palatino Linotype"/>
          <w:i/>
          <w:lang w:eastAsia="en-US"/>
        </w:rPr>
      </w:pPr>
    </w:p>
    <w:p w14:paraId="1B694F28" w14:textId="77777777" w:rsidR="00910E67" w:rsidRPr="00693503" w:rsidRDefault="00910E67" w:rsidP="00693503">
      <w:pPr>
        <w:ind w:left="851" w:right="899"/>
        <w:jc w:val="both"/>
        <w:rPr>
          <w:rFonts w:ascii="Palatino Linotype" w:eastAsia="Calibri" w:hAnsi="Palatino Linotype"/>
          <w:i/>
          <w:lang w:eastAsia="en-US"/>
        </w:rPr>
      </w:pPr>
      <w:r w:rsidRPr="00693503">
        <w:rPr>
          <w:rFonts w:ascii="Palatino Linotype" w:eastAsia="Calibri" w:hAnsi="Palatino Linotype"/>
          <w:i/>
          <w:lang w:eastAsia="en-US"/>
        </w:rPr>
        <w:t>“PLAZO RAZONABLE PARA RESOLVER. CONCEPTO Y ELEMENTOS QUE LO INTEGRAN A LA LUZ DEL DERECHO INTERNACIONAL DE LOS DERECHOS HUMANOS.”, visible en el Seminario Judicial de la Federación y su gaceta, con el registro digital 2002350.</w:t>
      </w:r>
    </w:p>
    <w:p w14:paraId="320E7604" w14:textId="77777777" w:rsidR="00910E67" w:rsidRPr="00693503" w:rsidRDefault="00910E67" w:rsidP="00693503">
      <w:pPr>
        <w:jc w:val="both"/>
        <w:rPr>
          <w:rFonts w:ascii="Palatino Linotype" w:eastAsia="Calibri" w:hAnsi="Palatino Linotype"/>
          <w:i/>
          <w:lang w:eastAsia="en-US"/>
        </w:rPr>
      </w:pPr>
    </w:p>
    <w:p w14:paraId="6FD2520A" w14:textId="77777777" w:rsidR="00910E67" w:rsidRPr="00693503" w:rsidRDefault="00910E67" w:rsidP="00693503">
      <w:pPr>
        <w:spacing w:line="360" w:lineRule="auto"/>
        <w:jc w:val="both"/>
        <w:rPr>
          <w:rFonts w:ascii="Palatino Linotype" w:eastAsia="Calibri" w:hAnsi="Palatino Linotype"/>
          <w:lang w:eastAsia="en-US"/>
        </w:rPr>
      </w:pPr>
      <w:r w:rsidRPr="00693503">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3AD896F2" w14:textId="77777777" w:rsidR="00910E67" w:rsidRPr="00693503" w:rsidRDefault="00910E67" w:rsidP="00693503">
      <w:pPr>
        <w:tabs>
          <w:tab w:val="left" w:pos="6165"/>
        </w:tabs>
        <w:spacing w:line="360" w:lineRule="auto"/>
        <w:jc w:val="both"/>
        <w:rPr>
          <w:rFonts w:ascii="Palatino Linotype" w:eastAsia="Arial Unicode MS" w:hAnsi="Palatino Linotype" w:cs="Arial"/>
        </w:rPr>
      </w:pPr>
    </w:p>
    <w:p w14:paraId="6F8ACD0E" w14:textId="53DF03FC" w:rsidR="00081754" w:rsidRPr="00693503" w:rsidRDefault="00910E67" w:rsidP="00693503">
      <w:pPr>
        <w:widowControl w:val="0"/>
        <w:tabs>
          <w:tab w:val="left" w:pos="0"/>
        </w:tabs>
        <w:spacing w:line="360" w:lineRule="auto"/>
        <w:jc w:val="both"/>
        <w:rPr>
          <w:rFonts w:ascii="Palatino Linotype" w:eastAsia="Palatino Linotype" w:hAnsi="Palatino Linotype" w:cs="Palatino Linotype"/>
          <w:b/>
        </w:rPr>
      </w:pPr>
      <w:r w:rsidRPr="00693503">
        <w:rPr>
          <w:rFonts w:ascii="Palatino Linotype" w:eastAsia="Palatino Linotype" w:hAnsi="Palatino Linotype" w:cs="Palatino Linotype"/>
          <w:b/>
        </w:rPr>
        <w:t>d</w:t>
      </w:r>
      <w:r w:rsidR="00CF6B49" w:rsidRPr="00693503">
        <w:rPr>
          <w:rFonts w:ascii="Palatino Linotype" w:eastAsia="Palatino Linotype" w:hAnsi="Palatino Linotype" w:cs="Palatino Linotype"/>
          <w:b/>
        </w:rPr>
        <w:t xml:space="preserve">) </w:t>
      </w:r>
      <w:r w:rsidR="00081754" w:rsidRPr="00693503">
        <w:rPr>
          <w:rFonts w:ascii="Palatino Linotype" w:eastAsia="Palatino Linotype" w:hAnsi="Palatino Linotype" w:cs="Palatino Linotype"/>
          <w:b/>
        </w:rPr>
        <w:t>Cierre de Instrucción</w:t>
      </w:r>
    </w:p>
    <w:p w14:paraId="3AE98DCB" w14:textId="0BD08FCE" w:rsidR="00081754" w:rsidRPr="00693503" w:rsidRDefault="00081754" w:rsidP="00693503">
      <w:pPr>
        <w:spacing w:line="360" w:lineRule="auto"/>
        <w:jc w:val="both"/>
        <w:rPr>
          <w:rFonts w:ascii="Palatino Linotype" w:eastAsia="Palatino Linotype" w:hAnsi="Palatino Linotype" w:cs="Palatino Linotype"/>
        </w:rPr>
      </w:pPr>
      <w:r w:rsidRPr="00693503">
        <w:rPr>
          <w:rFonts w:ascii="Palatino Linotype" w:eastAsia="Palatino Linotype" w:hAnsi="Palatino Linotype" w:cs="Palatino Linotype"/>
        </w:rPr>
        <w:t>Por lo que, una vez analizado el estado procesal que guarda el expediente, e</w:t>
      </w:r>
      <w:r w:rsidR="004814D1" w:rsidRPr="00693503">
        <w:rPr>
          <w:rFonts w:ascii="Palatino Linotype" w:eastAsia="Palatino Linotype" w:hAnsi="Palatino Linotype" w:cs="Palatino Linotype"/>
        </w:rPr>
        <w:t xml:space="preserve">l </w:t>
      </w:r>
      <w:r w:rsidR="00693503" w:rsidRPr="00373ADA">
        <w:rPr>
          <w:rFonts w:ascii="Palatino Linotype" w:hAnsi="Palatino Linotype"/>
          <w:b/>
        </w:rPr>
        <w:t>once de enero de dos mil veinticuatro</w:t>
      </w:r>
      <w:r w:rsidRPr="00693503">
        <w:rPr>
          <w:rFonts w:ascii="Palatino Linotype" w:eastAsia="Palatino Linotype" w:hAnsi="Palatino Linotype" w:cs="Palatino Linotype"/>
        </w:rPr>
        <w:t xml:space="preserve">, la </w:t>
      </w:r>
      <w:r w:rsidRPr="00693503">
        <w:rPr>
          <w:rFonts w:ascii="Palatino Linotype" w:eastAsia="Palatino Linotype" w:hAnsi="Palatino Linotype" w:cs="Palatino Linotype"/>
          <w:b/>
        </w:rPr>
        <w:t xml:space="preserve">Comisionada Sharon Cristina Morales Martínez </w:t>
      </w:r>
      <w:r w:rsidRPr="00693503">
        <w:rPr>
          <w:rFonts w:ascii="Palatino Linotype" w:eastAsia="Palatino Linotype" w:hAnsi="Palatino Linotype" w:cs="Palatino Linotype"/>
        </w:rPr>
        <w:t xml:space="preserve">acordó el cierre de instrucción, así como la remisión del mismo, a efecto de ser resuelto, </w:t>
      </w:r>
      <w:r w:rsidRPr="00693503">
        <w:rPr>
          <w:rFonts w:ascii="Palatino Linotype" w:eastAsia="Palatino Linotype" w:hAnsi="Palatino Linotype" w:cs="Palatino Linotype"/>
        </w:rPr>
        <w:lastRenderedPageBreak/>
        <w:t>de conformidad con lo establecido en el artículo 185 fracciones VI y VIII de la Ley de Transparencia y Acceso a la Información Pública del Estado de México y Municipios</w:t>
      </w:r>
      <w:r w:rsidR="00326C91" w:rsidRPr="00693503">
        <w:rPr>
          <w:rFonts w:ascii="Palatino Linotype" w:eastAsia="Palatino Linotype" w:hAnsi="Palatino Linotype" w:cs="Palatino Linotype"/>
        </w:rPr>
        <w:t>.</w:t>
      </w:r>
    </w:p>
    <w:p w14:paraId="60CB8F6F" w14:textId="77777777" w:rsidR="007D7AAD" w:rsidRPr="00693503" w:rsidRDefault="007D7AAD" w:rsidP="00693503">
      <w:pPr>
        <w:jc w:val="center"/>
        <w:rPr>
          <w:rFonts w:ascii="Palatino Linotype" w:hAnsi="Palatino Linotype"/>
          <w:b/>
          <w:bCs/>
          <w:spacing w:val="60"/>
          <w:sz w:val="28"/>
        </w:rPr>
      </w:pPr>
    </w:p>
    <w:p w14:paraId="036F9547" w14:textId="77777777" w:rsidR="007A5836" w:rsidRPr="00693503" w:rsidRDefault="007A5836" w:rsidP="00693503">
      <w:pPr>
        <w:jc w:val="center"/>
        <w:rPr>
          <w:rFonts w:ascii="Palatino Linotype" w:hAnsi="Palatino Linotype"/>
          <w:b/>
          <w:bCs/>
          <w:spacing w:val="60"/>
          <w:sz w:val="28"/>
        </w:rPr>
      </w:pPr>
      <w:r w:rsidRPr="00693503">
        <w:rPr>
          <w:rFonts w:ascii="Palatino Linotype" w:hAnsi="Palatino Linotype"/>
          <w:b/>
          <w:bCs/>
          <w:spacing w:val="60"/>
          <w:sz w:val="28"/>
        </w:rPr>
        <w:t>CONSIDERANDO</w:t>
      </w:r>
    </w:p>
    <w:p w14:paraId="2D9810D3" w14:textId="040634A7" w:rsidR="006C258B" w:rsidRPr="00693503" w:rsidRDefault="00C46672" w:rsidP="00693503">
      <w:pPr>
        <w:tabs>
          <w:tab w:val="left" w:pos="5190"/>
        </w:tabs>
        <w:rPr>
          <w:rFonts w:ascii="Palatino Linotype" w:hAnsi="Palatino Linotype"/>
          <w:b/>
          <w:bCs/>
          <w:spacing w:val="60"/>
          <w:sz w:val="28"/>
        </w:rPr>
      </w:pPr>
      <w:r w:rsidRPr="00693503">
        <w:rPr>
          <w:rFonts w:ascii="Palatino Linotype" w:hAnsi="Palatino Linotype"/>
          <w:b/>
          <w:bCs/>
          <w:spacing w:val="60"/>
          <w:sz w:val="28"/>
        </w:rPr>
        <w:tab/>
      </w:r>
    </w:p>
    <w:p w14:paraId="1175ED9F" w14:textId="77777777" w:rsidR="00FA2D5D" w:rsidRPr="00693503" w:rsidRDefault="002D5F76" w:rsidP="00693503">
      <w:pPr>
        <w:spacing w:line="360" w:lineRule="auto"/>
        <w:ind w:right="50"/>
        <w:jc w:val="both"/>
        <w:rPr>
          <w:rFonts w:ascii="Palatino Linotype" w:hAnsi="Palatino Linotype"/>
          <w:b/>
        </w:rPr>
      </w:pPr>
      <w:r w:rsidRPr="00693503">
        <w:rPr>
          <w:rFonts w:ascii="Palatino Linotype" w:hAnsi="Palatino Linotype"/>
          <w:b/>
          <w:sz w:val="28"/>
          <w:szCs w:val="28"/>
        </w:rPr>
        <w:t>PRIMERO</w:t>
      </w:r>
      <w:r w:rsidRPr="00693503">
        <w:rPr>
          <w:rFonts w:ascii="Palatino Linotype" w:hAnsi="Palatino Linotype"/>
          <w:b/>
        </w:rPr>
        <w:t>.</w:t>
      </w:r>
      <w:r w:rsidRPr="00693503">
        <w:rPr>
          <w:rFonts w:ascii="Palatino Linotype" w:hAnsi="Palatino Linotype"/>
        </w:rPr>
        <w:t xml:space="preserve"> </w:t>
      </w:r>
      <w:r w:rsidRPr="00693503">
        <w:rPr>
          <w:rFonts w:ascii="Palatino Linotype" w:hAnsi="Palatino Linotype"/>
          <w:b/>
        </w:rPr>
        <w:t>Competencia</w:t>
      </w:r>
      <w:r w:rsidRPr="00693503">
        <w:rPr>
          <w:rFonts w:ascii="Palatino Linotype" w:hAnsi="Palatino Linotype"/>
        </w:rPr>
        <w:t>.</w:t>
      </w:r>
      <w:r w:rsidRPr="00693503">
        <w:rPr>
          <w:rFonts w:ascii="Palatino Linotype" w:hAnsi="Palatino Linotype"/>
          <w:b/>
        </w:rPr>
        <w:t xml:space="preserve"> </w:t>
      </w:r>
    </w:p>
    <w:p w14:paraId="234EEDEA" w14:textId="77777777" w:rsidR="00E03E34" w:rsidRPr="00693503" w:rsidRDefault="00E03E34" w:rsidP="00693503">
      <w:pPr>
        <w:spacing w:line="360" w:lineRule="auto"/>
        <w:ind w:right="50"/>
        <w:jc w:val="both"/>
        <w:rPr>
          <w:rFonts w:ascii="Palatino Linotype" w:hAnsi="Palatino Linotype" w:cs="Arial"/>
        </w:rPr>
      </w:pPr>
      <w:r w:rsidRPr="00693503">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local</w:t>
      </w:r>
      <w:r w:rsidRPr="00693503">
        <w:rPr>
          <w:rFonts w:ascii="Palatino Linotype" w:hAnsi="Palatino Linotype" w:cs="Arial"/>
        </w:rPr>
        <w:t xml:space="preserve">;  </w:t>
      </w:r>
      <w:bookmarkStart w:id="1" w:name="_Hlk132283567"/>
      <w:r w:rsidRPr="00693503">
        <w:rPr>
          <w:rFonts w:ascii="Palatino Linotype" w:hAnsi="Palatino Linotype" w:cs="Arial"/>
        </w:rPr>
        <w:t>fracciones I y XXIII, así como el 11</w:t>
      </w:r>
      <w:bookmarkEnd w:id="1"/>
      <w:r w:rsidRPr="00693503">
        <w:rPr>
          <w:rFonts w:ascii="Palatino Linotype" w:hAnsi="Palatino Linotype" w:cs="Arial"/>
        </w:rPr>
        <w:t>, del Reglamento Interior del Instituto de Transparencia, Acceso a la Información Pública y Protección de Datos Personales del Estado de México y Municipios.</w:t>
      </w:r>
    </w:p>
    <w:p w14:paraId="780F7773" w14:textId="77777777" w:rsidR="0082431E" w:rsidRPr="00693503" w:rsidRDefault="0082431E" w:rsidP="00693503">
      <w:pPr>
        <w:spacing w:line="360" w:lineRule="auto"/>
        <w:ind w:right="50"/>
        <w:jc w:val="both"/>
        <w:rPr>
          <w:rFonts w:ascii="Palatino Linotype" w:hAnsi="Palatino Linotype" w:cs="Arial"/>
        </w:rPr>
      </w:pPr>
    </w:p>
    <w:p w14:paraId="05A2C2FB" w14:textId="77777777" w:rsidR="00FA2D5D" w:rsidRPr="00693503" w:rsidRDefault="00FA1E61" w:rsidP="00693503">
      <w:pPr>
        <w:pStyle w:val="Prrafodelista"/>
        <w:widowControl w:val="0"/>
        <w:autoSpaceDE w:val="0"/>
        <w:autoSpaceDN w:val="0"/>
        <w:adjustRightInd w:val="0"/>
        <w:spacing w:line="360" w:lineRule="auto"/>
        <w:ind w:left="0"/>
        <w:jc w:val="both"/>
        <w:rPr>
          <w:rFonts w:ascii="Palatino Linotype" w:hAnsi="Palatino Linotype" w:cs="Arial"/>
        </w:rPr>
      </w:pPr>
      <w:r w:rsidRPr="00693503">
        <w:rPr>
          <w:rFonts w:ascii="Palatino Linotype" w:hAnsi="Palatino Linotype"/>
          <w:b/>
          <w:sz w:val="28"/>
        </w:rPr>
        <w:t>SEGUNDO.</w:t>
      </w:r>
      <w:r w:rsidRPr="00693503">
        <w:rPr>
          <w:rFonts w:ascii="Palatino Linotype" w:hAnsi="Palatino Linotype" w:cs="Arial"/>
          <w:b/>
        </w:rPr>
        <w:t xml:space="preserve"> </w:t>
      </w:r>
      <w:r w:rsidR="00633F63" w:rsidRPr="00693503">
        <w:rPr>
          <w:rFonts w:ascii="Palatino Linotype" w:hAnsi="Palatino Linotype" w:cs="Arial"/>
          <w:b/>
        </w:rPr>
        <w:t>Interés.</w:t>
      </w:r>
      <w:r w:rsidR="00633F63" w:rsidRPr="00693503">
        <w:rPr>
          <w:rFonts w:ascii="Palatino Linotype" w:hAnsi="Palatino Linotype" w:cs="Arial"/>
        </w:rPr>
        <w:t xml:space="preserve"> </w:t>
      </w:r>
    </w:p>
    <w:p w14:paraId="66E31ACB" w14:textId="507B44CE" w:rsidR="00E62E88" w:rsidRPr="00693503" w:rsidRDefault="00E62E88" w:rsidP="00693503">
      <w:pPr>
        <w:spacing w:line="360" w:lineRule="auto"/>
        <w:jc w:val="both"/>
        <w:rPr>
          <w:rFonts w:ascii="Palatino Linotype" w:hAnsi="Palatino Linotype" w:cs="Arial"/>
          <w:b/>
          <w:bCs/>
        </w:rPr>
      </w:pPr>
      <w:r w:rsidRPr="00693503">
        <w:rPr>
          <w:rFonts w:ascii="Palatino Linotype" w:hAnsi="Palatino Linotype" w:cs="Arial"/>
          <w:bCs/>
        </w:rPr>
        <w:t xml:space="preserve">El Recurso de Revisión fue interpuesto por parte legítima, en atención a que se presentó por </w:t>
      </w:r>
      <w:r w:rsidR="00605511" w:rsidRPr="00693503">
        <w:rPr>
          <w:rFonts w:ascii="Palatino Linotype" w:hAnsi="Palatino Linotype" w:cs="Arial"/>
          <w:b/>
        </w:rPr>
        <w:t>EL</w:t>
      </w:r>
      <w:r w:rsidRPr="00693503">
        <w:rPr>
          <w:rFonts w:ascii="Palatino Linotype" w:hAnsi="Palatino Linotype" w:cs="Arial"/>
          <w:b/>
          <w:bCs/>
        </w:rPr>
        <w:t xml:space="preserve"> RECURRENTE,</w:t>
      </w:r>
      <w:r w:rsidRPr="00693503">
        <w:rPr>
          <w:rFonts w:ascii="Palatino Linotype" w:hAnsi="Palatino Linotype" w:cs="Arial"/>
          <w:bCs/>
        </w:rPr>
        <w:t xml:space="preserve"> quien es la misma persona que formuló la solicitud de </w:t>
      </w:r>
      <w:r w:rsidR="00AB4B44" w:rsidRPr="00693503">
        <w:rPr>
          <w:rFonts w:ascii="Palatino Linotype" w:hAnsi="Palatino Linotype" w:cs="Arial"/>
          <w:bCs/>
        </w:rPr>
        <w:t>Acceso a la Información</w:t>
      </w:r>
      <w:r w:rsidRPr="00693503">
        <w:rPr>
          <w:rFonts w:ascii="Palatino Linotype" w:hAnsi="Palatino Linotype" w:cs="Arial"/>
          <w:bCs/>
        </w:rPr>
        <w:t xml:space="preserve"> pública al </w:t>
      </w:r>
      <w:r w:rsidRPr="00693503">
        <w:rPr>
          <w:rFonts w:ascii="Palatino Linotype" w:hAnsi="Palatino Linotype" w:cs="Arial"/>
          <w:b/>
          <w:bCs/>
        </w:rPr>
        <w:t xml:space="preserve">SUJETO OBLIGADO, </w:t>
      </w:r>
      <w:r w:rsidRPr="00693503">
        <w:rPr>
          <w:rFonts w:ascii="Palatino Linotype" w:hAnsi="Palatino Linotype" w:cs="Arial"/>
          <w:bCs/>
        </w:rPr>
        <w:t xml:space="preserve">pues para ello, es </w:t>
      </w:r>
      <w:r w:rsidRPr="00693503">
        <w:rPr>
          <w:rFonts w:ascii="Palatino Linotype" w:hAnsi="Palatino Linotype" w:cs="Arial"/>
          <w:lang w:eastAsia="es-MX"/>
        </w:rPr>
        <w:t xml:space="preserve">necesario que </w:t>
      </w:r>
      <w:r w:rsidR="000E2A09" w:rsidRPr="00693503">
        <w:rPr>
          <w:rFonts w:ascii="Palatino Linotype" w:hAnsi="Palatino Linotype" w:cs="Arial"/>
          <w:lang w:eastAsia="es-MX"/>
        </w:rPr>
        <w:t>el</w:t>
      </w:r>
      <w:r w:rsidRPr="00693503">
        <w:rPr>
          <w:rFonts w:ascii="Palatino Linotype" w:hAnsi="Palatino Linotype" w:cs="Arial"/>
          <w:lang w:eastAsia="es-MX"/>
        </w:rPr>
        <w:t xml:space="preserve"> particular ingrese al </w:t>
      </w:r>
      <w:r w:rsidRPr="00693503">
        <w:rPr>
          <w:rFonts w:ascii="Palatino Linotype" w:hAnsi="Palatino Linotype" w:cs="Arial"/>
          <w:b/>
          <w:lang w:eastAsia="es-MX"/>
        </w:rPr>
        <w:t xml:space="preserve">SAIMEX </w:t>
      </w:r>
      <w:r w:rsidRPr="00693503">
        <w:rPr>
          <w:rFonts w:ascii="Palatino Linotype" w:hAnsi="Palatino Linotype" w:cs="Arial"/>
          <w:lang w:eastAsia="es-MX"/>
        </w:rPr>
        <w:t>mediante la utilización de su clave de usuario y contraseña.</w:t>
      </w:r>
    </w:p>
    <w:p w14:paraId="3DCA35D6" w14:textId="77777777" w:rsidR="006C258B" w:rsidRPr="00693503" w:rsidRDefault="006C258B" w:rsidP="00693503">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693503" w:rsidRDefault="00FA1E61" w:rsidP="00693503">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693503">
        <w:rPr>
          <w:rFonts w:ascii="Palatino Linotype" w:hAnsi="Palatino Linotype"/>
          <w:b/>
          <w:sz w:val="28"/>
        </w:rPr>
        <w:lastRenderedPageBreak/>
        <w:t>TERCERO</w:t>
      </w:r>
      <w:r w:rsidRPr="00693503">
        <w:rPr>
          <w:rFonts w:ascii="Palatino Linotype" w:hAnsi="Palatino Linotype" w:cs="Arial"/>
          <w:b/>
        </w:rPr>
        <w:t xml:space="preserve">. </w:t>
      </w:r>
      <w:r w:rsidR="00633F63" w:rsidRPr="00693503">
        <w:rPr>
          <w:rFonts w:ascii="Palatino Linotype" w:hAnsi="Palatino Linotype" w:cs="Arial"/>
          <w:b/>
        </w:rPr>
        <w:t xml:space="preserve">Oportunidad. </w:t>
      </w:r>
    </w:p>
    <w:p w14:paraId="5625552A" w14:textId="64CB00BA" w:rsidR="00633F63" w:rsidRPr="00693503" w:rsidRDefault="00633F63" w:rsidP="00693503">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693503">
        <w:rPr>
          <w:rFonts w:ascii="Palatino Linotype" w:hAnsi="Palatino Linotype" w:cs="Arial"/>
        </w:rPr>
        <w:t xml:space="preserve">El </w:t>
      </w:r>
      <w:r w:rsidR="000C7F93" w:rsidRPr="00693503">
        <w:rPr>
          <w:rFonts w:ascii="Palatino Linotype" w:hAnsi="Palatino Linotype" w:cs="Arial"/>
        </w:rPr>
        <w:t>Recurso de R</w:t>
      </w:r>
      <w:r w:rsidRPr="00693503">
        <w:rPr>
          <w:rFonts w:ascii="Palatino Linotype" w:hAnsi="Palatino Linotype" w:cs="Arial"/>
        </w:rPr>
        <w:t xml:space="preserve">evisión </w:t>
      </w:r>
      <w:r w:rsidR="00FA2D5D" w:rsidRPr="00693503">
        <w:rPr>
          <w:rFonts w:ascii="Palatino Linotype" w:hAnsi="Palatino Linotype" w:cs="Arial"/>
        </w:rPr>
        <w:t xml:space="preserve">se interpuso </w:t>
      </w:r>
      <w:r w:rsidRPr="00693503">
        <w:rPr>
          <w:rFonts w:ascii="Palatino Linotype" w:hAnsi="Palatino Linotype" w:cs="Arial"/>
        </w:rPr>
        <w:t xml:space="preserve">dentro del plazo de quince días hábiles contados a partir del día siguiente en que </w:t>
      </w:r>
      <w:r w:rsidR="000E2A09" w:rsidRPr="00693503">
        <w:rPr>
          <w:rFonts w:ascii="Palatino Linotype" w:hAnsi="Palatino Linotype" w:cs="Arial"/>
          <w:b/>
        </w:rPr>
        <w:t>EL</w:t>
      </w:r>
      <w:r w:rsidRPr="00693503">
        <w:rPr>
          <w:rFonts w:ascii="Palatino Linotype" w:hAnsi="Palatino Linotype" w:cs="Arial"/>
          <w:b/>
        </w:rPr>
        <w:t xml:space="preserve"> RECURRENTE </w:t>
      </w:r>
      <w:r w:rsidRPr="00693503">
        <w:rPr>
          <w:rFonts w:ascii="Palatino Linotype" w:hAnsi="Palatino Linotype" w:cs="Arial"/>
        </w:rPr>
        <w:t xml:space="preserve">tuvo conocimiento de la respuesta impugnada, tal y como lo prevé el artículo 178 de la Ley de Transparencia y </w:t>
      </w:r>
      <w:r w:rsidR="00AB4B44" w:rsidRPr="00693503">
        <w:rPr>
          <w:rFonts w:ascii="Palatino Linotype" w:hAnsi="Palatino Linotype" w:cs="Arial"/>
        </w:rPr>
        <w:t>Acceso a la Información</w:t>
      </w:r>
      <w:r w:rsidRPr="00693503">
        <w:rPr>
          <w:rFonts w:ascii="Palatino Linotype" w:hAnsi="Palatino Linotype" w:cs="Arial"/>
        </w:rPr>
        <w:t xml:space="preserve"> Pública del Estado de México y Municipios, que establece: </w:t>
      </w:r>
    </w:p>
    <w:p w14:paraId="714118FA" w14:textId="77777777" w:rsidR="00633F63" w:rsidRPr="00693503" w:rsidRDefault="00633F63" w:rsidP="00693503">
      <w:pPr>
        <w:ind w:left="851" w:right="902"/>
        <w:jc w:val="both"/>
        <w:rPr>
          <w:rFonts w:ascii="Palatino Linotype" w:eastAsiaTheme="minorEastAsia" w:hAnsi="Palatino Linotype" w:cs="Arial"/>
        </w:rPr>
      </w:pPr>
    </w:p>
    <w:p w14:paraId="69681E29" w14:textId="77777777" w:rsidR="00633F63" w:rsidRPr="00693503" w:rsidRDefault="00633F63" w:rsidP="00693503">
      <w:pPr>
        <w:tabs>
          <w:tab w:val="left" w:pos="851"/>
        </w:tabs>
        <w:ind w:left="851" w:right="901"/>
        <w:jc w:val="both"/>
        <w:rPr>
          <w:rFonts w:ascii="Palatino Linotype" w:eastAsiaTheme="minorEastAsia" w:hAnsi="Palatino Linotype" w:cs="Arial"/>
          <w:i/>
          <w:sz w:val="22"/>
        </w:rPr>
      </w:pPr>
      <w:r w:rsidRPr="00693503">
        <w:rPr>
          <w:rFonts w:ascii="Palatino Linotype" w:eastAsiaTheme="minorEastAsia" w:hAnsi="Palatino Linotype" w:cs="Arial"/>
          <w:b/>
          <w:i/>
          <w:sz w:val="22"/>
        </w:rPr>
        <w:t>“Artículo 178.</w:t>
      </w:r>
      <w:r w:rsidRPr="00693503">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693503" w:rsidRDefault="00633F63" w:rsidP="00693503">
      <w:pPr>
        <w:tabs>
          <w:tab w:val="left" w:pos="851"/>
        </w:tabs>
        <w:ind w:left="851" w:right="901"/>
        <w:jc w:val="both"/>
        <w:rPr>
          <w:rFonts w:ascii="Palatino Linotype" w:eastAsiaTheme="minorEastAsia" w:hAnsi="Palatino Linotype" w:cs="Arial"/>
          <w:i/>
          <w:sz w:val="22"/>
        </w:rPr>
      </w:pPr>
    </w:p>
    <w:p w14:paraId="4AF594ED" w14:textId="07957940" w:rsidR="00633F63" w:rsidRPr="00693503" w:rsidRDefault="00633F63" w:rsidP="00693503">
      <w:pPr>
        <w:tabs>
          <w:tab w:val="left" w:pos="851"/>
        </w:tabs>
        <w:ind w:left="851" w:right="901"/>
        <w:jc w:val="both"/>
        <w:rPr>
          <w:rFonts w:ascii="Palatino Linotype" w:eastAsiaTheme="minorEastAsia" w:hAnsi="Palatino Linotype" w:cs="Arial"/>
          <w:i/>
          <w:sz w:val="22"/>
        </w:rPr>
      </w:pPr>
      <w:r w:rsidRPr="00693503">
        <w:rPr>
          <w:rFonts w:ascii="Palatino Linotype" w:eastAsiaTheme="minorEastAsia" w:hAnsi="Palatino Linotype" w:cs="Arial"/>
          <w:i/>
          <w:sz w:val="22"/>
        </w:rPr>
        <w:t xml:space="preserve">A falta de respuesta del sujeto obligado, dentro de los plazos establecidos en esta Ley, a una solicitud de </w:t>
      </w:r>
      <w:r w:rsidR="00AB4B44" w:rsidRPr="00693503">
        <w:rPr>
          <w:rFonts w:ascii="Palatino Linotype" w:eastAsiaTheme="minorEastAsia" w:hAnsi="Palatino Linotype" w:cs="Arial"/>
          <w:i/>
          <w:sz w:val="22"/>
        </w:rPr>
        <w:t>Acceso a la Información</w:t>
      </w:r>
      <w:r w:rsidRPr="00693503">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693503" w:rsidRDefault="00633F63" w:rsidP="00693503">
      <w:pPr>
        <w:tabs>
          <w:tab w:val="left" w:pos="851"/>
        </w:tabs>
        <w:ind w:left="851" w:right="901"/>
        <w:jc w:val="both"/>
        <w:rPr>
          <w:rFonts w:ascii="Palatino Linotype" w:eastAsiaTheme="minorEastAsia" w:hAnsi="Palatino Linotype" w:cs="Arial"/>
          <w:i/>
          <w:sz w:val="22"/>
        </w:rPr>
      </w:pPr>
    </w:p>
    <w:p w14:paraId="404972FA" w14:textId="77777777" w:rsidR="00633F63" w:rsidRPr="00693503" w:rsidRDefault="00633F63" w:rsidP="00693503">
      <w:pPr>
        <w:tabs>
          <w:tab w:val="left" w:pos="851"/>
        </w:tabs>
        <w:ind w:left="851" w:right="901"/>
        <w:jc w:val="both"/>
        <w:rPr>
          <w:rFonts w:ascii="Palatino Linotype" w:eastAsiaTheme="minorEastAsia" w:hAnsi="Palatino Linotype" w:cs="Arial"/>
          <w:i/>
        </w:rPr>
      </w:pPr>
      <w:r w:rsidRPr="00693503">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693503">
        <w:rPr>
          <w:rFonts w:ascii="Palatino Linotype" w:eastAsiaTheme="minorEastAsia" w:hAnsi="Palatino Linotype" w:cs="Arial"/>
          <w:b/>
          <w:i/>
          <w:sz w:val="22"/>
        </w:rPr>
        <w:t>”</w:t>
      </w:r>
    </w:p>
    <w:p w14:paraId="5CCCC659" w14:textId="77777777" w:rsidR="00633F63" w:rsidRPr="00693503" w:rsidRDefault="00633F63" w:rsidP="00693503">
      <w:pPr>
        <w:ind w:left="851" w:right="902"/>
        <w:jc w:val="both"/>
        <w:rPr>
          <w:rFonts w:ascii="Palatino Linotype" w:eastAsiaTheme="minorEastAsia" w:hAnsi="Palatino Linotype" w:cs="Arial"/>
        </w:rPr>
      </w:pPr>
    </w:p>
    <w:p w14:paraId="056157D0" w14:textId="5B534D78" w:rsidR="009154FD" w:rsidRPr="00693503" w:rsidRDefault="009154FD" w:rsidP="00693503">
      <w:pPr>
        <w:spacing w:line="360" w:lineRule="auto"/>
        <w:jc w:val="both"/>
        <w:rPr>
          <w:rFonts w:ascii="Palatino Linotype" w:eastAsia="Palatino Linotype" w:hAnsi="Palatino Linotype" w:cs="Palatino Linotype"/>
          <w:b/>
        </w:rPr>
      </w:pPr>
      <w:r w:rsidRPr="00693503">
        <w:rPr>
          <w:rFonts w:ascii="Palatino Linotype" w:eastAsia="Palatino Linotype" w:hAnsi="Palatino Linotype" w:cs="Palatino Linotype"/>
        </w:rPr>
        <w:t xml:space="preserve">En esa tesitura, atendiendo a que </w:t>
      </w:r>
      <w:r w:rsidRPr="00693503">
        <w:rPr>
          <w:rFonts w:ascii="Palatino Linotype" w:eastAsia="Palatino Linotype" w:hAnsi="Palatino Linotype" w:cs="Palatino Linotype"/>
          <w:b/>
        </w:rPr>
        <w:t>EL SUJETO OBLIGADO</w:t>
      </w:r>
      <w:r w:rsidRPr="00693503">
        <w:rPr>
          <w:rFonts w:ascii="Palatino Linotype" w:eastAsia="Palatino Linotype" w:hAnsi="Palatino Linotype" w:cs="Palatino Linotype"/>
        </w:rPr>
        <w:t xml:space="preserve"> notificó la respuesta de a la solicitud de Acceso a la Información Pública el día</w:t>
      </w:r>
      <w:r w:rsidRPr="00693503">
        <w:rPr>
          <w:rFonts w:ascii="Palatino Linotype" w:eastAsia="Palatino Linotype" w:hAnsi="Palatino Linotype" w:cs="Palatino Linotype"/>
          <w:b/>
        </w:rPr>
        <w:t xml:space="preserve"> </w:t>
      </w:r>
      <w:r w:rsidR="00940FB4" w:rsidRPr="00693503">
        <w:rPr>
          <w:rFonts w:ascii="Palatino Linotype" w:eastAsia="Palatino Linotype" w:hAnsi="Palatino Linotype" w:cs="Palatino Linotype"/>
          <w:b/>
        </w:rPr>
        <w:t>veintinueve de junio</w:t>
      </w:r>
      <w:r w:rsidRPr="00693503">
        <w:rPr>
          <w:rFonts w:ascii="Palatino Linotype" w:eastAsia="Palatino Linotype" w:hAnsi="Palatino Linotype" w:cs="Palatino Linotype"/>
          <w:b/>
        </w:rPr>
        <w:t xml:space="preserve"> de dos mil veintitrés</w:t>
      </w:r>
      <w:r w:rsidRPr="00693503">
        <w:rPr>
          <w:rFonts w:ascii="Palatino Linotype" w:eastAsia="Palatino Linotype" w:hAnsi="Palatino Linotype" w:cs="Palatino Linotype"/>
        </w:rPr>
        <w:t>; así, el plazo de quince días hábiles que el artículo 178 de la Ley de la materia otorga al</w:t>
      </w:r>
      <w:r w:rsidRPr="00693503">
        <w:rPr>
          <w:rFonts w:ascii="Palatino Linotype" w:eastAsia="Palatino Linotype" w:hAnsi="Palatino Linotype" w:cs="Palatino Linotype"/>
          <w:b/>
        </w:rPr>
        <w:t xml:space="preserve"> RECURRENTE</w:t>
      </w:r>
      <w:r w:rsidRPr="00693503">
        <w:rPr>
          <w:rFonts w:ascii="Palatino Linotype" w:eastAsia="Palatino Linotype" w:hAnsi="Palatino Linotype" w:cs="Palatino Linotype"/>
        </w:rPr>
        <w:t xml:space="preserve"> para presentar el Recurso de Revisión, transcurrió del </w:t>
      </w:r>
      <w:r w:rsidR="009D1325" w:rsidRPr="00693503">
        <w:rPr>
          <w:rFonts w:ascii="Palatino Linotype" w:eastAsia="Palatino Linotype" w:hAnsi="Palatino Linotype" w:cs="Palatino Linotype"/>
          <w:b/>
        </w:rPr>
        <w:t xml:space="preserve">treinta </w:t>
      </w:r>
      <w:r w:rsidR="00940FB4" w:rsidRPr="00693503">
        <w:rPr>
          <w:rFonts w:ascii="Palatino Linotype" w:eastAsia="Palatino Linotype" w:hAnsi="Palatino Linotype" w:cs="Palatino Linotype"/>
          <w:b/>
        </w:rPr>
        <w:t>de junio</w:t>
      </w:r>
      <w:r w:rsidRPr="00693503">
        <w:rPr>
          <w:rFonts w:ascii="Palatino Linotype" w:eastAsia="Palatino Linotype" w:hAnsi="Palatino Linotype" w:cs="Palatino Linotype"/>
          <w:b/>
        </w:rPr>
        <w:t xml:space="preserve"> al </w:t>
      </w:r>
      <w:r w:rsidR="00940FB4" w:rsidRPr="00693503">
        <w:rPr>
          <w:rFonts w:ascii="Palatino Linotype" w:eastAsia="Palatino Linotype" w:hAnsi="Palatino Linotype" w:cs="Palatino Linotype"/>
          <w:b/>
        </w:rPr>
        <w:t>tres de agosto</w:t>
      </w:r>
      <w:r w:rsidRPr="00693503">
        <w:rPr>
          <w:rFonts w:ascii="Palatino Linotype" w:eastAsia="Palatino Linotype" w:hAnsi="Palatino Linotype" w:cs="Palatino Linotype"/>
          <w:b/>
        </w:rPr>
        <w:t xml:space="preserve"> de dos mil veintitrés, </w:t>
      </w:r>
      <w:r w:rsidRPr="00693503">
        <w:rPr>
          <w:rFonts w:ascii="Palatino Linotype" w:hAnsi="Palatino Linotype" w:cs="Arial"/>
          <w:lang w:val="es-ES"/>
        </w:rPr>
        <w:t>sin contemplar en el cómputo los días sábado y domingo, por ser considerados como días inhábiles, en términos del artículo 3, fracción X de la Ley de Transparencia y Acceso a la Información Pública del Estado de México y Municipios.</w:t>
      </w:r>
    </w:p>
    <w:p w14:paraId="48539306" w14:textId="77777777" w:rsidR="00BF7F17" w:rsidRPr="00693503" w:rsidRDefault="00BF7F17" w:rsidP="00693503">
      <w:pPr>
        <w:spacing w:line="360" w:lineRule="auto"/>
        <w:jc w:val="both"/>
        <w:rPr>
          <w:rFonts w:ascii="Palatino Linotype" w:hAnsi="Palatino Linotype" w:cs="Arial"/>
        </w:rPr>
      </w:pPr>
    </w:p>
    <w:p w14:paraId="69FD54AF" w14:textId="76AF5E36" w:rsidR="00BF7F17" w:rsidRPr="00693503" w:rsidRDefault="00BF7F17" w:rsidP="00693503">
      <w:pPr>
        <w:spacing w:line="360" w:lineRule="auto"/>
        <w:jc w:val="both"/>
        <w:rPr>
          <w:rFonts w:ascii="Palatino Linotype" w:eastAsiaTheme="minorEastAsia" w:hAnsi="Palatino Linotype" w:cs="Arial"/>
        </w:rPr>
      </w:pPr>
      <w:r w:rsidRPr="00693503">
        <w:rPr>
          <w:rFonts w:ascii="Palatino Linotype" w:eastAsiaTheme="minorEastAsia" w:hAnsi="Palatino Linotype" w:cs="Arial"/>
        </w:rPr>
        <w:lastRenderedPageBreak/>
        <w:t xml:space="preserve">En ese tenor, si el Recurso de Revisión que nos ocupa, </w:t>
      </w:r>
      <w:r w:rsidR="00BB7560" w:rsidRPr="00693503">
        <w:rPr>
          <w:rFonts w:ascii="Palatino Linotype" w:eastAsiaTheme="minorEastAsia" w:hAnsi="Palatino Linotype" w:cs="Arial"/>
        </w:rPr>
        <w:t xml:space="preserve">fue interpuesto </w:t>
      </w:r>
      <w:r w:rsidRPr="00693503">
        <w:rPr>
          <w:rFonts w:ascii="Palatino Linotype" w:eastAsiaTheme="minorEastAsia" w:hAnsi="Palatino Linotype" w:cs="Arial"/>
        </w:rPr>
        <w:t xml:space="preserve">el </w:t>
      </w:r>
      <w:r w:rsidR="00940FB4" w:rsidRPr="00693503">
        <w:rPr>
          <w:rFonts w:ascii="Palatino Linotype" w:eastAsiaTheme="minorEastAsia" w:hAnsi="Palatino Linotype" w:cs="Arial"/>
          <w:b/>
        </w:rPr>
        <w:t>tres de julio</w:t>
      </w:r>
      <w:r w:rsidR="00800DFD" w:rsidRPr="00693503">
        <w:rPr>
          <w:rFonts w:ascii="Palatino Linotype" w:eastAsiaTheme="minorEastAsia" w:hAnsi="Palatino Linotype" w:cs="Arial"/>
          <w:b/>
        </w:rPr>
        <w:t xml:space="preserve"> </w:t>
      </w:r>
      <w:r w:rsidRPr="00693503">
        <w:rPr>
          <w:rFonts w:ascii="Palatino Linotype" w:eastAsiaTheme="minorEastAsia" w:hAnsi="Palatino Linotype" w:cs="Arial"/>
          <w:b/>
        </w:rPr>
        <w:t>de dos mil veintitrés</w:t>
      </w:r>
      <w:r w:rsidRPr="00693503">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4CB4984A" w14:textId="77777777" w:rsidR="0082431E" w:rsidRPr="00693503" w:rsidRDefault="0082431E" w:rsidP="00693503">
      <w:pPr>
        <w:spacing w:line="360" w:lineRule="auto"/>
        <w:jc w:val="both"/>
        <w:rPr>
          <w:rFonts w:ascii="Palatino Linotype" w:eastAsiaTheme="minorEastAsia" w:hAnsi="Palatino Linotype" w:cs="Arial"/>
        </w:rPr>
      </w:pPr>
    </w:p>
    <w:p w14:paraId="46709CD3" w14:textId="77777777" w:rsidR="00C84A8B" w:rsidRPr="00693503" w:rsidRDefault="00C84A8B" w:rsidP="00693503">
      <w:pPr>
        <w:autoSpaceDE w:val="0"/>
        <w:autoSpaceDN w:val="0"/>
        <w:adjustRightInd w:val="0"/>
        <w:spacing w:line="360" w:lineRule="auto"/>
        <w:ind w:right="49"/>
        <w:jc w:val="both"/>
        <w:rPr>
          <w:rFonts w:ascii="Palatino Linotype" w:hAnsi="Palatino Linotype"/>
          <w:b/>
        </w:rPr>
      </w:pPr>
      <w:r w:rsidRPr="00693503">
        <w:rPr>
          <w:rFonts w:ascii="Palatino Linotype" w:hAnsi="Palatino Linotype" w:cs="Arial"/>
          <w:b/>
          <w:sz w:val="28"/>
          <w:szCs w:val="28"/>
        </w:rPr>
        <w:t>CUARTO</w:t>
      </w:r>
      <w:r w:rsidRPr="00693503">
        <w:rPr>
          <w:rFonts w:ascii="Palatino Linotype" w:hAnsi="Palatino Linotype"/>
          <w:b/>
          <w:sz w:val="28"/>
          <w:szCs w:val="28"/>
        </w:rPr>
        <w:t>.</w:t>
      </w:r>
      <w:r w:rsidRPr="00693503">
        <w:rPr>
          <w:rFonts w:ascii="Palatino Linotype" w:hAnsi="Palatino Linotype"/>
          <w:b/>
        </w:rPr>
        <w:t xml:space="preserve"> Procedibilidad. </w:t>
      </w:r>
    </w:p>
    <w:p w14:paraId="22892277" w14:textId="77777777" w:rsidR="00E03E34" w:rsidRPr="00693503" w:rsidRDefault="00E03E34" w:rsidP="00693503">
      <w:pPr>
        <w:autoSpaceDE w:val="0"/>
        <w:autoSpaceDN w:val="0"/>
        <w:adjustRightInd w:val="0"/>
        <w:spacing w:line="360" w:lineRule="auto"/>
        <w:ind w:right="49"/>
        <w:jc w:val="both"/>
        <w:rPr>
          <w:rFonts w:ascii="Palatino Linotype" w:hAnsi="Palatino Linotype" w:cs="Arial"/>
          <w:lang w:val="es-ES" w:eastAsia="es-MX"/>
        </w:rPr>
      </w:pPr>
      <w:r w:rsidRPr="00693503">
        <w:rPr>
          <w:rFonts w:ascii="Palatino Linotype" w:hAnsi="Palatino Linotype" w:cs="Arial"/>
          <w:lang w:val="es-ES"/>
        </w:rPr>
        <w:t xml:space="preserve">Esté Órgano Garante considera importante precisar que conforme al artículo 180, fracción II, último párrafo, de la </w:t>
      </w:r>
      <w:r w:rsidRPr="00693503">
        <w:rPr>
          <w:rFonts w:ascii="Palatino Linotype" w:hAnsi="Palatino Linotype" w:cs="Arial"/>
          <w:lang w:val="es-ES" w:eastAsia="es-MX"/>
        </w:rPr>
        <w:t xml:space="preserve">Ley de Transparencia y Acceso a la </w:t>
      </w:r>
      <w:r w:rsidRPr="00693503">
        <w:rPr>
          <w:rFonts w:ascii="Palatino Linotype" w:hAnsi="Palatino Linotype" w:cs="Arial"/>
          <w:lang w:val="es-ES"/>
        </w:rPr>
        <w:t>Información Pública</w:t>
      </w:r>
      <w:r w:rsidRPr="00693503">
        <w:rPr>
          <w:rFonts w:ascii="Palatino Linotype" w:hAnsi="Palatino Linotype" w:cs="Arial"/>
          <w:lang w:val="es-ES" w:eastAsia="es-MX"/>
        </w:rPr>
        <w:t xml:space="preserve"> del Estado de México y Municipios, prevé que cuando las solicitudes se presenten de manera electrónica no es requisito indispensable el proporcionar el nombre, tal como se muestra a continuación:</w:t>
      </w:r>
    </w:p>
    <w:p w14:paraId="7C6AB9AC" w14:textId="77777777" w:rsidR="008B70DA" w:rsidRPr="00693503" w:rsidRDefault="008B70DA" w:rsidP="00693503">
      <w:pPr>
        <w:autoSpaceDE w:val="0"/>
        <w:autoSpaceDN w:val="0"/>
        <w:adjustRightInd w:val="0"/>
        <w:ind w:right="49"/>
        <w:jc w:val="both"/>
        <w:rPr>
          <w:rFonts w:ascii="Palatino Linotype" w:hAnsi="Palatino Linotype" w:cs="Arial"/>
          <w:lang w:val="es-ES"/>
        </w:rPr>
      </w:pPr>
    </w:p>
    <w:p w14:paraId="2561E50F" w14:textId="77777777" w:rsidR="008B70DA" w:rsidRPr="00693503" w:rsidRDefault="008B70DA" w:rsidP="00693503">
      <w:pPr>
        <w:tabs>
          <w:tab w:val="left" w:pos="851"/>
        </w:tabs>
        <w:ind w:left="851" w:right="901"/>
        <w:jc w:val="both"/>
        <w:rPr>
          <w:rFonts w:ascii="Palatino Linotype" w:hAnsi="Palatino Linotype"/>
          <w:b/>
          <w:i/>
          <w:sz w:val="22"/>
          <w:szCs w:val="22"/>
          <w:lang w:val="es-ES"/>
        </w:rPr>
      </w:pPr>
      <w:r w:rsidRPr="00693503">
        <w:rPr>
          <w:rFonts w:ascii="Palatino Linotype" w:hAnsi="Palatino Linotype"/>
          <w:b/>
          <w:i/>
          <w:sz w:val="22"/>
          <w:szCs w:val="22"/>
          <w:lang w:val="es-ES"/>
        </w:rPr>
        <w:t xml:space="preserve">“Artículo 180. </w:t>
      </w:r>
      <w:r w:rsidRPr="00693503">
        <w:rPr>
          <w:rFonts w:ascii="Palatino Linotype" w:hAnsi="Palatino Linotype"/>
          <w:i/>
          <w:sz w:val="22"/>
          <w:szCs w:val="22"/>
          <w:lang w:val="es-ES"/>
        </w:rPr>
        <w:t xml:space="preserve">El </w:t>
      </w:r>
      <w:r w:rsidRPr="00693503">
        <w:rPr>
          <w:rFonts w:ascii="Palatino Linotype" w:hAnsi="Palatino Linotype" w:cs="Arial"/>
          <w:i/>
          <w:sz w:val="22"/>
          <w:szCs w:val="22"/>
          <w:lang w:val="es-ES"/>
        </w:rPr>
        <w:t>recurso</w:t>
      </w:r>
      <w:r w:rsidRPr="00693503">
        <w:rPr>
          <w:rFonts w:ascii="Palatino Linotype" w:hAnsi="Palatino Linotype"/>
          <w:i/>
          <w:sz w:val="22"/>
          <w:szCs w:val="22"/>
          <w:lang w:val="es-ES"/>
        </w:rPr>
        <w:t xml:space="preserve"> </w:t>
      </w:r>
      <w:r w:rsidRPr="00693503">
        <w:rPr>
          <w:rFonts w:ascii="Palatino Linotype" w:hAnsi="Palatino Linotype" w:cs="Arial"/>
          <w:i/>
          <w:sz w:val="22"/>
          <w:szCs w:val="22"/>
          <w:lang w:val="es-ES" w:eastAsia="es-MX"/>
        </w:rPr>
        <w:t>de</w:t>
      </w:r>
      <w:r w:rsidRPr="00693503">
        <w:rPr>
          <w:rFonts w:ascii="Palatino Linotype" w:hAnsi="Palatino Linotype"/>
          <w:i/>
          <w:sz w:val="22"/>
          <w:szCs w:val="22"/>
          <w:lang w:val="es-ES"/>
        </w:rPr>
        <w:t xml:space="preserve"> revisión contendrá:</w:t>
      </w:r>
      <w:r w:rsidRPr="00693503">
        <w:rPr>
          <w:rFonts w:ascii="Palatino Linotype" w:hAnsi="Palatino Linotype"/>
          <w:b/>
          <w:i/>
          <w:sz w:val="22"/>
          <w:szCs w:val="22"/>
          <w:lang w:val="es-ES"/>
        </w:rPr>
        <w:t xml:space="preserve"> </w:t>
      </w:r>
    </w:p>
    <w:p w14:paraId="379D47BE" w14:textId="77777777" w:rsidR="008B70DA" w:rsidRPr="00693503" w:rsidRDefault="008B70DA" w:rsidP="00693503">
      <w:pPr>
        <w:tabs>
          <w:tab w:val="left" w:pos="851"/>
        </w:tabs>
        <w:ind w:left="851" w:right="901"/>
        <w:jc w:val="both"/>
        <w:rPr>
          <w:rFonts w:ascii="Palatino Linotype" w:hAnsi="Palatino Linotype"/>
          <w:b/>
          <w:i/>
          <w:sz w:val="22"/>
          <w:szCs w:val="22"/>
          <w:lang w:val="es-ES"/>
        </w:rPr>
      </w:pPr>
      <w:r w:rsidRPr="00693503">
        <w:rPr>
          <w:rFonts w:ascii="Palatino Linotype" w:hAnsi="Palatino Linotype"/>
          <w:b/>
          <w:i/>
          <w:sz w:val="22"/>
          <w:szCs w:val="22"/>
          <w:lang w:val="es-ES"/>
        </w:rPr>
        <w:t>…</w:t>
      </w:r>
    </w:p>
    <w:p w14:paraId="27D60EF4" w14:textId="77777777" w:rsidR="008B70DA" w:rsidRPr="00693503" w:rsidRDefault="008B70DA" w:rsidP="00693503">
      <w:pPr>
        <w:tabs>
          <w:tab w:val="left" w:pos="851"/>
        </w:tabs>
        <w:ind w:left="851" w:right="901"/>
        <w:jc w:val="both"/>
        <w:rPr>
          <w:rFonts w:ascii="Palatino Linotype" w:hAnsi="Palatino Linotype"/>
          <w:i/>
          <w:sz w:val="22"/>
          <w:szCs w:val="22"/>
          <w:lang w:val="es-ES"/>
        </w:rPr>
      </w:pPr>
      <w:r w:rsidRPr="00693503">
        <w:rPr>
          <w:rFonts w:ascii="Palatino Linotype" w:hAnsi="Palatino Linotype"/>
          <w:b/>
          <w:i/>
          <w:sz w:val="22"/>
          <w:szCs w:val="22"/>
          <w:lang w:val="es-ES"/>
        </w:rPr>
        <w:t xml:space="preserve">II. El nombre del solicitante </w:t>
      </w:r>
      <w:r w:rsidRPr="00693503">
        <w:rPr>
          <w:rFonts w:ascii="Palatino Linotype" w:hAnsi="Palatino Linotype" w:cs="Arial"/>
          <w:b/>
          <w:i/>
          <w:sz w:val="22"/>
          <w:szCs w:val="22"/>
          <w:lang w:val="es-ES" w:eastAsia="es-MX"/>
        </w:rPr>
        <w:t>que</w:t>
      </w:r>
      <w:r w:rsidRPr="00693503">
        <w:rPr>
          <w:rFonts w:ascii="Palatino Linotype" w:hAnsi="Palatino Linotype"/>
          <w:b/>
          <w:i/>
          <w:sz w:val="22"/>
          <w:szCs w:val="22"/>
          <w:lang w:val="es-ES"/>
        </w:rPr>
        <w:t xml:space="preserve"> recurre </w:t>
      </w:r>
      <w:r w:rsidRPr="00693503">
        <w:rPr>
          <w:rFonts w:ascii="Palatino Linotype" w:hAnsi="Palatino Linotype"/>
          <w:i/>
          <w:sz w:val="22"/>
          <w:szCs w:val="22"/>
          <w:lang w:val="es-ES"/>
        </w:rPr>
        <w:t>o de su representante y, en su caso, …</w:t>
      </w:r>
    </w:p>
    <w:p w14:paraId="5A0872B1" w14:textId="77777777" w:rsidR="008B70DA" w:rsidRPr="00693503" w:rsidRDefault="008B70DA" w:rsidP="00693503">
      <w:pPr>
        <w:tabs>
          <w:tab w:val="left" w:pos="851"/>
        </w:tabs>
        <w:ind w:left="851" w:right="901"/>
        <w:jc w:val="both"/>
        <w:rPr>
          <w:rFonts w:ascii="Palatino Linotype" w:hAnsi="Palatino Linotype"/>
          <w:b/>
          <w:i/>
          <w:sz w:val="22"/>
          <w:szCs w:val="22"/>
          <w:lang w:val="es-ES"/>
        </w:rPr>
      </w:pPr>
      <w:r w:rsidRPr="00693503">
        <w:rPr>
          <w:rFonts w:ascii="Palatino Linotype" w:hAnsi="Palatino Linotype"/>
          <w:b/>
          <w:i/>
          <w:sz w:val="22"/>
          <w:szCs w:val="22"/>
          <w:lang w:val="es-ES"/>
        </w:rPr>
        <w:t xml:space="preserve">En caso de </w:t>
      </w:r>
      <w:r w:rsidRPr="00693503">
        <w:rPr>
          <w:rFonts w:ascii="Palatino Linotype" w:hAnsi="Palatino Linotype" w:cs="Arial"/>
          <w:b/>
          <w:i/>
          <w:sz w:val="22"/>
          <w:szCs w:val="22"/>
          <w:lang w:val="es-ES" w:eastAsia="es-MX"/>
        </w:rPr>
        <w:t>que</w:t>
      </w:r>
      <w:r w:rsidRPr="00693503">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93503">
        <w:rPr>
          <w:rFonts w:ascii="Palatino Linotype" w:hAnsi="Palatino Linotype"/>
          <w:i/>
          <w:sz w:val="22"/>
          <w:szCs w:val="22"/>
          <w:lang w:val="es-ES"/>
        </w:rPr>
        <w:t>, IV, VII y VIII.</w:t>
      </w:r>
      <w:r w:rsidRPr="00693503">
        <w:rPr>
          <w:rFonts w:ascii="Palatino Linotype" w:hAnsi="Palatino Linotype"/>
          <w:b/>
          <w:i/>
          <w:sz w:val="22"/>
          <w:szCs w:val="22"/>
          <w:lang w:val="es-ES"/>
        </w:rPr>
        <w:t>”</w:t>
      </w:r>
    </w:p>
    <w:p w14:paraId="1124D828" w14:textId="77777777" w:rsidR="008B70DA" w:rsidRPr="00693503" w:rsidRDefault="008B70DA" w:rsidP="00693503">
      <w:pPr>
        <w:tabs>
          <w:tab w:val="left" w:pos="851"/>
        </w:tabs>
        <w:ind w:left="851" w:right="901"/>
        <w:jc w:val="both"/>
        <w:rPr>
          <w:rFonts w:ascii="Palatino Linotype" w:hAnsi="Palatino Linotype"/>
          <w:i/>
          <w:sz w:val="22"/>
          <w:szCs w:val="22"/>
          <w:lang w:val="es-ES"/>
        </w:rPr>
      </w:pPr>
      <w:r w:rsidRPr="00693503">
        <w:rPr>
          <w:rFonts w:ascii="Palatino Linotype" w:hAnsi="Palatino Linotype"/>
          <w:i/>
          <w:sz w:val="22"/>
          <w:szCs w:val="22"/>
          <w:lang w:val="es-ES"/>
        </w:rPr>
        <w:t>(Énfasis añadido)</w:t>
      </w:r>
    </w:p>
    <w:p w14:paraId="4D852091" w14:textId="77777777" w:rsidR="008B70DA" w:rsidRPr="00693503" w:rsidRDefault="008B70DA" w:rsidP="00693503">
      <w:pPr>
        <w:tabs>
          <w:tab w:val="left" w:pos="851"/>
        </w:tabs>
        <w:ind w:right="901"/>
        <w:jc w:val="both"/>
        <w:rPr>
          <w:rFonts w:ascii="Palatino Linotype" w:hAnsi="Palatino Linotype"/>
          <w:i/>
          <w:sz w:val="22"/>
          <w:szCs w:val="22"/>
          <w:lang w:val="es-ES"/>
        </w:rPr>
      </w:pPr>
    </w:p>
    <w:p w14:paraId="299AD0EA" w14:textId="77777777" w:rsidR="003A2A10" w:rsidRPr="00693503" w:rsidRDefault="003A2A10" w:rsidP="00693503">
      <w:pPr>
        <w:spacing w:line="360" w:lineRule="auto"/>
        <w:jc w:val="both"/>
        <w:rPr>
          <w:rFonts w:ascii="Palatino Linotype" w:hAnsi="Palatino Linotype"/>
          <w:lang w:val="es-ES"/>
        </w:rPr>
      </w:pPr>
      <w:r w:rsidRPr="00693503">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sidRPr="00693503">
        <w:rPr>
          <w:rFonts w:ascii="Palatino Linotype" w:hAnsi="Palatino Linotype" w:cs="Arial"/>
          <w:b/>
        </w:rPr>
        <w:t>EL</w:t>
      </w:r>
      <w:r w:rsidRPr="00693503">
        <w:rPr>
          <w:rFonts w:ascii="Palatino Linotype" w:hAnsi="Palatino Linotype" w:cs="Arial"/>
          <w:b/>
          <w:lang w:val="es-ES"/>
        </w:rPr>
        <w:t xml:space="preserve"> RECURRENTE;</w:t>
      </w:r>
      <w:r w:rsidRPr="00693503">
        <w:rPr>
          <w:rFonts w:ascii="Palatino Linotype" w:hAnsi="Palatino Linotype"/>
          <w:lang w:val="es-ES"/>
        </w:rPr>
        <w:t xml:space="preserve"> en ese sentido en el presente caso, al haber sido presentado el Recurso Revisión vía </w:t>
      </w:r>
      <w:r w:rsidRPr="00693503">
        <w:rPr>
          <w:rFonts w:ascii="Palatino Linotype" w:hAnsi="Palatino Linotype"/>
          <w:b/>
          <w:lang w:val="es-ES"/>
        </w:rPr>
        <w:t>SAIMEX</w:t>
      </w:r>
      <w:r w:rsidRPr="00693503">
        <w:rPr>
          <w:rFonts w:ascii="Palatino Linotype" w:hAnsi="Palatino Linotype"/>
          <w:lang w:val="es-ES"/>
        </w:rPr>
        <w:t>, dicho requisito resulta innecesario.</w:t>
      </w:r>
    </w:p>
    <w:p w14:paraId="334D6A37" w14:textId="77777777" w:rsidR="003A2A10" w:rsidRPr="00693503" w:rsidRDefault="003A2A10" w:rsidP="00693503">
      <w:pPr>
        <w:spacing w:line="360" w:lineRule="auto"/>
        <w:jc w:val="both"/>
        <w:rPr>
          <w:rFonts w:ascii="Palatino Linotype" w:hAnsi="Palatino Linotype"/>
          <w:lang w:val="es-ES"/>
        </w:rPr>
      </w:pPr>
    </w:p>
    <w:p w14:paraId="3BF08537" w14:textId="77777777" w:rsidR="003A2A10" w:rsidRPr="00693503" w:rsidRDefault="003A2A10" w:rsidP="00693503">
      <w:pPr>
        <w:spacing w:line="360" w:lineRule="auto"/>
        <w:jc w:val="both"/>
        <w:rPr>
          <w:rFonts w:ascii="Palatino Linotype" w:hAnsi="Palatino Linotype" w:cs="Arial"/>
          <w:lang w:val="es-ES"/>
        </w:rPr>
      </w:pPr>
      <w:r w:rsidRPr="00693503">
        <w:rPr>
          <w:rFonts w:ascii="Palatino Linotype" w:hAnsi="Palatino Linotype"/>
          <w:lang w:val="es-ES"/>
        </w:rPr>
        <w:lastRenderedPageBreak/>
        <w:t xml:space="preserve">Lo anterior es así, pues el artículo 15 de </w:t>
      </w:r>
      <w:r w:rsidRPr="00693503">
        <w:rPr>
          <w:rFonts w:ascii="Palatino Linotype" w:hAnsi="Palatino Linotype" w:cs="Arial"/>
          <w:lang w:val="es-ES" w:eastAsia="es-MX"/>
        </w:rPr>
        <w:t xml:space="preserve">Ley de Transparencia y Acceso a la </w:t>
      </w:r>
      <w:r w:rsidRPr="00693503">
        <w:rPr>
          <w:rFonts w:ascii="Palatino Linotype" w:hAnsi="Palatino Linotype" w:cs="Arial"/>
          <w:lang w:val="es-ES"/>
        </w:rPr>
        <w:t>Información Pública</w:t>
      </w:r>
      <w:r w:rsidRPr="00693503">
        <w:rPr>
          <w:rFonts w:ascii="Palatino Linotype" w:hAnsi="Palatino Linotype" w:cs="Arial"/>
          <w:lang w:val="es-ES" w:eastAsia="es-MX"/>
        </w:rPr>
        <w:t xml:space="preserve"> del Estado de México y Municipios </w:t>
      </w:r>
      <w:r w:rsidRPr="00693503">
        <w:rPr>
          <w:rFonts w:ascii="Palatino Linotype" w:hAnsi="Palatino Linotype" w:cs="Arial"/>
          <w:iCs/>
          <w:lang w:val="es-ES"/>
        </w:rPr>
        <w:t xml:space="preserve">prevé que, </w:t>
      </w:r>
      <w:r w:rsidRPr="00693503">
        <w:rPr>
          <w:rFonts w:ascii="Palatino Linotype" w:hAnsi="Palatino Linotype"/>
          <w:lang w:val="es-ES"/>
        </w:rPr>
        <w:t xml:space="preserve">toda persona tendrá acceso a la información </w:t>
      </w:r>
      <w:r w:rsidRPr="00693503">
        <w:rPr>
          <w:rFonts w:ascii="Palatino Linotype" w:hAnsi="Palatino Linotype" w:cs="Arial"/>
          <w:lang w:val="es-ES"/>
        </w:rPr>
        <w:t xml:space="preserve">sin necesidad de acreditar interés alguno o justificar su utilización, de lo que se infiere que para el </w:t>
      </w:r>
      <w:r w:rsidRPr="00693503">
        <w:rPr>
          <w:rFonts w:ascii="Palatino Linotype" w:hAnsi="Palatino Linotype"/>
          <w:lang w:val="es-ES"/>
        </w:rPr>
        <w:t>ejercicio</w:t>
      </w:r>
      <w:r w:rsidRPr="00693503">
        <w:rPr>
          <w:rFonts w:ascii="Palatino Linotype" w:hAnsi="Palatino Linotype" w:cs="Arial"/>
          <w:lang w:val="es-ES"/>
        </w:rPr>
        <w:t xml:space="preserve"> del derecho de acceso a la Información Pública, </w:t>
      </w:r>
      <w:r w:rsidRPr="00693503">
        <w:rPr>
          <w:rFonts w:ascii="Palatino Linotype" w:hAnsi="Palatino Linotype" w:cs="Arial"/>
          <w:b/>
          <w:u w:val="single"/>
          <w:lang w:val="es-ES"/>
        </w:rPr>
        <w:t xml:space="preserve">el nombre no es un requisito </w:t>
      </w:r>
      <w:r w:rsidRPr="00693503">
        <w:rPr>
          <w:rFonts w:ascii="Palatino Linotype" w:hAnsi="Palatino Linotype" w:cs="Arial"/>
          <w:b/>
          <w:i/>
          <w:u w:val="single"/>
          <w:lang w:val="es-ES"/>
        </w:rPr>
        <w:t>sine qua non</w:t>
      </w:r>
      <w:r w:rsidRPr="00693503">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15336287" w14:textId="77777777" w:rsidR="003A2A10" w:rsidRPr="00693503" w:rsidRDefault="003A2A10" w:rsidP="00693503">
      <w:pPr>
        <w:spacing w:line="360" w:lineRule="auto"/>
        <w:jc w:val="both"/>
        <w:rPr>
          <w:rFonts w:ascii="Palatino Linotype" w:hAnsi="Palatino Linotype" w:cs="Arial"/>
          <w:lang w:val="es-ES"/>
        </w:rPr>
      </w:pPr>
    </w:p>
    <w:p w14:paraId="6F579CD2" w14:textId="77777777" w:rsidR="003A2A10" w:rsidRPr="00693503" w:rsidRDefault="003A2A10" w:rsidP="00693503">
      <w:pPr>
        <w:spacing w:line="360" w:lineRule="auto"/>
        <w:jc w:val="both"/>
        <w:rPr>
          <w:rFonts w:ascii="Palatino Linotype" w:hAnsi="Palatino Linotype"/>
          <w:lang w:val="es-ES"/>
        </w:rPr>
      </w:pPr>
      <w:r w:rsidRPr="00693503">
        <w:rPr>
          <w:rFonts w:ascii="Palatino Linotype" w:hAnsi="Palatino Linotype" w:cs="Arial"/>
          <w:lang w:val="es-ES"/>
        </w:rPr>
        <w:t xml:space="preserve">En ese sentido, </w:t>
      </w:r>
      <w:r w:rsidRPr="00693503">
        <w:rPr>
          <w:rFonts w:ascii="Palatino Linotype" w:hAnsi="Palatino Linotype"/>
          <w:lang w:val="es-ES"/>
        </w:rPr>
        <w:t xml:space="preserve">se estima que el requisito relativo al nombre de </w:t>
      </w:r>
      <w:r w:rsidRPr="00693503">
        <w:rPr>
          <w:rFonts w:ascii="Palatino Linotype" w:hAnsi="Palatino Linotype" w:cs="Arial"/>
          <w:b/>
        </w:rPr>
        <w:t>EL</w:t>
      </w:r>
      <w:r w:rsidRPr="00693503">
        <w:rPr>
          <w:rFonts w:ascii="Palatino Linotype" w:hAnsi="Palatino Linotype"/>
          <w:lang w:val="es-ES"/>
        </w:rPr>
        <w:t xml:space="preserve"> </w:t>
      </w:r>
      <w:r w:rsidRPr="00693503">
        <w:rPr>
          <w:rFonts w:ascii="Palatino Linotype" w:hAnsi="Palatino Linotype" w:cs="Arial"/>
          <w:b/>
          <w:lang w:val="es-ES"/>
        </w:rPr>
        <w:t>RECURRENTE</w:t>
      </w:r>
      <w:r w:rsidRPr="00693503">
        <w:rPr>
          <w:rFonts w:ascii="Palatino Linotype" w:hAnsi="Palatino Linotype"/>
          <w:lang w:val="es-ES"/>
        </w:rPr>
        <w:t xml:space="preserve"> no constituye un supuesto indispensable de procedibilidad de los Recurso Revisión, sino únicamente basta con que el solicitante se encuentre legitimado en el procedimiento, ya que esta circunstancia se acredita con las constancias electrónicas del expediente de las que se desprende que </w:t>
      </w:r>
      <w:r w:rsidRPr="00693503">
        <w:rPr>
          <w:rFonts w:ascii="Palatino Linotype" w:hAnsi="Palatino Linotype" w:cs="Arial"/>
          <w:b/>
        </w:rPr>
        <w:t>EL</w:t>
      </w:r>
      <w:r w:rsidRPr="00693503">
        <w:rPr>
          <w:rFonts w:ascii="Palatino Linotype" w:hAnsi="Palatino Linotype" w:cs="Arial"/>
          <w:b/>
          <w:lang w:val="es-ES"/>
        </w:rPr>
        <w:t xml:space="preserve"> RECURRENTE</w:t>
      </w:r>
      <w:r w:rsidRPr="00693503">
        <w:rPr>
          <w:rFonts w:ascii="Palatino Linotype" w:hAnsi="Palatino Linotype"/>
          <w:lang w:val="es-ES"/>
        </w:rPr>
        <w:t xml:space="preserve"> es la misma persona que realizó la solicitud de acceso a la Información Pública que ahora se impugna.</w:t>
      </w:r>
    </w:p>
    <w:p w14:paraId="45D13AF6" w14:textId="77777777" w:rsidR="00767539" w:rsidRPr="00693503" w:rsidRDefault="00767539" w:rsidP="00693503">
      <w:pPr>
        <w:spacing w:line="360" w:lineRule="auto"/>
        <w:jc w:val="both"/>
        <w:textAlignment w:val="baseline"/>
        <w:rPr>
          <w:rFonts w:ascii="Palatino Linotype" w:hAnsi="Palatino Linotype"/>
          <w:b/>
          <w:sz w:val="28"/>
          <w:lang w:val="es-ES" w:eastAsia="es-MX"/>
        </w:rPr>
      </w:pPr>
    </w:p>
    <w:p w14:paraId="0E1DA4CA" w14:textId="77777777" w:rsidR="00DB712F" w:rsidRPr="00693503" w:rsidRDefault="00DB712F" w:rsidP="00693503">
      <w:pPr>
        <w:pStyle w:val="Prrafodelista"/>
        <w:widowControl w:val="0"/>
        <w:autoSpaceDE w:val="0"/>
        <w:autoSpaceDN w:val="0"/>
        <w:adjustRightInd w:val="0"/>
        <w:spacing w:line="360" w:lineRule="auto"/>
        <w:ind w:left="0"/>
        <w:jc w:val="both"/>
        <w:rPr>
          <w:rFonts w:ascii="Palatino Linotype" w:hAnsi="Palatino Linotype" w:cs="Arial"/>
          <w:b/>
        </w:rPr>
      </w:pPr>
      <w:r w:rsidRPr="00693503">
        <w:rPr>
          <w:rFonts w:ascii="Palatino Linotype" w:hAnsi="Palatino Linotype" w:cs="Arial"/>
          <w:b/>
          <w:sz w:val="28"/>
        </w:rPr>
        <w:t>QUINTO</w:t>
      </w:r>
      <w:r w:rsidRPr="00693503">
        <w:rPr>
          <w:rFonts w:ascii="Palatino Linotype" w:hAnsi="Palatino Linotype" w:cs="Arial"/>
          <w:b/>
        </w:rPr>
        <w:t xml:space="preserve">. Estudio y Resolución del Recurso. </w:t>
      </w:r>
    </w:p>
    <w:p w14:paraId="3C15A12D" w14:textId="77777777" w:rsidR="003A2A10" w:rsidRPr="00693503" w:rsidRDefault="003A2A10" w:rsidP="00693503">
      <w:pPr>
        <w:spacing w:line="360" w:lineRule="auto"/>
        <w:jc w:val="both"/>
        <w:rPr>
          <w:rFonts w:ascii="Palatino Linotype" w:hAnsi="Palatino Linotype" w:cs="Arial"/>
        </w:rPr>
      </w:pPr>
      <w:r w:rsidRPr="00693503">
        <w:rPr>
          <w:rFonts w:ascii="Palatino Linotype" w:hAnsi="Palatino Linotype" w:cs="Arial"/>
        </w:rPr>
        <w:t xml:space="preserve">Con la finalidad de estar en posibilidad de dictar el fallo correspondiente conforme a derecho, el presente estudio se basará en el contenido íntegro de las actuaciones que del expediente electrónico que obra en EL SAIMEX,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w:t>
      </w:r>
      <w:r w:rsidRPr="00693503">
        <w:rPr>
          <w:rFonts w:ascii="Palatino Linotype" w:hAnsi="Palatino Linotype" w:cs="Arial"/>
        </w:rPr>
        <w:lastRenderedPageBreak/>
        <w:t>aplicables en la materia; así como en los Tratados Internacionales en los que el Estado Mexicano sea parte.</w:t>
      </w:r>
    </w:p>
    <w:p w14:paraId="2FC83084" w14:textId="77777777" w:rsidR="00DB712F" w:rsidRPr="00693503" w:rsidRDefault="00DB712F" w:rsidP="00693503">
      <w:pPr>
        <w:pStyle w:val="Prrafodelista"/>
        <w:widowControl w:val="0"/>
        <w:autoSpaceDE w:val="0"/>
        <w:autoSpaceDN w:val="0"/>
        <w:adjustRightInd w:val="0"/>
        <w:spacing w:line="360" w:lineRule="auto"/>
        <w:ind w:left="0"/>
        <w:jc w:val="both"/>
        <w:rPr>
          <w:rFonts w:ascii="Palatino Linotype" w:hAnsi="Palatino Linotype" w:cs="Arial"/>
        </w:rPr>
      </w:pPr>
    </w:p>
    <w:p w14:paraId="33029126" w14:textId="4182CB77" w:rsidR="00DB712F" w:rsidRPr="00693503" w:rsidRDefault="00DB712F" w:rsidP="00693503">
      <w:pPr>
        <w:pStyle w:val="Prrafodelista"/>
        <w:widowControl w:val="0"/>
        <w:autoSpaceDE w:val="0"/>
        <w:autoSpaceDN w:val="0"/>
        <w:adjustRightInd w:val="0"/>
        <w:spacing w:line="360" w:lineRule="auto"/>
        <w:ind w:left="0"/>
        <w:jc w:val="both"/>
        <w:rPr>
          <w:rFonts w:ascii="Palatino Linotype" w:hAnsi="Palatino Linotype"/>
          <w:lang w:eastAsia="es-MX"/>
        </w:rPr>
      </w:pPr>
      <w:r w:rsidRPr="00693503">
        <w:rPr>
          <w:rFonts w:ascii="Palatino Linotype" w:hAnsi="Palatino Linotype"/>
          <w:lang w:eastAsia="es-MX"/>
        </w:rPr>
        <w:t xml:space="preserve">Primero, es importante señalar que </w:t>
      </w:r>
      <w:r w:rsidRPr="00693503">
        <w:rPr>
          <w:rFonts w:ascii="Palatino Linotype" w:hAnsi="Palatino Linotype"/>
          <w:b/>
          <w:lang w:eastAsia="es-MX"/>
        </w:rPr>
        <w:t>EL SUJETO OBLIGADO</w:t>
      </w:r>
      <w:r w:rsidRPr="00693503">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w:t>
      </w:r>
      <w:r w:rsidR="0099216D" w:rsidRPr="00693503">
        <w:rPr>
          <w:rFonts w:ascii="Palatino Linotype" w:hAnsi="Palatino Linotype"/>
          <w:lang w:eastAsia="es-MX"/>
        </w:rPr>
        <w:t>hizo entrega de información relacionada con la solicitud</w:t>
      </w:r>
      <w:r w:rsidR="003A2A10" w:rsidRPr="00693503">
        <w:rPr>
          <w:rFonts w:ascii="Palatino Linotype" w:hAnsi="Palatino Linotype"/>
          <w:lang w:eastAsia="es-MX"/>
        </w:rPr>
        <w:t xml:space="preserve">; por lo tanto, se actualizó </w:t>
      </w:r>
      <w:r w:rsidRPr="00693503">
        <w:rPr>
          <w:rFonts w:ascii="Palatino Linotype" w:hAnsi="Palatino Linotype"/>
          <w:lang w:eastAsia="es-MX"/>
        </w:rPr>
        <w:t>el supuesto artículo 12 de la Ley de la materia.</w:t>
      </w:r>
    </w:p>
    <w:p w14:paraId="048729BD" w14:textId="77777777" w:rsidR="00DB712F" w:rsidRPr="00693503" w:rsidRDefault="00DB712F" w:rsidP="00693503">
      <w:pPr>
        <w:spacing w:line="360" w:lineRule="auto"/>
        <w:jc w:val="both"/>
        <w:rPr>
          <w:rFonts w:ascii="Palatino Linotype" w:hAnsi="Palatino Linotype"/>
          <w:lang w:eastAsia="es-MX"/>
        </w:rPr>
      </w:pPr>
    </w:p>
    <w:p w14:paraId="6B0EAB49" w14:textId="0A1C9217" w:rsidR="00CB37BB" w:rsidRPr="00693503" w:rsidRDefault="00DB712F" w:rsidP="00693503">
      <w:pPr>
        <w:spacing w:line="360" w:lineRule="auto"/>
        <w:jc w:val="both"/>
        <w:rPr>
          <w:rFonts w:ascii="Palatino Linotype" w:hAnsi="Palatino Linotype"/>
          <w:lang w:eastAsia="es-MX"/>
        </w:rPr>
      </w:pPr>
      <w:r w:rsidRPr="00693503">
        <w:rPr>
          <w:rFonts w:ascii="Palatino Linotype" w:hAnsi="Palatino Linotype"/>
          <w:lang w:eastAsia="es-MX"/>
        </w:rPr>
        <w:t xml:space="preserve">Una vez precisado lo anterior, se procede a realizar el análisis de la respuesta del </w:t>
      </w:r>
      <w:r w:rsidRPr="00693503">
        <w:rPr>
          <w:rFonts w:ascii="Palatino Linotype" w:hAnsi="Palatino Linotype"/>
          <w:b/>
          <w:lang w:eastAsia="es-MX"/>
        </w:rPr>
        <w:t>SUJETO OBLIGADO</w:t>
      </w:r>
      <w:r w:rsidRPr="00693503">
        <w:rPr>
          <w:rFonts w:ascii="Palatino Linotype" w:hAnsi="Palatino Linotype"/>
          <w:lang w:eastAsia="es-MX"/>
        </w:rPr>
        <w:t xml:space="preserve"> a fin de determinar si cumple con los requisitos del derecho de Acceso a la Información Pública,</w:t>
      </w:r>
      <w:r w:rsidR="003A2A10" w:rsidRPr="00693503">
        <w:rPr>
          <w:rFonts w:ascii="Palatino Linotype" w:hAnsi="Palatino Linotype"/>
          <w:lang w:eastAsia="es-MX"/>
        </w:rPr>
        <w:t xml:space="preserve"> conforme lo solicito el particular, para tal efecto se inserta la tabla siguiente:</w:t>
      </w:r>
    </w:p>
    <w:p w14:paraId="4BBDF02E" w14:textId="77777777" w:rsidR="003A2A10" w:rsidRPr="00693503" w:rsidRDefault="003A2A10" w:rsidP="00693503">
      <w:pPr>
        <w:spacing w:line="360" w:lineRule="auto"/>
        <w:jc w:val="both"/>
        <w:rPr>
          <w:rFonts w:ascii="Palatino Linotype" w:hAnsi="Palatino Linotype"/>
          <w:lang w:eastAsia="es-MX"/>
        </w:rPr>
      </w:pPr>
    </w:p>
    <w:tbl>
      <w:tblPr>
        <w:tblStyle w:val="Tablaconcuadrcula"/>
        <w:tblW w:w="0" w:type="auto"/>
        <w:tblLook w:val="04A0" w:firstRow="1" w:lastRow="0" w:firstColumn="1" w:lastColumn="0" w:noHBand="0" w:noVBand="1"/>
      </w:tblPr>
      <w:tblGrid>
        <w:gridCol w:w="2700"/>
        <w:gridCol w:w="4220"/>
        <w:gridCol w:w="2191"/>
      </w:tblGrid>
      <w:tr w:rsidR="00693503" w:rsidRPr="00693503" w14:paraId="03889D78" w14:textId="77777777" w:rsidTr="00057C95">
        <w:tc>
          <w:tcPr>
            <w:tcW w:w="3256" w:type="dxa"/>
            <w:shd w:val="clear" w:color="auto" w:fill="95B3D7" w:themeFill="accent1" w:themeFillTint="99"/>
          </w:tcPr>
          <w:p w14:paraId="52314B9E" w14:textId="3AC45200" w:rsidR="00CB37BB" w:rsidRPr="00693503" w:rsidRDefault="00CB37BB" w:rsidP="00693503">
            <w:pPr>
              <w:spacing w:line="360" w:lineRule="auto"/>
              <w:jc w:val="center"/>
              <w:rPr>
                <w:rFonts w:ascii="Palatino Linotype" w:hAnsi="Palatino Linotype"/>
                <w:b/>
                <w:lang w:eastAsia="es-MX"/>
              </w:rPr>
            </w:pPr>
            <w:r w:rsidRPr="00693503">
              <w:rPr>
                <w:rFonts w:ascii="Palatino Linotype" w:hAnsi="Palatino Linotype"/>
                <w:b/>
                <w:lang w:eastAsia="es-MX"/>
              </w:rPr>
              <w:t>SOLICITUD</w:t>
            </w:r>
          </w:p>
        </w:tc>
        <w:tc>
          <w:tcPr>
            <w:tcW w:w="5381" w:type="dxa"/>
            <w:shd w:val="clear" w:color="auto" w:fill="95B3D7" w:themeFill="accent1" w:themeFillTint="99"/>
          </w:tcPr>
          <w:p w14:paraId="482ED586" w14:textId="3EDA22B4" w:rsidR="00CB37BB" w:rsidRPr="00693503" w:rsidRDefault="00CB37BB" w:rsidP="00693503">
            <w:pPr>
              <w:spacing w:line="360" w:lineRule="auto"/>
              <w:jc w:val="center"/>
              <w:rPr>
                <w:rFonts w:ascii="Palatino Linotype" w:hAnsi="Palatino Linotype"/>
                <w:b/>
                <w:lang w:eastAsia="es-MX"/>
              </w:rPr>
            </w:pPr>
            <w:r w:rsidRPr="00693503">
              <w:rPr>
                <w:rFonts w:ascii="Palatino Linotype" w:hAnsi="Palatino Linotype"/>
                <w:b/>
                <w:lang w:eastAsia="es-MX"/>
              </w:rPr>
              <w:t>RESPUESTA</w:t>
            </w:r>
          </w:p>
        </w:tc>
        <w:tc>
          <w:tcPr>
            <w:tcW w:w="474" w:type="dxa"/>
            <w:shd w:val="clear" w:color="auto" w:fill="95B3D7" w:themeFill="accent1" w:themeFillTint="99"/>
          </w:tcPr>
          <w:p w14:paraId="47C24973" w14:textId="0C647CED" w:rsidR="00CB37BB" w:rsidRPr="00693503" w:rsidRDefault="00CB37BB" w:rsidP="00693503">
            <w:pPr>
              <w:spacing w:line="360" w:lineRule="auto"/>
              <w:jc w:val="center"/>
              <w:rPr>
                <w:rFonts w:ascii="Palatino Linotype" w:hAnsi="Palatino Linotype"/>
                <w:b/>
                <w:lang w:eastAsia="es-MX"/>
              </w:rPr>
            </w:pPr>
            <w:r w:rsidRPr="00693503">
              <w:rPr>
                <w:rFonts w:ascii="Palatino Linotype" w:hAnsi="Palatino Linotype"/>
                <w:b/>
                <w:lang w:eastAsia="es-MX"/>
              </w:rPr>
              <w:t>OBSERVACIONES</w:t>
            </w:r>
          </w:p>
        </w:tc>
      </w:tr>
      <w:tr w:rsidR="00693503" w:rsidRPr="00693503" w14:paraId="67B013B6" w14:textId="77777777" w:rsidTr="00057C95">
        <w:tc>
          <w:tcPr>
            <w:tcW w:w="3256" w:type="dxa"/>
          </w:tcPr>
          <w:p w14:paraId="2B0DAC28" w14:textId="3AA90F57" w:rsidR="00CB37BB" w:rsidRPr="00693503" w:rsidRDefault="00CB37BB" w:rsidP="00693503">
            <w:pPr>
              <w:jc w:val="both"/>
              <w:rPr>
                <w:rFonts w:ascii="Palatino Linotype" w:hAnsi="Palatino Linotype"/>
                <w:lang w:eastAsia="es-MX"/>
              </w:rPr>
            </w:pPr>
            <w:r w:rsidRPr="00693503">
              <w:rPr>
                <w:rFonts w:ascii="Palatino Linotype" w:hAnsi="Palatino Linotype"/>
                <w:lang w:eastAsia="es-MX"/>
              </w:rPr>
              <w:t xml:space="preserve">Expediente completo de </w:t>
            </w:r>
            <w:r w:rsidRPr="00693503">
              <w:rPr>
                <w:rFonts w:ascii="Palatino Linotype" w:hAnsi="Palatino Linotype"/>
                <w:b/>
                <w:lang w:eastAsia="es-MX"/>
              </w:rPr>
              <w:t>NORMA CECILIA SAENZ DIAZ</w:t>
            </w:r>
          </w:p>
        </w:tc>
        <w:tc>
          <w:tcPr>
            <w:tcW w:w="5381" w:type="dxa"/>
          </w:tcPr>
          <w:p w14:paraId="4ECFF567" w14:textId="77777777" w:rsidR="00CB37BB" w:rsidRPr="00693503" w:rsidRDefault="00AF1E1E" w:rsidP="00693503">
            <w:pPr>
              <w:jc w:val="both"/>
              <w:rPr>
                <w:rFonts w:ascii="Palatino Linotype" w:hAnsi="Palatino Linotype"/>
                <w:lang w:eastAsia="es-MX"/>
              </w:rPr>
            </w:pPr>
            <w:r w:rsidRPr="00693503">
              <w:rPr>
                <w:rFonts w:ascii="Palatino Linotype" w:hAnsi="Palatino Linotype"/>
                <w:lang w:eastAsia="es-MX"/>
              </w:rPr>
              <w:t>Remite en versión Públi</w:t>
            </w:r>
            <w:r w:rsidR="0058273C" w:rsidRPr="00693503">
              <w:rPr>
                <w:rFonts w:ascii="Palatino Linotype" w:hAnsi="Palatino Linotype"/>
                <w:lang w:eastAsia="es-MX"/>
              </w:rPr>
              <w:t xml:space="preserve">ca el expediente personal que consta de: </w:t>
            </w:r>
          </w:p>
          <w:p w14:paraId="4F927A46" w14:textId="77777777" w:rsidR="0058273C" w:rsidRPr="00693503" w:rsidRDefault="0058273C" w:rsidP="00693503">
            <w:pPr>
              <w:jc w:val="both"/>
              <w:rPr>
                <w:rFonts w:ascii="Palatino Linotype" w:hAnsi="Palatino Linotype"/>
                <w:lang w:eastAsia="es-MX"/>
              </w:rPr>
            </w:pPr>
            <w:r w:rsidRPr="00693503">
              <w:rPr>
                <w:rFonts w:ascii="Palatino Linotype" w:hAnsi="Palatino Linotype"/>
                <w:lang w:eastAsia="es-MX"/>
              </w:rPr>
              <w:t xml:space="preserve">- Cedula de autocontrol de integración de expedientes de personal </w:t>
            </w:r>
          </w:p>
          <w:p w14:paraId="3DF004A0" w14:textId="77777777" w:rsidR="0058273C" w:rsidRPr="00693503" w:rsidRDefault="0058273C" w:rsidP="00693503">
            <w:pPr>
              <w:jc w:val="both"/>
              <w:rPr>
                <w:rFonts w:ascii="Palatino Linotype" w:hAnsi="Palatino Linotype"/>
                <w:lang w:eastAsia="es-MX"/>
              </w:rPr>
            </w:pPr>
            <w:r w:rsidRPr="00693503">
              <w:rPr>
                <w:rFonts w:ascii="Palatino Linotype" w:hAnsi="Palatino Linotype"/>
                <w:lang w:eastAsia="es-MX"/>
              </w:rPr>
              <w:t>- Solicitud de empleo</w:t>
            </w:r>
          </w:p>
          <w:p w14:paraId="1187A159" w14:textId="77777777" w:rsidR="0058273C" w:rsidRPr="00693503" w:rsidRDefault="0058273C" w:rsidP="00693503">
            <w:pPr>
              <w:jc w:val="both"/>
              <w:rPr>
                <w:rFonts w:ascii="Palatino Linotype" w:hAnsi="Palatino Linotype"/>
                <w:lang w:eastAsia="es-MX"/>
              </w:rPr>
            </w:pPr>
            <w:r w:rsidRPr="00693503">
              <w:rPr>
                <w:rFonts w:ascii="Palatino Linotype" w:hAnsi="Palatino Linotype"/>
                <w:lang w:eastAsia="es-MX"/>
              </w:rPr>
              <w:t xml:space="preserve">- Cartas de recomendación </w:t>
            </w:r>
          </w:p>
          <w:p w14:paraId="362E89C3" w14:textId="77777777" w:rsidR="0058273C" w:rsidRPr="00693503" w:rsidRDefault="0058273C" w:rsidP="00693503">
            <w:pPr>
              <w:jc w:val="both"/>
              <w:rPr>
                <w:rFonts w:ascii="Palatino Linotype" w:hAnsi="Palatino Linotype"/>
                <w:lang w:eastAsia="es-MX"/>
              </w:rPr>
            </w:pPr>
            <w:r w:rsidRPr="00693503">
              <w:rPr>
                <w:rFonts w:ascii="Palatino Linotype" w:hAnsi="Palatino Linotype"/>
                <w:lang w:eastAsia="es-MX"/>
              </w:rPr>
              <w:t>- Curriculum vitae</w:t>
            </w:r>
          </w:p>
          <w:p w14:paraId="017D17F5" w14:textId="77777777" w:rsidR="0058273C" w:rsidRPr="00693503" w:rsidRDefault="0058273C" w:rsidP="00693503">
            <w:pPr>
              <w:jc w:val="both"/>
              <w:rPr>
                <w:rFonts w:ascii="Palatino Linotype" w:hAnsi="Palatino Linotype"/>
                <w:lang w:eastAsia="es-MX"/>
              </w:rPr>
            </w:pPr>
            <w:r w:rsidRPr="00693503">
              <w:rPr>
                <w:rFonts w:ascii="Palatino Linotype" w:hAnsi="Palatino Linotype"/>
                <w:lang w:eastAsia="es-MX"/>
              </w:rPr>
              <w:t xml:space="preserve">- </w:t>
            </w:r>
            <w:r w:rsidR="00AA0F24" w:rsidRPr="00693503">
              <w:rPr>
                <w:rFonts w:ascii="Palatino Linotype" w:hAnsi="Palatino Linotype"/>
                <w:lang w:eastAsia="es-MX"/>
              </w:rPr>
              <w:t>Acta de nacimiento</w:t>
            </w:r>
          </w:p>
          <w:p w14:paraId="01D40183" w14:textId="2A0EC392" w:rsidR="00AA0F24" w:rsidRPr="00693503" w:rsidRDefault="00AA0F24" w:rsidP="00693503">
            <w:pPr>
              <w:jc w:val="both"/>
              <w:rPr>
                <w:rFonts w:ascii="Palatino Linotype" w:hAnsi="Palatino Linotype"/>
                <w:lang w:eastAsia="es-MX"/>
              </w:rPr>
            </w:pPr>
            <w:r w:rsidRPr="00693503">
              <w:rPr>
                <w:rFonts w:ascii="Palatino Linotype" w:hAnsi="Palatino Linotype"/>
                <w:lang w:eastAsia="es-MX"/>
              </w:rPr>
              <w:t>- Constancia de la Clave Única de Registro de Población</w:t>
            </w:r>
          </w:p>
          <w:p w14:paraId="1DF2D6CC" w14:textId="47474CFF" w:rsidR="00AA0F24" w:rsidRPr="00693503" w:rsidRDefault="00AA0F24" w:rsidP="00693503">
            <w:pPr>
              <w:jc w:val="both"/>
              <w:rPr>
                <w:rFonts w:ascii="Palatino Linotype" w:hAnsi="Palatino Linotype"/>
                <w:lang w:eastAsia="es-MX"/>
              </w:rPr>
            </w:pPr>
            <w:r w:rsidRPr="00693503">
              <w:rPr>
                <w:rFonts w:ascii="Palatino Linotype" w:hAnsi="Palatino Linotype"/>
                <w:lang w:eastAsia="es-MX"/>
              </w:rPr>
              <w:t>- Certificado expedido por la Universidad Autónoma del Estado de México</w:t>
            </w:r>
          </w:p>
          <w:p w14:paraId="746D3030" w14:textId="650DD040" w:rsidR="00AA0F24" w:rsidRPr="00693503" w:rsidRDefault="00AA0F24" w:rsidP="00693503">
            <w:pPr>
              <w:jc w:val="both"/>
              <w:rPr>
                <w:rFonts w:ascii="Palatino Linotype" w:hAnsi="Palatino Linotype"/>
                <w:lang w:eastAsia="es-MX"/>
              </w:rPr>
            </w:pPr>
            <w:r w:rsidRPr="00693503">
              <w:rPr>
                <w:rFonts w:ascii="Palatino Linotype" w:hAnsi="Palatino Linotype"/>
                <w:lang w:eastAsia="es-MX"/>
              </w:rPr>
              <w:t>- Comprobante de domicilio</w:t>
            </w:r>
          </w:p>
          <w:p w14:paraId="5DFB1AF0" w14:textId="12E75970" w:rsidR="00AA0F24" w:rsidRPr="00693503" w:rsidRDefault="00AA0F24" w:rsidP="00693503">
            <w:pPr>
              <w:jc w:val="both"/>
              <w:rPr>
                <w:rFonts w:ascii="Palatino Linotype" w:hAnsi="Palatino Linotype"/>
                <w:lang w:eastAsia="es-MX"/>
              </w:rPr>
            </w:pPr>
            <w:r w:rsidRPr="00693503">
              <w:rPr>
                <w:rFonts w:ascii="Palatino Linotype" w:hAnsi="Palatino Linotype"/>
                <w:lang w:eastAsia="es-MX"/>
              </w:rPr>
              <w:lastRenderedPageBreak/>
              <w:t>- Certificado de no deudor alimentario moroso</w:t>
            </w:r>
          </w:p>
          <w:p w14:paraId="505EDA27" w14:textId="30846D4A" w:rsidR="00AA0F24" w:rsidRPr="00693503" w:rsidRDefault="00AA0F24" w:rsidP="00693503">
            <w:pPr>
              <w:jc w:val="both"/>
              <w:rPr>
                <w:rFonts w:ascii="Palatino Linotype" w:hAnsi="Palatino Linotype"/>
                <w:lang w:eastAsia="es-MX"/>
              </w:rPr>
            </w:pPr>
            <w:r w:rsidRPr="00693503">
              <w:rPr>
                <w:rFonts w:ascii="Palatino Linotype" w:hAnsi="Palatino Linotype"/>
                <w:lang w:eastAsia="es-MX"/>
              </w:rPr>
              <w:t>- Certificado medico</w:t>
            </w:r>
          </w:p>
          <w:p w14:paraId="63618753" w14:textId="06690478" w:rsidR="00AA0F24" w:rsidRPr="00693503" w:rsidRDefault="00AA0F24" w:rsidP="00693503">
            <w:pPr>
              <w:jc w:val="both"/>
              <w:rPr>
                <w:rFonts w:ascii="Palatino Linotype" w:hAnsi="Palatino Linotype"/>
                <w:lang w:eastAsia="es-MX"/>
              </w:rPr>
            </w:pPr>
            <w:r w:rsidRPr="00693503">
              <w:rPr>
                <w:rFonts w:ascii="Palatino Linotype" w:hAnsi="Palatino Linotype"/>
                <w:lang w:eastAsia="es-MX"/>
              </w:rPr>
              <w:t>- Constancia de situación fiscal</w:t>
            </w:r>
          </w:p>
          <w:p w14:paraId="05DD13F0" w14:textId="1C83ACBF" w:rsidR="00AA0F24" w:rsidRPr="00693503" w:rsidRDefault="00AA0F24" w:rsidP="00693503">
            <w:pPr>
              <w:jc w:val="both"/>
              <w:rPr>
                <w:rFonts w:ascii="Palatino Linotype" w:hAnsi="Palatino Linotype"/>
                <w:lang w:eastAsia="es-MX"/>
              </w:rPr>
            </w:pPr>
            <w:r w:rsidRPr="00693503">
              <w:rPr>
                <w:rFonts w:ascii="Palatino Linotype" w:hAnsi="Palatino Linotype"/>
                <w:lang w:eastAsia="es-MX"/>
              </w:rPr>
              <w:t>- Constancia de no inhabilitación</w:t>
            </w:r>
          </w:p>
          <w:p w14:paraId="0286D5AF" w14:textId="2F8FE2C6" w:rsidR="00AA0F24" w:rsidRPr="00693503" w:rsidRDefault="00AA0F24" w:rsidP="00693503">
            <w:pPr>
              <w:jc w:val="both"/>
              <w:rPr>
                <w:rFonts w:ascii="Palatino Linotype" w:hAnsi="Palatino Linotype"/>
                <w:lang w:eastAsia="es-MX"/>
              </w:rPr>
            </w:pPr>
            <w:r w:rsidRPr="00693503">
              <w:rPr>
                <w:rFonts w:ascii="Palatino Linotype" w:hAnsi="Palatino Linotype"/>
                <w:lang w:eastAsia="es-MX"/>
              </w:rPr>
              <w:t xml:space="preserve">- </w:t>
            </w:r>
            <w:r w:rsidR="00FC7CC5" w:rsidRPr="00693503">
              <w:rPr>
                <w:rFonts w:ascii="Palatino Linotype" w:hAnsi="Palatino Linotype"/>
                <w:lang w:eastAsia="es-MX"/>
              </w:rPr>
              <w:t xml:space="preserve">Credencial expedida por el Instituto Federal Electoral </w:t>
            </w:r>
          </w:p>
          <w:p w14:paraId="3DFB8971" w14:textId="53844B7C" w:rsidR="00FC7CC5" w:rsidRPr="00693503" w:rsidRDefault="00FC7CC5" w:rsidP="00693503">
            <w:pPr>
              <w:jc w:val="both"/>
              <w:rPr>
                <w:rFonts w:ascii="Palatino Linotype" w:hAnsi="Palatino Linotype"/>
                <w:lang w:eastAsia="es-MX"/>
              </w:rPr>
            </w:pPr>
            <w:r w:rsidRPr="00693503">
              <w:rPr>
                <w:rFonts w:ascii="Palatino Linotype" w:hAnsi="Palatino Linotype"/>
                <w:lang w:eastAsia="es-MX"/>
              </w:rPr>
              <w:t>- Carta de pasante</w:t>
            </w:r>
          </w:p>
          <w:p w14:paraId="1550A486" w14:textId="41D7F461" w:rsidR="00FC7CC5" w:rsidRPr="00693503" w:rsidRDefault="00FC7CC5" w:rsidP="00693503">
            <w:pPr>
              <w:jc w:val="both"/>
              <w:rPr>
                <w:rFonts w:ascii="Palatino Linotype" w:hAnsi="Palatino Linotype"/>
                <w:lang w:eastAsia="es-MX"/>
              </w:rPr>
            </w:pPr>
            <w:r w:rsidRPr="00693503">
              <w:rPr>
                <w:rFonts w:ascii="Palatino Linotype" w:hAnsi="Palatino Linotype"/>
                <w:lang w:eastAsia="es-MX"/>
              </w:rPr>
              <w:t>- Ficha curricular</w:t>
            </w:r>
          </w:p>
          <w:p w14:paraId="14C6FFAA" w14:textId="14C52130" w:rsidR="00FC7CC5" w:rsidRPr="00693503" w:rsidRDefault="00FC7CC5" w:rsidP="00693503">
            <w:pPr>
              <w:jc w:val="both"/>
              <w:rPr>
                <w:rFonts w:ascii="Palatino Linotype" w:hAnsi="Palatino Linotype"/>
                <w:lang w:eastAsia="es-MX"/>
              </w:rPr>
            </w:pPr>
            <w:r w:rsidRPr="00693503">
              <w:rPr>
                <w:rFonts w:ascii="Palatino Linotype" w:hAnsi="Palatino Linotype"/>
                <w:lang w:eastAsia="es-MX"/>
              </w:rPr>
              <w:t xml:space="preserve">- </w:t>
            </w:r>
            <w:r w:rsidR="00DB596F" w:rsidRPr="00693503">
              <w:rPr>
                <w:rFonts w:ascii="Palatino Linotype" w:hAnsi="Palatino Linotype"/>
                <w:lang w:eastAsia="es-MX"/>
              </w:rPr>
              <w:t>Carta compromiso</w:t>
            </w:r>
          </w:p>
          <w:p w14:paraId="6996EFB3" w14:textId="4EBAEDE9" w:rsidR="00DB596F" w:rsidRPr="00693503" w:rsidRDefault="00DB596F" w:rsidP="00693503">
            <w:pPr>
              <w:jc w:val="both"/>
              <w:rPr>
                <w:rFonts w:ascii="Palatino Linotype" w:hAnsi="Palatino Linotype"/>
                <w:lang w:eastAsia="es-MX"/>
              </w:rPr>
            </w:pPr>
            <w:r w:rsidRPr="00693503">
              <w:rPr>
                <w:rFonts w:ascii="Palatino Linotype" w:hAnsi="Palatino Linotype"/>
                <w:lang w:eastAsia="es-MX"/>
              </w:rPr>
              <w:t>- Aviso de movimientos de ISSEMYM</w:t>
            </w:r>
          </w:p>
          <w:p w14:paraId="7445E486" w14:textId="797D7DBF" w:rsidR="00DB596F" w:rsidRPr="00693503" w:rsidRDefault="00DB596F" w:rsidP="00693503">
            <w:pPr>
              <w:jc w:val="both"/>
              <w:rPr>
                <w:rFonts w:ascii="Palatino Linotype" w:hAnsi="Palatino Linotype"/>
                <w:lang w:eastAsia="es-MX"/>
              </w:rPr>
            </w:pPr>
            <w:r w:rsidRPr="00693503">
              <w:rPr>
                <w:rFonts w:ascii="Palatino Linotype" w:hAnsi="Palatino Linotype"/>
                <w:lang w:eastAsia="es-MX"/>
              </w:rPr>
              <w:t>- Requisición de personal eventual</w:t>
            </w:r>
          </w:p>
          <w:p w14:paraId="1E8A0137" w14:textId="49BF54EF" w:rsidR="00DB596F" w:rsidRPr="00693503" w:rsidRDefault="00DB596F" w:rsidP="00693503">
            <w:pPr>
              <w:jc w:val="both"/>
              <w:rPr>
                <w:rFonts w:ascii="Palatino Linotype" w:hAnsi="Palatino Linotype"/>
                <w:lang w:eastAsia="es-MX"/>
              </w:rPr>
            </w:pPr>
            <w:r w:rsidRPr="00693503">
              <w:rPr>
                <w:rFonts w:ascii="Palatino Linotype" w:hAnsi="Palatino Linotype"/>
                <w:lang w:eastAsia="es-MX"/>
              </w:rPr>
              <w:t>- Requisición de personal base</w:t>
            </w:r>
          </w:p>
          <w:p w14:paraId="469250C6" w14:textId="492093D4" w:rsidR="00AA0F24" w:rsidRPr="00693503" w:rsidRDefault="00AA0F24" w:rsidP="00693503">
            <w:pPr>
              <w:jc w:val="both"/>
              <w:rPr>
                <w:rFonts w:ascii="Palatino Linotype" w:hAnsi="Palatino Linotype"/>
                <w:lang w:eastAsia="es-MX"/>
              </w:rPr>
            </w:pPr>
          </w:p>
        </w:tc>
        <w:tc>
          <w:tcPr>
            <w:tcW w:w="474" w:type="dxa"/>
          </w:tcPr>
          <w:p w14:paraId="018BA59A" w14:textId="77777777" w:rsidR="00CB37BB" w:rsidRPr="00693503" w:rsidRDefault="00B84926" w:rsidP="00693503">
            <w:pPr>
              <w:jc w:val="center"/>
              <w:rPr>
                <w:rFonts w:ascii="Palatino Linotype" w:hAnsi="Palatino Linotype"/>
                <w:b/>
                <w:bCs/>
                <w:lang w:eastAsia="es-MX"/>
              </w:rPr>
            </w:pPr>
            <w:r w:rsidRPr="00693503">
              <w:rPr>
                <w:rFonts w:ascii="Palatino Linotype" w:hAnsi="Palatino Linotype"/>
                <w:b/>
                <w:bCs/>
                <w:lang w:eastAsia="es-MX"/>
              </w:rPr>
              <w:lastRenderedPageBreak/>
              <w:t>COLMA PARCIALMENTE</w:t>
            </w:r>
          </w:p>
          <w:p w14:paraId="7A939F25" w14:textId="77777777" w:rsidR="00B84926" w:rsidRPr="00693503" w:rsidRDefault="00B84926" w:rsidP="00693503">
            <w:pPr>
              <w:jc w:val="center"/>
              <w:rPr>
                <w:rFonts w:ascii="Palatino Linotype" w:hAnsi="Palatino Linotype"/>
                <w:b/>
                <w:bCs/>
                <w:lang w:eastAsia="es-MX"/>
              </w:rPr>
            </w:pPr>
          </w:p>
          <w:p w14:paraId="76319863" w14:textId="6368F1FB" w:rsidR="00B84926" w:rsidRPr="00693503" w:rsidRDefault="00B84926" w:rsidP="00693503">
            <w:pPr>
              <w:jc w:val="both"/>
              <w:rPr>
                <w:rFonts w:ascii="Palatino Linotype" w:hAnsi="Palatino Linotype"/>
                <w:b/>
                <w:bCs/>
                <w:lang w:eastAsia="es-MX"/>
              </w:rPr>
            </w:pPr>
            <w:r w:rsidRPr="00693503">
              <w:rPr>
                <w:rFonts w:ascii="Palatino Linotype" w:hAnsi="Palatino Linotype"/>
                <w:b/>
                <w:bCs/>
                <w:lang w:eastAsia="es-MX"/>
              </w:rPr>
              <w:t xml:space="preserve">Toda vez que, del análisis realizado, en el documento denominado solicitud de empleo, testa información que debido a su naturaleza, debe ser pública. </w:t>
            </w:r>
          </w:p>
        </w:tc>
      </w:tr>
      <w:tr w:rsidR="00693503" w:rsidRPr="00693503" w14:paraId="6D6DBE50" w14:textId="77777777" w:rsidTr="00057C95">
        <w:tc>
          <w:tcPr>
            <w:tcW w:w="3256" w:type="dxa"/>
          </w:tcPr>
          <w:p w14:paraId="68F10FCC" w14:textId="72C6AB03" w:rsidR="00CB37BB" w:rsidRPr="00693503" w:rsidRDefault="00CB37BB" w:rsidP="00693503">
            <w:pPr>
              <w:jc w:val="both"/>
              <w:rPr>
                <w:rFonts w:ascii="Palatino Linotype" w:hAnsi="Palatino Linotype"/>
                <w:lang w:eastAsia="es-MX"/>
              </w:rPr>
            </w:pPr>
            <w:r w:rsidRPr="00693503">
              <w:rPr>
                <w:rFonts w:ascii="Palatino Linotype" w:hAnsi="Palatino Linotype"/>
                <w:lang w:eastAsia="es-MX"/>
              </w:rPr>
              <w:t>Documento donde la designan como encargada del área al que se encuentra adscrita</w:t>
            </w:r>
          </w:p>
        </w:tc>
        <w:tc>
          <w:tcPr>
            <w:tcW w:w="5381" w:type="dxa"/>
          </w:tcPr>
          <w:p w14:paraId="02F7E76B" w14:textId="50B3F239" w:rsidR="00CB37BB" w:rsidRPr="00693503" w:rsidRDefault="00A86E62" w:rsidP="00693503">
            <w:pPr>
              <w:jc w:val="both"/>
              <w:rPr>
                <w:rFonts w:ascii="Palatino Linotype" w:hAnsi="Palatino Linotype"/>
                <w:lang w:eastAsia="es-MX"/>
              </w:rPr>
            </w:pPr>
            <w:r w:rsidRPr="00693503">
              <w:rPr>
                <w:rFonts w:ascii="Palatino Linotype" w:hAnsi="Palatino Linotype"/>
                <w:lang w:eastAsia="es-MX"/>
              </w:rPr>
              <w:t xml:space="preserve">Mediante oficio 207C 0401210001S-UT-1089/2023, del 29 de junio de dos mil veintitrés, el sujeto obligado informa que una vez realizada la búsqueda en los archivos del Instituto fue localizada la requisición de personal de base de la servidora pública, misma que se adjuntó en respuesta y en informe justificado </w:t>
            </w:r>
          </w:p>
        </w:tc>
        <w:tc>
          <w:tcPr>
            <w:tcW w:w="474" w:type="dxa"/>
          </w:tcPr>
          <w:p w14:paraId="7B75B355" w14:textId="623943F8" w:rsidR="00CB37BB" w:rsidRPr="00693503" w:rsidRDefault="00EA7FAC" w:rsidP="00693503">
            <w:pPr>
              <w:spacing w:line="360" w:lineRule="auto"/>
              <w:jc w:val="center"/>
              <w:rPr>
                <w:rFonts w:ascii="Palatino Linotype" w:hAnsi="Palatino Linotype"/>
                <w:lang w:eastAsia="es-MX"/>
              </w:rPr>
            </w:pPr>
            <w:r w:rsidRPr="00693503">
              <w:rPr>
                <w:rFonts w:ascii="Palatino Linotype" w:hAnsi="Palatino Linotype"/>
                <w:lang w:eastAsia="es-MX"/>
              </w:rPr>
              <w:t>COLMA</w:t>
            </w:r>
          </w:p>
        </w:tc>
      </w:tr>
      <w:tr w:rsidR="00693503" w:rsidRPr="00693503" w14:paraId="0DABF7C7" w14:textId="77777777" w:rsidTr="00057C95">
        <w:tc>
          <w:tcPr>
            <w:tcW w:w="3256" w:type="dxa"/>
          </w:tcPr>
          <w:p w14:paraId="262AEC57" w14:textId="7A3894BD" w:rsidR="00CB37BB" w:rsidRPr="00693503" w:rsidRDefault="00CB37BB" w:rsidP="00693503">
            <w:pPr>
              <w:jc w:val="both"/>
              <w:rPr>
                <w:rFonts w:ascii="Palatino Linotype" w:hAnsi="Palatino Linotype"/>
                <w:lang w:eastAsia="es-MX"/>
              </w:rPr>
            </w:pPr>
            <w:r w:rsidRPr="00693503">
              <w:rPr>
                <w:rFonts w:ascii="Palatino Linotype" w:hAnsi="Palatino Linotype"/>
                <w:lang w:eastAsia="es-MX"/>
              </w:rPr>
              <w:t xml:space="preserve">El último CFDI emitido a su nombre (quincena 10-2023) </w:t>
            </w:r>
          </w:p>
        </w:tc>
        <w:tc>
          <w:tcPr>
            <w:tcW w:w="5381" w:type="dxa"/>
          </w:tcPr>
          <w:p w14:paraId="57B98106" w14:textId="2426EBED" w:rsidR="00CB37BB" w:rsidRPr="00693503" w:rsidRDefault="00EA7FAC" w:rsidP="00693503">
            <w:pPr>
              <w:jc w:val="both"/>
              <w:rPr>
                <w:rFonts w:ascii="Palatino Linotype" w:hAnsi="Palatino Linotype"/>
                <w:lang w:eastAsia="es-MX"/>
              </w:rPr>
            </w:pPr>
            <w:r w:rsidRPr="00693503">
              <w:rPr>
                <w:rFonts w:ascii="Palatino Linotype" w:hAnsi="Palatino Linotype"/>
                <w:lang w:eastAsia="es-MX"/>
              </w:rPr>
              <w:t>Anexa comprobante de pago respectivo al periodo 16/05/2023 – 31/05/2023</w:t>
            </w:r>
          </w:p>
        </w:tc>
        <w:tc>
          <w:tcPr>
            <w:tcW w:w="474" w:type="dxa"/>
          </w:tcPr>
          <w:p w14:paraId="02979E99" w14:textId="70280519" w:rsidR="00CB37BB" w:rsidRPr="00693503" w:rsidRDefault="00EA7FAC" w:rsidP="00693503">
            <w:pPr>
              <w:spacing w:line="360" w:lineRule="auto"/>
              <w:jc w:val="center"/>
              <w:rPr>
                <w:rFonts w:ascii="Palatino Linotype" w:hAnsi="Palatino Linotype"/>
                <w:lang w:eastAsia="es-MX"/>
              </w:rPr>
            </w:pPr>
            <w:r w:rsidRPr="00693503">
              <w:rPr>
                <w:rFonts w:ascii="Palatino Linotype" w:hAnsi="Palatino Linotype"/>
                <w:lang w:eastAsia="es-MX"/>
              </w:rPr>
              <w:t>COLMA</w:t>
            </w:r>
          </w:p>
        </w:tc>
      </w:tr>
      <w:tr w:rsidR="00CB37BB" w:rsidRPr="00693503" w14:paraId="4842781A" w14:textId="77777777" w:rsidTr="00057C95">
        <w:tc>
          <w:tcPr>
            <w:tcW w:w="3256" w:type="dxa"/>
          </w:tcPr>
          <w:p w14:paraId="194D3682" w14:textId="1DD33149" w:rsidR="00CB37BB" w:rsidRPr="00693503" w:rsidRDefault="00CB37BB" w:rsidP="00693503">
            <w:pPr>
              <w:jc w:val="both"/>
              <w:rPr>
                <w:rFonts w:ascii="Palatino Linotype" w:hAnsi="Palatino Linotype"/>
                <w:lang w:eastAsia="es-MX"/>
              </w:rPr>
            </w:pPr>
            <w:r w:rsidRPr="00693503">
              <w:rPr>
                <w:rFonts w:ascii="Palatino Linotype" w:hAnsi="Palatino Linotype"/>
                <w:lang w:eastAsia="es-MX"/>
              </w:rPr>
              <w:t>Credencial que la identifica como servidora pública</w:t>
            </w:r>
          </w:p>
        </w:tc>
        <w:tc>
          <w:tcPr>
            <w:tcW w:w="5381" w:type="dxa"/>
          </w:tcPr>
          <w:p w14:paraId="4230DFF6" w14:textId="2260428F" w:rsidR="00CB37BB" w:rsidRPr="00693503" w:rsidRDefault="00A86E62" w:rsidP="00693503">
            <w:pPr>
              <w:jc w:val="both"/>
              <w:rPr>
                <w:rFonts w:ascii="Palatino Linotype" w:hAnsi="Palatino Linotype"/>
                <w:lang w:eastAsia="es-MX"/>
              </w:rPr>
            </w:pPr>
            <w:r w:rsidRPr="00693503">
              <w:rPr>
                <w:rFonts w:ascii="Palatino Linotype" w:hAnsi="Palatino Linotype"/>
                <w:lang w:eastAsia="es-MX"/>
              </w:rPr>
              <w:t xml:space="preserve">Mediante oficio 207C 0401210001S-UT-1089/2023, del 29 de junio de dos mil veintitrés, el sujeto obligado informa que la credencial es un documento en poder del servidor público en mención, por lo que no es posible proporcionar la información solicitada por no obrar en los archivos del Instituto. </w:t>
            </w:r>
          </w:p>
        </w:tc>
        <w:tc>
          <w:tcPr>
            <w:tcW w:w="474" w:type="dxa"/>
          </w:tcPr>
          <w:p w14:paraId="680CA5D3" w14:textId="1262D573" w:rsidR="00CB37BB" w:rsidRPr="00693503" w:rsidRDefault="00340B4B" w:rsidP="00693503">
            <w:pPr>
              <w:spacing w:line="360" w:lineRule="auto"/>
              <w:jc w:val="center"/>
              <w:rPr>
                <w:rFonts w:ascii="Palatino Linotype" w:hAnsi="Palatino Linotype"/>
                <w:b/>
                <w:lang w:eastAsia="es-MX"/>
              </w:rPr>
            </w:pPr>
            <w:r w:rsidRPr="00693503">
              <w:rPr>
                <w:rFonts w:ascii="Palatino Linotype" w:hAnsi="Palatino Linotype"/>
                <w:b/>
                <w:lang w:eastAsia="es-MX"/>
              </w:rPr>
              <w:t xml:space="preserve">NO </w:t>
            </w:r>
            <w:r w:rsidR="00A86E62" w:rsidRPr="00693503">
              <w:rPr>
                <w:rFonts w:ascii="Palatino Linotype" w:hAnsi="Palatino Linotype"/>
                <w:b/>
                <w:lang w:eastAsia="es-MX"/>
              </w:rPr>
              <w:t>COLMA</w:t>
            </w:r>
          </w:p>
        </w:tc>
      </w:tr>
    </w:tbl>
    <w:p w14:paraId="2B00C625" w14:textId="49C71FA9" w:rsidR="00CB37BB" w:rsidRPr="00693503" w:rsidRDefault="00CB37BB" w:rsidP="00693503">
      <w:pPr>
        <w:spacing w:line="360" w:lineRule="auto"/>
        <w:jc w:val="both"/>
        <w:rPr>
          <w:rFonts w:ascii="Palatino Linotype" w:hAnsi="Palatino Linotype"/>
          <w:lang w:eastAsia="es-MX"/>
        </w:rPr>
      </w:pPr>
    </w:p>
    <w:p w14:paraId="0738835A" w14:textId="04CDA9A1" w:rsidR="007849B7" w:rsidRPr="00693503" w:rsidRDefault="00DB712F" w:rsidP="00693503">
      <w:pPr>
        <w:spacing w:line="360" w:lineRule="auto"/>
        <w:jc w:val="both"/>
        <w:rPr>
          <w:rFonts w:ascii="Palatino Linotype" w:hAnsi="Palatino Linotype"/>
        </w:rPr>
      </w:pPr>
      <w:r w:rsidRPr="00693503">
        <w:rPr>
          <w:rFonts w:ascii="Palatino Linotype" w:hAnsi="Palatino Linotype"/>
        </w:rPr>
        <w:t>Es así, que del análisis realizado a las documentales que integran el exp</w:t>
      </w:r>
      <w:r w:rsidR="003E0AE1" w:rsidRPr="00693503">
        <w:rPr>
          <w:rFonts w:ascii="Palatino Linotype" w:hAnsi="Palatino Linotype"/>
        </w:rPr>
        <w:t xml:space="preserve">ediente electrónico </w:t>
      </w:r>
      <w:r w:rsidR="00A86E62" w:rsidRPr="00693503">
        <w:rPr>
          <w:rFonts w:ascii="Palatino Linotype" w:hAnsi="Palatino Linotype"/>
        </w:rPr>
        <w:t>advierte el Titula</w:t>
      </w:r>
      <w:r w:rsidR="00B84926" w:rsidRPr="00693503">
        <w:rPr>
          <w:rFonts w:ascii="Palatino Linotype" w:hAnsi="Palatino Linotype"/>
        </w:rPr>
        <w:t xml:space="preserve">r de la Unidad de Transparencia que </w:t>
      </w:r>
      <w:r w:rsidR="00A86E62" w:rsidRPr="00693503">
        <w:rPr>
          <w:rFonts w:ascii="Palatino Linotype" w:hAnsi="Palatino Linotype"/>
        </w:rPr>
        <w:t xml:space="preserve">quien se pronuncia es </w:t>
      </w:r>
      <w:r w:rsidR="00CE2D59" w:rsidRPr="00693503">
        <w:rPr>
          <w:rFonts w:ascii="Palatino Linotype" w:hAnsi="Palatino Linotype"/>
        </w:rPr>
        <w:t xml:space="preserve">el Servidor Público </w:t>
      </w:r>
      <w:r w:rsidR="00A86E62" w:rsidRPr="00693503">
        <w:rPr>
          <w:rFonts w:ascii="Palatino Linotype" w:hAnsi="Palatino Linotype"/>
        </w:rPr>
        <w:t xml:space="preserve">Habilitado de la </w:t>
      </w:r>
      <w:r w:rsidR="00A86E62" w:rsidRPr="00693503">
        <w:rPr>
          <w:rFonts w:ascii="Palatino Linotype" w:hAnsi="Palatino Linotype"/>
          <w:b/>
          <w:u w:val="single"/>
        </w:rPr>
        <w:t>Coordinación de Administración y Finanzas</w:t>
      </w:r>
      <w:r w:rsidR="00CE2D59" w:rsidRPr="00693503">
        <w:rPr>
          <w:rFonts w:ascii="Palatino Linotype" w:hAnsi="Palatino Linotype"/>
          <w:u w:val="single"/>
        </w:rPr>
        <w:t>,</w:t>
      </w:r>
      <w:r w:rsidR="00CE2D59" w:rsidRPr="00693503">
        <w:rPr>
          <w:rFonts w:ascii="Palatino Linotype" w:hAnsi="Palatino Linotype"/>
        </w:rPr>
        <w:t xml:space="preserve"> </w:t>
      </w:r>
      <w:r w:rsidR="00CE2D59" w:rsidRPr="00693503">
        <w:rPr>
          <w:rFonts w:ascii="Palatino Linotype" w:hAnsi="Palatino Linotype"/>
        </w:rPr>
        <w:lastRenderedPageBreak/>
        <w:t xml:space="preserve">por lo que es necesario determinar si conforme a la normatividad bajo la que se rige </w:t>
      </w:r>
      <w:r w:rsidR="00CE2D59" w:rsidRPr="00693503">
        <w:rPr>
          <w:rFonts w:ascii="Palatino Linotype" w:hAnsi="Palatino Linotype"/>
          <w:b/>
        </w:rPr>
        <w:t>EL SUJETO OBLIGADO,</w:t>
      </w:r>
      <w:r w:rsidR="00CE2D59" w:rsidRPr="00693503">
        <w:rPr>
          <w:rFonts w:ascii="Palatino Linotype" w:hAnsi="Palatino Linotype"/>
        </w:rPr>
        <w:t xml:space="preserve"> es el competente, </w:t>
      </w:r>
      <w:r w:rsidR="00BC2D5B" w:rsidRPr="00693503">
        <w:rPr>
          <w:rFonts w:ascii="Palatino Linotype" w:eastAsia="Palatino Linotype" w:hAnsi="Palatino Linotype" w:cs="Palatino Linotype"/>
        </w:rPr>
        <w:t>en términos d</w:t>
      </w:r>
      <w:r w:rsidR="00190B24" w:rsidRPr="00693503">
        <w:rPr>
          <w:rFonts w:ascii="Palatino Linotype" w:eastAsia="Palatino Linotype" w:hAnsi="Palatino Linotype" w:cs="Palatino Linotype"/>
        </w:rPr>
        <w:t xml:space="preserve">e lo señalado por </w:t>
      </w:r>
      <w:r w:rsidR="00C24DB9" w:rsidRPr="00693503">
        <w:rPr>
          <w:rFonts w:ascii="Palatino Linotype" w:eastAsia="Palatino Linotype" w:hAnsi="Palatino Linotype" w:cs="Palatino Linotype"/>
        </w:rPr>
        <w:t>Manual General de Organización del Instituto de Seguridad Social del Estado de México y Municipios</w:t>
      </w:r>
      <w:r w:rsidR="008D092B" w:rsidRPr="00693503">
        <w:rPr>
          <w:rStyle w:val="Refdenotaalpie"/>
          <w:rFonts w:ascii="Palatino Linotype" w:eastAsia="Palatino Linotype" w:hAnsi="Palatino Linotype" w:cs="Palatino Linotype"/>
        </w:rPr>
        <w:footnoteReference w:id="1"/>
      </w:r>
      <w:r w:rsidR="00824E37" w:rsidRPr="00693503">
        <w:rPr>
          <w:rFonts w:ascii="Palatino Linotype" w:eastAsia="Palatino Linotype" w:hAnsi="Palatino Linotype" w:cs="Palatino Linotype"/>
        </w:rPr>
        <w:t xml:space="preserve"> </w:t>
      </w:r>
      <w:r w:rsidR="00190B24" w:rsidRPr="00693503">
        <w:rPr>
          <w:rFonts w:ascii="Palatino Linotype" w:eastAsia="Palatino Linotype" w:hAnsi="Palatino Linotype" w:cs="Palatino Linotype"/>
        </w:rPr>
        <w:t xml:space="preserve"> en los siguientes términos: </w:t>
      </w:r>
    </w:p>
    <w:p w14:paraId="006E3B83" w14:textId="7E975CEF" w:rsidR="000A0F9A" w:rsidRPr="00693503" w:rsidRDefault="000A0F9A" w:rsidP="00693503">
      <w:pPr>
        <w:jc w:val="both"/>
        <w:rPr>
          <w:rFonts w:ascii="Palatino Linotype" w:eastAsia="Palatino Linotype" w:hAnsi="Palatino Linotype" w:cs="Palatino Linotype"/>
          <w:sz w:val="22"/>
          <w:szCs w:val="22"/>
        </w:rPr>
      </w:pPr>
    </w:p>
    <w:p w14:paraId="61EBF2B7" w14:textId="77777777" w:rsidR="00E66DCD" w:rsidRPr="00693503" w:rsidRDefault="00E66DCD" w:rsidP="00693503">
      <w:pPr>
        <w:ind w:left="851" w:right="899"/>
        <w:jc w:val="both"/>
        <w:rPr>
          <w:rFonts w:ascii="Palatino Linotype" w:eastAsia="Palatino Linotype" w:hAnsi="Palatino Linotype" w:cs="Palatino Linotype"/>
          <w:b/>
          <w:i/>
          <w:sz w:val="22"/>
          <w:szCs w:val="22"/>
        </w:rPr>
      </w:pPr>
      <w:r w:rsidRPr="00693503">
        <w:rPr>
          <w:rFonts w:ascii="Palatino Linotype" w:eastAsia="Palatino Linotype" w:hAnsi="Palatino Linotype" w:cs="Palatino Linotype"/>
          <w:b/>
          <w:i/>
          <w:sz w:val="22"/>
          <w:szCs w:val="22"/>
        </w:rPr>
        <w:t xml:space="preserve">207C0401700000L COORDINACIÓN DE ADMINISTRACIÓN Y FINANZAS </w:t>
      </w:r>
    </w:p>
    <w:p w14:paraId="6E5FDA91" w14:textId="77777777" w:rsidR="00616057" w:rsidRPr="00693503" w:rsidRDefault="00E66DCD"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b/>
          <w:i/>
          <w:sz w:val="22"/>
          <w:szCs w:val="22"/>
        </w:rPr>
        <w:t xml:space="preserve">OBJETIVO: </w:t>
      </w:r>
      <w:r w:rsidRPr="00693503">
        <w:rPr>
          <w:rFonts w:ascii="Palatino Linotype" w:eastAsia="Palatino Linotype" w:hAnsi="Palatino Linotype" w:cs="Palatino Linotype"/>
          <w:i/>
          <w:sz w:val="22"/>
          <w:szCs w:val="22"/>
        </w:rPr>
        <w:t xml:space="preserve">Planear, organizar, dirigir, controlar y evaluar las acciones necesarias para proporcionar a las unidades médico-administrativas del Instituto, </w:t>
      </w:r>
      <w:r w:rsidRPr="00693503">
        <w:rPr>
          <w:rFonts w:ascii="Palatino Linotype" w:eastAsia="Palatino Linotype" w:hAnsi="Palatino Linotype" w:cs="Palatino Linotype"/>
          <w:i/>
          <w:sz w:val="22"/>
          <w:szCs w:val="22"/>
          <w:u w:val="single"/>
        </w:rPr>
        <w:t>los recursos humanos</w:t>
      </w:r>
      <w:r w:rsidRPr="00693503">
        <w:rPr>
          <w:rFonts w:ascii="Palatino Linotype" w:eastAsia="Palatino Linotype" w:hAnsi="Palatino Linotype" w:cs="Palatino Linotype"/>
          <w:i/>
          <w:sz w:val="22"/>
          <w:szCs w:val="22"/>
        </w:rPr>
        <w:t xml:space="preserve">, materiales, </w:t>
      </w:r>
      <w:r w:rsidRPr="00693503">
        <w:rPr>
          <w:rFonts w:ascii="Palatino Linotype" w:eastAsia="Palatino Linotype" w:hAnsi="Palatino Linotype" w:cs="Palatino Linotype"/>
          <w:i/>
          <w:sz w:val="22"/>
          <w:szCs w:val="22"/>
          <w:u w:val="single"/>
        </w:rPr>
        <w:t>presupuestales, financieros</w:t>
      </w:r>
      <w:r w:rsidRPr="00693503">
        <w:rPr>
          <w:rFonts w:ascii="Palatino Linotype" w:eastAsia="Palatino Linotype" w:hAnsi="Palatino Linotype" w:cs="Palatino Linotype"/>
          <w:i/>
          <w:sz w:val="22"/>
          <w:szCs w:val="22"/>
        </w:rPr>
        <w:t xml:space="preserve">, control de bienes muebles e inmuebles, así como de los servicios generales que requieran para el desarrollo de sus funciones, estableciendo las políticas, normas y lineamientos internos para su ejecución. </w:t>
      </w:r>
    </w:p>
    <w:p w14:paraId="3AA381CF" w14:textId="7940EE3E" w:rsidR="00616057" w:rsidRPr="00693503" w:rsidRDefault="00E66DCD"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b/>
          <w:i/>
          <w:sz w:val="22"/>
          <w:szCs w:val="22"/>
        </w:rPr>
        <w:t>FUNCIONES:</w:t>
      </w:r>
      <w:r w:rsidR="00616057" w:rsidRPr="00693503">
        <w:rPr>
          <w:rFonts w:ascii="Palatino Linotype" w:eastAsia="Palatino Linotype" w:hAnsi="Palatino Linotype" w:cs="Palatino Linotype"/>
          <w:i/>
          <w:sz w:val="22"/>
          <w:szCs w:val="22"/>
        </w:rPr>
        <w:t xml:space="preserve"> </w:t>
      </w:r>
    </w:p>
    <w:p w14:paraId="0F0F7A82"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b/>
          <w:i/>
          <w:sz w:val="22"/>
          <w:szCs w:val="22"/>
        </w:rPr>
        <w:t>-</w:t>
      </w: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Establecer las políticas y lineamientos internos para el control y cumplimiento en la adquisición de bienes y contratación de los servicios generales, mantenimiento y obra pública, así como los procedimientos de suministro de insumos y materiales especializados en las uni</w:t>
      </w:r>
      <w:r w:rsidRPr="00693503">
        <w:rPr>
          <w:rFonts w:ascii="Palatino Linotype" w:eastAsia="Palatino Linotype" w:hAnsi="Palatino Linotype" w:cs="Palatino Linotype"/>
          <w:i/>
          <w:sz w:val="22"/>
          <w:szCs w:val="22"/>
        </w:rPr>
        <w:t xml:space="preserve">dades médico-administrativas. </w:t>
      </w:r>
    </w:p>
    <w:p w14:paraId="6FC64524"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b/>
          <w:i/>
          <w:sz w:val="22"/>
          <w:szCs w:val="22"/>
        </w:rPr>
        <w:t>-</w:t>
      </w: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Elaborar y suscribir los contratos y convenios en materia de adquisiciones, servicios generales, arre</w:t>
      </w:r>
      <w:r w:rsidRPr="00693503">
        <w:rPr>
          <w:rFonts w:ascii="Palatino Linotype" w:eastAsia="Palatino Linotype" w:hAnsi="Palatino Linotype" w:cs="Palatino Linotype"/>
          <w:i/>
          <w:sz w:val="22"/>
          <w:szCs w:val="22"/>
        </w:rPr>
        <w:t xml:space="preserve">ndamientos y de obra pública. </w:t>
      </w:r>
    </w:p>
    <w:p w14:paraId="0B50B6C1" w14:textId="77777777" w:rsidR="00616057" w:rsidRPr="00693503" w:rsidRDefault="00616057" w:rsidP="00693503">
      <w:pPr>
        <w:ind w:left="851" w:right="899"/>
        <w:jc w:val="both"/>
        <w:rPr>
          <w:rFonts w:ascii="Palatino Linotype" w:eastAsia="Palatino Linotype" w:hAnsi="Palatino Linotype" w:cs="Palatino Linotype"/>
          <w:i/>
          <w:sz w:val="22"/>
          <w:szCs w:val="22"/>
          <w:u w:val="single"/>
        </w:rPr>
      </w:pPr>
      <w:r w:rsidRPr="00693503">
        <w:rPr>
          <w:rFonts w:ascii="Palatino Linotype" w:eastAsia="Palatino Linotype" w:hAnsi="Palatino Linotype" w:cs="Palatino Linotype"/>
          <w:b/>
          <w:i/>
          <w:sz w:val="22"/>
          <w:szCs w:val="22"/>
          <w:u w:val="single"/>
        </w:rPr>
        <w:t>-</w:t>
      </w:r>
      <w:r w:rsidRPr="00693503">
        <w:rPr>
          <w:rFonts w:ascii="Palatino Linotype" w:eastAsia="Palatino Linotype" w:hAnsi="Palatino Linotype" w:cs="Palatino Linotype"/>
          <w:i/>
          <w:sz w:val="22"/>
          <w:szCs w:val="22"/>
          <w:u w:val="single"/>
        </w:rPr>
        <w:t xml:space="preserve"> </w:t>
      </w:r>
      <w:r w:rsidR="00E66DCD" w:rsidRPr="00693503">
        <w:rPr>
          <w:rFonts w:ascii="Palatino Linotype" w:eastAsia="Palatino Linotype" w:hAnsi="Palatino Linotype" w:cs="Palatino Linotype"/>
          <w:i/>
          <w:sz w:val="22"/>
          <w:szCs w:val="22"/>
          <w:u w:val="single"/>
        </w:rPr>
        <w:t>Definir las políticas internas en materia de reclutamiento, selección, desarrollo y administración de personal que habrán de observarse en el Instituto, conforme a la disposición l</w:t>
      </w:r>
      <w:r w:rsidRPr="00693503">
        <w:rPr>
          <w:rFonts w:ascii="Palatino Linotype" w:eastAsia="Palatino Linotype" w:hAnsi="Palatino Linotype" w:cs="Palatino Linotype"/>
          <w:i/>
          <w:sz w:val="22"/>
          <w:szCs w:val="22"/>
          <w:u w:val="single"/>
        </w:rPr>
        <w:t xml:space="preserve">aboral vigente en la materia. </w:t>
      </w:r>
    </w:p>
    <w:p w14:paraId="2C71A7CF" w14:textId="77777777" w:rsidR="00616057" w:rsidRPr="00693503" w:rsidRDefault="00616057" w:rsidP="00693503">
      <w:pPr>
        <w:ind w:left="851" w:right="899"/>
        <w:jc w:val="both"/>
        <w:rPr>
          <w:rFonts w:ascii="Palatino Linotype" w:eastAsia="Palatino Linotype" w:hAnsi="Palatino Linotype" w:cs="Palatino Linotype"/>
          <w:i/>
          <w:sz w:val="22"/>
          <w:szCs w:val="22"/>
          <w:u w:val="single"/>
        </w:rPr>
      </w:pPr>
      <w:r w:rsidRPr="00693503">
        <w:rPr>
          <w:rFonts w:ascii="Palatino Linotype" w:eastAsia="Palatino Linotype" w:hAnsi="Palatino Linotype" w:cs="Palatino Linotype"/>
          <w:b/>
          <w:i/>
          <w:sz w:val="22"/>
          <w:szCs w:val="22"/>
        </w:rPr>
        <w:t>-</w:t>
      </w: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u w:val="single"/>
        </w:rPr>
        <w:t xml:space="preserve">Establecer, coordinar y controlar los sistemas de administración de recursos humanos del Instituto, así como vigilar el cumplimiento de las normas y procedimientos vigentes </w:t>
      </w:r>
      <w:r w:rsidRPr="00693503">
        <w:rPr>
          <w:rFonts w:ascii="Palatino Linotype" w:eastAsia="Palatino Linotype" w:hAnsi="Palatino Linotype" w:cs="Palatino Linotype"/>
          <w:i/>
          <w:sz w:val="22"/>
          <w:szCs w:val="22"/>
          <w:u w:val="single"/>
        </w:rPr>
        <w:t xml:space="preserve">en materia de su competencia. </w:t>
      </w:r>
    </w:p>
    <w:p w14:paraId="3F466474"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b/>
          <w:i/>
          <w:sz w:val="22"/>
          <w:szCs w:val="22"/>
        </w:rPr>
        <w:t>-</w:t>
      </w: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 xml:space="preserve">Coordinar la elaboración de las propuestas de compras anuales y multianuales de materiales e insumos médicos y administrativos, para su abastecimiento, así como de la contratación de servicios que </w:t>
      </w:r>
      <w:r w:rsidRPr="00693503">
        <w:rPr>
          <w:rFonts w:ascii="Palatino Linotype" w:eastAsia="Palatino Linotype" w:hAnsi="Palatino Linotype" w:cs="Palatino Linotype"/>
          <w:i/>
          <w:sz w:val="22"/>
          <w:szCs w:val="22"/>
        </w:rPr>
        <w:t xml:space="preserve">se requieran en el Instituto. </w:t>
      </w:r>
    </w:p>
    <w:p w14:paraId="4531AABF"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b/>
          <w:i/>
          <w:sz w:val="22"/>
          <w:szCs w:val="22"/>
        </w:rPr>
        <w:t>-</w:t>
      </w: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Coordinar las acciones necesarias tendentes a las aclaraciones de diferencias de inventarios</w:t>
      </w:r>
      <w:r w:rsidRPr="00693503">
        <w:rPr>
          <w:rFonts w:ascii="Palatino Linotype" w:eastAsia="Palatino Linotype" w:hAnsi="Palatino Linotype" w:cs="Palatino Linotype"/>
          <w:i/>
          <w:sz w:val="22"/>
          <w:szCs w:val="22"/>
        </w:rPr>
        <w:t xml:space="preserve"> de activo fijo y circulante. </w:t>
      </w:r>
    </w:p>
    <w:p w14:paraId="2444639E"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b/>
          <w:i/>
          <w:sz w:val="22"/>
          <w:szCs w:val="22"/>
        </w:rPr>
        <w:lastRenderedPageBreak/>
        <w:t>-</w:t>
      </w: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Promover la terminación anticipada o rescisión administrativa de contratos y convenios que lo requieran hasta su resolución final, cuidando</w:t>
      </w:r>
      <w:r w:rsidRPr="00693503">
        <w:rPr>
          <w:rFonts w:ascii="Palatino Linotype" w:eastAsia="Palatino Linotype" w:hAnsi="Palatino Linotype" w:cs="Palatino Linotype"/>
          <w:i/>
          <w:sz w:val="22"/>
          <w:szCs w:val="22"/>
        </w:rPr>
        <w:t xml:space="preserve"> los intereses del Instituto. </w:t>
      </w:r>
    </w:p>
    <w:p w14:paraId="70E07B4A"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b/>
          <w:i/>
          <w:sz w:val="22"/>
          <w:szCs w:val="22"/>
        </w:rPr>
        <w:t>-</w:t>
      </w: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Establecer las políticas para la concentración y resguardo del acervo documental generado en las uni</w:t>
      </w:r>
      <w:r w:rsidRPr="00693503">
        <w:rPr>
          <w:rFonts w:ascii="Palatino Linotype" w:eastAsia="Palatino Linotype" w:hAnsi="Palatino Linotype" w:cs="Palatino Linotype"/>
          <w:i/>
          <w:sz w:val="22"/>
          <w:szCs w:val="22"/>
        </w:rPr>
        <w:t xml:space="preserve">dades médico-administrativas. </w:t>
      </w:r>
    </w:p>
    <w:p w14:paraId="44EB23AE"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b/>
          <w:i/>
          <w:sz w:val="22"/>
          <w:szCs w:val="22"/>
        </w:rPr>
        <w:t>-</w:t>
      </w: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Coordinar la aplicación de las sanciones y penas convencionales que correspondan por incumplimiento a los contratos y conv enios que suscriba el Instituto con prestadoras o prestadores, proveedoras o proveedores y contratistas y, en su caso, aplicar las garantías derivadas de los incumplimien</w:t>
      </w:r>
      <w:r w:rsidRPr="00693503">
        <w:rPr>
          <w:rFonts w:ascii="Palatino Linotype" w:eastAsia="Palatino Linotype" w:hAnsi="Palatino Linotype" w:cs="Palatino Linotype"/>
          <w:i/>
          <w:sz w:val="22"/>
          <w:szCs w:val="22"/>
        </w:rPr>
        <w:t xml:space="preserve">tos a los mismos. </w:t>
      </w:r>
    </w:p>
    <w:p w14:paraId="640CE43C"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b/>
          <w:i/>
          <w:sz w:val="22"/>
          <w:szCs w:val="22"/>
        </w:rPr>
        <w:t>-</w:t>
      </w: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Dirigir y vigilar las funciones que realicen las y los delegados administrativos o equivalentes de las uni</w:t>
      </w:r>
      <w:r w:rsidRPr="00693503">
        <w:rPr>
          <w:rFonts w:ascii="Palatino Linotype" w:eastAsia="Palatino Linotype" w:hAnsi="Palatino Linotype" w:cs="Palatino Linotype"/>
          <w:i/>
          <w:sz w:val="22"/>
          <w:szCs w:val="22"/>
        </w:rPr>
        <w:t xml:space="preserve">dades médico-administrativas. </w:t>
      </w:r>
    </w:p>
    <w:p w14:paraId="5CF5C280"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b/>
          <w:i/>
          <w:sz w:val="22"/>
          <w:szCs w:val="22"/>
        </w:rPr>
        <w:t>-</w:t>
      </w: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Invitar a las y los proveedores inscritos en el Catálogo de Proveedores y de Prestadores de Servicios del Gobierno del Estado, a participar en los procesos a</w:t>
      </w:r>
      <w:r w:rsidRPr="00693503">
        <w:rPr>
          <w:rFonts w:ascii="Palatino Linotype" w:eastAsia="Palatino Linotype" w:hAnsi="Palatino Linotype" w:cs="Palatino Linotype"/>
          <w:i/>
          <w:sz w:val="22"/>
          <w:szCs w:val="22"/>
        </w:rPr>
        <w:t xml:space="preserve">dquisitivos que se instauren. </w:t>
      </w:r>
    </w:p>
    <w:p w14:paraId="1AC6AA4E"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b/>
          <w:i/>
          <w:sz w:val="22"/>
          <w:szCs w:val="22"/>
        </w:rPr>
        <w:t>-</w:t>
      </w: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 xml:space="preserve">Participar en las negociaciones que se realicen con la sección sindical SUTEYM-ISSEMYM y vigilar que se cumplan las Condiciones Generales de Trabajo de los Servidores Públicos Generales del Instituto de Seguridad Social del Estado de </w:t>
      </w:r>
      <w:r w:rsidRPr="00693503">
        <w:rPr>
          <w:rFonts w:ascii="Palatino Linotype" w:eastAsia="Palatino Linotype" w:hAnsi="Palatino Linotype" w:cs="Palatino Linotype"/>
          <w:i/>
          <w:sz w:val="22"/>
          <w:szCs w:val="22"/>
        </w:rPr>
        <w:t xml:space="preserve">México y Municipios vigentes. </w:t>
      </w:r>
    </w:p>
    <w:p w14:paraId="3AF1BCD3"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b/>
          <w:i/>
          <w:sz w:val="22"/>
          <w:szCs w:val="22"/>
          <w:u w:val="single"/>
        </w:rPr>
        <w:t>-</w:t>
      </w:r>
      <w:r w:rsidRPr="00693503">
        <w:rPr>
          <w:rFonts w:ascii="Palatino Linotype" w:eastAsia="Palatino Linotype" w:hAnsi="Palatino Linotype" w:cs="Palatino Linotype"/>
          <w:i/>
          <w:sz w:val="22"/>
          <w:szCs w:val="22"/>
          <w:u w:val="single"/>
        </w:rPr>
        <w:t xml:space="preserve"> </w:t>
      </w:r>
      <w:r w:rsidR="00E66DCD" w:rsidRPr="00693503">
        <w:rPr>
          <w:rFonts w:ascii="Palatino Linotype" w:eastAsia="Palatino Linotype" w:hAnsi="Palatino Linotype" w:cs="Palatino Linotype"/>
          <w:i/>
          <w:sz w:val="22"/>
          <w:szCs w:val="22"/>
          <w:u w:val="single"/>
        </w:rPr>
        <w:t>Impulsar el desarrollo de los recursos humanos, a través del establecimiento de programas de desarrollo organizacional, capacitación y evaluación del desempeño, para fortalecer las capacidades y habilidades de las y los servidores públicos que laboran en las unidades médico-a</w:t>
      </w:r>
      <w:r w:rsidRPr="00693503">
        <w:rPr>
          <w:rFonts w:ascii="Palatino Linotype" w:eastAsia="Palatino Linotype" w:hAnsi="Palatino Linotype" w:cs="Palatino Linotype"/>
          <w:i/>
          <w:sz w:val="22"/>
          <w:szCs w:val="22"/>
          <w:u w:val="single"/>
        </w:rPr>
        <w:t>dministrativas del Instituto</w:t>
      </w:r>
      <w:r w:rsidRPr="00693503">
        <w:rPr>
          <w:rFonts w:ascii="Palatino Linotype" w:eastAsia="Palatino Linotype" w:hAnsi="Palatino Linotype" w:cs="Palatino Linotype"/>
          <w:i/>
          <w:sz w:val="22"/>
          <w:szCs w:val="22"/>
        </w:rPr>
        <w:t xml:space="preserve">. </w:t>
      </w:r>
    </w:p>
    <w:p w14:paraId="0689D89B"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b/>
          <w:i/>
          <w:sz w:val="22"/>
          <w:szCs w:val="22"/>
        </w:rPr>
        <w:t>-</w:t>
      </w: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Someter a la autorización de los Comités de Adquisiciones y Servicios, y de Arrendamientos, Adquisiciones de Inmuebles y Enajenaciones, la contratación de los requerimientos que presenten las unidades médico-administrativas del Instituto para el</w:t>
      </w:r>
      <w:r w:rsidRPr="00693503">
        <w:rPr>
          <w:rFonts w:ascii="Palatino Linotype" w:eastAsia="Palatino Linotype" w:hAnsi="Palatino Linotype" w:cs="Palatino Linotype"/>
          <w:i/>
          <w:sz w:val="22"/>
          <w:szCs w:val="22"/>
        </w:rPr>
        <w:t xml:space="preserve"> desarrollo de sus funciones. </w:t>
      </w:r>
    </w:p>
    <w:p w14:paraId="7EEDA901" w14:textId="79CF0D3C"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b/>
          <w:i/>
          <w:sz w:val="22"/>
          <w:szCs w:val="22"/>
        </w:rPr>
        <w:t>-</w:t>
      </w: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 xml:space="preserve">Asistir y participar en el Comité de Adquisiciones y Servicios, en el Comité de Arrendamientos, Adquisiciones de Inmuebles y Enajenaciones y en el Comité Interno de Obra Pública del Instituto, conforme a la normatividad aplicable. </w:t>
      </w:r>
    </w:p>
    <w:p w14:paraId="542DA11E"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b/>
          <w:i/>
          <w:sz w:val="22"/>
          <w:szCs w:val="22"/>
        </w:rPr>
        <w:t>-</w:t>
      </w: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Coordinar y evaluar el programa de protección civil, las acciones de aseguramiento de bienes y de recursos humanos, así como el control de riesgos del Instituto.</w:t>
      </w:r>
    </w:p>
    <w:p w14:paraId="3CA7182D"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b/>
          <w:i/>
          <w:sz w:val="22"/>
          <w:szCs w:val="22"/>
        </w:rPr>
        <w:t>-</w:t>
      </w: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 xml:space="preserve">Coordinar las funciones de registro, resguardo, control, confinamiento, arrendamiento y destino final de bienes muebles e inmuebles propiedad del Instituto. </w:t>
      </w:r>
    </w:p>
    <w:p w14:paraId="1B671734"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Autorizar el programa anual de obras, mantenimiento, rehabilitación, adecuación o conservación de bienes muebles o inmuebles, así como también los programas de ad</w:t>
      </w:r>
      <w:r w:rsidRPr="00693503">
        <w:rPr>
          <w:rFonts w:ascii="Palatino Linotype" w:eastAsia="Palatino Linotype" w:hAnsi="Palatino Linotype" w:cs="Palatino Linotype"/>
          <w:i/>
          <w:sz w:val="22"/>
          <w:szCs w:val="22"/>
        </w:rPr>
        <w:t xml:space="preserve">quisiciones y arrendamientos. </w:t>
      </w:r>
    </w:p>
    <w:p w14:paraId="4738C41F"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Verificar que las adquisiciones de bienes y servicios que se realizan en las unidades médico-administrativas se apeguen a la normatividad establecida en la materia.</w:t>
      </w:r>
    </w:p>
    <w:p w14:paraId="1CF2DB4D"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lastRenderedPageBreak/>
        <w:t xml:space="preserve">- </w:t>
      </w:r>
      <w:r w:rsidR="00E66DCD" w:rsidRPr="00693503">
        <w:rPr>
          <w:rFonts w:ascii="Palatino Linotype" w:eastAsia="Palatino Linotype" w:hAnsi="Palatino Linotype" w:cs="Palatino Linotype"/>
          <w:i/>
          <w:sz w:val="22"/>
          <w:szCs w:val="22"/>
        </w:rPr>
        <w:t>Integrar y actualizar la información pública de oficio de su competencia, en el sistema electrónico IPOMEX, así como atender los requerimientos de la Unidad de Información, Planeación, Programación y Evaluación, derivados de las solicitudes de información presentadas por los particulares, que esté bajo su resguardo y no se encuentr</w:t>
      </w:r>
      <w:r w:rsidRPr="00693503">
        <w:rPr>
          <w:rFonts w:ascii="Palatino Linotype" w:eastAsia="Palatino Linotype" w:hAnsi="Palatino Linotype" w:cs="Palatino Linotype"/>
          <w:i/>
          <w:sz w:val="22"/>
          <w:szCs w:val="22"/>
        </w:rPr>
        <w:t xml:space="preserve">e clasificada como reservada. </w:t>
      </w:r>
    </w:p>
    <w:p w14:paraId="6588824B"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Vigilar el cumplimiento de las disposiciones legales que rigen las relaciones laborales entre el Institu</w:t>
      </w:r>
      <w:r w:rsidRPr="00693503">
        <w:rPr>
          <w:rFonts w:ascii="Palatino Linotype" w:eastAsia="Palatino Linotype" w:hAnsi="Palatino Linotype" w:cs="Palatino Linotype"/>
          <w:i/>
          <w:sz w:val="22"/>
          <w:szCs w:val="22"/>
        </w:rPr>
        <w:t xml:space="preserve">to y sus servidores públicos. </w:t>
      </w:r>
    </w:p>
    <w:p w14:paraId="22615A67"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 xml:space="preserve">Actualizar y remitir a la aprobación de la Unidad de Comunicación Social la información que sea susceptible de publicarse en la página web del Instituto. </w:t>
      </w:r>
    </w:p>
    <w:p w14:paraId="11F45822"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w:t>
      </w:r>
      <w:r w:rsidR="00E66DCD" w:rsidRPr="00693503">
        <w:rPr>
          <w:rFonts w:ascii="Palatino Linotype" w:eastAsia="Palatino Linotype" w:hAnsi="Palatino Linotype" w:cs="Palatino Linotype"/>
          <w:i/>
          <w:sz w:val="22"/>
          <w:szCs w:val="22"/>
        </w:rPr>
        <w:t xml:space="preserve"> Planear, dirigir y controlar los ingresos de los fondos y custodia de valores que se tengan en el Instituto, así como el manejo de las inversiones, y de los egresos derivados de las a</w:t>
      </w:r>
      <w:r w:rsidRPr="00693503">
        <w:rPr>
          <w:rFonts w:ascii="Palatino Linotype" w:eastAsia="Palatino Linotype" w:hAnsi="Palatino Linotype" w:cs="Palatino Linotype"/>
          <w:i/>
          <w:sz w:val="22"/>
          <w:szCs w:val="22"/>
        </w:rPr>
        <w:t xml:space="preserve">ctividades propias del mismo. </w:t>
      </w:r>
    </w:p>
    <w:p w14:paraId="0E845356"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Establecer e instrumentar políticas para controlar el egreso y la di</w:t>
      </w:r>
      <w:r w:rsidRPr="00693503">
        <w:rPr>
          <w:rFonts w:ascii="Palatino Linotype" w:eastAsia="Palatino Linotype" w:hAnsi="Palatino Linotype" w:cs="Palatino Linotype"/>
          <w:i/>
          <w:sz w:val="22"/>
          <w:szCs w:val="22"/>
        </w:rPr>
        <w:t xml:space="preserve">sponibilidad de los recursos. </w:t>
      </w:r>
    </w:p>
    <w:p w14:paraId="16D712A7"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Proponer, en el ámbito de su competencia, a las instancias correspondientes modificaciones a las leyes, reglamentos y demás disposiciones en mat</w:t>
      </w:r>
      <w:r w:rsidRPr="00693503">
        <w:rPr>
          <w:rFonts w:ascii="Palatino Linotype" w:eastAsia="Palatino Linotype" w:hAnsi="Palatino Linotype" w:cs="Palatino Linotype"/>
          <w:i/>
          <w:sz w:val="22"/>
          <w:szCs w:val="22"/>
        </w:rPr>
        <w:t xml:space="preserve">eria fiscal y administrativa. </w:t>
      </w:r>
    </w:p>
    <w:p w14:paraId="5C0CCCBE"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Proponer los objetivos y políticas financieras de las inversiones permanentes de capital de trabajo, de administración de fondos y de fuen</w:t>
      </w:r>
      <w:r w:rsidRPr="00693503">
        <w:rPr>
          <w:rFonts w:ascii="Palatino Linotype" w:eastAsia="Palatino Linotype" w:hAnsi="Palatino Linotype" w:cs="Palatino Linotype"/>
          <w:i/>
          <w:sz w:val="22"/>
          <w:szCs w:val="22"/>
        </w:rPr>
        <w:t xml:space="preserve">tes de obtención de recursos. </w:t>
      </w:r>
    </w:p>
    <w:p w14:paraId="19CCAB5F"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Proponer a la Directora o Director General y al Consejo Directivo las disposiciones de carácter general para la planeación y evaluación de la actividad económic</w:t>
      </w:r>
      <w:r w:rsidRPr="00693503">
        <w:rPr>
          <w:rFonts w:ascii="Palatino Linotype" w:eastAsia="Palatino Linotype" w:hAnsi="Palatino Linotype" w:cs="Palatino Linotype"/>
          <w:i/>
          <w:sz w:val="22"/>
          <w:szCs w:val="22"/>
        </w:rPr>
        <w:t xml:space="preserve">a y financiera del Instituto. </w:t>
      </w:r>
    </w:p>
    <w:p w14:paraId="48299466"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 xml:space="preserve">Participar en el Comité de Inversiones, proponiendo políticas de inversión y operación de las reservas constituidas por el Instituto y su modificación, así como ejecutar los </w:t>
      </w:r>
      <w:r w:rsidRPr="00693503">
        <w:rPr>
          <w:rFonts w:ascii="Palatino Linotype" w:eastAsia="Palatino Linotype" w:hAnsi="Palatino Linotype" w:cs="Palatino Linotype"/>
          <w:i/>
          <w:sz w:val="22"/>
          <w:szCs w:val="22"/>
        </w:rPr>
        <w:t xml:space="preserve">acuerdos que derivan de éste. </w:t>
      </w:r>
    </w:p>
    <w:p w14:paraId="525190E5"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Analizar y proponer la suscripción de contratos con intermediarios financieros, así como vigilar su cumplimiento, y gestionar la aplicación de sanci</w:t>
      </w:r>
      <w:r w:rsidRPr="00693503">
        <w:rPr>
          <w:rFonts w:ascii="Palatino Linotype" w:eastAsia="Palatino Linotype" w:hAnsi="Palatino Linotype" w:cs="Palatino Linotype"/>
          <w:i/>
          <w:sz w:val="22"/>
          <w:szCs w:val="22"/>
        </w:rPr>
        <w:t xml:space="preserve">ones por los incumplimientos. </w:t>
      </w:r>
    </w:p>
    <w:p w14:paraId="2FEECFFE"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Definir el programa y establecer los mecanismos de fiscalización para el entero correcto de las cuotas y apor</w:t>
      </w:r>
      <w:r w:rsidRPr="00693503">
        <w:rPr>
          <w:rFonts w:ascii="Palatino Linotype" w:eastAsia="Palatino Linotype" w:hAnsi="Palatino Linotype" w:cs="Palatino Linotype"/>
          <w:i/>
          <w:sz w:val="22"/>
          <w:szCs w:val="22"/>
        </w:rPr>
        <w:t xml:space="preserve">taciones de seguridad social. </w:t>
      </w:r>
    </w:p>
    <w:p w14:paraId="4F6B28C4"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Mantener relación permanente con instituciones financieras y obtener las mejores condiciones del mercado, para la inversión de recu</w:t>
      </w:r>
      <w:r w:rsidRPr="00693503">
        <w:rPr>
          <w:rFonts w:ascii="Palatino Linotype" w:eastAsia="Palatino Linotype" w:hAnsi="Palatino Linotype" w:cs="Palatino Linotype"/>
          <w:i/>
          <w:sz w:val="22"/>
          <w:szCs w:val="22"/>
        </w:rPr>
        <w:t xml:space="preserve">rsos y servicios financieros. </w:t>
      </w:r>
    </w:p>
    <w:p w14:paraId="46B15C3F"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Autorizar y resolver los trámites relacionados con la determinación y notificación de créditos fiscales que deriven de la omisión del entero de cuotas y aportaciones al</w:t>
      </w:r>
      <w:r w:rsidRPr="00693503">
        <w:rPr>
          <w:rFonts w:ascii="Palatino Linotype" w:eastAsia="Palatino Linotype" w:hAnsi="Palatino Linotype" w:cs="Palatino Linotype"/>
          <w:i/>
          <w:sz w:val="22"/>
          <w:szCs w:val="22"/>
        </w:rPr>
        <w:t xml:space="preserve"> régimen de seguridad social. </w:t>
      </w:r>
    </w:p>
    <w:p w14:paraId="7F008D03"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 xml:space="preserve">Controlar la cobranza de los documentos, cuentas por cobrar y otros créditos de naturaleza análoga, en caso de adeudos vencidos a favor del Instituto, y una vez agotados los procedimientos prácticos de cobro y no lograda su recuperación, </w:t>
      </w:r>
      <w:r w:rsidR="00E66DCD" w:rsidRPr="00693503">
        <w:rPr>
          <w:rFonts w:ascii="Palatino Linotype" w:eastAsia="Palatino Linotype" w:hAnsi="Palatino Linotype" w:cs="Palatino Linotype"/>
          <w:i/>
          <w:sz w:val="22"/>
          <w:szCs w:val="22"/>
        </w:rPr>
        <w:lastRenderedPageBreak/>
        <w:t>supervisar que sean turnados a la Unidad Jurídica Consultiva y de Igualdad de Género par</w:t>
      </w:r>
      <w:r w:rsidRPr="00693503">
        <w:rPr>
          <w:rFonts w:ascii="Palatino Linotype" w:eastAsia="Palatino Linotype" w:hAnsi="Palatino Linotype" w:cs="Palatino Linotype"/>
          <w:i/>
          <w:sz w:val="22"/>
          <w:szCs w:val="22"/>
        </w:rPr>
        <w:t xml:space="preserve">a el trámite correspondiente. </w:t>
      </w:r>
    </w:p>
    <w:p w14:paraId="58A4D2FB"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Autorizar y resolver los trámites relacionados con la determinación y notificación de créditos fiscales que deriven de la omisión del entero de cuotas y aportaciones al</w:t>
      </w:r>
      <w:r w:rsidRPr="00693503">
        <w:rPr>
          <w:rFonts w:ascii="Palatino Linotype" w:eastAsia="Palatino Linotype" w:hAnsi="Palatino Linotype" w:cs="Palatino Linotype"/>
          <w:i/>
          <w:sz w:val="22"/>
          <w:szCs w:val="22"/>
        </w:rPr>
        <w:t xml:space="preserve"> régimen de seguridad social. </w:t>
      </w:r>
    </w:p>
    <w:p w14:paraId="7257603C"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Resolver, en coordinación con la Unidad Jurídica Consultiva y de Igualdad de Género, los asuntos en los que se presuma la comisión de irregularidades en materia de contri</w:t>
      </w:r>
      <w:r w:rsidRPr="00693503">
        <w:rPr>
          <w:rFonts w:ascii="Palatino Linotype" w:eastAsia="Palatino Linotype" w:hAnsi="Palatino Linotype" w:cs="Palatino Linotype"/>
          <w:i/>
          <w:sz w:val="22"/>
          <w:szCs w:val="22"/>
        </w:rPr>
        <w:t xml:space="preserve">buciones de seguridad social. </w:t>
      </w:r>
    </w:p>
    <w:p w14:paraId="16996380"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Dirigir la entrega de información financiera y complementaria al despacho de auditores externos, para la emisión de los dictámenes e informes correspondientes, así como a las instancias que lo requieran y estén facu</w:t>
      </w:r>
      <w:r w:rsidRPr="00693503">
        <w:rPr>
          <w:rFonts w:ascii="Palatino Linotype" w:eastAsia="Palatino Linotype" w:hAnsi="Palatino Linotype" w:cs="Palatino Linotype"/>
          <w:i/>
          <w:sz w:val="22"/>
          <w:szCs w:val="22"/>
        </w:rPr>
        <w:t xml:space="preserve">ltadas por Ley. </w:t>
      </w:r>
    </w:p>
    <w:p w14:paraId="1BE97BD3"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Presentar la información financiera y presupuestal que le sea requerida, para cumplir con disposiciones normativas y para la toma de decision</w:t>
      </w:r>
      <w:r w:rsidRPr="00693503">
        <w:rPr>
          <w:rFonts w:ascii="Palatino Linotype" w:eastAsia="Palatino Linotype" w:hAnsi="Palatino Linotype" w:cs="Palatino Linotype"/>
          <w:i/>
          <w:sz w:val="22"/>
          <w:szCs w:val="22"/>
        </w:rPr>
        <w:t xml:space="preserve">es del titular del Instituto. </w:t>
      </w:r>
    </w:p>
    <w:p w14:paraId="2F8019A6"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Coordinar el seguimiento a la solventación de las observaciones formuladas por el despacho de auditoría externa u otras i</w:t>
      </w:r>
      <w:r w:rsidRPr="00693503">
        <w:rPr>
          <w:rFonts w:ascii="Palatino Linotype" w:eastAsia="Palatino Linotype" w:hAnsi="Palatino Linotype" w:cs="Palatino Linotype"/>
          <w:i/>
          <w:sz w:val="22"/>
          <w:szCs w:val="22"/>
        </w:rPr>
        <w:t xml:space="preserve">nstancias facultadas por Ley. </w:t>
      </w:r>
    </w:p>
    <w:p w14:paraId="15F90897"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Someter a aprobación de la Dirección General estudios y proyectos encaminados a mejorar las actividades en</w:t>
      </w:r>
      <w:r w:rsidRPr="00693503">
        <w:rPr>
          <w:rFonts w:ascii="Palatino Linotype" w:eastAsia="Palatino Linotype" w:hAnsi="Palatino Linotype" w:cs="Palatino Linotype"/>
          <w:i/>
          <w:sz w:val="22"/>
          <w:szCs w:val="22"/>
        </w:rPr>
        <w:t xml:space="preserve">comendadas a la Coordinación. </w:t>
      </w:r>
    </w:p>
    <w:p w14:paraId="3621D6E2"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Vigilar el cumplimiento de las disposiciones aplicables a las instituciones públicas sujetas al régimen de seguridad social, en su condición de autoridad</w:t>
      </w:r>
      <w:r w:rsidRPr="00693503">
        <w:rPr>
          <w:rFonts w:ascii="Palatino Linotype" w:eastAsia="Palatino Linotype" w:hAnsi="Palatino Linotype" w:cs="Palatino Linotype"/>
          <w:i/>
          <w:sz w:val="22"/>
          <w:szCs w:val="22"/>
        </w:rPr>
        <w:t xml:space="preserve"> fiscalizadora en la materia. </w:t>
      </w:r>
    </w:p>
    <w:p w14:paraId="41AAB903"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Supervisar el cumplimiento de las obligaciones fiscales a las que está sujeto el Instituto como organ</w:t>
      </w:r>
      <w:r w:rsidRPr="00693503">
        <w:rPr>
          <w:rFonts w:ascii="Palatino Linotype" w:eastAsia="Palatino Linotype" w:hAnsi="Palatino Linotype" w:cs="Palatino Linotype"/>
          <w:i/>
          <w:sz w:val="22"/>
          <w:szCs w:val="22"/>
        </w:rPr>
        <w:t xml:space="preserve">ismo público descentralizado. </w:t>
      </w:r>
    </w:p>
    <w:p w14:paraId="166FCDBF"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Evaluar y sugerir el nivel de apalancamiento del Instituto, en función de los riesgo</w:t>
      </w:r>
      <w:r w:rsidRPr="00693503">
        <w:rPr>
          <w:rFonts w:ascii="Palatino Linotype" w:eastAsia="Palatino Linotype" w:hAnsi="Palatino Linotype" w:cs="Palatino Linotype"/>
          <w:i/>
          <w:sz w:val="22"/>
          <w:szCs w:val="22"/>
        </w:rPr>
        <w:t xml:space="preserve">s de operación y financieros. </w:t>
      </w:r>
    </w:p>
    <w:p w14:paraId="29E3CE62" w14:textId="77777777" w:rsidR="00616057"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Verificar que se incorpore la perspectiva de género en los programas, proyectos, acciones y campañas planteadas por la Dirección General, a fin de promover la igualdad de género, los derechos humanos, erradicar la violencia y discriminación</w:t>
      </w:r>
      <w:r w:rsidRPr="00693503">
        <w:rPr>
          <w:rFonts w:ascii="Palatino Linotype" w:eastAsia="Palatino Linotype" w:hAnsi="Palatino Linotype" w:cs="Palatino Linotype"/>
          <w:i/>
          <w:sz w:val="22"/>
          <w:szCs w:val="22"/>
        </w:rPr>
        <w:t xml:space="preserve"> de género en la Institución. </w:t>
      </w:r>
    </w:p>
    <w:p w14:paraId="2804CFDB" w14:textId="0BB519D4" w:rsidR="00E66DCD" w:rsidRPr="00693503" w:rsidRDefault="00616057" w:rsidP="00693503">
      <w:pPr>
        <w:ind w:left="851" w:right="899"/>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 </w:t>
      </w:r>
      <w:r w:rsidR="00E66DCD" w:rsidRPr="00693503">
        <w:rPr>
          <w:rFonts w:ascii="Palatino Linotype" w:eastAsia="Palatino Linotype" w:hAnsi="Palatino Linotype" w:cs="Palatino Linotype"/>
          <w:i/>
          <w:sz w:val="22"/>
          <w:szCs w:val="22"/>
        </w:rPr>
        <w:t>Desarrollar las demás funciones inherentes al área de su competencia.</w:t>
      </w:r>
    </w:p>
    <w:p w14:paraId="6A9A136E" w14:textId="77777777" w:rsidR="00E66DCD" w:rsidRPr="00693503" w:rsidRDefault="00E66DCD" w:rsidP="00693503">
      <w:pPr>
        <w:ind w:left="851" w:right="899"/>
        <w:jc w:val="both"/>
        <w:rPr>
          <w:rFonts w:ascii="Palatino Linotype" w:eastAsia="Palatino Linotype" w:hAnsi="Palatino Linotype" w:cs="Palatino Linotype"/>
          <w:b/>
          <w:i/>
          <w:sz w:val="22"/>
          <w:szCs w:val="22"/>
        </w:rPr>
      </w:pPr>
    </w:p>
    <w:p w14:paraId="28D79248" w14:textId="77777777" w:rsidR="00E66DCD" w:rsidRPr="00693503" w:rsidRDefault="00E66DCD" w:rsidP="00693503">
      <w:pPr>
        <w:ind w:left="851" w:right="899"/>
        <w:jc w:val="both"/>
        <w:rPr>
          <w:rFonts w:ascii="Palatino Linotype" w:eastAsia="Palatino Linotype" w:hAnsi="Palatino Linotype" w:cs="Palatino Linotype"/>
          <w:b/>
          <w:i/>
          <w:sz w:val="22"/>
          <w:szCs w:val="22"/>
        </w:rPr>
      </w:pPr>
    </w:p>
    <w:p w14:paraId="245E7EB8" w14:textId="7C6FB1D3" w:rsidR="009C71CB" w:rsidRPr="00693503" w:rsidRDefault="00824E37" w:rsidP="00693503">
      <w:pPr>
        <w:pStyle w:val="Prrafodelista"/>
        <w:autoSpaceDE w:val="0"/>
        <w:autoSpaceDN w:val="0"/>
        <w:adjustRightInd w:val="0"/>
        <w:spacing w:line="360" w:lineRule="auto"/>
        <w:ind w:left="0"/>
        <w:jc w:val="both"/>
        <w:rPr>
          <w:rFonts w:ascii="Palatino Linotype" w:hAnsi="Palatino Linotype" w:cs="Arial"/>
          <w:b/>
        </w:rPr>
      </w:pPr>
      <w:r w:rsidRPr="00693503">
        <w:rPr>
          <w:rFonts w:ascii="Palatino Linotype" w:hAnsi="Palatino Linotype" w:cs="Arial"/>
        </w:rPr>
        <w:t>De ahí que deba de arribarse a la premisa d</w:t>
      </w:r>
      <w:r w:rsidR="00BC0FB8" w:rsidRPr="00693503">
        <w:rPr>
          <w:rFonts w:ascii="Palatino Linotype" w:hAnsi="Palatino Linotype" w:cs="Arial"/>
        </w:rPr>
        <w:t xml:space="preserve">e que la esfera competencial de la </w:t>
      </w:r>
      <w:r w:rsidR="006C1503" w:rsidRPr="00693503">
        <w:rPr>
          <w:rFonts w:ascii="Palatino Linotype" w:hAnsi="Palatino Linotype" w:cs="Arial"/>
          <w:b/>
        </w:rPr>
        <w:t>Coordinación de Administración y Finanzas</w:t>
      </w:r>
      <w:r w:rsidR="006C1503" w:rsidRPr="00693503">
        <w:rPr>
          <w:rFonts w:ascii="Palatino Linotype" w:hAnsi="Palatino Linotype" w:cs="Arial"/>
        </w:rPr>
        <w:t xml:space="preserve"> </w:t>
      </w:r>
      <w:r w:rsidR="00BC0FB8" w:rsidRPr="00693503">
        <w:rPr>
          <w:rFonts w:ascii="Palatino Linotype" w:hAnsi="Palatino Linotype" w:cs="Arial"/>
        </w:rPr>
        <w:t>cuenta</w:t>
      </w:r>
      <w:r w:rsidRPr="00693503">
        <w:rPr>
          <w:rFonts w:ascii="Palatino Linotype" w:hAnsi="Palatino Linotype" w:cs="Arial"/>
        </w:rPr>
        <w:t xml:space="preserve"> con </w:t>
      </w:r>
      <w:r w:rsidR="002038F8" w:rsidRPr="00693503">
        <w:rPr>
          <w:rFonts w:ascii="Palatino Linotype" w:hAnsi="Palatino Linotype" w:cs="Arial"/>
        </w:rPr>
        <w:t>la</w:t>
      </w:r>
      <w:r w:rsidR="00BC0FB8" w:rsidRPr="00693503">
        <w:rPr>
          <w:rFonts w:ascii="Palatino Linotype" w:hAnsi="Palatino Linotype" w:cs="Arial"/>
        </w:rPr>
        <w:t xml:space="preserve"> facultad y atribuciones para</w:t>
      </w:r>
      <w:r w:rsidR="006C1503" w:rsidRPr="00693503">
        <w:rPr>
          <w:rFonts w:ascii="Palatino Linotype" w:hAnsi="Palatino Linotype" w:cs="Arial"/>
        </w:rPr>
        <w:t xml:space="preserve"> conocer, administrar, archivar, poseer y generar la información solicitada por </w:t>
      </w:r>
      <w:r w:rsidR="006C1503" w:rsidRPr="00693503">
        <w:rPr>
          <w:rFonts w:ascii="Palatino Linotype" w:hAnsi="Palatino Linotype" w:cs="Arial"/>
          <w:b/>
        </w:rPr>
        <w:t xml:space="preserve">EL RECURRENTE. </w:t>
      </w:r>
      <w:r w:rsidR="00246F7F" w:rsidRPr="00693503">
        <w:rPr>
          <w:rFonts w:ascii="Palatino Linotype" w:hAnsi="Palatino Linotype" w:cs="Arial"/>
          <w:b/>
        </w:rPr>
        <w:t xml:space="preserve"> </w:t>
      </w:r>
    </w:p>
    <w:p w14:paraId="6402FC45" w14:textId="617E83B2" w:rsidR="00246F7F" w:rsidRPr="00693503" w:rsidRDefault="00246F7F" w:rsidP="00693503">
      <w:pPr>
        <w:pStyle w:val="Prrafodelista"/>
        <w:autoSpaceDE w:val="0"/>
        <w:autoSpaceDN w:val="0"/>
        <w:adjustRightInd w:val="0"/>
        <w:spacing w:line="360" w:lineRule="auto"/>
        <w:ind w:left="0"/>
        <w:jc w:val="both"/>
        <w:rPr>
          <w:rFonts w:ascii="Palatino Linotype" w:hAnsi="Palatino Linotype" w:cs="Arial"/>
        </w:rPr>
      </w:pPr>
    </w:p>
    <w:p w14:paraId="7B47FDC0" w14:textId="77777777" w:rsidR="005B4737" w:rsidRPr="00693503" w:rsidRDefault="005B4737" w:rsidP="00693503">
      <w:pPr>
        <w:spacing w:line="360" w:lineRule="auto"/>
        <w:jc w:val="both"/>
        <w:rPr>
          <w:rFonts w:ascii="Palatino Linotype" w:eastAsia="Calibri" w:hAnsi="Palatino Linotype" w:cs="Arial"/>
          <w:lang w:eastAsia="en-US"/>
        </w:rPr>
      </w:pPr>
      <w:r w:rsidRPr="00693503">
        <w:rPr>
          <w:rFonts w:ascii="Palatino Linotype" w:eastAsia="Calibri" w:hAnsi="Palatino Linotype"/>
          <w:lang w:eastAsia="es-MX"/>
        </w:rPr>
        <w:t xml:space="preserve">En tal sentido, debemos mencionar que </w:t>
      </w:r>
      <w:r w:rsidRPr="00693503">
        <w:rPr>
          <w:rFonts w:ascii="Palatino Linotype" w:eastAsia="Calibri" w:hAnsi="Palatino Linotype"/>
          <w:lang w:eastAsia="en-US"/>
        </w:rPr>
        <w:t xml:space="preserve">para tener por satisfecho </w:t>
      </w:r>
      <w:r w:rsidRPr="00693503">
        <w:rPr>
          <w:rFonts w:ascii="Palatino Linotype" w:eastAsia="Calibri" w:hAnsi="Palatino Linotype" w:cs="Arial"/>
          <w:lang w:eastAsia="en-US"/>
        </w:rPr>
        <w:t>el derecho de acceso a la información pública implica que cualquier persona conozca la información contenida en los documentos que se encuentren en los archivos de los Sujetos Obligados.</w:t>
      </w:r>
    </w:p>
    <w:p w14:paraId="13DEB699" w14:textId="77777777" w:rsidR="005B4737" w:rsidRPr="00693503" w:rsidRDefault="005B4737" w:rsidP="00693503">
      <w:pPr>
        <w:spacing w:line="360" w:lineRule="auto"/>
        <w:jc w:val="both"/>
        <w:rPr>
          <w:rFonts w:ascii="Palatino Linotype" w:eastAsia="Calibri" w:hAnsi="Palatino Linotype"/>
          <w:lang w:eastAsia="en-US"/>
        </w:rPr>
      </w:pPr>
    </w:p>
    <w:p w14:paraId="620FCB32" w14:textId="41CF1C39" w:rsidR="005B4737" w:rsidRPr="00693503" w:rsidRDefault="005B4737" w:rsidP="00693503">
      <w:pPr>
        <w:spacing w:line="360" w:lineRule="auto"/>
        <w:jc w:val="both"/>
        <w:rPr>
          <w:rFonts w:ascii="Palatino Linotype" w:eastAsia="Calibri" w:hAnsi="Palatino Linotype" w:cs="Arial"/>
          <w:lang w:eastAsia="en-US"/>
        </w:rPr>
      </w:pPr>
      <w:r w:rsidRPr="00693503">
        <w:rPr>
          <w:rFonts w:ascii="Palatino Linotype" w:eastAsia="Calibri" w:hAnsi="Palatino Linotype" w:cs="Arial"/>
          <w:lang w:eastAsia="en-US"/>
        </w:rPr>
        <w:t xml:space="preserve">Así que la obligación de acceso a la información se tendrá por cumplida cuando </w:t>
      </w:r>
      <w:r w:rsidR="00E806F8" w:rsidRPr="00693503">
        <w:rPr>
          <w:rFonts w:ascii="Palatino Linotype" w:eastAsia="Calibri" w:hAnsi="Palatino Linotype" w:cs="Arial"/>
          <w:lang w:eastAsia="en-US"/>
        </w:rPr>
        <w:t>el solicitante</w:t>
      </w:r>
      <w:r w:rsidRPr="00693503">
        <w:rPr>
          <w:rFonts w:ascii="Palatino Linotype" w:eastAsia="Calibri" w:hAnsi="Palatino Linotype" w:cs="Arial"/>
          <w:lang w:eastAsia="en-US"/>
        </w:rPr>
        <w:t xml:space="preserve"> tenga a su disposición la información requerida, o cuando realice su consulta en el lugar que ésta se localice, conforme a los artículos 3 fracción XI, XII 4, 12 y 24 último párrafo </w:t>
      </w:r>
      <w:r w:rsidRPr="00693503">
        <w:rPr>
          <w:rFonts w:ascii="Palatino Linotype" w:eastAsia="Calibri" w:hAnsi="Palatino Linotype" w:cs="Arial"/>
          <w:bCs/>
          <w:lang w:eastAsia="en-US"/>
        </w:rPr>
        <w:t>de la Ley de Transparencia y Acceso a la Información Pública del Estado de México y Municipios</w:t>
      </w:r>
      <w:r w:rsidRPr="00693503">
        <w:rPr>
          <w:rFonts w:ascii="Palatino Linotype" w:eastAsia="Calibri" w:hAnsi="Palatino Linotype" w:cs="Arial"/>
          <w:lang w:eastAsia="en-US"/>
        </w:rPr>
        <w:t>:</w:t>
      </w:r>
    </w:p>
    <w:p w14:paraId="12F31F2C" w14:textId="77777777" w:rsidR="005B4737" w:rsidRPr="00693503" w:rsidRDefault="005B4737" w:rsidP="00693503">
      <w:pPr>
        <w:jc w:val="both"/>
        <w:rPr>
          <w:rFonts w:ascii="Palatino Linotype" w:eastAsia="Calibri" w:hAnsi="Palatino Linotype" w:cs="Arial"/>
          <w:lang w:eastAsia="en-US"/>
        </w:rPr>
      </w:pPr>
    </w:p>
    <w:p w14:paraId="13FFA4F1" w14:textId="77777777" w:rsidR="005B4737" w:rsidRPr="00693503" w:rsidRDefault="005B4737" w:rsidP="00693503">
      <w:pPr>
        <w:ind w:left="851" w:right="899"/>
        <w:jc w:val="both"/>
        <w:rPr>
          <w:rFonts w:ascii="Palatino Linotype" w:eastAsia="Calibri" w:hAnsi="Palatino Linotype" w:cs="Arial"/>
          <w:i/>
          <w:sz w:val="22"/>
          <w:szCs w:val="22"/>
          <w:lang w:eastAsia="en-US"/>
        </w:rPr>
      </w:pPr>
      <w:r w:rsidRPr="00693503">
        <w:rPr>
          <w:rFonts w:ascii="Palatino Linotype" w:eastAsia="Calibri" w:hAnsi="Palatino Linotype" w:cs="Arial"/>
          <w:b/>
          <w:bCs/>
          <w:i/>
          <w:sz w:val="22"/>
          <w:szCs w:val="22"/>
          <w:lang w:eastAsia="en-US"/>
        </w:rPr>
        <w:t xml:space="preserve">“Artículo 3. </w:t>
      </w:r>
      <w:r w:rsidRPr="00693503">
        <w:rPr>
          <w:rFonts w:ascii="Palatino Linotype" w:eastAsia="Calibri" w:hAnsi="Palatino Linotype" w:cs="Arial"/>
          <w:bCs/>
          <w:i/>
          <w:sz w:val="22"/>
          <w:szCs w:val="22"/>
          <w:u w:val="single"/>
          <w:lang w:eastAsia="en-US"/>
        </w:rPr>
        <w:t>Para los efectos de la presente Ley se entenderá por</w:t>
      </w:r>
      <w:r w:rsidRPr="00693503">
        <w:rPr>
          <w:rFonts w:ascii="Palatino Linotype" w:eastAsia="Calibri" w:hAnsi="Palatino Linotype" w:cs="Arial"/>
          <w:bCs/>
          <w:i/>
          <w:sz w:val="22"/>
          <w:szCs w:val="22"/>
          <w:lang w:eastAsia="en-US"/>
        </w:rPr>
        <w:t>:</w:t>
      </w:r>
    </w:p>
    <w:p w14:paraId="51676FBE" w14:textId="77777777" w:rsidR="005B4737" w:rsidRPr="00693503" w:rsidRDefault="005B4737" w:rsidP="00693503">
      <w:pPr>
        <w:ind w:left="851" w:right="899"/>
        <w:jc w:val="both"/>
        <w:rPr>
          <w:rFonts w:ascii="Palatino Linotype" w:eastAsia="Calibri" w:hAnsi="Palatino Linotype" w:cs="Arial"/>
          <w:i/>
          <w:sz w:val="22"/>
          <w:szCs w:val="22"/>
          <w:lang w:eastAsia="en-US"/>
        </w:rPr>
      </w:pPr>
      <w:r w:rsidRPr="00693503">
        <w:rPr>
          <w:rFonts w:ascii="Palatino Linotype" w:eastAsia="Calibri" w:hAnsi="Palatino Linotype" w:cs="Arial"/>
          <w:i/>
          <w:sz w:val="22"/>
          <w:szCs w:val="22"/>
          <w:lang w:eastAsia="en-US"/>
        </w:rPr>
        <w:t>…</w:t>
      </w:r>
    </w:p>
    <w:p w14:paraId="08369CBA" w14:textId="77777777" w:rsidR="005B4737" w:rsidRPr="00693503" w:rsidRDefault="005B4737" w:rsidP="00693503">
      <w:pPr>
        <w:ind w:left="851" w:right="899"/>
        <w:jc w:val="both"/>
        <w:rPr>
          <w:rFonts w:ascii="Palatino Linotype" w:eastAsia="Calibri" w:hAnsi="Palatino Linotype" w:cs="Arial"/>
          <w:i/>
          <w:sz w:val="22"/>
          <w:szCs w:val="22"/>
          <w:lang w:eastAsia="en-US"/>
        </w:rPr>
      </w:pPr>
      <w:r w:rsidRPr="00693503">
        <w:rPr>
          <w:rFonts w:ascii="Palatino Linotype" w:eastAsia="Calibri" w:hAnsi="Palatino Linotype" w:cs="Arial"/>
          <w:b/>
          <w:bCs/>
          <w:i/>
          <w:sz w:val="22"/>
          <w:szCs w:val="22"/>
          <w:lang w:eastAsia="en-US"/>
        </w:rPr>
        <w:t xml:space="preserve">XI. </w:t>
      </w:r>
      <w:r w:rsidRPr="00693503">
        <w:rPr>
          <w:rFonts w:ascii="Palatino Linotype" w:eastAsia="Calibri" w:hAnsi="Palatino Linotype" w:cs="Arial"/>
          <w:b/>
          <w:bCs/>
          <w:i/>
          <w:sz w:val="22"/>
          <w:szCs w:val="22"/>
          <w:u w:val="single"/>
          <w:lang w:eastAsia="en-US"/>
        </w:rPr>
        <w:t>Documento</w:t>
      </w:r>
      <w:r w:rsidRPr="00693503">
        <w:rPr>
          <w:rFonts w:ascii="Palatino Linotype" w:eastAsia="Calibri" w:hAnsi="Palatino Linotype" w:cs="Arial"/>
          <w:b/>
          <w:bCs/>
          <w:i/>
          <w:sz w:val="22"/>
          <w:szCs w:val="22"/>
          <w:lang w:eastAsia="en-US"/>
        </w:rPr>
        <w:t xml:space="preserve">: </w:t>
      </w:r>
      <w:r w:rsidRPr="00693503">
        <w:rPr>
          <w:rFonts w:ascii="Palatino Linotype" w:eastAsia="Calibri" w:hAnsi="Palatino Linotype" w:cs="Arial"/>
          <w:i/>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22730BC" w14:textId="77777777" w:rsidR="005B4737" w:rsidRPr="00693503" w:rsidRDefault="005B4737" w:rsidP="00693503">
      <w:pPr>
        <w:ind w:left="851" w:right="899"/>
        <w:jc w:val="both"/>
        <w:rPr>
          <w:rFonts w:ascii="Palatino Linotype" w:eastAsia="Calibri" w:hAnsi="Palatino Linotype" w:cs="Arial"/>
          <w:bCs/>
          <w:i/>
          <w:sz w:val="22"/>
          <w:szCs w:val="22"/>
          <w:lang w:eastAsia="en-US"/>
        </w:rPr>
      </w:pPr>
      <w:r w:rsidRPr="00693503">
        <w:rPr>
          <w:rFonts w:ascii="Palatino Linotype" w:eastAsia="Calibri" w:hAnsi="Palatino Linotype" w:cs="Arial"/>
          <w:b/>
          <w:bCs/>
          <w:i/>
          <w:sz w:val="22"/>
          <w:szCs w:val="22"/>
          <w:lang w:eastAsia="en-US"/>
        </w:rPr>
        <w:t>XII. Documento electrónico:</w:t>
      </w:r>
      <w:r w:rsidRPr="00693503">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48579BC" w14:textId="77777777" w:rsidR="005B4737" w:rsidRPr="00693503" w:rsidRDefault="005B4737" w:rsidP="00693503">
      <w:pPr>
        <w:ind w:left="851" w:right="899"/>
        <w:jc w:val="both"/>
        <w:rPr>
          <w:rFonts w:ascii="Palatino Linotype" w:eastAsia="Calibri" w:hAnsi="Palatino Linotype" w:cs="Arial"/>
          <w:i/>
          <w:sz w:val="22"/>
          <w:szCs w:val="22"/>
          <w:lang w:eastAsia="en-US"/>
        </w:rPr>
      </w:pPr>
      <w:r w:rsidRPr="00693503">
        <w:rPr>
          <w:rFonts w:ascii="Palatino Linotype" w:eastAsia="Calibri" w:hAnsi="Palatino Linotype" w:cs="Arial"/>
          <w:i/>
          <w:sz w:val="22"/>
          <w:szCs w:val="22"/>
          <w:lang w:eastAsia="en-US"/>
        </w:rPr>
        <w:t>…</w:t>
      </w:r>
    </w:p>
    <w:p w14:paraId="2F9BE82E" w14:textId="77777777" w:rsidR="005B4737" w:rsidRPr="00693503" w:rsidRDefault="005B4737" w:rsidP="00693503">
      <w:pPr>
        <w:ind w:left="851" w:right="899"/>
        <w:jc w:val="both"/>
        <w:rPr>
          <w:rFonts w:ascii="Palatino Linotype" w:eastAsia="Calibri" w:hAnsi="Palatino Linotype" w:cs="Arial"/>
          <w:bCs/>
          <w:i/>
          <w:sz w:val="22"/>
          <w:szCs w:val="22"/>
          <w:lang w:eastAsia="en-US"/>
        </w:rPr>
      </w:pPr>
      <w:r w:rsidRPr="00693503">
        <w:rPr>
          <w:rFonts w:ascii="Palatino Linotype" w:eastAsia="Calibri" w:hAnsi="Palatino Linotype" w:cs="Arial"/>
          <w:b/>
          <w:bCs/>
          <w:i/>
          <w:sz w:val="22"/>
          <w:szCs w:val="22"/>
          <w:lang w:eastAsia="en-US"/>
        </w:rPr>
        <w:t xml:space="preserve">Artículo 4. </w:t>
      </w:r>
      <w:r w:rsidRPr="00693503">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693503">
        <w:rPr>
          <w:rFonts w:ascii="Palatino Linotype" w:eastAsia="Calibri" w:hAnsi="Palatino Linotype" w:cs="Arial"/>
          <w:bCs/>
          <w:i/>
          <w:sz w:val="22"/>
          <w:szCs w:val="22"/>
          <w:lang w:eastAsia="en-US"/>
        </w:rPr>
        <w:t>, sin necesidad de acreditar personalidad ni interés jurídico.</w:t>
      </w:r>
    </w:p>
    <w:p w14:paraId="0B27001C" w14:textId="77777777" w:rsidR="005B4737" w:rsidRPr="00693503" w:rsidRDefault="005B4737" w:rsidP="00693503">
      <w:pPr>
        <w:ind w:left="851" w:right="899"/>
        <w:jc w:val="both"/>
        <w:rPr>
          <w:rFonts w:ascii="Palatino Linotype" w:eastAsia="Calibri" w:hAnsi="Palatino Linotype" w:cs="Arial"/>
          <w:i/>
          <w:sz w:val="22"/>
          <w:szCs w:val="22"/>
          <w:lang w:eastAsia="en-US"/>
        </w:rPr>
      </w:pPr>
      <w:r w:rsidRPr="00693503">
        <w:rPr>
          <w:rFonts w:ascii="Palatino Linotype" w:eastAsia="Calibri" w:hAnsi="Palatino Linotype" w:cs="Arial"/>
          <w:i/>
          <w:sz w:val="22"/>
          <w:szCs w:val="22"/>
          <w:u w:val="single"/>
          <w:lang w:eastAsia="en-U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693503">
        <w:rPr>
          <w:rFonts w:ascii="Palatino Linotype" w:eastAsia="Calibri" w:hAnsi="Palatino Linotype" w:cs="Arial"/>
          <w:i/>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723BEC04" w14:textId="77777777" w:rsidR="005B4737" w:rsidRPr="00693503" w:rsidRDefault="005B4737" w:rsidP="00693503">
      <w:pPr>
        <w:ind w:left="851" w:right="899"/>
        <w:jc w:val="both"/>
        <w:rPr>
          <w:rFonts w:ascii="Palatino Linotype" w:eastAsia="Calibri" w:hAnsi="Palatino Linotype" w:cs="Arial"/>
          <w:i/>
          <w:sz w:val="22"/>
          <w:szCs w:val="22"/>
          <w:lang w:eastAsia="en-US"/>
        </w:rPr>
      </w:pPr>
      <w:r w:rsidRPr="00693503">
        <w:rPr>
          <w:rFonts w:ascii="Palatino Linotype" w:eastAsia="Calibri" w:hAnsi="Palatino Linotype" w:cs="Arial"/>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7FDA37FB" w14:textId="77777777" w:rsidR="005B4737" w:rsidRPr="00693503" w:rsidRDefault="005B4737" w:rsidP="00693503">
      <w:pPr>
        <w:ind w:left="851" w:right="899"/>
        <w:jc w:val="both"/>
        <w:rPr>
          <w:rFonts w:ascii="Palatino Linotype" w:eastAsia="Calibri" w:hAnsi="Palatino Linotype" w:cs="Arial"/>
          <w:i/>
          <w:sz w:val="22"/>
          <w:szCs w:val="22"/>
          <w:lang w:eastAsia="en-US"/>
        </w:rPr>
      </w:pPr>
      <w:r w:rsidRPr="00693503">
        <w:rPr>
          <w:rFonts w:ascii="Palatino Linotype" w:eastAsia="Calibri" w:hAnsi="Palatino Linotype" w:cs="Arial"/>
          <w:b/>
          <w:bCs/>
          <w:i/>
          <w:sz w:val="22"/>
          <w:szCs w:val="22"/>
          <w:lang w:eastAsia="en-US"/>
        </w:rPr>
        <w:t xml:space="preserve">Artículo 12. </w:t>
      </w:r>
      <w:r w:rsidRPr="00693503">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71A292FD" w14:textId="77777777" w:rsidR="005B4737" w:rsidRPr="00693503" w:rsidRDefault="005B4737" w:rsidP="00693503">
      <w:pPr>
        <w:ind w:left="851" w:right="899"/>
        <w:jc w:val="both"/>
        <w:rPr>
          <w:rFonts w:ascii="Palatino Linotype" w:eastAsia="Calibri" w:hAnsi="Palatino Linotype" w:cs="Arial"/>
          <w:i/>
          <w:sz w:val="22"/>
          <w:szCs w:val="22"/>
          <w:lang w:eastAsia="en-US"/>
        </w:rPr>
      </w:pPr>
      <w:r w:rsidRPr="00693503">
        <w:rPr>
          <w:rFonts w:ascii="Palatino Linotype" w:eastAsia="Calibri" w:hAnsi="Palatino Linotype" w:cs="Arial"/>
          <w:i/>
          <w:sz w:val="22"/>
          <w:szCs w:val="22"/>
          <w:u w:val="single"/>
          <w:lang w:eastAsia="en-US"/>
        </w:rPr>
        <w:t>Los sujetos obligados sólo proporcionarán la información pública que se les requiera y que obre en sus archivos y en el estado en que ésta se encuentre.</w:t>
      </w:r>
      <w:r w:rsidRPr="00693503">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4EDE907" w14:textId="77777777" w:rsidR="005B4737" w:rsidRPr="00693503" w:rsidRDefault="005B4737" w:rsidP="00693503">
      <w:pPr>
        <w:ind w:left="851" w:right="899"/>
        <w:jc w:val="both"/>
        <w:rPr>
          <w:rFonts w:ascii="Palatino Linotype" w:eastAsia="Calibri" w:hAnsi="Palatino Linotype" w:cs="Arial"/>
          <w:i/>
          <w:sz w:val="22"/>
          <w:szCs w:val="22"/>
          <w:lang w:eastAsia="en-US"/>
        </w:rPr>
      </w:pPr>
      <w:r w:rsidRPr="00693503">
        <w:rPr>
          <w:rFonts w:ascii="Palatino Linotype" w:eastAsia="Calibri" w:hAnsi="Palatino Linotype" w:cs="Arial"/>
          <w:i/>
          <w:sz w:val="22"/>
          <w:szCs w:val="22"/>
          <w:lang w:eastAsia="en-US"/>
        </w:rPr>
        <w:t>…</w:t>
      </w:r>
    </w:p>
    <w:p w14:paraId="3611616C" w14:textId="77777777" w:rsidR="005B4737" w:rsidRPr="00693503" w:rsidRDefault="005B4737" w:rsidP="00693503">
      <w:pPr>
        <w:ind w:left="851" w:right="899"/>
        <w:jc w:val="both"/>
        <w:rPr>
          <w:rFonts w:ascii="Palatino Linotype" w:eastAsia="Calibri" w:hAnsi="Palatino Linotype" w:cs="Arial"/>
          <w:i/>
          <w:sz w:val="22"/>
          <w:szCs w:val="22"/>
          <w:lang w:eastAsia="en-US"/>
        </w:rPr>
      </w:pPr>
      <w:r w:rsidRPr="00693503">
        <w:rPr>
          <w:rFonts w:ascii="Palatino Linotype" w:eastAsia="Calibri" w:hAnsi="Palatino Linotype" w:cs="Arial"/>
          <w:b/>
          <w:bCs/>
          <w:i/>
          <w:sz w:val="22"/>
          <w:szCs w:val="22"/>
          <w:lang w:eastAsia="en-US"/>
        </w:rPr>
        <w:t xml:space="preserve">Artículo 24. </w:t>
      </w:r>
      <w:r w:rsidRPr="00693503">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53D348B2" w14:textId="77777777" w:rsidR="005B4737" w:rsidRPr="00693503" w:rsidRDefault="005B4737" w:rsidP="00693503">
      <w:pPr>
        <w:ind w:left="851" w:right="899"/>
        <w:jc w:val="both"/>
        <w:rPr>
          <w:rFonts w:ascii="Palatino Linotype" w:eastAsia="Calibri" w:hAnsi="Palatino Linotype" w:cs="Arial"/>
          <w:i/>
          <w:sz w:val="22"/>
          <w:szCs w:val="22"/>
          <w:lang w:eastAsia="en-US"/>
        </w:rPr>
      </w:pPr>
      <w:r w:rsidRPr="00693503">
        <w:rPr>
          <w:rFonts w:ascii="Palatino Linotype" w:eastAsia="Calibri" w:hAnsi="Palatino Linotype" w:cs="Arial"/>
          <w:bCs/>
          <w:i/>
          <w:sz w:val="22"/>
          <w:szCs w:val="22"/>
          <w:lang w:eastAsia="en-US"/>
        </w:rPr>
        <w:t>..</w:t>
      </w:r>
      <w:r w:rsidRPr="00693503">
        <w:rPr>
          <w:rFonts w:ascii="Palatino Linotype" w:eastAsia="Calibri" w:hAnsi="Palatino Linotype" w:cs="Arial"/>
          <w:i/>
          <w:sz w:val="22"/>
          <w:szCs w:val="22"/>
          <w:lang w:eastAsia="en-US"/>
        </w:rPr>
        <w:t>.</w:t>
      </w:r>
    </w:p>
    <w:p w14:paraId="6B98B40C" w14:textId="77777777" w:rsidR="005B4737" w:rsidRPr="00693503" w:rsidRDefault="005B4737" w:rsidP="00693503">
      <w:pPr>
        <w:ind w:left="851" w:right="899"/>
        <w:jc w:val="both"/>
        <w:rPr>
          <w:rFonts w:ascii="Palatino Linotype" w:eastAsia="Calibri" w:hAnsi="Palatino Linotype" w:cs="Arial"/>
          <w:bCs/>
          <w:i/>
          <w:sz w:val="22"/>
          <w:szCs w:val="22"/>
          <w:lang w:eastAsia="en-US"/>
        </w:rPr>
      </w:pPr>
      <w:r w:rsidRPr="00693503">
        <w:rPr>
          <w:rFonts w:ascii="Palatino Linotype" w:eastAsia="Calibri" w:hAnsi="Palatino Linotype" w:cs="Arial"/>
          <w:b/>
          <w:bCs/>
          <w:i/>
          <w:sz w:val="22"/>
          <w:szCs w:val="22"/>
          <w:lang w:eastAsia="en-US"/>
        </w:rPr>
        <w:t>IX.</w:t>
      </w:r>
      <w:r w:rsidRPr="00693503">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5C4012F7" w14:textId="77777777" w:rsidR="005B4737" w:rsidRPr="00693503" w:rsidRDefault="005B4737" w:rsidP="00693503">
      <w:pPr>
        <w:ind w:left="851" w:right="899"/>
        <w:jc w:val="both"/>
        <w:rPr>
          <w:rFonts w:ascii="Palatino Linotype" w:eastAsia="Calibri" w:hAnsi="Palatino Linotype" w:cs="Arial"/>
          <w:bCs/>
          <w:i/>
          <w:sz w:val="22"/>
          <w:szCs w:val="22"/>
          <w:lang w:eastAsia="en-US"/>
        </w:rPr>
      </w:pPr>
      <w:r w:rsidRPr="00693503">
        <w:rPr>
          <w:rFonts w:ascii="Palatino Linotype" w:eastAsia="Calibri" w:hAnsi="Palatino Linotype" w:cs="Arial"/>
          <w:b/>
          <w:bCs/>
          <w:i/>
          <w:sz w:val="22"/>
          <w:szCs w:val="22"/>
          <w:lang w:eastAsia="en-US"/>
        </w:rPr>
        <w:t>…</w:t>
      </w:r>
    </w:p>
    <w:p w14:paraId="21246912" w14:textId="77777777" w:rsidR="005B4737" w:rsidRPr="00693503" w:rsidRDefault="005B4737" w:rsidP="00693503">
      <w:pPr>
        <w:ind w:left="851" w:right="899"/>
        <w:jc w:val="both"/>
        <w:rPr>
          <w:rFonts w:ascii="Palatino Linotype" w:eastAsia="Calibri" w:hAnsi="Palatino Linotype" w:cs="Arial"/>
          <w:bCs/>
          <w:i/>
          <w:sz w:val="22"/>
          <w:szCs w:val="22"/>
          <w:lang w:eastAsia="en-US"/>
        </w:rPr>
      </w:pPr>
      <w:r w:rsidRPr="00693503">
        <w:rPr>
          <w:rFonts w:ascii="Palatino Linotype" w:eastAsia="Calibri" w:hAnsi="Palatino Linotype" w:cs="Arial"/>
          <w:b/>
          <w:bCs/>
          <w:i/>
          <w:sz w:val="22"/>
          <w:szCs w:val="22"/>
          <w:lang w:eastAsia="en-US"/>
        </w:rPr>
        <w:t>XI.</w:t>
      </w:r>
      <w:r w:rsidRPr="00693503">
        <w:rPr>
          <w:rFonts w:ascii="Palatino Linotype" w:eastAsia="Calibri" w:hAnsi="Palatino Linotype" w:cs="Arial"/>
          <w:bCs/>
          <w:i/>
          <w:sz w:val="22"/>
          <w:szCs w:val="22"/>
          <w:lang w:eastAsia="en-US"/>
        </w:rPr>
        <w:t xml:space="preserve"> </w:t>
      </w:r>
      <w:r w:rsidRPr="00693503">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0CDF9B21" w14:textId="77777777" w:rsidR="005B4737" w:rsidRPr="00693503" w:rsidRDefault="005B4737" w:rsidP="00693503">
      <w:pPr>
        <w:ind w:left="851" w:right="899"/>
        <w:jc w:val="both"/>
        <w:rPr>
          <w:rFonts w:ascii="Palatino Linotype" w:eastAsia="Calibri" w:hAnsi="Palatino Linotype" w:cs="Arial"/>
          <w:i/>
          <w:sz w:val="22"/>
          <w:szCs w:val="22"/>
          <w:lang w:eastAsia="en-US"/>
        </w:rPr>
      </w:pPr>
      <w:r w:rsidRPr="00693503">
        <w:rPr>
          <w:rFonts w:ascii="Palatino Linotype" w:eastAsia="Calibri" w:hAnsi="Palatino Linotype" w:cs="Arial"/>
          <w:bCs/>
          <w:i/>
          <w:sz w:val="22"/>
          <w:szCs w:val="22"/>
          <w:lang w:eastAsia="en-US"/>
        </w:rPr>
        <w:t>…</w:t>
      </w:r>
    </w:p>
    <w:p w14:paraId="794EEE51" w14:textId="77777777" w:rsidR="005B4737" w:rsidRPr="00693503" w:rsidRDefault="005B4737" w:rsidP="00693503">
      <w:pPr>
        <w:ind w:left="851" w:right="899"/>
        <w:jc w:val="both"/>
        <w:rPr>
          <w:rFonts w:ascii="Palatino Linotype" w:eastAsia="Calibri" w:hAnsi="Palatino Linotype" w:cs="Arial"/>
          <w:i/>
          <w:sz w:val="22"/>
          <w:szCs w:val="22"/>
          <w:lang w:eastAsia="en-US"/>
        </w:rPr>
      </w:pPr>
      <w:r w:rsidRPr="00693503">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64199581" w14:textId="77777777" w:rsidR="005B4737" w:rsidRPr="00693503" w:rsidRDefault="005B4737" w:rsidP="00693503">
      <w:pPr>
        <w:ind w:left="851" w:right="899"/>
        <w:jc w:val="both"/>
        <w:rPr>
          <w:rFonts w:ascii="Palatino Linotype" w:eastAsia="Calibri" w:hAnsi="Palatino Linotype" w:cs="Arial"/>
          <w:i/>
          <w:sz w:val="22"/>
          <w:szCs w:val="22"/>
          <w:u w:val="single"/>
          <w:lang w:eastAsia="en-US"/>
        </w:rPr>
      </w:pPr>
      <w:r w:rsidRPr="00693503">
        <w:rPr>
          <w:rFonts w:ascii="Palatino Linotype" w:eastAsia="Calibri" w:hAnsi="Palatino Linotype" w:cs="Arial"/>
          <w:i/>
          <w:sz w:val="22"/>
          <w:szCs w:val="22"/>
          <w:u w:val="single"/>
          <w:lang w:eastAsia="en-US"/>
        </w:rPr>
        <w:t>Los sujetos obligados solo proporcionarán la información pública que generen, administren o posean en el ejercicio de sus atribuciones.</w:t>
      </w:r>
    </w:p>
    <w:p w14:paraId="44896E46" w14:textId="77777777" w:rsidR="005B4737" w:rsidRPr="00693503" w:rsidRDefault="005B4737" w:rsidP="00693503">
      <w:pPr>
        <w:ind w:left="851" w:right="851"/>
        <w:jc w:val="both"/>
        <w:rPr>
          <w:rFonts w:ascii="Palatino Linotype" w:eastAsia="Calibri" w:hAnsi="Palatino Linotype" w:cs="Arial"/>
          <w:i/>
          <w:sz w:val="22"/>
          <w:szCs w:val="22"/>
          <w:lang w:eastAsia="en-US"/>
        </w:rPr>
      </w:pPr>
    </w:p>
    <w:p w14:paraId="6758494C" w14:textId="77777777" w:rsidR="005B4737" w:rsidRPr="00693503" w:rsidRDefault="005B4737" w:rsidP="00693503">
      <w:pPr>
        <w:spacing w:line="360" w:lineRule="auto"/>
        <w:jc w:val="both"/>
        <w:rPr>
          <w:rFonts w:ascii="Palatino Linotype" w:eastAsia="Calibri" w:hAnsi="Palatino Linotype" w:cs="Arial"/>
          <w:lang w:eastAsia="en-US"/>
        </w:rPr>
      </w:pPr>
      <w:r w:rsidRPr="00693503">
        <w:rPr>
          <w:rFonts w:ascii="Palatino Linotype" w:eastAsia="Calibri" w:hAnsi="Palatino Linotype" w:cs="Arial"/>
          <w:lang w:eastAsia="en-US"/>
        </w:rPr>
        <w:lastRenderedPageBreak/>
        <w:t>Por lo que el ejercicio del derecho de acceso a la información pública es la prerrogativa de las personas para buscar, difundir, investigar, recabar, recibir y solicitar información pública, sin necesidad de acreditar personalidad ni interés jurídico.</w:t>
      </w:r>
    </w:p>
    <w:p w14:paraId="4100C898" w14:textId="77777777" w:rsidR="005B4737" w:rsidRPr="00693503" w:rsidRDefault="005B4737" w:rsidP="00693503">
      <w:pPr>
        <w:spacing w:line="360" w:lineRule="auto"/>
        <w:jc w:val="both"/>
        <w:rPr>
          <w:rFonts w:ascii="Palatino Linotype" w:eastAsia="Calibri" w:hAnsi="Palatino Linotype" w:cs="Arial"/>
          <w:lang w:eastAsia="en-US"/>
        </w:rPr>
      </w:pPr>
    </w:p>
    <w:p w14:paraId="561C3CD8" w14:textId="77777777" w:rsidR="005B4737" w:rsidRPr="00693503" w:rsidRDefault="005B4737" w:rsidP="00693503">
      <w:pPr>
        <w:spacing w:line="360" w:lineRule="auto"/>
        <w:jc w:val="both"/>
        <w:rPr>
          <w:rFonts w:ascii="Palatino Linotype" w:eastAsia="Calibri" w:hAnsi="Palatino Linotype" w:cs="Arial"/>
          <w:lang w:eastAsia="en-US"/>
        </w:rPr>
      </w:pPr>
      <w:r w:rsidRPr="00693503">
        <w:rPr>
          <w:rFonts w:ascii="Palatino Linotype" w:eastAsia="Calibri" w:hAnsi="Palatino Linotype" w:cs="Arial"/>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14570B34" w14:textId="77777777" w:rsidR="005B4737" w:rsidRPr="00693503" w:rsidRDefault="005B4737" w:rsidP="00693503">
      <w:pPr>
        <w:spacing w:line="360" w:lineRule="auto"/>
        <w:rPr>
          <w:rFonts w:ascii="Palatino Linotype" w:eastAsia="Calibri" w:hAnsi="Palatino Linotype"/>
          <w:sz w:val="22"/>
          <w:szCs w:val="22"/>
          <w:lang w:eastAsia="en-US"/>
        </w:rPr>
      </w:pPr>
    </w:p>
    <w:p w14:paraId="6A559079" w14:textId="77777777" w:rsidR="005B4737" w:rsidRPr="00693503" w:rsidRDefault="005B4737" w:rsidP="00693503">
      <w:pPr>
        <w:tabs>
          <w:tab w:val="left" w:pos="709"/>
        </w:tabs>
        <w:spacing w:line="360" w:lineRule="auto"/>
        <w:jc w:val="both"/>
        <w:rPr>
          <w:rFonts w:ascii="Palatino Linotype" w:eastAsia="Calibri" w:hAnsi="Palatino Linotype" w:cs="Arial"/>
          <w:lang w:eastAsia="en-US"/>
        </w:rPr>
      </w:pPr>
      <w:r w:rsidRPr="00693503">
        <w:rPr>
          <w:rFonts w:ascii="Palatino Linotype" w:eastAsia="Calibri" w:hAnsi="Palatino Linotype"/>
          <w:lang w:eastAsia="en-US"/>
        </w:rPr>
        <w:t>En estricto sentido</w:t>
      </w:r>
      <w:r w:rsidRPr="00693503">
        <w:rPr>
          <w:rFonts w:ascii="Palatino Linotype" w:eastAsia="Calibri" w:hAnsi="Palatino Linotype" w:cs="Arial"/>
          <w:lang w:eastAsia="en-US"/>
        </w:rPr>
        <w:t>, el derecho de acceso a la información pública se satisface en aquellos casos en que se entregue el soporte documental en que conste la información pública, toda vez que, los Sujetos Obligados</w:t>
      </w:r>
      <w:r w:rsidRPr="00693503">
        <w:rPr>
          <w:rFonts w:ascii="Palatino Linotype" w:eastAsia="Calibri" w:hAnsi="Palatino Linotype" w:cs="Arial"/>
          <w:b/>
          <w:lang w:eastAsia="en-US"/>
        </w:rPr>
        <w:t xml:space="preserve"> </w:t>
      </w:r>
      <w:r w:rsidRPr="00693503">
        <w:rPr>
          <w:rFonts w:ascii="Palatino Linotype" w:eastAsia="Calibri" w:hAnsi="Palatino Linotype" w:cs="Arial"/>
          <w:lang w:eastAsia="en-US"/>
        </w:rPr>
        <w:t xml:space="preserve">no tienen el deber de generar, poseer o administrar la información pública con el grado de detalle solicitado; esto es, que no tienen el deber de generar un documento </w:t>
      </w:r>
      <w:r w:rsidRPr="00693503">
        <w:rPr>
          <w:rFonts w:ascii="Palatino Linotype" w:eastAsia="Calibri" w:hAnsi="Palatino Linotype" w:cs="Arial"/>
          <w:i/>
          <w:lang w:eastAsia="en-US"/>
        </w:rPr>
        <w:t>ad hoc</w:t>
      </w:r>
      <w:r w:rsidRPr="00693503">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6F944FD7" w14:textId="77777777" w:rsidR="005B4737" w:rsidRPr="00693503" w:rsidRDefault="005B4737" w:rsidP="00693503">
      <w:pPr>
        <w:spacing w:line="360" w:lineRule="auto"/>
        <w:ind w:left="567" w:right="51"/>
        <w:jc w:val="both"/>
        <w:rPr>
          <w:rFonts w:ascii="Palatino Linotype" w:hAnsi="Palatino Linotype" w:cs="Arial"/>
          <w:lang w:val="es-ES"/>
        </w:rPr>
      </w:pPr>
    </w:p>
    <w:p w14:paraId="27C7DBCD" w14:textId="77777777" w:rsidR="005B4737" w:rsidRPr="00693503" w:rsidRDefault="005B4737" w:rsidP="00693503">
      <w:pPr>
        <w:spacing w:line="360" w:lineRule="auto"/>
        <w:ind w:right="51"/>
        <w:jc w:val="both"/>
        <w:rPr>
          <w:rFonts w:ascii="Palatino Linotype" w:eastAsia="Calibri" w:hAnsi="Palatino Linotype" w:cs="Arial"/>
          <w:lang w:eastAsia="en-US"/>
        </w:rPr>
      </w:pPr>
      <w:r w:rsidRPr="00693503">
        <w:rPr>
          <w:rFonts w:ascii="Palatino Linotype" w:eastAsia="Calibri" w:hAnsi="Palatino Linotype" w:cs="Arial"/>
          <w:lang w:eastAsia="en-US"/>
        </w:rPr>
        <w:t xml:space="preserve">Como apoyo a lo anterior, es aplicable el Criterio 03-17, emitido por </w:t>
      </w:r>
      <w:r w:rsidRPr="00693503">
        <w:rPr>
          <w:rFonts w:ascii="Palatino Linotype" w:eastAsia="Arial Unicode MS" w:hAnsi="Palatino Linotype" w:cs="Arial"/>
          <w:lang w:eastAsia="en-US"/>
        </w:rPr>
        <w:t>el Instituto Nacional de Transparencia, Acceso a la Información y Protección de Datos Personales,</w:t>
      </w:r>
      <w:r w:rsidRPr="00693503">
        <w:rPr>
          <w:rFonts w:ascii="Palatino Linotype" w:eastAsia="Calibri" w:hAnsi="Palatino Linotype"/>
          <w:bCs/>
          <w:lang w:eastAsia="en-US"/>
        </w:rPr>
        <w:t xml:space="preserve"> que dice:</w:t>
      </w:r>
      <w:r w:rsidRPr="00693503">
        <w:rPr>
          <w:rFonts w:ascii="Palatino Linotype" w:eastAsia="Calibri" w:hAnsi="Palatino Linotype"/>
          <w:b/>
          <w:bCs/>
          <w:lang w:eastAsia="en-US"/>
        </w:rPr>
        <w:t xml:space="preserve"> </w:t>
      </w:r>
    </w:p>
    <w:p w14:paraId="39480224" w14:textId="77777777" w:rsidR="005B4737" w:rsidRPr="00693503" w:rsidRDefault="005B4737" w:rsidP="00693503">
      <w:pPr>
        <w:ind w:left="928" w:right="850"/>
        <w:jc w:val="both"/>
        <w:rPr>
          <w:rFonts w:ascii="Palatino Linotype" w:hAnsi="Palatino Linotype" w:cs="Arial"/>
          <w:i/>
          <w:sz w:val="22"/>
          <w:szCs w:val="22"/>
          <w:lang w:val="es-ES"/>
        </w:rPr>
      </w:pPr>
    </w:p>
    <w:p w14:paraId="1A870189" w14:textId="77777777" w:rsidR="005B4737" w:rsidRPr="00693503" w:rsidRDefault="005B4737" w:rsidP="00693503">
      <w:pPr>
        <w:ind w:left="928" w:right="901"/>
        <w:jc w:val="both"/>
        <w:rPr>
          <w:rFonts w:ascii="Palatino Linotype" w:hAnsi="Palatino Linotype" w:cs="Arial"/>
          <w:i/>
          <w:sz w:val="22"/>
          <w:szCs w:val="22"/>
          <w:lang w:val="es-ES"/>
        </w:rPr>
      </w:pPr>
      <w:r w:rsidRPr="00693503">
        <w:rPr>
          <w:rFonts w:ascii="Palatino Linotype" w:hAnsi="Palatino Linotype" w:cs="Arial"/>
          <w:i/>
          <w:sz w:val="22"/>
          <w:szCs w:val="22"/>
          <w:lang w:val="es-ES"/>
        </w:rPr>
        <w:t>“</w:t>
      </w:r>
      <w:r w:rsidRPr="00693503">
        <w:rPr>
          <w:rFonts w:ascii="Palatino Linotype" w:hAnsi="Palatino Linotype" w:cs="Arial"/>
          <w:b/>
          <w:i/>
          <w:sz w:val="22"/>
          <w:szCs w:val="22"/>
          <w:lang w:val="es-ES"/>
        </w:rPr>
        <w:t>No existe obligación de elaborar documentos ad hoc para atender las solicitudes de acceso a la información.</w:t>
      </w:r>
      <w:r w:rsidRPr="00693503">
        <w:rPr>
          <w:rFonts w:ascii="Palatino Linotype" w:hAnsi="Palatino Linotype" w:cs="Arial"/>
          <w:i/>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w:t>
      </w:r>
      <w:r w:rsidRPr="00693503">
        <w:rPr>
          <w:rFonts w:ascii="Palatino Linotype" w:hAnsi="Palatino Linotype" w:cs="Arial"/>
          <w:i/>
          <w:sz w:val="22"/>
          <w:szCs w:val="22"/>
          <w:lang w:val="es-ES"/>
        </w:rPr>
        <w:lastRenderedPageBreak/>
        <w:t>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852B22C" w14:textId="2CB47587" w:rsidR="005B4737" w:rsidRPr="00693503" w:rsidRDefault="005B4737" w:rsidP="00693503">
      <w:pPr>
        <w:pStyle w:val="Prrafodelista"/>
        <w:widowControl w:val="0"/>
        <w:autoSpaceDE w:val="0"/>
        <w:autoSpaceDN w:val="0"/>
        <w:adjustRightInd w:val="0"/>
        <w:ind w:left="0"/>
        <w:jc w:val="both"/>
        <w:rPr>
          <w:rFonts w:ascii="Palatino Linotype" w:hAnsi="Palatino Linotype"/>
        </w:rPr>
      </w:pPr>
    </w:p>
    <w:p w14:paraId="220D7F55" w14:textId="1BB140EF" w:rsidR="008A158F" w:rsidRPr="00693503" w:rsidRDefault="008A158F" w:rsidP="00693503">
      <w:pPr>
        <w:pStyle w:val="Prrafodelista"/>
        <w:widowControl w:val="0"/>
        <w:autoSpaceDE w:val="0"/>
        <w:autoSpaceDN w:val="0"/>
        <w:adjustRightInd w:val="0"/>
        <w:spacing w:line="360" w:lineRule="auto"/>
        <w:ind w:left="0"/>
        <w:jc w:val="both"/>
        <w:rPr>
          <w:rFonts w:ascii="Palatino Linotype" w:hAnsi="Palatino Linotype" w:cs="Arial"/>
        </w:rPr>
      </w:pPr>
      <w:r w:rsidRPr="00693503">
        <w:rPr>
          <w:rFonts w:ascii="Palatino Linotype" w:hAnsi="Palatino Linotype"/>
        </w:rPr>
        <w:t xml:space="preserve">Es importante referir que del análisis de las documentales que adjunta el Servidor Público Habilitado de la </w:t>
      </w:r>
      <w:r w:rsidRPr="00693503">
        <w:rPr>
          <w:rFonts w:ascii="Palatino Linotype" w:hAnsi="Palatino Linotype" w:cs="Arial"/>
          <w:b/>
        </w:rPr>
        <w:t xml:space="preserve">Coordinación de Administración y Finanzas </w:t>
      </w:r>
      <w:r w:rsidRPr="00693503">
        <w:rPr>
          <w:rFonts w:ascii="Palatino Linotype" w:hAnsi="Palatino Linotype" w:cs="Arial"/>
        </w:rPr>
        <w:t xml:space="preserve">relativo al expediente laboral, realiza una </w:t>
      </w:r>
      <w:r w:rsidR="00B66792" w:rsidRPr="00693503">
        <w:rPr>
          <w:rFonts w:ascii="Palatino Linotype" w:hAnsi="Palatino Linotype" w:cs="Arial"/>
        </w:rPr>
        <w:t xml:space="preserve">testó en </w:t>
      </w:r>
      <w:r w:rsidRPr="00693503">
        <w:rPr>
          <w:rFonts w:ascii="Palatino Linotype" w:hAnsi="Palatino Linotype" w:cs="Arial"/>
        </w:rPr>
        <w:t xml:space="preserve">el documento denominado </w:t>
      </w:r>
      <w:r w:rsidRPr="00693503">
        <w:rPr>
          <w:rFonts w:ascii="Palatino Linotype" w:hAnsi="Palatino Linotype" w:cs="Arial"/>
          <w:u w:val="single"/>
        </w:rPr>
        <w:t>solicitud de empelado</w:t>
      </w:r>
      <w:r w:rsidRPr="00693503">
        <w:rPr>
          <w:rFonts w:ascii="Palatino Linotype" w:hAnsi="Palatino Linotype" w:cs="Arial"/>
        </w:rPr>
        <w:t xml:space="preserve">, </w:t>
      </w:r>
      <w:r w:rsidR="00B66792" w:rsidRPr="00693503">
        <w:rPr>
          <w:rFonts w:ascii="Palatino Linotype" w:hAnsi="Palatino Linotype" w:cs="Arial"/>
        </w:rPr>
        <w:t>e</w:t>
      </w:r>
      <w:r w:rsidR="007A2FE4" w:rsidRPr="00693503">
        <w:rPr>
          <w:rFonts w:ascii="Palatino Linotype" w:hAnsi="Palatino Linotype" w:cs="Arial"/>
        </w:rPr>
        <w:t>l apartado I. Datos de Identificación, lo correspondiente a la nacionalidad,</w:t>
      </w:r>
      <w:r w:rsidR="00B66792" w:rsidRPr="00693503">
        <w:rPr>
          <w:rFonts w:ascii="Palatino Linotype" w:hAnsi="Palatino Linotype" w:cs="Arial"/>
        </w:rPr>
        <w:t xml:space="preserve"> la cual corresponde a un dato público, con fundamento en el artículo 47 fracción II de la Ley del Trabajo de los Servidores Públicos del Estado de México y Municipio; asimismo,</w:t>
      </w:r>
      <w:r w:rsidR="007A2FE4" w:rsidRPr="00693503">
        <w:rPr>
          <w:rFonts w:ascii="Palatino Linotype" w:hAnsi="Palatino Linotype" w:cs="Arial"/>
        </w:rPr>
        <w:t xml:space="preserve"> por lo que respecta al </w:t>
      </w:r>
      <w:r w:rsidRPr="00693503">
        <w:rPr>
          <w:rFonts w:ascii="Palatino Linotype" w:hAnsi="Palatino Linotype" w:cs="Arial"/>
        </w:rPr>
        <w:t>apartado V. de la experiencia laboral, detalles de empleos anteriores, iniciando por el más reciente o actual</w:t>
      </w:r>
      <w:r w:rsidRPr="00693503">
        <w:rPr>
          <w:rFonts w:ascii="Palatino Linotype" w:hAnsi="Palatino Linotype" w:cs="Arial"/>
          <w:b/>
        </w:rPr>
        <w:t xml:space="preserve"> </w:t>
      </w:r>
      <w:r w:rsidRPr="00693503">
        <w:rPr>
          <w:rFonts w:ascii="Palatino Linotype" w:hAnsi="Palatino Linotype" w:cs="Arial"/>
        </w:rPr>
        <w:t xml:space="preserve">si está trabajando, ya que se logra observar que testó el sueldo inicial, sueldo final, puesto desempeñado, nombre completo de la jefa o jefe inmediato, y el puesto, por lo que este Órgano Garante determina que dicha información debe ser publica al ser información de interés personal. </w:t>
      </w:r>
    </w:p>
    <w:p w14:paraId="09D7E36F" w14:textId="77777777" w:rsidR="00425766" w:rsidRPr="00693503" w:rsidRDefault="00425766" w:rsidP="00693503">
      <w:pPr>
        <w:pStyle w:val="Prrafodelista"/>
        <w:widowControl w:val="0"/>
        <w:autoSpaceDE w:val="0"/>
        <w:autoSpaceDN w:val="0"/>
        <w:adjustRightInd w:val="0"/>
        <w:spacing w:line="360" w:lineRule="auto"/>
        <w:ind w:left="0"/>
        <w:jc w:val="both"/>
        <w:rPr>
          <w:rFonts w:ascii="Palatino Linotype" w:hAnsi="Palatino Linotype" w:cs="Arial"/>
        </w:rPr>
      </w:pPr>
    </w:p>
    <w:p w14:paraId="0A1C790A" w14:textId="77777777" w:rsidR="008A158F" w:rsidRPr="00693503" w:rsidRDefault="008A158F" w:rsidP="00693503">
      <w:pPr>
        <w:spacing w:line="360" w:lineRule="auto"/>
        <w:jc w:val="both"/>
        <w:rPr>
          <w:rFonts w:ascii="Palatino Linotype" w:hAnsi="Palatino Linotype" w:cs="Tahoma"/>
          <w:b/>
          <w:bCs/>
          <w:iCs/>
          <w:lang w:val="es-ES" w:eastAsia="es-MX"/>
        </w:rPr>
      </w:pPr>
      <w:r w:rsidRPr="00693503">
        <w:rPr>
          <w:rFonts w:ascii="Palatino Linotype" w:hAnsi="Palatino Linotype" w:cs="Tahoma"/>
          <w:lang w:eastAsia="es-MX"/>
        </w:rPr>
        <w:t>En ese orden de ideas y en atención a lo anterior, es de señalar que l</w:t>
      </w:r>
      <w:r w:rsidRPr="00693503">
        <w:rPr>
          <w:rFonts w:ascii="Palatino Linotype" w:hAnsi="Palatino Linotype" w:cs="Tahoma"/>
          <w:lang w:val="es-ES" w:eastAsia="es-MX"/>
        </w:rPr>
        <w:t xml:space="preserve">as </w:t>
      </w:r>
      <w:r w:rsidRPr="00693503">
        <w:rPr>
          <w:rFonts w:ascii="Palatino Linotype" w:hAnsi="Palatino Linotype" w:cs="Tahoma"/>
          <w:bCs/>
          <w:iCs/>
          <w:lang w:val="es-ES" w:eastAsia="es-MX"/>
        </w:rPr>
        <w:t xml:space="preserve">excepciones al derecho de acceso a la información, consisten en que la documentación sea inexistente, </w:t>
      </w:r>
      <w:r w:rsidRPr="00693503">
        <w:rPr>
          <w:rFonts w:ascii="Palatino Linotype" w:hAnsi="Palatino Linotype" w:cs="Tahoma"/>
          <w:b/>
          <w:bCs/>
          <w:iCs/>
          <w:lang w:val="es-ES" w:eastAsia="es-MX"/>
        </w:rPr>
        <w:t>se encuentre clasificada</w:t>
      </w:r>
      <w:r w:rsidRPr="00693503">
        <w:rPr>
          <w:rFonts w:ascii="Palatino Linotype" w:hAnsi="Palatino Linotype" w:cs="Tahoma"/>
          <w:bCs/>
          <w:iCs/>
          <w:lang w:val="es-ES" w:eastAsia="es-MX"/>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693503">
        <w:rPr>
          <w:rFonts w:ascii="Palatino Linotype" w:hAnsi="Palatino Linotype" w:cs="Tahoma"/>
          <w:b/>
          <w:bCs/>
          <w:iCs/>
          <w:lang w:val="es-ES" w:eastAsia="es-MX"/>
        </w:rPr>
        <w:t>confidenciales o reservados.</w:t>
      </w:r>
    </w:p>
    <w:p w14:paraId="015C29C3" w14:textId="77777777" w:rsidR="008A158F" w:rsidRPr="00693503" w:rsidRDefault="008A158F" w:rsidP="00693503">
      <w:pPr>
        <w:spacing w:line="360" w:lineRule="auto"/>
        <w:jc w:val="both"/>
        <w:rPr>
          <w:rFonts w:ascii="Palatino Linotype" w:hAnsi="Palatino Linotype" w:cs="Tahoma"/>
          <w:bCs/>
          <w:iCs/>
          <w:lang w:val="es-ES" w:eastAsia="es-MX"/>
        </w:rPr>
      </w:pPr>
    </w:p>
    <w:p w14:paraId="47BAC900" w14:textId="77777777" w:rsidR="008A158F" w:rsidRPr="00693503" w:rsidRDefault="008A158F" w:rsidP="00693503">
      <w:pPr>
        <w:spacing w:line="360" w:lineRule="auto"/>
        <w:jc w:val="both"/>
        <w:rPr>
          <w:rFonts w:ascii="Palatino Linotype" w:hAnsi="Palatino Linotype" w:cs="Tahoma"/>
          <w:lang w:val="es-ES" w:eastAsia="es-MX"/>
        </w:rPr>
      </w:pPr>
      <w:r w:rsidRPr="00693503">
        <w:rPr>
          <w:rFonts w:ascii="Palatino Linotype" w:hAnsi="Palatino Linotype" w:cs="Tahoma"/>
          <w:lang w:eastAsia="es-MX"/>
        </w:rPr>
        <w:t xml:space="preserve">Así, en los artículos 122, 128 y 130 de la Ley Transparencia y Acceso a la Información Pública del Estado de México y Municipios, se prevé que </w:t>
      </w:r>
      <w:r w:rsidRPr="00693503">
        <w:rPr>
          <w:rFonts w:ascii="Palatino Linotype" w:hAnsi="Palatino Linotype" w:cs="Tahoma"/>
          <w:b/>
          <w:lang w:eastAsia="es-MX"/>
        </w:rPr>
        <w:t xml:space="preserve">la clasificación </w:t>
      </w:r>
      <w:r w:rsidRPr="00693503">
        <w:rPr>
          <w:rFonts w:ascii="Palatino Linotype" w:hAnsi="Palatino Linotype" w:cs="Tahoma"/>
          <w:lang w:eastAsia="es-MX"/>
        </w:rPr>
        <w:t xml:space="preserve">es el proceso mediante el cual los sujetos obligados determinan que la información en su poder, actualiza alguno de los supuestos de reserva o confidencialidad. </w:t>
      </w:r>
      <w:r w:rsidRPr="00693503">
        <w:rPr>
          <w:rFonts w:ascii="Palatino Linotype" w:hAnsi="Palatino Linotype" w:cs="Tahoma"/>
          <w:lang w:val="es-ES" w:eastAsia="es-MX"/>
        </w:rPr>
        <w:t>Además, que dichos entes deberán aplicar de manera restrictiva y limitada, las excepciones al derecho de acceso a la información, por lo que, tendrán que acreditar la procedencia.</w:t>
      </w:r>
    </w:p>
    <w:p w14:paraId="63BDD074" w14:textId="77777777" w:rsidR="008A158F" w:rsidRPr="00693503" w:rsidRDefault="008A158F" w:rsidP="00693503">
      <w:pPr>
        <w:spacing w:line="360" w:lineRule="auto"/>
        <w:jc w:val="both"/>
        <w:rPr>
          <w:rFonts w:ascii="Palatino Linotype" w:hAnsi="Palatino Linotype" w:cs="Tahoma"/>
          <w:lang w:eastAsia="es-MX"/>
        </w:rPr>
      </w:pPr>
    </w:p>
    <w:p w14:paraId="03F2D413" w14:textId="77777777" w:rsidR="008A158F" w:rsidRPr="00693503" w:rsidRDefault="008A158F" w:rsidP="00693503">
      <w:pPr>
        <w:spacing w:line="360" w:lineRule="auto"/>
        <w:jc w:val="both"/>
        <w:rPr>
          <w:rFonts w:ascii="Palatino Linotype" w:hAnsi="Palatino Linotype" w:cs="Tahoma"/>
          <w:lang w:val="es-ES" w:eastAsia="es-MX"/>
        </w:rPr>
      </w:pPr>
      <w:r w:rsidRPr="00693503">
        <w:rPr>
          <w:rFonts w:ascii="Palatino Linotype" w:hAnsi="Palatino Linotype" w:cs="Tahoma"/>
          <w:lang w:val="es-ES" w:eastAsia="es-MX"/>
        </w:rPr>
        <w:t xml:space="preserve">Por lo cual, en los casos en que se niegue el acceso a la información, por actualizarse alguno de los supuestos de clasificación, </w:t>
      </w:r>
      <w:r w:rsidRPr="00693503">
        <w:rPr>
          <w:rFonts w:ascii="Palatino Linotype" w:hAnsi="Palatino Linotype" w:cs="Tahoma"/>
          <w:b/>
          <w:lang w:val="es-ES" w:eastAsia="es-MX"/>
        </w:rPr>
        <w:t xml:space="preserve">el Comité de Transparencia deberá confirmar, modificar o revocar la decisión; </w:t>
      </w:r>
      <w:r w:rsidRPr="00693503">
        <w:rPr>
          <w:rFonts w:ascii="Palatino Linotype" w:hAnsi="Palatino Linotype" w:cs="Tahoma"/>
          <w:lang w:val="es-ES" w:eastAsia="es-MX"/>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15BE9FE4" w14:textId="77777777" w:rsidR="008A158F" w:rsidRPr="00693503" w:rsidRDefault="008A158F" w:rsidP="00693503">
      <w:pPr>
        <w:spacing w:line="360" w:lineRule="auto"/>
        <w:jc w:val="both"/>
        <w:rPr>
          <w:rFonts w:ascii="Palatino Linotype" w:hAnsi="Palatino Linotype" w:cs="Tahoma"/>
          <w:lang w:val="es-ES" w:eastAsia="es-MX"/>
        </w:rPr>
      </w:pPr>
    </w:p>
    <w:p w14:paraId="4D08B024" w14:textId="77777777" w:rsidR="008A158F" w:rsidRPr="00693503" w:rsidRDefault="008A158F" w:rsidP="00693503">
      <w:pPr>
        <w:spacing w:line="360" w:lineRule="auto"/>
        <w:jc w:val="both"/>
        <w:rPr>
          <w:rFonts w:ascii="Palatino Linotype" w:hAnsi="Palatino Linotype" w:cs="Arial"/>
          <w:b/>
          <w:bCs/>
        </w:rPr>
      </w:pPr>
      <w:r w:rsidRPr="00693503">
        <w:rPr>
          <w:rFonts w:ascii="Palatino Linotype" w:hAnsi="Palatino Linotype" w:cs="Tahoma"/>
          <w:lang w:val="es-ES"/>
        </w:rPr>
        <w:t xml:space="preserve">Por su parte, </w:t>
      </w:r>
      <w:r w:rsidRPr="00693503">
        <w:rPr>
          <w:rFonts w:ascii="Palatino Linotype" w:hAnsi="Palatino Linotype" w:cs="Arial"/>
          <w:bCs/>
        </w:rPr>
        <w:t xml:space="preserve">según Bonifaz, Leticia (2016), en la “Ley General de Transparencia y Acceso a la Información Pública Comentada” (p. 342), la </w:t>
      </w:r>
      <w:r w:rsidRPr="00693503">
        <w:rPr>
          <w:rFonts w:ascii="Palatino Linotype" w:hAnsi="Palatino Linotype" w:cs="Arial"/>
          <w:b/>
          <w:bCs/>
        </w:rPr>
        <w:t>clasificación de la información</w:t>
      </w:r>
      <w:r w:rsidRPr="00693503">
        <w:rPr>
          <w:rFonts w:ascii="Palatino Linotype" w:hAnsi="Palatino Linotype" w:cs="Arial"/>
          <w:bCs/>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693503">
        <w:rPr>
          <w:rFonts w:ascii="Palatino Linotype" w:hAnsi="Palatino Linotype" w:cs="Arial"/>
          <w:b/>
          <w:bCs/>
        </w:rPr>
        <w:t>de manera adecuada la negativa de información.</w:t>
      </w:r>
    </w:p>
    <w:p w14:paraId="615A2566" w14:textId="77777777" w:rsidR="008A158F" w:rsidRPr="00693503" w:rsidRDefault="008A158F" w:rsidP="00693503">
      <w:pPr>
        <w:spacing w:line="360" w:lineRule="auto"/>
        <w:jc w:val="both"/>
        <w:rPr>
          <w:rFonts w:ascii="Palatino Linotype" w:eastAsia="Calibri" w:hAnsi="Palatino Linotype" w:cs="Tahoma"/>
          <w:bCs/>
        </w:rPr>
      </w:pPr>
    </w:p>
    <w:p w14:paraId="5A59AF77" w14:textId="77777777" w:rsidR="008A158F" w:rsidRPr="00693503" w:rsidRDefault="008A158F" w:rsidP="00693503">
      <w:pPr>
        <w:spacing w:line="360" w:lineRule="auto"/>
        <w:jc w:val="both"/>
        <w:rPr>
          <w:rFonts w:ascii="Palatino Linotype" w:eastAsia="Calibri" w:hAnsi="Palatino Linotype" w:cs="Tahoma"/>
          <w:bCs/>
          <w:lang w:val="es-ES_tradnl"/>
        </w:rPr>
      </w:pPr>
      <w:r w:rsidRPr="00693503">
        <w:rPr>
          <w:rFonts w:ascii="Palatino Linotype" w:eastAsia="Calibri" w:hAnsi="Palatino Linotype" w:cs="Tahoma"/>
          <w:bCs/>
          <w:lang w:val="es-ES_tradnl"/>
        </w:rPr>
        <w:lastRenderedPageBreak/>
        <w:t>A</w:t>
      </w:r>
      <w:r w:rsidRPr="00693503">
        <w:rPr>
          <w:rFonts w:ascii="Palatino Linotype" w:hAnsi="Palatino Linotype" w:cs="Tahoma"/>
          <w:lang w:val="es-ES_tradnl" w:eastAsia="es-MX"/>
        </w:rPr>
        <w:t>l respecto</w:t>
      </w:r>
      <w:r w:rsidRPr="00693503">
        <w:rPr>
          <w:rFonts w:ascii="Palatino Linotype" w:eastAsia="Calibri" w:hAnsi="Palatino Linotype" w:cs="Tahoma"/>
          <w:bCs/>
          <w:lang w:val="es-ES_tradnl"/>
        </w:rPr>
        <w:t>, el Criterio de Interpretación, con clave de control SO/029/2010, de la Primera Época, emitido por el Pleno del entonces Instituto Federal de Acceso a la Información y Protección de Datos, precisa lo siguiente:</w:t>
      </w:r>
    </w:p>
    <w:p w14:paraId="3DAD5A46" w14:textId="77777777" w:rsidR="008A158F" w:rsidRPr="00693503" w:rsidRDefault="008A158F" w:rsidP="00693503">
      <w:pPr>
        <w:spacing w:line="360" w:lineRule="auto"/>
        <w:jc w:val="both"/>
        <w:rPr>
          <w:rFonts w:ascii="Palatino Linotype" w:eastAsia="Calibri" w:hAnsi="Palatino Linotype" w:cs="Tahoma"/>
          <w:bCs/>
        </w:rPr>
      </w:pPr>
    </w:p>
    <w:p w14:paraId="3E6CF470" w14:textId="77777777" w:rsidR="008A158F" w:rsidRPr="00693503" w:rsidRDefault="008A158F" w:rsidP="00693503">
      <w:pPr>
        <w:ind w:left="567" w:right="567"/>
        <w:jc w:val="both"/>
        <w:rPr>
          <w:rFonts w:ascii="Palatino Linotype" w:eastAsia="Calibri" w:hAnsi="Palatino Linotype" w:cs="Tahoma"/>
          <w:bCs/>
          <w:i/>
        </w:rPr>
      </w:pPr>
      <w:r w:rsidRPr="00693503">
        <w:rPr>
          <w:rFonts w:ascii="Palatino Linotype" w:eastAsia="Calibri" w:hAnsi="Palatino Linotype" w:cs="Tahoma"/>
          <w:b/>
          <w:bCs/>
          <w:i/>
        </w:rPr>
        <w:t>“La clasificación y la inexistencia de información son conceptos que no pueden coexistir.</w:t>
      </w:r>
      <w:r w:rsidRPr="00693503">
        <w:rPr>
          <w:rFonts w:ascii="Palatino Linotype" w:eastAsia="Calibri" w:hAnsi="Palatino Linotype" w:cs="Tahoma"/>
          <w:bCs/>
          <w:i/>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74EA51B0" w14:textId="77777777" w:rsidR="008A158F" w:rsidRPr="00693503" w:rsidRDefault="008A158F" w:rsidP="00693503">
      <w:pPr>
        <w:spacing w:line="360" w:lineRule="auto"/>
        <w:jc w:val="both"/>
        <w:rPr>
          <w:rFonts w:ascii="Palatino Linotype" w:eastAsia="Calibri" w:hAnsi="Palatino Linotype" w:cs="Tahoma"/>
          <w:bCs/>
        </w:rPr>
      </w:pPr>
    </w:p>
    <w:p w14:paraId="5C4CC772" w14:textId="77777777" w:rsidR="008A158F" w:rsidRPr="00693503" w:rsidRDefault="008A158F" w:rsidP="00693503">
      <w:pPr>
        <w:spacing w:line="360" w:lineRule="auto"/>
        <w:jc w:val="both"/>
        <w:rPr>
          <w:rFonts w:ascii="Palatino Linotype" w:eastAsia="Calibri" w:hAnsi="Palatino Linotype" w:cs="Tahoma"/>
          <w:bCs/>
        </w:rPr>
      </w:pPr>
      <w:r w:rsidRPr="00693503">
        <w:rPr>
          <w:rFonts w:ascii="Palatino Linotype" w:eastAsia="Calibri" w:hAnsi="Palatino Linotype" w:cs="Tahoma"/>
          <w:bCs/>
        </w:rPr>
        <w:t>Del citado criterio, se advierte que la clasificación y la inexistencia no coexisten entre sí, en virtud de que la primera implica la existencia de un documento o documentos determinados, mientras que la segunda conlleva a la ausencia de los mismos en los archivos de la dependencia o entidad de que se trate.</w:t>
      </w:r>
    </w:p>
    <w:p w14:paraId="088C39A8" w14:textId="77777777" w:rsidR="008A158F" w:rsidRPr="00693503" w:rsidRDefault="008A158F" w:rsidP="00693503">
      <w:pPr>
        <w:spacing w:line="360" w:lineRule="auto"/>
        <w:jc w:val="both"/>
        <w:rPr>
          <w:rFonts w:ascii="Palatino Linotype" w:eastAsia="Calibri" w:hAnsi="Palatino Linotype" w:cs="Tahoma"/>
          <w:bCs/>
        </w:rPr>
      </w:pPr>
    </w:p>
    <w:p w14:paraId="068CA253" w14:textId="77777777" w:rsidR="008A158F" w:rsidRPr="00693503" w:rsidRDefault="008A158F" w:rsidP="00693503">
      <w:pPr>
        <w:spacing w:line="360" w:lineRule="auto"/>
        <w:jc w:val="both"/>
        <w:rPr>
          <w:rFonts w:ascii="Palatino Linotype" w:hAnsi="Palatino Linotype" w:cs="Tahoma"/>
          <w:b/>
        </w:rPr>
      </w:pPr>
      <w:r w:rsidRPr="00693503">
        <w:rPr>
          <w:rFonts w:ascii="Palatino Linotype" w:eastAsia="Calibri" w:hAnsi="Palatino Linotype" w:cs="Tahoma"/>
          <w:bCs/>
        </w:rPr>
        <w:t>En ese sen</w:t>
      </w:r>
      <w:r w:rsidRPr="00693503">
        <w:rPr>
          <w:rFonts w:ascii="Palatino Linotype" w:hAnsi="Palatino Linotype" w:cs="Tahoma"/>
        </w:rPr>
        <w:t xml:space="preserve">tido,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w:t>
      </w:r>
      <w:r w:rsidRPr="00693503">
        <w:rPr>
          <w:rFonts w:ascii="Palatino Linotype" w:hAnsi="Palatino Linotype" w:cs="Tahoma"/>
        </w:rPr>
        <w:lastRenderedPageBreak/>
        <w:t xml:space="preserve">obligados no podrán emitir acuerdos de carácter general que clasifiquen documentos o expedientes; por lo que, la clasificación de información se llevará a cabo mediante un </w:t>
      </w:r>
      <w:r w:rsidRPr="00693503">
        <w:rPr>
          <w:rFonts w:ascii="Palatino Linotype" w:hAnsi="Palatino Linotype" w:cs="Tahoma"/>
          <w:b/>
        </w:rPr>
        <w:t>análisis caso por caso.</w:t>
      </w:r>
    </w:p>
    <w:p w14:paraId="5C3BF7C8" w14:textId="77777777" w:rsidR="008A158F" w:rsidRPr="00693503" w:rsidRDefault="008A158F" w:rsidP="00693503">
      <w:pPr>
        <w:spacing w:line="360" w:lineRule="auto"/>
        <w:jc w:val="both"/>
        <w:rPr>
          <w:rFonts w:ascii="Palatino Linotype" w:hAnsi="Palatino Linotype" w:cs="Tahoma"/>
          <w:b/>
        </w:rPr>
      </w:pPr>
    </w:p>
    <w:p w14:paraId="039DA540" w14:textId="77777777" w:rsidR="008A158F" w:rsidRPr="00693503" w:rsidRDefault="008A158F" w:rsidP="00693503">
      <w:pPr>
        <w:spacing w:line="360" w:lineRule="auto"/>
        <w:jc w:val="both"/>
        <w:rPr>
          <w:rFonts w:ascii="Palatino Linotype" w:hAnsi="Palatino Linotype" w:cs="Tahoma"/>
        </w:rPr>
      </w:pPr>
      <w:r w:rsidRPr="00693503">
        <w:rPr>
          <w:rFonts w:ascii="Palatino Linotype" w:hAnsi="Palatino Linotype" w:cs="Tahoma"/>
        </w:rPr>
        <w:t xml:space="preserve">Además, el artículo 131 de la Ley referida, así como el Quinto de los Lineamientos Generales, establecen que </w:t>
      </w:r>
      <w:r w:rsidRPr="00693503">
        <w:rPr>
          <w:rFonts w:ascii="Palatino Linotype" w:hAnsi="Palatino Linotype" w:cs="Tahoma"/>
          <w:u w:val="single"/>
        </w:rPr>
        <w:t xml:space="preserve">los sujetos obligados </w:t>
      </w:r>
      <w:r w:rsidRPr="00693503">
        <w:rPr>
          <w:rFonts w:ascii="Palatino Linotype" w:hAnsi="Palatino Linotype" w:cs="Tahoma"/>
          <w:b/>
          <w:u w:val="single"/>
        </w:rPr>
        <w:t>deberán fundar y motivar</w:t>
      </w:r>
      <w:r w:rsidRPr="00693503">
        <w:rPr>
          <w:rFonts w:ascii="Palatino Linotype" w:hAnsi="Palatino Linotype" w:cs="Tahoma"/>
        </w:rPr>
        <w:t xml:space="preserve"> debidamente la clasificación de la información.</w:t>
      </w:r>
    </w:p>
    <w:p w14:paraId="51D949D0" w14:textId="77777777" w:rsidR="008A158F" w:rsidRPr="00693503" w:rsidRDefault="008A158F" w:rsidP="00693503">
      <w:pPr>
        <w:spacing w:line="360" w:lineRule="auto"/>
        <w:jc w:val="both"/>
        <w:rPr>
          <w:rFonts w:ascii="Palatino Linotype" w:hAnsi="Palatino Linotype" w:cs="Tahoma"/>
          <w:b/>
        </w:rPr>
      </w:pPr>
    </w:p>
    <w:p w14:paraId="17F187EF" w14:textId="77777777" w:rsidR="008A158F" w:rsidRPr="00693503" w:rsidRDefault="008A158F" w:rsidP="00693503">
      <w:pPr>
        <w:spacing w:line="360" w:lineRule="auto"/>
        <w:jc w:val="both"/>
        <w:rPr>
          <w:rFonts w:ascii="Palatino Linotype" w:hAnsi="Palatino Linotype" w:cs="Tahoma"/>
          <w:bCs/>
          <w:iCs/>
        </w:rPr>
      </w:pPr>
      <w:r w:rsidRPr="00693503">
        <w:rPr>
          <w:rFonts w:ascii="Palatino Linotype" w:hAnsi="Palatino Linotype" w:cs="Tahoma"/>
        </w:rPr>
        <w:t>Al respecto, e</w:t>
      </w:r>
      <w:r w:rsidRPr="00693503">
        <w:rPr>
          <w:rFonts w:ascii="Palatino Linotype" w:hAnsi="Palatino Linotype" w:cs="Tahoma"/>
          <w:bCs/>
          <w:iCs/>
        </w:rPr>
        <w:t>l Octavo de los Lineamientos Generales, precisa lo siguiente:</w:t>
      </w:r>
    </w:p>
    <w:p w14:paraId="27F8875C" w14:textId="77777777" w:rsidR="008A158F" w:rsidRPr="00693503" w:rsidRDefault="008A158F" w:rsidP="00693503">
      <w:pPr>
        <w:spacing w:line="360" w:lineRule="auto"/>
        <w:jc w:val="both"/>
        <w:rPr>
          <w:rFonts w:ascii="Palatino Linotype" w:hAnsi="Palatino Linotype" w:cs="Tahoma"/>
          <w:bCs/>
          <w:iCs/>
        </w:rPr>
      </w:pPr>
    </w:p>
    <w:p w14:paraId="046D9C5B" w14:textId="77777777" w:rsidR="008A158F" w:rsidRPr="00693503" w:rsidRDefault="008A158F" w:rsidP="00693503">
      <w:pPr>
        <w:numPr>
          <w:ilvl w:val="0"/>
          <w:numId w:val="37"/>
        </w:numPr>
        <w:spacing w:line="360" w:lineRule="auto"/>
        <w:jc w:val="both"/>
        <w:rPr>
          <w:rFonts w:ascii="Palatino Linotype" w:hAnsi="Palatino Linotype" w:cs="Tahoma"/>
          <w:bCs/>
        </w:rPr>
      </w:pPr>
      <w:r w:rsidRPr="00693503">
        <w:rPr>
          <w:rFonts w:ascii="Palatino Linotype" w:hAnsi="Palatino Linotype" w:cs="Tahoma"/>
          <w:b/>
          <w:bCs/>
        </w:rPr>
        <w:t>Para fundar la clasificación</w:t>
      </w:r>
      <w:r w:rsidRPr="00693503">
        <w:rPr>
          <w:rFonts w:ascii="Palatino Linotype" w:hAnsi="Palatino Linotype" w:cs="Tahoma"/>
          <w:bCs/>
        </w:rPr>
        <w:t xml:space="preserve"> de la información se deberán señalar el artículo, fracción, inciso, párrafo o numeral de la Ley aplicable;</w:t>
      </w:r>
    </w:p>
    <w:p w14:paraId="7C1410EB" w14:textId="77777777" w:rsidR="008A158F" w:rsidRPr="00693503" w:rsidRDefault="008A158F" w:rsidP="00693503">
      <w:pPr>
        <w:spacing w:line="360" w:lineRule="auto"/>
        <w:jc w:val="both"/>
        <w:rPr>
          <w:rFonts w:ascii="Palatino Linotype" w:hAnsi="Palatino Linotype" w:cs="Tahoma"/>
          <w:bCs/>
        </w:rPr>
      </w:pPr>
    </w:p>
    <w:p w14:paraId="28D9FA9D" w14:textId="77777777" w:rsidR="008A158F" w:rsidRPr="00693503" w:rsidRDefault="008A158F" w:rsidP="00693503">
      <w:pPr>
        <w:numPr>
          <w:ilvl w:val="0"/>
          <w:numId w:val="37"/>
        </w:numPr>
        <w:spacing w:line="360" w:lineRule="auto"/>
        <w:jc w:val="both"/>
        <w:rPr>
          <w:rFonts w:ascii="Palatino Linotype" w:hAnsi="Palatino Linotype" w:cs="Tahoma"/>
          <w:bCs/>
        </w:rPr>
      </w:pPr>
      <w:r w:rsidRPr="00693503">
        <w:rPr>
          <w:rFonts w:ascii="Palatino Linotype" w:hAnsi="Palatino Linotype" w:cs="Tahoma"/>
          <w:b/>
          <w:bCs/>
        </w:rPr>
        <w:t>Para motivar la clasificación</w:t>
      </w:r>
      <w:r w:rsidRPr="00693503">
        <w:rPr>
          <w:rFonts w:ascii="Palatino Linotype" w:hAnsi="Palatino Linotype" w:cs="Tahoma"/>
          <w:bCs/>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4D701A99" w14:textId="77777777" w:rsidR="008A158F" w:rsidRPr="00693503" w:rsidRDefault="008A158F" w:rsidP="00693503">
      <w:pPr>
        <w:pStyle w:val="Prrafodelista"/>
        <w:jc w:val="both"/>
        <w:rPr>
          <w:rFonts w:ascii="Palatino Linotype" w:hAnsi="Palatino Linotype" w:cs="Tahoma"/>
          <w:bCs/>
        </w:rPr>
      </w:pPr>
    </w:p>
    <w:p w14:paraId="60B936F2" w14:textId="77777777" w:rsidR="008A158F" w:rsidRPr="00693503" w:rsidRDefault="008A158F" w:rsidP="00693503">
      <w:pPr>
        <w:spacing w:line="360" w:lineRule="auto"/>
        <w:ind w:left="720"/>
        <w:jc w:val="both"/>
        <w:rPr>
          <w:rFonts w:ascii="Palatino Linotype" w:hAnsi="Palatino Linotype" w:cs="Tahoma"/>
          <w:bCs/>
        </w:rPr>
      </w:pPr>
    </w:p>
    <w:p w14:paraId="3C7DDA2D" w14:textId="77777777" w:rsidR="008A158F" w:rsidRPr="00693503" w:rsidRDefault="008A158F" w:rsidP="00693503">
      <w:pPr>
        <w:spacing w:line="360" w:lineRule="auto"/>
        <w:jc w:val="both"/>
        <w:rPr>
          <w:rFonts w:ascii="Palatino Linotype" w:hAnsi="Palatino Linotype" w:cs="Tahoma"/>
        </w:rPr>
      </w:pPr>
      <w:r w:rsidRPr="00693503">
        <w:rPr>
          <w:rFonts w:ascii="Palatino Linotype" w:hAnsi="Palatino Linotype" w:cs="Tahoma"/>
        </w:rPr>
        <w:t xml:space="preserve">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w:t>
      </w:r>
      <w:r w:rsidRPr="00693503">
        <w:rPr>
          <w:rFonts w:ascii="Palatino Linotype" w:hAnsi="Palatino Linotype" w:cs="Tahoma"/>
        </w:rPr>
        <w:lastRenderedPageBreak/>
        <w:t>se hayan tomado en cuenta para la emisión del mismo; asimismo, la Tesis aislada número I. 4o. P. 56 P, Octava Época, publicada en el Semanario Judicial de la Federación, Tomo XIV, noviembre de mil novecientos noventa y cuatro, (p. 450), que establece lo siguiente:</w:t>
      </w:r>
    </w:p>
    <w:p w14:paraId="4327B847" w14:textId="77777777" w:rsidR="008A158F" w:rsidRPr="00693503" w:rsidRDefault="008A158F" w:rsidP="00693503">
      <w:pPr>
        <w:spacing w:line="360" w:lineRule="auto"/>
        <w:jc w:val="both"/>
        <w:rPr>
          <w:rFonts w:ascii="Palatino Linotype" w:hAnsi="Palatino Linotype" w:cs="Tahoma"/>
        </w:rPr>
      </w:pPr>
    </w:p>
    <w:p w14:paraId="65D56404" w14:textId="77777777" w:rsidR="008A158F" w:rsidRPr="00693503" w:rsidRDefault="008A158F" w:rsidP="00693503">
      <w:pPr>
        <w:ind w:left="567" w:right="567"/>
        <w:jc w:val="both"/>
        <w:rPr>
          <w:rFonts w:ascii="Palatino Linotype" w:hAnsi="Palatino Linotype" w:cs="Tahoma"/>
          <w:i/>
        </w:rPr>
      </w:pPr>
      <w:r w:rsidRPr="00693503">
        <w:rPr>
          <w:rFonts w:ascii="Palatino Linotype" w:hAnsi="Palatino Linotype" w:cs="Tahoma"/>
          <w:b/>
          <w:i/>
        </w:rPr>
        <w:t xml:space="preserve">“FUNDAMENTACION Y MOTIVACION, CONCEPTO DE. </w:t>
      </w:r>
      <w:r w:rsidRPr="00693503">
        <w:rPr>
          <w:rFonts w:ascii="Palatino Linotype" w:hAnsi="Palatino Linotype" w:cs="Tahoma"/>
          <w:i/>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466AE0B1" w14:textId="77777777" w:rsidR="008A158F" w:rsidRPr="00693503" w:rsidRDefault="008A158F" w:rsidP="00693503">
      <w:pPr>
        <w:spacing w:line="360" w:lineRule="auto"/>
        <w:jc w:val="both"/>
        <w:rPr>
          <w:rFonts w:ascii="Palatino Linotype" w:hAnsi="Palatino Linotype" w:cs="Tahoma"/>
        </w:rPr>
      </w:pPr>
    </w:p>
    <w:p w14:paraId="0D3ACE14" w14:textId="77777777" w:rsidR="008A158F" w:rsidRPr="00693503" w:rsidRDefault="008A158F" w:rsidP="00693503">
      <w:pPr>
        <w:spacing w:line="360" w:lineRule="auto"/>
        <w:jc w:val="both"/>
        <w:rPr>
          <w:rFonts w:ascii="Palatino Linotype" w:hAnsi="Palatino Linotype" w:cs="Tahoma"/>
        </w:rPr>
      </w:pPr>
      <w:r w:rsidRPr="00693503">
        <w:rPr>
          <w:rFonts w:ascii="Palatino Linotype" w:hAnsi="Palatino Linotype" w:cs="Tahoma"/>
        </w:rPr>
        <w:t>Conforme a lo anterior, se advierte lo siguiente:</w:t>
      </w:r>
    </w:p>
    <w:p w14:paraId="24009EB3" w14:textId="77777777" w:rsidR="008A158F" w:rsidRPr="00693503" w:rsidRDefault="008A158F" w:rsidP="00693503">
      <w:pPr>
        <w:spacing w:line="360" w:lineRule="auto"/>
        <w:jc w:val="both"/>
        <w:rPr>
          <w:rFonts w:ascii="Palatino Linotype" w:hAnsi="Palatino Linotype" w:cs="Tahoma"/>
        </w:rPr>
      </w:pPr>
    </w:p>
    <w:p w14:paraId="46D4ECCD" w14:textId="77777777" w:rsidR="008A158F" w:rsidRPr="00693503" w:rsidRDefault="008A158F" w:rsidP="00693503">
      <w:pPr>
        <w:numPr>
          <w:ilvl w:val="0"/>
          <w:numId w:val="38"/>
        </w:numPr>
        <w:spacing w:line="360" w:lineRule="auto"/>
        <w:jc w:val="both"/>
        <w:rPr>
          <w:rFonts w:ascii="Palatino Linotype" w:hAnsi="Palatino Linotype" w:cs="Tahoma"/>
          <w:b/>
        </w:rPr>
      </w:pPr>
      <w:r w:rsidRPr="00693503">
        <w:rPr>
          <w:rFonts w:ascii="Palatino Linotype" w:hAnsi="Palatino Linotype" w:cs="Tahoma"/>
          <w:b/>
        </w:rPr>
        <w:t xml:space="preserve">Fundamentación: </w:t>
      </w:r>
      <w:r w:rsidRPr="00693503">
        <w:rPr>
          <w:rFonts w:ascii="Palatino Linotype" w:hAnsi="Palatino Linotype" w:cs="Tahoma"/>
        </w:rPr>
        <w:t>Obligación de la autoridad que emite un acto, para citar los preceptos legales, sustantivos y adjetivos, en que se apoye para la determinación tomada.</w:t>
      </w:r>
    </w:p>
    <w:p w14:paraId="718D6204" w14:textId="77777777" w:rsidR="008A158F" w:rsidRPr="00693503" w:rsidRDefault="008A158F" w:rsidP="00693503">
      <w:pPr>
        <w:spacing w:line="360" w:lineRule="auto"/>
        <w:ind w:left="720"/>
        <w:contextualSpacing/>
        <w:jc w:val="both"/>
        <w:rPr>
          <w:rFonts w:ascii="Palatino Linotype" w:hAnsi="Palatino Linotype" w:cs="Tahoma"/>
          <w:b/>
        </w:rPr>
      </w:pPr>
    </w:p>
    <w:p w14:paraId="57F622B8" w14:textId="77777777" w:rsidR="008A158F" w:rsidRPr="00693503" w:rsidRDefault="008A158F" w:rsidP="00693503">
      <w:pPr>
        <w:numPr>
          <w:ilvl w:val="0"/>
          <w:numId w:val="38"/>
        </w:numPr>
        <w:spacing w:line="360" w:lineRule="auto"/>
        <w:jc w:val="both"/>
        <w:rPr>
          <w:rFonts w:ascii="Palatino Linotype" w:hAnsi="Palatino Linotype" w:cs="Tahoma"/>
          <w:b/>
        </w:rPr>
      </w:pPr>
      <w:r w:rsidRPr="00693503">
        <w:rPr>
          <w:rFonts w:ascii="Palatino Linotype" w:hAnsi="Palatino Linotype" w:cs="Tahoma"/>
          <w:b/>
        </w:rPr>
        <w:t xml:space="preserve">Motivación: </w:t>
      </w:r>
      <w:r w:rsidRPr="00693503">
        <w:rPr>
          <w:rFonts w:ascii="Palatino Linotype" w:hAnsi="Palatino Linotype" w:cs="Tahoma"/>
        </w:rPr>
        <w:t>Razonamientos lógico-jurídicos sobre porque se consideró en el caso en concreto, que se ajusta a la hipótesis normativa.</w:t>
      </w:r>
    </w:p>
    <w:p w14:paraId="189EE302" w14:textId="77777777" w:rsidR="008A158F" w:rsidRPr="00693503" w:rsidRDefault="008A158F" w:rsidP="00693503">
      <w:pPr>
        <w:spacing w:line="360" w:lineRule="auto"/>
        <w:jc w:val="both"/>
        <w:rPr>
          <w:rFonts w:ascii="Palatino Linotype" w:hAnsi="Palatino Linotype" w:cs="Tahoma"/>
          <w:bCs/>
          <w:noProof/>
        </w:rPr>
      </w:pPr>
    </w:p>
    <w:p w14:paraId="2277885D" w14:textId="77777777" w:rsidR="008A158F" w:rsidRPr="00693503" w:rsidRDefault="008A158F" w:rsidP="00693503">
      <w:pPr>
        <w:spacing w:line="360" w:lineRule="auto"/>
        <w:jc w:val="both"/>
        <w:rPr>
          <w:rFonts w:ascii="Palatino Linotype" w:eastAsia="Calibri" w:hAnsi="Palatino Linotype" w:cs="Tahoma"/>
          <w:lang w:val="es-ES"/>
        </w:rPr>
      </w:pPr>
      <w:r w:rsidRPr="00693503">
        <w:rPr>
          <w:rFonts w:ascii="Palatino Linotype" w:eastAsia="Calibri" w:hAnsi="Palatino Linotype" w:cs="Tahoma"/>
          <w:lang w:val="es-ES"/>
        </w:rPr>
        <w:t xml:space="preserve">Situación que toma relevancia, pues conforme al artículo 149 de la Ley de Transparencia y Acceso a la Información Pública del Estado de México y Municipios, todo acuerdo que clasifique la información como confidencial, deberá contener un </w:t>
      </w:r>
      <w:r w:rsidRPr="00693503">
        <w:rPr>
          <w:rFonts w:ascii="Palatino Linotype" w:eastAsia="Calibri" w:hAnsi="Palatino Linotype" w:cs="Tahoma"/>
          <w:lang w:val="es-ES"/>
        </w:rPr>
        <w:lastRenderedPageBreak/>
        <w:t>razonamiento lógico en el que se demuestre que la información actualiza alguna de las hipótesis previstas en el artículo 143 del ordenamiento jurídico establecido.</w:t>
      </w:r>
    </w:p>
    <w:p w14:paraId="16725110" w14:textId="77777777" w:rsidR="008A158F" w:rsidRPr="00693503" w:rsidRDefault="008A158F" w:rsidP="00693503">
      <w:pPr>
        <w:pStyle w:val="Prrafodelista"/>
        <w:widowControl w:val="0"/>
        <w:autoSpaceDE w:val="0"/>
        <w:autoSpaceDN w:val="0"/>
        <w:adjustRightInd w:val="0"/>
        <w:spacing w:line="360" w:lineRule="auto"/>
        <w:ind w:left="0"/>
        <w:jc w:val="both"/>
        <w:rPr>
          <w:rFonts w:ascii="Palatino Linotype" w:hAnsi="Palatino Linotype"/>
        </w:rPr>
      </w:pPr>
    </w:p>
    <w:p w14:paraId="7E73CC15" w14:textId="77777777" w:rsidR="00B66792" w:rsidRPr="00693503" w:rsidRDefault="00B66792" w:rsidP="00693503">
      <w:pPr>
        <w:spacing w:line="360" w:lineRule="auto"/>
        <w:jc w:val="both"/>
        <w:rPr>
          <w:rFonts w:ascii="Palatino Linotype" w:hAnsi="Palatino Linotype"/>
          <w:lang w:eastAsia="es-MX"/>
        </w:rPr>
      </w:pPr>
      <w:r w:rsidRPr="00693503">
        <w:rPr>
          <w:rFonts w:ascii="Palatino Linotype" w:hAnsi="Palatino Linotype" w:cs="Arial"/>
        </w:rPr>
        <w:t xml:space="preserve">Ahora bien, es importante señalar </w:t>
      </w:r>
      <w:r w:rsidRPr="00693503">
        <w:rPr>
          <w:rFonts w:ascii="Palatino Linotype" w:hAnsi="Palatino Linotype"/>
          <w:b/>
          <w:lang w:eastAsia="es-MX"/>
        </w:rPr>
        <w:t>EL SUJETO OBLIGADO</w:t>
      </w:r>
      <w:r w:rsidRPr="00693503">
        <w:rPr>
          <w:rFonts w:ascii="Palatino Linotype" w:hAnsi="Palatino Linotype"/>
          <w:lang w:eastAsia="es-MX"/>
        </w:rPr>
        <w:t xml:space="preserve"> mediante oficio 207C 0401210001S-UT-1089/2023, informó que no era posible proporcionar la credencial de la servidora pública solicitada, por estar en su poder; sin embargo, dicho argumento no es justificación para negar la información, pues obra dentro de los archivos del mismo. </w:t>
      </w:r>
      <w:r w:rsidR="005B4737" w:rsidRPr="00693503">
        <w:rPr>
          <w:rFonts w:ascii="Palatino Linotype" w:hAnsi="Palatino Linotype" w:cs="Arial"/>
        </w:rPr>
        <w:t xml:space="preserve">En consecuencia, este Órgano Garante determina </w:t>
      </w:r>
      <w:r w:rsidRPr="00693503">
        <w:rPr>
          <w:rFonts w:ascii="Palatino Linotype" w:hAnsi="Palatino Linotype" w:cs="Arial"/>
        </w:rPr>
        <w:t>ordenar la entrega de</w:t>
      </w:r>
      <w:r w:rsidR="00340B4B" w:rsidRPr="00693503">
        <w:rPr>
          <w:rFonts w:ascii="Palatino Linotype" w:hAnsi="Palatino Linotype" w:cs="Arial"/>
        </w:rPr>
        <w:t xml:space="preserve"> la c</w:t>
      </w:r>
      <w:r w:rsidR="00340B4B" w:rsidRPr="00693503">
        <w:rPr>
          <w:rFonts w:ascii="Palatino Linotype" w:hAnsi="Palatino Linotype"/>
          <w:lang w:eastAsia="es-MX"/>
        </w:rPr>
        <w:t>redencial que la identifica como servidora pública</w:t>
      </w:r>
      <w:r w:rsidRPr="00693503">
        <w:rPr>
          <w:rFonts w:ascii="Palatino Linotype" w:hAnsi="Palatino Linotype"/>
          <w:lang w:eastAsia="es-MX"/>
        </w:rPr>
        <w:t xml:space="preserve">. </w:t>
      </w:r>
    </w:p>
    <w:p w14:paraId="513D2C79" w14:textId="77777777" w:rsidR="00B66792" w:rsidRPr="00693503" w:rsidRDefault="00B66792" w:rsidP="00693503">
      <w:pPr>
        <w:spacing w:line="360" w:lineRule="auto"/>
        <w:jc w:val="both"/>
        <w:rPr>
          <w:rFonts w:ascii="Palatino Linotype" w:hAnsi="Palatino Linotype"/>
          <w:lang w:eastAsia="es-MX"/>
        </w:rPr>
      </w:pPr>
    </w:p>
    <w:p w14:paraId="74F2FF61" w14:textId="669E0F79" w:rsidR="00805B91" w:rsidRPr="00693503" w:rsidRDefault="00805B91" w:rsidP="00693503">
      <w:pPr>
        <w:spacing w:line="360" w:lineRule="auto"/>
        <w:jc w:val="both"/>
        <w:rPr>
          <w:rFonts w:ascii="Palatino Linotype" w:hAnsi="Palatino Linotype"/>
          <w:lang w:eastAsia="es-MX"/>
        </w:rPr>
      </w:pPr>
      <w:r w:rsidRPr="00693503">
        <w:rPr>
          <w:rFonts w:ascii="Palatino Linotype" w:eastAsia="Palatino Linotype" w:hAnsi="Palatino Linotype" w:cs="Palatino Linotype"/>
        </w:rPr>
        <w:t xml:space="preserve">Ahora bien, para mejor proveer del presente análisis, es necesario precisar que el </w:t>
      </w:r>
      <w:r w:rsidRPr="00693503">
        <w:rPr>
          <w:rFonts w:ascii="Palatino Linotype" w:eastAsia="Palatino Linotype" w:hAnsi="Palatino Linotype" w:cs="Palatino Linotype"/>
          <w:b/>
        </w:rPr>
        <w:t>número de empleado</w:t>
      </w:r>
      <w:r w:rsidRPr="00693503">
        <w:rPr>
          <w:rFonts w:ascii="Palatino Linotype" w:eastAsia="Palatino Linotype" w:hAnsi="Palatino Linotype" w:cs="Palatino Linotype"/>
        </w:rPr>
        <w:t xml:space="preserve">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 </w:t>
      </w:r>
    </w:p>
    <w:p w14:paraId="293C1D28" w14:textId="77777777" w:rsidR="00805B91" w:rsidRPr="00693503" w:rsidRDefault="00805B91" w:rsidP="00693503">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693503">
        <w:rPr>
          <w:rFonts w:ascii="Palatino Linotype" w:eastAsia="Palatino Linotype" w:hAnsi="Palatino Linotype" w:cs="Palatino Linotype"/>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0237572F" w14:textId="77777777" w:rsidR="00805B91" w:rsidRPr="00693503" w:rsidRDefault="00805B91" w:rsidP="00693503">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693503">
        <w:rPr>
          <w:rFonts w:ascii="Palatino Linotype" w:eastAsia="Palatino Linotype" w:hAnsi="Palatino Linotype" w:cs="Palatino Linotype"/>
        </w:rPr>
        <w:lastRenderedPageBreak/>
        <w:t xml:space="preserve">Lo anterior, toma sustento en el Criterio de Interpretación, de la Segunda Época, con número de registro SO/006/2019, emitido por el Instituto Nacional de Transparencia, Acceso a la Información y Protección de Datos Personales, que establece lo siguiente: </w:t>
      </w:r>
    </w:p>
    <w:p w14:paraId="20185CC6" w14:textId="77777777" w:rsidR="00805B91" w:rsidRPr="00693503" w:rsidRDefault="00805B91" w:rsidP="00693503">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rPr>
      </w:pPr>
      <w:r w:rsidRPr="00693503">
        <w:rPr>
          <w:rFonts w:ascii="Palatino Linotype" w:eastAsia="Palatino Linotype" w:hAnsi="Palatino Linotype" w:cs="Palatino Linotype"/>
          <w:i/>
          <w:sz w:val="22"/>
        </w:rPr>
        <w:t>“</w:t>
      </w:r>
      <w:r w:rsidRPr="00693503">
        <w:rPr>
          <w:rFonts w:ascii="Palatino Linotype" w:eastAsia="Palatino Linotype" w:hAnsi="Palatino Linotype" w:cs="Palatino Linotype"/>
          <w:b/>
          <w:i/>
          <w:sz w:val="22"/>
        </w:rPr>
        <w:t>Número de empleado.</w:t>
      </w:r>
      <w:r w:rsidRPr="00693503">
        <w:rPr>
          <w:rFonts w:ascii="Palatino Linotype" w:eastAsia="Palatino Linotype" w:hAnsi="Palatino Linotype" w:cs="Palatino Linotype"/>
          <w:i/>
          <w:sz w:val="22"/>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61ABE256" w14:textId="77777777" w:rsidR="00805B91" w:rsidRPr="00693503" w:rsidRDefault="00805B91" w:rsidP="00693503">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693503">
        <w:rPr>
          <w:rFonts w:ascii="Palatino Linotype" w:eastAsia="Palatino Linotype" w:hAnsi="Palatino Linotype" w:cs="Palatino Linotype"/>
        </w:rPr>
        <w:t>Así, se colige que solamente procederá la clasificación del número de empleado, cuando se integre con datos personales de los servidores públicos o funcione como clave de acceso que no requiera una contraseña para ingresar a sistemas o bases de datos. De tales circunstancias, se considera que el Ente Recurrido deberá proporcionar dicho dato,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5628013C" w14:textId="274CF8CA" w:rsidR="00B66792" w:rsidRPr="00693503" w:rsidRDefault="00805B91" w:rsidP="00693503">
      <w:pPr>
        <w:spacing w:line="360" w:lineRule="auto"/>
        <w:jc w:val="both"/>
        <w:rPr>
          <w:rFonts w:ascii="Palatino Linotype" w:hAnsi="Palatino Linotype" w:cs="Arial"/>
          <w:lang w:eastAsia="es-MX"/>
        </w:rPr>
      </w:pPr>
      <w:r w:rsidRPr="00693503">
        <w:rPr>
          <w:rFonts w:ascii="Palatino Linotype" w:eastAsia="Palatino Linotype" w:hAnsi="Palatino Linotype" w:cs="Palatino Linotype"/>
        </w:rPr>
        <w:t>Continuando con el análisis, p</w:t>
      </w:r>
      <w:r w:rsidRPr="00693503">
        <w:rPr>
          <w:rFonts w:ascii="Palatino Linotype" w:eastAsia="Calibri" w:hAnsi="Palatino Linotype"/>
          <w:szCs w:val="22"/>
          <w:lang w:eastAsia="en-US"/>
        </w:rPr>
        <w:t>or lo que hace a las fotografías</w:t>
      </w:r>
      <w:r w:rsidR="00B66792" w:rsidRPr="00693503">
        <w:rPr>
          <w:rFonts w:ascii="Palatino Linotype" w:eastAsia="Calibri" w:hAnsi="Palatino Linotype"/>
          <w:szCs w:val="22"/>
          <w:lang w:eastAsia="en-US"/>
        </w:rPr>
        <w:t xml:space="preserve"> contenida en la credencial de servidor público; es necesario precisar que al </w:t>
      </w:r>
      <w:r w:rsidR="00B66792" w:rsidRPr="00693503">
        <w:rPr>
          <w:rFonts w:ascii="Palatino Linotype" w:hAnsi="Palatino Linotype" w:cs="Arial"/>
        </w:rPr>
        <w:t>corresponder a servidores públicos no es susceptible de clasificarse con carácter de confidencial aún y cuando es considerada como dato personal; ello en razón de que los servidores públicos que desempeñan cargos cuyas atribuciones -entre otras- son enfocadas a un rol de dirección, así como las de brindar atención al público en general a través de trámites generales básicos, con el fin de lograr la eficiencia y eficacia en el ejercicio del derecho a la protección de datos personales de parte de los Sujetos Obligados, por lo que ellos son el contacto directo entre éstos y los particulares.</w:t>
      </w:r>
    </w:p>
    <w:p w14:paraId="57C4451E" w14:textId="77777777" w:rsidR="00B66792" w:rsidRPr="00693503" w:rsidRDefault="00B66792" w:rsidP="00693503">
      <w:pPr>
        <w:spacing w:line="360" w:lineRule="auto"/>
        <w:ind w:right="-93"/>
        <w:jc w:val="both"/>
        <w:rPr>
          <w:rFonts w:ascii="Palatino Linotype" w:eastAsiaTheme="minorEastAsia" w:hAnsi="Palatino Linotype" w:cstheme="minorBidi"/>
          <w:noProof/>
          <w:sz w:val="20"/>
          <w:szCs w:val="20"/>
        </w:rPr>
      </w:pPr>
    </w:p>
    <w:p w14:paraId="1F9C8670" w14:textId="77777777" w:rsidR="00B66792" w:rsidRPr="00693503" w:rsidRDefault="00B66792" w:rsidP="00693503">
      <w:pPr>
        <w:spacing w:line="360" w:lineRule="auto"/>
        <w:ind w:right="-93"/>
        <w:jc w:val="both"/>
        <w:rPr>
          <w:rFonts w:ascii="Palatino Linotype" w:hAnsi="Palatino Linotype" w:cs="Arial"/>
        </w:rPr>
      </w:pPr>
      <w:r w:rsidRPr="00693503">
        <w:rPr>
          <w:rFonts w:ascii="Palatino Linotype" w:hAnsi="Palatino Linotype" w:cs="Arial"/>
        </w:rPr>
        <w:t>Dicho de otra manera, la publicidad de la imagen de su rostro permite que sea asociado, en su caso con su nombre, cargo y función de gobierno; lo que permite a la ciudadanía identificar al servidor público encargado del trámite que le interesa o el que autorizó el acto de gobierno solicitado o en el que directamente se ve involucrado.</w:t>
      </w:r>
    </w:p>
    <w:p w14:paraId="52DE37CD" w14:textId="77777777" w:rsidR="00B66792" w:rsidRPr="00693503" w:rsidRDefault="00B66792" w:rsidP="00693503">
      <w:pPr>
        <w:spacing w:line="360" w:lineRule="auto"/>
        <w:ind w:right="-93"/>
        <w:jc w:val="both"/>
        <w:rPr>
          <w:rFonts w:ascii="Palatino Linotype" w:hAnsi="Palatino Linotype" w:cs="Arial"/>
          <w:lang w:eastAsia="es-MX"/>
        </w:rPr>
      </w:pPr>
    </w:p>
    <w:p w14:paraId="320F8765" w14:textId="77777777" w:rsidR="00B66792" w:rsidRPr="00693503" w:rsidRDefault="00B66792" w:rsidP="00693503">
      <w:pPr>
        <w:spacing w:line="360" w:lineRule="auto"/>
        <w:ind w:right="-93"/>
        <w:jc w:val="both"/>
        <w:rPr>
          <w:rFonts w:ascii="Palatino Linotype" w:hAnsi="Palatino Linotype" w:cs="Arial"/>
        </w:rPr>
      </w:pPr>
      <w:r w:rsidRPr="00693503">
        <w:rPr>
          <w:rFonts w:ascii="Palatino Linotype" w:hAnsi="Palatino Linotype" w:cs="Arial"/>
        </w:rPr>
        <w:t>Asimismo, se estima que ostentar un cargo público conlleva a permitir cierta intromisión en la vida de los servidores públicos cuando la información reviste relevancia por o para el ejercicio de sus funciones; en este caso, tienen que ceder o conceder la publicidad de su imagen cuando derivado de sus atribuciones atiende de manera directa trámites o servicios o, aun no siendo de manera directa, son los responsables de autorizarlos o bien otorgan atención al público.</w:t>
      </w:r>
    </w:p>
    <w:p w14:paraId="18C9F1F4" w14:textId="77777777" w:rsidR="00B66792" w:rsidRPr="00693503" w:rsidRDefault="00B66792" w:rsidP="00693503">
      <w:pPr>
        <w:spacing w:line="360" w:lineRule="auto"/>
        <w:ind w:right="-93"/>
        <w:jc w:val="both"/>
        <w:rPr>
          <w:rFonts w:ascii="Palatino Linotype" w:hAnsi="Palatino Linotype" w:cs="Arial"/>
        </w:rPr>
      </w:pPr>
    </w:p>
    <w:p w14:paraId="79AA4E3E" w14:textId="57D7C9C3" w:rsidR="005B4737" w:rsidRPr="00693503" w:rsidRDefault="00805B91" w:rsidP="00693503">
      <w:pPr>
        <w:spacing w:line="360" w:lineRule="auto"/>
        <w:jc w:val="both"/>
        <w:rPr>
          <w:rFonts w:ascii="Palatino Linotype" w:eastAsia="Calibri" w:hAnsi="Palatino Linotype"/>
          <w:szCs w:val="22"/>
          <w:lang w:eastAsia="en-US"/>
        </w:rPr>
      </w:pPr>
      <w:r w:rsidRPr="00693503">
        <w:rPr>
          <w:rFonts w:ascii="Palatino Linotype" w:eastAsia="Palatino Linotype" w:hAnsi="Palatino Linotype" w:cs="Palatino Linotype"/>
        </w:rPr>
        <w:t xml:space="preserve">De tal manera que, al advertirse que las documentales que fueron remitidas por el Sujeto Obligado para atender la solicitud de información se encuentran incompletos, por ello, esta autoridad estima que las razones o motivos de inconformidad hechos valer por </w:t>
      </w:r>
      <w:r w:rsidR="008969D3" w:rsidRPr="00693503">
        <w:rPr>
          <w:rFonts w:ascii="Palatino Linotype" w:eastAsia="Palatino Linotype" w:hAnsi="Palatino Linotype" w:cs="Palatino Linotype"/>
          <w:b/>
        </w:rPr>
        <w:t>EL RECURRENTE</w:t>
      </w:r>
      <w:r w:rsidRPr="00693503">
        <w:rPr>
          <w:rFonts w:ascii="Palatino Linotype" w:eastAsia="Palatino Linotype" w:hAnsi="Palatino Linotype" w:cs="Palatino Linotype"/>
        </w:rPr>
        <w:t xml:space="preserve"> se estiman fundados; por lo que, lo procedente es </w:t>
      </w:r>
      <w:r w:rsidRPr="00693503">
        <w:rPr>
          <w:rFonts w:ascii="Palatino Linotype" w:eastAsia="Palatino Linotype" w:hAnsi="Palatino Linotype" w:cs="Palatino Linotype"/>
          <w:b/>
        </w:rPr>
        <w:t>MODIFICAR</w:t>
      </w:r>
      <w:r w:rsidRPr="00693503">
        <w:rPr>
          <w:rFonts w:ascii="Palatino Linotype" w:eastAsia="Palatino Linotype" w:hAnsi="Palatino Linotype" w:cs="Palatino Linotype"/>
        </w:rPr>
        <w:t xml:space="preserve"> la respuesta del </w:t>
      </w:r>
      <w:r w:rsidR="008969D3" w:rsidRPr="00693503">
        <w:rPr>
          <w:rFonts w:ascii="Palatino Linotype" w:eastAsia="Palatino Linotype" w:hAnsi="Palatino Linotype" w:cs="Palatino Linotype"/>
          <w:b/>
        </w:rPr>
        <w:t xml:space="preserve">SUJETO OBLIGADO </w:t>
      </w:r>
      <w:r w:rsidRPr="00693503">
        <w:rPr>
          <w:rFonts w:ascii="Palatino Linotype" w:eastAsia="Palatino Linotype" w:hAnsi="Palatino Linotype" w:cs="Palatino Linotype"/>
          <w:b/>
        </w:rPr>
        <w:t xml:space="preserve">y ordenar la entrega </w:t>
      </w:r>
      <w:r w:rsidRPr="00693503">
        <w:rPr>
          <w:rFonts w:ascii="Palatino Linotype" w:eastAsia="Palatino Linotype" w:hAnsi="Palatino Linotype" w:cs="Palatino Linotype"/>
        </w:rPr>
        <w:t xml:space="preserve">de </w:t>
      </w:r>
      <w:r w:rsidR="008969D3" w:rsidRPr="00693503">
        <w:rPr>
          <w:rFonts w:ascii="Palatino Linotype" w:eastAsia="Palatino Linotype" w:hAnsi="Palatino Linotype" w:cs="Palatino Linotype"/>
        </w:rPr>
        <w:t xml:space="preserve">la credencial </w:t>
      </w:r>
      <w:r w:rsidRPr="00693503">
        <w:rPr>
          <w:rFonts w:ascii="Palatino Linotype" w:eastAsia="Palatino Linotype" w:hAnsi="Palatino Linotype" w:cs="Palatino Linotype"/>
        </w:rPr>
        <w:t>o gafe</w:t>
      </w:r>
      <w:r w:rsidR="008969D3" w:rsidRPr="00693503">
        <w:rPr>
          <w:rFonts w:ascii="Palatino Linotype" w:eastAsia="Palatino Linotype" w:hAnsi="Palatino Linotype" w:cs="Palatino Linotype"/>
        </w:rPr>
        <w:t xml:space="preserve">tes de identificación de </w:t>
      </w:r>
      <w:r w:rsidR="008969D3" w:rsidRPr="00693503">
        <w:rPr>
          <w:rFonts w:ascii="Palatino Linotype" w:hAnsi="Palatino Linotype"/>
          <w:b/>
          <w:lang w:eastAsia="es-MX"/>
        </w:rPr>
        <w:t>NORMA CECILIA SAENZ DIAZ.</w:t>
      </w:r>
    </w:p>
    <w:p w14:paraId="1C70D620" w14:textId="3D9B8C20" w:rsidR="008969D3" w:rsidRPr="00693503" w:rsidRDefault="008969D3" w:rsidP="00693503">
      <w:pPr>
        <w:tabs>
          <w:tab w:val="left" w:pos="8222"/>
        </w:tabs>
        <w:spacing w:line="360" w:lineRule="auto"/>
        <w:ind w:right="-28"/>
        <w:jc w:val="both"/>
        <w:rPr>
          <w:rFonts w:ascii="Palatino Linotype" w:eastAsia="Palatino Linotype" w:hAnsi="Palatino Linotype" w:cs="Palatino Linotype"/>
        </w:rPr>
      </w:pPr>
    </w:p>
    <w:p w14:paraId="4FDC0A51" w14:textId="77777777" w:rsidR="008969D3" w:rsidRPr="00693503" w:rsidRDefault="008969D3" w:rsidP="00693503">
      <w:pPr>
        <w:spacing w:line="360" w:lineRule="auto"/>
        <w:jc w:val="both"/>
        <w:rPr>
          <w:rFonts w:ascii="Palatino Linotype" w:eastAsia="Palatino Linotype" w:hAnsi="Palatino Linotype" w:cs="Palatino Linotype"/>
          <w:b/>
        </w:rPr>
      </w:pPr>
      <w:r w:rsidRPr="00693503">
        <w:rPr>
          <w:rFonts w:ascii="Palatino Linotype" w:eastAsia="Palatino Linotype" w:hAnsi="Palatino Linotype" w:cs="Palatino Linotype"/>
          <w:b/>
        </w:rPr>
        <w:t xml:space="preserve">Versión Pública. </w:t>
      </w:r>
    </w:p>
    <w:p w14:paraId="1BC271B2" w14:textId="1CED1F72" w:rsidR="008969D3" w:rsidRPr="00693503" w:rsidRDefault="008969D3" w:rsidP="00693503">
      <w:pPr>
        <w:spacing w:line="360" w:lineRule="auto"/>
        <w:jc w:val="both"/>
        <w:rPr>
          <w:rFonts w:ascii="Palatino Linotype" w:eastAsia="Palatino Linotype" w:hAnsi="Palatino Linotype" w:cs="Palatino Linotype"/>
        </w:rPr>
      </w:pPr>
      <w:r w:rsidRPr="00693503">
        <w:rPr>
          <w:rFonts w:ascii="Palatino Linotype" w:eastAsia="Palatino Linotype" w:hAnsi="Palatino Linotype" w:cs="Palatino Linotype"/>
        </w:rPr>
        <w:t xml:space="preserve">Finalmente para la entrega de los soportes documentales que deberá proporcionar el sujeto obligado para dar satisfacción de la derecho humano de acceso a la información del particular, deberá considerar que ello no es absoluto, sino que encuentra como </w:t>
      </w:r>
      <w:r w:rsidRPr="00693503">
        <w:rPr>
          <w:rFonts w:ascii="Palatino Linotype" w:eastAsia="Palatino Linotype" w:hAnsi="Palatino Linotype" w:cs="Palatino Linotype"/>
        </w:rPr>
        <w:lastRenderedPageBreak/>
        <w:t xml:space="preserve">excepciones que la información sobre la cual se peticiona el acceso, contenga datos que deban ser clasificados en los términos que la misma Ley de la Materia señala, el </w:t>
      </w:r>
      <w:r w:rsidRPr="00693503">
        <w:rPr>
          <w:rFonts w:ascii="Palatino Linotype" w:eastAsia="Palatino Linotype" w:hAnsi="Palatino Linotype" w:cs="Palatino Linotype"/>
          <w:b/>
        </w:rPr>
        <w:t>Sujeto Obligado</w:t>
      </w:r>
      <w:r w:rsidRPr="00693503">
        <w:rPr>
          <w:rFonts w:ascii="Palatino Linotype" w:eastAsia="Palatino Linotype" w:hAnsi="Palatino Linotype" w:cs="Palatino Linotype"/>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0D908725" w14:textId="77777777" w:rsidR="008969D3" w:rsidRPr="00693503" w:rsidRDefault="008969D3" w:rsidP="00693503">
      <w:pPr>
        <w:spacing w:before="240" w:after="240" w:line="360" w:lineRule="auto"/>
        <w:ind w:right="50"/>
        <w:jc w:val="both"/>
        <w:rPr>
          <w:rFonts w:ascii="Palatino Linotype" w:eastAsia="Palatino Linotype" w:hAnsi="Palatino Linotype" w:cs="Palatino Linotype"/>
        </w:rPr>
      </w:pPr>
      <w:r w:rsidRPr="00693503">
        <w:rPr>
          <w:rFonts w:ascii="Palatino Linotype" w:eastAsia="Palatino Linotype" w:hAnsi="Palatino Linotype" w:cs="Palatino Linotype"/>
        </w:rPr>
        <w:t>Lo anterior, de conformidad a lo que señalan los artículos 3 fracciones IX, XX, XXI y XLV, 91, 132 fracciones II y III, y 143 fracción I de la Ley de Transparencia y Acceso a la Información Pública del Estado de México y Municipios que establecen:</w:t>
      </w:r>
    </w:p>
    <w:p w14:paraId="7C9D42DF" w14:textId="77777777" w:rsidR="008969D3" w:rsidRPr="00693503" w:rsidRDefault="008969D3" w:rsidP="00693503">
      <w:pPr>
        <w:spacing w:before="120" w:after="120"/>
        <w:ind w:left="567" w:right="902"/>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w:t>
      </w:r>
      <w:r w:rsidRPr="00693503">
        <w:rPr>
          <w:rFonts w:ascii="Palatino Linotype" w:eastAsia="Palatino Linotype" w:hAnsi="Palatino Linotype" w:cs="Palatino Linotype"/>
          <w:b/>
          <w:i/>
          <w:sz w:val="22"/>
          <w:szCs w:val="22"/>
        </w:rPr>
        <w:t>Artículo 3</w:t>
      </w:r>
      <w:r w:rsidRPr="00693503">
        <w:rPr>
          <w:rFonts w:ascii="Palatino Linotype" w:eastAsia="Palatino Linotype" w:hAnsi="Palatino Linotype" w:cs="Palatino Linotype"/>
          <w:i/>
          <w:sz w:val="22"/>
          <w:szCs w:val="22"/>
        </w:rPr>
        <w:t>. Para los efectos de la presente Ley se entenderá por:</w:t>
      </w:r>
    </w:p>
    <w:p w14:paraId="381B5A33" w14:textId="77777777" w:rsidR="008969D3" w:rsidRPr="00693503" w:rsidRDefault="008969D3" w:rsidP="00693503">
      <w:pPr>
        <w:spacing w:before="120" w:after="120"/>
        <w:ind w:left="567" w:right="902"/>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w:t>
      </w:r>
    </w:p>
    <w:p w14:paraId="0C6033AB" w14:textId="77777777" w:rsidR="008969D3" w:rsidRPr="00693503" w:rsidRDefault="008969D3" w:rsidP="00693503">
      <w:pPr>
        <w:spacing w:before="120" w:after="120"/>
        <w:ind w:left="567" w:right="902"/>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b/>
          <w:i/>
          <w:sz w:val="22"/>
          <w:szCs w:val="22"/>
        </w:rPr>
        <w:t>IX. Datos personales:</w:t>
      </w:r>
      <w:r w:rsidRPr="00693503">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61AAD221" w14:textId="77777777" w:rsidR="008969D3" w:rsidRPr="00693503" w:rsidRDefault="008969D3" w:rsidP="00693503">
      <w:pPr>
        <w:spacing w:before="120" w:after="120"/>
        <w:ind w:left="567" w:right="902"/>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b/>
          <w:i/>
          <w:sz w:val="22"/>
          <w:szCs w:val="22"/>
        </w:rPr>
        <w:t>XX. Información clasificada</w:t>
      </w:r>
      <w:r w:rsidRPr="00693503">
        <w:rPr>
          <w:rFonts w:ascii="Palatino Linotype" w:eastAsia="Palatino Linotype" w:hAnsi="Palatino Linotype" w:cs="Palatino Linotype"/>
          <w:i/>
          <w:sz w:val="22"/>
          <w:szCs w:val="22"/>
        </w:rPr>
        <w:t>: Aquella considerada por la presente Ley como reservada o confidencial;</w:t>
      </w:r>
    </w:p>
    <w:p w14:paraId="714C1FDD" w14:textId="77777777" w:rsidR="008969D3" w:rsidRPr="00693503" w:rsidRDefault="008969D3" w:rsidP="00693503">
      <w:pPr>
        <w:spacing w:before="120" w:after="120"/>
        <w:ind w:left="567" w:right="902"/>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b/>
          <w:i/>
          <w:sz w:val="22"/>
          <w:szCs w:val="22"/>
        </w:rPr>
        <w:t>XXI. Información confidencial:</w:t>
      </w:r>
      <w:r w:rsidRPr="00693503">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06F665C" w14:textId="77777777" w:rsidR="008969D3" w:rsidRPr="00693503" w:rsidRDefault="008969D3" w:rsidP="00693503">
      <w:pPr>
        <w:spacing w:before="120" w:after="120"/>
        <w:ind w:left="567" w:right="902"/>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b/>
          <w:i/>
          <w:sz w:val="22"/>
          <w:szCs w:val="22"/>
        </w:rPr>
        <w:t>XLV. Versión pública:</w:t>
      </w:r>
      <w:r w:rsidRPr="00693503">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1CB6A1AE" w14:textId="77777777" w:rsidR="008969D3" w:rsidRPr="00693503" w:rsidRDefault="008969D3" w:rsidP="00693503">
      <w:pPr>
        <w:spacing w:before="120" w:after="120"/>
        <w:ind w:left="567" w:right="902"/>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w:t>
      </w:r>
    </w:p>
    <w:p w14:paraId="256543EA" w14:textId="77777777" w:rsidR="008969D3" w:rsidRPr="00693503" w:rsidRDefault="008969D3" w:rsidP="00693503">
      <w:pPr>
        <w:spacing w:before="120" w:after="120"/>
        <w:ind w:left="567" w:right="902"/>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b/>
          <w:i/>
          <w:sz w:val="22"/>
          <w:szCs w:val="22"/>
        </w:rPr>
        <w:t xml:space="preserve">Artículo 91. </w:t>
      </w:r>
      <w:r w:rsidRPr="00693503">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8EB2839" w14:textId="77777777" w:rsidR="008969D3" w:rsidRPr="00693503" w:rsidRDefault="008969D3" w:rsidP="00693503">
      <w:pPr>
        <w:spacing w:before="120" w:after="120"/>
        <w:ind w:left="567" w:right="902"/>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b/>
          <w:i/>
          <w:sz w:val="22"/>
          <w:szCs w:val="22"/>
        </w:rPr>
        <w:t xml:space="preserve">Artículo 132. </w:t>
      </w:r>
      <w:r w:rsidRPr="00693503">
        <w:rPr>
          <w:rFonts w:ascii="Palatino Linotype" w:eastAsia="Palatino Linotype" w:hAnsi="Palatino Linotype" w:cs="Palatino Linotype"/>
          <w:i/>
          <w:sz w:val="22"/>
          <w:szCs w:val="22"/>
        </w:rPr>
        <w:t>La clasificación de la información se llevará a cabo en el momento en que:</w:t>
      </w:r>
    </w:p>
    <w:p w14:paraId="3072DFBC" w14:textId="77777777" w:rsidR="008969D3" w:rsidRPr="00693503" w:rsidRDefault="008969D3" w:rsidP="00693503">
      <w:pPr>
        <w:spacing w:before="120" w:after="120"/>
        <w:ind w:left="567" w:right="902"/>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b/>
          <w:i/>
          <w:sz w:val="22"/>
          <w:szCs w:val="22"/>
        </w:rPr>
        <w:t>I</w:t>
      </w:r>
      <w:r w:rsidRPr="00693503">
        <w:rPr>
          <w:rFonts w:ascii="Palatino Linotype" w:eastAsia="Palatino Linotype" w:hAnsi="Palatino Linotype" w:cs="Palatino Linotype"/>
          <w:i/>
          <w:sz w:val="22"/>
          <w:szCs w:val="22"/>
        </w:rPr>
        <w:t>. Se reciba una solicitud de acceso a la información;</w:t>
      </w:r>
    </w:p>
    <w:p w14:paraId="41FDFEA5" w14:textId="77777777" w:rsidR="008969D3" w:rsidRPr="00693503" w:rsidRDefault="008969D3" w:rsidP="00693503">
      <w:pPr>
        <w:spacing w:before="120" w:after="120"/>
        <w:ind w:left="567" w:right="902"/>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b/>
          <w:i/>
          <w:sz w:val="22"/>
          <w:szCs w:val="22"/>
        </w:rPr>
        <w:lastRenderedPageBreak/>
        <w:t>II</w:t>
      </w:r>
      <w:r w:rsidRPr="00693503">
        <w:rPr>
          <w:rFonts w:ascii="Palatino Linotype" w:eastAsia="Palatino Linotype" w:hAnsi="Palatino Linotype" w:cs="Palatino Linotype"/>
          <w:i/>
          <w:sz w:val="22"/>
          <w:szCs w:val="22"/>
        </w:rPr>
        <w:t>. Se determine mediante resolución de autoridad competente; o</w:t>
      </w:r>
    </w:p>
    <w:p w14:paraId="481EE77E" w14:textId="77777777" w:rsidR="008969D3" w:rsidRPr="00693503" w:rsidRDefault="008969D3" w:rsidP="00693503">
      <w:pPr>
        <w:spacing w:before="120" w:after="120"/>
        <w:ind w:left="567" w:right="902"/>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b/>
          <w:i/>
          <w:sz w:val="22"/>
          <w:szCs w:val="22"/>
        </w:rPr>
        <w:t>III</w:t>
      </w:r>
      <w:r w:rsidRPr="00693503">
        <w:rPr>
          <w:rFonts w:ascii="Palatino Linotype" w:eastAsia="Palatino Linotype" w:hAnsi="Palatino Linotype" w:cs="Palatino Linotype"/>
          <w:i/>
          <w:sz w:val="22"/>
          <w:szCs w:val="22"/>
        </w:rPr>
        <w:t>. Se generen versiones públicas para dar cumplimiento a las obligaciones de transparencia previstas en esta Ley.</w:t>
      </w:r>
    </w:p>
    <w:p w14:paraId="64A3A7A9" w14:textId="77777777" w:rsidR="008969D3" w:rsidRPr="00693503" w:rsidRDefault="008969D3" w:rsidP="00693503">
      <w:pPr>
        <w:spacing w:before="120" w:after="120"/>
        <w:ind w:left="567" w:right="902"/>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w:t>
      </w:r>
    </w:p>
    <w:p w14:paraId="7563E4E5" w14:textId="77777777" w:rsidR="008969D3" w:rsidRPr="00693503" w:rsidRDefault="008969D3" w:rsidP="00693503">
      <w:pPr>
        <w:spacing w:before="120" w:after="120"/>
        <w:ind w:left="567" w:right="902"/>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b/>
          <w:i/>
          <w:sz w:val="22"/>
          <w:szCs w:val="22"/>
        </w:rPr>
        <w:t>Artículo 143</w:t>
      </w:r>
      <w:r w:rsidRPr="00693503">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451119E" w14:textId="77777777" w:rsidR="008969D3" w:rsidRPr="00693503" w:rsidRDefault="008969D3" w:rsidP="00693503">
      <w:pPr>
        <w:spacing w:before="120" w:after="120"/>
        <w:ind w:left="567" w:right="902"/>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b/>
          <w:i/>
          <w:sz w:val="22"/>
          <w:szCs w:val="22"/>
        </w:rPr>
        <w:t>I.</w:t>
      </w:r>
      <w:r w:rsidRPr="00693503">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051D8796" w14:textId="77777777" w:rsidR="008969D3" w:rsidRPr="00693503" w:rsidRDefault="008969D3" w:rsidP="00693503">
      <w:pPr>
        <w:spacing w:before="120" w:after="120"/>
        <w:ind w:left="567" w:right="902"/>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b/>
          <w:i/>
          <w:sz w:val="22"/>
          <w:szCs w:val="22"/>
        </w:rPr>
        <w:t>II.</w:t>
      </w:r>
      <w:r w:rsidRPr="00693503">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58E726E9" w14:textId="77777777" w:rsidR="008969D3" w:rsidRPr="00693503" w:rsidRDefault="008969D3" w:rsidP="00693503">
      <w:pPr>
        <w:spacing w:before="120" w:after="120"/>
        <w:ind w:left="567" w:right="902"/>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b/>
          <w:i/>
          <w:sz w:val="22"/>
          <w:szCs w:val="22"/>
        </w:rPr>
        <w:t>III</w:t>
      </w:r>
      <w:r w:rsidRPr="00693503">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36CC92EF" w14:textId="77777777" w:rsidR="008969D3" w:rsidRPr="00693503" w:rsidRDefault="008969D3" w:rsidP="00693503">
      <w:pPr>
        <w:spacing w:before="120" w:after="120"/>
        <w:ind w:left="567" w:right="902"/>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12DAFF1" w14:textId="77777777" w:rsidR="008969D3" w:rsidRPr="00693503" w:rsidRDefault="008969D3" w:rsidP="00693503">
      <w:pPr>
        <w:spacing w:before="120" w:after="120"/>
        <w:ind w:left="567" w:right="902"/>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0C39794" w14:textId="77777777" w:rsidR="008969D3" w:rsidRPr="00693503" w:rsidRDefault="008969D3" w:rsidP="00693503">
      <w:pPr>
        <w:spacing w:before="240" w:after="240" w:line="360" w:lineRule="auto"/>
        <w:jc w:val="both"/>
        <w:rPr>
          <w:rFonts w:ascii="Palatino Linotype" w:eastAsia="Palatino Linotype" w:hAnsi="Palatino Linotype" w:cs="Palatino Linotype"/>
        </w:rPr>
      </w:pPr>
      <w:r w:rsidRPr="00693503">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A9AD93D" w14:textId="167A66C3" w:rsidR="008969D3" w:rsidRPr="00693503" w:rsidRDefault="008969D3" w:rsidP="00693503">
      <w:pPr>
        <w:spacing w:line="360" w:lineRule="auto"/>
        <w:jc w:val="both"/>
        <w:rPr>
          <w:rFonts w:ascii="Palatino Linotype" w:eastAsia="Palatino Linotype" w:hAnsi="Palatino Linotype" w:cs="Palatino Linotype"/>
        </w:rPr>
      </w:pPr>
      <w:r w:rsidRPr="00693503">
        <w:rPr>
          <w:rFonts w:ascii="Palatino Linotype" w:eastAsia="Palatino Linotype" w:hAnsi="Palatino Linotype" w:cs="Palatino Linotype"/>
        </w:rPr>
        <w:lastRenderedPageBreak/>
        <w:t xml:space="preserve">Entorno a lo que aquí nos interesa, los Lineamientos Quincuagésimo, Quincuagésimo primero, Quincuagésimo segundo, Quincuagésimo tercero, Quincuagésimo cuarto y Quincuagésimo quinto señalan las formalidades que deberá llevar el acuerdo de clasificación que deberá emitir </w:t>
      </w:r>
      <w:r w:rsidR="00AD4E55" w:rsidRPr="00693503">
        <w:rPr>
          <w:rFonts w:ascii="Palatino Linotype" w:eastAsia="Palatino Linotype" w:hAnsi="Palatino Linotype" w:cs="Palatino Linotype"/>
          <w:b/>
        </w:rPr>
        <w:t>EL SUJETO OBLIGADO</w:t>
      </w:r>
      <w:r w:rsidRPr="00693503">
        <w:rPr>
          <w:rFonts w:ascii="Palatino Linotype" w:eastAsia="Palatino Linotype" w:hAnsi="Palatino Linotype" w:cs="Palatino Linotype"/>
        </w:rPr>
        <w:t>, siendo estas las siguientes:</w:t>
      </w:r>
    </w:p>
    <w:p w14:paraId="018CD626" w14:textId="77777777" w:rsidR="008969D3" w:rsidRPr="00693503" w:rsidRDefault="008969D3" w:rsidP="00693503">
      <w:pPr>
        <w:spacing w:line="360" w:lineRule="auto"/>
        <w:jc w:val="both"/>
        <w:rPr>
          <w:rFonts w:ascii="Palatino Linotype" w:eastAsia="Palatino Linotype" w:hAnsi="Palatino Linotype" w:cs="Palatino Linotype"/>
        </w:rPr>
      </w:pPr>
    </w:p>
    <w:p w14:paraId="1300333E" w14:textId="77777777" w:rsidR="008969D3" w:rsidRPr="00693503" w:rsidRDefault="008969D3" w:rsidP="00693503">
      <w:pPr>
        <w:spacing w:line="276" w:lineRule="auto"/>
        <w:ind w:left="567"/>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“CAPÍTULO VIII </w:t>
      </w:r>
    </w:p>
    <w:p w14:paraId="09BA9749" w14:textId="77777777" w:rsidR="008969D3" w:rsidRPr="00693503" w:rsidRDefault="008969D3" w:rsidP="00693503">
      <w:pPr>
        <w:spacing w:line="276" w:lineRule="auto"/>
        <w:ind w:left="567"/>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DE LOS ELEMENTOS PARA LA CLASIFICACIÓN </w:t>
      </w:r>
    </w:p>
    <w:p w14:paraId="564A8E9E" w14:textId="77777777" w:rsidR="008969D3" w:rsidRPr="00693503" w:rsidRDefault="008969D3" w:rsidP="00693503">
      <w:pPr>
        <w:spacing w:line="276" w:lineRule="auto"/>
        <w:ind w:left="567" w:right="900"/>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b/>
          <w:i/>
          <w:sz w:val="22"/>
          <w:szCs w:val="22"/>
        </w:rPr>
        <w:t>Quincuagésimo.</w:t>
      </w:r>
      <w:r w:rsidRPr="00693503">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54E2359" w14:textId="77777777" w:rsidR="008969D3" w:rsidRPr="00693503" w:rsidRDefault="008969D3" w:rsidP="00693503">
      <w:pPr>
        <w:spacing w:line="276" w:lineRule="auto"/>
        <w:ind w:left="567" w:right="900"/>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b/>
          <w:i/>
          <w:sz w:val="22"/>
          <w:szCs w:val="22"/>
        </w:rPr>
        <w:t>Quincuagésimo primero.</w:t>
      </w:r>
      <w:r w:rsidRPr="00693503">
        <w:rPr>
          <w:rFonts w:ascii="Palatino Linotype" w:eastAsia="Palatino Linotype" w:hAnsi="Palatino Linotype" w:cs="Palatino Linotype"/>
          <w:i/>
          <w:sz w:val="22"/>
          <w:szCs w:val="22"/>
        </w:rPr>
        <w:t xml:space="preserve"> Toda acta del Comité de Transparencia deberá contener: </w:t>
      </w:r>
    </w:p>
    <w:p w14:paraId="21AEC455" w14:textId="77777777" w:rsidR="008969D3" w:rsidRPr="00693503" w:rsidRDefault="008969D3" w:rsidP="00693503">
      <w:pPr>
        <w:numPr>
          <w:ilvl w:val="1"/>
          <w:numId w:val="35"/>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El número de sesión y fecha; </w:t>
      </w:r>
    </w:p>
    <w:p w14:paraId="48AEB0CB" w14:textId="77777777" w:rsidR="008969D3" w:rsidRPr="00693503" w:rsidRDefault="008969D3" w:rsidP="00693503">
      <w:pPr>
        <w:numPr>
          <w:ilvl w:val="1"/>
          <w:numId w:val="35"/>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El nombre del área que solicitó la clasificación de información; </w:t>
      </w:r>
    </w:p>
    <w:p w14:paraId="70C13342" w14:textId="77777777" w:rsidR="008969D3" w:rsidRPr="00693503" w:rsidRDefault="008969D3" w:rsidP="00693503">
      <w:pPr>
        <w:numPr>
          <w:ilvl w:val="1"/>
          <w:numId w:val="35"/>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La fundamentación legal y motivación correspondiente; </w:t>
      </w:r>
    </w:p>
    <w:p w14:paraId="3ED8712C" w14:textId="77777777" w:rsidR="008969D3" w:rsidRPr="00693503" w:rsidRDefault="008969D3" w:rsidP="00693503">
      <w:pPr>
        <w:numPr>
          <w:ilvl w:val="1"/>
          <w:numId w:val="35"/>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La resolución o resoluciones aprobadas; y </w:t>
      </w:r>
    </w:p>
    <w:p w14:paraId="107A8B1D" w14:textId="77777777" w:rsidR="008969D3" w:rsidRPr="00693503" w:rsidRDefault="008969D3" w:rsidP="00693503">
      <w:pPr>
        <w:numPr>
          <w:ilvl w:val="1"/>
          <w:numId w:val="35"/>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La rúbrica o firma digital de cada integrante del Comité de Transparencia. </w:t>
      </w:r>
    </w:p>
    <w:p w14:paraId="4837A11D" w14:textId="77777777" w:rsidR="008969D3" w:rsidRPr="00693503" w:rsidRDefault="008969D3" w:rsidP="0069350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192CBD9D" w14:textId="77777777" w:rsidR="008969D3" w:rsidRPr="00693503" w:rsidRDefault="008969D3" w:rsidP="0069350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I. Los motivos y razonamientos que sustenten la confirmación o modificación de la prueba de daño;</w:t>
      </w:r>
    </w:p>
    <w:p w14:paraId="6472EEF9" w14:textId="77777777" w:rsidR="008969D3" w:rsidRPr="00693503" w:rsidRDefault="008969D3" w:rsidP="0069350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II. Descripción de las partes o secciones reservadas, en caso de clasificación parcial; </w:t>
      </w:r>
    </w:p>
    <w:p w14:paraId="2846B67A" w14:textId="77777777" w:rsidR="008969D3" w:rsidRPr="00693503" w:rsidRDefault="008969D3" w:rsidP="0069350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III. El periodo por el que mantendrá su clasificación y fecha de expiración; y </w:t>
      </w:r>
    </w:p>
    <w:p w14:paraId="3BD32F00" w14:textId="77777777" w:rsidR="008969D3" w:rsidRPr="00693503" w:rsidRDefault="008969D3" w:rsidP="0069350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2FBEF42F" w14:textId="77777777" w:rsidR="008969D3" w:rsidRPr="00693503" w:rsidRDefault="008969D3" w:rsidP="0069350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4BAA791A" w14:textId="77777777" w:rsidR="008969D3" w:rsidRPr="00693503" w:rsidRDefault="008969D3" w:rsidP="00693503">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693503">
        <w:rPr>
          <w:rFonts w:ascii="Palatino Linotype" w:eastAsia="Palatino Linotype" w:hAnsi="Palatino Linotype" w:cs="Palatino Linotype"/>
          <w:b/>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65F4C5F7" w14:textId="77777777" w:rsidR="008969D3" w:rsidRPr="00693503" w:rsidRDefault="008969D3" w:rsidP="0069350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b/>
          <w:i/>
          <w:sz w:val="22"/>
          <w:szCs w:val="22"/>
        </w:rPr>
        <w:t xml:space="preserve">Quincuagésimo segundo. </w:t>
      </w:r>
      <w:r w:rsidRPr="00693503">
        <w:rPr>
          <w:rFonts w:ascii="Palatino Linotype" w:eastAsia="Palatino Linotype" w:hAnsi="Palatino Linotype" w:cs="Palatino Linotype"/>
          <w:i/>
          <w:sz w:val="22"/>
          <w:szCs w:val="22"/>
        </w:rPr>
        <w:t xml:space="preserve">Para la clasificación y elaboración de versiones públicas de documentos que contengan información clasificada como reservada o confidencial, las </w:t>
      </w:r>
      <w:r w:rsidRPr="00693503">
        <w:rPr>
          <w:rFonts w:ascii="Palatino Linotype" w:eastAsia="Palatino Linotype" w:hAnsi="Palatino Linotype" w:cs="Palatino Linotype"/>
          <w:i/>
          <w:sz w:val="22"/>
          <w:szCs w:val="22"/>
        </w:rPr>
        <w:lastRenderedPageBreak/>
        <w:t>áreas de los sujetos obligados deberán tomar las medidas pertinentes tendientes a asegurar que el espacio utilizado para testar la información no podrá ser empleado para la sobreposición de contenido distinto al autorizado por el Comité.</w:t>
      </w:r>
    </w:p>
    <w:p w14:paraId="7A5B87AB" w14:textId="77777777" w:rsidR="008969D3" w:rsidRPr="00693503" w:rsidRDefault="008969D3" w:rsidP="0069350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24709D64" w14:textId="77777777" w:rsidR="008969D3" w:rsidRPr="00693503" w:rsidRDefault="008969D3" w:rsidP="0069350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I. Fijar la fecha en que se elaboró la versión pública y la fecha en la cual el Comité de</w:t>
      </w:r>
    </w:p>
    <w:p w14:paraId="0F52B8F5" w14:textId="77777777" w:rsidR="008969D3" w:rsidRPr="00693503" w:rsidRDefault="008969D3" w:rsidP="0069350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Transparencia confirmó dicha versión;</w:t>
      </w:r>
    </w:p>
    <w:p w14:paraId="738E483F" w14:textId="77777777" w:rsidR="008969D3" w:rsidRPr="00693503" w:rsidRDefault="008969D3" w:rsidP="0069350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34769066" w14:textId="77777777" w:rsidR="008969D3" w:rsidRPr="00693503" w:rsidRDefault="008969D3" w:rsidP="0069350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III. Señalar las personas o instancias autorizadas a acceder a la información clasificada.</w:t>
      </w:r>
    </w:p>
    <w:p w14:paraId="438E681B" w14:textId="77777777" w:rsidR="008969D3" w:rsidRPr="00693503" w:rsidRDefault="008969D3" w:rsidP="0069350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r w:rsidRPr="00693503">
        <w:rPr>
          <w:noProof/>
          <w:lang w:eastAsia="es-MX"/>
        </w:rPr>
        <w:drawing>
          <wp:anchor distT="0" distB="0" distL="114300" distR="114300" simplePos="0" relativeHeight="251659264" behindDoc="0" locked="0" layoutInCell="1" hidden="0" allowOverlap="1" wp14:anchorId="40C30044" wp14:editId="13EDFB8F">
            <wp:simplePos x="0" y="0"/>
            <wp:positionH relativeFrom="column">
              <wp:posOffset>377190</wp:posOffset>
            </wp:positionH>
            <wp:positionV relativeFrom="paragraph">
              <wp:posOffset>798830</wp:posOffset>
            </wp:positionV>
            <wp:extent cx="4568190" cy="330200"/>
            <wp:effectExtent l="0" t="0" r="0" b="0"/>
            <wp:wrapTopAndBottom distT="0" distB="0"/>
            <wp:docPr id="81"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0"/>
                    <a:srcRect/>
                    <a:stretch>
                      <a:fillRect/>
                    </a:stretch>
                  </pic:blipFill>
                  <pic:spPr>
                    <a:xfrm>
                      <a:off x="0" y="0"/>
                      <a:ext cx="4568190" cy="330200"/>
                    </a:xfrm>
                    <a:prstGeom prst="rect">
                      <a:avLst/>
                    </a:prstGeom>
                    <a:ln/>
                  </pic:spPr>
                </pic:pic>
              </a:graphicData>
            </a:graphic>
          </wp:anchor>
        </w:drawing>
      </w:r>
    </w:p>
    <w:p w14:paraId="493C9F7C" w14:textId="77777777" w:rsidR="008969D3" w:rsidRPr="00693503" w:rsidRDefault="008969D3" w:rsidP="00693503">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693503">
        <w:rPr>
          <w:rFonts w:ascii="Palatino Linotype" w:eastAsia="Palatino Linotype" w:hAnsi="Palatino Linotype" w:cs="Palatino Linotype"/>
          <w:b/>
          <w:i/>
          <w:noProof/>
          <w:sz w:val="22"/>
          <w:szCs w:val="22"/>
          <w:lang w:eastAsia="es-MX"/>
        </w:rPr>
        <w:lastRenderedPageBreak/>
        <w:drawing>
          <wp:inline distT="0" distB="0" distL="0" distR="0" wp14:anchorId="2BD86209" wp14:editId="2735B8E1">
            <wp:extent cx="4576404" cy="5139653"/>
            <wp:effectExtent l="0" t="0" r="0" b="0"/>
            <wp:docPr id="83"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1"/>
                    <a:srcRect/>
                    <a:stretch>
                      <a:fillRect/>
                    </a:stretch>
                  </pic:blipFill>
                  <pic:spPr>
                    <a:xfrm>
                      <a:off x="0" y="0"/>
                      <a:ext cx="4576404" cy="5139653"/>
                    </a:xfrm>
                    <a:prstGeom prst="rect">
                      <a:avLst/>
                    </a:prstGeom>
                    <a:ln/>
                  </pic:spPr>
                </pic:pic>
              </a:graphicData>
            </a:graphic>
          </wp:inline>
        </w:drawing>
      </w:r>
    </w:p>
    <w:p w14:paraId="35BF436C" w14:textId="77777777" w:rsidR="008969D3" w:rsidRPr="00693503" w:rsidRDefault="008969D3" w:rsidP="00693503">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14:paraId="058A44E1" w14:textId="77777777" w:rsidR="008969D3" w:rsidRPr="00693503" w:rsidRDefault="008969D3" w:rsidP="0069350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b/>
          <w:i/>
          <w:sz w:val="22"/>
          <w:szCs w:val="22"/>
        </w:rPr>
        <w:t xml:space="preserve">Quincuagésimo cuarto. </w:t>
      </w:r>
      <w:r w:rsidRPr="00693503">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24811985" w14:textId="77777777" w:rsidR="008969D3" w:rsidRPr="00693503" w:rsidRDefault="008969D3" w:rsidP="00693503">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14:paraId="07BCDC7C" w14:textId="77777777" w:rsidR="008969D3" w:rsidRPr="00693503" w:rsidRDefault="008969D3" w:rsidP="0069350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b/>
          <w:i/>
          <w:sz w:val="22"/>
          <w:szCs w:val="22"/>
        </w:rPr>
        <w:t xml:space="preserve">Quincuagésimo quinto. </w:t>
      </w:r>
      <w:r w:rsidRPr="00693503">
        <w:rPr>
          <w:rFonts w:ascii="Palatino Linotype" w:eastAsia="Palatino Linotype" w:hAnsi="Palatino Linotype" w:cs="Palatino Linotype"/>
          <w:i/>
          <w:sz w:val="22"/>
          <w:szCs w:val="22"/>
        </w:rPr>
        <w:t xml:space="preserve">Cada área del sujeto obligado podrá designar formalmente a una o más personas como responsables del testado, que sean encargadas de la adecuada elaboración o supervisión de las versiones públicas de los documentos o expedientes, </w:t>
      </w:r>
      <w:r w:rsidRPr="00693503">
        <w:rPr>
          <w:rFonts w:ascii="Palatino Linotype" w:eastAsia="Palatino Linotype" w:hAnsi="Palatino Linotype" w:cs="Palatino Linotype"/>
          <w:i/>
          <w:sz w:val="22"/>
          <w:szCs w:val="22"/>
        </w:rPr>
        <w:lastRenderedPageBreak/>
        <w:t xml:space="preserve">verificando que cumplan con los requisitos señalados en las Leyes Generales, los presentes Lineamientos y demás normativa aplicable antes de su confirmación por el Comité de Transparencia.” (Sic) (Énfasis añadido) </w:t>
      </w:r>
    </w:p>
    <w:p w14:paraId="73633A5D" w14:textId="177BA814" w:rsidR="008969D3" w:rsidRPr="00693503" w:rsidRDefault="008969D3" w:rsidP="00693503">
      <w:pPr>
        <w:spacing w:before="240" w:after="240" w:line="360" w:lineRule="auto"/>
        <w:jc w:val="both"/>
        <w:rPr>
          <w:rFonts w:ascii="Palatino Linotype" w:eastAsia="Palatino Linotype" w:hAnsi="Palatino Linotype" w:cs="Palatino Linotype"/>
        </w:rPr>
      </w:pPr>
      <w:r w:rsidRPr="00693503">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693503">
        <w:rPr>
          <w:rFonts w:ascii="Palatino Linotype" w:eastAsia="Palatino Linotype" w:hAnsi="Palatino Linotype" w:cs="Palatino Linotype"/>
          <w:b/>
        </w:rPr>
        <w:t>SUJETO OBLIGADO</w:t>
      </w:r>
      <w:r w:rsidRPr="00693503">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55A574B" w14:textId="605D238F" w:rsidR="008969D3" w:rsidRPr="00693503" w:rsidRDefault="008969D3" w:rsidP="00693503">
      <w:pPr>
        <w:tabs>
          <w:tab w:val="left" w:pos="8222"/>
        </w:tabs>
        <w:spacing w:line="360" w:lineRule="auto"/>
        <w:ind w:right="-28"/>
        <w:jc w:val="both"/>
        <w:rPr>
          <w:rFonts w:ascii="Palatino Linotype" w:eastAsia="Palatino Linotype" w:hAnsi="Palatino Linotype" w:cs="Palatino Linotype"/>
        </w:rPr>
      </w:pPr>
    </w:p>
    <w:p w14:paraId="6899E170" w14:textId="03B31636" w:rsidR="00130A1D" w:rsidRPr="00693503" w:rsidRDefault="007D532B" w:rsidP="00693503">
      <w:pPr>
        <w:spacing w:line="360" w:lineRule="auto"/>
        <w:jc w:val="both"/>
        <w:rPr>
          <w:rFonts w:ascii="Palatino Linotype" w:hAnsi="Palatino Linotype"/>
        </w:rPr>
      </w:pPr>
      <w:r w:rsidRPr="00693503">
        <w:rPr>
          <w:rFonts w:ascii="Palatino Linotype" w:hAnsi="Palatino Linotype"/>
          <w:iCs/>
        </w:rPr>
        <w:t xml:space="preserve">Por otra parte, como fue mencionado anteriormente, </w:t>
      </w:r>
      <w:r w:rsidRPr="00693503">
        <w:rPr>
          <w:rFonts w:ascii="Palatino Linotype" w:hAnsi="Palatino Linotype"/>
          <w:b/>
          <w:bCs/>
          <w:iCs/>
        </w:rPr>
        <w:t xml:space="preserve">EL SUJETO OBLIGADO </w:t>
      </w:r>
      <w:r w:rsidRPr="00693503">
        <w:rPr>
          <w:rFonts w:ascii="Palatino Linotype" w:hAnsi="Palatino Linotype"/>
          <w:iCs/>
        </w:rPr>
        <w:t>rindió su informe justificado, mismo que no fue puesto a la vista al contener los datos personales inmersos en la respuesta primig</w:t>
      </w:r>
      <w:r w:rsidR="00E72148" w:rsidRPr="00693503">
        <w:rPr>
          <w:rFonts w:ascii="Palatino Linotype" w:hAnsi="Palatino Linotype"/>
          <w:iCs/>
        </w:rPr>
        <w:t xml:space="preserve">enia y descritos con antelación, asimismo se advirtió que en </w:t>
      </w:r>
      <w:r w:rsidR="00E72148" w:rsidRPr="00693503">
        <w:rPr>
          <w:rFonts w:ascii="Palatino Linotype" w:hAnsi="Palatino Linotype"/>
          <w:iCs/>
          <w:u w:val="single"/>
        </w:rPr>
        <w:t xml:space="preserve">respuesta primigenia hizo entrega de </w:t>
      </w:r>
      <w:r w:rsidR="00130A1D" w:rsidRPr="00693503">
        <w:rPr>
          <w:rFonts w:ascii="Palatino Linotype" w:hAnsi="Palatino Linotype" w:cs="Arial"/>
          <w:u w:val="single"/>
        </w:rPr>
        <w:t xml:space="preserve">documentos </w:t>
      </w:r>
      <w:r w:rsidR="00E72148" w:rsidRPr="00693503">
        <w:rPr>
          <w:rFonts w:ascii="Palatino Linotype" w:hAnsi="Palatino Linotype" w:cs="Arial"/>
          <w:u w:val="single"/>
        </w:rPr>
        <w:t>susceptible</w:t>
      </w:r>
      <w:r w:rsidR="00130A1D" w:rsidRPr="00693503">
        <w:rPr>
          <w:rFonts w:ascii="Palatino Linotype" w:hAnsi="Palatino Linotype" w:cs="Arial"/>
          <w:u w:val="single"/>
        </w:rPr>
        <w:t>s</w:t>
      </w:r>
      <w:r w:rsidR="00E72148" w:rsidRPr="00693503">
        <w:rPr>
          <w:rFonts w:ascii="Palatino Linotype" w:hAnsi="Palatino Linotype" w:cs="Arial"/>
          <w:u w:val="single"/>
        </w:rPr>
        <w:t xml:space="preserve"> </w:t>
      </w:r>
      <w:r w:rsidR="00130A1D" w:rsidRPr="00693503">
        <w:rPr>
          <w:rFonts w:ascii="Palatino Linotype" w:hAnsi="Palatino Linotype" w:cs="Arial"/>
          <w:u w:val="single"/>
        </w:rPr>
        <w:t xml:space="preserve">de ser clasificados </w:t>
      </w:r>
      <w:r w:rsidR="00E72148" w:rsidRPr="00693503">
        <w:rPr>
          <w:rFonts w:ascii="Palatino Linotype" w:hAnsi="Palatino Linotype" w:cs="Arial"/>
          <w:u w:val="single"/>
        </w:rPr>
        <w:t>como confidencia</w:t>
      </w:r>
      <w:r w:rsidR="00130A1D" w:rsidRPr="00693503">
        <w:rPr>
          <w:rFonts w:ascii="Palatino Linotype" w:hAnsi="Palatino Linotype" w:cs="Arial"/>
          <w:u w:val="single"/>
        </w:rPr>
        <w:t>les</w:t>
      </w:r>
      <w:r w:rsidR="00E72148" w:rsidRPr="00693503">
        <w:rPr>
          <w:rFonts w:ascii="Palatino Linotype" w:hAnsi="Palatino Linotype"/>
        </w:rPr>
        <w:t xml:space="preserve">, </w:t>
      </w:r>
      <w:r w:rsidR="00130A1D" w:rsidRPr="00693503">
        <w:rPr>
          <w:rFonts w:ascii="Palatino Linotype" w:hAnsi="Palatino Linotype"/>
        </w:rPr>
        <w:t xml:space="preserve">los cuales de manera enunciativa más no limitativa son el acta de nacimiento, credencial de elector, constancia de la clave única de registro de población; por lo que, al haber sido ya entregadas al particular, a </w:t>
      </w:r>
      <w:r w:rsidR="003664A2" w:rsidRPr="00693503">
        <w:rPr>
          <w:rFonts w:ascii="Palatino Linotype" w:hAnsi="Palatino Linotype"/>
        </w:rPr>
        <w:t>n</w:t>
      </w:r>
      <w:r w:rsidR="00130A1D" w:rsidRPr="00693503">
        <w:rPr>
          <w:rFonts w:ascii="Palatino Linotype" w:hAnsi="Palatino Linotype"/>
        </w:rPr>
        <w:t>a</w:t>
      </w:r>
      <w:r w:rsidR="003664A2" w:rsidRPr="00693503">
        <w:rPr>
          <w:rFonts w:ascii="Palatino Linotype" w:hAnsi="Palatino Linotype"/>
        </w:rPr>
        <w:t>d</w:t>
      </w:r>
      <w:r w:rsidR="00130A1D" w:rsidRPr="00693503">
        <w:rPr>
          <w:rFonts w:ascii="Palatino Linotype" w:hAnsi="Palatino Linotype"/>
        </w:rPr>
        <w:t xml:space="preserve">a práctico nos conduciría ordenar el acuerdo de clasificación como confidencial de dichos documentos. </w:t>
      </w:r>
    </w:p>
    <w:p w14:paraId="06A84938" w14:textId="726A6B24" w:rsidR="00130A1D" w:rsidRPr="00693503" w:rsidRDefault="00130A1D" w:rsidP="00693503">
      <w:pPr>
        <w:spacing w:line="360" w:lineRule="auto"/>
        <w:jc w:val="both"/>
        <w:rPr>
          <w:rFonts w:ascii="Palatino Linotype" w:hAnsi="Palatino Linotype"/>
        </w:rPr>
      </w:pPr>
      <w:r w:rsidRPr="00693503">
        <w:rPr>
          <w:rFonts w:ascii="Palatino Linotype" w:hAnsi="Palatino Linotype"/>
        </w:rPr>
        <w:t xml:space="preserve"> </w:t>
      </w:r>
    </w:p>
    <w:p w14:paraId="02431618" w14:textId="77777777" w:rsidR="00130A1D" w:rsidRPr="00693503" w:rsidRDefault="00130A1D" w:rsidP="00693503">
      <w:pPr>
        <w:spacing w:line="360" w:lineRule="auto"/>
        <w:jc w:val="both"/>
        <w:rPr>
          <w:rFonts w:ascii="Palatino Linotype" w:hAnsi="Palatino Linotype"/>
        </w:rPr>
      </w:pPr>
    </w:p>
    <w:p w14:paraId="785A0956" w14:textId="6FA07EC5" w:rsidR="00130A1D" w:rsidRPr="00693503" w:rsidRDefault="00130A1D" w:rsidP="00693503">
      <w:pPr>
        <w:spacing w:line="360" w:lineRule="auto"/>
        <w:jc w:val="both"/>
        <w:rPr>
          <w:rFonts w:ascii="Palatino Linotype" w:hAnsi="Palatino Linotype" w:cs="Arial"/>
        </w:rPr>
      </w:pPr>
      <w:r w:rsidRPr="00693503">
        <w:rPr>
          <w:rFonts w:ascii="Palatino Linotype" w:hAnsi="Palatino Linotype" w:cs="Arial"/>
          <w:lang w:val="es-ES"/>
        </w:rPr>
        <w:t xml:space="preserve">Finalmente, no se omite comentar que derivado que en respuesta </w:t>
      </w:r>
      <w:r w:rsidRPr="00693503">
        <w:rPr>
          <w:rFonts w:ascii="Palatino Linotype" w:hAnsi="Palatino Linotype" w:cs="Arial"/>
          <w:b/>
        </w:rPr>
        <w:t xml:space="preserve">EL SUJETO OBLIGADO </w:t>
      </w:r>
      <w:r w:rsidRPr="00693503">
        <w:rPr>
          <w:rFonts w:ascii="Palatino Linotype" w:hAnsi="Palatino Linotype" w:cs="Arial"/>
        </w:rPr>
        <w:t>dejó visible información susceptible de ser clasificada como confidencial, de manera enunciativa más no limitativa, tal es el caso de entidad de registro, fecha de registro en el acta de nacimiento; atento a ello, se deberá hacer del conocimiento al</w:t>
      </w:r>
      <w:r w:rsidRPr="00693503">
        <w:rPr>
          <w:rFonts w:ascii="Palatino Linotype" w:hAnsi="Palatino Linotype" w:cs="Arial"/>
          <w:lang w:val="es-ES"/>
        </w:rPr>
        <w:t xml:space="preserve"> al Titular de la Dirección de Protección de Datos Personales en atención al artículo 82, fracción XXVII de la Ley de Protección de Datos Personales del Estado de México y Municipios., </w:t>
      </w:r>
      <w:r w:rsidRPr="00693503">
        <w:rPr>
          <w:rFonts w:ascii="Palatino Linotype" w:hAnsi="Palatino Linotype" w:cs="Arial"/>
        </w:rPr>
        <w:t>a fin de que determinen lo conducente.</w:t>
      </w:r>
    </w:p>
    <w:p w14:paraId="3ADBB5D7" w14:textId="41D8E0A2" w:rsidR="007D532B" w:rsidRPr="00693503" w:rsidRDefault="007D532B" w:rsidP="00693503">
      <w:pPr>
        <w:spacing w:line="360" w:lineRule="auto"/>
        <w:jc w:val="both"/>
        <w:rPr>
          <w:rFonts w:ascii="Palatino Linotype" w:eastAsia="Calibri" w:hAnsi="Palatino Linotype" w:cs="Arial"/>
        </w:rPr>
      </w:pPr>
    </w:p>
    <w:p w14:paraId="123DCB98" w14:textId="41F326FB" w:rsidR="005B4737" w:rsidRPr="00693503" w:rsidRDefault="005B4737" w:rsidP="00693503">
      <w:pPr>
        <w:spacing w:line="360" w:lineRule="auto"/>
        <w:jc w:val="both"/>
        <w:rPr>
          <w:rFonts w:ascii="Palatino Linotype" w:eastAsia="Calibri" w:hAnsi="Palatino Linotype" w:cs="Arial"/>
        </w:rPr>
      </w:pPr>
      <w:r w:rsidRPr="00693503">
        <w:rPr>
          <w:rFonts w:ascii="Palatino Linotype" w:eastAsia="Calibri" w:hAnsi="Palatino Linotype" w:cs="Arial"/>
        </w:rPr>
        <w:t xml:space="preserve">Así, con fundamento en lo previsto en los artículos </w:t>
      </w:r>
      <w:r w:rsidRPr="00693503">
        <w:rPr>
          <w:rFonts w:ascii="Palatino Linotype" w:hAnsi="Palatino Linotype" w:cs="Arial"/>
        </w:rPr>
        <w:t>5, párrafo trigésimo segundo, trigésimo tercero y trigésimo cuarto, fracciones IV y V, de la Constitución Política del Estado Libre y Soberano de México;</w:t>
      </w:r>
      <w:r w:rsidRPr="00693503">
        <w:rPr>
          <w:rFonts w:ascii="Palatino Linotype" w:eastAsia="Calibri" w:hAnsi="Palatino Linotype" w:cs="Arial"/>
        </w:rPr>
        <w:t xml:space="preserve"> </w:t>
      </w:r>
      <w:r w:rsidRPr="00693503">
        <w:rPr>
          <w:rFonts w:ascii="Palatino Linotype" w:hAnsi="Palatino Linotype" w:cs="Arial"/>
        </w:rPr>
        <w:t>2, fracción II, 29, 36, fracciones I y II, 176, 178, 179, 181, 185 fracción I, 186 y 188</w:t>
      </w:r>
      <w:r w:rsidRPr="00693503">
        <w:rPr>
          <w:rFonts w:ascii="Palatino Linotype" w:eastAsia="Calibri" w:hAnsi="Palatino Linotype" w:cs="Arial"/>
        </w:rPr>
        <w:t xml:space="preserve"> de la Ley de Transparencia local, este Pleno:</w:t>
      </w:r>
    </w:p>
    <w:p w14:paraId="67B8363F" w14:textId="77777777" w:rsidR="005B4737" w:rsidRPr="00693503" w:rsidRDefault="005B4737" w:rsidP="00693503">
      <w:pPr>
        <w:spacing w:before="100" w:beforeAutospacing="1" w:after="100" w:afterAutospacing="1" w:line="360" w:lineRule="auto"/>
        <w:jc w:val="center"/>
        <w:rPr>
          <w:rFonts w:ascii="Palatino Linotype" w:eastAsia="Calibri" w:hAnsi="Palatino Linotype" w:cs="Arial"/>
          <w:b/>
          <w:sz w:val="28"/>
          <w:lang w:val="pt-BR"/>
        </w:rPr>
      </w:pPr>
      <w:r w:rsidRPr="00693503">
        <w:rPr>
          <w:rFonts w:ascii="Palatino Linotype" w:eastAsia="Calibri" w:hAnsi="Palatino Linotype" w:cs="Arial"/>
          <w:b/>
          <w:sz w:val="28"/>
          <w:lang w:val="pt-BR"/>
        </w:rPr>
        <w:t>R E S U E L V E</w:t>
      </w:r>
    </w:p>
    <w:p w14:paraId="2105F949" w14:textId="5C58D0D8" w:rsidR="005B4737" w:rsidRPr="00693503" w:rsidRDefault="005B4737" w:rsidP="00693503">
      <w:pPr>
        <w:widowControl w:val="0"/>
        <w:autoSpaceDE w:val="0"/>
        <w:autoSpaceDN w:val="0"/>
        <w:adjustRightInd w:val="0"/>
        <w:spacing w:line="360" w:lineRule="auto"/>
        <w:jc w:val="both"/>
        <w:rPr>
          <w:rFonts w:ascii="Palatino Linotype" w:hAnsi="Palatino Linotype"/>
          <w:b/>
        </w:rPr>
      </w:pPr>
      <w:r w:rsidRPr="00693503">
        <w:rPr>
          <w:rFonts w:ascii="Palatino Linotype" w:hAnsi="Palatino Linotype" w:cs="Arial"/>
          <w:b/>
          <w:sz w:val="28"/>
        </w:rPr>
        <w:t>PRIMERO.</w:t>
      </w:r>
      <w:r w:rsidRPr="00693503">
        <w:rPr>
          <w:rFonts w:ascii="Palatino Linotype" w:hAnsi="Palatino Linotype" w:cs="Arial"/>
        </w:rPr>
        <w:t xml:space="preserve"> Resultan </w:t>
      </w:r>
      <w:r w:rsidRPr="00693503">
        <w:rPr>
          <w:rFonts w:ascii="Palatino Linotype" w:hAnsi="Palatino Linotype" w:cs="Arial"/>
          <w:b/>
        </w:rPr>
        <w:t>fundadas</w:t>
      </w:r>
      <w:r w:rsidRPr="00693503">
        <w:rPr>
          <w:rFonts w:ascii="Palatino Linotype" w:hAnsi="Palatino Linotype" w:cs="Arial"/>
        </w:rPr>
        <w:t xml:space="preserve"> las razones o motivos de inconformidad planteadas por </w:t>
      </w:r>
      <w:r w:rsidRPr="00693503">
        <w:rPr>
          <w:rFonts w:ascii="Palatino Linotype" w:hAnsi="Palatino Linotype" w:cs="Arial"/>
          <w:b/>
          <w:lang w:eastAsia="es-MX"/>
        </w:rPr>
        <w:t>EL RECURRENTE</w:t>
      </w:r>
      <w:r w:rsidRPr="00693503">
        <w:rPr>
          <w:rFonts w:ascii="Palatino Linotype" w:hAnsi="Palatino Linotype" w:cs="Arial"/>
        </w:rPr>
        <w:t xml:space="preserve"> y analizadas en el Considerando </w:t>
      </w:r>
      <w:r w:rsidRPr="00693503">
        <w:rPr>
          <w:rFonts w:ascii="Palatino Linotype" w:hAnsi="Palatino Linotype" w:cs="Arial"/>
          <w:b/>
        </w:rPr>
        <w:t>QUINTO</w:t>
      </w:r>
      <w:r w:rsidRPr="00693503">
        <w:rPr>
          <w:rFonts w:ascii="Palatino Linotype" w:hAnsi="Palatino Linotype" w:cs="Arial"/>
        </w:rPr>
        <w:t xml:space="preserve"> de esta resolución.</w:t>
      </w:r>
    </w:p>
    <w:p w14:paraId="7D393CA8" w14:textId="77777777" w:rsidR="005B4737" w:rsidRPr="00693503" w:rsidRDefault="005B4737" w:rsidP="00693503">
      <w:pPr>
        <w:widowControl w:val="0"/>
        <w:autoSpaceDE w:val="0"/>
        <w:autoSpaceDN w:val="0"/>
        <w:adjustRightInd w:val="0"/>
        <w:spacing w:line="360" w:lineRule="auto"/>
        <w:jc w:val="both"/>
        <w:rPr>
          <w:rFonts w:ascii="Palatino Linotype" w:hAnsi="Palatino Linotype"/>
          <w:b/>
        </w:rPr>
      </w:pPr>
    </w:p>
    <w:p w14:paraId="499E751C" w14:textId="5D3CD5C6" w:rsidR="00AD4E55" w:rsidRPr="00693503" w:rsidRDefault="00AD4E55" w:rsidP="00693503">
      <w:pPr>
        <w:spacing w:line="360" w:lineRule="auto"/>
        <w:jc w:val="both"/>
        <w:rPr>
          <w:rFonts w:ascii="Palatino Linotype" w:hAnsi="Palatino Linotype"/>
        </w:rPr>
      </w:pPr>
      <w:r w:rsidRPr="00693503">
        <w:rPr>
          <w:rFonts w:ascii="Palatino Linotype" w:hAnsi="Palatino Linotype" w:cs="Arial"/>
          <w:b/>
          <w:sz w:val="28"/>
          <w:szCs w:val="28"/>
        </w:rPr>
        <w:t>SEGUNDO</w:t>
      </w:r>
      <w:r w:rsidRPr="00693503">
        <w:rPr>
          <w:rFonts w:ascii="Palatino Linotype" w:hAnsi="Palatino Linotype" w:cs="Arial"/>
          <w:sz w:val="28"/>
          <w:szCs w:val="28"/>
        </w:rPr>
        <w:t>.</w:t>
      </w:r>
      <w:r w:rsidRPr="00693503">
        <w:rPr>
          <w:rFonts w:ascii="Palatino Linotype" w:hAnsi="Palatino Linotype" w:cs="Arial"/>
        </w:rPr>
        <w:t xml:space="preserve"> </w:t>
      </w:r>
      <w:r w:rsidRPr="00693503">
        <w:rPr>
          <w:rFonts w:ascii="Palatino Linotype" w:eastAsia="Calibri" w:hAnsi="Palatino Linotype" w:cs="Arial"/>
        </w:rPr>
        <w:t xml:space="preserve">Se </w:t>
      </w:r>
      <w:r w:rsidRPr="00693503">
        <w:rPr>
          <w:rFonts w:ascii="Palatino Linotype" w:eastAsia="Calibri" w:hAnsi="Palatino Linotype" w:cs="Arial"/>
          <w:b/>
        </w:rPr>
        <w:t xml:space="preserve">MODIFICA </w:t>
      </w:r>
      <w:r w:rsidRPr="00693503">
        <w:rPr>
          <w:rFonts w:ascii="Palatino Linotype" w:eastAsia="Calibri" w:hAnsi="Palatino Linotype" w:cs="Arial"/>
        </w:rPr>
        <w:t xml:space="preserve">la respuesta proporcionada por </w:t>
      </w:r>
      <w:r w:rsidRPr="00693503">
        <w:rPr>
          <w:rFonts w:ascii="Palatino Linotype" w:eastAsia="Calibri" w:hAnsi="Palatino Linotype" w:cs="Arial"/>
          <w:b/>
        </w:rPr>
        <w:t xml:space="preserve">EL SUJETO OBLIGADO, </w:t>
      </w:r>
      <w:r w:rsidRPr="00693503">
        <w:rPr>
          <w:rFonts w:ascii="Palatino Linotype" w:hAnsi="Palatino Linotype"/>
          <w:shd w:val="clear" w:color="auto" w:fill="FFFFFF"/>
        </w:rPr>
        <w:t xml:space="preserve">que generó el Recurso de Revisión </w:t>
      </w:r>
      <w:r w:rsidRPr="00693503">
        <w:rPr>
          <w:rFonts w:ascii="Palatino Linotype" w:hAnsi="Palatino Linotype"/>
          <w:b/>
        </w:rPr>
        <w:t xml:space="preserve">03837/INFOEM/IP/RR/2023, </w:t>
      </w:r>
      <w:r w:rsidRPr="00693503">
        <w:rPr>
          <w:rFonts w:ascii="Palatino Linotype" w:hAnsi="Palatino Linotype" w:cs="Arial"/>
        </w:rPr>
        <w:t xml:space="preserve">en términos del </w:t>
      </w:r>
      <w:r w:rsidRPr="00693503">
        <w:rPr>
          <w:rFonts w:ascii="Palatino Linotype" w:hAnsi="Palatino Linotype" w:cs="Arial"/>
          <w:bCs/>
        </w:rPr>
        <w:t>considerando</w:t>
      </w:r>
      <w:r w:rsidRPr="00693503">
        <w:rPr>
          <w:rFonts w:ascii="Palatino Linotype" w:hAnsi="Palatino Linotype" w:cs="Arial"/>
          <w:b/>
        </w:rPr>
        <w:t xml:space="preserve"> QUINTO </w:t>
      </w:r>
      <w:r w:rsidRPr="00693503">
        <w:rPr>
          <w:rFonts w:ascii="Palatino Linotype" w:hAnsi="Palatino Linotype" w:cs="Arial"/>
        </w:rPr>
        <w:t xml:space="preserve">de la presente resolución, se </w:t>
      </w:r>
      <w:r w:rsidRPr="00693503">
        <w:rPr>
          <w:rFonts w:ascii="Palatino Linotype" w:hAnsi="Palatino Linotype" w:cs="Arial"/>
          <w:b/>
        </w:rPr>
        <w:t>ORDENA</w:t>
      </w:r>
      <w:r w:rsidRPr="00693503">
        <w:rPr>
          <w:rFonts w:ascii="Palatino Linotype" w:hAnsi="Palatino Linotype" w:cs="Arial"/>
        </w:rPr>
        <w:t xml:space="preserve"> al </w:t>
      </w:r>
      <w:r w:rsidRPr="00693503">
        <w:rPr>
          <w:rFonts w:ascii="Palatino Linotype" w:hAnsi="Palatino Linotype" w:cs="Arial"/>
          <w:b/>
        </w:rPr>
        <w:t>SUJETO OBLIGADO</w:t>
      </w:r>
      <w:r w:rsidRPr="00693503">
        <w:rPr>
          <w:rFonts w:ascii="Palatino Linotype" w:hAnsi="Palatino Linotype" w:cs="Arial"/>
        </w:rPr>
        <w:t xml:space="preserve"> entregar al</w:t>
      </w:r>
      <w:r w:rsidRPr="00693503">
        <w:rPr>
          <w:rFonts w:ascii="Palatino Linotype" w:hAnsi="Palatino Linotype" w:cs="Arial"/>
          <w:b/>
          <w:bCs/>
        </w:rPr>
        <w:t xml:space="preserve"> </w:t>
      </w:r>
      <w:r w:rsidRPr="00693503">
        <w:rPr>
          <w:rFonts w:ascii="Palatino Linotype" w:hAnsi="Palatino Linotype" w:cs="Arial"/>
          <w:b/>
        </w:rPr>
        <w:t xml:space="preserve">RECURRENTE, </w:t>
      </w:r>
      <w:r w:rsidRPr="00693503">
        <w:rPr>
          <w:rFonts w:ascii="Palatino Linotype" w:hAnsi="Palatino Linotype" w:cs="Arial"/>
        </w:rPr>
        <w:t xml:space="preserve">a través del Sistema de Acceso a la Información Mexiquense </w:t>
      </w:r>
      <w:r w:rsidRPr="00693503">
        <w:rPr>
          <w:rFonts w:ascii="Palatino Linotype" w:hAnsi="Palatino Linotype" w:cs="Arial"/>
          <w:b/>
        </w:rPr>
        <w:t>(SAIMEX)</w:t>
      </w:r>
      <w:r w:rsidRPr="00693503">
        <w:rPr>
          <w:rFonts w:ascii="Palatino Linotype" w:hAnsi="Palatino Linotype" w:cs="Arial"/>
          <w:bCs/>
        </w:rPr>
        <w:t xml:space="preserve">, de ser procedente en </w:t>
      </w:r>
      <w:r w:rsidRPr="00693503">
        <w:rPr>
          <w:rFonts w:ascii="Palatino Linotype" w:hAnsi="Palatino Linotype" w:cs="Arial"/>
          <w:b/>
          <w:bCs/>
        </w:rPr>
        <w:t xml:space="preserve">versión pública </w:t>
      </w:r>
      <w:r w:rsidRPr="00693503">
        <w:rPr>
          <w:rFonts w:ascii="Palatino Linotype" w:hAnsi="Palatino Linotype" w:cs="Arial"/>
        </w:rPr>
        <w:t>lo siguiente</w:t>
      </w:r>
      <w:r w:rsidRPr="00693503">
        <w:rPr>
          <w:rFonts w:ascii="Palatino Linotype" w:hAnsi="Palatino Linotype"/>
        </w:rPr>
        <w:t>:</w:t>
      </w:r>
    </w:p>
    <w:p w14:paraId="364E2510" w14:textId="77777777" w:rsidR="00DE0735" w:rsidRPr="00693503" w:rsidRDefault="00DE0735" w:rsidP="00693503">
      <w:pPr>
        <w:spacing w:line="360" w:lineRule="auto"/>
        <w:jc w:val="both"/>
        <w:rPr>
          <w:rFonts w:ascii="Palatino Linotype" w:hAnsi="Palatino Linotype"/>
        </w:rPr>
      </w:pPr>
    </w:p>
    <w:p w14:paraId="546EC805" w14:textId="70DA59E4" w:rsidR="00AD4E55" w:rsidRPr="00693503" w:rsidRDefault="00AD4E55" w:rsidP="00693503">
      <w:pPr>
        <w:pStyle w:val="Prrafodelista"/>
        <w:numPr>
          <w:ilvl w:val="0"/>
          <w:numId w:val="39"/>
        </w:numPr>
        <w:pBdr>
          <w:top w:val="nil"/>
          <w:left w:val="nil"/>
          <w:bottom w:val="nil"/>
          <w:right w:val="nil"/>
          <w:between w:val="nil"/>
        </w:pBdr>
        <w:spacing w:after="240" w:line="276" w:lineRule="auto"/>
        <w:ind w:left="1276" w:right="851" w:hanging="425"/>
        <w:contextualSpacing/>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 xml:space="preserve">La credencial o gafete de identificación de la Servidora Pública </w:t>
      </w:r>
      <w:r w:rsidR="00B84926" w:rsidRPr="00693503">
        <w:rPr>
          <w:rFonts w:ascii="Palatino Linotype" w:hAnsi="Palatino Linotype"/>
          <w:i/>
          <w:lang w:eastAsia="es-MX"/>
        </w:rPr>
        <w:t xml:space="preserve">referida en la solicitud. </w:t>
      </w:r>
    </w:p>
    <w:p w14:paraId="03B763C9" w14:textId="30A08EEC" w:rsidR="00E95CBE" w:rsidRPr="00693503" w:rsidRDefault="00E95CBE" w:rsidP="00693503">
      <w:pPr>
        <w:pStyle w:val="Prrafodelista"/>
        <w:numPr>
          <w:ilvl w:val="0"/>
          <w:numId w:val="39"/>
        </w:numPr>
        <w:pBdr>
          <w:top w:val="nil"/>
          <w:left w:val="nil"/>
          <w:bottom w:val="nil"/>
          <w:right w:val="nil"/>
          <w:between w:val="nil"/>
        </w:pBdr>
        <w:spacing w:after="240" w:line="276" w:lineRule="auto"/>
        <w:ind w:left="1276" w:right="851" w:hanging="425"/>
        <w:contextualSpacing/>
        <w:jc w:val="both"/>
        <w:rPr>
          <w:rFonts w:ascii="Palatino Linotype" w:eastAsia="Palatino Linotype" w:hAnsi="Palatino Linotype" w:cs="Palatino Linotype"/>
          <w:i/>
          <w:sz w:val="22"/>
          <w:szCs w:val="22"/>
        </w:rPr>
      </w:pPr>
      <w:r w:rsidRPr="00693503">
        <w:rPr>
          <w:rFonts w:ascii="Palatino Linotype" w:eastAsia="Palatino Linotype" w:hAnsi="Palatino Linotype" w:cs="Palatino Linotype"/>
          <w:i/>
          <w:sz w:val="22"/>
          <w:szCs w:val="22"/>
        </w:rPr>
        <w:t>La correcta versión publica de la solicitud de empleo, remitida en respuesta</w:t>
      </w:r>
      <w:r w:rsidR="00516096" w:rsidRPr="00693503">
        <w:rPr>
          <w:rFonts w:ascii="Palatino Linotype" w:eastAsia="Palatino Linotype" w:hAnsi="Palatino Linotype" w:cs="Palatino Linotype"/>
          <w:i/>
          <w:sz w:val="22"/>
          <w:szCs w:val="22"/>
        </w:rPr>
        <w:t xml:space="preserve"> de la servidora pública referida en respuesta</w:t>
      </w:r>
      <w:r w:rsidRPr="00693503">
        <w:rPr>
          <w:rFonts w:ascii="Palatino Linotype" w:eastAsia="Palatino Linotype" w:hAnsi="Palatino Linotype" w:cs="Palatino Linotype"/>
          <w:i/>
          <w:sz w:val="22"/>
          <w:szCs w:val="22"/>
        </w:rPr>
        <w:t xml:space="preserve">. </w:t>
      </w:r>
    </w:p>
    <w:p w14:paraId="2FE30307" w14:textId="6A6D7052" w:rsidR="00AD4E55" w:rsidRPr="00693503" w:rsidRDefault="00B94DA6" w:rsidP="00693503">
      <w:pPr>
        <w:pBdr>
          <w:top w:val="nil"/>
          <w:left w:val="nil"/>
          <w:bottom w:val="nil"/>
          <w:right w:val="nil"/>
          <w:between w:val="nil"/>
        </w:pBdr>
        <w:spacing w:after="240" w:line="276" w:lineRule="auto"/>
        <w:ind w:left="902" w:right="851"/>
        <w:contextualSpacing/>
        <w:jc w:val="both"/>
        <w:rPr>
          <w:rFonts w:ascii="Palatino Linotype" w:hAnsi="Palatino Linotype"/>
          <w:i/>
          <w:sz w:val="22"/>
          <w:szCs w:val="22"/>
        </w:rPr>
      </w:pPr>
      <w:r w:rsidRPr="00693503">
        <w:rPr>
          <w:rFonts w:ascii="Palatino Linotype" w:hAnsi="Palatino Linotype"/>
          <w:i/>
          <w:sz w:val="22"/>
          <w:szCs w:val="22"/>
        </w:rPr>
        <w:t xml:space="preserve">Debiendo notificar al </w:t>
      </w:r>
      <w:r w:rsidRPr="00693503">
        <w:rPr>
          <w:rFonts w:ascii="Palatino Linotype" w:hAnsi="Palatino Linotype"/>
          <w:b/>
          <w:i/>
          <w:sz w:val="22"/>
          <w:szCs w:val="22"/>
        </w:rPr>
        <w:t>RECURRENTE</w:t>
      </w:r>
      <w:r w:rsidRPr="00693503">
        <w:rPr>
          <w:rFonts w:ascii="Palatino Linotype" w:hAnsi="Palatino Linotype"/>
          <w:i/>
          <w:sz w:val="22"/>
          <w:szCs w:val="22"/>
        </w:rPr>
        <w:t xml:space="preserve"> el Acuerdo de Clasificación de la información que emita el Comité de Transparencia con motivo de la versión pública.</w:t>
      </w:r>
    </w:p>
    <w:p w14:paraId="5DBA3CBC" w14:textId="77777777" w:rsidR="00B94DA6" w:rsidRPr="00693503" w:rsidRDefault="00B94DA6" w:rsidP="00693503">
      <w:pPr>
        <w:pBdr>
          <w:top w:val="nil"/>
          <w:left w:val="nil"/>
          <w:bottom w:val="nil"/>
          <w:right w:val="nil"/>
          <w:between w:val="nil"/>
        </w:pBdr>
        <w:spacing w:after="240" w:line="276" w:lineRule="auto"/>
        <w:ind w:left="902" w:right="851"/>
        <w:contextualSpacing/>
        <w:jc w:val="both"/>
        <w:rPr>
          <w:rFonts w:ascii="Palatino Linotype" w:hAnsi="Palatino Linotype" w:cs="Arial"/>
          <w:b/>
          <w:sz w:val="28"/>
          <w:szCs w:val="28"/>
        </w:rPr>
      </w:pPr>
    </w:p>
    <w:p w14:paraId="6C5E9D7D" w14:textId="77777777" w:rsidR="00AD4E55" w:rsidRPr="00693503" w:rsidRDefault="00AD4E55" w:rsidP="00693503">
      <w:pPr>
        <w:spacing w:line="360" w:lineRule="auto"/>
        <w:jc w:val="both"/>
        <w:rPr>
          <w:rFonts w:ascii="Palatino Linotype" w:hAnsi="Palatino Linotype" w:cs="Arial"/>
        </w:rPr>
      </w:pPr>
      <w:r w:rsidRPr="00693503">
        <w:rPr>
          <w:rFonts w:ascii="Palatino Linotype" w:eastAsia="Palatino Linotype" w:hAnsi="Palatino Linotype" w:cs="Palatino Linotype"/>
          <w:b/>
          <w:sz w:val="28"/>
          <w:lang w:eastAsia="es-MX"/>
        </w:rPr>
        <w:t>TERCERO</w:t>
      </w:r>
      <w:r w:rsidRPr="00693503">
        <w:rPr>
          <w:rFonts w:ascii="Palatino Linotype" w:eastAsia="Palatino Linotype" w:hAnsi="Palatino Linotype" w:cs="Palatino Linotype"/>
          <w:b/>
          <w:lang w:eastAsia="es-MX"/>
        </w:rPr>
        <w:t>.</w:t>
      </w:r>
      <w:r w:rsidRPr="00693503">
        <w:rPr>
          <w:rFonts w:ascii="Palatino Linotype" w:eastAsia="Palatino Linotype" w:hAnsi="Palatino Linotype" w:cs="Palatino Linotype"/>
          <w:lang w:eastAsia="es-MX"/>
        </w:rPr>
        <w:t xml:space="preserve"> </w:t>
      </w:r>
      <w:r w:rsidRPr="00693503">
        <w:rPr>
          <w:rFonts w:ascii="Palatino Linotype" w:eastAsia="Palatino Linotype" w:hAnsi="Palatino Linotype" w:cs="Palatino Linotype"/>
          <w:b/>
          <w:lang w:eastAsia="es-MX"/>
        </w:rPr>
        <w:t xml:space="preserve">Notifíquese </w:t>
      </w:r>
      <w:r w:rsidRPr="00693503">
        <w:rPr>
          <w:rFonts w:ascii="Palatino Linotype" w:hAnsi="Palatino Linotype"/>
          <w:shd w:val="clear" w:color="auto" w:fill="FFFFFF"/>
        </w:rPr>
        <w:t xml:space="preserve">la </w:t>
      </w:r>
      <w:r w:rsidRPr="00693503">
        <w:rPr>
          <w:rFonts w:ascii="Palatino Linotype" w:hAnsi="Palatino Linotype" w:cs="Arial"/>
        </w:rPr>
        <w:t>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4CCB1D0" w14:textId="77777777" w:rsidR="00AD4E55" w:rsidRPr="00693503" w:rsidRDefault="00AD4E55" w:rsidP="00693503">
      <w:pPr>
        <w:tabs>
          <w:tab w:val="left" w:pos="709"/>
        </w:tabs>
        <w:spacing w:line="360" w:lineRule="auto"/>
        <w:ind w:right="51"/>
        <w:jc w:val="both"/>
        <w:rPr>
          <w:rFonts w:ascii="Palatino Linotype" w:hAnsi="Palatino Linotype"/>
          <w:b/>
          <w:shd w:val="clear" w:color="auto" w:fill="FFFFFF"/>
        </w:rPr>
      </w:pPr>
    </w:p>
    <w:p w14:paraId="3BCE243F" w14:textId="77777777" w:rsidR="00AD4E55" w:rsidRPr="00693503" w:rsidRDefault="00AD4E55" w:rsidP="00693503">
      <w:pPr>
        <w:tabs>
          <w:tab w:val="left" w:pos="709"/>
        </w:tabs>
        <w:spacing w:line="360" w:lineRule="auto"/>
        <w:ind w:right="51"/>
        <w:jc w:val="both"/>
        <w:rPr>
          <w:rFonts w:ascii="Palatino Linotype" w:hAnsi="Palatino Linotype"/>
          <w:b/>
          <w:szCs w:val="17"/>
          <w:lang w:eastAsia="es-ES_tradnl"/>
        </w:rPr>
      </w:pPr>
      <w:r w:rsidRPr="00693503">
        <w:rPr>
          <w:rFonts w:ascii="Palatino Linotype" w:hAnsi="Palatino Linotype" w:cs="Arial"/>
          <w:b/>
          <w:bCs/>
          <w:sz w:val="28"/>
        </w:rPr>
        <w:t>CUARTO.</w:t>
      </w:r>
      <w:r w:rsidRPr="00693503">
        <w:rPr>
          <w:rFonts w:ascii="Palatino Linotype" w:hAnsi="Palatino Linotype"/>
          <w:szCs w:val="17"/>
          <w:lang w:eastAsia="es-ES_tradnl"/>
        </w:rPr>
        <w:t xml:space="preserve"> </w:t>
      </w:r>
      <w:r w:rsidRPr="00693503">
        <w:rPr>
          <w:rFonts w:ascii="Palatino Linotype" w:hAnsi="Palatino Linotype"/>
          <w:b/>
          <w:szCs w:val="17"/>
          <w:lang w:eastAsia="es-ES_tradnl"/>
        </w:rPr>
        <w:t>Notifíquese</w:t>
      </w:r>
      <w:r w:rsidRPr="00693503">
        <w:rPr>
          <w:rFonts w:ascii="Palatino Linotype" w:hAnsi="Palatino Linotype"/>
          <w:szCs w:val="17"/>
          <w:lang w:eastAsia="es-ES_tradnl"/>
        </w:rPr>
        <w:t xml:space="preserve"> al </w:t>
      </w:r>
      <w:r w:rsidRPr="00693503">
        <w:rPr>
          <w:rFonts w:ascii="Palatino Linotype" w:hAnsi="Palatino Linotype"/>
          <w:b/>
          <w:szCs w:val="17"/>
          <w:lang w:eastAsia="es-ES_tradnl"/>
        </w:rPr>
        <w:t>RECURRENTE</w:t>
      </w:r>
      <w:r w:rsidRPr="00693503">
        <w:rPr>
          <w:rFonts w:ascii="Palatino Linotype" w:hAnsi="Palatino Linotype"/>
          <w:szCs w:val="17"/>
          <w:lang w:eastAsia="es-ES_tradnl"/>
        </w:rPr>
        <w:t xml:space="preserve"> la presente resolución vía </w:t>
      </w:r>
      <w:r w:rsidRPr="00693503">
        <w:rPr>
          <w:rFonts w:ascii="Palatino Linotype" w:hAnsi="Palatino Linotype" w:cs="Arial"/>
        </w:rPr>
        <w:t xml:space="preserve">Sistema de Acceso a la Información Mexiquense </w:t>
      </w:r>
      <w:r w:rsidRPr="00693503">
        <w:rPr>
          <w:rFonts w:ascii="Palatino Linotype" w:hAnsi="Palatino Linotype" w:cs="Arial"/>
          <w:b/>
          <w:bCs/>
        </w:rPr>
        <w:t>SAIMEX</w:t>
      </w:r>
      <w:r w:rsidRPr="00693503">
        <w:rPr>
          <w:rFonts w:ascii="Palatino Linotype" w:hAnsi="Palatino Linotype" w:cs="Arial"/>
        </w:rPr>
        <w:t>.</w:t>
      </w:r>
    </w:p>
    <w:p w14:paraId="6E515AC1" w14:textId="77777777" w:rsidR="00AD4E55" w:rsidRPr="00693503" w:rsidRDefault="00AD4E55" w:rsidP="00693503">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42137E19" w14:textId="77777777" w:rsidR="00AD4E55" w:rsidRPr="00693503" w:rsidRDefault="00AD4E55" w:rsidP="00693503">
      <w:pPr>
        <w:tabs>
          <w:tab w:val="left" w:pos="709"/>
        </w:tabs>
        <w:spacing w:line="360" w:lineRule="auto"/>
        <w:ind w:right="51"/>
        <w:jc w:val="both"/>
        <w:rPr>
          <w:rFonts w:ascii="Palatino Linotype" w:hAnsi="Palatino Linotype"/>
          <w:b/>
        </w:rPr>
      </w:pPr>
      <w:r w:rsidRPr="00693503">
        <w:rPr>
          <w:rFonts w:ascii="Palatino Linotype" w:hAnsi="Palatino Linotype" w:cs="Arial"/>
          <w:b/>
          <w:bCs/>
          <w:sz w:val="28"/>
        </w:rPr>
        <w:t>QUINTO.</w:t>
      </w:r>
      <w:r w:rsidRPr="00693503">
        <w:rPr>
          <w:rFonts w:ascii="Palatino Linotype" w:hAnsi="Palatino Linotype"/>
          <w:szCs w:val="17"/>
          <w:lang w:eastAsia="es-ES_tradnl"/>
        </w:rPr>
        <w:t xml:space="preserve"> </w:t>
      </w:r>
      <w:r w:rsidRPr="00693503">
        <w:rPr>
          <w:rFonts w:ascii="Palatino Linotype" w:hAnsi="Palatino Linotype"/>
          <w:b/>
          <w:szCs w:val="17"/>
          <w:lang w:eastAsia="es-ES_tradnl"/>
        </w:rPr>
        <w:t>Hágase</w:t>
      </w:r>
      <w:r w:rsidRPr="00693503">
        <w:rPr>
          <w:rFonts w:ascii="Palatino Linotype" w:hAnsi="Palatino Linotype"/>
          <w:szCs w:val="17"/>
          <w:lang w:eastAsia="es-ES_tradnl"/>
        </w:rPr>
        <w:t xml:space="preserve"> </w:t>
      </w:r>
      <w:r w:rsidRPr="00693503">
        <w:rPr>
          <w:rFonts w:ascii="Palatino Linotype" w:hAnsi="Palatino Linotype"/>
          <w:b/>
          <w:szCs w:val="17"/>
          <w:lang w:eastAsia="es-ES_tradnl"/>
        </w:rPr>
        <w:t>del conocimiento</w:t>
      </w:r>
      <w:r w:rsidRPr="00693503">
        <w:rPr>
          <w:rFonts w:ascii="Palatino Linotype" w:hAnsi="Palatino Linotype"/>
          <w:szCs w:val="17"/>
          <w:lang w:eastAsia="es-ES_tradnl"/>
        </w:rPr>
        <w:t xml:space="preserve"> </w:t>
      </w:r>
      <w:r w:rsidRPr="00693503">
        <w:rPr>
          <w:rFonts w:ascii="Palatino Linotype" w:hAnsi="Palatino Linotype"/>
        </w:rPr>
        <w:t>del</w:t>
      </w:r>
      <w:r w:rsidRPr="00693503">
        <w:rPr>
          <w:rFonts w:ascii="Palatino Linotype" w:hAnsi="Palatino Linotype" w:cs="Arial"/>
          <w:b/>
        </w:rPr>
        <w:t xml:space="preserve"> RECURRENTE</w:t>
      </w:r>
      <w:r w:rsidRPr="00693503">
        <w:rPr>
          <w:rFonts w:ascii="Palatino Linotype" w:eastAsiaTheme="minorEastAsia" w:hAnsi="Palatino Linotype"/>
          <w:szCs w:val="17"/>
          <w:lang w:eastAsia="es-ES_tradnl"/>
        </w:rPr>
        <w:t xml:space="preserve">, que de conformidad con lo establecido en el artículo 196 de la Ley de Transparencia y Acceso a la Información Pública del Estado de México y Municipios, y con lo establecido en los artículos 159 y </w:t>
      </w:r>
      <w:r w:rsidRPr="00693503">
        <w:rPr>
          <w:rFonts w:ascii="Palatino Linotype" w:eastAsiaTheme="minorEastAsia" w:hAnsi="Palatino Linotype"/>
          <w:szCs w:val="17"/>
          <w:lang w:eastAsia="es-ES_tradnl"/>
        </w:rPr>
        <w:lastRenderedPageBreak/>
        <w:t>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3DD81B9C" w14:textId="26656E88" w:rsidR="005B4737" w:rsidRPr="00693503" w:rsidRDefault="005B4737" w:rsidP="00693503">
      <w:pPr>
        <w:spacing w:line="360" w:lineRule="auto"/>
        <w:jc w:val="both"/>
        <w:rPr>
          <w:rFonts w:ascii="Palatino Linotype" w:eastAsia="Calibri" w:hAnsi="Palatino Linotype"/>
          <w:lang w:eastAsia="es-MX"/>
        </w:rPr>
      </w:pPr>
    </w:p>
    <w:p w14:paraId="21ACF07A" w14:textId="77777777" w:rsidR="007D532B" w:rsidRPr="00693503" w:rsidRDefault="007D532B" w:rsidP="00693503">
      <w:pPr>
        <w:pStyle w:val="Sinespaciado"/>
        <w:spacing w:line="360" w:lineRule="auto"/>
        <w:jc w:val="both"/>
        <w:rPr>
          <w:rFonts w:ascii="Palatino Linotype" w:eastAsia="MS Mincho" w:hAnsi="Palatino Linotype" w:cstheme="minorHAnsi"/>
        </w:rPr>
      </w:pPr>
      <w:r w:rsidRPr="00693503">
        <w:rPr>
          <w:rFonts w:ascii="Palatino Linotype" w:hAnsi="Palatino Linotype" w:cstheme="minorHAnsi"/>
          <w:b/>
          <w:sz w:val="28"/>
          <w:szCs w:val="28"/>
          <w:lang w:val="es-ES"/>
        </w:rPr>
        <w:t>SEXTO.</w:t>
      </w:r>
      <w:r w:rsidRPr="00693503">
        <w:rPr>
          <w:rFonts w:ascii="Palatino Linotype" w:hAnsi="Palatino Linotype" w:cstheme="minorHAnsi"/>
          <w:b/>
          <w:lang w:val="es-ES"/>
        </w:rPr>
        <w:t xml:space="preserve"> </w:t>
      </w:r>
      <w:r w:rsidRPr="00693503">
        <w:rPr>
          <w:rFonts w:ascii="Palatino Linotype" w:hAnsi="Palatino Linotype"/>
          <w:b/>
        </w:rPr>
        <w:t>GÍRESE</w:t>
      </w:r>
      <w:r w:rsidRPr="00693503">
        <w:rPr>
          <w:rFonts w:ascii="Palatino Linotype" w:hAnsi="Palatino Linotype"/>
        </w:rPr>
        <w:t xml:space="preserve"> </w:t>
      </w:r>
      <w:r w:rsidRPr="00693503">
        <w:rPr>
          <w:rFonts w:ascii="Palatino Linotype" w:hAnsi="Palatino Linotype"/>
          <w:lang w:eastAsia="es-ES_tradnl"/>
        </w:rPr>
        <w:t xml:space="preserve">oficio al </w:t>
      </w:r>
      <w:r w:rsidRPr="00693503">
        <w:rPr>
          <w:rFonts w:ascii="Palatino Linotype" w:hAnsi="Palatino Linotype" w:cs="Arial"/>
          <w:lang w:val="es-ES"/>
        </w:rPr>
        <w:t>Titular de la Dirección General de Protección de Datos Personales, en atención al artículo 82, fracción XXVII de la Ley de Protección de Datos Personales del Estado de México y Municipios</w:t>
      </w:r>
      <w:r w:rsidRPr="00693503">
        <w:rPr>
          <w:rFonts w:ascii="Palatino Linotype" w:hAnsi="Palatino Linotype"/>
          <w:lang w:eastAsia="es-ES_tradnl"/>
        </w:rPr>
        <w:t xml:space="preserve">, en términos del </w:t>
      </w:r>
      <w:r w:rsidRPr="00693503">
        <w:rPr>
          <w:rFonts w:ascii="Palatino Linotype" w:hAnsi="Palatino Linotype"/>
          <w:b/>
          <w:lang w:eastAsia="es-ES_tradnl"/>
        </w:rPr>
        <w:t>Considerando CUARTO</w:t>
      </w:r>
      <w:r w:rsidRPr="00693503">
        <w:rPr>
          <w:rFonts w:ascii="Palatino Linotype" w:hAnsi="Palatino Linotype"/>
          <w:lang w:eastAsia="es-ES_tradnl"/>
        </w:rPr>
        <w:t xml:space="preserve"> de la presente resolución.</w:t>
      </w:r>
    </w:p>
    <w:p w14:paraId="26A80325" w14:textId="77777777" w:rsidR="005B4737" w:rsidRPr="00693503" w:rsidRDefault="005B4737" w:rsidP="00693503">
      <w:pPr>
        <w:spacing w:line="360" w:lineRule="auto"/>
        <w:jc w:val="both"/>
        <w:rPr>
          <w:rFonts w:ascii="Palatino Linotype" w:eastAsia="Calibri" w:hAnsi="Palatino Linotype"/>
          <w:lang w:eastAsia="es-MX"/>
        </w:rPr>
      </w:pPr>
    </w:p>
    <w:p w14:paraId="4A5C990F" w14:textId="17B1C2B5" w:rsidR="00B94DA6" w:rsidRPr="00693503" w:rsidRDefault="00B94DA6" w:rsidP="00693503">
      <w:pPr>
        <w:widowControl w:val="0"/>
        <w:autoSpaceDE w:val="0"/>
        <w:autoSpaceDN w:val="0"/>
        <w:adjustRightInd w:val="0"/>
        <w:spacing w:line="360" w:lineRule="auto"/>
        <w:jc w:val="both"/>
        <w:rPr>
          <w:rFonts w:ascii="Palatino Linotype" w:hAnsi="Palatino Linotype"/>
        </w:rPr>
      </w:pPr>
      <w:r w:rsidRPr="0069350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BF4560">
        <w:rPr>
          <w:rFonts w:ascii="Palatino Linotype" w:hAnsi="Palatino Linotype"/>
        </w:rPr>
        <w:t xml:space="preserve"> EMITIENDO VOTO PARTICULAR</w:t>
      </w:r>
      <w:r w:rsidRPr="00693503">
        <w:rPr>
          <w:rFonts w:ascii="Palatino Linotype" w:hAnsi="Palatino Linotype"/>
        </w:rPr>
        <w:t>; EN LA PRIMERA SESIÓN ORDINARIA CELEBRADA EL DIECISIETE DE ENERO DE DOS MIL VEINTICUATRO, ANTE EL SECRETARIO TÉCNICO DEL PLENO, ALEXIS TAPIA RAMÍREZ.</w:t>
      </w:r>
    </w:p>
    <w:p w14:paraId="49259306" w14:textId="7A6269EE" w:rsidR="005B4737" w:rsidRPr="00693503" w:rsidRDefault="005B4737" w:rsidP="00693503">
      <w:pPr>
        <w:spacing w:line="360" w:lineRule="auto"/>
        <w:jc w:val="both"/>
        <w:rPr>
          <w:rFonts w:ascii="Palatino Linotype" w:eastAsiaTheme="minorEastAsia" w:hAnsi="Palatino Linotype"/>
          <w:sz w:val="20"/>
          <w:lang w:val="es-419"/>
        </w:rPr>
      </w:pPr>
      <w:r w:rsidRPr="00693503">
        <w:rPr>
          <w:rFonts w:ascii="Palatino Linotype" w:eastAsiaTheme="minorEastAsia" w:hAnsi="Palatino Linotype"/>
          <w:sz w:val="20"/>
          <w:lang w:val="es-ES_tradnl"/>
        </w:rPr>
        <w:t>SCMM/AGZ/DEMF/</w:t>
      </w:r>
      <w:r w:rsidRPr="00693503">
        <w:rPr>
          <w:rFonts w:ascii="Palatino Linotype" w:eastAsiaTheme="minorEastAsia" w:hAnsi="Palatino Linotype"/>
          <w:sz w:val="20"/>
          <w:lang w:val="es-419"/>
        </w:rPr>
        <w:t>MRC</w:t>
      </w:r>
    </w:p>
    <w:p w14:paraId="418621EC" w14:textId="77777777" w:rsidR="005B4737" w:rsidRPr="00693503" w:rsidRDefault="005B4737" w:rsidP="00693503">
      <w:pPr>
        <w:spacing w:line="360" w:lineRule="auto"/>
        <w:jc w:val="both"/>
        <w:rPr>
          <w:rFonts w:ascii="Palatino Linotype" w:eastAsiaTheme="minorEastAsia" w:hAnsi="Palatino Linotype"/>
          <w:sz w:val="20"/>
          <w:lang w:val="es-419"/>
        </w:rPr>
      </w:pPr>
    </w:p>
    <w:p w14:paraId="51D04548" w14:textId="77777777" w:rsidR="005B4737" w:rsidRPr="00693503" w:rsidRDefault="005B4737" w:rsidP="00693503">
      <w:pPr>
        <w:spacing w:line="360" w:lineRule="auto"/>
        <w:jc w:val="both"/>
        <w:rPr>
          <w:rFonts w:ascii="Palatino Linotype" w:eastAsiaTheme="minorEastAsia" w:hAnsi="Palatino Linotype"/>
          <w:sz w:val="20"/>
          <w:lang w:val="es-419"/>
        </w:rPr>
      </w:pPr>
    </w:p>
    <w:p w14:paraId="3DFEC03C" w14:textId="77777777" w:rsidR="005B4737" w:rsidRPr="00693503" w:rsidRDefault="005B4737" w:rsidP="00693503">
      <w:pPr>
        <w:spacing w:line="360" w:lineRule="auto"/>
        <w:jc w:val="both"/>
        <w:rPr>
          <w:rFonts w:ascii="Palatino Linotype" w:eastAsiaTheme="minorEastAsia" w:hAnsi="Palatino Linotype"/>
          <w:sz w:val="20"/>
          <w:lang w:val="es-419"/>
        </w:rPr>
      </w:pPr>
    </w:p>
    <w:p w14:paraId="712198E8" w14:textId="77777777" w:rsidR="005B4737" w:rsidRPr="00693503" w:rsidRDefault="005B4737" w:rsidP="00693503">
      <w:pPr>
        <w:spacing w:line="360" w:lineRule="auto"/>
        <w:jc w:val="both"/>
        <w:rPr>
          <w:rFonts w:ascii="Palatino Linotype" w:eastAsiaTheme="minorEastAsia" w:hAnsi="Palatino Linotype"/>
          <w:sz w:val="20"/>
          <w:lang w:val="es-419"/>
        </w:rPr>
      </w:pPr>
    </w:p>
    <w:p w14:paraId="30F3F7B0" w14:textId="77777777" w:rsidR="005B4737" w:rsidRPr="00693503" w:rsidRDefault="005B4737" w:rsidP="00693503">
      <w:pPr>
        <w:spacing w:line="360" w:lineRule="auto"/>
        <w:jc w:val="both"/>
        <w:rPr>
          <w:rFonts w:ascii="Palatino Linotype" w:eastAsiaTheme="minorEastAsia" w:hAnsi="Palatino Linotype"/>
          <w:sz w:val="20"/>
          <w:lang w:val="es-419"/>
        </w:rPr>
      </w:pPr>
    </w:p>
    <w:p w14:paraId="1A71FB13" w14:textId="77777777" w:rsidR="005B4737" w:rsidRPr="00693503" w:rsidRDefault="005B4737" w:rsidP="00693503">
      <w:pPr>
        <w:spacing w:line="360" w:lineRule="auto"/>
        <w:jc w:val="both"/>
        <w:rPr>
          <w:rFonts w:ascii="Palatino Linotype" w:eastAsiaTheme="minorEastAsia" w:hAnsi="Palatino Linotype"/>
          <w:sz w:val="20"/>
          <w:lang w:val="es-419"/>
        </w:rPr>
      </w:pPr>
    </w:p>
    <w:p w14:paraId="1F1FC88C" w14:textId="77777777" w:rsidR="00380A4D" w:rsidRPr="00693503" w:rsidRDefault="00380A4D" w:rsidP="00693503">
      <w:pPr>
        <w:pStyle w:val="Prrafodelista"/>
        <w:autoSpaceDE w:val="0"/>
        <w:autoSpaceDN w:val="0"/>
        <w:adjustRightInd w:val="0"/>
        <w:spacing w:line="360" w:lineRule="auto"/>
        <w:ind w:left="0"/>
        <w:jc w:val="both"/>
        <w:rPr>
          <w:rFonts w:ascii="Palatino Linotype" w:hAnsi="Palatino Linotype" w:cs="Arial"/>
        </w:rPr>
      </w:pPr>
    </w:p>
    <w:sectPr w:rsidR="00380A4D" w:rsidRPr="00693503"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4AF5D" w14:textId="77777777" w:rsidR="00C23B06" w:rsidRDefault="00C23B06" w:rsidP="00C80F8C">
      <w:r>
        <w:separator/>
      </w:r>
    </w:p>
  </w:endnote>
  <w:endnote w:type="continuationSeparator" w:id="0">
    <w:p w14:paraId="615094E9" w14:textId="77777777" w:rsidR="00C23B06" w:rsidRDefault="00C23B0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61AE1CAB" w:rsidR="00B66792" w:rsidRPr="0010196A" w:rsidRDefault="00B6679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93503">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93503">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E25192F" w:rsidR="00B66792" w:rsidRPr="0010196A" w:rsidRDefault="00B6679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9350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93503">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BD605" w14:textId="77777777" w:rsidR="00C23B06" w:rsidRDefault="00C23B06" w:rsidP="00C80F8C">
      <w:r>
        <w:separator/>
      </w:r>
    </w:p>
  </w:footnote>
  <w:footnote w:type="continuationSeparator" w:id="0">
    <w:p w14:paraId="01F3AE58" w14:textId="77777777" w:rsidR="00C23B06" w:rsidRDefault="00C23B06" w:rsidP="00C80F8C">
      <w:r>
        <w:continuationSeparator/>
      </w:r>
    </w:p>
  </w:footnote>
  <w:footnote w:id="1">
    <w:p w14:paraId="761D17E7" w14:textId="77E07458" w:rsidR="00B66792" w:rsidRDefault="00B66792">
      <w:pPr>
        <w:pStyle w:val="Textonotapie"/>
      </w:pPr>
      <w:r>
        <w:rPr>
          <w:rStyle w:val="Refdenotaalpie"/>
        </w:rPr>
        <w:footnoteRef/>
      </w:r>
      <w:r>
        <w:t xml:space="preserve"> </w:t>
      </w:r>
      <w:r w:rsidRPr="00C24DB9">
        <w:t>https://www.issemym.gob.mx/sites/www.issemym.gob.mx/files/4%20MANUAL%20GRAL%20ORGANIZACION%20ISSEMYM.pdf</w:t>
      </w:r>
      <w:r w:rsidRPr="00C24DB9" w:rsidDel="00C24DB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B66792" w:rsidRDefault="0000000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B66792" w:rsidRPr="0010196A" w:rsidRDefault="00B66792"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B66792" w:rsidRPr="008F2CCC" w14:paraId="1F097D8A" w14:textId="77777777" w:rsidTr="005F31DE">
      <w:tc>
        <w:tcPr>
          <w:tcW w:w="2977" w:type="dxa"/>
          <w:vMerge w:val="restart"/>
        </w:tcPr>
        <w:p w14:paraId="1F780A0C" w14:textId="1EFF25F4" w:rsidR="00B66792" w:rsidRPr="008F2CCC" w:rsidRDefault="00B6679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B66792" w:rsidRPr="00664658" w:rsidRDefault="00B6679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4FC1F5E5" w:rsidR="00B66792" w:rsidRPr="00664658" w:rsidRDefault="00B66792" w:rsidP="00101551">
          <w:pPr>
            <w:jc w:val="both"/>
            <w:rPr>
              <w:rFonts w:ascii="Palatino Linotype" w:hAnsi="Palatino Linotype"/>
              <w:b/>
              <w:sz w:val="22"/>
              <w:szCs w:val="22"/>
              <w:lang w:val="es-ES_tradnl"/>
            </w:rPr>
          </w:pPr>
          <w:r>
            <w:rPr>
              <w:rFonts w:ascii="Palatino Linotype" w:hAnsi="Palatino Linotype"/>
              <w:b/>
              <w:sz w:val="22"/>
              <w:szCs w:val="22"/>
              <w:lang w:val="es-ES_tradnl"/>
            </w:rPr>
            <w:t>03837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B66792" w:rsidRPr="008F2CCC" w14:paraId="049677A3" w14:textId="77777777" w:rsidTr="005F31DE">
      <w:tc>
        <w:tcPr>
          <w:tcW w:w="2977" w:type="dxa"/>
          <w:vMerge/>
        </w:tcPr>
        <w:p w14:paraId="4A21EAC1" w14:textId="5C1F145E" w:rsidR="00B66792" w:rsidRPr="008F2CCC" w:rsidRDefault="00B66792" w:rsidP="00085F27">
          <w:pPr>
            <w:rPr>
              <w:rFonts w:ascii="Palatino Linotype" w:hAnsi="Palatino Linotype"/>
              <w:b/>
              <w:sz w:val="22"/>
              <w:szCs w:val="22"/>
              <w:lang w:val="es-ES_tradnl"/>
            </w:rPr>
          </w:pPr>
        </w:p>
      </w:tc>
      <w:tc>
        <w:tcPr>
          <w:tcW w:w="2552" w:type="dxa"/>
          <w:shd w:val="clear" w:color="auto" w:fill="auto"/>
        </w:tcPr>
        <w:p w14:paraId="1237BCDE" w14:textId="77777777" w:rsidR="00B66792" w:rsidRPr="00664658" w:rsidRDefault="00B66792"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550D41C1" w:rsidR="00B66792" w:rsidRPr="00D41D47" w:rsidRDefault="00B66792" w:rsidP="00882073">
          <w:pPr>
            <w:jc w:val="both"/>
            <w:rPr>
              <w:rFonts w:ascii="Palatino Linotype" w:hAnsi="Palatino Linotype"/>
              <w:b/>
              <w:sz w:val="22"/>
              <w:szCs w:val="22"/>
              <w:lang w:val="es-ES_tradnl"/>
            </w:rPr>
          </w:pPr>
          <w:r w:rsidRPr="00C41EF3">
            <w:rPr>
              <w:rFonts w:ascii="Palatino Linotype" w:hAnsi="Palatino Linotype"/>
              <w:b/>
              <w:bCs/>
              <w:sz w:val="22"/>
              <w:szCs w:val="22"/>
            </w:rPr>
            <w:t>Instituto de Seguridad Social del Estado de México y Municipios</w:t>
          </w:r>
        </w:p>
      </w:tc>
    </w:tr>
    <w:tr w:rsidR="00B66792" w:rsidRPr="008F2CCC" w14:paraId="72CD087D" w14:textId="77777777" w:rsidTr="005F31DE">
      <w:trPr>
        <w:trHeight w:val="228"/>
      </w:trPr>
      <w:tc>
        <w:tcPr>
          <w:tcW w:w="2977" w:type="dxa"/>
          <w:vMerge/>
        </w:tcPr>
        <w:p w14:paraId="1B78656F" w14:textId="01E6F6F6" w:rsidR="00B66792" w:rsidRPr="008F2CCC" w:rsidRDefault="00B66792" w:rsidP="00085F27">
          <w:pPr>
            <w:rPr>
              <w:rFonts w:ascii="Palatino Linotype" w:hAnsi="Palatino Linotype"/>
              <w:b/>
              <w:sz w:val="22"/>
              <w:szCs w:val="22"/>
              <w:lang w:val="es-ES_tradnl"/>
            </w:rPr>
          </w:pPr>
        </w:p>
      </w:tc>
      <w:tc>
        <w:tcPr>
          <w:tcW w:w="2552" w:type="dxa"/>
          <w:shd w:val="clear" w:color="auto" w:fill="auto"/>
        </w:tcPr>
        <w:p w14:paraId="74D81628" w14:textId="05FE44B5" w:rsidR="00B66792" w:rsidRPr="00664658" w:rsidRDefault="00B66792"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B66792" w:rsidRPr="00664658" w:rsidRDefault="00B66792"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66792" w:rsidRPr="0010196A" w:rsidRDefault="00B6679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6C4EF9B0" w:rsidR="00B66792" w:rsidRPr="0010196A" w:rsidRDefault="0000000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B66792" w:rsidRPr="008F2CCC" w14:paraId="6ABABA57" w14:textId="77777777" w:rsidTr="000C3B2E">
      <w:tc>
        <w:tcPr>
          <w:tcW w:w="4111" w:type="dxa"/>
          <w:vMerge w:val="restart"/>
          <w:shd w:val="clear" w:color="auto" w:fill="auto"/>
        </w:tcPr>
        <w:p w14:paraId="6AA376CC" w14:textId="139DA696" w:rsidR="00B66792" w:rsidRPr="008F2CCC" w:rsidRDefault="00B66792"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B66792" w:rsidRPr="008F2CCC" w:rsidRDefault="00B66792"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5095ECF5" w:rsidR="00B66792" w:rsidRPr="008F2CCC" w:rsidRDefault="00B66792" w:rsidP="009321DA">
          <w:pPr>
            <w:jc w:val="both"/>
            <w:rPr>
              <w:rFonts w:ascii="Palatino Linotype" w:hAnsi="Palatino Linotype"/>
              <w:b/>
              <w:sz w:val="22"/>
              <w:szCs w:val="22"/>
              <w:lang w:val="es-ES_tradnl"/>
            </w:rPr>
          </w:pPr>
          <w:r>
            <w:rPr>
              <w:rFonts w:ascii="Palatino Linotype" w:hAnsi="Palatino Linotype"/>
              <w:b/>
              <w:sz w:val="22"/>
              <w:szCs w:val="22"/>
              <w:lang w:val="es-ES_tradnl"/>
            </w:rPr>
            <w:t>03837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B66792" w:rsidRPr="008F2CCC" w14:paraId="3B45FB53" w14:textId="77777777" w:rsidTr="000C3B2E">
      <w:tc>
        <w:tcPr>
          <w:tcW w:w="4111" w:type="dxa"/>
          <w:vMerge/>
          <w:shd w:val="clear" w:color="auto" w:fill="auto"/>
        </w:tcPr>
        <w:p w14:paraId="188B82EF" w14:textId="77777777" w:rsidR="00B66792" w:rsidRPr="008F2CCC" w:rsidRDefault="00B66792" w:rsidP="007A5836">
          <w:pPr>
            <w:rPr>
              <w:rFonts w:ascii="Palatino Linotype" w:hAnsi="Palatino Linotype"/>
              <w:b/>
              <w:sz w:val="22"/>
              <w:szCs w:val="22"/>
              <w:lang w:val="es-ES_tradnl"/>
            </w:rPr>
          </w:pPr>
        </w:p>
      </w:tc>
      <w:tc>
        <w:tcPr>
          <w:tcW w:w="2552" w:type="dxa"/>
          <w:shd w:val="clear" w:color="auto" w:fill="auto"/>
        </w:tcPr>
        <w:p w14:paraId="3B2AD0CF" w14:textId="77777777" w:rsidR="00B66792" w:rsidRPr="008F2CCC" w:rsidRDefault="00B66792"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1552778B" w:rsidR="00B66792" w:rsidRPr="008F2CCC" w:rsidRDefault="00B66792" w:rsidP="00D66460">
          <w:pPr>
            <w:jc w:val="both"/>
            <w:rPr>
              <w:rFonts w:ascii="Palatino Linotype" w:hAnsi="Palatino Linotype"/>
              <w:b/>
              <w:sz w:val="22"/>
              <w:szCs w:val="22"/>
              <w:lang w:val="es-ES_tradnl"/>
            </w:rPr>
          </w:pPr>
        </w:p>
      </w:tc>
    </w:tr>
    <w:tr w:rsidR="00B66792" w:rsidRPr="00085F27" w14:paraId="28A493EB" w14:textId="77777777" w:rsidTr="000C3B2E">
      <w:trPr>
        <w:trHeight w:val="228"/>
      </w:trPr>
      <w:tc>
        <w:tcPr>
          <w:tcW w:w="4111" w:type="dxa"/>
          <w:vMerge/>
          <w:shd w:val="clear" w:color="auto" w:fill="auto"/>
        </w:tcPr>
        <w:p w14:paraId="06C77D31" w14:textId="77777777" w:rsidR="00B66792" w:rsidRPr="008F2CCC" w:rsidRDefault="00B66792" w:rsidP="007A5836">
          <w:pPr>
            <w:rPr>
              <w:rFonts w:ascii="Palatino Linotype" w:hAnsi="Palatino Linotype"/>
              <w:b/>
              <w:sz w:val="22"/>
              <w:szCs w:val="22"/>
              <w:lang w:val="es-ES_tradnl"/>
            </w:rPr>
          </w:pPr>
        </w:p>
      </w:tc>
      <w:tc>
        <w:tcPr>
          <w:tcW w:w="2552" w:type="dxa"/>
          <w:shd w:val="clear" w:color="auto" w:fill="auto"/>
        </w:tcPr>
        <w:p w14:paraId="2E1A72B4" w14:textId="77777777" w:rsidR="00B66792" w:rsidRPr="008F2CCC" w:rsidRDefault="00B66792"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09502A07" w:rsidR="00B66792" w:rsidRPr="00085F27" w:rsidRDefault="00B66792" w:rsidP="00BB001D">
          <w:pPr>
            <w:jc w:val="both"/>
            <w:rPr>
              <w:rFonts w:ascii="Palatino Linotype" w:hAnsi="Palatino Linotype"/>
              <w:b/>
              <w:sz w:val="22"/>
              <w:szCs w:val="22"/>
              <w:lang w:val="es-ES_tradnl"/>
            </w:rPr>
          </w:pPr>
          <w:r w:rsidRPr="00976CEF">
            <w:rPr>
              <w:rFonts w:ascii="Palatino Linotype" w:hAnsi="Palatino Linotype"/>
              <w:b/>
              <w:bCs/>
              <w:sz w:val="22"/>
              <w:szCs w:val="22"/>
            </w:rPr>
            <w:t>Instituto de Seguridad Social del Estado de México y Municipios</w:t>
          </w:r>
        </w:p>
      </w:tc>
    </w:tr>
    <w:tr w:rsidR="00B66792" w:rsidRPr="008F2CCC" w14:paraId="0F114FF0" w14:textId="77777777" w:rsidTr="000C3B2E">
      <w:tc>
        <w:tcPr>
          <w:tcW w:w="4111" w:type="dxa"/>
          <w:vMerge/>
          <w:shd w:val="clear" w:color="auto" w:fill="auto"/>
        </w:tcPr>
        <w:p w14:paraId="4CCB64BA" w14:textId="77777777" w:rsidR="00B66792" w:rsidRPr="008F2CCC" w:rsidRDefault="00B66792" w:rsidP="00A2780F">
          <w:pPr>
            <w:rPr>
              <w:rFonts w:ascii="Palatino Linotype" w:hAnsi="Palatino Linotype"/>
              <w:b/>
              <w:sz w:val="22"/>
              <w:szCs w:val="22"/>
              <w:lang w:val="es-ES_tradnl"/>
            </w:rPr>
          </w:pPr>
        </w:p>
      </w:tc>
      <w:tc>
        <w:tcPr>
          <w:tcW w:w="2552" w:type="dxa"/>
          <w:shd w:val="clear" w:color="auto" w:fill="auto"/>
        </w:tcPr>
        <w:p w14:paraId="31E422EA" w14:textId="0B158FD7" w:rsidR="00B66792" w:rsidRPr="008F2CCC" w:rsidRDefault="00B66792"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B66792" w:rsidRPr="008F2CCC" w:rsidRDefault="00B66792"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B66792" w:rsidRPr="0010196A" w:rsidRDefault="00B6679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6F818B8"/>
    <w:multiLevelType w:val="hybridMultilevel"/>
    <w:tmpl w:val="235260B0"/>
    <w:lvl w:ilvl="0" w:tplc="080A0001">
      <w:start w:val="1"/>
      <w:numFmt w:val="bullet"/>
      <w:lvlText w:val=""/>
      <w:lvlJc w:val="left"/>
      <w:pPr>
        <w:ind w:left="1622" w:hanging="360"/>
      </w:pPr>
      <w:rPr>
        <w:rFonts w:ascii="Symbol" w:hAnsi="Symbol" w:hint="default"/>
      </w:rPr>
    </w:lvl>
    <w:lvl w:ilvl="1" w:tplc="080A0003" w:tentative="1">
      <w:start w:val="1"/>
      <w:numFmt w:val="bullet"/>
      <w:lvlText w:val="o"/>
      <w:lvlJc w:val="left"/>
      <w:pPr>
        <w:ind w:left="2342" w:hanging="360"/>
      </w:pPr>
      <w:rPr>
        <w:rFonts w:ascii="Courier New" w:hAnsi="Courier New" w:cs="Courier New" w:hint="default"/>
      </w:rPr>
    </w:lvl>
    <w:lvl w:ilvl="2" w:tplc="080A0005" w:tentative="1">
      <w:start w:val="1"/>
      <w:numFmt w:val="bullet"/>
      <w:lvlText w:val=""/>
      <w:lvlJc w:val="left"/>
      <w:pPr>
        <w:ind w:left="3062" w:hanging="360"/>
      </w:pPr>
      <w:rPr>
        <w:rFonts w:ascii="Wingdings" w:hAnsi="Wingdings" w:hint="default"/>
      </w:rPr>
    </w:lvl>
    <w:lvl w:ilvl="3" w:tplc="080A0001" w:tentative="1">
      <w:start w:val="1"/>
      <w:numFmt w:val="bullet"/>
      <w:lvlText w:val=""/>
      <w:lvlJc w:val="left"/>
      <w:pPr>
        <w:ind w:left="3782" w:hanging="360"/>
      </w:pPr>
      <w:rPr>
        <w:rFonts w:ascii="Symbol" w:hAnsi="Symbol" w:hint="default"/>
      </w:rPr>
    </w:lvl>
    <w:lvl w:ilvl="4" w:tplc="080A0003" w:tentative="1">
      <w:start w:val="1"/>
      <w:numFmt w:val="bullet"/>
      <w:lvlText w:val="o"/>
      <w:lvlJc w:val="left"/>
      <w:pPr>
        <w:ind w:left="4502" w:hanging="360"/>
      </w:pPr>
      <w:rPr>
        <w:rFonts w:ascii="Courier New" w:hAnsi="Courier New" w:cs="Courier New" w:hint="default"/>
      </w:rPr>
    </w:lvl>
    <w:lvl w:ilvl="5" w:tplc="080A0005" w:tentative="1">
      <w:start w:val="1"/>
      <w:numFmt w:val="bullet"/>
      <w:lvlText w:val=""/>
      <w:lvlJc w:val="left"/>
      <w:pPr>
        <w:ind w:left="5222" w:hanging="360"/>
      </w:pPr>
      <w:rPr>
        <w:rFonts w:ascii="Wingdings" w:hAnsi="Wingdings" w:hint="default"/>
      </w:rPr>
    </w:lvl>
    <w:lvl w:ilvl="6" w:tplc="080A0001" w:tentative="1">
      <w:start w:val="1"/>
      <w:numFmt w:val="bullet"/>
      <w:lvlText w:val=""/>
      <w:lvlJc w:val="left"/>
      <w:pPr>
        <w:ind w:left="5942" w:hanging="360"/>
      </w:pPr>
      <w:rPr>
        <w:rFonts w:ascii="Symbol" w:hAnsi="Symbol" w:hint="default"/>
      </w:rPr>
    </w:lvl>
    <w:lvl w:ilvl="7" w:tplc="080A0003" w:tentative="1">
      <w:start w:val="1"/>
      <w:numFmt w:val="bullet"/>
      <w:lvlText w:val="o"/>
      <w:lvlJc w:val="left"/>
      <w:pPr>
        <w:ind w:left="6662" w:hanging="360"/>
      </w:pPr>
      <w:rPr>
        <w:rFonts w:ascii="Courier New" w:hAnsi="Courier New" w:cs="Courier New" w:hint="default"/>
      </w:rPr>
    </w:lvl>
    <w:lvl w:ilvl="8" w:tplc="080A0005" w:tentative="1">
      <w:start w:val="1"/>
      <w:numFmt w:val="bullet"/>
      <w:lvlText w:val=""/>
      <w:lvlJc w:val="left"/>
      <w:pPr>
        <w:ind w:left="7382" w:hanging="360"/>
      </w:pPr>
      <w:rPr>
        <w:rFonts w:ascii="Wingdings" w:hAnsi="Wingdings" w:hint="default"/>
      </w:rPr>
    </w:lvl>
  </w:abstractNum>
  <w:abstractNum w:abstractNumId="3" w15:restartNumberingAfterBreak="0">
    <w:nsid w:val="0BF4468D"/>
    <w:multiLevelType w:val="hybridMultilevel"/>
    <w:tmpl w:val="9B42A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73F51AB"/>
    <w:multiLevelType w:val="hybridMultilevel"/>
    <w:tmpl w:val="7C4AB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2C4A58C8"/>
    <w:multiLevelType w:val="hybridMultilevel"/>
    <w:tmpl w:val="72CC61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BA1ED8"/>
    <w:multiLevelType w:val="hybridMultilevel"/>
    <w:tmpl w:val="FB628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6A3A6F"/>
    <w:multiLevelType w:val="hybridMultilevel"/>
    <w:tmpl w:val="C56EA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DC1E86"/>
    <w:multiLevelType w:val="hybridMultilevel"/>
    <w:tmpl w:val="77600FC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9" w15:restartNumberingAfterBreak="0">
    <w:nsid w:val="4EE86F0B"/>
    <w:multiLevelType w:val="hybridMultilevel"/>
    <w:tmpl w:val="40BCE3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1B5E41"/>
    <w:multiLevelType w:val="hybridMultilevel"/>
    <w:tmpl w:val="63E84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4492D1C"/>
    <w:multiLevelType w:val="hybridMultilevel"/>
    <w:tmpl w:val="8990D368"/>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2" w15:restartNumberingAfterBreak="0">
    <w:nsid w:val="5BED6BD5"/>
    <w:multiLevelType w:val="hybridMultilevel"/>
    <w:tmpl w:val="3BA0C6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1E60A46"/>
    <w:multiLevelType w:val="multilevel"/>
    <w:tmpl w:val="C1CC649C"/>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67BD1780"/>
    <w:multiLevelType w:val="hybridMultilevel"/>
    <w:tmpl w:val="81808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69F111CB"/>
    <w:multiLevelType w:val="hybridMultilevel"/>
    <w:tmpl w:val="B130FC2C"/>
    <w:lvl w:ilvl="0" w:tplc="080A0017">
      <w:start w:val="1"/>
      <w:numFmt w:val="lowerLetter"/>
      <w:lvlText w:val="%1)"/>
      <w:lvlJc w:val="left"/>
      <w:pPr>
        <w:ind w:left="2136" w:hanging="360"/>
      </w:pPr>
      <w:rPr>
        <w:rFonts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8"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6F235BA5"/>
    <w:multiLevelType w:val="hybridMultilevel"/>
    <w:tmpl w:val="4852C8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11C1DE3"/>
    <w:multiLevelType w:val="hybridMultilevel"/>
    <w:tmpl w:val="9530F3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1E6D92"/>
    <w:multiLevelType w:val="hybridMultilevel"/>
    <w:tmpl w:val="AAB2D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E9748E1"/>
    <w:multiLevelType w:val="hybridMultilevel"/>
    <w:tmpl w:val="6D722C18"/>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7FE551B8"/>
    <w:multiLevelType w:val="hybridMultilevel"/>
    <w:tmpl w:val="A1FE1B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FD5028"/>
    <w:multiLevelType w:val="hybridMultilevel"/>
    <w:tmpl w:val="AB30E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9590417">
    <w:abstractNumId w:val="14"/>
  </w:num>
  <w:num w:numId="2" w16cid:durableId="422727989">
    <w:abstractNumId w:val="8"/>
  </w:num>
  <w:num w:numId="3" w16cid:durableId="409428331">
    <w:abstractNumId w:val="25"/>
  </w:num>
  <w:num w:numId="4" w16cid:durableId="1847867758">
    <w:abstractNumId w:val="37"/>
  </w:num>
  <w:num w:numId="5" w16cid:durableId="449126430">
    <w:abstractNumId w:val="33"/>
  </w:num>
  <w:num w:numId="6" w16cid:durableId="1622614356">
    <w:abstractNumId w:val="23"/>
  </w:num>
  <w:num w:numId="7" w16cid:durableId="867064123">
    <w:abstractNumId w:val="9"/>
  </w:num>
  <w:num w:numId="8" w16cid:durableId="1841969157">
    <w:abstractNumId w:val="13"/>
  </w:num>
  <w:num w:numId="9" w16cid:durableId="8186129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6885308">
    <w:abstractNumId w:val="0"/>
  </w:num>
  <w:num w:numId="11" w16cid:durableId="1537497452">
    <w:abstractNumId w:val="1"/>
  </w:num>
  <w:num w:numId="12" w16cid:durableId="1971354007">
    <w:abstractNumId w:val="29"/>
  </w:num>
  <w:num w:numId="13" w16cid:durableId="2068608373">
    <w:abstractNumId w:val="26"/>
  </w:num>
  <w:num w:numId="14" w16cid:durableId="1875314525">
    <w:abstractNumId w:val="11"/>
  </w:num>
  <w:num w:numId="15" w16cid:durableId="2110656212">
    <w:abstractNumId w:val="17"/>
  </w:num>
  <w:num w:numId="16" w16cid:durableId="219709409">
    <w:abstractNumId w:val="4"/>
  </w:num>
  <w:num w:numId="17" w16cid:durableId="1774668571">
    <w:abstractNumId w:val="20"/>
  </w:num>
  <w:num w:numId="18" w16cid:durableId="1276404932">
    <w:abstractNumId w:val="28"/>
  </w:num>
  <w:num w:numId="19" w16cid:durableId="1282998891">
    <w:abstractNumId w:val="3"/>
  </w:num>
  <w:num w:numId="20" w16cid:durableId="947272196">
    <w:abstractNumId w:val="19"/>
  </w:num>
  <w:num w:numId="21" w16cid:durableId="605506558">
    <w:abstractNumId w:val="5"/>
  </w:num>
  <w:num w:numId="22" w16cid:durableId="1093356347">
    <w:abstractNumId w:val="22"/>
  </w:num>
  <w:num w:numId="23" w16cid:durableId="610404103">
    <w:abstractNumId w:val="7"/>
  </w:num>
  <w:num w:numId="24" w16cid:durableId="889071130">
    <w:abstractNumId w:val="16"/>
    <w:lvlOverride w:ilvl="0">
      <w:startOverride w:val="1"/>
    </w:lvlOverride>
    <w:lvlOverride w:ilvl="1"/>
    <w:lvlOverride w:ilvl="2"/>
    <w:lvlOverride w:ilvl="3"/>
    <w:lvlOverride w:ilvl="4"/>
    <w:lvlOverride w:ilvl="5"/>
    <w:lvlOverride w:ilvl="6"/>
    <w:lvlOverride w:ilvl="7"/>
    <w:lvlOverride w:ilvl="8"/>
  </w:num>
  <w:num w:numId="25" w16cid:durableId="1932742245">
    <w:abstractNumId w:val="32"/>
  </w:num>
  <w:num w:numId="26" w16cid:durableId="1856381131">
    <w:abstractNumId w:val="2"/>
  </w:num>
  <w:num w:numId="27" w16cid:durableId="2007007063">
    <w:abstractNumId w:val="10"/>
  </w:num>
  <w:num w:numId="28" w16cid:durableId="243227559">
    <w:abstractNumId w:val="30"/>
  </w:num>
  <w:num w:numId="29" w16cid:durableId="1400784975">
    <w:abstractNumId w:val="12"/>
  </w:num>
  <w:num w:numId="30" w16cid:durableId="784690912">
    <w:abstractNumId w:val="18"/>
  </w:num>
  <w:num w:numId="31" w16cid:durableId="1474248776">
    <w:abstractNumId w:val="15"/>
  </w:num>
  <w:num w:numId="32" w16cid:durableId="15934841">
    <w:abstractNumId w:val="35"/>
  </w:num>
  <w:num w:numId="33" w16cid:durableId="1008140513">
    <w:abstractNumId w:val="31"/>
  </w:num>
  <w:num w:numId="34" w16cid:durableId="1459715377">
    <w:abstractNumId w:val="36"/>
  </w:num>
  <w:num w:numId="35" w16cid:durableId="1954555715">
    <w:abstractNumId w:val="24"/>
  </w:num>
  <w:num w:numId="36" w16cid:durableId="316692443">
    <w:abstractNumId w:val="21"/>
  </w:num>
  <w:num w:numId="37" w16cid:durableId="527371468">
    <w:abstractNumId w:val="34"/>
  </w:num>
  <w:num w:numId="38" w16cid:durableId="515122874">
    <w:abstractNumId w:val="6"/>
  </w:num>
  <w:num w:numId="39" w16cid:durableId="1216770681">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3D6"/>
    <w:rsid w:val="00001610"/>
    <w:rsid w:val="0000258A"/>
    <w:rsid w:val="000025F0"/>
    <w:rsid w:val="0000265E"/>
    <w:rsid w:val="000026CD"/>
    <w:rsid w:val="00002897"/>
    <w:rsid w:val="00002A00"/>
    <w:rsid w:val="00002E83"/>
    <w:rsid w:val="0000328A"/>
    <w:rsid w:val="0000354C"/>
    <w:rsid w:val="00003FA0"/>
    <w:rsid w:val="000041B5"/>
    <w:rsid w:val="000046A7"/>
    <w:rsid w:val="00004C7A"/>
    <w:rsid w:val="00004FAD"/>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2A08"/>
    <w:rsid w:val="000333BC"/>
    <w:rsid w:val="0003355B"/>
    <w:rsid w:val="000336D0"/>
    <w:rsid w:val="000337B3"/>
    <w:rsid w:val="000339B9"/>
    <w:rsid w:val="00033C79"/>
    <w:rsid w:val="00033E94"/>
    <w:rsid w:val="00035676"/>
    <w:rsid w:val="00035CDF"/>
    <w:rsid w:val="00035D3F"/>
    <w:rsid w:val="00035E58"/>
    <w:rsid w:val="000362C4"/>
    <w:rsid w:val="00036439"/>
    <w:rsid w:val="00036B1A"/>
    <w:rsid w:val="000378B2"/>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1C9"/>
    <w:rsid w:val="000464A3"/>
    <w:rsid w:val="000465A8"/>
    <w:rsid w:val="00047111"/>
    <w:rsid w:val="0004799B"/>
    <w:rsid w:val="00047A25"/>
    <w:rsid w:val="00047E38"/>
    <w:rsid w:val="00047E9E"/>
    <w:rsid w:val="00050E82"/>
    <w:rsid w:val="00050FE1"/>
    <w:rsid w:val="00051ADD"/>
    <w:rsid w:val="00051B43"/>
    <w:rsid w:val="00051D2A"/>
    <w:rsid w:val="0005265B"/>
    <w:rsid w:val="000527F0"/>
    <w:rsid w:val="00052E1B"/>
    <w:rsid w:val="0005363B"/>
    <w:rsid w:val="00053A25"/>
    <w:rsid w:val="00053FA9"/>
    <w:rsid w:val="0005443A"/>
    <w:rsid w:val="00054446"/>
    <w:rsid w:val="000546E2"/>
    <w:rsid w:val="00054BD4"/>
    <w:rsid w:val="00054CFB"/>
    <w:rsid w:val="000550D6"/>
    <w:rsid w:val="00055200"/>
    <w:rsid w:val="00055243"/>
    <w:rsid w:val="000558A1"/>
    <w:rsid w:val="00055BF6"/>
    <w:rsid w:val="00055E68"/>
    <w:rsid w:val="00055FCD"/>
    <w:rsid w:val="00056019"/>
    <w:rsid w:val="00056469"/>
    <w:rsid w:val="000568EF"/>
    <w:rsid w:val="00056D31"/>
    <w:rsid w:val="00056DB4"/>
    <w:rsid w:val="00057476"/>
    <w:rsid w:val="00057716"/>
    <w:rsid w:val="0005787D"/>
    <w:rsid w:val="00057C91"/>
    <w:rsid w:val="00057C95"/>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4"/>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21"/>
    <w:rsid w:val="000955F6"/>
    <w:rsid w:val="00095950"/>
    <w:rsid w:val="0009628B"/>
    <w:rsid w:val="00096D57"/>
    <w:rsid w:val="000970F0"/>
    <w:rsid w:val="0009712E"/>
    <w:rsid w:val="00097B14"/>
    <w:rsid w:val="00097CBB"/>
    <w:rsid w:val="00097D26"/>
    <w:rsid w:val="00097EB0"/>
    <w:rsid w:val="000A0195"/>
    <w:rsid w:val="000A06CB"/>
    <w:rsid w:val="000A078C"/>
    <w:rsid w:val="000A096C"/>
    <w:rsid w:val="000A0C7C"/>
    <w:rsid w:val="000A0F9A"/>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212"/>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845"/>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981"/>
    <w:rsid w:val="000C4B93"/>
    <w:rsid w:val="000C4DFA"/>
    <w:rsid w:val="000C53AD"/>
    <w:rsid w:val="000C53F2"/>
    <w:rsid w:val="000C5D37"/>
    <w:rsid w:val="000C607F"/>
    <w:rsid w:val="000C617F"/>
    <w:rsid w:val="000C6222"/>
    <w:rsid w:val="000C6369"/>
    <w:rsid w:val="000C6530"/>
    <w:rsid w:val="000C69D0"/>
    <w:rsid w:val="000C6AF9"/>
    <w:rsid w:val="000C765D"/>
    <w:rsid w:val="000C774E"/>
    <w:rsid w:val="000C7771"/>
    <w:rsid w:val="000C7AF9"/>
    <w:rsid w:val="000C7D67"/>
    <w:rsid w:val="000C7F3D"/>
    <w:rsid w:val="000C7F93"/>
    <w:rsid w:val="000D075B"/>
    <w:rsid w:val="000D0DA0"/>
    <w:rsid w:val="000D1A6F"/>
    <w:rsid w:val="000D1B2D"/>
    <w:rsid w:val="000D21C4"/>
    <w:rsid w:val="000D2684"/>
    <w:rsid w:val="000D2BC0"/>
    <w:rsid w:val="000D2D51"/>
    <w:rsid w:val="000D3E87"/>
    <w:rsid w:val="000D447F"/>
    <w:rsid w:val="000D5436"/>
    <w:rsid w:val="000D58EC"/>
    <w:rsid w:val="000D5D68"/>
    <w:rsid w:val="000D6ADD"/>
    <w:rsid w:val="000D6BA3"/>
    <w:rsid w:val="000D72D0"/>
    <w:rsid w:val="000D72D5"/>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5F05"/>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651"/>
    <w:rsid w:val="000F79EA"/>
    <w:rsid w:val="000F7B4E"/>
    <w:rsid w:val="00100BC0"/>
    <w:rsid w:val="00101028"/>
    <w:rsid w:val="00101551"/>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9BE"/>
    <w:rsid w:val="00107FBF"/>
    <w:rsid w:val="00111746"/>
    <w:rsid w:val="00111DBB"/>
    <w:rsid w:val="00111F07"/>
    <w:rsid w:val="00112988"/>
    <w:rsid w:val="00113015"/>
    <w:rsid w:val="001131FD"/>
    <w:rsid w:val="00113629"/>
    <w:rsid w:val="001136D3"/>
    <w:rsid w:val="001137CE"/>
    <w:rsid w:val="001149CC"/>
    <w:rsid w:val="00114BA6"/>
    <w:rsid w:val="00114CC0"/>
    <w:rsid w:val="0011502F"/>
    <w:rsid w:val="0011507B"/>
    <w:rsid w:val="00115322"/>
    <w:rsid w:val="00115CE0"/>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0A1D"/>
    <w:rsid w:val="00131065"/>
    <w:rsid w:val="00131466"/>
    <w:rsid w:val="00131505"/>
    <w:rsid w:val="00131979"/>
    <w:rsid w:val="00131ABC"/>
    <w:rsid w:val="00132178"/>
    <w:rsid w:val="001322D3"/>
    <w:rsid w:val="001323DC"/>
    <w:rsid w:val="00132BA6"/>
    <w:rsid w:val="001332E3"/>
    <w:rsid w:val="00133607"/>
    <w:rsid w:val="00133D6C"/>
    <w:rsid w:val="0013457A"/>
    <w:rsid w:val="001349E5"/>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89E"/>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44D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721"/>
    <w:rsid w:val="00166A58"/>
    <w:rsid w:val="00166D1D"/>
    <w:rsid w:val="00166F44"/>
    <w:rsid w:val="0016735C"/>
    <w:rsid w:val="00167677"/>
    <w:rsid w:val="001676B7"/>
    <w:rsid w:val="00167D9D"/>
    <w:rsid w:val="00170043"/>
    <w:rsid w:val="001701E7"/>
    <w:rsid w:val="0017064B"/>
    <w:rsid w:val="00170DE2"/>
    <w:rsid w:val="0017118A"/>
    <w:rsid w:val="0017174F"/>
    <w:rsid w:val="00171E23"/>
    <w:rsid w:val="00171F6D"/>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40"/>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24"/>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83F"/>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7A"/>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0F68"/>
    <w:rsid w:val="001C13AC"/>
    <w:rsid w:val="001C218F"/>
    <w:rsid w:val="001C21AE"/>
    <w:rsid w:val="001C2264"/>
    <w:rsid w:val="001C2469"/>
    <w:rsid w:val="001C26E5"/>
    <w:rsid w:val="001C285A"/>
    <w:rsid w:val="001C3BF0"/>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DD2"/>
    <w:rsid w:val="001D4F82"/>
    <w:rsid w:val="001D4FCB"/>
    <w:rsid w:val="001D55E8"/>
    <w:rsid w:val="001D5716"/>
    <w:rsid w:val="001D5927"/>
    <w:rsid w:val="001D6107"/>
    <w:rsid w:val="001D61F9"/>
    <w:rsid w:val="001D687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672"/>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38F8"/>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64C9"/>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3CF4"/>
    <w:rsid w:val="002453C0"/>
    <w:rsid w:val="0024567F"/>
    <w:rsid w:val="002460C9"/>
    <w:rsid w:val="002460FF"/>
    <w:rsid w:val="002467A3"/>
    <w:rsid w:val="0024682A"/>
    <w:rsid w:val="00246F7F"/>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6AA"/>
    <w:rsid w:val="00277DD9"/>
    <w:rsid w:val="0028019C"/>
    <w:rsid w:val="0028167B"/>
    <w:rsid w:val="00281AA4"/>
    <w:rsid w:val="0028266C"/>
    <w:rsid w:val="00282679"/>
    <w:rsid w:val="00282CB3"/>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13D"/>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6D19"/>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56E"/>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88F"/>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3C43"/>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6C66"/>
    <w:rsid w:val="00317EC0"/>
    <w:rsid w:val="00320139"/>
    <w:rsid w:val="003204FC"/>
    <w:rsid w:val="0032054B"/>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4E1E"/>
    <w:rsid w:val="00325278"/>
    <w:rsid w:val="0032570C"/>
    <w:rsid w:val="003259B8"/>
    <w:rsid w:val="00325F6D"/>
    <w:rsid w:val="00326464"/>
    <w:rsid w:val="00326AFC"/>
    <w:rsid w:val="00326BB0"/>
    <w:rsid w:val="00326C91"/>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695"/>
    <w:rsid w:val="00335A01"/>
    <w:rsid w:val="00335D6D"/>
    <w:rsid w:val="00335EB8"/>
    <w:rsid w:val="00336276"/>
    <w:rsid w:val="0033635E"/>
    <w:rsid w:val="003402BA"/>
    <w:rsid w:val="003405E8"/>
    <w:rsid w:val="00340B4B"/>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68E"/>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8F9"/>
    <w:rsid w:val="00365921"/>
    <w:rsid w:val="00365DB3"/>
    <w:rsid w:val="00366317"/>
    <w:rsid w:val="003663F5"/>
    <w:rsid w:val="003664A2"/>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1B54"/>
    <w:rsid w:val="003823DB"/>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2A10"/>
    <w:rsid w:val="003A3037"/>
    <w:rsid w:val="003A3FBF"/>
    <w:rsid w:val="003A41C5"/>
    <w:rsid w:val="003A468A"/>
    <w:rsid w:val="003A4E16"/>
    <w:rsid w:val="003A4E64"/>
    <w:rsid w:val="003A52A9"/>
    <w:rsid w:val="003A546B"/>
    <w:rsid w:val="003A5BF1"/>
    <w:rsid w:val="003A6DCE"/>
    <w:rsid w:val="003A71DD"/>
    <w:rsid w:val="003A73F9"/>
    <w:rsid w:val="003A79AE"/>
    <w:rsid w:val="003A7A3C"/>
    <w:rsid w:val="003A7F6E"/>
    <w:rsid w:val="003B0016"/>
    <w:rsid w:val="003B0C64"/>
    <w:rsid w:val="003B1248"/>
    <w:rsid w:val="003B15B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5F3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23A"/>
    <w:rsid w:val="003C549A"/>
    <w:rsid w:val="003C582F"/>
    <w:rsid w:val="003C593A"/>
    <w:rsid w:val="003C5AD5"/>
    <w:rsid w:val="003C5BE8"/>
    <w:rsid w:val="003C5FA2"/>
    <w:rsid w:val="003C653B"/>
    <w:rsid w:val="003C65F0"/>
    <w:rsid w:val="003C687A"/>
    <w:rsid w:val="003C6883"/>
    <w:rsid w:val="003C718E"/>
    <w:rsid w:val="003C736B"/>
    <w:rsid w:val="003D0FF7"/>
    <w:rsid w:val="003D1122"/>
    <w:rsid w:val="003D12FA"/>
    <w:rsid w:val="003D1518"/>
    <w:rsid w:val="003D189A"/>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AE1"/>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19"/>
    <w:rsid w:val="00406BB4"/>
    <w:rsid w:val="00406BF2"/>
    <w:rsid w:val="00406EEC"/>
    <w:rsid w:val="00407744"/>
    <w:rsid w:val="004079B2"/>
    <w:rsid w:val="00407B3E"/>
    <w:rsid w:val="00407C85"/>
    <w:rsid w:val="004105E4"/>
    <w:rsid w:val="00410ACD"/>
    <w:rsid w:val="00410E81"/>
    <w:rsid w:val="00410F42"/>
    <w:rsid w:val="0041135E"/>
    <w:rsid w:val="0041180C"/>
    <w:rsid w:val="00412494"/>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766"/>
    <w:rsid w:val="0042596D"/>
    <w:rsid w:val="0042598A"/>
    <w:rsid w:val="00425B70"/>
    <w:rsid w:val="00426161"/>
    <w:rsid w:val="004279A6"/>
    <w:rsid w:val="0043077C"/>
    <w:rsid w:val="00430DA8"/>
    <w:rsid w:val="00431172"/>
    <w:rsid w:val="00431594"/>
    <w:rsid w:val="0043163B"/>
    <w:rsid w:val="00431B40"/>
    <w:rsid w:val="004325CE"/>
    <w:rsid w:val="00432DE2"/>
    <w:rsid w:val="0043310A"/>
    <w:rsid w:val="004331F5"/>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BFC"/>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841"/>
    <w:rsid w:val="0045284E"/>
    <w:rsid w:val="00452910"/>
    <w:rsid w:val="00453185"/>
    <w:rsid w:val="004536A9"/>
    <w:rsid w:val="00454215"/>
    <w:rsid w:val="0045460F"/>
    <w:rsid w:val="00454B3A"/>
    <w:rsid w:val="00455095"/>
    <w:rsid w:val="00455213"/>
    <w:rsid w:val="00455350"/>
    <w:rsid w:val="0045547E"/>
    <w:rsid w:val="00456EDA"/>
    <w:rsid w:val="00457335"/>
    <w:rsid w:val="00457A14"/>
    <w:rsid w:val="00457BB8"/>
    <w:rsid w:val="00457EEE"/>
    <w:rsid w:val="00460083"/>
    <w:rsid w:val="00460728"/>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6B82"/>
    <w:rsid w:val="00497582"/>
    <w:rsid w:val="004977B1"/>
    <w:rsid w:val="00497D47"/>
    <w:rsid w:val="00497FC5"/>
    <w:rsid w:val="004A0233"/>
    <w:rsid w:val="004A02DA"/>
    <w:rsid w:val="004A04C5"/>
    <w:rsid w:val="004A04DD"/>
    <w:rsid w:val="004A087A"/>
    <w:rsid w:val="004A088B"/>
    <w:rsid w:val="004A1423"/>
    <w:rsid w:val="004A2AEC"/>
    <w:rsid w:val="004A2C36"/>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7A6"/>
    <w:rsid w:val="004B285B"/>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5DC"/>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8F"/>
    <w:rsid w:val="004D51E5"/>
    <w:rsid w:val="004D546C"/>
    <w:rsid w:val="004D5B01"/>
    <w:rsid w:val="004D5D80"/>
    <w:rsid w:val="004D5EF3"/>
    <w:rsid w:val="004D6483"/>
    <w:rsid w:val="004D6607"/>
    <w:rsid w:val="004D6B55"/>
    <w:rsid w:val="004D6E48"/>
    <w:rsid w:val="004D76AB"/>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3C7E"/>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1B"/>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838"/>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096"/>
    <w:rsid w:val="00516405"/>
    <w:rsid w:val="00517F8D"/>
    <w:rsid w:val="00520CA8"/>
    <w:rsid w:val="00521291"/>
    <w:rsid w:val="005215F0"/>
    <w:rsid w:val="00521CC2"/>
    <w:rsid w:val="0052232E"/>
    <w:rsid w:val="00522397"/>
    <w:rsid w:val="00522A1D"/>
    <w:rsid w:val="00523636"/>
    <w:rsid w:val="0052391C"/>
    <w:rsid w:val="00523E71"/>
    <w:rsid w:val="00524897"/>
    <w:rsid w:val="0052491F"/>
    <w:rsid w:val="005251DD"/>
    <w:rsid w:val="00525242"/>
    <w:rsid w:val="0052566C"/>
    <w:rsid w:val="0052578D"/>
    <w:rsid w:val="00525D52"/>
    <w:rsid w:val="00525ED0"/>
    <w:rsid w:val="00526107"/>
    <w:rsid w:val="00526CD3"/>
    <w:rsid w:val="00526F3F"/>
    <w:rsid w:val="005271AC"/>
    <w:rsid w:val="0052736F"/>
    <w:rsid w:val="00527D00"/>
    <w:rsid w:val="00530750"/>
    <w:rsid w:val="005313A1"/>
    <w:rsid w:val="005314EA"/>
    <w:rsid w:val="0053164F"/>
    <w:rsid w:val="0053166F"/>
    <w:rsid w:val="005319F2"/>
    <w:rsid w:val="00531D6E"/>
    <w:rsid w:val="0053206A"/>
    <w:rsid w:val="00532191"/>
    <w:rsid w:val="005321B3"/>
    <w:rsid w:val="00532293"/>
    <w:rsid w:val="00532734"/>
    <w:rsid w:val="00532ACF"/>
    <w:rsid w:val="0053312C"/>
    <w:rsid w:val="005331C9"/>
    <w:rsid w:val="00533289"/>
    <w:rsid w:val="00534597"/>
    <w:rsid w:val="0053469A"/>
    <w:rsid w:val="00534847"/>
    <w:rsid w:val="005349EA"/>
    <w:rsid w:val="00534D8B"/>
    <w:rsid w:val="0053543F"/>
    <w:rsid w:val="005355AC"/>
    <w:rsid w:val="005356F6"/>
    <w:rsid w:val="0053596E"/>
    <w:rsid w:val="00535997"/>
    <w:rsid w:val="00535DF7"/>
    <w:rsid w:val="005363B1"/>
    <w:rsid w:val="00536915"/>
    <w:rsid w:val="00536B5A"/>
    <w:rsid w:val="00536B95"/>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27C"/>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BEB"/>
    <w:rsid w:val="00555C12"/>
    <w:rsid w:val="00555F0D"/>
    <w:rsid w:val="005560E0"/>
    <w:rsid w:val="0055647C"/>
    <w:rsid w:val="0055676A"/>
    <w:rsid w:val="0055740F"/>
    <w:rsid w:val="0055797E"/>
    <w:rsid w:val="00557A90"/>
    <w:rsid w:val="00557B6A"/>
    <w:rsid w:val="0056130C"/>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7B5"/>
    <w:rsid w:val="00572D72"/>
    <w:rsid w:val="0057305F"/>
    <w:rsid w:val="005743E7"/>
    <w:rsid w:val="00574774"/>
    <w:rsid w:val="0057486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73C"/>
    <w:rsid w:val="0058283F"/>
    <w:rsid w:val="00582DE5"/>
    <w:rsid w:val="00583151"/>
    <w:rsid w:val="00583CBF"/>
    <w:rsid w:val="00583DB7"/>
    <w:rsid w:val="00583FFA"/>
    <w:rsid w:val="005843B8"/>
    <w:rsid w:val="00584500"/>
    <w:rsid w:val="00584C8E"/>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9EC"/>
    <w:rsid w:val="005A1BA8"/>
    <w:rsid w:val="005A1F9F"/>
    <w:rsid w:val="005A2186"/>
    <w:rsid w:val="005A21BE"/>
    <w:rsid w:val="005A2C9C"/>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3CE9"/>
    <w:rsid w:val="005B413C"/>
    <w:rsid w:val="005B442E"/>
    <w:rsid w:val="005B4622"/>
    <w:rsid w:val="005B4737"/>
    <w:rsid w:val="005B6571"/>
    <w:rsid w:val="005B690A"/>
    <w:rsid w:val="005B6AFF"/>
    <w:rsid w:val="005B6C71"/>
    <w:rsid w:val="005B70A2"/>
    <w:rsid w:val="005B7AD1"/>
    <w:rsid w:val="005C0DCA"/>
    <w:rsid w:val="005C1FEE"/>
    <w:rsid w:val="005C21C9"/>
    <w:rsid w:val="005C21E7"/>
    <w:rsid w:val="005C267D"/>
    <w:rsid w:val="005C295E"/>
    <w:rsid w:val="005C2995"/>
    <w:rsid w:val="005C2BBC"/>
    <w:rsid w:val="005C2F07"/>
    <w:rsid w:val="005C3141"/>
    <w:rsid w:val="005C3597"/>
    <w:rsid w:val="005C368D"/>
    <w:rsid w:val="005C452B"/>
    <w:rsid w:val="005C45D2"/>
    <w:rsid w:val="005C4BAD"/>
    <w:rsid w:val="005C4C31"/>
    <w:rsid w:val="005C4EFE"/>
    <w:rsid w:val="005C5151"/>
    <w:rsid w:val="005C54BB"/>
    <w:rsid w:val="005C57AE"/>
    <w:rsid w:val="005C6109"/>
    <w:rsid w:val="005C612B"/>
    <w:rsid w:val="005C6463"/>
    <w:rsid w:val="005C647A"/>
    <w:rsid w:val="005C6834"/>
    <w:rsid w:val="005C6980"/>
    <w:rsid w:val="005C6BF6"/>
    <w:rsid w:val="005C6CB1"/>
    <w:rsid w:val="005C6D2D"/>
    <w:rsid w:val="005C6F15"/>
    <w:rsid w:val="005C71FF"/>
    <w:rsid w:val="005C7459"/>
    <w:rsid w:val="005C748D"/>
    <w:rsid w:val="005C7B8A"/>
    <w:rsid w:val="005C7BF6"/>
    <w:rsid w:val="005C7E19"/>
    <w:rsid w:val="005C7E32"/>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9C0"/>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4BA1"/>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18D"/>
    <w:rsid w:val="00614531"/>
    <w:rsid w:val="00614B17"/>
    <w:rsid w:val="006156E6"/>
    <w:rsid w:val="00615999"/>
    <w:rsid w:val="00615AA6"/>
    <w:rsid w:val="00615B13"/>
    <w:rsid w:val="00616057"/>
    <w:rsid w:val="0061607B"/>
    <w:rsid w:val="00616084"/>
    <w:rsid w:val="006160FE"/>
    <w:rsid w:val="00616F15"/>
    <w:rsid w:val="00617087"/>
    <w:rsid w:val="006170B9"/>
    <w:rsid w:val="006170DA"/>
    <w:rsid w:val="0061732F"/>
    <w:rsid w:val="0061758F"/>
    <w:rsid w:val="0061782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367"/>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31"/>
    <w:rsid w:val="00651AEC"/>
    <w:rsid w:val="00651ED3"/>
    <w:rsid w:val="0065218E"/>
    <w:rsid w:val="00652354"/>
    <w:rsid w:val="0065247F"/>
    <w:rsid w:val="00652941"/>
    <w:rsid w:val="00652A77"/>
    <w:rsid w:val="0065382F"/>
    <w:rsid w:val="0065388C"/>
    <w:rsid w:val="00653CF4"/>
    <w:rsid w:val="006546AC"/>
    <w:rsid w:val="00655403"/>
    <w:rsid w:val="00655596"/>
    <w:rsid w:val="00655A05"/>
    <w:rsid w:val="0065631D"/>
    <w:rsid w:val="0065632C"/>
    <w:rsid w:val="0065642B"/>
    <w:rsid w:val="006565A2"/>
    <w:rsid w:val="0065664D"/>
    <w:rsid w:val="00656BBE"/>
    <w:rsid w:val="00656CBA"/>
    <w:rsid w:val="00656EB8"/>
    <w:rsid w:val="00657406"/>
    <w:rsid w:val="006578F2"/>
    <w:rsid w:val="00660118"/>
    <w:rsid w:val="00660136"/>
    <w:rsid w:val="0066098F"/>
    <w:rsid w:val="00661215"/>
    <w:rsid w:val="00661763"/>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5D1C"/>
    <w:rsid w:val="0066688F"/>
    <w:rsid w:val="00666CC4"/>
    <w:rsid w:val="00666D79"/>
    <w:rsid w:val="00666DA9"/>
    <w:rsid w:val="006673CA"/>
    <w:rsid w:val="006679BC"/>
    <w:rsid w:val="00667C46"/>
    <w:rsid w:val="00667C5C"/>
    <w:rsid w:val="00670240"/>
    <w:rsid w:val="00670A10"/>
    <w:rsid w:val="00670AD1"/>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59A4"/>
    <w:rsid w:val="0067612B"/>
    <w:rsid w:val="00676933"/>
    <w:rsid w:val="00676D9E"/>
    <w:rsid w:val="00676DE3"/>
    <w:rsid w:val="0067733E"/>
    <w:rsid w:val="0067797F"/>
    <w:rsid w:val="00677D71"/>
    <w:rsid w:val="0068007F"/>
    <w:rsid w:val="00680123"/>
    <w:rsid w:val="006801D4"/>
    <w:rsid w:val="0068052C"/>
    <w:rsid w:val="006808E7"/>
    <w:rsid w:val="00680D81"/>
    <w:rsid w:val="00680F91"/>
    <w:rsid w:val="0068120B"/>
    <w:rsid w:val="00681AC4"/>
    <w:rsid w:val="00681BBD"/>
    <w:rsid w:val="00681D62"/>
    <w:rsid w:val="00682357"/>
    <w:rsid w:val="0068241F"/>
    <w:rsid w:val="0068264A"/>
    <w:rsid w:val="00682BE9"/>
    <w:rsid w:val="00682EA5"/>
    <w:rsid w:val="006836CA"/>
    <w:rsid w:val="00683A81"/>
    <w:rsid w:val="00684125"/>
    <w:rsid w:val="00684A1C"/>
    <w:rsid w:val="006852FD"/>
    <w:rsid w:val="0068561E"/>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503"/>
    <w:rsid w:val="00693878"/>
    <w:rsid w:val="00693A79"/>
    <w:rsid w:val="00693E86"/>
    <w:rsid w:val="00694012"/>
    <w:rsid w:val="006944C1"/>
    <w:rsid w:val="0069473D"/>
    <w:rsid w:val="006952D4"/>
    <w:rsid w:val="00695519"/>
    <w:rsid w:val="006957B1"/>
    <w:rsid w:val="006957E8"/>
    <w:rsid w:val="00696111"/>
    <w:rsid w:val="006961B7"/>
    <w:rsid w:val="00696462"/>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03"/>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00"/>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0F7F"/>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812"/>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3E67"/>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B7A"/>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799"/>
    <w:rsid w:val="007477DC"/>
    <w:rsid w:val="00747C51"/>
    <w:rsid w:val="00747F64"/>
    <w:rsid w:val="00750CCA"/>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4BD9"/>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1E"/>
    <w:rsid w:val="007817E0"/>
    <w:rsid w:val="00781905"/>
    <w:rsid w:val="00781B0C"/>
    <w:rsid w:val="00781CF8"/>
    <w:rsid w:val="00782100"/>
    <w:rsid w:val="00782558"/>
    <w:rsid w:val="007826FA"/>
    <w:rsid w:val="00782C2E"/>
    <w:rsid w:val="00782CD2"/>
    <w:rsid w:val="00784081"/>
    <w:rsid w:val="007849B7"/>
    <w:rsid w:val="00784B31"/>
    <w:rsid w:val="00784FA3"/>
    <w:rsid w:val="0078534B"/>
    <w:rsid w:val="00785735"/>
    <w:rsid w:val="00786260"/>
    <w:rsid w:val="0078640D"/>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806"/>
    <w:rsid w:val="00794939"/>
    <w:rsid w:val="00795322"/>
    <w:rsid w:val="00795DB8"/>
    <w:rsid w:val="00796094"/>
    <w:rsid w:val="0079616A"/>
    <w:rsid w:val="00796B01"/>
    <w:rsid w:val="00797B84"/>
    <w:rsid w:val="00797B98"/>
    <w:rsid w:val="007A059E"/>
    <w:rsid w:val="007A09B0"/>
    <w:rsid w:val="007A15A9"/>
    <w:rsid w:val="007A18D5"/>
    <w:rsid w:val="007A2231"/>
    <w:rsid w:val="007A2245"/>
    <w:rsid w:val="007A227B"/>
    <w:rsid w:val="007A2950"/>
    <w:rsid w:val="007A2AB1"/>
    <w:rsid w:val="007A2F02"/>
    <w:rsid w:val="007A2FE4"/>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72"/>
    <w:rsid w:val="007B2194"/>
    <w:rsid w:val="007B21F2"/>
    <w:rsid w:val="007B261B"/>
    <w:rsid w:val="007B2B6A"/>
    <w:rsid w:val="007B2C17"/>
    <w:rsid w:val="007B2F2C"/>
    <w:rsid w:val="007B314D"/>
    <w:rsid w:val="007B33A9"/>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6FD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4BA"/>
    <w:rsid w:val="007D46F7"/>
    <w:rsid w:val="007D4FF9"/>
    <w:rsid w:val="007D506C"/>
    <w:rsid w:val="007D5250"/>
    <w:rsid w:val="007D532B"/>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4EA"/>
    <w:rsid w:val="007E1641"/>
    <w:rsid w:val="007E21A3"/>
    <w:rsid w:val="007E24D5"/>
    <w:rsid w:val="007E2DEB"/>
    <w:rsid w:val="007E30BA"/>
    <w:rsid w:val="007E341D"/>
    <w:rsid w:val="007E3681"/>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0F6"/>
    <w:rsid w:val="007F1CB7"/>
    <w:rsid w:val="007F2176"/>
    <w:rsid w:val="007F21F8"/>
    <w:rsid w:val="007F28C5"/>
    <w:rsid w:val="007F29BE"/>
    <w:rsid w:val="007F2E0E"/>
    <w:rsid w:val="007F2E94"/>
    <w:rsid w:val="007F380E"/>
    <w:rsid w:val="007F414D"/>
    <w:rsid w:val="007F4D6F"/>
    <w:rsid w:val="007F4DA5"/>
    <w:rsid w:val="007F502F"/>
    <w:rsid w:val="007F53AA"/>
    <w:rsid w:val="007F6E66"/>
    <w:rsid w:val="007F75A8"/>
    <w:rsid w:val="00800DFD"/>
    <w:rsid w:val="00801018"/>
    <w:rsid w:val="008011A7"/>
    <w:rsid w:val="008014D3"/>
    <w:rsid w:val="00801A6C"/>
    <w:rsid w:val="00801D86"/>
    <w:rsid w:val="00802451"/>
    <w:rsid w:val="0080273A"/>
    <w:rsid w:val="00802E93"/>
    <w:rsid w:val="00803682"/>
    <w:rsid w:val="00803C89"/>
    <w:rsid w:val="00804212"/>
    <w:rsid w:val="00804442"/>
    <w:rsid w:val="00804B03"/>
    <w:rsid w:val="008059FF"/>
    <w:rsid w:val="00805A5B"/>
    <w:rsid w:val="00805B91"/>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1E"/>
    <w:rsid w:val="00824389"/>
    <w:rsid w:val="00824392"/>
    <w:rsid w:val="008245DA"/>
    <w:rsid w:val="00824E37"/>
    <w:rsid w:val="00825067"/>
    <w:rsid w:val="008252A2"/>
    <w:rsid w:val="008256D6"/>
    <w:rsid w:val="0082576A"/>
    <w:rsid w:val="008267BE"/>
    <w:rsid w:val="00826BFD"/>
    <w:rsid w:val="00827092"/>
    <w:rsid w:val="0082710A"/>
    <w:rsid w:val="00827366"/>
    <w:rsid w:val="00827A68"/>
    <w:rsid w:val="008302B0"/>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CA0"/>
    <w:rsid w:val="00836EA5"/>
    <w:rsid w:val="00837418"/>
    <w:rsid w:val="00837CE4"/>
    <w:rsid w:val="00837D19"/>
    <w:rsid w:val="00840312"/>
    <w:rsid w:val="008403D6"/>
    <w:rsid w:val="008403E9"/>
    <w:rsid w:val="008404D4"/>
    <w:rsid w:val="0084074D"/>
    <w:rsid w:val="00840B86"/>
    <w:rsid w:val="00840ECD"/>
    <w:rsid w:val="00840FBE"/>
    <w:rsid w:val="00841E4A"/>
    <w:rsid w:val="008422EC"/>
    <w:rsid w:val="00842C7F"/>
    <w:rsid w:val="00843E1E"/>
    <w:rsid w:val="008441E9"/>
    <w:rsid w:val="00844279"/>
    <w:rsid w:val="0084429F"/>
    <w:rsid w:val="008448E0"/>
    <w:rsid w:val="00844916"/>
    <w:rsid w:val="00845238"/>
    <w:rsid w:val="008456B9"/>
    <w:rsid w:val="00845936"/>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BE8"/>
    <w:rsid w:val="00861EF3"/>
    <w:rsid w:val="008625E1"/>
    <w:rsid w:val="00862F05"/>
    <w:rsid w:val="00863007"/>
    <w:rsid w:val="00863151"/>
    <w:rsid w:val="008632C9"/>
    <w:rsid w:val="008635A5"/>
    <w:rsid w:val="00863A49"/>
    <w:rsid w:val="00863BEC"/>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20B"/>
    <w:rsid w:val="008765F6"/>
    <w:rsid w:val="00876B6F"/>
    <w:rsid w:val="00876E10"/>
    <w:rsid w:val="00876E5C"/>
    <w:rsid w:val="0087777D"/>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833"/>
    <w:rsid w:val="00890917"/>
    <w:rsid w:val="008915E7"/>
    <w:rsid w:val="0089181D"/>
    <w:rsid w:val="0089193E"/>
    <w:rsid w:val="008921DA"/>
    <w:rsid w:val="0089272F"/>
    <w:rsid w:val="00892774"/>
    <w:rsid w:val="008929EC"/>
    <w:rsid w:val="00892AFC"/>
    <w:rsid w:val="0089336B"/>
    <w:rsid w:val="00893451"/>
    <w:rsid w:val="008940E2"/>
    <w:rsid w:val="008950DB"/>
    <w:rsid w:val="008957BC"/>
    <w:rsid w:val="00895847"/>
    <w:rsid w:val="00895B09"/>
    <w:rsid w:val="00895D8A"/>
    <w:rsid w:val="00895E48"/>
    <w:rsid w:val="008969D3"/>
    <w:rsid w:val="008978A4"/>
    <w:rsid w:val="008A040A"/>
    <w:rsid w:val="008A06A4"/>
    <w:rsid w:val="008A0B47"/>
    <w:rsid w:val="008A0D2F"/>
    <w:rsid w:val="008A1390"/>
    <w:rsid w:val="008A158F"/>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68F4"/>
    <w:rsid w:val="008A7141"/>
    <w:rsid w:val="008A78C5"/>
    <w:rsid w:val="008B0019"/>
    <w:rsid w:val="008B00B8"/>
    <w:rsid w:val="008B0551"/>
    <w:rsid w:val="008B0908"/>
    <w:rsid w:val="008B11CC"/>
    <w:rsid w:val="008B1339"/>
    <w:rsid w:val="008B1DD6"/>
    <w:rsid w:val="008B225B"/>
    <w:rsid w:val="008B2966"/>
    <w:rsid w:val="008B34DD"/>
    <w:rsid w:val="008B39BD"/>
    <w:rsid w:val="008B40E0"/>
    <w:rsid w:val="008B48FD"/>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6EFD"/>
    <w:rsid w:val="008C737C"/>
    <w:rsid w:val="008C7D57"/>
    <w:rsid w:val="008D092B"/>
    <w:rsid w:val="008D0A98"/>
    <w:rsid w:val="008D112A"/>
    <w:rsid w:val="008D12C0"/>
    <w:rsid w:val="008D1526"/>
    <w:rsid w:val="008D15E0"/>
    <w:rsid w:val="008D2354"/>
    <w:rsid w:val="008D2AF8"/>
    <w:rsid w:val="008D2B26"/>
    <w:rsid w:val="008D326D"/>
    <w:rsid w:val="008D3ADA"/>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023"/>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61D"/>
    <w:rsid w:val="00910BF0"/>
    <w:rsid w:val="00910E67"/>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4FD"/>
    <w:rsid w:val="009157EA"/>
    <w:rsid w:val="00915A5E"/>
    <w:rsid w:val="00915BDB"/>
    <w:rsid w:val="0091603B"/>
    <w:rsid w:val="009164CA"/>
    <w:rsid w:val="00916A02"/>
    <w:rsid w:val="00916A5C"/>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552F"/>
    <w:rsid w:val="00925A42"/>
    <w:rsid w:val="00926554"/>
    <w:rsid w:val="00926C88"/>
    <w:rsid w:val="00926DDC"/>
    <w:rsid w:val="00927525"/>
    <w:rsid w:val="00927577"/>
    <w:rsid w:val="00927999"/>
    <w:rsid w:val="00927AFB"/>
    <w:rsid w:val="00927BD5"/>
    <w:rsid w:val="00931194"/>
    <w:rsid w:val="0093124D"/>
    <w:rsid w:val="009314FE"/>
    <w:rsid w:val="009317DB"/>
    <w:rsid w:val="0093204F"/>
    <w:rsid w:val="009321DA"/>
    <w:rsid w:val="00932F2C"/>
    <w:rsid w:val="009332D9"/>
    <w:rsid w:val="00933F8F"/>
    <w:rsid w:val="00934200"/>
    <w:rsid w:val="0093427C"/>
    <w:rsid w:val="009348FC"/>
    <w:rsid w:val="0093517B"/>
    <w:rsid w:val="00935943"/>
    <w:rsid w:val="00936631"/>
    <w:rsid w:val="00936BBC"/>
    <w:rsid w:val="00936C1A"/>
    <w:rsid w:val="00936EED"/>
    <w:rsid w:val="00937204"/>
    <w:rsid w:val="0093734D"/>
    <w:rsid w:val="00937DB0"/>
    <w:rsid w:val="00937F6C"/>
    <w:rsid w:val="0094077F"/>
    <w:rsid w:val="00940972"/>
    <w:rsid w:val="00940CDA"/>
    <w:rsid w:val="00940D58"/>
    <w:rsid w:val="00940FB4"/>
    <w:rsid w:val="009410B1"/>
    <w:rsid w:val="00941567"/>
    <w:rsid w:val="009418EA"/>
    <w:rsid w:val="00941A17"/>
    <w:rsid w:val="00941D67"/>
    <w:rsid w:val="0094215F"/>
    <w:rsid w:val="0094237F"/>
    <w:rsid w:val="00942844"/>
    <w:rsid w:val="0094327C"/>
    <w:rsid w:val="00943778"/>
    <w:rsid w:val="009437C2"/>
    <w:rsid w:val="009437EF"/>
    <w:rsid w:val="00943A1C"/>
    <w:rsid w:val="00943BBB"/>
    <w:rsid w:val="009441B1"/>
    <w:rsid w:val="0094430C"/>
    <w:rsid w:val="00944917"/>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7A"/>
    <w:rsid w:val="00960DC7"/>
    <w:rsid w:val="009613A2"/>
    <w:rsid w:val="00961585"/>
    <w:rsid w:val="00961848"/>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6CEF"/>
    <w:rsid w:val="009776B8"/>
    <w:rsid w:val="00977935"/>
    <w:rsid w:val="00977CBC"/>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16D"/>
    <w:rsid w:val="009925E9"/>
    <w:rsid w:val="009928CB"/>
    <w:rsid w:val="00993500"/>
    <w:rsid w:val="00993770"/>
    <w:rsid w:val="009939C6"/>
    <w:rsid w:val="009941A8"/>
    <w:rsid w:val="00995B06"/>
    <w:rsid w:val="00996107"/>
    <w:rsid w:val="0099621E"/>
    <w:rsid w:val="009963B4"/>
    <w:rsid w:val="00996794"/>
    <w:rsid w:val="00996AB3"/>
    <w:rsid w:val="00997316"/>
    <w:rsid w:val="009979DE"/>
    <w:rsid w:val="00997A76"/>
    <w:rsid w:val="00997AB2"/>
    <w:rsid w:val="00997C8D"/>
    <w:rsid w:val="00997CE9"/>
    <w:rsid w:val="00997D5B"/>
    <w:rsid w:val="009A0245"/>
    <w:rsid w:val="009A04E1"/>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2B03"/>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5F50"/>
    <w:rsid w:val="009C622E"/>
    <w:rsid w:val="009C6744"/>
    <w:rsid w:val="009C6DB0"/>
    <w:rsid w:val="009C71CB"/>
    <w:rsid w:val="009D00C1"/>
    <w:rsid w:val="009D0ED6"/>
    <w:rsid w:val="009D0F71"/>
    <w:rsid w:val="009D11BE"/>
    <w:rsid w:val="009D1325"/>
    <w:rsid w:val="009D1831"/>
    <w:rsid w:val="009D201E"/>
    <w:rsid w:val="009D27E2"/>
    <w:rsid w:val="009D294A"/>
    <w:rsid w:val="009D2EC8"/>
    <w:rsid w:val="009D2EDB"/>
    <w:rsid w:val="009D374B"/>
    <w:rsid w:val="009D38B7"/>
    <w:rsid w:val="009D3EC7"/>
    <w:rsid w:val="009D5C26"/>
    <w:rsid w:val="009D60EF"/>
    <w:rsid w:val="009D6142"/>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2A3"/>
    <w:rsid w:val="009E3514"/>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00C"/>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1C4"/>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3FCD"/>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28AE"/>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6E02"/>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1243"/>
    <w:rsid w:val="00A71567"/>
    <w:rsid w:val="00A71A19"/>
    <w:rsid w:val="00A71CD7"/>
    <w:rsid w:val="00A72439"/>
    <w:rsid w:val="00A725B5"/>
    <w:rsid w:val="00A72DEC"/>
    <w:rsid w:val="00A72FE9"/>
    <w:rsid w:val="00A7350D"/>
    <w:rsid w:val="00A73C1E"/>
    <w:rsid w:val="00A73F12"/>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6E62"/>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24"/>
    <w:rsid w:val="00AA0F9F"/>
    <w:rsid w:val="00AA1022"/>
    <w:rsid w:val="00AA140F"/>
    <w:rsid w:val="00AA1ED9"/>
    <w:rsid w:val="00AA1F9E"/>
    <w:rsid w:val="00AA28EA"/>
    <w:rsid w:val="00AA2E0D"/>
    <w:rsid w:val="00AA339E"/>
    <w:rsid w:val="00AA35EE"/>
    <w:rsid w:val="00AA390E"/>
    <w:rsid w:val="00AA3C87"/>
    <w:rsid w:val="00AA3F9C"/>
    <w:rsid w:val="00AA44D3"/>
    <w:rsid w:val="00AA48A5"/>
    <w:rsid w:val="00AA4926"/>
    <w:rsid w:val="00AA4BFA"/>
    <w:rsid w:val="00AA53AA"/>
    <w:rsid w:val="00AA540E"/>
    <w:rsid w:val="00AA564D"/>
    <w:rsid w:val="00AA5C2A"/>
    <w:rsid w:val="00AA61B8"/>
    <w:rsid w:val="00AA68CF"/>
    <w:rsid w:val="00AA6C3A"/>
    <w:rsid w:val="00AA6EBE"/>
    <w:rsid w:val="00AA6EFC"/>
    <w:rsid w:val="00AA6F03"/>
    <w:rsid w:val="00AA7019"/>
    <w:rsid w:val="00AA7310"/>
    <w:rsid w:val="00AA766D"/>
    <w:rsid w:val="00AA76CF"/>
    <w:rsid w:val="00AA7844"/>
    <w:rsid w:val="00AA7A31"/>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4E"/>
    <w:rsid w:val="00AC11DF"/>
    <w:rsid w:val="00AC169A"/>
    <w:rsid w:val="00AC1913"/>
    <w:rsid w:val="00AC1D60"/>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7DB"/>
    <w:rsid w:val="00AD18F9"/>
    <w:rsid w:val="00AD1D75"/>
    <w:rsid w:val="00AD1E06"/>
    <w:rsid w:val="00AD1EF1"/>
    <w:rsid w:val="00AD1F3A"/>
    <w:rsid w:val="00AD1F41"/>
    <w:rsid w:val="00AD2090"/>
    <w:rsid w:val="00AD28BC"/>
    <w:rsid w:val="00AD2EC9"/>
    <w:rsid w:val="00AD2F55"/>
    <w:rsid w:val="00AD356E"/>
    <w:rsid w:val="00AD370C"/>
    <w:rsid w:val="00AD3C77"/>
    <w:rsid w:val="00AD3FBE"/>
    <w:rsid w:val="00AD43BD"/>
    <w:rsid w:val="00AD47A6"/>
    <w:rsid w:val="00AD48BB"/>
    <w:rsid w:val="00AD4E55"/>
    <w:rsid w:val="00AD5944"/>
    <w:rsid w:val="00AD5AF1"/>
    <w:rsid w:val="00AD5D99"/>
    <w:rsid w:val="00AD6316"/>
    <w:rsid w:val="00AD65CD"/>
    <w:rsid w:val="00AD66B5"/>
    <w:rsid w:val="00AD6AAF"/>
    <w:rsid w:val="00AD6AC1"/>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778"/>
    <w:rsid w:val="00AF1B03"/>
    <w:rsid w:val="00AF1E1E"/>
    <w:rsid w:val="00AF2340"/>
    <w:rsid w:val="00AF2575"/>
    <w:rsid w:val="00AF2BAE"/>
    <w:rsid w:val="00AF2F70"/>
    <w:rsid w:val="00AF320B"/>
    <w:rsid w:val="00AF42BB"/>
    <w:rsid w:val="00AF4607"/>
    <w:rsid w:val="00AF5032"/>
    <w:rsid w:val="00AF5780"/>
    <w:rsid w:val="00AF5801"/>
    <w:rsid w:val="00AF58C3"/>
    <w:rsid w:val="00AF5EF6"/>
    <w:rsid w:val="00AF6952"/>
    <w:rsid w:val="00AF6981"/>
    <w:rsid w:val="00AF6C24"/>
    <w:rsid w:val="00AF6E7F"/>
    <w:rsid w:val="00AF7575"/>
    <w:rsid w:val="00AF7949"/>
    <w:rsid w:val="00AF7A0B"/>
    <w:rsid w:val="00AF7ADF"/>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63C"/>
    <w:rsid w:val="00B057A7"/>
    <w:rsid w:val="00B0677A"/>
    <w:rsid w:val="00B06D88"/>
    <w:rsid w:val="00B073C8"/>
    <w:rsid w:val="00B07510"/>
    <w:rsid w:val="00B07B4E"/>
    <w:rsid w:val="00B07E37"/>
    <w:rsid w:val="00B10086"/>
    <w:rsid w:val="00B104A1"/>
    <w:rsid w:val="00B107AE"/>
    <w:rsid w:val="00B10EF3"/>
    <w:rsid w:val="00B11130"/>
    <w:rsid w:val="00B111FA"/>
    <w:rsid w:val="00B1168D"/>
    <w:rsid w:val="00B117F2"/>
    <w:rsid w:val="00B11BB4"/>
    <w:rsid w:val="00B11DDC"/>
    <w:rsid w:val="00B11F86"/>
    <w:rsid w:val="00B122CA"/>
    <w:rsid w:val="00B12535"/>
    <w:rsid w:val="00B13078"/>
    <w:rsid w:val="00B1312B"/>
    <w:rsid w:val="00B13AD8"/>
    <w:rsid w:val="00B13B9C"/>
    <w:rsid w:val="00B14088"/>
    <w:rsid w:val="00B14126"/>
    <w:rsid w:val="00B1458C"/>
    <w:rsid w:val="00B14AC4"/>
    <w:rsid w:val="00B14D82"/>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2FFF"/>
    <w:rsid w:val="00B23010"/>
    <w:rsid w:val="00B23C4B"/>
    <w:rsid w:val="00B240D0"/>
    <w:rsid w:val="00B24320"/>
    <w:rsid w:val="00B244BD"/>
    <w:rsid w:val="00B24DBF"/>
    <w:rsid w:val="00B24F55"/>
    <w:rsid w:val="00B2514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6CD"/>
    <w:rsid w:val="00B34C7B"/>
    <w:rsid w:val="00B35A38"/>
    <w:rsid w:val="00B35AE6"/>
    <w:rsid w:val="00B36189"/>
    <w:rsid w:val="00B36426"/>
    <w:rsid w:val="00B36708"/>
    <w:rsid w:val="00B36DCE"/>
    <w:rsid w:val="00B36F90"/>
    <w:rsid w:val="00B37745"/>
    <w:rsid w:val="00B403B0"/>
    <w:rsid w:val="00B40B8E"/>
    <w:rsid w:val="00B40B99"/>
    <w:rsid w:val="00B41D98"/>
    <w:rsid w:val="00B41F2A"/>
    <w:rsid w:val="00B4208D"/>
    <w:rsid w:val="00B422AF"/>
    <w:rsid w:val="00B424CE"/>
    <w:rsid w:val="00B4296F"/>
    <w:rsid w:val="00B429BA"/>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8F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491"/>
    <w:rsid w:val="00B66639"/>
    <w:rsid w:val="00B6672B"/>
    <w:rsid w:val="00B66776"/>
    <w:rsid w:val="00B66792"/>
    <w:rsid w:val="00B66D4D"/>
    <w:rsid w:val="00B7008A"/>
    <w:rsid w:val="00B7051B"/>
    <w:rsid w:val="00B70603"/>
    <w:rsid w:val="00B70775"/>
    <w:rsid w:val="00B70BE2"/>
    <w:rsid w:val="00B70D5D"/>
    <w:rsid w:val="00B70F43"/>
    <w:rsid w:val="00B70F5B"/>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3E"/>
    <w:rsid w:val="00B80AEA"/>
    <w:rsid w:val="00B811C6"/>
    <w:rsid w:val="00B81539"/>
    <w:rsid w:val="00B81C6A"/>
    <w:rsid w:val="00B820BE"/>
    <w:rsid w:val="00B82286"/>
    <w:rsid w:val="00B82511"/>
    <w:rsid w:val="00B827DF"/>
    <w:rsid w:val="00B827F4"/>
    <w:rsid w:val="00B82F91"/>
    <w:rsid w:val="00B8359B"/>
    <w:rsid w:val="00B8370F"/>
    <w:rsid w:val="00B83895"/>
    <w:rsid w:val="00B84311"/>
    <w:rsid w:val="00B8484A"/>
    <w:rsid w:val="00B84926"/>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DA6"/>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AA4"/>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01D"/>
    <w:rsid w:val="00BB0593"/>
    <w:rsid w:val="00BB07E6"/>
    <w:rsid w:val="00BB093D"/>
    <w:rsid w:val="00BB0A85"/>
    <w:rsid w:val="00BB13AD"/>
    <w:rsid w:val="00BB1EE1"/>
    <w:rsid w:val="00BB2364"/>
    <w:rsid w:val="00BB35EE"/>
    <w:rsid w:val="00BB3823"/>
    <w:rsid w:val="00BB3883"/>
    <w:rsid w:val="00BB3C9D"/>
    <w:rsid w:val="00BB436F"/>
    <w:rsid w:val="00BB43CD"/>
    <w:rsid w:val="00BB445A"/>
    <w:rsid w:val="00BB46DF"/>
    <w:rsid w:val="00BB4778"/>
    <w:rsid w:val="00BB499D"/>
    <w:rsid w:val="00BB4D21"/>
    <w:rsid w:val="00BB57A0"/>
    <w:rsid w:val="00BB5DCD"/>
    <w:rsid w:val="00BB7560"/>
    <w:rsid w:val="00BB79B4"/>
    <w:rsid w:val="00BC0183"/>
    <w:rsid w:val="00BC07E0"/>
    <w:rsid w:val="00BC0A60"/>
    <w:rsid w:val="00BC0FB8"/>
    <w:rsid w:val="00BC1900"/>
    <w:rsid w:val="00BC1BB3"/>
    <w:rsid w:val="00BC224A"/>
    <w:rsid w:val="00BC22E3"/>
    <w:rsid w:val="00BC27D4"/>
    <w:rsid w:val="00BC2A6E"/>
    <w:rsid w:val="00BC2A90"/>
    <w:rsid w:val="00BC2D5B"/>
    <w:rsid w:val="00BC3A8A"/>
    <w:rsid w:val="00BC3F7E"/>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B5C"/>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167"/>
    <w:rsid w:val="00BF04BB"/>
    <w:rsid w:val="00BF08F5"/>
    <w:rsid w:val="00BF0939"/>
    <w:rsid w:val="00BF10C7"/>
    <w:rsid w:val="00BF11BC"/>
    <w:rsid w:val="00BF198B"/>
    <w:rsid w:val="00BF1B7A"/>
    <w:rsid w:val="00BF2004"/>
    <w:rsid w:val="00BF242E"/>
    <w:rsid w:val="00BF26E9"/>
    <w:rsid w:val="00BF2E72"/>
    <w:rsid w:val="00BF402A"/>
    <w:rsid w:val="00BF4087"/>
    <w:rsid w:val="00BF4560"/>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17"/>
    <w:rsid w:val="00BF7F89"/>
    <w:rsid w:val="00C003F2"/>
    <w:rsid w:val="00C00901"/>
    <w:rsid w:val="00C00D51"/>
    <w:rsid w:val="00C00DF9"/>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1FF"/>
    <w:rsid w:val="00C20432"/>
    <w:rsid w:val="00C2054E"/>
    <w:rsid w:val="00C2059F"/>
    <w:rsid w:val="00C20FE9"/>
    <w:rsid w:val="00C22487"/>
    <w:rsid w:val="00C227A2"/>
    <w:rsid w:val="00C22D67"/>
    <w:rsid w:val="00C2339E"/>
    <w:rsid w:val="00C23560"/>
    <w:rsid w:val="00C236F0"/>
    <w:rsid w:val="00C23B06"/>
    <w:rsid w:val="00C23F9C"/>
    <w:rsid w:val="00C24971"/>
    <w:rsid w:val="00C24DB9"/>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58"/>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EF3"/>
    <w:rsid w:val="00C41F05"/>
    <w:rsid w:val="00C421C2"/>
    <w:rsid w:val="00C4230D"/>
    <w:rsid w:val="00C423FC"/>
    <w:rsid w:val="00C42EC3"/>
    <w:rsid w:val="00C43937"/>
    <w:rsid w:val="00C43A32"/>
    <w:rsid w:val="00C43D02"/>
    <w:rsid w:val="00C441CD"/>
    <w:rsid w:val="00C44897"/>
    <w:rsid w:val="00C4548E"/>
    <w:rsid w:val="00C45C4C"/>
    <w:rsid w:val="00C4630A"/>
    <w:rsid w:val="00C46672"/>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BAF"/>
    <w:rsid w:val="00C84D0D"/>
    <w:rsid w:val="00C857D8"/>
    <w:rsid w:val="00C85EF1"/>
    <w:rsid w:val="00C85FDE"/>
    <w:rsid w:val="00C8662D"/>
    <w:rsid w:val="00C86DC7"/>
    <w:rsid w:val="00C86DDC"/>
    <w:rsid w:val="00C87445"/>
    <w:rsid w:val="00C874FB"/>
    <w:rsid w:val="00C8752C"/>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7BB"/>
    <w:rsid w:val="00CB38EF"/>
    <w:rsid w:val="00CB4447"/>
    <w:rsid w:val="00CB4D59"/>
    <w:rsid w:val="00CB51FB"/>
    <w:rsid w:val="00CB5833"/>
    <w:rsid w:val="00CB6118"/>
    <w:rsid w:val="00CB6497"/>
    <w:rsid w:val="00CB6556"/>
    <w:rsid w:val="00CB6572"/>
    <w:rsid w:val="00CB6A67"/>
    <w:rsid w:val="00CB6AE1"/>
    <w:rsid w:val="00CB70A1"/>
    <w:rsid w:val="00CB738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2D59"/>
    <w:rsid w:val="00CE343F"/>
    <w:rsid w:val="00CE37E4"/>
    <w:rsid w:val="00CE3819"/>
    <w:rsid w:val="00CE3CAA"/>
    <w:rsid w:val="00CE4569"/>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4EA5"/>
    <w:rsid w:val="00CF5954"/>
    <w:rsid w:val="00CF5A72"/>
    <w:rsid w:val="00CF5B6A"/>
    <w:rsid w:val="00CF6421"/>
    <w:rsid w:val="00CF655C"/>
    <w:rsid w:val="00CF6B49"/>
    <w:rsid w:val="00CF6C2B"/>
    <w:rsid w:val="00CF7515"/>
    <w:rsid w:val="00D00664"/>
    <w:rsid w:val="00D0085F"/>
    <w:rsid w:val="00D00A64"/>
    <w:rsid w:val="00D00B6E"/>
    <w:rsid w:val="00D0131A"/>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986"/>
    <w:rsid w:val="00D10BB0"/>
    <w:rsid w:val="00D10C69"/>
    <w:rsid w:val="00D11A5A"/>
    <w:rsid w:val="00D12978"/>
    <w:rsid w:val="00D12C93"/>
    <w:rsid w:val="00D1335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B9C"/>
    <w:rsid w:val="00D23C5B"/>
    <w:rsid w:val="00D23D0E"/>
    <w:rsid w:val="00D2486D"/>
    <w:rsid w:val="00D24B37"/>
    <w:rsid w:val="00D253F8"/>
    <w:rsid w:val="00D255A8"/>
    <w:rsid w:val="00D25642"/>
    <w:rsid w:val="00D25733"/>
    <w:rsid w:val="00D25D8E"/>
    <w:rsid w:val="00D26144"/>
    <w:rsid w:val="00D278B8"/>
    <w:rsid w:val="00D27BA9"/>
    <w:rsid w:val="00D30461"/>
    <w:rsid w:val="00D30561"/>
    <w:rsid w:val="00D30DB1"/>
    <w:rsid w:val="00D31628"/>
    <w:rsid w:val="00D31B09"/>
    <w:rsid w:val="00D31BB0"/>
    <w:rsid w:val="00D31BB9"/>
    <w:rsid w:val="00D31DB2"/>
    <w:rsid w:val="00D33A00"/>
    <w:rsid w:val="00D34313"/>
    <w:rsid w:val="00D34366"/>
    <w:rsid w:val="00D345C2"/>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0E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12"/>
    <w:rsid w:val="00D50658"/>
    <w:rsid w:val="00D50AE3"/>
    <w:rsid w:val="00D50C8F"/>
    <w:rsid w:val="00D50FD0"/>
    <w:rsid w:val="00D511C9"/>
    <w:rsid w:val="00D51347"/>
    <w:rsid w:val="00D514EE"/>
    <w:rsid w:val="00D51725"/>
    <w:rsid w:val="00D517F1"/>
    <w:rsid w:val="00D51A34"/>
    <w:rsid w:val="00D526C7"/>
    <w:rsid w:val="00D52767"/>
    <w:rsid w:val="00D53CF7"/>
    <w:rsid w:val="00D53E8C"/>
    <w:rsid w:val="00D53FB7"/>
    <w:rsid w:val="00D5480B"/>
    <w:rsid w:val="00D54A8F"/>
    <w:rsid w:val="00D54AF1"/>
    <w:rsid w:val="00D54E64"/>
    <w:rsid w:val="00D5530D"/>
    <w:rsid w:val="00D55797"/>
    <w:rsid w:val="00D55B77"/>
    <w:rsid w:val="00D5610C"/>
    <w:rsid w:val="00D566DF"/>
    <w:rsid w:val="00D57BDB"/>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97C"/>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4CC4"/>
    <w:rsid w:val="00D75113"/>
    <w:rsid w:val="00D756C2"/>
    <w:rsid w:val="00D75F1C"/>
    <w:rsid w:val="00D76259"/>
    <w:rsid w:val="00D765DD"/>
    <w:rsid w:val="00D76C1F"/>
    <w:rsid w:val="00D7734F"/>
    <w:rsid w:val="00D774E5"/>
    <w:rsid w:val="00D77927"/>
    <w:rsid w:val="00D77A5E"/>
    <w:rsid w:val="00D77A78"/>
    <w:rsid w:val="00D77BD5"/>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87E1B"/>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023"/>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ECD"/>
    <w:rsid w:val="00DB4FA7"/>
    <w:rsid w:val="00DB596F"/>
    <w:rsid w:val="00DB5EC6"/>
    <w:rsid w:val="00DB63E0"/>
    <w:rsid w:val="00DB63FB"/>
    <w:rsid w:val="00DB6554"/>
    <w:rsid w:val="00DB70F1"/>
    <w:rsid w:val="00DB712F"/>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7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35"/>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0B27"/>
    <w:rsid w:val="00DF1C97"/>
    <w:rsid w:val="00DF1D8C"/>
    <w:rsid w:val="00DF20BF"/>
    <w:rsid w:val="00DF21A5"/>
    <w:rsid w:val="00DF280F"/>
    <w:rsid w:val="00DF2858"/>
    <w:rsid w:val="00DF2862"/>
    <w:rsid w:val="00DF2A53"/>
    <w:rsid w:val="00DF2D90"/>
    <w:rsid w:val="00DF306F"/>
    <w:rsid w:val="00DF317C"/>
    <w:rsid w:val="00DF3808"/>
    <w:rsid w:val="00DF3AE3"/>
    <w:rsid w:val="00DF3CD9"/>
    <w:rsid w:val="00DF43CB"/>
    <w:rsid w:val="00DF46FC"/>
    <w:rsid w:val="00DF4780"/>
    <w:rsid w:val="00DF54B5"/>
    <w:rsid w:val="00DF601A"/>
    <w:rsid w:val="00DF6138"/>
    <w:rsid w:val="00DF630E"/>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19C"/>
    <w:rsid w:val="00E03B27"/>
    <w:rsid w:val="00E03DEF"/>
    <w:rsid w:val="00E03E34"/>
    <w:rsid w:val="00E040ED"/>
    <w:rsid w:val="00E044F7"/>
    <w:rsid w:val="00E0504C"/>
    <w:rsid w:val="00E05879"/>
    <w:rsid w:val="00E05A73"/>
    <w:rsid w:val="00E06C26"/>
    <w:rsid w:val="00E0755D"/>
    <w:rsid w:val="00E07710"/>
    <w:rsid w:val="00E1079D"/>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412"/>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2B"/>
    <w:rsid w:val="00E34EF4"/>
    <w:rsid w:val="00E35169"/>
    <w:rsid w:val="00E36139"/>
    <w:rsid w:val="00E36260"/>
    <w:rsid w:val="00E37269"/>
    <w:rsid w:val="00E3749A"/>
    <w:rsid w:val="00E37C88"/>
    <w:rsid w:val="00E37D1E"/>
    <w:rsid w:val="00E4075E"/>
    <w:rsid w:val="00E41097"/>
    <w:rsid w:val="00E4127D"/>
    <w:rsid w:val="00E413AA"/>
    <w:rsid w:val="00E416E8"/>
    <w:rsid w:val="00E41887"/>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B91"/>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6DCD"/>
    <w:rsid w:val="00E6742C"/>
    <w:rsid w:val="00E676A4"/>
    <w:rsid w:val="00E67DC4"/>
    <w:rsid w:val="00E7065A"/>
    <w:rsid w:val="00E70A61"/>
    <w:rsid w:val="00E70D08"/>
    <w:rsid w:val="00E71060"/>
    <w:rsid w:val="00E71075"/>
    <w:rsid w:val="00E71201"/>
    <w:rsid w:val="00E7123A"/>
    <w:rsid w:val="00E714FC"/>
    <w:rsid w:val="00E71A52"/>
    <w:rsid w:val="00E72105"/>
    <w:rsid w:val="00E72148"/>
    <w:rsid w:val="00E72B1C"/>
    <w:rsid w:val="00E72C63"/>
    <w:rsid w:val="00E73552"/>
    <w:rsid w:val="00E736AA"/>
    <w:rsid w:val="00E73A3B"/>
    <w:rsid w:val="00E75068"/>
    <w:rsid w:val="00E7586C"/>
    <w:rsid w:val="00E76B3A"/>
    <w:rsid w:val="00E76BC6"/>
    <w:rsid w:val="00E77CB9"/>
    <w:rsid w:val="00E77E49"/>
    <w:rsid w:val="00E80488"/>
    <w:rsid w:val="00E806F8"/>
    <w:rsid w:val="00E808C7"/>
    <w:rsid w:val="00E808FE"/>
    <w:rsid w:val="00E80B7F"/>
    <w:rsid w:val="00E81572"/>
    <w:rsid w:val="00E816E0"/>
    <w:rsid w:val="00E81912"/>
    <w:rsid w:val="00E81F6B"/>
    <w:rsid w:val="00E82955"/>
    <w:rsid w:val="00E832F8"/>
    <w:rsid w:val="00E834A2"/>
    <w:rsid w:val="00E8383B"/>
    <w:rsid w:val="00E838E2"/>
    <w:rsid w:val="00E839A1"/>
    <w:rsid w:val="00E839BC"/>
    <w:rsid w:val="00E83C39"/>
    <w:rsid w:val="00E83DAE"/>
    <w:rsid w:val="00E84715"/>
    <w:rsid w:val="00E84813"/>
    <w:rsid w:val="00E848B6"/>
    <w:rsid w:val="00E84EE1"/>
    <w:rsid w:val="00E857BB"/>
    <w:rsid w:val="00E8663E"/>
    <w:rsid w:val="00E8666F"/>
    <w:rsid w:val="00E86E4F"/>
    <w:rsid w:val="00E87645"/>
    <w:rsid w:val="00E87716"/>
    <w:rsid w:val="00E90A17"/>
    <w:rsid w:val="00E9151F"/>
    <w:rsid w:val="00E91588"/>
    <w:rsid w:val="00E915CC"/>
    <w:rsid w:val="00E91D9A"/>
    <w:rsid w:val="00E91DEE"/>
    <w:rsid w:val="00E9246E"/>
    <w:rsid w:val="00E924D7"/>
    <w:rsid w:val="00E92585"/>
    <w:rsid w:val="00E925FB"/>
    <w:rsid w:val="00E92A98"/>
    <w:rsid w:val="00E9369B"/>
    <w:rsid w:val="00E93B73"/>
    <w:rsid w:val="00E947D0"/>
    <w:rsid w:val="00E94F26"/>
    <w:rsid w:val="00E958A5"/>
    <w:rsid w:val="00E95CBE"/>
    <w:rsid w:val="00E96568"/>
    <w:rsid w:val="00E96AC5"/>
    <w:rsid w:val="00E96BE8"/>
    <w:rsid w:val="00E96CDD"/>
    <w:rsid w:val="00E96EA4"/>
    <w:rsid w:val="00E97CD9"/>
    <w:rsid w:val="00EA0839"/>
    <w:rsid w:val="00EA0ECA"/>
    <w:rsid w:val="00EA0F34"/>
    <w:rsid w:val="00EA1079"/>
    <w:rsid w:val="00EA131F"/>
    <w:rsid w:val="00EA1414"/>
    <w:rsid w:val="00EA1D12"/>
    <w:rsid w:val="00EA1ECC"/>
    <w:rsid w:val="00EA1EE4"/>
    <w:rsid w:val="00EA239F"/>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AC"/>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3AC"/>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4E39"/>
    <w:rsid w:val="00EC509C"/>
    <w:rsid w:val="00EC5301"/>
    <w:rsid w:val="00EC5CA8"/>
    <w:rsid w:val="00EC64B5"/>
    <w:rsid w:val="00EC685F"/>
    <w:rsid w:val="00EC715C"/>
    <w:rsid w:val="00EC761D"/>
    <w:rsid w:val="00EC77F2"/>
    <w:rsid w:val="00ED00E7"/>
    <w:rsid w:val="00ED059D"/>
    <w:rsid w:val="00ED08E7"/>
    <w:rsid w:val="00ED0A62"/>
    <w:rsid w:val="00ED0C0E"/>
    <w:rsid w:val="00ED0EFD"/>
    <w:rsid w:val="00ED1F7C"/>
    <w:rsid w:val="00ED255A"/>
    <w:rsid w:val="00ED2644"/>
    <w:rsid w:val="00ED2D9C"/>
    <w:rsid w:val="00ED360F"/>
    <w:rsid w:val="00ED37A6"/>
    <w:rsid w:val="00ED3EC5"/>
    <w:rsid w:val="00ED4566"/>
    <w:rsid w:val="00ED47D3"/>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951"/>
    <w:rsid w:val="00ED7A08"/>
    <w:rsid w:val="00ED7A6A"/>
    <w:rsid w:val="00EE0172"/>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3DD1"/>
    <w:rsid w:val="00EE4801"/>
    <w:rsid w:val="00EE4CD3"/>
    <w:rsid w:val="00EE4D66"/>
    <w:rsid w:val="00EE50D3"/>
    <w:rsid w:val="00EE52D0"/>
    <w:rsid w:val="00EE5311"/>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1E3"/>
    <w:rsid w:val="00EF7982"/>
    <w:rsid w:val="00EF7AE9"/>
    <w:rsid w:val="00F00DAC"/>
    <w:rsid w:val="00F01AB5"/>
    <w:rsid w:val="00F01DBA"/>
    <w:rsid w:val="00F01EA4"/>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246"/>
    <w:rsid w:val="00F17345"/>
    <w:rsid w:val="00F17AC9"/>
    <w:rsid w:val="00F212DD"/>
    <w:rsid w:val="00F218FF"/>
    <w:rsid w:val="00F21FAD"/>
    <w:rsid w:val="00F2244C"/>
    <w:rsid w:val="00F2334A"/>
    <w:rsid w:val="00F235BC"/>
    <w:rsid w:val="00F236B1"/>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5A86"/>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376"/>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AA1"/>
    <w:rsid w:val="00F62034"/>
    <w:rsid w:val="00F621F3"/>
    <w:rsid w:val="00F62AAE"/>
    <w:rsid w:val="00F62AF0"/>
    <w:rsid w:val="00F62CA7"/>
    <w:rsid w:val="00F62CC5"/>
    <w:rsid w:val="00F6315F"/>
    <w:rsid w:val="00F63352"/>
    <w:rsid w:val="00F6349C"/>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10F"/>
    <w:rsid w:val="00F745D1"/>
    <w:rsid w:val="00F74E4E"/>
    <w:rsid w:val="00F74FF2"/>
    <w:rsid w:val="00F75600"/>
    <w:rsid w:val="00F757B3"/>
    <w:rsid w:val="00F75C16"/>
    <w:rsid w:val="00F75CA6"/>
    <w:rsid w:val="00F75F32"/>
    <w:rsid w:val="00F76556"/>
    <w:rsid w:val="00F7794C"/>
    <w:rsid w:val="00F77BFA"/>
    <w:rsid w:val="00F8044C"/>
    <w:rsid w:val="00F80560"/>
    <w:rsid w:val="00F8059F"/>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E10"/>
    <w:rsid w:val="00FC2361"/>
    <w:rsid w:val="00FC2881"/>
    <w:rsid w:val="00FC28DB"/>
    <w:rsid w:val="00FC3263"/>
    <w:rsid w:val="00FC453F"/>
    <w:rsid w:val="00FC4A02"/>
    <w:rsid w:val="00FC4A45"/>
    <w:rsid w:val="00FC52D9"/>
    <w:rsid w:val="00FC5C23"/>
    <w:rsid w:val="00FC63D5"/>
    <w:rsid w:val="00FC6581"/>
    <w:rsid w:val="00FC675E"/>
    <w:rsid w:val="00FC682F"/>
    <w:rsid w:val="00FC6BD0"/>
    <w:rsid w:val="00FC7CC5"/>
    <w:rsid w:val="00FC7DF3"/>
    <w:rsid w:val="00FD0744"/>
    <w:rsid w:val="00FD0F67"/>
    <w:rsid w:val="00FD15D9"/>
    <w:rsid w:val="00FD217C"/>
    <w:rsid w:val="00FD22CB"/>
    <w:rsid w:val="00FD241D"/>
    <w:rsid w:val="00FD37A4"/>
    <w:rsid w:val="00FD387E"/>
    <w:rsid w:val="00FD3CA5"/>
    <w:rsid w:val="00FD3CB1"/>
    <w:rsid w:val="00FD401F"/>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0E4F"/>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5FA8"/>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8548964A-0F8F-43B8-8690-252009C9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D97023"/>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D97023"/>
  </w:style>
  <w:style w:type="paragraph" w:customStyle="1" w:styleId="infoem">
    <w:name w:val="infoem"/>
    <w:basedOn w:val="Sinespaciado"/>
    <w:qFormat/>
    <w:rsid w:val="002A6D19"/>
    <w:pPr>
      <w:spacing w:before="240" w:after="160" w:line="360" w:lineRule="auto"/>
      <w:ind w:left="851" w:right="851"/>
      <w:jc w:val="both"/>
    </w:pPr>
    <w:rPr>
      <w:rFonts w:ascii="Palatino Linotype" w:eastAsiaTheme="minorHAnsi" w:hAnsi="Palatino Linotype" w:cs="Arial"/>
      <w: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56347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172845">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5270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259421">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6748446">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448007">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29213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258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3617988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1006021">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076982">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184012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7626599">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3104472">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53116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683316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8DE94-9095-439C-A8D0-7F0D14448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43</Pages>
  <Words>10446</Words>
  <Characters>57456</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Infoem642</cp:lastModifiedBy>
  <cp:revision>5</cp:revision>
  <cp:lastPrinted>2023-07-12T19:26:00Z</cp:lastPrinted>
  <dcterms:created xsi:type="dcterms:W3CDTF">2023-12-19T02:53:00Z</dcterms:created>
  <dcterms:modified xsi:type="dcterms:W3CDTF">2024-01-18T21:00:00Z</dcterms:modified>
</cp:coreProperties>
</file>