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A2B7D" w:rsidRDefault="00AE3DA7" w:rsidP="00CA2B7D">
          <w:pPr>
            <w:pStyle w:val="TtulodeTDC"/>
            <w:spacing w:before="0" w:line="240" w:lineRule="auto"/>
            <w:rPr>
              <w:rFonts w:ascii="Palatino Linotype" w:hAnsi="Palatino Linotype"/>
              <w:color w:val="auto"/>
              <w:sz w:val="24"/>
              <w:szCs w:val="24"/>
              <w:lang w:val="es-ES"/>
            </w:rPr>
          </w:pPr>
          <w:r w:rsidRPr="00CA2B7D">
            <w:rPr>
              <w:rFonts w:ascii="Palatino Linotype" w:hAnsi="Palatino Linotype"/>
              <w:color w:val="auto"/>
              <w:sz w:val="24"/>
              <w:szCs w:val="24"/>
              <w:lang w:val="es-ES"/>
            </w:rPr>
            <w:t>Contenido</w:t>
          </w:r>
        </w:p>
        <w:p w14:paraId="3EB312A7" w14:textId="77777777" w:rsidR="00AA6EA9" w:rsidRPr="00CA2B7D" w:rsidRDefault="00AA6EA9" w:rsidP="00CA2B7D">
          <w:pPr>
            <w:spacing w:line="240" w:lineRule="auto"/>
            <w:rPr>
              <w:sz w:val="16"/>
              <w:szCs w:val="16"/>
              <w:lang w:val="es-ES" w:eastAsia="es-MX"/>
            </w:rPr>
          </w:pPr>
        </w:p>
        <w:p w14:paraId="75ADF896" w14:textId="511E3633" w:rsidR="00CA2B7D" w:rsidRPr="00CA2B7D" w:rsidRDefault="00AE3DA7" w:rsidP="00CA2B7D">
          <w:pPr>
            <w:pStyle w:val="TDC1"/>
            <w:tabs>
              <w:tab w:val="right" w:leader="dot" w:pos="9034"/>
            </w:tabs>
            <w:rPr>
              <w:rFonts w:asciiTheme="minorHAnsi" w:eastAsiaTheme="minorEastAsia" w:hAnsiTheme="minorHAnsi" w:cstheme="minorBidi"/>
              <w:noProof/>
              <w:szCs w:val="22"/>
              <w:lang w:eastAsia="es-MX"/>
            </w:rPr>
          </w:pPr>
          <w:r w:rsidRPr="00CA2B7D">
            <w:rPr>
              <w:sz w:val="16"/>
              <w:szCs w:val="16"/>
            </w:rPr>
            <w:fldChar w:fldCharType="begin"/>
          </w:r>
          <w:r w:rsidRPr="00CA2B7D">
            <w:rPr>
              <w:sz w:val="16"/>
              <w:szCs w:val="16"/>
            </w:rPr>
            <w:instrText xml:space="preserve"> TOC \o "1-3" \h \z \u </w:instrText>
          </w:r>
          <w:r w:rsidRPr="00CA2B7D">
            <w:rPr>
              <w:sz w:val="16"/>
              <w:szCs w:val="16"/>
            </w:rPr>
            <w:fldChar w:fldCharType="separate"/>
          </w:r>
          <w:hyperlink w:anchor="_Toc181265729" w:history="1">
            <w:r w:rsidR="00CA2B7D" w:rsidRPr="00CA2B7D">
              <w:rPr>
                <w:rStyle w:val="Hipervnculo"/>
                <w:noProof/>
                <w:color w:val="auto"/>
              </w:rPr>
              <w:t>ANTECEDENTES</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_Toc181265729 \h </w:instrText>
            </w:r>
            <w:r w:rsidR="00CA2B7D" w:rsidRPr="00CA2B7D">
              <w:rPr>
                <w:noProof/>
                <w:webHidden/>
              </w:rPr>
            </w:r>
            <w:r w:rsidR="00CA2B7D" w:rsidRPr="00CA2B7D">
              <w:rPr>
                <w:noProof/>
                <w:webHidden/>
              </w:rPr>
              <w:fldChar w:fldCharType="separate"/>
            </w:r>
            <w:r w:rsidR="0026153B">
              <w:rPr>
                <w:noProof/>
                <w:webHidden/>
              </w:rPr>
              <w:t>1</w:t>
            </w:r>
            <w:r w:rsidR="00CA2B7D" w:rsidRPr="00CA2B7D">
              <w:rPr>
                <w:noProof/>
                <w:webHidden/>
              </w:rPr>
              <w:fldChar w:fldCharType="end"/>
            </w:r>
          </w:hyperlink>
        </w:p>
        <w:p w14:paraId="2E269B3D" w14:textId="79CED3C8" w:rsidR="00CA2B7D" w:rsidRPr="00CA2B7D" w:rsidRDefault="000B6D04" w:rsidP="00CA2B7D">
          <w:pPr>
            <w:pStyle w:val="TDC2"/>
            <w:rPr>
              <w:rFonts w:asciiTheme="minorHAnsi" w:eastAsiaTheme="minorEastAsia" w:hAnsiTheme="minorHAnsi" w:cstheme="minorBidi"/>
              <w:noProof/>
              <w:szCs w:val="22"/>
              <w:lang w:eastAsia="es-MX"/>
            </w:rPr>
          </w:pPr>
          <w:hyperlink w:anchor="_Toc181265730" w:history="1">
            <w:r w:rsidR="00CA2B7D" w:rsidRPr="00CA2B7D">
              <w:rPr>
                <w:rStyle w:val="Hipervnculo"/>
                <w:noProof/>
                <w:color w:val="auto"/>
              </w:rPr>
              <w:t>DE LA SOLICITUD DE INFORMACIÓN</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_Toc181265730 \h </w:instrText>
            </w:r>
            <w:r w:rsidR="00CA2B7D" w:rsidRPr="00CA2B7D">
              <w:rPr>
                <w:noProof/>
                <w:webHidden/>
              </w:rPr>
            </w:r>
            <w:r w:rsidR="00CA2B7D" w:rsidRPr="00CA2B7D">
              <w:rPr>
                <w:noProof/>
                <w:webHidden/>
              </w:rPr>
              <w:fldChar w:fldCharType="separate"/>
            </w:r>
            <w:r w:rsidR="0026153B">
              <w:rPr>
                <w:noProof/>
                <w:webHidden/>
              </w:rPr>
              <w:t>1</w:t>
            </w:r>
            <w:r w:rsidR="00CA2B7D" w:rsidRPr="00CA2B7D">
              <w:rPr>
                <w:noProof/>
                <w:webHidden/>
              </w:rPr>
              <w:fldChar w:fldCharType="end"/>
            </w:r>
          </w:hyperlink>
        </w:p>
        <w:p w14:paraId="1A1E39AC" w14:textId="4FFED91F" w:rsidR="00CA2B7D" w:rsidRPr="00CA2B7D" w:rsidRDefault="000B6D04" w:rsidP="00CA2B7D">
          <w:pPr>
            <w:pStyle w:val="TDC3"/>
            <w:rPr>
              <w:rFonts w:asciiTheme="minorHAnsi" w:eastAsiaTheme="minorEastAsia" w:hAnsiTheme="minorHAnsi" w:cstheme="minorBidi"/>
              <w:noProof/>
              <w:szCs w:val="22"/>
              <w:lang w:eastAsia="es-MX"/>
            </w:rPr>
          </w:pPr>
          <w:hyperlink w:anchor="_Toc181265731" w:history="1">
            <w:r w:rsidR="00CA2B7D" w:rsidRPr="00CA2B7D">
              <w:rPr>
                <w:rStyle w:val="Hipervnculo"/>
                <w:noProof/>
                <w:color w:val="auto"/>
              </w:rPr>
              <w:t>a) Solicitud de información</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_Toc181265731 \h </w:instrText>
            </w:r>
            <w:r w:rsidR="00CA2B7D" w:rsidRPr="00CA2B7D">
              <w:rPr>
                <w:noProof/>
                <w:webHidden/>
              </w:rPr>
            </w:r>
            <w:r w:rsidR="00CA2B7D" w:rsidRPr="00CA2B7D">
              <w:rPr>
                <w:noProof/>
                <w:webHidden/>
              </w:rPr>
              <w:fldChar w:fldCharType="separate"/>
            </w:r>
            <w:r w:rsidR="0026153B">
              <w:rPr>
                <w:noProof/>
                <w:webHidden/>
              </w:rPr>
              <w:t>1</w:t>
            </w:r>
            <w:r w:rsidR="00CA2B7D" w:rsidRPr="00CA2B7D">
              <w:rPr>
                <w:noProof/>
                <w:webHidden/>
              </w:rPr>
              <w:fldChar w:fldCharType="end"/>
            </w:r>
          </w:hyperlink>
        </w:p>
        <w:p w14:paraId="14972C0A" w14:textId="04A14D86" w:rsidR="00CA2B7D" w:rsidRPr="00CA2B7D" w:rsidRDefault="000B6D04" w:rsidP="00CA2B7D">
          <w:pPr>
            <w:pStyle w:val="TDC3"/>
            <w:rPr>
              <w:rFonts w:asciiTheme="minorHAnsi" w:eastAsiaTheme="minorEastAsia" w:hAnsiTheme="minorHAnsi" w:cstheme="minorBidi"/>
              <w:noProof/>
              <w:szCs w:val="22"/>
              <w:lang w:eastAsia="es-MX"/>
            </w:rPr>
          </w:pPr>
          <w:hyperlink w:anchor="_Toc181265732" w:history="1">
            <w:r w:rsidR="00CA2B7D" w:rsidRPr="00CA2B7D">
              <w:rPr>
                <w:rStyle w:val="Hipervnculo"/>
                <w:noProof/>
                <w:color w:val="auto"/>
              </w:rPr>
              <w:t>b) Turno de la solicitud de información</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_Toc181265732 \h </w:instrText>
            </w:r>
            <w:r w:rsidR="00CA2B7D" w:rsidRPr="00CA2B7D">
              <w:rPr>
                <w:noProof/>
                <w:webHidden/>
              </w:rPr>
            </w:r>
            <w:r w:rsidR="00CA2B7D" w:rsidRPr="00CA2B7D">
              <w:rPr>
                <w:noProof/>
                <w:webHidden/>
              </w:rPr>
              <w:fldChar w:fldCharType="separate"/>
            </w:r>
            <w:r w:rsidR="0026153B">
              <w:rPr>
                <w:noProof/>
                <w:webHidden/>
              </w:rPr>
              <w:t>2</w:t>
            </w:r>
            <w:r w:rsidR="00CA2B7D" w:rsidRPr="00CA2B7D">
              <w:rPr>
                <w:noProof/>
                <w:webHidden/>
              </w:rPr>
              <w:fldChar w:fldCharType="end"/>
            </w:r>
          </w:hyperlink>
        </w:p>
        <w:p w14:paraId="06814A16" w14:textId="1099597A" w:rsidR="00CA2B7D" w:rsidRPr="00CA2B7D" w:rsidRDefault="000B6D04" w:rsidP="00CA2B7D">
          <w:pPr>
            <w:pStyle w:val="TDC3"/>
            <w:rPr>
              <w:rFonts w:asciiTheme="minorHAnsi" w:eastAsiaTheme="minorEastAsia" w:hAnsiTheme="minorHAnsi" w:cstheme="minorBidi"/>
              <w:noProof/>
              <w:szCs w:val="22"/>
              <w:lang w:eastAsia="es-MX"/>
            </w:rPr>
          </w:pPr>
          <w:hyperlink w:anchor="_Toc181265733" w:history="1">
            <w:r w:rsidR="00CA2B7D" w:rsidRPr="00CA2B7D">
              <w:rPr>
                <w:rStyle w:val="Hipervnculo"/>
                <w:noProof/>
                <w:color w:val="auto"/>
                <w:lang w:val="es-ES"/>
              </w:rPr>
              <w:t xml:space="preserve">c) Respuesta </w:t>
            </w:r>
            <w:r w:rsidR="00CA2B7D" w:rsidRPr="00CA2B7D">
              <w:rPr>
                <w:rStyle w:val="Hipervnculo"/>
                <w:rFonts w:eastAsia="Calibri"/>
                <w:noProof/>
                <w:color w:val="auto"/>
                <w:lang w:eastAsia="en-US"/>
              </w:rPr>
              <w:t>del Sujeto Obligado</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_Toc181265733 \h </w:instrText>
            </w:r>
            <w:r w:rsidR="00CA2B7D" w:rsidRPr="00CA2B7D">
              <w:rPr>
                <w:noProof/>
                <w:webHidden/>
              </w:rPr>
            </w:r>
            <w:r w:rsidR="00CA2B7D" w:rsidRPr="00CA2B7D">
              <w:rPr>
                <w:noProof/>
                <w:webHidden/>
              </w:rPr>
              <w:fldChar w:fldCharType="separate"/>
            </w:r>
            <w:r w:rsidR="0026153B">
              <w:rPr>
                <w:noProof/>
                <w:webHidden/>
              </w:rPr>
              <w:t>2</w:t>
            </w:r>
            <w:r w:rsidR="00CA2B7D" w:rsidRPr="00CA2B7D">
              <w:rPr>
                <w:noProof/>
                <w:webHidden/>
              </w:rPr>
              <w:fldChar w:fldCharType="end"/>
            </w:r>
          </w:hyperlink>
        </w:p>
        <w:p w14:paraId="2903E84A" w14:textId="5CF830DC" w:rsidR="00CA2B7D" w:rsidRPr="00CA2B7D" w:rsidRDefault="000B6D04" w:rsidP="00CA2B7D">
          <w:pPr>
            <w:pStyle w:val="TDC2"/>
            <w:rPr>
              <w:rFonts w:asciiTheme="minorHAnsi" w:eastAsiaTheme="minorEastAsia" w:hAnsiTheme="minorHAnsi" w:cstheme="minorBidi"/>
              <w:noProof/>
              <w:szCs w:val="22"/>
              <w:lang w:eastAsia="es-MX"/>
            </w:rPr>
          </w:pPr>
          <w:hyperlink w:anchor="_Toc181265734" w:history="1">
            <w:r w:rsidR="00CA2B7D" w:rsidRPr="00CA2B7D">
              <w:rPr>
                <w:rStyle w:val="Hipervnculo"/>
                <w:noProof/>
                <w:color w:val="auto"/>
              </w:rPr>
              <w:t>DEL RECURSO DE REVISIÓN</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_Toc181265734 \h </w:instrText>
            </w:r>
            <w:r w:rsidR="00CA2B7D" w:rsidRPr="00CA2B7D">
              <w:rPr>
                <w:noProof/>
                <w:webHidden/>
              </w:rPr>
            </w:r>
            <w:r w:rsidR="00CA2B7D" w:rsidRPr="00CA2B7D">
              <w:rPr>
                <w:noProof/>
                <w:webHidden/>
              </w:rPr>
              <w:fldChar w:fldCharType="separate"/>
            </w:r>
            <w:r w:rsidR="0026153B">
              <w:rPr>
                <w:noProof/>
                <w:webHidden/>
              </w:rPr>
              <w:t>3</w:t>
            </w:r>
            <w:r w:rsidR="00CA2B7D" w:rsidRPr="00CA2B7D">
              <w:rPr>
                <w:noProof/>
                <w:webHidden/>
              </w:rPr>
              <w:fldChar w:fldCharType="end"/>
            </w:r>
          </w:hyperlink>
        </w:p>
        <w:p w14:paraId="15F31E80" w14:textId="15D806B7" w:rsidR="00CA2B7D" w:rsidRPr="00CA2B7D" w:rsidRDefault="000B6D04" w:rsidP="00CA2B7D">
          <w:pPr>
            <w:pStyle w:val="TDC3"/>
            <w:rPr>
              <w:rFonts w:asciiTheme="minorHAnsi" w:eastAsiaTheme="minorEastAsia" w:hAnsiTheme="minorHAnsi" w:cstheme="minorBidi"/>
              <w:noProof/>
              <w:szCs w:val="22"/>
              <w:lang w:eastAsia="es-MX"/>
            </w:rPr>
          </w:pPr>
          <w:hyperlink w:anchor="_Toc181265735" w:history="1">
            <w:r w:rsidR="00CA2B7D" w:rsidRPr="00CA2B7D">
              <w:rPr>
                <w:rStyle w:val="Hipervnculo"/>
                <w:noProof/>
                <w:color w:val="auto"/>
              </w:rPr>
              <w:t>a) Interposición del Recurso de Revisión</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_Toc181265735 \h </w:instrText>
            </w:r>
            <w:r w:rsidR="00CA2B7D" w:rsidRPr="00CA2B7D">
              <w:rPr>
                <w:noProof/>
                <w:webHidden/>
              </w:rPr>
            </w:r>
            <w:r w:rsidR="00CA2B7D" w:rsidRPr="00CA2B7D">
              <w:rPr>
                <w:noProof/>
                <w:webHidden/>
              </w:rPr>
              <w:fldChar w:fldCharType="separate"/>
            </w:r>
            <w:r w:rsidR="0026153B">
              <w:rPr>
                <w:noProof/>
                <w:webHidden/>
              </w:rPr>
              <w:t>3</w:t>
            </w:r>
            <w:r w:rsidR="00CA2B7D" w:rsidRPr="00CA2B7D">
              <w:rPr>
                <w:noProof/>
                <w:webHidden/>
              </w:rPr>
              <w:fldChar w:fldCharType="end"/>
            </w:r>
          </w:hyperlink>
        </w:p>
        <w:p w14:paraId="2AE5D025" w14:textId="08EF0D39" w:rsidR="00CA2B7D" w:rsidRPr="00CA2B7D" w:rsidRDefault="000B6D04" w:rsidP="00CA2B7D">
          <w:pPr>
            <w:pStyle w:val="TDC3"/>
            <w:rPr>
              <w:rFonts w:asciiTheme="minorHAnsi" w:eastAsiaTheme="minorEastAsia" w:hAnsiTheme="minorHAnsi" w:cstheme="minorBidi"/>
              <w:noProof/>
              <w:szCs w:val="22"/>
              <w:lang w:eastAsia="es-MX"/>
            </w:rPr>
          </w:pPr>
          <w:hyperlink w:anchor="_Toc181265736" w:history="1">
            <w:r w:rsidR="00CA2B7D" w:rsidRPr="00CA2B7D">
              <w:rPr>
                <w:rStyle w:val="Hipervnculo"/>
                <w:noProof/>
                <w:color w:val="auto"/>
              </w:rPr>
              <w:t>b) Turno del Recurso de Revisión</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_Toc181265736 \h </w:instrText>
            </w:r>
            <w:r w:rsidR="00CA2B7D" w:rsidRPr="00CA2B7D">
              <w:rPr>
                <w:noProof/>
                <w:webHidden/>
              </w:rPr>
            </w:r>
            <w:r w:rsidR="00CA2B7D" w:rsidRPr="00CA2B7D">
              <w:rPr>
                <w:noProof/>
                <w:webHidden/>
              </w:rPr>
              <w:fldChar w:fldCharType="separate"/>
            </w:r>
            <w:r w:rsidR="0026153B">
              <w:rPr>
                <w:noProof/>
                <w:webHidden/>
              </w:rPr>
              <w:t>4</w:t>
            </w:r>
            <w:r w:rsidR="00CA2B7D" w:rsidRPr="00CA2B7D">
              <w:rPr>
                <w:noProof/>
                <w:webHidden/>
              </w:rPr>
              <w:fldChar w:fldCharType="end"/>
            </w:r>
          </w:hyperlink>
        </w:p>
        <w:p w14:paraId="4D6EE565" w14:textId="0ABA1A80" w:rsidR="00CA2B7D" w:rsidRPr="00CA2B7D" w:rsidRDefault="000B6D04" w:rsidP="00CA2B7D">
          <w:pPr>
            <w:pStyle w:val="TDC3"/>
            <w:rPr>
              <w:rFonts w:asciiTheme="minorHAnsi" w:eastAsiaTheme="minorEastAsia" w:hAnsiTheme="minorHAnsi" w:cstheme="minorBidi"/>
              <w:noProof/>
              <w:szCs w:val="22"/>
              <w:lang w:eastAsia="es-MX"/>
            </w:rPr>
          </w:pPr>
          <w:hyperlink w:anchor="_Toc181265737" w:history="1">
            <w:r w:rsidR="00CA2B7D" w:rsidRPr="00CA2B7D">
              <w:rPr>
                <w:rStyle w:val="Hipervnculo"/>
                <w:noProof/>
                <w:color w:val="auto"/>
              </w:rPr>
              <w:t>c) Admisión del Recurso de Revisión</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_Toc181265737 \h </w:instrText>
            </w:r>
            <w:r w:rsidR="00CA2B7D" w:rsidRPr="00CA2B7D">
              <w:rPr>
                <w:noProof/>
                <w:webHidden/>
              </w:rPr>
            </w:r>
            <w:r w:rsidR="00CA2B7D" w:rsidRPr="00CA2B7D">
              <w:rPr>
                <w:noProof/>
                <w:webHidden/>
              </w:rPr>
              <w:fldChar w:fldCharType="separate"/>
            </w:r>
            <w:r w:rsidR="0026153B">
              <w:rPr>
                <w:noProof/>
                <w:webHidden/>
              </w:rPr>
              <w:t>4</w:t>
            </w:r>
            <w:r w:rsidR="00CA2B7D" w:rsidRPr="00CA2B7D">
              <w:rPr>
                <w:noProof/>
                <w:webHidden/>
              </w:rPr>
              <w:fldChar w:fldCharType="end"/>
            </w:r>
          </w:hyperlink>
        </w:p>
        <w:p w14:paraId="3263383F" w14:textId="3A0CF92B" w:rsidR="00CA2B7D" w:rsidRPr="00CA2B7D" w:rsidRDefault="000B6D04" w:rsidP="00CA2B7D">
          <w:pPr>
            <w:pStyle w:val="TDC3"/>
            <w:rPr>
              <w:rFonts w:asciiTheme="minorHAnsi" w:eastAsiaTheme="minorEastAsia" w:hAnsiTheme="minorHAnsi" w:cstheme="minorBidi"/>
              <w:noProof/>
              <w:szCs w:val="22"/>
              <w:lang w:eastAsia="es-MX"/>
            </w:rPr>
          </w:pPr>
          <w:hyperlink w:anchor="_Toc181265738" w:history="1">
            <w:r w:rsidR="00CA2B7D" w:rsidRPr="00CA2B7D">
              <w:rPr>
                <w:rStyle w:val="Hipervnculo"/>
                <w:noProof/>
                <w:color w:val="auto"/>
              </w:rPr>
              <w:t>d) Informe Justificado del Sujeto Obligado</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_Toc181265738 \h </w:instrText>
            </w:r>
            <w:r w:rsidR="00CA2B7D" w:rsidRPr="00CA2B7D">
              <w:rPr>
                <w:noProof/>
                <w:webHidden/>
              </w:rPr>
            </w:r>
            <w:r w:rsidR="00CA2B7D" w:rsidRPr="00CA2B7D">
              <w:rPr>
                <w:noProof/>
                <w:webHidden/>
              </w:rPr>
              <w:fldChar w:fldCharType="separate"/>
            </w:r>
            <w:r w:rsidR="0026153B">
              <w:rPr>
                <w:noProof/>
                <w:webHidden/>
              </w:rPr>
              <w:t>4</w:t>
            </w:r>
            <w:r w:rsidR="00CA2B7D" w:rsidRPr="00CA2B7D">
              <w:rPr>
                <w:noProof/>
                <w:webHidden/>
              </w:rPr>
              <w:fldChar w:fldCharType="end"/>
            </w:r>
          </w:hyperlink>
        </w:p>
        <w:p w14:paraId="23719996" w14:textId="256A3552" w:rsidR="00CA2B7D" w:rsidRPr="00CA2B7D" w:rsidRDefault="000B6D04" w:rsidP="00CA2B7D">
          <w:pPr>
            <w:pStyle w:val="TDC3"/>
            <w:rPr>
              <w:rFonts w:asciiTheme="minorHAnsi" w:eastAsiaTheme="minorEastAsia" w:hAnsiTheme="minorHAnsi" w:cstheme="minorBidi"/>
              <w:noProof/>
              <w:szCs w:val="22"/>
              <w:lang w:eastAsia="es-MX"/>
            </w:rPr>
          </w:pPr>
          <w:hyperlink w:anchor="_Toc181265739" w:history="1">
            <w:r w:rsidR="00CA2B7D" w:rsidRPr="00CA2B7D">
              <w:rPr>
                <w:rStyle w:val="Hipervnculo"/>
                <w:rFonts w:eastAsia="Calibri"/>
                <w:bCs/>
                <w:noProof/>
                <w:color w:val="auto"/>
                <w:lang w:eastAsia="en-US"/>
              </w:rPr>
              <w:t>e)</w:t>
            </w:r>
            <w:r w:rsidR="00CA2B7D" w:rsidRPr="00CA2B7D">
              <w:rPr>
                <w:rStyle w:val="Hipervnculo"/>
                <w:noProof/>
                <w:color w:val="auto"/>
              </w:rPr>
              <w:t xml:space="preserve"> </w:t>
            </w:r>
            <w:r w:rsidR="00CA2B7D" w:rsidRPr="00CA2B7D">
              <w:rPr>
                <w:rStyle w:val="Hipervnculo"/>
                <w:noProof/>
                <w:color w:val="auto"/>
                <w:lang w:val="es-ES"/>
              </w:rPr>
              <w:t>Manifestaciones de la Parte Recurrente</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_Toc181265739 \h </w:instrText>
            </w:r>
            <w:r w:rsidR="00CA2B7D" w:rsidRPr="00CA2B7D">
              <w:rPr>
                <w:noProof/>
                <w:webHidden/>
              </w:rPr>
            </w:r>
            <w:r w:rsidR="00CA2B7D" w:rsidRPr="00CA2B7D">
              <w:rPr>
                <w:noProof/>
                <w:webHidden/>
              </w:rPr>
              <w:fldChar w:fldCharType="separate"/>
            </w:r>
            <w:r w:rsidR="0026153B">
              <w:rPr>
                <w:noProof/>
                <w:webHidden/>
              </w:rPr>
              <w:t>5</w:t>
            </w:r>
            <w:r w:rsidR="00CA2B7D" w:rsidRPr="00CA2B7D">
              <w:rPr>
                <w:noProof/>
                <w:webHidden/>
              </w:rPr>
              <w:fldChar w:fldCharType="end"/>
            </w:r>
          </w:hyperlink>
        </w:p>
        <w:p w14:paraId="581DDB05" w14:textId="615F955B" w:rsidR="00CA2B7D" w:rsidRPr="00CA2B7D" w:rsidRDefault="000B6D04" w:rsidP="00CA2B7D">
          <w:pPr>
            <w:pStyle w:val="TDC3"/>
            <w:rPr>
              <w:rFonts w:asciiTheme="minorHAnsi" w:eastAsiaTheme="minorEastAsia" w:hAnsiTheme="minorHAnsi" w:cstheme="minorBidi"/>
              <w:noProof/>
              <w:szCs w:val="22"/>
              <w:lang w:eastAsia="es-MX"/>
            </w:rPr>
          </w:pPr>
          <w:hyperlink w:anchor="_Toc181265740" w:history="1">
            <w:r w:rsidR="00CA2B7D" w:rsidRPr="00CA2B7D">
              <w:rPr>
                <w:rStyle w:val="Hipervnculo"/>
                <w:noProof/>
                <w:color w:val="auto"/>
              </w:rPr>
              <w:t>f) Cierre de instrucción</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_Toc181265740 \h </w:instrText>
            </w:r>
            <w:r w:rsidR="00CA2B7D" w:rsidRPr="00CA2B7D">
              <w:rPr>
                <w:noProof/>
                <w:webHidden/>
              </w:rPr>
            </w:r>
            <w:r w:rsidR="00CA2B7D" w:rsidRPr="00CA2B7D">
              <w:rPr>
                <w:noProof/>
                <w:webHidden/>
              </w:rPr>
              <w:fldChar w:fldCharType="separate"/>
            </w:r>
            <w:r w:rsidR="0026153B">
              <w:rPr>
                <w:noProof/>
                <w:webHidden/>
              </w:rPr>
              <w:t>5</w:t>
            </w:r>
            <w:r w:rsidR="00CA2B7D" w:rsidRPr="00CA2B7D">
              <w:rPr>
                <w:noProof/>
                <w:webHidden/>
              </w:rPr>
              <w:fldChar w:fldCharType="end"/>
            </w:r>
          </w:hyperlink>
        </w:p>
        <w:p w14:paraId="0C682C41" w14:textId="6406232E" w:rsidR="00CA2B7D" w:rsidRPr="00CA2B7D" w:rsidRDefault="000B6D04" w:rsidP="00CA2B7D">
          <w:pPr>
            <w:pStyle w:val="TDC3"/>
            <w:rPr>
              <w:rFonts w:asciiTheme="minorHAnsi" w:eastAsiaTheme="minorEastAsia" w:hAnsiTheme="minorHAnsi" w:cstheme="minorBidi"/>
              <w:noProof/>
              <w:szCs w:val="22"/>
              <w:lang w:eastAsia="es-MX"/>
            </w:rPr>
          </w:pPr>
          <w:hyperlink w:anchor="_Toc181265741" w:history="1">
            <w:r w:rsidR="00CA2B7D" w:rsidRPr="00CA2B7D">
              <w:rPr>
                <w:rStyle w:val="Hipervnculo"/>
                <w:rFonts w:eastAsia="Calibri"/>
                <w:noProof/>
                <w:color w:val="auto"/>
              </w:rPr>
              <w:t>g) Ampliación de plazo para resolver el Recurso de Revisión</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_Toc181265741 \h </w:instrText>
            </w:r>
            <w:r w:rsidR="00CA2B7D" w:rsidRPr="00CA2B7D">
              <w:rPr>
                <w:noProof/>
                <w:webHidden/>
              </w:rPr>
            </w:r>
            <w:r w:rsidR="00CA2B7D" w:rsidRPr="00CA2B7D">
              <w:rPr>
                <w:noProof/>
                <w:webHidden/>
              </w:rPr>
              <w:fldChar w:fldCharType="separate"/>
            </w:r>
            <w:r w:rsidR="0026153B">
              <w:rPr>
                <w:noProof/>
                <w:webHidden/>
              </w:rPr>
              <w:t>5</w:t>
            </w:r>
            <w:r w:rsidR="00CA2B7D" w:rsidRPr="00CA2B7D">
              <w:rPr>
                <w:noProof/>
                <w:webHidden/>
              </w:rPr>
              <w:fldChar w:fldCharType="end"/>
            </w:r>
          </w:hyperlink>
        </w:p>
        <w:p w14:paraId="13768080" w14:textId="47122C2B" w:rsidR="00CA2B7D" w:rsidRPr="00CA2B7D" w:rsidRDefault="000B6D04" w:rsidP="00CA2B7D">
          <w:pPr>
            <w:pStyle w:val="TDC1"/>
            <w:tabs>
              <w:tab w:val="right" w:leader="dot" w:pos="9034"/>
            </w:tabs>
            <w:rPr>
              <w:rFonts w:asciiTheme="minorHAnsi" w:eastAsiaTheme="minorEastAsia" w:hAnsiTheme="minorHAnsi" w:cstheme="minorBidi"/>
              <w:noProof/>
              <w:szCs w:val="22"/>
              <w:lang w:eastAsia="es-MX"/>
            </w:rPr>
          </w:pPr>
          <w:hyperlink w:anchor="_Toc181265742" w:history="1">
            <w:r w:rsidR="00CA2B7D" w:rsidRPr="00CA2B7D">
              <w:rPr>
                <w:rStyle w:val="Hipervnculo"/>
                <w:rFonts w:eastAsiaTheme="minorHAnsi"/>
                <w:noProof/>
                <w:color w:val="auto"/>
                <w:lang w:eastAsia="en-US"/>
              </w:rPr>
              <w:t>CONSIDERANDOS</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_Toc181265742 \h </w:instrText>
            </w:r>
            <w:r w:rsidR="00CA2B7D" w:rsidRPr="00CA2B7D">
              <w:rPr>
                <w:noProof/>
                <w:webHidden/>
              </w:rPr>
            </w:r>
            <w:r w:rsidR="00CA2B7D" w:rsidRPr="00CA2B7D">
              <w:rPr>
                <w:noProof/>
                <w:webHidden/>
              </w:rPr>
              <w:fldChar w:fldCharType="separate"/>
            </w:r>
            <w:r w:rsidR="0026153B">
              <w:rPr>
                <w:noProof/>
                <w:webHidden/>
              </w:rPr>
              <w:t>8</w:t>
            </w:r>
            <w:r w:rsidR="00CA2B7D" w:rsidRPr="00CA2B7D">
              <w:rPr>
                <w:noProof/>
                <w:webHidden/>
              </w:rPr>
              <w:fldChar w:fldCharType="end"/>
            </w:r>
          </w:hyperlink>
        </w:p>
        <w:p w14:paraId="442C5B88" w14:textId="6239E3B4" w:rsidR="00CA2B7D" w:rsidRPr="00CA2B7D" w:rsidRDefault="000B6D04" w:rsidP="00CA2B7D">
          <w:pPr>
            <w:pStyle w:val="TDC2"/>
            <w:rPr>
              <w:rFonts w:asciiTheme="minorHAnsi" w:eastAsiaTheme="minorEastAsia" w:hAnsiTheme="minorHAnsi" w:cstheme="minorBidi"/>
              <w:noProof/>
              <w:szCs w:val="22"/>
              <w:lang w:eastAsia="es-MX"/>
            </w:rPr>
          </w:pPr>
          <w:hyperlink w:anchor="_Toc181265743" w:history="1">
            <w:r w:rsidR="00CA2B7D" w:rsidRPr="00CA2B7D">
              <w:rPr>
                <w:rStyle w:val="Hipervnculo"/>
                <w:rFonts w:eastAsia="Batang"/>
                <w:noProof/>
                <w:color w:val="auto"/>
              </w:rPr>
              <w:t>PRIMERO. Procedibilidad</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_Toc181265743 \h </w:instrText>
            </w:r>
            <w:r w:rsidR="00CA2B7D" w:rsidRPr="00CA2B7D">
              <w:rPr>
                <w:noProof/>
                <w:webHidden/>
              </w:rPr>
            </w:r>
            <w:r w:rsidR="00CA2B7D" w:rsidRPr="00CA2B7D">
              <w:rPr>
                <w:noProof/>
                <w:webHidden/>
              </w:rPr>
              <w:fldChar w:fldCharType="separate"/>
            </w:r>
            <w:r w:rsidR="0026153B">
              <w:rPr>
                <w:noProof/>
                <w:webHidden/>
              </w:rPr>
              <w:t>8</w:t>
            </w:r>
            <w:r w:rsidR="00CA2B7D" w:rsidRPr="00CA2B7D">
              <w:rPr>
                <w:noProof/>
                <w:webHidden/>
              </w:rPr>
              <w:fldChar w:fldCharType="end"/>
            </w:r>
          </w:hyperlink>
        </w:p>
        <w:p w14:paraId="74C0509C" w14:textId="43A648E2" w:rsidR="00CA2B7D" w:rsidRPr="00CA2B7D" w:rsidRDefault="000B6D04" w:rsidP="00CA2B7D">
          <w:pPr>
            <w:pStyle w:val="TDC3"/>
            <w:rPr>
              <w:rFonts w:asciiTheme="minorHAnsi" w:eastAsiaTheme="minorEastAsia" w:hAnsiTheme="minorHAnsi" w:cstheme="minorBidi"/>
              <w:noProof/>
              <w:szCs w:val="22"/>
              <w:lang w:eastAsia="es-MX"/>
            </w:rPr>
          </w:pPr>
          <w:hyperlink w:anchor="_Toc181265744" w:history="1">
            <w:r w:rsidR="00CA2B7D" w:rsidRPr="00CA2B7D">
              <w:rPr>
                <w:rStyle w:val="Hipervnculo"/>
                <w:noProof/>
                <w:color w:val="auto"/>
              </w:rPr>
              <w:t>a) Competencia del Instituto</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_Toc181265744 \h </w:instrText>
            </w:r>
            <w:r w:rsidR="00CA2B7D" w:rsidRPr="00CA2B7D">
              <w:rPr>
                <w:noProof/>
                <w:webHidden/>
              </w:rPr>
            </w:r>
            <w:r w:rsidR="00CA2B7D" w:rsidRPr="00CA2B7D">
              <w:rPr>
                <w:noProof/>
                <w:webHidden/>
              </w:rPr>
              <w:fldChar w:fldCharType="separate"/>
            </w:r>
            <w:r w:rsidR="0026153B">
              <w:rPr>
                <w:noProof/>
                <w:webHidden/>
              </w:rPr>
              <w:t>8</w:t>
            </w:r>
            <w:r w:rsidR="00CA2B7D" w:rsidRPr="00CA2B7D">
              <w:rPr>
                <w:noProof/>
                <w:webHidden/>
              </w:rPr>
              <w:fldChar w:fldCharType="end"/>
            </w:r>
          </w:hyperlink>
        </w:p>
        <w:p w14:paraId="10E17992" w14:textId="53BB0D7C" w:rsidR="00CA2B7D" w:rsidRPr="00CA2B7D" w:rsidRDefault="000B6D04" w:rsidP="00CA2B7D">
          <w:pPr>
            <w:pStyle w:val="TDC3"/>
            <w:rPr>
              <w:rFonts w:asciiTheme="minorHAnsi" w:eastAsiaTheme="minorEastAsia" w:hAnsiTheme="minorHAnsi" w:cstheme="minorBidi"/>
              <w:noProof/>
              <w:szCs w:val="22"/>
              <w:lang w:eastAsia="es-MX"/>
            </w:rPr>
          </w:pPr>
          <w:hyperlink w:anchor="_Toc181265745" w:history="1">
            <w:r w:rsidR="00CA2B7D" w:rsidRPr="00CA2B7D">
              <w:rPr>
                <w:rStyle w:val="Hipervnculo"/>
                <w:noProof/>
                <w:color w:val="auto"/>
              </w:rPr>
              <w:t>b) Legitimidad de la parte recurrente</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_Toc181265745 \h </w:instrText>
            </w:r>
            <w:r w:rsidR="00CA2B7D" w:rsidRPr="00CA2B7D">
              <w:rPr>
                <w:noProof/>
                <w:webHidden/>
              </w:rPr>
            </w:r>
            <w:r w:rsidR="00CA2B7D" w:rsidRPr="00CA2B7D">
              <w:rPr>
                <w:noProof/>
                <w:webHidden/>
              </w:rPr>
              <w:fldChar w:fldCharType="separate"/>
            </w:r>
            <w:r w:rsidR="0026153B">
              <w:rPr>
                <w:noProof/>
                <w:webHidden/>
              </w:rPr>
              <w:t>9</w:t>
            </w:r>
            <w:r w:rsidR="00CA2B7D" w:rsidRPr="00CA2B7D">
              <w:rPr>
                <w:noProof/>
                <w:webHidden/>
              </w:rPr>
              <w:fldChar w:fldCharType="end"/>
            </w:r>
          </w:hyperlink>
        </w:p>
        <w:p w14:paraId="3501841F" w14:textId="07BC4C74" w:rsidR="00CA2B7D" w:rsidRPr="00CA2B7D" w:rsidRDefault="000B6D04" w:rsidP="00CA2B7D">
          <w:pPr>
            <w:pStyle w:val="TDC3"/>
            <w:rPr>
              <w:rFonts w:asciiTheme="minorHAnsi" w:eastAsiaTheme="minorEastAsia" w:hAnsiTheme="minorHAnsi" w:cstheme="minorBidi"/>
              <w:noProof/>
              <w:szCs w:val="22"/>
              <w:lang w:eastAsia="es-MX"/>
            </w:rPr>
          </w:pPr>
          <w:hyperlink w:anchor="_Toc181265746" w:history="1">
            <w:r w:rsidR="00CA2B7D" w:rsidRPr="00CA2B7D">
              <w:rPr>
                <w:rStyle w:val="Hipervnculo"/>
                <w:rFonts w:eastAsia="Calibri"/>
                <w:noProof/>
                <w:color w:val="auto"/>
                <w:lang w:eastAsia="es-ES_tradnl"/>
              </w:rPr>
              <w:t>c) Plazo para interponer el recurso</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_Toc181265746 \h </w:instrText>
            </w:r>
            <w:r w:rsidR="00CA2B7D" w:rsidRPr="00CA2B7D">
              <w:rPr>
                <w:noProof/>
                <w:webHidden/>
              </w:rPr>
            </w:r>
            <w:r w:rsidR="00CA2B7D" w:rsidRPr="00CA2B7D">
              <w:rPr>
                <w:noProof/>
                <w:webHidden/>
              </w:rPr>
              <w:fldChar w:fldCharType="separate"/>
            </w:r>
            <w:r w:rsidR="0026153B">
              <w:rPr>
                <w:noProof/>
                <w:webHidden/>
              </w:rPr>
              <w:t>9</w:t>
            </w:r>
            <w:r w:rsidR="00CA2B7D" w:rsidRPr="00CA2B7D">
              <w:rPr>
                <w:noProof/>
                <w:webHidden/>
              </w:rPr>
              <w:fldChar w:fldCharType="end"/>
            </w:r>
          </w:hyperlink>
        </w:p>
        <w:p w14:paraId="163667F0" w14:textId="5AAC2C38" w:rsidR="00CA2B7D" w:rsidRPr="00CA2B7D" w:rsidRDefault="000B6D04" w:rsidP="00CA2B7D">
          <w:pPr>
            <w:pStyle w:val="TDC3"/>
            <w:rPr>
              <w:rFonts w:asciiTheme="minorHAnsi" w:eastAsiaTheme="minorEastAsia" w:hAnsiTheme="minorHAnsi" w:cstheme="minorBidi"/>
              <w:noProof/>
              <w:szCs w:val="22"/>
              <w:lang w:eastAsia="es-MX"/>
            </w:rPr>
          </w:pPr>
          <w:hyperlink w:anchor="_Toc181265747" w:history="1">
            <w:r w:rsidR="00CA2B7D" w:rsidRPr="00CA2B7D">
              <w:rPr>
                <w:rStyle w:val="Hipervnculo"/>
                <w:rFonts w:eastAsia="Calibri"/>
                <w:noProof/>
                <w:color w:val="auto"/>
                <w:lang w:eastAsia="es-ES_tradnl"/>
              </w:rPr>
              <w:t>d) Causal de procedencia.</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_Toc181265747 \h </w:instrText>
            </w:r>
            <w:r w:rsidR="00CA2B7D" w:rsidRPr="00CA2B7D">
              <w:rPr>
                <w:noProof/>
                <w:webHidden/>
              </w:rPr>
            </w:r>
            <w:r w:rsidR="00CA2B7D" w:rsidRPr="00CA2B7D">
              <w:rPr>
                <w:noProof/>
                <w:webHidden/>
              </w:rPr>
              <w:fldChar w:fldCharType="separate"/>
            </w:r>
            <w:r w:rsidR="0026153B">
              <w:rPr>
                <w:noProof/>
                <w:webHidden/>
              </w:rPr>
              <w:t>9</w:t>
            </w:r>
            <w:r w:rsidR="00CA2B7D" w:rsidRPr="00CA2B7D">
              <w:rPr>
                <w:noProof/>
                <w:webHidden/>
              </w:rPr>
              <w:fldChar w:fldCharType="end"/>
            </w:r>
          </w:hyperlink>
        </w:p>
        <w:p w14:paraId="403E3163" w14:textId="0E8FA0A2" w:rsidR="00CA2B7D" w:rsidRPr="00CA2B7D" w:rsidRDefault="000B6D04" w:rsidP="00CA2B7D">
          <w:pPr>
            <w:pStyle w:val="TDC3"/>
            <w:rPr>
              <w:rFonts w:asciiTheme="minorHAnsi" w:eastAsiaTheme="minorEastAsia" w:hAnsiTheme="minorHAnsi" w:cstheme="minorBidi"/>
              <w:noProof/>
              <w:szCs w:val="22"/>
              <w:lang w:eastAsia="es-MX"/>
            </w:rPr>
          </w:pPr>
          <w:hyperlink w:anchor="_Toc181265748" w:history="1">
            <w:r w:rsidR="00CA2B7D" w:rsidRPr="00CA2B7D">
              <w:rPr>
                <w:rStyle w:val="Hipervnculo"/>
                <w:noProof/>
                <w:color w:val="auto"/>
              </w:rPr>
              <w:t>e) Requisitos formales para la interposición del recurso</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_Toc181265748 \h </w:instrText>
            </w:r>
            <w:r w:rsidR="00CA2B7D" w:rsidRPr="00CA2B7D">
              <w:rPr>
                <w:noProof/>
                <w:webHidden/>
              </w:rPr>
            </w:r>
            <w:r w:rsidR="00CA2B7D" w:rsidRPr="00CA2B7D">
              <w:rPr>
                <w:noProof/>
                <w:webHidden/>
              </w:rPr>
              <w:fldChar w:fldCharType="separate"/>
            </w:r>
            <w:r w:rsidR="0026153B">
              <w:rPr>
                <w:noProof/>
                <w:webHidden/>
              </w:rPr>
              <w:t>9</w:t>
            </w:r>
            <w:r w:rsidR="00CA2B7D" w:rsidRPr="00CA2B7D">
              <w:rPr>
                <w:noProof/>
                <w:webHidden/>
              </w:rPr>
              <w:fldChar w:fldCharType="end"/>
            </w:r>
          </w:hyperlink>
        </w:p>
        <w:p w14:paraId="2CF97C95" w14:textId="272057BA" w:rsidR="00CA2B7D" w:rsidRPr="00CA2B7D" w:rsidRDefault="000B6D04" w:rsidP="00CA2B7D">
          <w:pPr>
            <w:pStyle w:val="TDC2"/>
            <w:rPr>
              <w:rFonts w:asciiTheme="minorHAnsi" w:eastAsiaTheme="minorEastAsia" w:hAnsiTheme="minorHAnsi" w:cstheme="minorBidi"/>
              <w:noProof/>
              <w:szCs w:val="22"/>
              <w:lang w:eastAsia="es-MX"/>
            </w:rPr>
          </w:pPr>
          <w:hyperlink w:anchor="_Toc181265749" w:history="1">
            <w:r w:rsidR="00CA2B7D" w:rsidRPr="00CA2B7D">
              <w:rPr>
                <w:rStyle w:val="Hipervnculo"/>
                <w:noProof/>
                <w:color w:val="auto"/>
              </w:rPr>
              <w:t>SEGUNDO. Estudio de Fondo</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_Toc181265749 \h </w:instrText>
            </w:r>
            <w:r w:rsidR="00CA2B7D" w:rsidRPr="00CA2B7D">
              <w:rPr>
                <w:noProof/>
                <w:webHidden/>
              </w:rPr>
            </w:r>
            <w:r w:rsidR="00CA2B7D" w:rsidRPr="00CA2B7D">
              <w:rPr>
                <w:noProof/>
                <w:webHidden/>
              </w:rPr>
              <w:fldChar w:fldCharType="separate"/>
            </w:r>
            <w:r w:rsidR="0026153B">
              <w:rPr>
                <w:noProof/>
                <w:webHidden/>
              </w:rPr>
              <w:t>10</w:t>
            </w:r>
            <w:r w:rsidR="00CA2B7D" w:rsidRPr="00CA2B7D">
              <w:rPr>
                <w:noProof/>
                <w:webHidden/>
              </w:rPr>
              <w:fldChar w:fldCharType="end"/>
            </w:r>
          </w:hyperlink>
        </w:p>
        <w:p w14:paraId="7A2D1CE4" w14:textId="42D45CC3" w:rsidR="00CA2B7D" w:rsidRPr="00CA2B7D" w:rsidRDefault="000B6D04" w:rsidP="00CA2B7D">
          <w:pPr>
            <w:pStyle w:val="TDC3"/>
            <w:rPr>
              <w:rFonts w:asciiTheme="minorHAnsi" w:eastAsiaTheme="minorEastAsia" w:hAnsiTheme="minorHAnsi" w:cstheme="minorBidi"/>
              <w:noProof/>
              <w:szCs w:val="22"/>
              <w:lang w:eastAsia="es-MX"/>
            </w:rPr>
          </w:pPr>
          <w:hyperlink w:anchor="_Toc181265750" w:history="1">
            <w:r w:rsidR="00CA2B7D" w:rsidRPr="00CA2B7D">
              <w:rPr>
                <w:rStyle w:val="Hipervnculo"/>
                <w:noProof/>
                <w:color w:val="auto"/>
              </w:rPr>
              <w:t>a) Mandato de transparencia y responsabilidad del Sujeto Obligado</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_Toc181265750 \h </w:instrText>
            </w:r>
            <w:r w:rsidR="00CA2B7D" w:rsidRPr="00CA2B7D">
              <w:rPr>
                <w:noProof/>
                <w:webHidden/>
              </w:rPr>
            </w:r>
            <w:r w:rsidR="00CA2B7D" w:rsidRPr="00CA2B7D">
              <w:rPr>
                <w:noProof/>
                <w:webHidden/>
              </w:rPr>
              <w:fldChar w:fldCharType="separate"/>
            </w:r>
            <w:r w:rsidR="0026153B">
              <w:rPr>
                <w:noProof/>
                <w:webHidden/>
              </w:rPr>
              <w:t>10</w:t>
            </w:r>
            <w:r w:rsidR="00CA2B7D" w:rsidRPr="00CA2B7D">
              <w:rPr>
                <w:noProof/>
                <w:webHidden/>
              </w:rPr>
              <w:fldChar w:fldCharType="end"/>
            </w:r>
          </w:hyperlink>
        </w:p>
        <w:p w14:paraId="2FBA62F2" w14:textId="3A50945E" w:rsidR="00CA2B7D" w:rsidRPr="00CA2B7D" w:rsidRDefault="000B6D04" w:rsidP="00CA2B7D">
          <w:pPr>
            <w:pStyle w:val="TDC3"/>
            <w:rPr>
              <w:rFonts w:asciiTheme="minorHAnsi" w:eastAsiaTheme="minorEastAsia" w:hAnsiTheme="minorHAnsi" w:cstheme="minorBidi"/>
              <w:noProof/>
              <w:szCs w:val="22"/>
              <w:lang w:eastAsia="es-MX"/>
            </w:rPr>
          </w:pPr>
          <w:hyperlink w:anchor="_Toc181265751" w:history="1">
            <w:r w:rsidR="00CA2B7D" w:rsidRPr="00CA2B7D">
              <w:rPr>
                <w:rStyle w:val="Hipervnculo"/>
                <w:rFonts w:eastAsia="Calibri"/>
                <w:noProof/>
                <w:color w:val="auto"/>
                <w:lang w:eastAsia="es-ES_tradnl"/>
              </w:rPr>
              <w:t>b) Controversia a resolver</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_Toc181265751 \h </w:instrText>
            </w:r>
            <w:r w:rsidR="00CA2B7D" w:rsidRPr="00CA2B7D">
              <w:rPr>
                <w:noProof/>
                <w:webHidden/>
              </w:rPr>
            </w:r>
            <w:r w:rsidR="00CA2B7D" w:rsidRPr="00CA2B7D">
              <w:rPr>
                <w:noProof/>
                <w:webHidden/>
              </w:rPr>
              <w:fldChar w:fldCharType="separate"/>
            </w:r>
            <w:r w:rsidR="0026153B">
              <w:rPr>
                <w:noProof/>
                <w:webHidden/>
              </w:rPr>
              <w:t>12</w:t>
            </w:r>
            <w:r w:rsidR="00CA2B7D" w:rsidRPr="00CA2B7D">
              <w:rPr>
                <w:noProof/>
                <w:webHidden/>
              </w:rPr>
              <w:fldChar w:fldCharType="end"/>
            </w:r>
          </w:hyperlink>
        </w:p>
        <w:p w14:paraId="1C72AB2B" w14:textId="0E1B9E11" w:rsidR="00CA2B7D" w:rsidRPr="00CA2B7D" w:rsidRDefault="000B6D04" w:rsidP="00CA2B7D">
          <w:pPr>
            <w:pStyle w:val="TDC3"/>
            <w:rPr>
              <w:rFonts w:asciiTheme="minorHAnsi" w:eastAsiaTheme="minorEastAsia" w:hAnsiTheme="minorHAnsi" w:cstheme="minorBidi"/>
              <w:noProof/>
              <w:szCs w:val="22"/>
              <w:lang w:eastAsia="es-MX"/>
            </w:rPr>
          </w:pPr>
          <w:hyperlink w:anchor="_Toc181265752" w:history="1">
            <w:r w:rsidR="00CA2B7D" w:rsidRPr="00CA2B7D">
              <w:rPr>
                <w:rStyle w:val="Hipervnculo"/>
                <w:noProof/>
                <w:color w:val="auto"/>
              </w:rPr>
              <w:t>c) Estudio de la controversia</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_Toc181265752 \h </w:instrText>
            </w:r>
            <w:r w:rsidR="00CA2B7D" w:rsidRPr="00CA2B7D">
              <w:rPr>
                <w:noProof/>
                <w:webHidden/>
              </w:rPr>
            </w:r>
            <w:r w:rsidR="00CA2B7D" w:rsidRPr="00CA2B7D">
              <w:rPr>
                <w:noProof/>
                <w:webHidden/>
              </w:rPr>
              <w:fldChar w:fldCharType="separate"/>
            </w:r>
            <w:r w:rsidR="0026153B">
              <w:rPr>
                <w:noProof/>
                <w:webHidden/>
              </w:rPr>
              <w:t>13</w:t>
            </w:r>
            <w:r w:rsidR="00CA2B7D" w:rsidRPr="00CA2B7D">
              <w:rPr>
                <w:noProof/>
                <w:webHidden/>
              </w:rPr>
              <w:fldChar w:fldCharType="end"/>
            </w:r>
          </w:hyperlink>
        </w:p>
        <w:p w14:paraId="761D4E82" w14:textId="3BD44364" w:rsidR="00CA2B7D" w:rsidRPr="00CA2B7D" w:rsidRDefault="000B6D04" w:rsidP="00CA2B7D">
          <w:pPr>
            <w:pStyle w:val="TDC3"/>
            <w:rPr>
              <w:rFonts w:asciiTheme="minorHAnsi" w:eastAsiaTheme="minorEastAsia" w:hAnsiTheme="minorHAnsi" w:cstheme="minorBidi"/>
              <w:noProof/>
              <w:szCs w:val="22"/>
              <w:lang w:eastAsia="es-MX"/>
            </w:rPr>
          </w:pPr>
          <w:hyperlink w:anchor="_Toc181265753" w:history="1">
            <w:r w:rsidR="00CA2B7D" w:rsidRPr="00CA2B7D">
              <w:rPr>
                <w:rStyle w:val="Hipervnculo"/>
                <w:noProof/>
                <w:color w:val="auto"/>
              </w:rPr>
              <w:t>d) Versión pública</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_Toc181265753 \h </w:instrText>
            </w:r>
            <w:r w:rsidR="00CA2B7D" w:rsidRPr="00CA2B7D">
              <w:rPr>
                <w:noProof/>
                <w:webHidden/>
              </w:rPr>
            </w:r>
            <w:r w:rsidR="00CA2B7D" w:rsidRPr="00CA2B7D">
              <w:rPr>
                <w:noProof/>
                <w:webHidden/>
              </w:rPr>
              <w:fldChar w:fldCharType="separate"/>
            </w:r>
            <w:r w:rsidR="0026153B">
              <w:rPr>
                <w:noProof/>
                <w:webHidden/>
              </w:rPr>
              <w:t>24</w:t>
            </w:r>
            <w:r w:rsidR="00CA2B7D" w:rsidRPr="00CA2B7D">
              <w:rPr>
                <w:noProof/>
                <w:webHidden/>
              </w:rPr>
              <w:fldChar w:fldCharType="end"/>
            </w:r>
          </w:hyperlink>
        </w:p>
        <w:p w14:paraId="5D59D2C7" w14:textId="29C11699" w:rsidR="00CA2B7D" w:rsidRPr="00CA2B7D" w:rsidRDefault="000B6D04" w:rsidP="00CA2B7D">
          <w:pPr>
            <w:pStyle w:val="TDC3"/>
            <w:rPr>
              <w:rFonts w:asciiTheme="minorHAnsi" w:eastAsiaTheme="minorEastAsia" w:hAnsiTheme="minorHAnsi" w:cstheme="minorBidi"/>
              <w:noProof/>
              <w:szCs w:val="22"/>
              <w:lang w:eastAsia="es-MX"/>
            </w:rPr>
          </w:pPr>
          <w:hyperlink w:anchor="_Toc181265754" w:history="1">
            <w:r w:rsidR="00CA2B7D" w:rsidRPr="00CA2B7D">
              <w:rPr>
                <w:rStyle w:val="Hipervnculo"/>
                <w:noProof/>
                <w:color w:val="auto"/>
              </w:rPr>
              <w:t>e) Conclusión</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_Toc181265754 \h </w:instrText>
            </w:r>
            <w:r w:rsidR="00CA2B7D" w:rsidRPr="00CA2B7D">
              <w:rPr>
                <w:noProof/>
                <w:webHidden/>
              </w:rPr>
            </w:r>
            <w:r w:rsidR="00CA2B7D" w:rsidRPr="00CA2B7D">
              <w:rPr>
                <w:noProof/>
                <w:webHidden/>
              </w:rPr>
              <w:fldChar w:fldCharType="separate"/>
            </w:r>
            <w:r w:rsidR="0026153B">
              <w:rPr>
                <w:noProof/>
                <w:webHidden/>
              </w:rPr>
              <w:t>30</w:t>
            </w:r>
            <w:r w:rsidR="00CA2B7D" w:rsidRPr="00CA2B7D">
              <w:rPr>
                <w:noProof/>
                <w:webHidden/>
              </w:rPr>
              <w:fldChar w:fldCharType="end"/>
            </w:r>
          </w:hyperlink>
        </w:p>
        <w:p w14:paraId="59F7F861" w14:textId="19763892" w:rsidR="00CA2B7D" w:rsidRPr="00CA2B7D" w:rsidRDefault="000B6D04" w:rsidP="00CA2B7D">
          <w:pPr>
            <w:pStyle w:val="TDC1"/>
            <w:tabs>
              <w:tab w:val="right" w:leader="dot" w:pos="9034"/>
            </w:tabs>
            <w:rPr>
              <w:rFonts w:asciiTheme="minorHAnsi" w:eastAsiaTheme="minorEastAsia" w:hAnsiTheme="minorHAnsi" w:cstheme="minorBidi"/>
              <w:noProof/>
              <w:szCs w:val="22"/>
              <w:lang w:eastAsia="es-MX"/>
            </w:rPr>
          </w:pPr>
          <w:hyperlink w:anchor="_Toc181265755" w:history="1">
            <w:r w:rsidR="00CA2B7D" w:rsidRPr="00CA2B7D">
              <w:rPr>
                <w:rStyle w:val="Hipervnculo"/>
                <w:noProof/>
                <w:color w:val="auto"/>
              </w:rPr>
              <w:t>RESUELVE</w:t>
            </w:r>
            <w:r w:rsidR="00CA2B7D" w:rsidRPr="00CA2B7D">
              <w:rPr>
                <w:noProof/>
                <w:webHidden/>
              </w:rPr>
              <w:tab/>
            </w:r>
            <w:r w:rsidR="00CA2B7D" w:rsidRPr="00CA2B7D">
              <w:rPr>
                <w:noProof/>
                <w:webHidden/>
              </w:rPr>
              <w:fldChar w:fldCharType="begin"/>
            </w:r>
            <w:r w:rsidR="00CA2B7D" w:rsidRPr="00CA2B7D">
              <w:rPr>
                <w:noProof/>
                <w:webHidden/>
              </w:rPr>
              <w:instrText xml:space="preserve"> PAGEREF _Toc181265755 \h </w:instrText>
            </w:r>
            <w:r w:rsidR="00CA2B7D" w:rsidRPr="00CA2B7D">
              <w:rPr>
                <w:noProof/>
                <w:webHidden/>
              </w:rPr>
            </w:r>
            <w:r w:rsidR="00CA2B7D" w:rsidRPr="00CA2B7D">
              <w:rPr>
                <w:noProof/>
                <w:webHidden/>
              </w:rPr>
              <w:fldChar w:fldCharType="separate"/>
            </w:r>
            <w:r w:rsidR="0026153B">
              <w:rPr>
                <w:noProof/>
                <w:webHidden/>
              </w:rPr>
              <w:t>31</w:t>
            </w:r>
            <w:r w:rsidR="00CA2B7D" w:rsidRPr="00CA2B7D">
              <w:rPr>
                <w:noProof/>
                <w:webHidden/>
              </w:rPr>
              <w:fldChar w:fldCharType="end"/>
            </w:r>
          </w:hyperlink>
        </w:p>
        <w:p w14:paraId="0C82FD7A" w14:textId="19008425" w:rsidR="009B2945" w:rsidRPr="00CA2B7D" w:rsidRDefault="00AE3DA7" w:rsidP="00CA2B7D">
          <w:pPr>
            <w:spacing w:line="240" w:lineRule="auto"/>
            <w:rPr>
              <w:b/>
              <w:bCs/>
              <w:lang w:val="es-ES"/>
            </w:rPr>
          </w:pPr>
          <w:r w:rsidRPr="00CA2B7D">
            <w:rPr>
              <w:b/>
              <w:bCs/>
              <w:sz w:val="16"/>
              <w:szCs w:val="16"/>
              <w:lang w:val="es-ES"/>
            </w:rPr>
            <w:fldChar w:fldCharType="end"/>
          </w:r>
        </w:p>
      </w:sdtContent>
    </w:sdt>
    <w:p w14:paraId="603A07E2" w14:textId="77777777" w:rsidR="00646436" w:rsidRPr="00CA2B7D" w:rsidRDefault="00646436" w:rsidP="00CA2B7D">
      <w:pPr>
        <w:rPr>
          <w:rFonts w:cs="Tahoma"/>
          <w:szCs w:val="22"/>
        </w:rPr>
        <w:sectPr w:rsidR="00646436" w:rsidRPr="00CA2B7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3054639" w:rsidR="00775BFC" w:rsidRPr="00CA2B7D" w:rsidRDefault="00775BFC" w:rsidP="00CA2B7D">
      <w:pPr>
        <w:rPr>
          <w:b/>
        </w:rPr>
      </w:pPr>
      <w:r w:rsidRPr="00CA2B7D">
        <w:lastRenderedPageBreak/>
        <w:t xml:space="preserve">Resolución del Pleno del Instituto de Transparencia, Acceso a la Información Pública y Protección de Datos Personales del Estado de México y Municipios, con domicilio en Metepec, Estado de México, de </w:t>
      </w:r>
      <w:r w:rsidR="00C8578F" w:rsidRPr="00CA2B7D">
        <w:rPr>
          <w:b/>
        </w:rPr>
        <w:t>seis de noviembre</w:t>
      </w:r>
      <w:r w:rsidR="00E85A73" w:rsidRPr="00CA2B7D">
        <w:rPr>
          <w:b/>
        </w:rPr>
        <w:t xml:space="preserve"> de dos mil veinticuatro</w:t>
      </w:r>
      <w:r w:rsidR="004D2924" w:rsidRPr="00CA2B7D">
        <w:rPr>
          <w:b/>
        </w:rPr>
        <w:t>.</w:t>
      </w:r>
    </w:p>
    <w:p w14:paraId="0AF3AAC4" w14:textId="77777777" w:rsidR="00775BFC" w:rsidRPr="00CA2B7D" w:rsidRDefault="00775BFC" w:rsidP="00CA2B7D"/>
    <w:p w14:paraId="40EAE038" w14:textId="1898AE2D" w:rsidR="00775BFC" w:rsidRPr="00CA2B7D" w:rsidRDefault="00775BFC" w:rsidP="00CA2B7D">
      <w:r w:rsidRPr="00CA2B7D">
        <w:rPr>
          <w:b/>
        </w:rPr>
        <w:t xml:space="preserve">VISTO </w:t>
      </w:r>
      <w:r w:rsidRPr="00CA2B7D">
        <w:t xml:space="preserve">el expediente formado con motivo del Recurso de Revisión </w:t>
      </w:r>
      <w:r w:rsidR="00B70D11" w:rsidRPr="00CA2B7D">
        <w:rPr>
          <w:rFonts w:eastAsia="Calibri"/>
          <w:b/>
          <w:lang w:eastAsia="en-US"/>
        </w:rPr>
        <w:t>04672/INFOEM/IP/RR/2024</w:t>
      </w:r>
      <w:r w:rsidR="00E85A73" w:rsidRPr="00CA2B7D">
        <w:rPr>
          <w:rFonts w:eastAsia="Calibri"/>
          <w:b/>
          <w:lang w:eastAsia="en-US"/>
        </w:rPr>
        <w:t xml:space="preserve"> </w:t>
      </w:r>
      <w:r w:rsidRPr="00CA2B7D">
        <w:t xml:space="preserve">interpuesto </w:t>
      </w:r>
      <w:r w:rsidR="00B70D11" w:rsidRPr="00CA2B7D">
        <w:t xml:space="preserve">por </w:t>
      </w:r>
      <w:bookmarkStart w:id="2" w:name="_GoBack"/>
      <w:r w:rsidR="009C50E4">
        <w:rPr>
          <w:b/>
        </w:rPr>
        <w:t xml:space="preserve">XXXXXXXXX </w:t>
      </w:r>
      <w:proofErr w:type="spellStart"/>
      <w:r w:rsidR="009C50E4">
        <w:rPr>
          <w:b/>
        </w:rPr>
        <w:t>XXXXXXXXX</w:t>
      </w:r>
      <w:proofErr w:type="spellEnd"/>
      <w:r w:rsidR="009C50E4">
        <w:rPr>
          <w:b/>
        </w:rPr>
        <w:t xml:space="preserve"> XXXXX</w:t>
      </w:r>
      <w:bookmarkEnd w:id="2"/>
      <w:r w:rsidRPr="00CA2B7D">
        <w:t xml:space="preserve">, a quien en lo subsecuente se le denominará </w:t>
      </w:r>
      <w:r w:rsidRPr="00CA2B7D">
        <w:rPr>
          <w:b/>
          <w:bCs/>
        </w:rPr>
        <w:t>LA PARTE RECURRENTE</w:t>
      </w:r>
      <w:r w:rsidRPr="00CA2B7D">
        <w:t xml:space="preserve">, en contra de la respuesta emitida por </w:t>
      </w:r>
      <w:r w:rsidR="00AA3C92" w:rsidRPr="00CA2B7D">
        <w:t xml:space="preserve">el </w:t>
      </w:r>
      <w:r w:rsidR="00B70D11" w:rsidRPr="00CA2B7D">
        <w:rPr>
          <w:b/>
          <w:bCs/>
        </w:rPr>
        <w:t>Ayuntamiento de Temoaya</w:t>
      </w:r>
      <w:r w:rsidRPr="00CA2B7D">
        <w:t xml:space="preserve">, en adelante </w:t>
      </w:r>
      <w:r w:rsidRPr="00CA2B7D">
        <w:rPr>
          <w:b/>
          <w:bCs/>
        </w:rPr>
        <w:t>EL SUJETO OBLIGADO</w:t>
      </w:r>
      <w:r w:rsidRPr="00CA2B7D">
        <w:rPr>
          <w:rFonts w:eastAsia="Calibri"/>
          <w:lang w:eastAsia="en-US"/>
        </w:rPr>
        <w:t xml:space="preserve">, </w:t>
      </w:r>
      <w:r w:rsidRPr="00CA2B7D">
        <w:t>se emite la presente Resolución con base en los Antecedentes y Considerandos que se exponen a continuación:</w:t>
      </w:r>
    </w:p>
    <w:p w14:paraId="2116968C" w14:textId="77777777" w:rsidR="00775BFC" w:rsidRPr="00CA2B7D" w:rsidRDefault="00775BFC" w:rsidP="00CA2B7D"/>
    <w:p w14:paraId="5A444FB6" w14:textId="639D3567" w:rsidR="00664420" w:rsidRPr="00CA2B7D" w:rsidRDefault="00664420" w:rsidP="00CA2B7D">
      <w:pPr>
        <w:pStyle w:val="Ttulo1"/>
      </w:pPr>
      <w:bookmarkStart w:id="3" w:name="_Toc181265729"/>
      <w:r w:rsidRPr="00CA2B7D">
        <w:t>ANTECEDENTES</w:t>
      </w:r>
      <w:bookmarkEnd w:id="3"/>
    </w:p>
    <w:p w14:paraId="5CB5034E" w14:textId="77777777" w:rsidR="00AC2DB8" w:rsidRPr="00CA2B7D" w:rsidRDefault="00AC2DB8" w:rsidP="00CA2B7D"/>
    <w:p w14:paraId="09B2D38F" w14:textId="6E49D146" w:rsidR="00664420" w:rsidRPr="00CA2B7D" w:rsidRDefault="00E37A3F" w:rsidP="00CA2B7D">
      <w:pPr>
        <w:pStyle w:val="Ttulo2"/>
      </w:pPr>
      <w:bookmarkStart w:id="4" w:name="_Toc181265730"/>
      <w:r w:rsidRPr="00CA2B7D">
        <w:t>DE LA SOLICITUD DE INFORMACIÓN</w:t>
      </w:r>
      <w:bookmarkEnd w:id="4"/>
    </w:p>
    <w:p w14:paraId="2C6AD1A5" w14:textId="0405B3CD" w:rsidR="00664420" w:rsidRPr="00CA2B7D" w:rsidRDefault="00E37A3F" w:rsidP="00CA2B7D">
      <w:pPr>
        <w:pStyle w:val="Ttulo3"/>
      </w:pPr>
      <w:bookmarkStart w:id="5" w:name="_Toc181265731"/>
      <w:r w:rsidRPr="00CA2B7D">
        <w:t xml:space="preserve">a) </w:t>
      </w:r>
      <w:r w:rsidR="006B10B0" w:rsidRPr="00CA2B7D">
        <w:t>S</w:t>
      </w:r>
      <w:r w:rsidR="00664420" w:rsidRPr="00CA2B7D">
        <w:t xml:space="preserve">olicitud de </w:t>
      </w:r>
      <w:r w:rsidR="006B10B0" w:rsidRPr="00CA2B7D">
        <w:t>i</w:t>
      </w:r>
      <w:r w:rsidR="00664420" w:rsidRPr="00CA2B7D">
        <w:t>nformación</w:t>
      </w:r>
      <w:bookmarkEnd w:id="5"/>
    </w:p>
    <w:p w14:paraId="06DCD29D" w14:textId="1A29C301" w:rsidR="009A2D78" w:rsidRPr="00CA2B7D" w:rsidRDefault="006B10B0" w:rsidP="00CA2B7D">
      <w:pPr>
        <w:pStyle w:val="Prrafodelista"/>
        <w:tabs>
          <w:tab w:val="left" w:pos="0"/>
        </w:tabs>
        <w:ind w:left="0"/>
        <w:contextualSpacing w:val="0"/>
        <w:rPr>
          <w:rFonts w:cs="Tahoma"/>
        </w:rPr>
      </w:pPr>
      <w:r w:rsidRPr="00CA2B7D">
        <w:rPr>
          <w:rFonts w:cs="Tahoma"/>
        </w:rPr>
        <w:t>El</w:t>
      </w:r>
      <w:r w:rsidR="00664420" w:rsidRPr="00CA2B7D">
        <w:rPr>
          <w:rFonts w:cs="Tahoma"/>
        </w:rPr>
        <w:t xml:space="preserve"> </w:t>
      </w:r>
      <w:r w:rsidR="00B70D11" w:rsidRPr="00CA2B7D">
        <w:rPr>
          <w:rFonts w:cs="Tahoma"/>
          <w:b/>
          <w:bCs/>
        </w:rPr>
        <w:t>catorce de junio</w:t>
      </w:r>
      <w:r w:rsidR="00E85A73" w:rsidRPr="00CA2B7D">
        <w:rPr>
          <w:rFonts w:cs="Tahoma"/>
          <w:b/>
          <w:bCs/>
        </w:rPr>
        <w:t xml:space="preserve"> de dos mil veinticuatro</w:t>
      </w:r>
      <w:r w:rsidR="00664420" w:rsidRPr="00CA2B7D">
        <w:rPr>
          <w:rFonts w:cs="Tahoma"/>
        </w:rPr>
        <w:t xml:space="preserve">, </w:t>
      </w:r>
      <w:r w:rsidRPr="00CA2B7D">
        <w:rPr>
          <w:b/>
          <w:bCs/>
        </w:rPr>
        <w:t>LA PARTE RECURRENTE</w:t>
      </w:r>
      <w:r w:rsidR="00664420" w:rsidRPr="00CA2B7D">
        <w:rPr>
          <w:rFonts w:cs="Tahoma"/>
        </w:rPr>
        <w:t xml:space="preserve"> presentó una solicitud de acceso a la información pública </w:t>
      </w:r>
      <w:r w:rsidR="001F3515" w:rsidRPr="00CA2B7D">
        <w:rPr>
          <w:rFonts w:cs="Tahoma"/>
        </w:rPr>
        <w:t xml:space="preserve">ante el </w:t>
      </w:r>
      <w:r w:rsidR="001F3515" w:rsidRPr="00CA2B7D">
        <w:rPr>
          <w:rFonts w:cs="Tahoma"/>
          <w:b/>
          <w:bCs/>
        </w:rPr>
        <w:t>SUJETO OBLIGADO</w:t>
      </w:r>
      <w:r w:rsidR="001F3515" w:rsidRPr="00CA2B7D">
        <w:rPr>
          <w:rFonts w:cs="Tahoma"/>
        </w:rPr>
        <w:t xml:space="preserve">, </w:t>
      </w:r>
      <w:r w:rsidR="00E85A73" w:rsidRPr="00CA2B7D">
        <w:rPr>
          <w:rFonts w:cs="Tahoma"/>
        </w:rPr>
        <w:t xml:space="preserve">a través </w:t>
      </w:r>
      <w:r w:rsidRPr="00CA2B7D">
        <w:rPr>
          <w:rFonts w:cs="Tahoma"/>
        </w:rPr>
        <w:t>de</w:t>
      </w:r>
      <w:r w:rsidR="009565E8" w:rsidRPr="00CA2B7D">
        <w:rPr>
          <w:rFonts w:cs="Tahoma"/>
        </w:rPr>
        <w:t>l</w:t>
      </w:r>
      <w:r w:rsidRPr="00CA2B7D">
        <w:rPr>
          <w:rFonts w:cs="Tahoma"/>
        </w:rPr>
        <w:t xml:space="preserve"> Sistema de Acceso a la Información Mexiquense</w:t>
      </w:r>
      <w:r w:rsidR="009A2D78" w:rsidRPr="00CA2B7D">
        <w:rPr>
          <w:rFonts w:cs="Tahoma"/>
        </w:rPr>
        <w:t xml:space="preserve"> (</w:t>
      </w:r>
      <w:r w:rsidRPr="00CA2B7D">
        <w:rPr>
          <w:rFonts w:cs="Tahoma"/>
        </w:rPr>
        <w:t>SAIMEX</w:t>
      </w:r>
      <w:r w:rsidR="009A2D78" w:rsidRPr="00CA2B7D">
        <w:rPr>
          <w:rFonts w:cs="Tahoma"/>
        </w:rPr>
        <w:t>). Dicha solicitud quedó</w:t>
      </w:r>
      <w:r w:rsidRPr="00CA2B7D">
        <w:rPr>
          <w:rFonts w:cs="Tahoma"/>
        </w:rPr>
        <w:t xml:space="preserve"> registrada c</w:t>
      </w:r>
      <w:r w:rsidR="00664420" w:rsidRPr="00CA2B7D">
        <w:rPr>
          <w:rFonts w:cs="Tahoma"/>
        </w:rPr>
        <w:t>on el número de folio</w:t>
      </w:r>
      <w:r w:rsidR="00664420" w:rsidRPr="00CA2B7D">
        <w:rPr>
          <w:rFonts w:cs="Tahoma"/>
          <w:b/>
          <w:bCs/>
        </w:rPr>
        <w:t xml:space="preserve"> </w:t>
      </w:r>
      <w:r w:rsidR="00B70D11" w:rsidRPr="00CA2B7D">
        <w:rPr>
          <w:rFonts w:cs="Tahoma"/>
          <w:b/>
          <w:bCs/>
        </w:rPr>
        <w:t>00083/TEMOAYA/IP/2024</w:t>
      </w:r>
      <w:r w:rsidR="00307D18" w:rsidRPr="00CA2B7D">
        <w:rPr>
          <w:rFonts w:cs="Tahoma"/>
          <w:b/>
          <w:bCs/>
        </w:rPr>
        <w:t xml:space="preserve"> </w:t>
      </w:r>
      <w:r w:rsidR="002A3601" w:rsidRPr="00CA2B7D">
        <w:rPr>
          <w:rFonts w:cs="Tahoma"/>
        </w:rPr>
        <w:t xml:space="preserve"> y en ella </w:t>
      </w:r>
      <w:r w:rsidR="009A2D78" w:rsidRPr="00CA2B7D">
        <w:rPr>
          <w:rFonts w:cs="Tahoma"/>
        </w:rPr>
        <w:t>se requirió la siguiente información:</w:t>
      </w:r>
    </w:p>
    <w:p w14:paraId="0459D6AC" w14:textId="77777777" w:rsidR="00664420" w:rsidRPr="00CA2B7D" w:rsidRDefault="00664420" w:rsidP="00CA2B7D">
      <w:pPr>
        <w:tabs>
          <w:tab w:val="left" w:pos="4667"/>
        </w:tabs>
        <w:ind w:left="567" w:right="567"/>
        <w:rPr>
          <w:rFonts w:cs="Tahoma"/>
          <w:b/>
          <w:bCs/>
        </w:rPr>
      </w:pPr>
    </w:p>
    <w:p w14:paraId="179FB369" w14:textId="63DB3024" w:rsidR="00664420" w:rsidRPr="00CA2B7D" w:rsidRDefault="009565E8" w:rsidP="00CA2B7D">
      <w:pPr>
        <w:pStyle w:val="Puesto"/>
        <w:ind w:left="851" w:right="822"/>
      </w:pPr>
      <w:r w:rsidRPr="00CA2B7D">
        <w:t>“</w:t>
      </w:r>
      <w:r w:rsidR="00B70D11" w:rsidRPr="00CA2B7D">
        <w:rPr>
          <w:szCs w:val="14"/>
        </w:rPr>
        <w:t xml:space="preserve">solicito los aguinaldos en formato </w:t>
      </w:r>
      <w:proofErr w:type="spellStart"/>
      <w:r w:rsidR="00B70D11" w:rsidRPr="00CA2B7D">
        <w:rPr>
          <w:szCs w:val="14"/>
        </w:rPr>
        <w:t>pdf</w:t>
      </w:r>
      <w:proofErr w:type="spellEnd"/>
      <w:r w:rsidR="00B70D11" w:rsidRPr="00CA2B7D">
        <w:rPr>
          <w:szCs w:val="14"/>
        </w:rPr>
        <w:t xml:space="preserve"> desde el 2019 al 2023 que se le otorgaron a </w:t>
      </w:r>
      <w:proofErr w:type="spellStart"/>
      <w:r w:rsidR="00B70D11" w:rsidRPr="00CA2B7D">
        <w:rPr>
          <w:szCs w:val="14"/>
        </w:rPr>
        <w:t>berenice</w:t>
      </w:r>
      <w:proofErr w:type="spellEnd"/>
      <w:r w:rsidR="00B70D11" w:rsidRPr="00CA2B7D">
        <w:rPr>
          <w:szCs w:val="14"/>
        </w:rPr>
        <w:t xml:space="preserve"> </w:t>
      </w:r>
      <w:proofErr w:type="spellStart"/>
      <w:r w:rsidR="00B70D11" w:rsidRPr="00CA2B7D">
        <w:rPr>
          <w:szCs w:val="14"/>
        </w:rPr>
        <w:t>macario</w:t>
      </w:r>
      <w:proofErr w:type="spellEnd"/>
      <w:r w:rsidR="00B70D11" w:rsidRPr="00CA2B7D">
        <w:rPr>
          <w:szCs w:val="14"/>
        </w:rPr>
        <w:t xml:space="preserve"> la electa presidenta de nuestro querido </w:t>
      </w:r>
      <w:proofErr w:type="spellStart"/>
      <w:r w:rsidR="00B70D11" w:rsidRPr="00CA2B7D">
        <w:rPr>
          <w:szCs w:val="14"/>
        </w:rPr>
        <w:t>temoaya</w:t>
      </w:r>
      <w:proofErr w:type="spellEnd"/>
      <w:r w:rsidR="00B70D11" w:rsidRPr="00CA2B7D">
        <w:rPr>
          <w:szCs w:val="14"/>
        </w:rPr>
        <w:t xml:space="preserve">, </w:t>
      </w:r>
      <w:proofErr w:type="spellStart"/>
      <w:r w:rsidR="00B70D11" w:rsidRPr="00CA2B7D">
        <w:rPr>
          <w:szCs w:val="14"/>
        </w:rPr>
        <w:t>asi</w:t>
      </w:r>
      <w:proofErr w:type="spellEnd"/>
      <w:r w:rsidR="00B70D11" w:rsidRPr="00CA2B7D">
        <w:rPr>
          <w:szCs w:val="14"/>
        </w:rPr>
        <w:t xml:space="preserve"> mismo se me indique si es oriunda de nuestro pueblo y que idiomas habla </w:t>
      </w:r>
      <w:proofErr w:type="spellStart"/>
      <w:r w:rsidR="00B70D11" w:rsidRPr="00CA2B7D">
        <w:rPr>
          <w:szCs w:val="14"/>
        </w:rPr>
        <w:t>asi</w:t>
      </w:r>
      <w:proofErr w:type="spellEnd"/>
      <w:r w:rsidR="00B70D11" w:rsidRPr="00CA2B7D">
        <w:rPr>
          <w:szCs w:val="14"/>
        </w:rPr>
        <w:t xml:space="preserve"> como si </w:t>
      </w:r>
      <w:proofErr w:type="spellStart"/>
      <w:r w:rsidR="00B70D11" w:rsidRPr="00CA2B7D">
        <w:rPr>
          <w:szCs w:val="14"/>
        </w:rPr>
        <w:t>tambien</w:t>
      </w:r>
      <w:proofErr w:type="spellEnd"/>
      <w:r w:rsidR="00B70D11" w:rsidRPr="00CA2B7D">
        <w:rPr>
          <w:szCs w:val="14"/>
        </w:rPr>
        <w:t xml:space="preserve"> habla el </w:t>
      </w:r>
      <w:proofErr w:type="spellStart"/>
      <w:r w:rsidR="00B70D11" w:rsidRPr="00CA2B7D">
        <w:rPr>
          <w:szCs w:val="14"/>
        </w:rPr>
        <w:t>otomi</w:t>
      </w:r>
      <w:proofErr w:type="spellEnd"/>
      <w:r w:rsidR="00B70D11" w:rsidRPr="00CA2B7D">
        <w:rPr>
          <w:szCs w:val="14"/>
        </w:rPr>
        <w:t xml:space="preserve">, su ultimo </w:t>
      </w:r>
      <w:proofErr w:type="spellStart"/>
      <w:r w:rsidR="00B70D11" w:rsidRPr="00CA2B7D">
        <w:rPr>
          <w:szCs w:val="14"/>
        </w:rPr>
        <w:t>talon</w:t>
      </w:r>
      <w:proofErr w:type="spellEnd"/>
      <w:r w:rsidR="00B70D11" w:rsidRPr="00CA2B7D">
        <w:rPr>
          <w:szCs w:val="14"/>
        </w:rPr>
        <w:t xml:space="preserve"> de pago </w:t>
      </w:r>
      <w:proofErr w:type="spellStart"/>
      <w:r w:rsidR="00B70D11" w:rsidRPr="00CA2B7D">
        <w:rPr>
          <w:szCs w:val="14"/>
        </w:rPr>
        <w:t>tambien</w:t>
      </w:r>
      <w:proofErr w:type="spellEnd"/>
      <w:r w:rsidR="00B70D11" w:rsidRPr="00CA2B7D">
        <w:rPr>
          <w:szCs w:val="14"/>
        </w:rPr>
        <w:t>.</w:t>
      </w:r>
      <w:r w:rsidR="00AA3C92" w:rsidRPr="00CA2B7D">
        <w:t>.</w:t>
      </w:r>
      <w:r w:rsidRPr="00CA2B7D">
        <w:t>”</w:t>
      </w:r>
    </w:p>
    <w:p w14:paraId="6E5E44DA" w14:textId="77777777" w:rsidR="00B15FAE" w:rsidRPr="00CA2B7D" w:rsidRDefault="00B15FAE" w:rsidP="00CA2B7D">
      <w:pPr>
        <w:tabs>
          <w:tab w:val="left" w:pos="4667"/>
        </w:tabs>
        <w:ind w:right="567"/>
        <w:rPr>
          <w:rFonts w:cs="Tahoma"/>
          <w:b/>
          <w:bCs/>
          <w:szCs w:val="22"/>
        </w:rPr>
      </w:pPr>
    </w:p>
    <w:p w14:paraId="0BD6321D" w14:textId="0EC6F607" w:rsidR="00664420" w:rsidRPr="00CA2B7D" w:rsidRDefault="009A2D78" w:rsidP="00CA2B7D">
      <w:pPr>
        <w:tabs>
          <w:tab w:val="left" w:pos="4667"/>
        </w:tabs>
        <w:ind w:left="567" w:right="567"/>
        <w:rPr>
          <w:rFonts w:cs="Tahoma"/>
          <w:b/>
          <w:bCs/>
          <w:szCs w:val="22"/>
        </w:rPr>
      </w:pPr>
      <w:r w:rsidRPr="00CA2B7D">
        <w:rPr>
          <w:rFonts w:cs="Tahoma"/>
          <w:b/>
          <w:bCs/>
          <w:szCs w:val="22"/>
        </w:rPr>
        <w:t>Modalidad de entrega</w:t>
      </w:r>
      <w:r w:rsidRPr="00CA2B7D">
        <w:rPr>
          <w:rFonts w:cs="Tahoma"/>
          <w:bCs/>
          <w:szCs w:val="22"/>
        </w:rPr>
        <w:t xml:space="preserve">: </w:t>
      </w:r>
      <w:r w:rsidR="004D2924" w:rsidRPr="00CA2B7D">
        <w:rPr>
          <w:rFonts w:cs="Tahoma"/>
          <w:bCs/>
          <w:szCs w:val="22"/>
        </w:rPr>
        <w:t xml:space="preserve">Vía </w:t>
      </w:r>
      <w:r w:rsidR="004D2924" w:rsidRPr="00CA2B7D">
        <w:rPr>
          <w:rFonts w:cs="Tahoma"/>
          <w:b/>
          <w:bCs/>
          <w:szCs w:val="22"/>
        </w:rPr>
        <w:t xml:space="preserve">SAIMEX. </w:t>
      </w:r>
    </w:p>
    <w:p w14:paraId="5F54AB05" w14:textId="77777777" w:rsidR="00AA3C92" w:rsidRPr="00CA2B7D" w:rsidRDefault="00AA3C92" w:rsidP="00CA2B7D">
      <w:pPr>
        <w:tabs>
          <w:tab w:val="left" w:pos="4667"/>
        </w:tabs>
        <w:ind w:left="567" w:right="567"/>
        <w:rPr>
          <w:rFonts w:cs="Tahoma"/>
          <w:b/>
          <w:bCs/>
          <w:szCs w:val="22"/>
        </w:rPr>
      </w:pPr>
    </w:p>
    <w:p w14:paraId="5FAF826A" w14:textId="7FE0D020" w:rsidR="00AA3C92" w:rsidRPr="00CA2B7D" w:rsidRDefault="00AA3C92" w:rsidP="00CA2B7D">
      <w:pPr>
        <w:pStyle w:val="Ttulo3"/>
      </w:pPr>
      <w:bookmarkStart w:id="6" w:name="_Toc165402856"/>
      <w:bookmarkStart w:id="7" w:name="_Toc181265732"/>
      <w:r w:rsidRPr="00CA2B7D">
        <w:lastRenderedPageBreak/>
        <w:t xml:space="preserve">b) </w:t>
      </w:r>
      <w:bookmarkEnd w:id="6"/>
      <w:r w:rsidR="00B70D11" w:rsidRPr="00CA2B7D">
        <w:t>Turno de la solicitud de información</w:t>
      </w:r>
      <w:bookmarkEnd w:id="7"/>
    </w:p>
    <w:p w14:paraId="6B2B10B8" w14:textId="7A59AE68" w:rsidR="00AA3C92" w:rsidRPr="00CA2B7D" w:rsidRDefault="00B70D11" w:rsidP="00CA2B7D">
      <w:r w:rsidRPr="00CA2B7D">
        <w:t xml:space="preserve">En cumplimiento al artículo 162 de la Ley de Transparencia y Acceso a la Información Pública del Estado de México y Municipios, el </w:t>
      </w:r>
      <w:r w:rsidRPr="00CA2B7D">
        <w:rPr>
          <w:rFonts w:eastAsia="Palatino Linotype" w:cs="Palatino Linotype"/>
          <w:b/>
        </w:rPr>
        <w:t>catorce de junio de dos mil veinticuatro,</w:t>
      </w:r>
      <w:r w:rsidRPr="00CA2B7D">
        <w:t xml:space="preserve"> el Titular de la Unidad de Transparencia del </w:t>
      </w:r>
      <w:r w:rsidRPr="00CA2B7D">
        <w:rPr>
          <w:b/>
        </w:rPr>
        <w:t>SUJETO OBLIGADO</w:t>
      </w:r>
      <w:r w:rsidRPr="00CA2B7D">
        <w:t xml:space="preserve"> turnó la solicitud de información a los servidores públicos habilitados que estimó pertinente.</w:t>
      </w:r>
    </w:p>
    <w:p w14:paraId="38A75220" w14:textId="77777777" w:rsidR="00AA3C92" w:rsidRPr="00CA2B7D" w:rsidRDefault="00AA3C92" w:rsidP="00CA2B7D">
      <w:pPr>
        <w:rPr>
          <w:lang w:val="es-ES"/>
        </w:rPr>
      </w:pPr>
    </w:p>
    <w:p w14:paraId="3212BA4D" w14:textId="1BA6F59F" w:rsidR="00664420" w:rsidRPr="00CA2B7D" w:rsidRDefault="00B2008B" w:rsidP="00CA2B7D">
      <w:pPr>
        <w:pStyle w:val="Ttulo3"/>
        <w:rPr>
          <w:rFonts w:eastAsia="Calibri"/>
          <w:lang w:eastAsia="en-US"/>
        </w:rPr>
      </w:pPr>
      <w:bookmarkStart w:id="8" w:name="_Toc181265733"/>
      <w:r w:rsidRPr="00CA2B7D">
        <w:rPr>
          <w:lang w:val="es-ES"/>
        </w:rPr>
        <w:t>c</w:t>
      </w:r>
      <w:r w:rsidR="00E37A3F" w:rsidRPr="00CA2B7D">
        <w:rPr>
          <w:lang w:val="es-ES"/>
        </w:rPr>
        <w:t xml:space="preserve">) </w:t>
      </w:r>
      <w:r w:rsidR="00664420" w:rsidRPr="00CA2B7D">
        <w:rPr>
          <w:lang w:val="es-ES"/>
        </w:rPr>
        <w:t xml:space="preserve">Respuesta </w:t>
      </w:r>
      <w:r w:rsidR="00664420" w:rsidRPr="00CA2B7D">
        <w:rPr>
          <w:rFonts w:eastAsia="Calibri"/>
          <w:lang w:eastAsia="en-US"/>
        </w:rPr>
        <w:t>del Sujeto Obligado</w:t>
      </w:r>
      <w:bookmarkEnd w:id="8"/>
    </w:p>
    <w:p w14:paraId="79199CC1" w14:textId="0AAD25FB" w:rsidR="00664420" w:rsidRPr="00CA2B7D" w:rsidRDefault="00664420" w:rsidP="00CA2B7D">
      <w:pPr>
        <w:pStyle w:val="Sinespaciado"/>
        <w:spacing w:line="360" w:lineRule="auto"/>
        <w:rPr>
          <w:lang w:val="es-ES"/>
        </w:rPr>
      </w:pPr>
      <w:r w:rsidRPr="00CA2B7D">
        <w:rPr>
          <w:lang w:val="es-ES"/>
        </w:rPr>
        <w:t xml:space="preserve">El </w:t>
      </w:r>
      <w:r w:rsidR="00B70D11" w:rsidRPr="00CA2B7D">
        <w:rPr>
          <w:b/>
          <w:bCs/>
          <w:lang w:val="es-ES"/>
        </w:rPr>
        <w:t>cinco de julio</w:t>
      </w:r>
      <w:r w:rsidR="00773AD0" w:rsidRPr="00CA2B7D">
        <w:rPr>
          <w:b/>
          <w:bCs/>
          <w:lang w:val="es-ES"/>
        </w:rPr>
        <w:t xml:space="preserve"> de dos mil veinticuatro</w:t>
      </w:r>
      <w:r w:rsidRPr="00CA2B7D">
        <w:rPr>
          <w:lang w:val="es-ES"/>
        </w:rPr>
        <w:t xml:space="preserve"> </w:t>
      </w:r>
      <w:r w:rsidR="00F07EE6" w:rsidRPr="00CA2B7D">
        <w:rPr>
          <w:lang w:val="es-ES"/>
        </w:rPr>
        <w:t xml:space="preserve">el Titular de la Unidad de Transparencia del </w:t>
      </w:r>
      <w:r w:rsidR="00F07EE6" w:rsidRPr="00CA2B7D">
        <w:rPr>
          <w:b/>
          <w:lang w:val="es-ES"/>
        </w:rPr>
        <w:t>SUJETO OBLIGADO</w:t>
      </w:r>
      <w:r w:rsidR="00F07EE6" w:rsidRPr="00CA2B7D">
        <w:rPr>
          <w:lang w:val="es-ES"/>
        </w:rPr>
        <w:t xml:space="preserve"> notificó la siguiente respuesta a través del </w:t>
      </w:r>
      <w:r w:rsidRPr="00CA2B7D">
        <w:rPr>
          <w:lang w:val="es-ES"/>
        </w:rPr>
        <w:t>SAIMEX</w:t>
      </w:r>
      <w:r w:rsidR="00F07EE6" w:rsidRPr="00CA2B7D">
        <w:rPr>
          <w:lang w:val="es-ES"/>
        </w:rPr>
        <w:t>:</w:t>
      </w:r>
    </w:p>
    <w:p w14:paraId="669F7EFD" w14:textId="77777777" w:rsidR="00664420" w:rsidRPr="00CA2B7D" w:rsidRDefault="00664420" w:rsidP="00CA2B7D">
      <w:pPr>
        <w:tabs>
          <w:tab w:val="left" w:pos="4667"/>
        </w:tabs>
        <w:ind w:left="567" w:right="567"/>
        <w:rPr>
          <w:rFonts w:cs="Tahoma"/>
          <w:b/>
          <w:bCs/>
        </w:rPr>
      </w:pPr>
    </w:p>
    <w:p w14:paraId="3C6D5CFA" w14:textId="77777777" w:rsidR="00B70D11" w:rsidRPr="00CA2B7D" w:rsidRDefault="00B70D11" w:rsidP="00CA2B7D">
      <w:pPr>
        <w:pStyle w:val="Puesto"/>
      </w:pPr>
      <w:r w:rsidRPr="00CA2B7D">
        <w:t>En respuesta a la solicitud recibida, nos permitimos hacer de su conocimiento que con fundamento en el artículo 53, Fracciones: II, V y VI de la Ley de Transparencia y Acceso a la Información Pública del Estado de México y Municipios, le contestamos que:</w:t>
      </w:r>
    </w:p>
    <w:p w14:paraId="4A94A79B" w14:textId="77777777" w:rsidR="00B70D11" w:rsidRPr="00CA2B7D" w:rsidRDefault="00B70D11" w:rsidP="00CA2B7D">
      <w:pPr>
        <w:pStyle w:val="Puesto"/>
      </w:pPr>
      <w:r w:rsidRPr="00CA2B7D">
        <w:t xml:space="preserve">Se adjuntan en formatos </w:t>
      </w:r>
      <w:proofErr w:type="spellStart"/>
      <w:r w:rsidRPr="00CA2B7D">
        <w:t>pdf</w:t>
      </w:r>
      <w:proofErr w:type="spellEnd"/>
      <w:r w:rsidRPr="00CA2B7D">
        <w:t>, las respuestas emitidas por el Departamento de Recursos Humanos y la Tesorería Municipal del Ayuntamiento de Temoaya, así como el acuerdo CT/TEMOAYA/3SO/02/2024; de fecha veintiocho de junio de dos mil veinticuatro, emitido en la Tercera Sesión Ordinaria del Comité de Transparencia, a través de la cual, se clasifica la información como confidencial y se determina la elaboración de versiones públicas, a través de los cuales serán puestos a disposición del particular solicitante “los recibos por conceptos de aguinaldo de los años 2019 al 20203”.</w:t>
      </w:r>
    </w:p>
    <w:p w14:paraId="43EEB568" w14:textId="77777777" w:rsidR="00B70D11" w:rsidRPr="00CA2B7D" w:rsidRDefault="00B70D11" w:rsidP="00CA2B7D">
      <w:pPr>
        <w:pStyle w:val="Puesto"/>
      </w:pPr>
      <w:r w:rsidRPr="00CA2B7D">
        <w:t>ATENTAMENTE</w:t>
      </w:r>
    </w:p>
    <w:p w14:paraId="5D11024C" w14:textId="37B2374A" w:rsidR="00664420" w:rsidRPr="00CA2B7D" w:rsidRDefault="00B70D11" w:rsidP="00CA2B7D">
      <w:pPr>
        <w:pStyle w:val="Puesto"/>
      </w:pPr>
      <w:r w:rsidRPr="00CA2B7D">
        <w:t>C. JUAN ANGEL CONZUELO CELIS</w:t>
      </w:r>
    </w:p>
    <w:p w14:paraId="7FE019C6" w14:textId="77777777" w:rsidR="00475248" w:rsidRPr="00CA2B7D" w:rsidRDefault="00475248" w:rsidP="00CA2B7D">
      <w:pPr>
        <w:autoSpaceDE w:val="0"/>
        <w:autoSpaceDN w:val="0"/>
        <w:adjustRightInd w:val="0"/>
        <w:ind w:right="-28"/>
        <w:rPr>
          <w:rFonts w:cs="Tahoma"/>
          <w:bCs/>
          <w:szCs w:val="22"/>
        </w:rPr>
      </w:pPr>
    </w:p>
    <w:p w14:paraId="70920289" w14:textId="7D458795" w:rsidR="00664420" w:rsidRPr="00CA2B7D" w:rsidRDefault="00F07EE6" w:rsidP="00CA2B7D">
      <w:pPr>
        <w:autoSpaceDE w:val="0"/>
        <w:autoSpaceDN w:val="0"/>
        <w:adjustRightInd w:val="0"/>
        <w:ind w:right="-28"/>
        <w:rPr>
          <w:rFonts w:cs="Tahoma"/>
          <w:bCs/>
          <w:szCs w:val="22"/>
          <w:lang w:val="es-ES"/>
        </w:rPr>
      </w:pPr>
      <w:r w:rsidRPr="00CA2B7D">
        <w:rPr>
          <w:rFonts w:cs="Tahoma"/>
          <w:bCs/>
          <w:szCs w:val="22"/>
          <w:lang w:val="es-ES"/>
        </w:rPr>
        <w:t xml:space="preserve">Asimismo, </w:t>
      </w:r>
      <w:r w:rsidRPr="00CA2B7D">
        <w:rPr>
          <w:rFonts w:cs="Tahoma"/>
          <w:b/>
          <w:szCs w:val="22"/>
          <w:lang w:val="es-ES"/>
        </w:rPr>
        <w:t xml:space="preserve">EL SUJETO OBLIGADO </w:t>
      </w:r>
      <w:r w:rsidRPr="00CA2B7D">
        <w:rPr>
          <w:rFonts w:cs="Tahoma"/>
          <w:bCs/>
          <w:szCs w:val="22"/>
          <w:lang w:val="es-ES"/>
        </w:rPr>
        <w:t xml:space="preserve">adjuntó a su respuesta </w:t>
      </w:r>
      <w:r w:rsidR="00AA3C92" w:rsidRPr="00CA2B7D">
        <w:rPr>
          <w:rFonts w:cs="Tahoma"/>
          <w:bCs/>
          <w:szCs w:val="22"/>
          <w:lang w:val="es-ES"/>
        </w:rPr>
        <w:t>los</w:t>
      </w:r>
      <w:r w:rsidR="009565E8" w:rsidRPr="00CA2B7D">
        <w:rPr>
          <w:rFonts w:cs="Tahoma"/>
          <w:bCs/>
          <w:szCs w:val="22"/>
          <w:lang w:val="es-ES"/>
        </w:rPr>
        <w:t xml:space="preserve"> archivo</w:t>
      </w:r>
      <w:r w:rsidR="00AA3C92" w:rsidRPr="00CA2B7D">
        <w:rPr>
          <w:rFonts w:cs="Tahoma"/>
          <w:bCs/>
          <w:szCs w:val="22"/>
          <w:lang w:val="es-ES"/>
        </w:rPr>
        <w:t>s</w:t>
      </w:r>
      <w:r w:rsidR="009565E8" w:rsidRPr="00CA2B7D">
        <w:rPr>
          <w:rFonts w:cs="Tahoma"/>
          <w:bCs/>
          <w:szCs w:val="22"/>
          <w:lang w:val="es-ES"/>
        </w:rPr>
        <w:t xml:space="preserve"> electrónico</w:t>
      </w:r>
      <w:r w:rsidR="00AA3C92" w:rsidRPr="00CA2B7D">
        <w:rPr>
          <w:rFonts w:cs="Tahoma"/>
          <w:bCs/>
          <w:szCs w:val="22"/>
          <w:lang w:val="es-ES"/>
        </w:rPr>
        <w:t>s</w:t>
      </w:r>
      <w:r w:rsidRPr="00CA2B7D">
        <w:rPr>
          <w:rFonts w:cs="Tahoma"/>
          <w:bCs/>
          <w:szCs w:val="22"/>
          <w:lang w:val="es-ES"/>
        </w:rPr>
        <w:t xml:space="preserve"> que se describen a continuación</w:t>
      </w:r>
      <w:r w:rsidR="00664420" w:rsidRPr="00CA2B7D">
        <w:rPr>
          <w:rFonts w:cs="Tahoma"/>
          <w:bCs/>
          <w:szCs w:val="22"/>
          <w:lang w:val="es-ES"/>
        </w:rPr>
        <w:t>:</w:t>
      </w:r>
    </w:p>
    <w:p w14:paraId="2C78354F" w14:textId="77777777" w:rsidR="00664420" w:rsidRPr="00CA2B7D" w:rsidRDefault="00664420" w:rsidP="00CA2B7D">
      <w:pPr>
        <w:autoSpaceDE w:val="0"/>
        <w:autoSpaceDN w:val="0"/>
        <w:adjustRightInd w:val="0"/>
        <w:ind w:right="-28"/>
        <w:rPr>
          <w:rFonts w:cs="Tahoma"/>
          <w:bCs/>
          <w:szCs w:val="22"/>
          <w:lang w:val="es-ES"/>
        </w:rPr>
      </w:pPr>
    </w:p>
    <w:p w14:paraId="57C8FA3A" w14:textId="1CB6BFFA" w:rsidR="006B3969" w:rsidRPr="00CA2B7D" w:rsidRDefault="00B70D11" w:rsidP="00CA2B7D">
      <w:pPr>
        <w:pStyle w:val="Prrafodelista"/>
        <w:numPr>
          <w:ilvl w:val="0"/>
          <w:numId w:val="16"/>
        </w:numPr>
        <w:autoSpaceDE w:val="0"/>
        <w:autoSpaceDN w:val="0"/>
        <w:adjustRightInd w:val="0"/>
        <w:ind w:right="-28"/>
        <w:rPr>
          <w:rFonts w:cs="Tahoma"/>
          <w:bCs/>
          <w:szCs w:val="22"/>
          <w:lang w:val="es-ES"/>
        </w:rPr>
      </w:pPr>
      <w:r w:rsidRPr="00CA2B7D">
        <w:rPr>
          <w:rFonts w:cs="Tahoma"/>
          <w:b/>
          <w:bCs/>
          <w:szCs w:val="22"/>
          <w:lang w:val="es-ES"/>
        </w:rPr>
        <w:t>TESORERIA MUNICIPAL SOL. 83.pdf</w:t>
      </w:r>
      <w:r w:rsidR="00475248" w:rsidRPr="00CA2B7D">
        <w:rPr>
          <w:rFonts w:cs="Tahoma"/>
          <w:b/>
          <w:bCs/>
          <w:szCs w:val="22"/>
          <w:lang w:val="es-ES"/>
        </w:rPr>
        <w:t xml:space="preserve">: </w:t>
      </w:r>
      <w:r w:rsidRPr="00CA2B7D">
        <w:rPr>
          <w:rFonts w:cs="Tahoma"/>
          <w:bCs/>
          <w:szCs w:val="22"/>
          <w:lang w:val="es-ES"/>
        </w:rPr>
        <w:t xml:space="preserve">Oficio emitido por el Tesorero Municipal el cual refiere adjuntar a dicho documento, la información referente a los recibos </w:t>
      </w:r>
      <w:r w:rsidRPr="00CA2B7D">
        <w:rPr>
          <w:rFonts w:cs="Tahoma"/>
          <w:bCs/>
          <w:szCs w:val="22"/>
          <w:lang w:val="es-ES"/>
        </w:rPr>
        <w:lastRenderedPageBreak/>
        <w:t>referentes al pago de aguinaldo, así como el último pago recibido por concepto de nómina de la persona señalada en la solicitud de información.</w:t>
      </w:r>
    </w:p>
    <w:p w14:paraId="29EF9743" w14:textId="4CD5254E" w:rsidR="00B70D11" w:rsidRPr="00CA2B7D" w:rsidRDefault="00B70D11" w:rsidP="00CA2B7D">
      <w:pPr>
        <w:pStyle w:val="Prrafodelista"/>
        <w:numPr>
          <w:ilvl w:val="0"/>
          <w:numId w:val="16"/>
        </w:numPr>
        <w:autoSpaceDE w:val="0"/>
        <w:autoSpaceDN w:val="0"/>
        <w:adjustRightInd w:val="0"/>
        <w:ind w:right="-28"/>
        <w:rPr>
          <w:rFonts w:cs="Tahoma"/>
          <w:bCs/>
          <w:szCs w:val="22"/>
          <w:lang w:val="es-ES"/>
        </w:rPr>
      </w:pPr>
      <w:r w:rsidRPr="00CA2B7D">
        <w:rPr>
          <w:rFonts w:cs="Tahoma"/>
          <w:b/>
          <w:bCs/>
          <w:szCs w:val="22"/>
          <w:lang w:val="es-ES"/>
        </w:rPr>
        <w:t>SOLICITUD DE TRANSPARENCIA NÚMERO 83.pdf</w:t>
      </w:r>
      <w:r w:rsidRPr="00CA2B7D">
        <w:rPr>
          <w:rFonts w:cs="Tahoma"/>
          <w:bCs/>
          <w:szCs w:val="22"/>
          <w:lang w:val="es-ES"/>
        </w:rPr>
        <w:t>: Contiene un concentrado de los recibos emitidos por concepto de pago de aguinaldo</w:t>
      </w:r>
      <w:r w:rsidR="001112C7" w:rsidRPr="00CA2B7D">
        <w:rPr>
          <w:rFonts w:cs="Tahoma"/>
          <w:bCs/>
          <w:szCs w:val="22"/>
          <w:lang w:val="es-ES"/>
        </w:rPr>
        <w:t xml:space="preserve"> de los ejercicios fiscales 2019, 2020, 2021, 2022 y 2023</w:t>
      </w:r>
      <w:r w:rsidRPr="00CA2B7D">
        <w:rPr>
          <w:rFonts w:cs="Tahoma"/>
          <w:bCs/>
          <w:szCs w:val="22"/>
          <w:lang w:val="es-ES"/>
        </w:rPr>
        <w:t xml:space="preserve"> de la servidora pública referida en la solicitud de información, así como el recibido de nómina de la primera quincena del mes de febrero de 2024</w:t>
      </w:r>
      <w:r w:rsidR="001112C7" w:rsidRPr="00CA2B7D">
        <w:rPr>
          <w:rFonts w:cs="Tahoma"/>
          <w:bCs/>
          <w:szCs w:val="22"/>
          <w:lang w:val="es-ES"/>
        </w:rPr>
        <w:t>.</w:t>
      </w:r>
    </w:p>
    <w:p w14:paraId="2804F8B4" w14:textId="6B11CF3D" w:rsidR="001112C7" w:rsidRPr="00CA2B7D" w:rsidRDefault="001112C7" w:rsidP="00CA2B7D">
      <w:pPr>
        <w:pStyle w:val="Prrafodelista"/>
        <w:numPr>
          <w:ilvl w:val="0"/>
          <w:numId w:val="16"/>
        </w:numPr>
        <w:autoSpaceDE w:val="0"/>
        <w:autoSpaceDN w:val="0"/>
        <w:adjustRightInd w:val="0"/>
        <w:ind w:right="-28"/>
        <w:rPr>
          <w:rFonts w:cs="Tahoma"/>
          <w:bCs/>
          <w:szCs w:val="22"/>
          <w:lang w:val="es-ES"/>
        </w:rPr>
      </w:pPr>
      <w:r w:rsidRPr="00CA2B7D">
        <w:rPr>
          <w:rFonts w:cs="Tahoma"/>
          <w:b/>
          <w:bCs/>
          <w:szCs w:val="22"/>
          <w:lang w:val="es-ES"/>
        </w:rPr>
        <w:t>SAIMEX 83.pdf</w:t>
      </w:r>
      <w:r w:rsidRPr="00CA2B7D">
        <w:rPr>
          <w:rFonts w:cs="Tahoma"/>
          <w:bCs/>
          <w:szCs w:val="22"/>
          <w:lang w:val="es-ES"/>
        </w:rPr>
        <w:t>: Documento signado por el Jefe de Departamento de Recursos Humanos en donde se precisa que, de los registro que obran en el expediente personal de la Presidenta Municipal se tiene que vive en el Municipio de Temoaya, habla el idioma ingles en un 60% y no habla otomí.</w:t>
      </w:r>
    </w:p>
    <w:p w14:paraId="254842E9" w14:textId="785CF4E4" w:rsidR="001112C7" w:rsidRPr="00CA2B7D" w:rsidRDefault="001112C7" w:rsidP="00CA2B7D">
      <w:pPr>
        <w:pStyle w:val="Prrafodelista"/>
        <w:numPr>
          <w:ilvl w:val="0"/>
          <w:numId w:val="16"/>
        </w:numPr>
        <w:autoSpaceDE w:val="0"/>
        <w:autoSpaceDN w:val="0"/>
        <w:adjustRightInd w:val="0"/>
        <w:ind w:right="-28"/>
        <w:rPr>
          <w:rFonts w:cs="Tahoma"/>
          <w:b/>
          <w:bCs/>
          <w:szCs w:val="22"/>
          <w:lang w:val="es-ES"/>
        </w:rPr>
      </w:pPr>
      <w:r w:rsidRPr="00CA2B7D">
        <w:rPr>
          <w:rFonts w:cs="Tahoma"/>
          <w:b/>
          <w:bCs/>
          <w:szCs w:val="22"/>
          <w:lang w:val="es-ES"/>
        </w:rPr>
        <w:t xml:space="preserve">TERCERA SESIÓN ORINARIA.pdf: </w:t>
      </w:r>
      <w:r w:rsidRPr="00CA2B7D">
        <w:rPr>
          <w:rFonts w:cs="Tahoma"/>
          <w:bCs/>
          <w:szCs w:val="22"/>
          <w:lang w:val="es-ES"/>
        </w:rPr>
        <w:t xml:space="preserve">Contiene el acta de la Tercera Sesión Ordinaria del Comité de Transparencia en donde se aprueba la clasificación de los datos referentes al RFC, CURP, Número de Seguridad Social y Clave ISSEMyM, Número de cuenta bancaria, Deducciones personales y el Código de Verificación </w:t>
      </w:r>
      <w:r w:rsidR="007E4DFF" w:rsidRPr="00CA2B7D">
        <w:rPr>
          <w:rFonts w:cs="Tahoma"/>
          <w:bCs/>
          <w:szCs w:val="22"/>
          <w:lang w:val="es-ES"/>
        </w:rPr>
        <w:t>QR contenido en los recibos de pago de aguinaldo y nómina.</w:t>
      </w:r>
    </w:p>
    <w:p w14:paraId="057A6DEB" w14:textId="77777777" w:rsidR="00846AE4" w:rsidRPr="00CA2B7D" w:rsidRDefault="00846AE4" w:rsidP="00CA2B7D">
      <w:pPr>
        <w:pStyle w:val="Prrafodelista"/>
        <w:autoSpaceDE w:val="0"/>
        <w:autoSpaceDN w:val="0"/>
        <w:adjustRightInd w:val="0"/>
        <w:ind w:right="-28"/>
        <w:rPr>
          <w:rFonts w:cs="Tahoma"/>
          <w:bCs/>
          <w:szCs w:val="22"/>
          <w:lang w:val="es-ES"/>
        </w:rPr>
      </w:pPr>
    </w:p>
    <w:p w14:paraId="5A5DAB9E" w14:textId="77777777" w:rsidR="00E37A3F" w:rsidRPr="00CA2B7D" w:rsidRDefault="00E37A3F" w:rsidP="00CA2B7D">
      <w:pPr>
        <w:pStyle w:val="Ttulo2"/>
        <w:jc w:val="left"/>
      </w:pPr>
      <w:bookmarkStart w:id="9" w:name="_Toc181265734"/>
      <w:r w:rsidRPr="00CA2B7D">
        <w:t>DEL RECURSO DE REVISIÓN</w:t>
      </w:r>
      <w:bookmarkEnd w:id="9"/>
    </w:p>
    <w:p w14:paraId="0B17CD08" w14:textId="77777777" w:rsidR="00664420" w:rsidRPr="00CA2B7D" w:rsidRDefault="00664420" w:rsidP="00CA2B7D">
      <w:pPr>
        <w:autoSpaceDE w:val="0"/>
        <w:autoSpaceDN w:val="0"/>
        <w:adjustRightInd w:val="0"/>
        <w:ind w:right="-28"/>
        <w:rPr>
          <w:rFonts w:cs="Tahoma"/>
          <w:bCs/>
          <w:szCs w:val="22"/>
          <w:lang w:val="es-ES"/>
        </w:rPr>
      </w:pPr>
    </w:p>
    <w:p w14:paraId="2B216813" w14:textId="61ADBB2B" w:rsidR="00664420" w:rsidRPr="00CA2B7D" w:rsidRDefault="006E25BC" w:rsidP="00CA2B7D">
      <w:pPr>
        <w:pStyle w:val="Ttulo3"/>
      </w:pPr>
      <w:bookmarkStart w:id="10" w:name="_Toc181265735"/>
      <w:r w:rsidRPr="00CA2B7D">
        <w:rPr>
          <w:szCs w:val="32"/>
        </w:rPr>
        <w:t>a)</w:t>
      </w:r>
      <w:r w:rsidRPr="00CA2B7D">
        <w:t xml:space="preserve"> </w:t>
      </w:r>
      <w:r w:rsidR="00664420" w:rsidRPr="00CA2B7D">
        <w:t>Interposición del Recurso de Revisión</w:t>
      </w:r>
      <w:bookmarkEnd w:id="10"/>
    </w:p>
    <w:p w14:paraId="6279C622" w14:textId="73E3AA08" w:rsidR="00664420" w:rsidRPr="00CA2B7D" w:rsidRDefault="00664420" w:rsidP="00CA2B7D">
      <w:pPr>
        <w:autoSpaceDE w:val="0"/>
        <w:autoSpaceDN w:val="0"/>
        <w:adjustRightInd w:val="0"/>
        <w:ind w:right="-28"/>
        <w:rPr>
          <w:rFonts w:cs="Tahoma"/>
          <w:szCs w:val="22"/>
        </w:rPr>
      </w:pPr>
      <w:r w:rsidRPr="00CA2B7D">
        <w:rPr>
          <w:rFonts w:cs="Tahoma"/>
          <w:szCs w:val="22"/>
        </w:rPr>
        <w:t xml:space="preserve">El </w:t>
      </w:r>
      <w:r w:rsidR="00C8578F" w:rsidRPr="00CA2B7D">
        <w:rPr>
          <w:rFonts w:cs="Tahoma"/>
          <w:b/>
          <w:bCs/>
          <w:szCs w:val="22"/>
        </w:rPr>
        <w:t>cinco</w:t>
      </w:r>
      <w:r w:rsidR="007E4DFF" w:rsidRPr="00CA2B7D">
        <w:rPr>
          <w:rFonts w:cs="Tahoma"/>
          <w:b/>
          <w:bCs/>
          <w:szCs w:val="22"/>
        </w:rPr>
        <w:t xml:space="preserve"> de agosto</w:t>
      </w:r>
      <w:r w:rsidR="000C47C5" w:rsidRPr="00CA2B7D">
        <w:rPr>
          <w:rFonts w:cs="Tahoma"/>
          <w:b/>
          <w:bCs/>
          <w:szCs w:val="22"/>
        </w:rPr>
        <w:t xml:space="preserve"> de dos mil veinticuatro</w:t>
      </w:r>
      <w:r w:rsidR="00C8578F" w:rsidRPr="00CA2B7D">
        <w:rPr>
          <w:rStyle w:val="Refdenotaalpie"/>
          <w:rFonts w:cs="Tahoma"/>
          <w:b/>
          <w:bCs/>
          <w:szCs w:val="22"/>
        </w:rPr>
        <w:footnoteReference w:id="1"/>
      </w:r>
      <w:r w:rsidRPr="00CA2B7D">
        <w:rPr>
          <w:rFonts w:cs="Tahoma"/>
          <w:szCs w:val="22"/>
        </w:rPr>
        <w:t xml:space="preserve"> </w:t>
      </w:r>
      <w:r w:rsidR="00F75D23" w:rsidRPr="00CA2B7D">
        <w:rPr>
          <w:rFonts w:cs="Tahoma"/>
          <w:b/>
          <w:bCs/>
          <w:szCs w:val="22"/>
        </w:rPr>
        <w:t>LA PARTE RECURRENTE</w:t>
      </w:r>
      <w:r w:rsidR="00F75D23" w:rsidRPr="00CA2B7D">
        <w:rPr>
          <w:rFonts w:cs="Tahoma"/>
          <w:szCs w:val="22"/>
        </w:rPr>
        <w:t xml:space="preserve"> interpuso el recurso de revisión en contra de la respuesta emitida por el </w:t>
      </w:r>
      <w:r w:rsidR="00F75D23" w:rsidRPr="00CA2B7D">
        <w:rPr>
          <w:rFonts w:cs="Tahoma"/>
          <w:b/>
          <w:bCs/>
          <w:szCs w:val="22"/>
        </w:rPr>
        <w:t>SUJETO OBLIGADO</w:t>
      </w:r>
      <w:r w:rsidR="00953430" w:rsidRPr="00CA2B7D">
        <w:rPr>
          <w:rFonts w:cs="Tahoma"/>
          <w:szCs w:val="22"/>
        </w:rPr>
        <w:t xml:space="preserve">, mismo que fue </w:t>
      </w:r>
      <w:r w:rsidR="00953430" w:rsidRPr="00CA2B7D">
        <w:rPr>
          <w:rFonts w:cs="Tahoma"/>
          <w:szCs w:val="22"/>
        </w:rPr>
        <w:lastRenderedPageBreak/>
        <w:t xml:space="preserve">registrado en el SAIMEX con el número de expediente </w:t>
      </w:r>
      <w:r w:rsidR="007E4DFF" w:rsidRPr="00CA2B7D">
        <w:rPr>
          <w:rFonts w:cs="Tahoma"/>
          <w:b/>
          <w:bCs/>
          <w:szCs w:val="22"/>
        </w:rPr>
        <w:t>04672/INFOEM/IP/RR/2024</w:t>
      </w:r>
      <w:r w:rsidR="00953430" w:rsidRPr="00CA2B7D">
        <w:rPr>
          <w:rFonts w:cs="Tahoma"/>
          <w:szCs w:val="22"/>
        </w:rPr>
        <w:t>, y en el cual manifiesta lo siguiente</w:t>
      </w:r>
      <w:r w:rsidRPr="00CA2B7D">
        <w:rPr>
          <w:rFonts w:cs="Tahoma"/>
          <w:szCs w:val="22"/>
        </w:rPr>
        <w:t>:</w:t>
      </w:r>
    </w:p>
    <w:p w14:paraId="74B30008" w14:textId="77777777" w:rsidR="00664420" w:rsidRPr="00CA2B7D" w:rsidRDefault="00664420" w:rsidP="00CA2B7D">
      <w:pPr>
        <w:tabs>
          <w:tab w:val="left" w:pos="4667"/>
        </w:tabs>
        <w:ind w:right="539"/>
        <w:rPr>
          <w:rFonts w:cs="Tahoma"/>
          <w:szCs w:val="22"/>
        </w:rPr>
      </w:pPr>
    </w:p>
    <w:p w14:paraId="12153283" w14:textId="30EEB748" w:rsidR="00664420" w:rsidRPr="00CA2B7D" w:rsidRDefault="00664420" w:rsidP="00CA2B7D">
      <w:pPr>
        <w:tabs>
          <w:tab w:val="left" w:pos="4667"/>
        </w:tabs>
        <w:ind w:left="567" w:right="539"/>
        <w:rPr>
          <w:rFonts w:cs="Tahoma"/>
          <w:b/>
          <w:iCs/>
        </w:rPr>
      </w:pPr>
      <w:r w:rsidRPr="00CA2B7D">
        <w:rPr>
          <w:rFonts w:cs="Tahoma"/>
          <w:b/>
          <w:iCs/>
        </w:rPr>
        <w:t>ACTO IMPUGNADO</w:t>
      </w:r>
      <w:r w:rsidRPr="00CA2B7D">
        <w:rPr>
          <w:rFonts w:cs="Tahoma"/>
          <w:b/>
          <w:iCs/>
        </w:rPr>
        <w:tab/>
      </w:r>
    </w:p>
    <w:p w14:paraId="523F8BF4" w14:textId="43018B74" w:rsidR="00664420" w:rsidRPr="00CA2B7D" w:rsidRDefault="00E82927" w:rsidP="00CA2B7D">
      <w:pPr>
        <w:pStyle w:val="Puesto"/>
      </w:pPr>
      <w:r w:rsidRPr="00CA2B7D">
        <w:t>“</w:t>
      </w:r>
      <w:r w:rsidR="007E4DFF" w:rsidRPr="00CA2B7D">
        <w:t xml:space="preserve">no me dieron toda la </w:t>
      </w:r>
      <w:proofErr w:type="spellStart"/>
      <w:r w:rsidR="007E4DFF" w:rsidRPr="00CA2B7D">
        <w:t>informaci+on</w:t>
      </w:r>
      <w:proofErr w:type="spellEnd"/>
      <w:r w:rsidR="00B93F1E" w:rsidRPr="00CA2B7D">
        <w:t>.</w:t>
      </w:r>
      <w:r w:rsidRPr="00CA2B7D">
        <w:t>”</w:t>
      </w:r>
    </w:p>
    <w:p w14:paraId="24A64C18" w14:textId="77777777" w:rsidR="00E82927" w:rsidRPr="00CA2B7D" w:rsidRDefault="00E82927" w:rsidP="00CA2B7D">
      <w:pPr>
        <w:tabs>
          <w:tab w:val="left" w:pos="4667"/>
        </w:tabs>
        <w:ind w:right="539"/>
        <w:rPr>
          <w:rFonts w:cs="Tahoma"/>
          <w:b/>
          <w:iCs/>
        </w:rPr>
      </w:pPr>
    </w:p>
    <w:p w14:paraId="41AC2642" w14:textId="1AC1E859" w:rsidR="00E82927" w:rsidRPr="00CA2B7D" w:rsidRDefault="00E82927" w:rsidP="00CA2B7D">
      <w:pPr>
        <w:tabs>
          <w:tab w:val="left" w:pos="4667"/>
        </w:tabs>
        <w:ind w:left="567" w:right="539"/>
        <w:rPr>
          <w:rFonts w:cs="Tahoma"/>
          <w:b/>
          <w:iCs/>
        </w:rPr>
      </w:pPr>
      <w:r w:rsidRPr="00CA2B7D">
        <w:rPr>
          <w:rFonts w:cs="Tahoma"/>
          <w:b/>
          <w:iCs/>
        </w:rPr>
        <w:t>RAZONES O MOTIVOS DE LA INCONFORMIDAD</w:t>
      </w:r>
      <w:r w:rsidRPr="00CA2B7D">
        <w:rPr>
          <w:rFonts w:cs="Tahoma"/>
          <w:b/>
          <w:iCs/>
        </w:rPr>
        <w:tab/>
      </w:r>
    </w:p>
    <w:p w14:paraId="1B2A5283" w14:textId="606FEA4B" w:rsidR="00E82927" w:rsidRPr="00CA2B7D" w:rsidRDefault="00E82927" w:rsidP="00CA2B7D">
      <w:pPr>
        <w:pStyle w:val="Puesto"/>
      </w:pPr>
      <w:r w:rsidRPr="00CA2B7D">
        <w:t>“</w:t>
      </w:r>
      <w:r w:rsidR="007E4DFF" w:rsidRPr="00CA2B7D">
        <w:t xml:space="preserve">no me dieron la </w:t>
      </w:r>
      <w:proofErr w:type="spellStart"/>
      <w:r w:rsidR="007E4DFF" w:rsidRPr="00CA2B7D">
        <w:t>informaciuón</w:t>
      </w:r>
      <w:proofErr w:type="spellEnd"/>
      <w:r w:rsidR="007E4DFF" w:rsidRPr="00CA2B7D">
        <w:t xml:space="preserve"> y de hecho me dieron datos personales de las </w:t>
      </w:r>
      <w:proofErr w:type="spellStart"/>
      <w:r w:rsidR="007E4DFF" w:rsidRPr="00CA2B7D">
        <w:t>sercviodra</w:t>
      </w:r>
      <w:proofErr w:type="spellEnd"/>
      <w:r w:rsidR="007E4DFF" w:rsidRPr="00CA2B7D">
        <w:t xml:space="preserve"> </w:t>
      </w:r>
      <w:proofErr w:type="spellStart"/>
      <w:r w:rsidR="007E4DFF" w:rsidRPr="00CA2B7D">
        <w:t>publicas</w:t>
      </w:r>
      <w:proofErr w:type="spellEnd"/>
      <w:r w:rsidR="00277D09" w:rsidRPr="00CA2B7D">
        <w:t>.</w:t>
      </w:r>
      <w:r w:rsidR="00CE75BD" w:rsidRPr="00CA2B7D">
        <w:t>”</w:t>
      </w:r>
    </w:p>
    <w:p w14:paraId="27436410" w14:textId="77777777" w:rsidR="000C47C5" w:rsidRPr="00CA2B7D" w:rsidRDefault="000C47C5" w:rsidP="00CA2B7D">
      <w:pPr>
        <w:tabs>
          <w:tab w:val="left" w:pos="4667"/>
        </w:tabs>
        <w:ind w:right="567"/>
        <w:rPr>
          <w:rFonts w:cs="Tahoma"/>
          <w:b/>
          <w:bCs/>
        </w:rPr>
      </w:pPr>
    </w:p>
    <w:p w14:paraId="6804DEF1" w14:textId="3C4F6CB5" w:rsidR="00664420" w:rsidRPr="00CA2B7D" w:rsidRDefault="006E25BC" w:rsidP="00CA2B7D">
      <w:pPr>
        <w:pStyle w:val="Ttulo3"/>
      </w:pPr>
      <w:bookmarkStart w:id="11" w:name="_Toc181265736"/>
      <w:r w:rsidRPr="00CA2B7D">
        <w:t>b</w:t>
      </w:r>
      <w:r w:rsidR="00664420" w:rsidRPr="00CA2B7D">
        <w:t>) Turno del Recurso de Revisión</w:t>
      </w:r>
      <w:bookmarkEnd w:id="11"/>
    </w:p>
    <w:p w14:paraId="1173671B" w14:textId="75B6B105" w:rsidR="00C72DAA" w:rsidRPr="00CA2B7D" w:rsidRDefault="00C72DAA" w:rsidP="00CA2B7D">
      <w:r w:rsidRPr="00CA2B7D">
        <w:t>Con fundamento en el artículo 185, fracción I de la Ley de Transparencia y Acceso a la Información Pública del Estado de México y Municipios, el</w:t>
      </w:r>
      <w:r w:rsidRPr="00CA2B7D">
        <w:rPr>
          <w:b/>
          <w:bCs/>
        </w:rPr>
        <w:t xml:space="preserve"> </w:t>
      </w:r>
      <w:r w:rsidR="00C8578F" w:rsidRPr="00CA2B7D">
        <w:rPr>
          <w:rFonts w:cs="Tahoma"/>
          <w:b/>
          <w:bCs/>
          <w:szCs w:val="22"/>
        </w:rPr>
        <w:t>cuatro de agosto de dos mil veinticuatro</w:t>
      </w:r>
      <w:r w:rsidRPr="00CA2B7D">
        <w:t xml:space="preserve"> se turnó el recurso de revisión a través del</w:t>
      </w:r>
      <w:r w:rsidRPr="00CA2B7D">
        <w:rPr>
          <w:rFonts w:eastAsia="Arial Unicode MS"/>
        </w:rPr>
        <w:t xml:space="preserve"> </w:t>
      </w:r>
      <w:r w:rsidRPr="00CA2B7D">
        <w:rPr>
          <w:rFonts w:eastAsia="Arial Unicode MS"/>
          <w:bCs/>
        </w:rPr>
        <w:t>SAIMEX</w:t>
      </w:r>
      <w:r w:rsidRPr="00CA2B7D">
        <w:t xml:space="preserve"> a la </w:t>
      </w:r>
      <w:r w:rsidRPr="00CA2B7D">
        <w:rPr>
          <w:b/>
        </w:rPr>
        <w:t>Comisionada Sharon Cristina Morales Martínez</w:t>
      </w:r>
      <w:r w:rsidRPr="00CA2B7D">
        <w:rPr>
          <w:bCs/>
        </w:rPr>
        <w:t xml:space="preserve">, </w:t>
      </w:r>
      <w:r w:rsidRPr="00CA2B7D">
        <w:t xml:space="preserve">a efecto de decretar su admisión o </w:t>
      </w:r>
      <w:proofErr w:type="spellStart"/>
      <w:r w:rsidRPr="00CA2B7D">
        <w:t>desechamiento</w:t>
      </w:r>
      <w:proofErr w:type="spellEnd"/>
      <w:r w:rsidRPr="00CA2B7D">
        <w:t xml:space="preserve">. </w:t>
      </w:r>
    </w:p>
    <w:p w14:paraId="18F305CB" w14:textId="77777777" w:rsidR="00664420" w:rsidRPr="00CA2B7D" w:rsidRDefault="00664420" w:rsidP="00CA2B7D">
      <w:pPr>
        <w:rPr>
          <w:rFonts w:eastAsia="Batang" w:cs="Tahoma"/>
          <w:bCs/>
          <w:szCs w:val="22"/>
        </w:rPr>
      </w:pPr>
    </w:p>
    <w:p w14:paraId="3E31EC2D" w14:textId="295256A1" w:rsidR="00664420" w:rsidRPr="00CA2B7D" w:rsidRDefault="006E25BC" w:rsidP="00CA2B7D">
      <w:pPr>
        <w:pStyle w:val="Ttulo3"/>
      </w:pPr>
      <w:bookmarkStart w:id="12" w:name="_Toc181265737"/>
      <w:r w:rsidRPr="00CA2B7D">
        <w:t>c</w:t>
      </w:r>
      <w:r w:rsidR="00664420" w:rsidRPr="00CA2B7D">
        <w:t>) Admisión del Recurso de Revisión</w:t>
      </w:r>
      <w:bookmarkEnd w:id="12"/>
    </w:p>
    <w:p w14:paraId="240447D5" w14:textId="75D00215" w:rsidR="000E09C4" w:rsidRPr="00CA2B7D" w:rsidRDefault="000E09C4" w:rsidP="00CA2B7D">
      <w:pPr>
        <w:rPr>
          <w:rFonts w:cs="Arial"/>
        </w:rPr>
      </w:pPr>
      <w:r w:rsidRPr="00CA2B7D">
        <w:rPr>
          <w:rFonts w:cs="Arial"/>
        </w:rPr>
        <w:t xml:space="preserve">El </w:t>
      </w:r>
      <w:r w:rsidR="007E4DFF" w:rsidRPr="00CA2B7D">
        <w:rPr>
          <w:rFonts w:eastAsia="Palatino Linotype" w:cs="Palatino Linotype"/>
          <w:b/>
        </w:rPr>
        <w:t>seis de agosto</w:t>
      </w:r>
      <w:r w:rsidR="002A3D44" w:rsidRPr="00CA2B7D">
        <w:rPr>
          <w:rFonts w:eastAsia="Palatino Linotype" w:cs="Palatino Linotype"/>
          <w:b/>
        </w:rPr>
        <w:t xml:space="preserve"> de dos mil veinticuatro</w:t>
      </w:r>
      <w:r w:rsidRPr="00CA2B7D">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A2B7D">
        <w:rPr>
          <w:rFonts w:cs="Arial"/>
        </w:rPr>
        <w:t>, fracción II</w:t>
      </w:r>
      <w:r w:rsidRPr="00CA2B7D">
        <w:rPr>
          <w:rFonts w:cs="Arial"/>
        </w:rPr>
        <w:t xml:space="preserve"> de la Ley de Transparencia y Acceso a la Información Pública del Estado de México y Municipios.</w:t>
      </w:r>
    </w:p>
    <w:p w14:paraId="09B589C5" w14:textId="77777777" w:rsidR="00664420" w:rsidRPr="00CA2B7D" w:rsidRDefault="00664420" w:rsidP="00CA2B7D">
      <w:pPr>
        <w:rPr>
          <w:rFonts w:cs="Tahoma"/>
          <w:b/>
          <w:szCs w:val="22"/>
        </w:rPr>
      </w:pPr>
    </w:p>
    <w:p w14:paraId="3B820F58" w14:textId="31B2FA39" w:rsidR="00865CF4" w:rsidRPr="00CA2B7D" w:rsidRDefault="002A3D44" w:rsidP="00CA2B7D">
      <w:pPr>
        <w:pStyle w:val="Ttulo3"/>
      </w:pPr>
      <w:bookmarkStart w:id="13" w:name="_Toc181265738"/>
      <w:r w:rsidRPr="00CA2B7D">
        <w:t>d</w:t>
      </w:r>
      <w:r w:rsidR="00664420" w:rsidRPr="00CA2B7D">
        <w:t xml:space="preserve">) </w:t>
      </w:r>
      <w:r w:rsidR="00865CF4" w:rsidRPr="00CA2B7D">
        <w:t>Informe Justificado del Sujeto Obligado</w:t>
      </w:r>
      <w:bookmarkEnd w:id="13"/>
    </w:p>
    <w:p w14:paraId="5C2FB9D9" w14:textId="586F21A3" w:rsidR="00061AE4" w:rsidRPr="00CA2B7D" w:rsidRDefault="007E4DFF" w:rsidP="00CA2B7D">
      <w:pPr>
        <w:rPr>
          <w:rFonts w:cs="Tahoma"/>
          <w:bCs/>
          <w:szCs w:val="24"/>
        </w:rPr>
      </w:pPr>
      <w:bookmarkStart w:id="14" w:name="_Hlk165379932"/>
      <w:r w:rsidRPr="00CA2B7D">
        <w:rPr>
          <w:rFonts w:cs="Tahoma"/>
          <w:b/>
          <w:szCs w:val="24"/>
        </w:rPr>
        <w:t xml:space="preserve">EL SUJETO OBLIGADO </w:t>
      </w:r>
      <w:r w:rsidRPr="00CA2B7D">
        <w:rPr>
          <w:rFonts w:eastAsia="Arial Unicode MS" w:cs="Arial"/>
        </w:rPr>
        <w:t>no rindió su informe justificado dentro del término legalmente concedido para tal efecto.</w:t>
      </w:r>
    </w:p>
    <w:bookmarkEnd w:id="14"/>
    <w:p w14:paraId="24F87764" w14:textId="77777777" w:rsidR="00664420" w:rsidRPr="00CA2B7D" w:rsidRDefault="00664420" w:rsidP="00CA2B7D">
      <w:pPr>
        <w:rPr>
          <w:rFonts w:cs="Tahoma"/>
          <w:bCs/>
          <w:szCs w:val="24"/>
        </w:rPr>
      </w:pPr>
    </w:p>
    <w:p w14:paraId="1F631C0A" w14:textId="7193ECC6" w:rsidR="004D2924" w:rsidRPr="00CA2B7D" w:rsidRDefault="004D2924" w:rsidP="00CA2B7D">
      <w:pPr>
        <w:pStyle w:val="Ttulo3"/>
        <w:rPr>
          <w:lang w:val="es-ES"/>
        </w:rPr>
      </w:pPr>
      <w:bookmarkStart w:id="15" w:name="_Toc165402867"/>
      <w:bookmarkStart w:id="16" w:name="_Toc181265739"/>
      <w:r w:rsidRPr="00CA2B7D">
        <w:rPr>
          <w:rFonts w:eastAsia="Calibri"/>
          <w:bCs/>
          <w:lang w:eastAsia="en-US"/>
        </w:rPr>
        <w:t>e)</w:t>
      </w:r>
      <w:r w:rsidRPr="00CA2B7D">
        <w:t xml:space="preserve"> </w:t>
      </w:r>
      <w:r w:rsidRPr="00CA2B7D">
        <w:rPr>
          <w:lang w:val="es-ES"/>
        </w:rPr>
        <w:t>Manifestaciones de la Parte Recurrente</w:t>
      </w:r>
      <w:bookmarkEnd w:id="15"/>
      <w:bookmarkEnd w:id="16"/>
    </w:p>
    <w:p w14:paraId="2E937EBA" w14:textId="78E80F98" w:rsidR="000E08A5" w:rsidRPr="00CA2B7D" w:rsidRDefault="00AC3F4F" w:rsidP="00CA2B7D">
      <w:pPr>
        <w:rPr>
          <w:rFonts w:cs="Tahoma"/>
          <w:bCs/>
          <w:szCs w:val="24"/>
        </w:rPr>
      </w:pPr>
      <w:r w:rsidRPr="00CA2B7D">
        <w:rPr>
          <w:rFonts w:cs="Tahoma"/>
          <w:b/>
          <w:szCs w:val="24"/>
        </w:rPr>
        <w:t xml:space="preserve">LA PARTE RECURRENTE </w:t>
      </w:r>
      <w:r w:rsidRPr="00CA2B7D">
        <w:rPr>
          <w:rFonts w:eastAsia="Arial Unicode MS" w:cs="Arial"/>
        </w:rPr>
        <w:t>no realizó manifestación alguna dentro del término legalmente concedido para tal efecto, ni presentó pruebas o alegatos.</w:t>
      </w:r>
    </w:p>
    <w:p w14:paraId="6FF82205" w14:textId="77777777" w:rsidR="00551383" w:rsidRPr="00CA2B7D" w:rsidRDefault="00551383" w:rsidP="00CA2B7D">
      <w:pPr>
        <w:rPr>
          <w:rFonts w:eastAsia="Arial Unicode MS" w:cs="Arial"/>
        </w:rPr>
      </w:pPr>
    </w:p>
    <w:p w14:paraId="0E651988" w14:textId="00E2F04B" w:rsidR="00664420" w:rsidRPr="00CA2B7D" w:rsidRDefault="004C5FA2" w:rsidP="00CA2B7D">
      <w:pPr>
        <w:pStyle w:val="Ttulo3"/>
      </w:pPr>
      <w:bookmarkStart w:id="17" w:name="_Toc181265740"/>
      <w:r w:rsidRPr="00CA2B7D">
        <w:t>f</w:t>
      </w:r>
      <w:r w:rsidR="00664420" w:rsidRPr="00CA2B7D">
        <w:t>) Cierre de instrucción</w:t>
      </w:r>
      <w:bookmarkEnd w:id="17"/>
    </w:p>
    <w:p w14:paraId="79AF95DC" w14:textId="546BD044" w:rsidR="00664420" w:rsidRPr="00CA2B7D" w:rsidRDefault="00BF091A" w:rsidP="00CA2B7D">
      <w:pPr>
        <w:rPr>
          <w:rFonts w:cs="Tahoma"/>
          <w:szCs w:val="22"/>
        </w:rPr>
      </w:pPr>
      <w:r w:rsidRPr="00CA2B7D">
        <w:rPr>
          <w:rFonts w:cs="Tahoma"/>
          <w:szCs w:val="22"/>
        </w:rPr>
        <w:t>Al no existir diligencias pendientes por desahogar</w:t>
      </w:r>
      <w:r w:rsidRPr="00CA2B7D">
        <w:rPr>
          <w:rFonts w:cs="Arial"/>
        </w:rPr>
        <w:t xml:space="preserve">, el </w:t>
      </w:r>
      <w:r w:rsidR="007E4DFF" w:rsidRPr="00CA2B7D">
        <w:rPr>
          <w:rFonts w:cs="Arial"/>
          <w:b/>
        </w:rPr>
        <w:t>tres de septiembre</w:t>
      </w:r>
      <w:r w:rsidR="006B498E" w:rsidRPr="00CA2B7D">
        <w:rPr>
          <w:rFonts w:cs="Arial"/>
          <w:b/>
        </w:rPr>
        <w:t xml:space="preserve"> de dos mil veinticuatro</w:t>
      </w:r>
      <w:r w:rsidRPr="00CA2B7D">
        <w:rPr>
          <w:rFonts w:cs="Arial"/>
        </w:rPr>
        <w:t xml:space="preserve"> la </w:t>
      </w:r>
      <w:r w:rsidRPr="00CA2B7D">
        <w:rPr>
          <w:rFonts w:cs="Arial"/>
          <w:b/>
          <w:bCs/>
        </w:rPr>
        <w:t xml:space="preserve">Comisionada </w:t>
      </w:r>
      <w:r w:rsidRPr="00CA2B7D">
        <w:rPr>
          <w:b/>
        </w:rPr>
        <w:t xml:space="preserve">Sharon Cristina Morales Martínez </w:t>
      </w:r>
      <w:r w:rsidRPr="00CA2B7D">
        <w:rPr>
          <w:rFonts w:cs="Arial"/>
        </w:rPr>
        <w:t>acordó el cierre de instrucción</w:t>
      </w:r>
      <w:r w:rsidR="0011350D" w:rsidRPr="00CA2B7D">
        <w:rPr>
          <w:rFonts w:cs="Arial"/>
        </w:rPr>
        <w:t xml:space="preserve"> y</w:t>
      </w:r>
      <w:r w:rsidRPr="00CA2B7D">
        <w:rPr>
          <w:rFonts w:cs="Arial"/>
        </w:rPr>
        <w:t xml:space="preserve"> </w:t>
      </w:r>
      <w:r w:rsidR="0011350D" w:rsidRPr="00CA2B7D">
        <w:rPr>
          <w:rFonts w:cs="Arial"/>
        </w:rPr>
        <w:t xml:space="preserve">la </w:t>
      </w:r>
      <w:r w:rsidRPr="00CA2B7D">
        <w:rPr>
          <w:rFonts w:cs="Arial"/>
        </w:rPr>
        <w:t>remisión del expediente a efecto de ser resuelto, de conformidad con lo establecido en el artículo 185 fracciones VI y VIII de la Ley de Transparencia y Acceso a la Información Pública del Estado de México y Municipios</w:t>
      </w:r>
      <w:r w:rsidRPr="00CA2B7D">
        <w:t>.</w:t>
      </w:r>
      <w:r w:rsidR="0011350D" w:rsidRPr="00CA2B7D">
        <w:t xml:space="preserve"> Dicho acuerdo </w:t>
      </w:r>
      <w:r w:rsidR="00664420" w:rsidRPr="00CA2B7D">
        <w:rPr>
          <w:rFonts w:cs="Tahoma"/>
          <w:szCs w:val="22"/>
        </w:rPr>
        <w:t xml:space="preserve">fue notificado a las partes el mismo día a través del </w:t>
      </w:r>
      <w:r w:rsidR="00664420" w:rsidRPr="00CA2B7D">
        <w:rPr>
          <w:rFonts w:cs="Tahoma"/>
          <w:szCs w:val="22"/>
          <w:lang w:val="es-ES"/>
        </w:rPr>
        <w:t>SAIMEX</w:t>
      </w:r>
      <w:r w:rsidR="00664420" w:rsidRPr="00CA2B7D">
        <w:rPr>
          <w:rFonts w:cs="Tahoma"/>
          <w:szCs w:val="22"/>
        </w:rPr>
        <w:t>.</w:t>
      </w:r>
    </w:p>
    <w:p w14:paraId="704FF95E" w14:textId="77777777" w:rsidR="007E4DFF" w:rsidRPr="00CA2B7D" w:rsidRDefault="007E4DFF" w:rsidP="00CA2B7D">
      <w:pPr>
        <w:rPr>
          <w:rFonts w:cs="Tahoma"/>
          <w:szCs w:val="22"/>
        </w:rPr>
      </w:pPr>
    </w:p>
    <w:p w14:paraId="773FAB2F" w14:textId="77777777" w:rsidR="007E4DFF" w:rsidRPr="00CA2B7D" w:rsidRDefault="007E4DFF" w:rsidP="00CA2B7D">
      <w:pPr>
        <w:pStyle w:val="Ttulo3"/>
        <w:rPr>
          <w:rFonts w:eastAsia="Calibri"/>
        </w:rPr>
      </w:pPr>
      <w:bookmarkStart w:id="18" w:name="_Toc165402868"/>
      <w:bookmarkStart w:id="19" w:name="_Toc181265741"/>
      <w:r w:rsidRPr="00CA2B7D">
        <w:rPr>
          <w:rFonts w:eastAsia="Calibri"/>
        </w:rPr>
        <w:t>g) Ampliación de plazo para resolver el Recurso de Revisión</w:t>
      </w:r>
      <w:bookmarkEnd w:id="18"/>
      <w:bookmarkEnd w:id="19"/>
    </w:p>
    <w:p w14:paraId="6097258E" w14:textId="5C243A2C" w:rsidR="007E4DFF" w:rsidRPr="00CA2B7D" w:rsidRDefault="007E4DFF" w:rsidP="00CA2B7D">
      <w:pPr>
        <w:tabs>
          <w:tab w:val="left" w:pos="3261"/>
        </w:tabs>
        <w:rPr>
          <w:rFonts w:eastAsia="Calibri" w:cs="Tahoma"/>
          <w:szCs w:val="22"/>
        </w:rPr>
      </w:pPr>
      <w:r w:rsidRPr="00CA2B7D">
        <w:rPr>
          <w:rFonts w:eastAsia="Calibri" w:cs="Tahoma"/>
          <w:szCs w:val="22"/>
        </w:rPr>
        <w:t xml:space="preserve">Con fundamento en lo dispuesto en el artículo 181, párrafo tercero, de la Ley de Transparencia y Acceso a la Información Pública del Estado de México y Municipios, </w:t>
      </w:r>
      <w:r w:rsidRPr="00CA2B7D">
        <w:rPr>
          <w:rFonts w:eastAsia="Calibri" w:cs="Tahoma"/>
          <w:b/>
          <w:bCs/>
          <w:szCs w:val="22"/>
        </w:rPr>
        <w:t>el veinticuatro de septiembre de dos mil veinticuatro</w:t>
      </w:r>
      <w:r w:rsidRPr="00CA2B7D">
        <w:rPr>
          <w:rFonts w:eastAsia="Calibri" w:cs="Tahoma"/>
          <w:szCs w:val="22"/>
        </w:rPr>
        <w:t xml:space="preserve"> se acordó ampliar por un periodo razonable el plazo para resolver el presente Recurso de Revisión; acuerdo que fue notificado a las partes en la misma fecha.</w:t>
      </w:r>
    </w:p>
    <w:p w14:paraId="21889F9D" w14:textId="77777777" w:rsidR="007E4DFF" w:rsidRPr="00CA2B7D" w:rsidRDefault="007E4DFF" w:rsidP="00CA2B7D">
      <w:pPr>
        <w:tabs>
          <w:tab w:val="left" w:pos="3261"/>
        </w:tabs>
        <w:rPr>
          <w:rFonts w:eastAsia="Calibri" w:cs="Tahoma"/>
          <w:szCs w:val="22"/>
        </w:rPr>
      </w:pPr>
    </w:p>
    <w:p w14:paraId="11601A83"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r w:rsidRPr="00CA2B7D">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2EE5CA37"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p>
    <w:p w14:paraId="408B636B"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r w:rsidRPr="00CA2B7D">
        <w:rPr>
          <w:rStyle w:val="eop"/>
          <w:rFonts w:cs="Segoe UI"/>
          <w:sz w:val="22"/>
          <w:szCs w:val="22"/>
        </w:rPr>
        <w:lastRenderedPageBreak/>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3E71C5A1"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p>
    <w:p w14:paraId="2DB78F73"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r w:rsidRPr="00CA2B7D">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76070012"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p>
    <w:p w14:paraId="059AB5D1"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r w:rsidRPr="00CA2B7D">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1B3DCF65"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p>
    <w:p w14:paraId="2D4A1F92" w14:textId="77777777" w:rsidR="007E4DFF" w:rsidRPr="00CA2B7D" w:rsidRDefault="007E4DFF" w:rsidP="00CA2B7D">
      <w:pPr>
        <w:pStyle w:val="paragraph"/>
        <w:spacing w:before="0" w:beforeAutospacing="0" w:after="0" w:afterAutospacing="0"/>
        <w:ind w:left="567" w:right="539"/>
        <w:textAlignment w:val="baseline"/>
        <w:rPr>
          <w:rStyle w:val="eop"/>
          <w:rFonts w:cs="Segoe UI"/>
          <w:sz w:val="22"/>
          <w:szCs w:val="22"/>
        </w:rPr>
      </w:pPr>
      <w:r w:rsidRPr="00CA2B7D">
        <w:rPr>
          <w:rStyle w:val="eop"/>
          <w:rFonts w:cs="Segoe UI"/>
          <w:b/>
          <w:bCs/>
          <w:sz w:val="22"/>
          <w:szCs w:val="22"/>
        </w:rPr>
        <w:t>Complejidad del asunto:</w:t>
      </w:r>
      <w:r w:rsidRPr="00CA2B7D">
        <w:rPr>
          <w:rStyle w:val="eop"/>
          <w:rFonts w:cs="Segoe UI"/>
          <w:sz w:val="22"/>
          <w:szCs w:val="22"/>
        </w:rPr>
        <w:t xml:space="preserve"> La complejidad de la prueba, la pluralidad de sujetos procesales, el tiempo transcurrido, las características y contexto del recurso.</w:t>
      </w:r>
    </w:p>
    <w:p w14:paraId="0FAA01A1" w14:textId="77777777" w:rsidR="007E4DFF" w:rsidRPr="00CA2B7D" w:rsidRDefault="007E4DFF" w:rsidP="00CA2B7D">
      <w:pPr>
        <w:pStyle w:val="paragraph"/>
        <w:spacing w:before="0" w:beforeAutospacing="0" w:after="0" w:afterAutospacing="0"/>
        <w:ind w:left="567" w:right="539"/>
        <w:textAlignment w:val="baseline"/>
        <w:rPr>
          <w:rStyle w:val="eop"/>
          <w:rFonts w:cs="Segoe UI"/>
          <w:sz w:val="22"/>
          <w:szCs w:val="22"/>
        </w:rPr>
      </w:pPr>
      <w:r w:rsidRPr="00CA2B7D">
        <w:rPr>
          <w:rStyle w:val="eop"/>
          <w:rFonts w:cs="Segoe UI"/>
          <w:b/>
          <w:bCs/>
          <w:sz w:val="22"/>
          <w:szCs w:val="22"/>
        </w:rPr>
        <w:t>Actividad Procesal del interesado:</w:t>
      </w:r>
      <w:r w:rsidRPr="00CA2B7D">
        <w:rPr>
          <w:rStyle w:val="eop"/>
          <w:rFonts w:cs="Segoe UI"/>
          <w:sz w:val="22"/>
          <w:szCs w:val="22"/>
        </w:rPr>
        <w:t xml:space="preserve"> Acciones u omisiones del interesado.</w:t>
      </w:r>
    </w:p>
    <w:p w14:paraId="080D2BF3" w14:textId="77777777" w:rsidR="007E4DFF" w:rsidRPr="00CA2B7D" w:rsidRDefault="007E4DFF" w:rsidP="00CA2B7D">
      <w:pPr>
        <w:pStyle w:val="paragraph"/>
        <w:spacing w:before="0" w:beforeAutospacing="0" w:after="0" w:afterAutospacing="0"/>
        <w:ind w:left="567" w:right="539"/>
        <w:textAlignment w:val="baseline"/>
        <w:rPr>
          <w:rStyle w:val="eop"/>
          <w:rFonts w:cs="Segoe UI"/>
          <w:sz w:val="22"/>
          <w:szCs w:val="22"/>
        </w:rPr>
      </w:pPr>
      <w:r w:rsidRPr="00CA2B7D">
        <w:rPr>
          <w:rStyle w:val="eop"/>
          <w:rFonts w:cs="Segoe UI"/>
          <w:b/>
          <w:bCs/>
          <w:sz w:val="22"/>
          <w:szCs w:val="22"/>
        </w:rPr>
        <w:t>Conducta de la Autoridad:</w:t>
      </w:r>
      <w:r w:rsidRPr="00CA2B7D">
        <w:rPr>
          <w:rStyle w:val="eop"/>
          <w:rFonts w:cs="Segoe UI"/>
          <w:sz w:val="22"/>
          <w:szCs w:val="22"/>
        </w:rPr>
        <w:t xml:space="preserve"> Las Acciones u omisiones realizadas en el procedimiento. Así como si la autoridad actuó con la debida diligencia.</w:t>
      </w:r>
    </w:p>
    <w:p w14:paraId="7C5BAE10" w14:textId="77777777" w:rsidR="007E4DFF" w:rsidRPr="00CA2B7D" w:rsidRDefault="007E4DFF" w:rsidP="00CA2B7D">
      <w:pPr>
        <w:pStyle w:val="paragraph"/>
        <w:spacing w:before="0" w:beforeAutospacing="0" w:after="0" w:afterAutospacing="0"/>
        <w:ind w:left="567" w:right="539"/>
        <w:textAlignment w:val="baseline"/>
        <w:rPr>
          <w:rStyle w:val="eop"/>
          <w:rFonts w:cs="Segoe UI"/>
          <w:sz w:val="22"/>
          <w:szCs w:val="22"/>
        </w:rPr>
      </w:pPr>
      <w:r w:rsidRPr="00CA2B7D">
        <w:rPr>
          <w:rStyle w:val="eop"/>
          <w:rFonts w:cs="Segoe UI"/>
          <w:b/>
          <w:bCs/>
          <w:sz w:val="22"/>
          <w:szCs w:val="22"/>
        </w:rPr>
        <w:t>La afectación generada en la situación jurídica de la persona involucrada en el proceso:</w:t>
      </w:r>
      <w:r w:rsidRPr="00CA2B7D">
        <w:rPr>
          <w:rStyle w:val="eop"/>
          <w:rFonts w:cs="Segoe UI"/>
          <w:sz w:val="22"/>
          <w:szCs w:val="22"/>
        </w:rPr>
        <w:t xml:space="preserve"> Violación a sus derechos humanos.</w:t>
      </w:r>
    </w:p>
    <w:p w14:paraId="6431A322" w14:textId="77777777" w:rsidR="007E4DFF" w:rsidRPr="00CA2B7D" w:rsidRDefault="007E4DFF" w:rsidP="00CA2B7D">
      <w:pPr>
        <w:pStyle w:val="paragraph"/>
        <w:spacing w:before="0" w:beforeAutospacing="0" w:after="0" w:afterAutospacing="0"/>
        <w:ind w:left="567" w:right="539"/>
        <w:textAlignment w:val="baseline"/>
        <w:rPr>
          <w:rStyle w:val="eop"/>
          <w:rFonts w:cs="Segoe UI"/>
          <w:sz w:val="22"/>
          <w:szCs w:val="22"/>
        </w:rPr>
      </w:pPr>
    </w:p>
    <w:p w14:paraId="5F4C2AFD"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r w:rsidRPr="00CA2B7D">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1A0B5F"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p>
    <w:p w14:paraId="6A32FEB8"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r w:rsidRPr="00CA2B7D">
        <w:rPr>
          <w:rStyle w:val="eop"/>
          <w:rFonts w:cs="Segoe UI"/>
          <w:sz w:val="22"/>
          <w:szCs w:val="22"/>
        </w:rPr>
        <w:t>Argumento que encuentra sustento en la jurisprudencia P./J. 32/92 emitida por el Pleno de la Suprema Corte de Justicia de la Nación de rubro “</w:t>
      </w:r>
      <w:r w:rsidRPr="00CA2B7D">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CA2B7D">
        <w:rPr>
          <w:rStyle w:val="eop"/>
          <w:rFonts w:cs="Segoe UI"/>
          <w:sz w:val="22"/>
          <w:szCs w:val="22"/>
        </w:rPr>
        <w:t>.”, visible en la Gaceta del Seminario Judicial de la Federación con el registro digital 205635.</w:t>
      </w:r>
    </w:p>
    <w:p w14:paraId="4162D66C"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p>
    <w:p w14:paraId="07C8D790"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r w:rsidRPr="00CA2B7D">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F02591F"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p>
    <w:p w14:paraId="5821E1BD"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r w:rsidRPr="00CA2B7D">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26DDE395"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p>
    <w:p w14:paraId="29708F64" w14:textId="77777777" w:rsidR="007E4DFF" w:rsidRPr="00CA2B7D" w:rsidRDefault="007E4DFF" w:rsidP="00CA2B7D">
      <w:pPr>
        <w:pStyle w:val="paragraph"/>
        <w:spacing w:before="0" w:beforeAutospacing="0" w:after="0" w:afterAutospacing="0"/>
        <w:ind w:left="567" w:right="539"/>
        <w:textAlignment w:val="baseline"/>
        <w:rPr>
          <w:rStyle w:val="eop"/>
          <w:rFonts w:cs="Segoe UI"/>
          <w:sz w:val="20"/>
          <w:szCs w:val="20"/>
        </w:rPr>
      </w:pPr>
      <w:r w:rsidRPr="00CA2B7D">
        <w:rPr>
          <w:rStyle w:val="eop"/>
          <w:rFonts w:cs="Segoe UI"/>
          <w:b/>
          <w:bCs/>
          <w:sz w:val="20"/>
          <w:szCs w:val="20"/>
        </w:rPr>
        <w:t>“PLAZO RAZONABLE PARA RESOLVER. DIMENSIÓN Y EFECTOS DE ESTE CONCEPTO CUANDO SE ADUCE EXCESIVA CARGA DE TRABAJO.”</w:t>
      </w:r>
      <w:r w:rsidRPr="00CA2B7D">
        <w:rPr>
          <w:rStyle w:val="eop"/>
          <w:rFonts w:cs="Segoe UI"/>
          <w:sz w:val="20"/>
          <w:szCs w:val="20"/>
        </w:rPr>
        <w:t xml:space="preserve"> consultable en el Seminario Judicial de la Federación y su gaceta, con el registro digital 2002351.</w:t>
      </w:r>
    </w:p>
    <w:p w14:paraId="5E39B503" w14:textId="77777777" w:rsidR="007E4DFF" w:rsidRPr="00CA2B7D" w:rsidRDefault="007E4DFF" w:rsidP="00CA2B7D">
      <w:pPr>
        <w:pStyle w:val="paragraph"/>
        <w:spacing w:before="0" w:beforeAutospacing="0" w:after="0" w:afterAutospacing="0"/>
        <w:ind w:left="567" w:right="539"/>
        <w:textAlignment w:val="baseline"/>
        <w:rPr>
          <w:rStyle w:val="eop"/>
          <w:rFonts w:cs="Segoe UI"/>
          <w:sz w:val="20"/>
          <w:szCs w:val="20"/>
        </w:rPr>
      </w:pPr>
    </w:p>
    <w:p w14:paraId="66E20B14" w14:textId="77777777" w:rsidR="007E4DFF" w:rsidRPr="00CA2B7D" w:rsidRDefault="007E4DFF" w:rsidP="00CA2B7D">
      <w:pPr>
        <w:pStyle w:val="paragraph"/>
        <w:spacing w:before="0" w:beforeAutospacing="0" w:after="0" w:afterAutospacing="0"/>
        <w:ind w:left="567" w:right="539"/>
        <w:textAlignment w:val="baseline"/>
        <w:rPr>
          <w:rStyle w:val="eop"/>
          <w:rFonts w:cs="Segoe UI"/>
          <w:sz w:val="20"/>
          <w:szCs w:val="20"/>
        </w:rPr>
      </w:pPr>
      <w:r w:rsidRPr="00CA2B7D">
        <w:rPr>
          <w:rStyle w:val="eop"/>
          <w:rFonts w:cs="Segoe UI"/>
          <w:b/>
          <w:bCs/>
          <w:sz w:val="20"/>
          <w:szCs w:val="20"/>
        </w:rPr>
        <w:t>“PLAZO RAZONABLE PARA RESOLVER. CONCEPTO Y ELEMENTOS QUE LO INTEGRAN A LA LUZ DEL DERECHO INTERNACIONAL DE LOS DERECHOS HUMANOS</w:t>
      </w:r>
      <w:r w:rsidRPr="00CA2B7D">
        <w:rPr>
          <w:rStyle w:val="eop"/>
          <w:rFonts w:cs="Segoe UI"/>
          <w:sz w:val="20"/>
          <w:szCs w:val="20"/>
        </w:rPr>
        <w:t>.”, visible en el Seminario Judicial de la Federación y su gaceta, con el registro digital 2002350.</w:t>
      </w:r>
    </w:p>
    <w:p w14:paraId="08CFFA0D" w14:textId="77777777" w:rsidR="007E4DFF" w:rsidRPr="00CA2B7D" w:rsidRDefault="007E4DFF" w:rsidP="00CA2B7D">
      <w:pPr>
        <w:pStyle w:val="paragraph"/>
        <w:spacing w:before="0" w:beforeAutospacing="0" w:after="0" w:afterAutospacing="0"/>
        <w:textAlignment w:val="baseline"/>
        <w:rPr>
          <w:rStyle w:val="eop"/>
          <w:rFonts w:cs="Segoe UI"/>
          <w:sz w:val="22"/>
          <w:szCs w:val="22"/>
        </w:rPr>
      </w:pPr>
    </w:p>
    <w:p w14:paraId="471E7A1E" w14:textId="74D8950E" w:rsidR="007E4DFF" w:rsidRPr="00CA2B7D" w:rsidRDefault="007E4DFF" w:rsidP="00CA2B7D">
      <w:pPr>
        <w:pStyle w:val="paragraph"/>
        <w:spacing w:before="0" w:beforeAutospacing="0" w:after="0" w:afterAutospacing="0"/>
        <w:textAlignment w:val="baseline"/>
        <w:rPr>
          <w:rFonts w:cs="Segoe UI"/>
          <w:sz w:val="22"/>
          <w:szCs w:val="22"/>
        </w:rPr>
      </w:pPr>
      <w:r w:rsidRPr="00CA2B7D">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14FF007F" w14:textId="77777777" w:rsidR="008E14DB" w:rsidRPr="00CA2B7D" w:rsidRDefault="008E14DB" w:rsidP="00CA2B7D">
      <w:pPr>
        <w:rPr>
          <w:rFonts w:cs="Tahoma"/>
          <w:szCs w:val="22"/>
        </w:rPr>
      </w:pPr>
    </w:p>
    <w:p w14:paraId="7A9629DE" w14:textId="77777777" w:rsidR="00664420" w:rsidRPr="00CA2B7D" w:rsidRDefault="00664420" w:rsidP="00CA2B7D">
      <w:pPr>
        <w:pStyle w:val="Ttulo1"/>
        <w:rPr>
          <w:rFonts w:eastAsiaTheme="minorHAnsi"/>
          <w:lang w:eastAsia="en-US"/>
        </w:rPr>
      </w:pPr>
      <w:bookmarkStart w:id="20" w:name="_Toc181265742"/>
      <w:r w:rsidRPr="00CA2B7D">
        <w:rPr>
          <w:rFonts w:eastAsiaTheme="minorHAnsi"/>
          <w:lang w:eastAsia="en-US"/>
        </w:rPr>
        <w:t>CONSIDERANDOS</w:t>
      </w:r>
      <w:bookmarkEnd w:id="20"/>
    </w:p>
    <w:p w14:paraId="6DD1243B" w14:textId="77777777" w:rsidR="00664420" w:rsidRPr="00CA2B7D" w:rsidRDefault="00664420" w:rsidP="00CA2B7D">
      <w:pPr>
        <w:contextualSpacing/>
        <w:jc w:val="center"/>
        <w:rPr>
          <w:rFonts w:eastAsiaTheme="minorHAnsi" w:cs="Tahoma"/>
          <w:b/>
          <w:szCs w:val="22"/>
          <w:lang w:eastAsia="en-US"/>
        </w:rPr>
      </w:pPr>
    </w:p>
    <w:p w14:paraId="0B67CB92" w14:textId="2E307D3B" w:rsidR="00664420" w:rsidRPr="00CA2B7D" w:rsidRDefault="00664420" w:rsidP="00CA2B7D">
      <w:pPr>
        <w:pStyle w:val="Ttulo2"/>
        <w:rPr>
          <w:rFonts w:eastAsia="Batang"/>
        </w:rPr>
      </w:pPr>
      <w:bookmarkStart w:id="21" w:name="_Toc181265743"/>
      <w:r w:rsidRPr="00CA2B7D">
        <w:rPr>
          <w:rFonts w:eastAsia="Batang"/>
        </w:rPr>
        <w:t xml:space="preserve">PRIMERO. </w:t>
      </w:r>
      <w:r w:rsidR="00BA55A8" w:rsidRPr="00CA2B7D">
        <w:rPr>
          <w:rFonts w:eastAsia="Batang"/>
        </w:rPr>
        <w:t>Procedibilidad</w:t>
      </w:r>
      <w:bookmarkEnd w:id="21"/>
    </w:p>
    <w:p w14:paraId="39C52BC1" w14:textId="56FCC20D" w:rsidR="00BA55A8" w:rsidRPr="00CA2B7D" w:rsidRDefault="00BA55A8" w:rsidP="00CA2B7D">
      <w:pPr>
        <w:pStyle w:val="Ttulo3"/>
      </w:pPr>
      <w:bookmarkStart w:id="22" w:name="_Toc181265744"/>
      <w:r w:rsidRPr="00CA2B7D">
        <w:t>a) Competencia</w:t>
      </w:r>
      <w:r w:rsidR="00150C49" w:rsidRPr="00CA2B7D">
        <w:t xml:space="preserve"> del Instituto</w:t>
      </w:r>
      <w:bookmarkEnd w:id="22"/>
    </w:p>
    <w:p w14:paraId="56E64942" w14:textId="6572EDF7" w:rsidR="0011350D" w:rsidRPr="00CA2B7D" w:rsidRDefault="0011350D" w:rsidP="00CA2B7D">
      <w:pPr>
        <w:rPr>
          <w:rFonts w:cs="Arial"/>
        </w:rPr>
      </w:pPr>
      <w:r w:rsidRPr="00CA2B7D">
        <w:t xml:space="preserve">Este Instituto de Transparencia, Acceso a la Información Pública y Protección de Datos Personales del Estado de México y Municipios es competente para conocer y resolver </w:t>
      </w:r>
      <w:r w:rsidR="005F65B7" w:rsidRPr="00CA2B7D">
        <w:t xml:space="preserve">el </w:t>
      </w:r>
      <w:r w:rsidRPr="00CA2B7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A2B7D">
        <w:rPr>
          <w:rFonts w:cs="Arial"/>
        </w:rPr>
        <w:t xml:space="preserve">; y 9, fracciones I y XXIII y 11 del Reglamento Interior del Instituto de </w:t>
      </w:r>
      <w:r w:rsidRPr="00CA2B7D">
        <w:rPr>
          <w:rFonts w:cs="Arial"/>
        </w:rPr>
        <w:lastRenderedPageBreak/>
        <w:t>Transparencia, Acceso a la Información Pública y Protección de Datos Personales del Estado de México y Municipios.</w:t>
      </w:r>
    </w:p>
    <w:p w14:paraId="6C36A399" w14:textId="77777777" w:rsidR="00DB1C09" w:rsidRPr="00CA2B7D" w:rsidRDefault="00DB1C09" w:rsidP="00CA2B7D">
      <w:pPr>
        <w:rPr>
          <w:rFonts w:cs="Arial"/>
        </w:rPr>
      </w:pPr>
    </w:p>
    <w:p w14:paraId="517A2DD6" w14:textId="4169BE4D" w:rsidR="00664420" w:rsidRPr="00CA2B7D" w:rsidRDefault="00BA55A8" w:rsidP="00CA2B7D">
      <w:pPr>
        <w:pStyle w:val="Ttulo3"/>
      </w:pPr>
      <w:bookmarkStart w:id="23" w:name="_Toc181265745"/>
      <w:r w:rsidRPr="00CA2B7D">
        <w:t>b)</w:t>
      </w:r>
      <w:r w:rsidR="00664420" w:rsidRPr="00CA2B7D">
        <w:t xml:space="preserve"> </w:t>
      </w:r>
      <w:r w:rsidR="00D91CB4" w:rsidRPr="00CA2B7D">
        <w:t>Legitimidad</w:t>
      </w:r>
      <w:r w:rsidRPr="00CA2B7D">
        <w:t xml:space="preserve"> de la parte recurrente</w:t>
      </w:r>
      <w:bookmarkEnd w:id="23"/>
    </w:p>
    <w:p w14:paraId="26FEA382" w14:textId="0B06695C" w:rsidR="00D91CB4" w:rsidRPr="00CA2B7D" w:rsidRDefault="00D91CB4" w:rsidP="00CA2B7D">
      <w:pPr>
        <w:rPr>
          <w:rFonts w:cs="Arial"/>
          <w:bCs/>
        </w:rPr>
      </w:pPr>
      <w:r w:rsidRPr="00CA2B7D">
        <w:rPr>
          <w:rFonts w:cs="Arial"/>
          <w:bCs/>
        </w:rPr>
        <w:t>El recurso de revisión fue interpuesto por parte legítima, ya que se presentó por la misma persona que formuló la solicitud de acceso a la Información Pública,</w:t>
      </w:r>
      <w:r w:rsidRPr="00CA2B7D">
        <w:rPr>
          <w:rFonts w:cs="Arial"/>
          <w:b/>
          <w:bCs/>
        </w:rPr>
        <w:t xml:space="preserve"> </w:t>
      </w:r>
      <w:r w:rsidRPr="00CA2B7D">
        <w:rPr>
          <w:rFonts w:cs="Arial"/>
        </w:rPr>
        <w:t>debido a que los datos de acceso</w:t>
      </w:r>
      <w:r w:rsidRPr="00CA2B7D">
        <w:rPr>
          <w:rFonts w:cs="Arial"/>
          <w:b/>
          <w:bCs/>
        </w:rPr>
        <w:t xml:space="preserve"> </w:t>
      </w:r>
      <w:r w:rsidRPr="00CA2B7D">
        <w:rPr>
          <w:rFonts w:cs="Arial"/>
        </w:rPr>
        <w:t>SAIMEX</w:t>
      </w:r>
      <w:r w:rsidRPr="00CA2B7D">
        <w:rPr>
          <w:rFonts w:eastAsia="Calibri" w:cs="Arial"/>
          <w:lang w:eastAsia="en-US"/>
        </w:rPr>
        <w:t xml:space="preserve"> son personales e irrepetibles.</w:t>
      </w:r>
    </w:p>
    <w:p w14:paraId="2C367810" w14:textId="77777777" w:rsidR="00D91CB4" w:rsidRPr="00CA2B7D" w:rsidRDefault="00D91CB4" w:rsidP="00CA2B7D"/>
    <w:p w14:paraId="496490FC" w14:textId="1A5F3FDB" w:rsidR="00D91CB4" w:rsidRPr="00CA2B7D" w:rsidRDefault="00BA55A8" w:rsidP="00CA2B7D">
      <w:pPr>
        <w:pStyle w:val="Ttulo3"/>
        <w:rPr>
          <w:rFonts w:eastAsia="Calibri"/>
          <w:lang w:eastAsia="es-ES_tradnl"/>
        </w:rPr>
      </w:pPr>
      <w:bookmarkStart w:id="24" w:name="_Toc181265746"/>
      <w:r w:rsidRPr="00CA2B7D">
        <w:rPr>
          <w:rFonts w:eastAsia="Calibri"/>
          <w:lang w:eastAsia="es-ES_tradnl"/>
        </w:rPr>
        <w:t>c)</w:t>
      </w:r>
      <w:r w:rsidR="00664420" w:rsidRPr="00CA2B7D">
        <w:rPr>
          <w:rFonts w:eastAsia="Calibri"/>
          <w:lang w:eastAsia="es-ES_tradnl"/>
        </w:rPr>
        <w:t xml:space="preserve"> </w:t>
      </w:r>
      <w:r w:rsidR="00D91CB4" w:rsidRPr="00CA2B7D">
        <w:rPr>
          <w:rFonts w:eastAsia="Calibri"/>
          <w:lang w:eastAsia="es-ES_tradnl"/>
        </w:rPr>
        <w:t>Plazo para interponer el recurso</w:t>
      </w:r>
      <w:bookmarkEnd w:id="24"/>
    </w:p>
    <w:p w14:paraId="106D37EE" w14:textId="7733C594" w:rsidR="00D91CB4" w:rsidRPr="00CA2B7D" w:rsidRDefault="00D91CB4" w:rsidP="00CA2B7D">
      <w:pPr>
        <w:rPr>
          <w:rFonts w:eastAsiaTheme="minorEastAsia" w:cs="Arial"/>
          <w:lang w:val="es-ES_tradnl"/>
        </w:rPr>
      </w:pPr>
      <w:r w:rsidRPr="00CA2B7D">
        <w:rPr>
          <w:rFonts w:cs="Arial"/>
          <w:b/>
        </w:rPr>
        <w:t>EL SUJETO OBLIGADO</w:t>
      </w:r>
      <w:r w:rsidRPr="00CA2B7D">
        <w:rPr>
          <w:rFonts w:cs="Arial"/>
        </w:rPr>
        <w:t xml:space="preserve"> notificó la respuesta a la solicitud de acceso a la Información Pública el </w:t>
      </w:r>
      <w:r w:rsidR="00C8578F" w:rsidRPr="00CA2B7D">
        <w:rPr>
          <w:rFonts w:eastAsia="Palatino Linotype" w:cs="Palatino Linotype"/>
          <w:b/>
        </w:rPr>
        <w:t>cinco de julio</w:t>
      </w:r>
      <w:r w:rsidR="006B498E" w:rsidRPr="00CA2B7D">
        <w:rPr>
          <w:rFonts w:eastAsia="Palatino Linotype" w:cs="Palatino Linotype"/>
          <w:b/>
        </w:rPr>
        <w:t xml:space="preserve"> de dos mil veinticuatro</w:t>
      </w:r>
      <w:r w:rsidRPr="00CA2B7D">
        <w:rPr>
          <w:rFonts w:cs="Arial"/>
        </w:rPr>
        <w:t xml:space="preserve"> </w:t>
      </w:r>
      <w:r w:rsidR="00A53315" w:rsidRPr="00CA2B7D">
        <w:rPr>
          <w:rFonts w:cs="Arial"/>
        </w:rPr>
        <w:t xml:space="preserve">y el recurso </w:t>
      </w:r>
      <w:r w:rsidR="00A53315" w:rsidRPr="00CA2B7D">
        <w:rPr>
          <w:rFonts w:eastAsia="Palatino Linotype" w:cs="Palatino Linotype"/>
        </w:rPr>
        <w:t xml:space="preserve">que nos ocupa se interpuso el </w:t>
      </w:r>
      <w:r w:rsidR="00C8578F" w:rsidRPr="00CA2B7D">
        <w:rPr>
          <w:rFonts w:eastAsia="Palatino Linotype" w:cs="Palatino Linotype"/>
          <w:b/>
        </w:rPr>
        <w:t>cuatro de agosto</w:t>
      </w:r>
      <w:r w:rsidR="006B498E" w:rsidRPr="00CA2B7D">
        <w:rPr>
          <w:rFonts w:eastAsia="Palatino Linotype" w:cs="Palatino Linotype"/>
          <w:b/>
        </w:rPr>
        <w:t xml:space="preserve"> de dos mil veinticuatro</w:t>
      </w:r>
      <w:r w:rsidR="00A53315" w:rsidRPr="00CA2B7D">
        <w:rPr>
          <w:rFonts w:eastAsia="Palatino Linotype" w:cs="Palatino Linotype"/>
          <w:bCs/>
        </w:rPr>
        <w:t>;</w:t>
      </w:r>
      <w:r w:rsidR="00A53315" w:rsidRPr="00CA2B7D">
        <w:rPr>
          <w:rFonts w:eastAsia="Palatino Linotype" w:cs="Palatino Linotype"/>
        </w:rPr>
        <w:t xml:space="preserve"> por lo tanto, éste se encuentra dentro del margen temporal previsto en el artículo 178 de la </w:t>
      </w:r>
      <w:r w:rsidR="00A53315" w:rsidRPr="00CA2B7D">
        <w:rPr>
          <w:rFonts w:cs="Arial"/>
        </w:rPr>
        <w:t xml:space="preserve">Ley de Transparencia y Acceso a la Información Pública del Estado de México y Municipios, </w:t>
      </w:r>
      <w:bookmarkStart w:id="25" w:name="_Hlk62134391"/>
      <w:r w:rsidRPr="00CA2B7D">
        <w:rPr>
          <w:rFonts w:eastAsiaTheme="minorEastAsia" w:cs="Arial"/>
          <w:lang w:val="es-ES_tradnl"/>
        </w:rPr>
        <w:t xml:space="preserve">en términos del </w:t>
      </w:r>
      <w:bookmarkEnd w:id="25"/>
      <w:r w:rsidRPr="00CA2B7D">
        <w:rPr>
          <w:rFonts w:eastAsiaTheme="minorEastAsia" w:cs="Arial"/>
          <w:lang w:val="es-ES_tradnl"/>
        </w:rPr>
        <w:t>Calendario oficia</w:t>
      </w:r>
      <w:r w:rsidR="00CB7E9A" w:rsidRPr="00CA2B7D">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CA2B7D" w:rsidRDefault="00D91CB4" w:rsidP="00CA2B7D">
      <w:pPr>
        <w:rPr>
          <w:rFonts w:eastAsia="Palatino Linotype" w:cs="Palatino Linotype"/>
        </w:rPr>
      </w:pPr>
    </w:p>
    <w:p w14:paraId="46C0EB3A" w14:textId="6A82E2BB" w:rsidR="00A53315" w:rsidRPr="00CA2B7D" w:rsidRDefault="00BA55A8" w:rsidP="00CA2B7D">
      <w:pPr>
        <w:pStyle w:val="Ttulo3"/>
        <w:rPr>
          <w:rFonts w:eastAsia="Calibri"/>
          <w:lang w:eastAsia="es-ES_tradnl"/>
        </w:rPr>
      </w:pPr>
      <w:bookmarkStart w:id="26" w:name="_Toc181265747"/>
      <w:r w:rsidRPr="00CA2B7D">
        <w:rPr>
          <w:rFonts w:eastAsia="Calibri"/>
          <w:lang w:eastAsia="es-ES_tradnl"/>
        </w:rPr>
        <w:t>d)</w:t>
      </w:r>
      <w:r w:rsidR="00D91CB4" w:rsidRPr="00CA2B7D">
        <w:rPr>
          <w:rFonts w:eastAsia="Calibri"/>
          <w:lang w:eastAsia="es-ES_tradnl"/>
        </w:rPr>
        <w:t xml:space="preserve"> </w:t>
      </w:r>
      <w:r w:rsidR="00987005" w:rsidRPr="00CA2B7D">
        <w:rPr>
          <w:rFonts w:eastAsia="Calibri"/>
          <w:lang w:eastAsia="es-ES_tradnl"/>
        </w:rPr>
        <w:t>Causal de procedencia.</w:t>
      </w:r>
      <w:bookmarkEnd w:id="26"/>
    </w:p>
    <w:p w14:paraId="190404A6" w14:textId="3DFE3CC7" w:rsidR="00BA55A8" w:rsidRPr="00CA2B7D" w:rsidRDefault="00BA55A8" w:rsidP="00CA2B7D">
      <w:r w:rsidRPr="00CA2B7D">
        <w:rPr>
          <w:rFonts w:cs="Arial"/>
        </w:rPr>
        <w:t xml:space="preserve">Resulta procedente la interposición del recurso de revisión, ya que </w:t>
      </w:r>
      <w:r w:rsidRPr="00CA2B7D">
        <w:rPr>
          <w:rFonts w:eastAsia="Calibri" w:cs="Tahoma"/>
          <w:szCs w:val="22"/>
          <w:lang w:eastAsia="es-MX"/>
        </w:rPr>
        <w:t xml:space="preserve">se actualiza la causal de procedencia señalada en el artículo 179, fracción </w:t>
      </w:r>
      <w:r w:rsidR="00653F5D" w:rsidRPr="00CA2B7D">
        <w:rPr>
          <w:rFonts w:eastAsia="Calibri" w:cs="Tahoma"/>
          <w:szCs w:val="22"/>
          <w:lang w:eastAsia="es-MX"/>
        </w:rPr>
        <w:t>V</w:t>
      </w:r>
      <w:r w:rsidR="003A71F3" w:rsidRPr="00CA2B7D">
        <w:rPr>
          <w:rFonts w:eastAsia="Calibri" w:cs="Tahoma"/>
          <w:szCs w:val="22"/>
          <w:lang w:eastAsia="es-MX"/>
        </w:rPr>
        <w:t xml:space="preserve"> </w:t>
      </w:r>
      <w:r w:rsidRPr="00CA2B7D">
        <w:rPr>
          <w:rFonts w:cs="Arial"/>
        </w:rPr>
        <w:t xml:space="preserve">de la </w:t>
      </w:r>
      <w:r w:rsidRPr="00CA2B7D">
        <w:t>Ley de Transparencia y Acceso a la Información Pública del Estado de México y Municipios.</w:t>
      </w:r>
    </w:p>
    <w:p w14:paraId="0EFF7141" w14:textId="77777777" w:rsidR="00362A11" w:rsidRPr="00CA2B7D" w:rsidRDefault="00362A11" w:rsidP="00CA2B7D"/>
    <w:p w14:paraId="2284D7EB" w14:textId="3EE1D036" w:rsidR="00BA55A8" w:rsidRPr="00CA2B7D" w:rsidRDefault="00362A11" w:rsidP="00CA2B7D">
      <w:pPr>
        <w:pStyle w:val="Ttulo3"/>
      </w:pPr>
      <w:bookmarkStart w:id="27" w:name="_Toc181265748"/>
      <w:r w:rsidRPr="00CA2B7D">
        <w:t>e) Requisitos formales para la interposición del recurso</w:t>
      </w:r>
      <w:bookmarkEnd w:id="27"/>
    </w:p>
    <w:p w14:paraId="5224DF75" w14:textId="08A67C5A" w:rsidR="00664942" w:rsidRPr="00CA2B7D" w:rsidRDefault="00BA55A8" w:rsidP="00CA2B7D">
      <w:pPr>
        <w:rPr>
          <w:rFonts w:cs="Arial"/>
        </w:rPr>
      </w:pPr>
      <w:r w:rsidRPr="00CA2B7D">
        <w:rPr>
          <w:rFonts w:cs="Arial"/>
          <w:b/>
          <w:bCs/>
        </w:rPr>
        <w:t xml:space="preserve">LA PARTE RECURRENTE </w:t>
      </w:r>
      <w:r w:rsidRPr="00CA2B7D">
        <w:rPr>
          <w:rFonts w:cs="Arial"/>
        </w:rPr>
        <w:t>acreditó todos y cada uno de los elementos formales exigidos por el artículo 180 de la mism</w:t>
      </w:r>
      <w:r w:rsidR="00904F86" w:rsidRPr="00CA2B7D">
        <w:rPr>
          <w:rFonts w:cs="Arial"/>
        </w:rPr>
        <w:t>a normatividad.</w:t>
      </w:r>
    </w:p>
    <w:p w14:paraId="629B93E1" w14:textId="77777777" w:rsidR="00987005" w:rsidRPr="00CA2B7D" w:rsidRDefault="00987005" w:rsidP="00CA2B7D">
      <w:pPr>
        <w:rPr>
          <w:rFonts w:cs="Arial"/>
        </w:rPr>
      </w:pPr>
    </w:p>
    <w:p w14:paraId="457548E9" w14:textId="3F7AF03B" w:rsidR="00C71CEF" w:rsidRPr="00CA2B7D" w:rsidRDefault="00C71CEF" w:rsidP="00CA2B7D">
      <w:pPr>
        <w:pStyle w:val="Ttulo2"/>
      </w:pPr>
      <w:bookmarkStart w:id="28" w:name="_Toc181265749"/>
      <w:r w:rsidRPr="00CA2B7D">
        <w:t>SEGUNDO. Estudio de Fondo</w:t>
      </w:r>
      <w:bookmarkEnd w:id="28"/>
    </w:p>
    <w:p w14:paraId="2A308F59" w14:textId="0FF373F0" w:rsidR="00C049E2" w:rsidRPr="00CA2B7D" w:rsidRDefault="00C71CEF" w:rsidP="00CA2B7D">
      <w:pPr>
        <w:pStyle w:val="Ttulo3"/>
      </w:pPr>
      <w:bookmarkStart w:id="29" w:name="_Toc181265750"/>
      <w:r w:rsidRPr="00CA2B7D">
        <w:t>a</w:t>
      </w:r>
      <w:r w:rsidR="00C049E2" w:rsidRPr="00CA2B7D">
        <w:t>) Mandato de transparencia y responsabilidad del Sujeto Obligado</w:t>
      </w:r>
      <w:bookmarkEnd w:id="29"/>
    </w:p>
    <w:p w14:paraId="6901A889" w14:textId="59EEDAE1" w:rsidR="00C049E2" w:rsidRPr="00CA2B7D" w:rsidRDefault="00C049E2" w:rsidP="00CA2B7D">
      <w:pPr>
        <w:rPr>
          <w:rFonts w:eastAsia="Palatino Linotype"/>
        </w:rPr>
      </w:pPr>
      <w:r w:rsidRPr="00CA2B7D">
        <w:rPr>
          <w:rFonts w:eastAsia="Palatino Linotype"/>
        </w:rPr>
        <w:t xml:space="preserve">El </w:t>
      </w:r>
      <w:r w:rsidR="00717E59" w:rsidRPr="00CA2B7D">
        <w:rPr>
          <w:rFonts w:eastAsia="Palatino Linotype"/>
        </w:rPr>
        <w:t>d</w:t>
      </w:r>
      <w:r w:rsidRPr="00CA2B7D">
        <w:rPr>
          <w:rFonts w:eastAsia="Palatino Linotype"/>
        </w:rPr>
        <w:t xml:space="preserve">erecho de </w:t>
      </w:r>
      <w:r w:rsidR="00717E59" w:rsidRPr="00CA2B7D">
        <w:rPr>
          <w:rFonts w:eastAsia="Palatino Linotype"/>
        </w:rPr>
        <w:t>a</w:t>
      </w:r>
      <w:r w:rsidRPr="00CA2B7D">
        <w:rPr>
          <w:rFonts w:eastAsia="Palatino Linotype"/>
        </w:rPr>
        <w:t xml:space="preserve">cceso a la </w:t>
      </w:r>
      <w:r w:rsidR="00717E59" w:rsidRPr="00CA2B7D">
        <w:rPr>
          <w:rFonts w:eastAsia="Palatino Linotype"/>
        </w:rPr>
        <w:t>i</w:t>
      </w:r>
      <w:r w:rsidRPr="00CA2B7D">
        <w:rPr>
          <w:rFonts w:eastAsia="Palatino Linotype"/>
        </w:rPr>
        <w:t xml:space="preserve">nformación </w:t>
      </w:r>
      <w:r w:rsidR="00717E59" w:rsidRPr="00CA2B7D">
        <w:rPr>
          <w:rFonts w:eastAsia="Palatino Linotype"/>
        </w:rPr>
        <w:t>p</w:t>
      </w:r>
      <w:r w:rsidRPr="00CA2B7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A2B7D">
        <w:rPr>
          <w:rFonts w:eastAsia="Palatino Linotype"/>
        </w:rPr>
        <w:t>:</w:t>
      </w:r>
    </w:p>
    <w:p w14:paraId="7FAB8D32" w14:textId="77777777" w:rsidR="00C049E2" w:rsidRPr="00CA2B7D" w:rsidRDefault="00C049E2" w:rsidP="00CA2B7D">
      <w:pPr>
        <w:rPr>
          <w:rFonts w:eastAsia="Palatino Linotype"/>
        </w:rPr>
      </w:pPr>
    </w:p>
    <w:p w14:paraId="05320813" w14:textId="77777777" w:rsidR="00C049E2" w:rsidRPr="00CA2B7D" w:rsidRDefault="00C049E2" w:rsidP="00CA2B7D">
      <w:pPr>
        <w:spacing w:line="240" w:lineRule="auto"/>
        <w:ind w:left="567" w:right="539"/>
        <w:rPr>
          <w:rFonts w:eastAsia="Palatino Linotype"/>
          <w:b/>
          <w:i/>
        </w:rPr>
      </w:pPr>
      <w:r w:rsidRPr="00CA2B7D">
        <w:rPr>
          <w:rFonts w:eastAsia="Palatino Linotype"/>
          <w:b/>
          <w:i/>
        </w:rPr>
        <w:t>Constitución Política de los Estados Unidos Mexicanos</w:t>
      </w:r>
    </w:p>
    <w:p w14:paraId="6B6C67B6" w14:textId="77777777" w:rsidR="00C049E2" w:rsidRPr="00CA2B7D" w:rsidRDefault="00C049E2" w:rsidP="00CA2B7D">
      <w:pPr>
        <w:spacing w:line="240" w:lineRule="auto"/>
        <w:ind w:left="567" w:right="539"/>
        <w:rPr>
          <w:rFonts w:eastAsia="Palatino Linotype"/>
          <w:b/>
          <w:i/>
        </w:rPr>
      </w:pPr>
      <w:r w:rsidRPr="00CA2B7D">
        <w:rPr>
          <w:rFonts w:eastAsia="Palatino Linotype"/>
          <w:b/>
          <w:i/>
        </w:rPr>
        <w:t>“Artículo 6.</w:t>
      </w:r>
    </w:p>
    <w:p w14:paraId="38D3B4C4" w14:textId="77777777" w:rsidR="00C049E2" w:rsidRPr="00CA2B7D" w:rsidRDefault="00C049E2" w:rsidP="00CA2B7D">
      <w:pPr>
        <w:spacing w:line="240" w:lineRule="auto"/>
        <w:ind w:left="567" w:right="539"/>
        <w:rPr>
          <w:rFonts w:eastAsia="Palatino Linotype"/>
          <w:i/>
        </w:rPr>
      </w:pPr>
      <w:r w:rsidRPr="00CA2B7D">
        <w:rPr>
          <w:rFonts w:eastAsia="Palatino Linotype"/>
          <w:i/>
        </w:rPr>
        <w:t>(…)</w:t>
      </w:r>
    </w:p>
    <w:p w14:paraId="2CCAA297" w14:textId="6602827B" w:rsidR="00C049E2" w:rsidRPr="00CA2B7D" w:rsidRDefault="00C049E2" w:rsidP="00CA2B7D">
      <w:pPr>
        <w:spacing w:line="240" w:lineRule="auto"/>
        <w:ind w:left="567" w:right="539"/>
        <w:rPr>
          <w:rFonts w:eastAsia="Palatino Linotype"/>
          <w:i/>
        </w:rPr>
      </w:pPr>
      <w:r w:rsidRPr="00CA2B7D">
        <w:rPr>
          <w:rFonts w:eastAsia="Palatino Linotype"/>
          <w:i/>
        </w:rPr>
        <w:t>Para efectos de lo dispuesto en el presente artículo se observará lo siguiente:</w:t>
      </w:r>
    </w:p>
    <w:p w14:paraId="74CC3718" w14:textId="77777777" w:rsidR="00C049E2" w:rsidRPr="00CA2B7D" w:rsidRDefault="00C049E2" w:rsidP="00CA2B7D">
      <w:pPr>
        <w:spacing w:line="240" w:lineRule="auto"/>
        <w:ind w:left="567" w:right="539"/>
        <w:rPr>
          <w:rFonts w:eastAsia="Palatino Linotype"/>
          <w:b/>
          <w:i/>
        </w:rPr>
      </w:pPr>
      <w:r w:rsidRPr="00CA2B7D">
        <w:rPr>
          <w:rFonts w:eastAsia="Palatino Linotype"/>
          <w:b/>
          <w:i/>
        </w:rPr>
        <w:t>A</w:t>
      </w:r>
      <w:r w:rsidRPr="00CA2B7D">
        <w:rPr>
          <w:rFonts w:eastAsia="Palatino Linotype"/>
          <w:i/>
        </w:rPr>
        <w:t xml:space="preserve">. </w:t>
      </w:r>
      <w:r w:rsidRPr="00CA2B7D">
        <w:rPr>
          <w:rFonts w:eastAsia="Palatino Linotype"/>
          <w:b/>
          <w:i/>
        </w:rPr>
        <w:t>Para el ejercicio del derecho de acceso a la información</w:t>
      </w:r>
      <w:r w:rsidRPr="00CA2B7D">
        <w:rPr>
          <w:rFonts w:eastAsia="Palatino Linotype"/>
          <w:i/>
        </w:rPr>
        <w:t xml:space="preserve">, la Federación y </w:t>
      </w:r>
      <w:r w:rsidRPr="00CA2B7D">
        <w:rPr>
          <w:rFonts w:eastAsia="Palatino Linotype"/>
          <w:b/>
          <w:i/>
        </w:rPr>
        <w:t>las entidades federativas, en el ámbito de sus respectivas competencias, se regirán por los siguientes principios y bases:</w:t>
      </w:r>
    </w:p>
    <w:p w14:paraId="596A956B" w14:textId="77777777" w:rsidR="00C049E2" w:rsidRPr="00CA2B7D" w:rsidRDefault="00C049E2" w:rsidP="00CA2B7D">
      <w:pPr>
        <w:spacing w:line="240" w:lineRule="auto"/>
        <w:ind w:left="567" w:right="539"/>
        <w:rPr>
          <w:rFonts w:eastAsia="Palatino Linotype"/>
          <w:i/>
        </w:rPr>
      </w:pPr>
      <w:r w:rsidRPr="00CA2B7D">
        <w:rPr>
          <w:rFonts w:eastAsia="Palatino Linotype"/>
          <w:b/>
          <w:i/>
        </w:rPr>
        <w:t xml:space="preserve">I. </w:t>
      </w:r>
      <w:r w:rsidRPr="00CA2B7D">
        <w:rPr>
          <w:rFonts w:eastAsia="Palatino Linotype"/>
          <w:b/>
          <w:i/>
        </w:rPr>
        <w:tab/>
        <w:t>Toda la información en posesión de cualquier</w:t>
      </w:r>
      <w:r w:rsidRPr="00CA2B7D">
        <w:rPr>
          <w:rFonts w:eastAsia="Palatino Linotype"/>
          <w:i/>
        </w:rPr>
        <w:t xml:space="preserve"> </w:t>
      </w:r>
      <w:r w:rsidRPr="00CA2B7D">
        <w:rPr>
          <w:rFonts w:eastAsia="Palatino Linotype"/>
          <w:b/>
          <w:i/>
        </w:rPr>
        <w:t>autoridad</w:t>
      </w:r>
      <w:r w:rsidRPr="00CA2B7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A2B7D">
        <w:rPr>
          <w:rFonts w:eastAsia="Palatino Linotype"/>
          <w:b/>
          <w:i/>
        </w:rPr>
        <w:t>municipal</w:t>
      </w:r>
      <w:r w:rsidRPr="00CA2B7D">
        <w:rPr>
          <w:rFonts w:eastAsia="Palatino Linotype"/>
          <w:i/>
        </w:rPr>
        <w:t xml:space="preserve">, </w:t>
      </w:r>
      <w:r w:rsidRPr="00CA2B7D">
        <w:rPr>
          <w:rFonts w:eastAsia="Palatino Linotype"/>
          <w:b/>
          <w:i/>
        </w:rPr>
        <w:t>es pública</w:t>
      </w:r>
      <w:r w:rsidRPr="00CA2B7D">
        <w:rPr>
          <w:rFonts w:eastAsia="Palatino Linotype"/>
          <w:i/>
        </w:rPr>
        <w:t xml:space="preserve"> y sólo podrá ser reservada temporalmente por razones de interés público y seguridad nacional, en los términos que fijen las leyes. </w:t>
      </w:r>
      <w:r w:rsidRPr="00CA2B7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A2B7D">
        <w:rPr>
          <w:rFonts w:eastAsia="Palatino Linotype"/>
          <w:i/>
        </w:rPr>
        <w:t>, la ley determinará los supuestos específicos bajo los cuales procederá la declaración de inexistencia de la información.”</w:t>
      </w:r>
    </w:p>
    <w:p w14:paraId="68F313E4" w14:textId="77777777" w:rsidR="00C049E2" w:rsidRPr="00CA2B7D" w:rsidRDefault="00C049E2" w:rsidP="00CA2B7D">
      <w:pPr>
        <w:spacing w:line="240" w:lineRule="auto"/>
        <w:ind w:left="567" w:right="539"/>
        <w:rPr>
          <w:rFonts w:eastAsia="Palatino Linotype"/>
          <w:b/>
          <w:i/>
        </w:rPr>
      </w:pPr>
    </w:p>
    <w:p w14:paraId="504F12DB" w14:textId="77777777" w:rsidR="00C049E2" w:rsidRPr="00CA2B7D" w:rsidRDefault="00C049E2" w:rsidP="00CA2B7D">
      <w:pPr>
        <w:spacing w:line="240" w:lineRule="auto"/>
        <w:ind w:left="567" w:right="539"/>
        <w:rPr>
          <w:rFonts w:eastAsia="Palatino Linotype"/>
          <w:b/>
          <w:i/>
        </w:rPr>
      </w:pPr>
      <w:r w:rsidRPr="00CA2B7D">
        <w:rPr>
          <w:rFonts w:eastAsia="Palatino Linotype"/>
          <w:b/>
          <w:i/>
        </w:rPr>
        <w:t>Constitución Política del Estado Libre y Soberano de México</w:t>
      </w:r>
    </w:p>
    <w:p w14:paraId="04932D29" w14:textId="77777777" w:rsidR="00C049E2" w:rsidRPr="00CA2B7D" w:rsidRDefault="00C049E2" w:rsidP="00CA2B7D">
      <w:pPr>
        <w:spacing w:line="240" w:lineRule="auto"/>
        <w:ind w:left="567" w:right="539"/>
        <w:rPr>
          <w:rFonts w:eastAsia="Palatino Linotype"/>
          <w:i/>
        </w:rPr>
      </w:pPr>
      <w:r w:rsidRPr="00CA2B7D">
        <w:rPr>
          <w:rFonts w:eastAsia="Palatino Linotype"/>
          <w:b/>
          <w:i/>
        </w:rPr>
        <w:t>“Artículo 5</w:t>
      </w:r>
      <w:r w:rsidRPr="00CA2B7D">
        <w:rPr>
          <w:rFonts w:eastAsia="Palatino Linotype"/>
          <w:i/>
        </w:rPr>
        <w:t xml:space="preserve">.- </w:t>
      </w:r>
    </w:p>
    <w:p w14:paraId="1D3829F4" w14:textId="77777777" w:rsidR="00C049E2" w:rsidRPr="00CA2B7D" w:rsidRDefault="00C049E2" w:rsidP="00CA2B7D">
      <w:pPr>
        <w:spacing w:line="240" w:lineRule="auto"/>
        <w:ind w:left="567" w:right="539"/>
        <w:rPr>
          <w:rFonts w:eastAsia="Palatino Linotype"/>
          <w:i/>
        </w:rPr>
      </w:pPr>
      <w:r w:rsidRPr="00CA2B7D">
        <w:rPr>
          <w:rFonts w:eastAsia="Palatino Linotype"/>
          <w:i/>
        </w:rPr>
        <w:t>(…)</w:t>
      </w:r>
    </w:p>
    <w:p w14:paraId="0EAE47FD" w14:textId="77777777" w:rsidR="00C049E2" w:rsidRPr="00CA2B7D" w:rsidRDefault="00C049E2" w:rsidP="00CA2B7D">
      <w:pPr>
        <w:spacing w:line="240" w:lineRule="auto"/>
        <w:ind w:left="567" w:right="539"/>
        <w:rPr>
          <w:rFonts w:eastAsia="Palatino Linotype"/>
          <w:i/>
        </w:rPr>
      </w:pPr>
      <w:r w:rsidRPr="00CA2B7D">
        <w:rPr>
          <w:rFonts w:eastAsia="Palatino Linotype"/>
          <w:b/>
          <w:i/>
        </w:rPr>
        <w:t>El derecho a la información será garantizado por el Estado. La ley establecerá las previsiones que permitan asegurar la protección, el respeto y la difusión de este derecho</w:t>
      </w:r>
      <w:r w:rsidRPr="00CA2B7D">
        <w:rPr>
          <w:rFonts w:eastAsia="Palatino Linotype"/>
          <w:i/>
        </w:rPr>
        <w:t>.</w:t>
      </w:r>
    </w:p>
    <w:p w14:paraId="4F0C804A" w14:textId="77777777" w:rsidR="00C049E2" w:rsidRPr="00CA2B7D" w:rsidRDefault="00C049E2" w:rsidP="00CA2B7D">
      <w:pPr>
        <w:spacing w:line="240" w:lineRule="auto"/>
        <w:ind w:left="567" w:right="539"/>
        <w:rPr>
          <w:rFonts w:eastAsia="Palatino Linotype"/>
          <w:i/>
        </w:rPr>
      </w:pPr>
      <w:r w:rsidRPr="00CA2B7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A2B7D" w:rsidRDefault="00C049E2" w:rsidP="00CA2B7D">
      <w:pPr>
        <w:spacing w:line="240" w:lineRule="auto"/>
        <w:ind w:left="567" w:right="539"/>
        <w:rPr>
          <w:rFonts w:eastAsia="Palatino Linotype"/>
          <w:i/>
        </w:rPr>
      </w:pPr>
      <w:r w:rsidRPr="00CA2B7D">
        <w:rPr>
          <w:rFonts w:eastAsia="Palatino Linotype"/>
          <w:b/>
          <w:i/>
        </w:rPr>
        <w:lastRenderedPageBreak/>
        <w:t>Este derecho se regirá por los principios y bases siguientes</w:t>
      </w:r>
      <w:r w:rsidRPr="00CA2B7D">
        <w:rPr>
          <w:rFonts w:eastAsia="Palatino Linotype"/>
          <w:i/>
        </w:rPr>
        <w:t>:</w:t>
      </w:r>
    </w:p>
    <w:p w14:paraId="4A3E8CBA" w14:textId="77777777" w:rsidR="00C049E2" w:rsidRPr="00CA2B7D" w:rsidRDefault="00C049E2" w:rsidP="00CA2B7D">
      <w:pPr>
        <w:spacing w:line="240" w:lineRule="auto"/>
        <w:ind w:left="567" w:right="539"/>
        <w:rPr>
          <w:rFonts w:eastAsia="Palatino Linotype"/>
          <w:i/>
        </w:rPr>
      </w:pPr>
      <w:r w:rsidRPr="00CA2B7D">
        <w:rPr>
          <w:rFonts w:eastAsia="Palatino Linotype"/>
          <w:b/>
          <w:i/>
        </w:rPr>
        <w:t>I. Toda la información en posesión de cualquier autoridad, entidad, órgano y organismos de los</w:t>
      </w:r>
      <w:r w:rsidRPr="00CA2B7D">
        <w:rPr>
          <w:rFonts w:eastAsia="Palatino Linotype"/>
          <w:i/>
        </w:rPr>
        <w:t xml:space="preserve"> Poderes Ejecutivo, Legislativo y Judicial, órganos autónomos, partidos políticos, fideicomisos y fondos públicos estatales y </w:t>
      </w:r>
      <w:r w:rsidRPr="00CA2B7D">
        <w:rPr>
          <w:rFonts w:eastAsia="Palatino Linotype"/>
          <w:b/>
          <w:i/>
        </w:rPr>
        <w:t>municipales</w:t>
      </w:r>
      <w:r w:rsidRPr="00CA2B7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A2B7D">
        <w:rPr>
          <w:rFonts w:eastAsia="Palatino Linotype"/>
          <w:b/>
          <w:i/>
        </w:rPr>
        <w:t>es pública</w:t>
      </w:r>
      <w:r w:rsidRPr="00CA2B7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A2B7D">
        <w:rPr>
          <w:rFonts w:eastAsia="Palatino Linotype"/>
          <w:b/>
          <w:i/>
        </w:rPr>
        <w:t>En la interpretación de este derecho deberá prevalecer el principio de máxima publicidad</w:t>
      </w:r>
      <w:r w:rsidRPr="00CA2B7D">
        <w:rPr>
          <w:rFonts w:eastAsia="Palatino Linotype"/>
          <w:i/>
        </w:rPr>
        <w:t xml:space="preserve">. </w:t>
      </w:r>
      <w:r w:rsidRPr="00CA2B7D">
        <w:rPr>
          <w:rFonts w:eastAsia="Palatino Linotype"/>
          <w:b/>
          <w:i/>
        </w:rPr>
        <w:t>Los sujetos obligados deberán documentar todo acto que derive del ejercicio de sus facultades, competencias o funciones</w:t>
      </w:r>
      <w:r w:rsidRPr="00CA2B7D">
        <w:rPr>
          <w:rFonts w:eastAsia="Palatino Linotype"/>
          <w:i/>
        </w:rPr>
        <w:t>, la ley determinará los supuestos específicos bajo los cuales procederá la declaración de inexistencia de la información.”</w:t>
      </w:r>
    </w:p>
    <w:p w14:paraId="5CA98E37" w14:textId="77777777" w:rsidR="00C049E2" w:rsidRPr="00CA2B7D" w:rsidRDefault="00C049E2" w:rsidP="00CA2B7D">
      <w:pPr>
        <w:rPr>
          <w:rFonts w:eastAsia="Palatino Linotype"/>
          <w:b/>
          <w:i/>
        </w:rPr>
      </w:pPr>
    </w:p>
    <w:p w14:paraId="6FC1BB3B" w14:textId="3BF4A33D" w:rsidR="00C049E2" w:rsidRPr="00CA2B7D" w:rsidRDefault="00717E59" w:rsidP="00CA2B7D">
      <w:pPr>
        <w:rPr>
          <w:rFonts w:eastAsia="Palatino Linotype"/>
          <w:i/>
        </w:rPr>
      </w:pPr>
      <w:r w:rsidRPr="00CA2B7D">
        <w:rPr>
          <w:rFonts w:eastAsia="Palatino Linotype"/>
        </w:rPr>
        <w:t xml:space="preserve">Asimismo, </w:t>
      </w:r>
      <w:r w:rsidR="00C049E2" w:rsidRPr="00CA2B7D">
        <w:rPr>
          <w:rFonts w:eastAsia="Palatino Linotype"/>
        </w:rPr>
        <w:t>el artículo 150 de la Ley de Transparencia y Acceso a la Información Pública del Estado de México y Municipios</w:t>
      </w:r>
      <w:r w:rsidR="00057B2D" w:rsidRPr="00CA2B7D">
        <w:rPr>
          <w:rFonts w:eastAsia="Palatino Linotype"/>
        </w:rPr>
        <w:t xml:space="preserve"> </w:t>
      </w:r>
      <w:r w:rsidR="00E9335C" w:rsidRPr="00CA2B7D">
        <w:rPr>
          <w:rFonts w:eastAsia="Palatino Linotype"/>
        </w:rPr>
        <w:t xml:space="preserve">indica </w:t>
      </w:r>
      <w:r w:rsidR="00057B2D" w:rsidRPr="00CA2B7D">
        <w:rPr>
          <w:rFonts w:eastAsia="Palatino Linotype"/>
        </w:rPr>
        <w:t>que</w:t>
      </w:r>
      <w:r w:rsidR="00C049E2" w:rsidRPr="00CA2B7D">
        <w:rPr>
          <w:rFonts w:eastAsia="Palatino Linotype"/>
        </w:rPr>
        <w:t xml:space="preserve"> la solicitud es la garantía primaria del Derecho de Acceso a la Información, además, establece que se regirá </w:t>
      </w:r>
      <w:r w:rsidR="00C049E2" w:rsidRPr="00CA2B7D">
        <w:rPr>
          <w:rFonts w:eastAsia="Palatino Linotype"/>
          <w:i/>
        </w:rPr>
        <w:t>por los principios de simplicidad, rapidez</w:t>
      </w:r>
      <w:r w:rsidR="005F65B7" w:rsidRPr="00CA2B7D">
        <w:rPr>
          <w:rFonts w:eastAsia="Palatino Linotype"/>
          <w:i/>
        </w:rPr>
        <w:t>,</w:t>
      </w:r>
      <w:r w:rsidR="00C049E2" w:rsidRPr="00CA2B7D">
        <w:rPr>
          <w:rFonts w:eastAsia="Palatino Linotype"/>
          <w:i/>
        </w:rPr>
        <w:t xml:space="preserve"> gratuidad del procedimiento, auxilio y orientación a los particulare</w:t>
      </w:r>
      <w:r w:rsidR="001A58B3" w:rsidRPr="00CA2B7D">
        <w:rPr>
          <w:rFonts w:eastAsia="Palatino Linotype"/>
          <w:i/>
        </w:rPr>
        <w:t>s.</w:t>
      </w:r>
    </w:p>
    <w:p w14:paraId="033466A6" w14:textId="77777777" w:rsidR="001A58B3" w:rsidRPr="00CA2B7D" w:rsidRDefault="001A58B3" w:rsidP="00CA2B7D">
      <w:pPr>
        <w:rPr>
          <w:rFonts w:eastAsia="Palatino Linotype"/>
          <w:i/>
        </w:rPr>
      </w:pPr>
    </w:p>
    <w:p w14:paraId="04ADA10B" w14:textId="574A944A" w:rsidR="001A58B3" w:rsidRPr="00CA2B7D" w:rsidRDefault="00233F17" w:rsidP="00CA2B7D">
      <w:pPr>
        <w:rPr>
          <w:rFonts w:eastAsia="Palatino Linotype" w:cs="Palatino Linotype"/>
          <w:i/>
          <w:szCs w:val="22"/>
        </w:rPr>
      </w:pPr>
      <w:r w:rsidRPr="00CA2B7D">
        <w:rPr>
          <w:rFonts w:eastAsia="Palatino Linotype" w:cs="Palatino Linotype"/>
        </w:rPr>
        <w:t xml:space="preserve">Por su parte, el artículo 4 de </w:t>
      </w:r>
      <w:r w:rsidR="001A58B3" w:rsidRPr="00CA2B7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A2B7D">
        <w:rPr>
          <w:rFonts w:eastAsia="Palatino Linotype" w:cs="Palatino Linotype"/>
        </w:rPr>
        <w:t>.</w:t>
      </w:r>
    </w:p>
    <w:p w14:paraId="1407DBB8" w14:textId="77777777" w:rsidR="001A58B3" w:rsidRPr="00CA2B7D" w:rsidRDefault="001A58B3" w:rsidP="00CA2B7D">
      <w:pPr>
        <w:rPr>
          <w:rFonts w:eastAsia="Palatino Linotype" w:cs="Palatino Linotype"/>
        </w:rPr>
      </w:pPr>
    </w:p>
    <w:p w14:paraId="7552AA79" w14:textId="5C52E4A4" w:rsidR="001A58B3" w:rsidRPr="00CA2B7D" w:rsidRDefault="001A58B3" w:rsidP="00CA2B7D">
      <w:pPr>
        <w:rPr>
          <w:rFonts w:eastAsia="Palatino Linotype" w:cs="Palatino Linotype"/>
        </w:rPr>
      </w:pPr>
      <w:r w:rsidRPr="00CA2B7D">
        <w:rPr>
          <w:rFonts w:eastAsia="Palatino Linotype" w:cs="Palatino Linotype"/>
        </w:rPr>
        <w:t xml:space="preserve">Esto es, que los Sujetos Obligados </w:t>
      </w:r>
      <w:r w:rsidR="00FA5957" w:rsidRPr="00CA2B7D">
        <w:rPr>
          <w:rFonts w:eastAsia="Palatino Linotype" w:cs="Palatino Linotype"/>
        </w:rPr>
        <w:t>deben</w:t>
      </w:r>
      <w:r w:rsidRPr="00CA2B7D">
        <w:rPr>
          <w:rFonts w:eastAsia="Palatino Linotype" w:cs="Palatino Linotype"/>
        </w:rPr>
        <w:t xml:space="preserve"> atender las solicitudes de acceso a la información pública que se les </w:t>
      </w:r>
      <w:r w:rsidR="00FA5957" w:rsidRPr="00CA2B7D">
        <w:rPr>
          <w:rFonts w:eastAsia="Palatino Linotype" w:cs="Palatino Linotype"/>
        </w:rPr>
        <w:t>sean realizadas,</w:t>
      </w:r>
      <w:r w:rsidRPr="00CA2B7D">
        <w:rPr>
          <w:rFonts w:eastAsia="Palatino Linotype" w:cs="Palatino Linotype"/>
        </w:rPr>
        <w:t xml:space="preserve"> y proporcionar la información pública que obre en su poder</w:t>
      </w:r>
      <w:r w:rsidR="00FA5957" w:rsidRPr="00CA2B7D">
        <w:rPr>
          <w:rFonts w:eastAsia="Palatino Linotype" w:cs="Palatino Linotype"/>
        </w:rPr>
        <w:t>,</w:t>
      </w:r>
      <w:r w:rsidRPr="00CA2B7D">
        <w:rPr>
          <w:rFonts w:eastAsia="Palatino Linotype" w:cs="Palatino Linotype"/>
        </w:rPr>
        <w:t xml:space="preserve"> conforme </w:t>
      </w:r>
      <w:r w:rsidR="00FA5957" w:rsidRPr="00CA2B7D">
        <w:rPr>
          <w:rFonts w:eastAsia="Palatino Linotype" w:cs="Palatino Linotype"/>
        </w:rPr>
        <w:t>a</w:t>
      </w:r>
      <w:r w:rsidRPr="00CA2B7D">
        <w:rPr>
          <w:rFonts w:eastAsia="Palatino Linotype" w:cs="Palatino Linotype"/>
        </w:rPr>
        <w:t xml:space="preserve">l estado </w:t>
      </w:r>
      <w:r w:rsidR="00FA5957" w:rsidRPr="00CA2B7D">
        <w:rPr>
          <w:rFonts w:eastAsia="Palatino Linotype" w:cs="Palatino Linotype"/>
        </w:rPr>
        <w:t xml:space="preserve">en </w:t>
      </w:r>
      <w:r w:rsidRPr="00CA2B7D">
        <w:rPr>
          <w:rFonts w:eastAsia="Palatino Linotype" w:cs="Palatino Linotype"/>
        </w:rPr>
        <w:t>que se encuentr</w:t>
      </w:r>
      <w:r w:rsidR="00FA5957" w:rsidRPr="00CA2B7D">
        <w:rPr>
          <w:rFonts w:eastAsia="Palatino Linotype" w:cs="Palatino Linotype"/>
        </w:rPr>
        <w:t>e, sin que sea necesario</w:t>
      </w:r>
      <w:r w:rsidRPr="00CA2B7D">
        <w:rPr>
          <w:rFonts w:eastAsia="Palatino Linotype" w:cs="Palatino Linotype"/>
        </w:rPr>
        <w:t xml:space="preserve"> </w:t>
      </w:r>
      <w:r w:rsidR="00FA5957" w:rsidRPr="00CA2B7D">
        <w:rPr>
          <w:rFonts w:eastAsia="Palatino Linotype" w:cs="Palatino Linotype"/>
        </w:rPr>
        <w:t>procesar</w:t>
      </w:r>
      <w:r w:rsidRPr="00CA2B7D">
        <w:rPr>
          <w:rFonts w:eastAsia="Palatino Linotype" w:cs="Palatino Linotype"/>
        </w:rPr>
        <w:t xml:space="preserve"> la misma, ni presentarla conforme al interés del solicitante; </w:t>
      </w:r>
      <w:r w:rsidR="00FA5957" w:rsidRPr="00CA2B7D">
        <w:rPr>
          <w:rFonts w:eastAsia="Palatino Linotype" w:cs="Palatino Linotype"/>
        </w:rPr>
        <w:t>tal y como</w:t>
      </w:r>
      <w:r w:rsidRPr="00CA2B7D">
        <w:rPr>
          <w:rFonts w:eastAsia="Palatino Linotype" w:cs="Palatino Linotype"/>
        </w:rPr>
        <w:t xml:space="preserve"> lo establece el artículo 12 de la Ley de Transparencia y Acceso a la Información Pública del Estado de México y Municipios</w:t>
      </w:r>
      <w:r w:rsidR="00970EB3" w:rsidRPr="00CA2B7D">
        <w:rPr>
          <w:rFonts w:eastAsia="Palatino Linotype" w:cs="Palatino Linotype"/>
        </w:rPr>
        <w:t>.</w:t>
      </w:r>
    </w:p>
    <w:p w14:paraId="73245195" w14:textId="77777777" w:rsidR="00970EB3" w:rsidRPr="00CA2B7D" w:rsidRDefault="00970EB3" w:rsidP="00CA2B7D">
      <w:pPr>
        <w:rPr>
          <w:rFonts w:eastAsia="Palatino Linotype" w:cs="Palatino Linotype"/>
        </w:rPr>
      </w:pPr>
    </w:p>
    <w:p w14:paraId="7F62D4DF" w14:textId="775730E1" w:rsidR="001A58B3" w:rsidRPr="00CA2B7D" w:rsidRDefault="001A58B3" w:rsidP="00CA2B7D">
      <w:pPr>
        <w:rPr>
          <w:rFonts w:eastAsia="Palatino Linotype" w:cs="Palatino Linotype"/>
        </w:rPr>
      </w:pPr>
      <w:r w:rsidRPr="00CA2B7D">
        <w:rPr>
          <w:rFonts w:eastAsia="Palatino Linotype" w:cs="Palatino Linotype"/>
        </w:rPr>
        <w:lastRenderedPageBreak/>
        <w:t>Es decir, que todo sujeto obligado que genere, recopile, administre, procese, archive, posea o conserven, son responsables de la misma</w:t>
      </w:r>
      <w:r w:rsidR="00970EB3" w:rsidRPr="00CA2B7D">
        <w:rPr>
          <w:rFonts w:eastAsia="Palatino Linotype" w:cs="Palatino Linotype"/>
        </w:rPr>
        <w:t>,</w:t>
      </w:r>
      <w:r w:rsidRPr="00CA2B7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A2B7D">
        <w:rPr>
          <w:rFonts w:eastAsia="Palatino Linotype" w:cs="Palatino Linotype"/>
        </w:rPr>
        <w:t>o</w:t>
      </w:r>
      <w:r w:rsidRPr="00CA2B7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A2B7D" w:rsidRDefault="001A58B3" w:rsidP="00CA2B7D">
      <w:pPr>
        <w:rPr>
          <w:rFonts w:eastAsia="Palatino Linotype" w:cs="Palatino Linotype"/>
        </w:rPr>
      </w:pPr>
    </w:p>
    <w:p w14:paraId="04E42DFE" w14:textId="573F1198" w:rsidR="001A58B3" w:rsidRPr="00CA2B7D" w:rsidRDefault="001A58B3" w:rsidP="00CA2B7D">
      <w:pPr>
        <w:rPr>
          <w:rFonts w:eastAsia="Palatino Linotype" w:cs="Palatino Linotype"/>
        </w:rPr>
      </w:pPr>
      <w:r w:rsidRPr="00CA2B7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A2B7D">
        <w:rPr>
          <w:rFonts w:eastAsia="Palatino Linotype" w:cs="Palatino Linotype"/>
        </w:rPr>
        <w:t>, s</w:t>
      </w:r>
      <w:r w:rsidRPr="00CA2B7D">
        <w:rPr>
          <w:rFonts w:eastAsia="Palatino Linotype" w:cs="Palatino Linotype"/>
        </w:rPr>
        <w:t xml:space="preserve">iempre y cuando no se trate de información reservada o </w:t>
      </w:r>
      <w:r w:rsidR="00331F35" w:rsidRPr="00CA2B7D">
        <w:rPr>
          <w:rFonts w:eastAsia="Palatino Linotype" w:cs="Palatino Linotype"/>
        </w:rPr>
        <w:t>confidencial.</w:t>
      </w:r>
    </w:p>
    <w:p w14:paraId="40C5219F" w14:textId="77777777" w:rsidR="001A58B3" w:rsidRPr="00CA2B7D" w:rsidRDefault="001A58B3" w:rsidP="00CA2B7D">
      <w:pPr>
        <w:rPr>
          <w:rFonts w:eastAsia="Palatino Linotype" w:cs="Palatino Linotype"/>
        </w:rPr>
      </w:pPr>
    </w:p>
    <w:p w14:paraId="2E629608" w14:textId="6E6C2ECB" w:rsidR="00C049E2" w:rsidRPr="00CA2B7D" w:rsidRDefault="006067C7" w:rsidP="00CA2B7D">
      <w:pPr>
        <w:rPr>
          <w:rFonts w:eastAsia="Palatino Linotype"/>
        </w:rPr>
      </w:pPr>
      <w:bookmarkStart w:id="30" w:name="_heading=h.2s8eyo1" w:colFirst="0" w:colLast="0"/>
      <w:bookmarkEnd w:id="30"/>
      <w:r w:rsidRPr="00CA2B7D">
        <w:rPr>
          <w:rFonts w:eastAsia="Palatino Linotype"/>
        </w:rPr>
        <w:t>Con base en lo anterior</w:t>
      </w:r>
      <w:r w:rsidR="00B22A80" w:rsidRPr="00CA2B7D">
        <w:rPr>
          <w:rFonts w:eastAsia="Palatino Linotype"/>
        </w:rPr>
        <w:t>, se considera que</w:t>
      </w:r>
      <w:r w:rsidR="00C049E2" w:rsidRPr="00CA2B7D">
        <w:rPr>
          <w:rFonts w:eastAsia="Palatino Linotype"/>
        </w:rPr>
        <w:t xml:space="preserve"> </w:t>
      </w:r>
      <w:r w:rsidR="00845423" w:rsidRPr="00CA2B7D">
        <w:rPr>
          <w:rFonts w:eastAsia="Palatino Linotype"/>
          <w:b/>
          <w:bCs/>
        </w:rPr>
        <w:t>la autoridad</w:t>
      </w:r>
      <w:r w:rsidR="00C049E2" w:rsidRPr="00CA2B7D">
        <w:rPr>
          <w:rFonts w:eastAsia="Palatino Linotype"/>
        </w:rPr>
        <w:t xml:space="preserve"> </w:t>
      </w:r>
      <w:r w:rsidR="00B22A80" w:rsidRPr="00CA2B7D">
        <w:rPr>
          <w:rFonts w:eastAsia="Palatino Linotype"/>
        </w:rPr>
        <w:t xml:space="preserve">se </w:t>
      </w:r>
      <w:r w:rsidR="00717E59" w:rsidRPr="00CA2B7D">
        <w:rPr>
          <w:rFonts w:eastAsia="Palatino Linotype"/>
        </w:rPr>
        <w:t>encontraba</w:t>
      </w:r>
      <w:r w:rsidR="00B22A80" w:rsidRPr="00CA2B7D">
        <w:rPr>
          <w:rFonts w:eastAsia="Palatino Linotype"/>
        </w:rPr>
        <w:t xml:space="preserve"> </w:t>
      </w:r>
      <w:r w:rsidR="00845423" w:rsidRPr="00CA2B7D">
        <w:rPr>
          <w:rFonts w:eastAsia="Palatino Linotype"/>
        </w:rPr>
        <w:t>obligada</w:t>
      </w:r>
      <w:r w:rsidR="00B22A80" w:rsidRPr="00CA2B7D">
        <w:rPr>
          <w:rFonts w:eastAsia="Palatino Linotype"/>
        </w:rPr>
        <w:t xml:space="preserve"> a</w:t>
      </w:r>
      <w:r w:rsidR="00C049E2" w:rsidRPr="00CA2B7D">
        <w:rPr>
          <w:rFonts w:eastAsia="Palatino Linotype"/>
        </w:rPr>
        <w:t xml:space="preserve"> atender la solicitud de acceso a la información </w:t>
      </w:r>
      <w:r w:rsidR="00B22A80" w:rsidRPr="00CA2B7D">
        <w:rPr>
          <w:rFonts w:eastAsia="Palatino Linotype"/>
        </w:rPr>
        <w:t xml:space="preserve">realizada por </w:t>
      </w:r>
      <w:r w:rsidR="00B22A80" w:rsidRPr="00CA2B7D">
        <w:rPr>
          <w:rFonts w:eastAsia="Palatino Linotype"/>
          <w:b/>
          <w:bCs/>
        </w:rPr>
        <w:t>LA PARTE RECURRENTE</w:t>
      </w:r>
      <w:r w:rsidR="00331F35" w:rsidRPr="00CA2B7D">
        <w:rPr>
          <w:rFonts w:eastAsia="Palatino Linotype"/>
        </w:rPr>
        <w:t>.</w:t>
      </w:r>
    </w:p>
    <w:p w14:paraId="1611F147" w14:textId="77777777" w:rsidR="00BD5A7C" w:rsidRPr="00CA2B7D" w:rsidRDefault="00BD5A7C" w:rsidP="00CA2B7D">
      <w:pPr>
        <w:rPr>
          <w:rFonts w:eastAsia="Palatino Linotype"/>
        </w:rPr>
      </w:pPr>
    </w:p>
    <w:p w14:paraId="51A0E8B4" w14:textId="676DCA47" w:rsidR="00664420" w:rsidRPr="00CA2B7D" w:rsidRDefault="00C71CEF" w:rsidP="00CA2B7D">
      <w:pPr>
        <w:pStyle w:val="Ttulo3"/>
        <w:rPr>
          <w:rFonts w:eastAsia="Calibri"/>
          <w:lang w:eastAsia="es-ES_tradnl"/>
        </w:rPr>
      </w:pPr>
      <w:bookmarkStart w:id="31" w:name="_Toc181265751"/>
      <w:r w:rsidRPr="00CA2B7D">
        <w:rPr>
          <w:rFonts w:eastAsia="Calibri"/>
          <w:lang w:eastAsia="es-ES_tradnl"/>
        </w:rPr>
        <w:t>b)</w:t>
      </w:r>
      <w:r w:rsidR="00A53315" w:rsidRPr="00CA2B7D">
        <w:rPr>
          <w:rFonts w:eastAsia="Calibri"/>
          <w:lang w:eastAsia="es-ES_tradnl"/>
        </w:rPr>
        <w:t xml:space="preserve"> </w:t>
      </w:r>
      <w:r w:rsidR="00A21A20" w:rsidRPr="00CA2B7D">
        <w:rPr>
          <w:rFonts w:eastAsia="Calibri"/>
          <w:lang w:eastAsia="es-ES_tradnl"/>
        </w:rPr>
        <w:t>Controversia a resolver</w:t>
      </w:r>
      <w:bookmarkEnd w:id="31"/>
    </w:p>
    <w:p w14:paraId="5DAE2A65" w14:textId="382C31A9" w:rsidR="00664420" w:rsidRPr="00CA2B7D" w:rsidRDefault="00664420" w:rsidP="00CA2B7D">
      <w:pPr>
        <w:rPr>
          <w:rFonts w:eastAsia="Calibri"/>
          <w:lang w:eastAsia="es-ES_tradnl"/>
        </w:rPr>
      </w:pPr>
      <w:r w:rsidRPr="00CA2B7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A2B7D">
        <w:rPr>
          <w:rFonts w:eastAsia="Calibri"/>
          <w:b/>
          <w:bCs/>
          <w:lang w:eastAsia="es-ES_tradnl"/>
        </w:rPr>
        <w:t>LA PARTE RECURRENTE</w:t>
      </w:r>
      <w:r w:rsidRPr="00CA2B7D">
        <w:rPr>
          <w:rFonts w:eastAsia="Calibri"/>
          <w:lang w:eastAsia="es-ES_tradnl"/>
        </w:rPr>
        <w:t xml:space="preserve"> solicitó lo siguiente:</w:t>
      </w:r>
    </w:p>
    <w:p w14:paraId="433A89EE" w14:textId="77777777" w:rsidR="00B30DBC" w:rsidRPr="00CA2B7D" w:rsidRDefault="00B30DBC" w:rsidP="00CA2B7D">
      <w:pPr>
        <w:rPr>
          <w:rFonts w:eastAsia="Calibri"/>
          <w:lang w:eastAsia="es-ES_tradnl"/>
        </w:rPr>
      </w:pPr>
    </w:p>
    <w:p w14:paraId="319DACAE" w14:textId="746791A9" w:rsidR="000507BB" w:rsidRPr="00CA2B7D" w:rsidRDefault="000507BB" w:rsidP="00CA2B7D">
      <w:pPr>
        <w:rPr>
          <w:rFonts w:eastAsia="Calibri"/>
          <w:lang w:eastAsia="es-ES_tradnl"/>
        </w:rPr>
      </w:pPr>
      <w:r w:rsidRPr="00CA2B7D">
        <w:rPr>
          <w:rFonts w:eastAsia="Calibri"/>
          <w:lang w:eastAsia="es-ES_tradnl"/>
        </w:rPr>
        <w:t>De la servidora pública Berenice Macario:</w:t>
      </w:r>
    </w:p>
    <w:p w14:paraId="74C6F6EE" w14:textId="77777777" w:rsidR="004678D2" w:rsidRPr="00CA2B7D" w:rsidRDefault="004678D2" w:rsidP="00CA2B7D">
      <w:pPr>
        <w:rPr>
          <w:rFonts w:eastAsia="Calibri"/>
          <w:lang w:eastAsia="es-ES_tradnl"/>
        </w:rPr>
      </w:pPr>
    </w:p>
    <w:p w14:paraId="4A41D22B" w14:textId="31F5A702" w:rsidR="00C46F5C" w:rsidRPr="00CA2B7D" w:rsidRDefault="000507BB" w:rsidP="00CA2B7D">
      <w:pPr>
        <w:pStyle w:val="Prrafodelista"/>
        <w:numPr>
          <w:ilvl w:val="0"/>
          <w:numId w:val="25"/>
        </w:numPr>
        <w:tabs>
          <w:tab w:val="left" w:pos="4962"/>
        </w:tabs>
        <w:rPr>
          <w:rFonts w:eastAsia="Calibri" w:cs="Tahoma"/>
          <w:iCs/>
          <w:szCs w:val="22"/>
          <w:lang w:eastAsia="es-ES_tradnl"/>
        </w:rPr>
      </w:pPr>
      <w:r w:rsidRPr="00CA2B7D">
        <w:lastRenderedPageBreak/>
        <w:t>Recibos por concepto del pago de aguinaldo de los ejercicios fiscales 2019, 2020, 2021, 2022 y 2023</w:t>
      </w:r>
      <w:r w:rsidR="004678D2" w:rsidRPr="00CA2B7D">
        <w:t>;</w:t>
      </w:r>
    </w:p>
    <w:p w14:paraId="3E281D40" w14:textId="31CB9C96" w:rsidR="004678D2" w:rsidRPr="00CA2B7D" w:rsidRDefault="000507BB" w:rsidP="00CA2B7D">
      <w:pPr>
        <w:pStyle w:val="Prrafodelista"/>
        <w:numPr>
          <w:ilvl w:val="0"/>
          <w:numId w:val="25"/>
        </w:numPr>
        <w:tabs>
          <w:tab w:val="left" w:pos="4962"/>
        </w:tabs>
        <w:rPr>
          <w:rFonts w:eastAsia="Calibri" w:cs="Tahoma"/>
          <w:iCs/>
          <w:szCs w:val="22"/>
          <w:lang w:eastAsia="es-ES_tradnl"/>
        </w:rPr>
      </w:pPr>
      <w:r w:rsidRPr="00CA2B7D">
        <w:rPr>
          <w:rFonts w:eastAsia="Calibri" w:cs="Tahoma"/>
          <w:iCs/>
          <w:szCs w:val="22"/>
          <w:lang w:eastAsia="es-ES_tradnl"/>
        </w:rPr>
        <w:t xml:space="preserve">Saber </w:t>
      </w:r>
      <w:r w:rsidR="003D346F" w:rsidRPr="00CA2B7D">
        <w:rPr>
          <w:rFonts w:eastAsia="Calibri" w:cs="Tahoma"/>
          <w:iCs/>
          <w:szCs w:val="22"/>
          <w:lang w:eastAsia="es-ES_tradnl"/>
        </w:rPr>
        <w:t xml:space="preserve">si es de origen del Municipio (Temoaya) </w:t>
      </w:r>
      <w:r w:rsidR="00134992" w:rsidRPr="00CA2B7D">
        <w:rPr>
          <w:rFonts w:eastAsia="Calibri" w:cs="Tahoma"/>
          <w:iCs/>
          <w:szCs w:val="22"/>
          <w:lang w:eastAsia="es-ES_tradnl"/>
        </w:rPr>
        <w:t>y los idiomas que habla, y</w:t>
      </w:r>
      <w:r w:rsidR="00393FDF" w:rsidRPr="00CA2B7D">
        <w:rPr>
          <w:rFonts w:eastAsia="Calibri" w:cs="Tahoma"/>
          <w:iCs/>
          <w:szCs w:val="22"/>
          <w:lang w:eastAsia="es-ES_tradnl"/>
        </w:rPr>
        <w:t xml:space="preserve"> si habla otomí</w:t>
      </w:r>
      <w:r w:rsidR="004678D2" w:rsidRPr="00CA2B7D">
        <w:rPr>
          <w:rFonts w:eastAsia="Calibri" w:cs="Tahoma"/>
          <w:iCs/>
          <w:szCs w:val="22"/>
          <w:lang w:eastAsia="es-ES_tradnl"/>
        </w:rPr>
        <w:t>;</w:t>
      </w:r>
    </w:p>
    <w:p w14:paraId="06820845" w14:textId="66F05B46" w:rsidR="004678D2" w:rsidRPr="00CA2B7D" w:rsidRDefault="00393FDF" w:rsidP="00CA2B7D">
      <w:pPr>
        <w:pStyle w:val="Prrafodelista"/>
        <w:numPr>
          <w:ilvl w:val="0"/>
          <w:numId w:val="25"/>
        </w:numPr>
        <w:tabs>
          <w:tab w:val="left" w:pos="4962"/>
        </w:tabs>
        <w:rPr>
          <w:rFonts w:eastAsia="Calibri" w:cs="Tahoma"/>
          <w:iCs/>
          <w:szCs w:val="22"/>
          <w:lang w:eastAsia="es-ES_tradnl"/>
        </w:rPr>
      </w:pPr>
      <w:r w:rsidRPr="00CA2B7D">
        <w:rPr>
          <w:rFonts w:eastAsia="Calibri" w:cs="Tahoma"/>
          <w:iCs/>
          <w:szCs w:val="22"/>
          <w:lang w:eastAsia="es-ES_tradnl"/>
        </w:rPr>
        <w:t>Último recibo de nómina obtenido.</w:t>
      </w:r>
    </w:p>
    <w:p w14:paraId="39B7AF9C" w14:textId="77777777" w:rsidR="00C46F5C" w:rsidRPr="00CA2B7D" w:rsidRDefault="00C46F5C" w:rsidP="00CA2B7D">
      <w:pPr>
        <w:tabs>
          <w:tab w:val="left" w:pos="4962"/>
        </w:tabs>
        <w:contextualSpacing/>
        <w:rPr>
          <w:rFonts w:eastAsia="Calibri" w:cs="Tahoma"/>
          <w:iCs/>
          <w:szCs w:val="22"/>
          <w:lang w:eastAsia="es-ES_tradnl"/>
        </w:rPr>
      </w:pPr>
    </w:p>
    <w:p w14:paraId="31BBEBCD" w14:textId="24C4B68A" w:rsidR="00A73AAD" w:rsidRPr="00CA2B7D" w:rsidRDefault="00664420" w:rsidP="00CA2B7D">
      <w:pPr>
        <w:tabs>
          <w:tab w:val="left" w:pos="4962"/>
        </w:tabs>
        <w:contextualSpacing/>
        <w:rPr>
          <w:rFonts w:eastAsiaTheme="minorHAnsi" w:cs="Tahoma"/>
          <w:bCs/>
          <w:iCs/>
          <w:szCs w:val="22"/>
          <w:lang w:eastAsia="en-US"/>
        </w:rPr>
      </w:pPr>
      <w:r w:rsidRPr="00CA2B7D">
        <w:rPr>
          <w:rFonts w:eastAsiaTheme="minorHAnsi" w:cs="Tahoma"/>
          <w:bCs/>
          <w:iCs/>
          <w:szCs w:val="22"/>
          <w:lang w:eastAsia="en-US"/>
        </w:rPr>
        <w:t xml:space="preserve">En respuesta, </w:t>
      </w:r>
      <w:r w:rsidR="005D5A50" w:rsidRPr="00CA2B7D">
        <w:rPr>
          <w:rFonts w:eastAsiaTheme="minorHAnsi" w:cs="Tahoma"/>
          <w:b/>
          <w:iCs/>
          <w:szCs w:val="22"/>
          <w:lang w:eastAsia="en-US"/>
        </w:rPr>
        <w:t>EL SUJETO OBLIGADO</w:t>
      </w:r>
      <w:r w:rsidRPr="00CA2B7D">
        <w:rPr>
          <w:rFonts w:eastAsiaTheme="minorHAnsi" w:cs="Tahoma"/>
          <w:bCs/>
          <w:iCs/>
          <w:szCs w:val="22"/>
          <w:lang w:eastAsia="en-US"/>
        </w:rPr>
        <w:t xml:space="preserve"> se pronunció </w:t>
      </w:r>
      <w:r w:rsidR="00B30DBC" w:rsidRPr="00CA2B7D">
        <w:rPr>
          <w:rFonts w:eastAsiaTheme="minorHAnsi" w:cs="Tahoma"/>
          <w:bCs/>
          <w:iCs/>
          <w:szCs w:val="22"/>
          <w:lang w:eastAsia="en-US"/>
        </w:rPr>
        <w:t>a través</w:t>
      </w:r>
      <w:r w:rsidR="00A73AAD" w:rsidRPr="00CA2B7D">
        <w:rPr>
          <w:rFonts w:eastAsiaTheme="minorHAnsi" w:cs="Tahoma"/>
          <w:bCs/>
          <w:iCs/>
          <w:szCs w:val="22"/>
          <w:lang w:eastAsia="en-US"/>
        </w:rPr>
        <w:t xml:space="preserve"> del Titular de la Unidad de Transparencia</w:t>
      </w:r>
      <w:r w:rsidR="00393FDF" w:rsidRPr="00CA2B7D">
        <w:rPr>
          <w:rFonts w:eastAsiaTheme="minorHAnsi" w:cs="Tahoma"/>
          <w:bCs/>
          <w:iCs/>
          <w:szCs w:val="22"/>
          <w:lang w:eastAsia="en-US"/>
        </w:rPr>
        <w:t xml:space="preserve">, </w:t>
      </w:r>
      <w:r w:rsidR="00393FDF" w:rsidRPr="00CA2B7D">
        <w:rPr>
          <w:rFonts w:cs="Tahoma"/>
          <w:bCs/>
          <w:szCs w:val="22"/>
          <w:lang w:val="es-ES"/>
        </w:rPr>
        <w:t>el Tesorero Municipal y el Jefe de Departamento de Recursos Humanos</w:t>
      </w:r>
      <w:r w:rsidR="00A73AAD" w:rsidRPr="00CA2B7D">
        <w:rPr>
          <w:rFonts w:eastAsiaTheme="minorHAnsi" w:cs="Tahoma"/>
          <w:bCs/>
          <w:iCs/>
          <w:szCs w:val="22"/>
          <w:lang w:eastAsia="en-US"/>
        </w:rPr>
        <w:t xml:space="preserve">, </w:t>
      </w:r>
      <w:r w:rsidR="00393FDF" w:rsidRPr="00CA2B7D">
        <w:rPr>
          <w:rFonts w:eastAsiaTheme="minorHAnsi" w:cs="Tahoma"/>
          <w:bCs/>
          <w:iCs/>
          <w:szCs w:val="22"/>
          <w:lang w:eastAsia="en-US"/>
        </w:rPr>
        <w:t xml:space="preserve">mismos que medularmente proporcionaron la información referente a los recibos de pago por concepto de aguinaldo del periodo comprendido del año 2019 al 2023 y el recibo de nómina correspondiente a la primera quincena del mes de febrero 2024, de igual forma se informó que la Presidenta Municipal habla </w:t>
      </w:r>
      <w:r w:rsidR="008F66C0" w:rsidRPr="00CA2B7D">
        <w:rPr>
          <w:rFonts w:eastAsiaTheme="minorHAnsi" w:cs="Tahoma"/>
          <w:bCs/>
          <w:iCs/>
          <w:szCs w:val="22"/>
          <w:lang w:eastAsia="en-US"/>
        </w:rPr>
        <w:t xml:space="preserve">el idioma </w:t>
      </w:r>
      <w:r w:rsidR="000A4BE8" w:rsidRPr="00CA2B7D">
        <w:rPr>
          <w:rFonts w:eastAsiaTheme="minorHAnsi" w:cs="Tahoma"/>
          <w:bCs/>
          <w:iCs/>
          <w:szCs w:val="22"/>
          <w:lang w:eastAsia="en-US"/>
        </w:rPr>
        <w:t>inglés</w:t>
      </w:r>
      <w:r w:rsidR="008F66C0" w:rsidRPr="00CA2B7D">
        <w:rPr>
          <w:rFonts w:eastAsiaTheme="minorHAnsi" w:cs="Tahoma"/>
          <w:bCs/>
          <w:iCs/>
          <w:szCs w:val="22"/>
          <w:lang w:eastAsia="en-US"/>
        </w:rPr>
        <w:t xml:space="preserve"> y no habla otomí. </w:t>
      </w:r>
    </w:p>
    <w:p w14:paraId="180AD558" w14:textId="24A67674" w:rsidR="00C46F5C" w:rsidRPr="00CA2B7D" w:rsidRDefault="00C46F5C" w:rsidP="00CA2B7D">
      <w:pPr>
        <w:tabs>
          <w:tab w:val="left" w:pos="4962"/>
        </w:tabs>
        <w:contextualSpacing/>
        <w:rPr>
          <w:rFonts w:cs="Tahoma"/>
          <w:bCs/>
          <w:szCs w:val="22"/>
          <w:lang w:val="es-ES"/>
        </w:rPr>
      </w:pPr>
    </w:p>
    <w:p w14:paraId="31DD81D7" w14:textId="14DD3F3B" w:rsidR="00664420" w:rsidRPr="00CA2B7D" w:rsidRDefault="00CF7586" w:rsidP="00CA2B7D">
      <w:pPr>
        <w:tabs>
          <w:tab w:val="left" w:pos="4962"/>
        </w:tabs>
        <w:contextualSpacing/>
        <w:rPr>
          <w:rFonts w:eastAsiaTheme="minorHAnsi" w:cs="Tahoma"/>
          <w:b/>
          <w:bCs/>
          <w:iCs/>
          <w:szCs w:val="22"/>
          <w:lang w:eastAsia="en-US"/>
        </w:rPr>
      </w:pPr>
      <w:r w:rsidRPr="00CA2B7D">
        <w:rPr>
          <w:rFonts w:eastAsiaTheme="minorHAnsi" w:cs="Tahoma"/>
          <w:bCs/>
          <w:iCs/>
          <w:szCs w:val="22"/>
          <w:lang w:eastAsia="en-US"/>
        </w:rPr>
        <w:t xml:space="preserve">Ahora bien, en la interposición del presente recurso </w:t>
      </w:r>
      <w:r w:rsidRPr="00CA2B7D">
        <w:rPr>
          <w:rFonts w:eastAsiaTheme="minorHAnsi" w:cs="Tahoma"/>
          <w:b/>
          <w:iCs/>
          <w:szCs w:val="22"/>
          <w:lang w:eastAsia="en-US"/>
        </w:rPr>
        <w:t>LA PARTE RECURRENTE</w:t>
      </w:r>
      <w:r w:rsidR="00081B94" w:rsidRPr="00CA2B7D">
        <w:rPr>
          <w:rFonts w:eastAsiaTheme="minorHAnsi" w:cs="Tahoma"/>
          <w:bCs/>
          <w:iCs/>
          <w:szCs w:val="22"/>
          <w:lang w:eastAsia="en-US"/>
        </w:rPr>
        <w:t xml:space="preserve"> se inconformó </w:t>
      </w:r>
      <w:r w:rsidR="000A1808" w:rsidRPr="00CA2B7D">
        <w:rPr>
          <w:rFonts w:eastAsiaTheme="minorHAnsi" w:cs="Tahoma"/>
          <w:bCs/>
          <w:iCs/>
          <w:szCs w:val="22"/>
          <w:lang w:eastAsia="en-US"/>
        </w:rPr>
        <w:t xml:space="preserve">de </w:t>
      </w:r>
      <w:r w:rsidR="008F66C0" w:rsidRPr="00CA2B7D">
        <w:rPr>
          <w:rFonts w:eastAsiaTheme="minorHAnsi" w:cs="Tahoma"/>
          <w:bCs/>
          <w:iCs/>
          <w:szCs w:val="22"/>
          <w:lang w:eastAsia="en-US"/>
        </w:rPr>
        <w:t xml:space="preserve">la negativa de la información requerida, por lo </w:t>
      </w:r>
      <w:r w:rsidR="000A4BE8" w:rsidRPr="00CA2B7D">
        <w:rPr>
          <w:rFonts w:eastAsiaTheme="minorHAnsi" w:cs="Tahoma"/>
          <w:bCs/>
          <w:iCs/>
          <w:szCs w:val="22"/>
          <w:lang w:eastAsia="en-US"/>
        </w:rPr>
        <w:t>tanto,</w:t>
      </w:r>
      <w:r w:rsidR="008F66C0" w:rsidRPr="00CA2B7D">
        <w:rPr>
          <w:rFonts w:eastAsiaTheme="minorHAnsi" w:cs="Tahoma"/>
          <w:bCs/>
          <w:iCs/>
          <w:szCs w:val="22"/>
          <w:lang w:eastAsia="en-US"/>
        </w:rPr>
        <w:t xml:space="preserve"> es necesario puntualizar si la entrega de información remitida en respuesta, colma con el derecho de acceso a la información del particular</w:t>
      </w:r>
      <w:r w:rsidR="000A1808" w:rsidRPr="00CA2B7D">
        <w:rPr>
          <w:rFonts w:eastAsiaTheme="minorHAnsi" w:cs="Tahoma"/>
          <w:b/>
          <w:bCs/>
          <w:iCs/>
          <w:szCs w:val="22"/>
          <w:lang w:eastAsia="en-US"/>
        </w:rPr>
        <w:t xml:space="preserve">. </w:t>
      </w:r>
    </w:p>
    <w:p w14:paraId="69916E4B" w14:textId="77777777" w:rsidR="004E1875" w:rsidRPr="00CA2B7D" w:rsidRDefault="004E1875" w:rsidP="00CA2B7D">
      <w:pPr>
        <w:tabs>
          <w:tab w:val="left" w:pos="4962"/>
        </w:tabs>
        <w:contextualSpacing/>
        <w:rPr>
          <w:rFonts w:eastAsiaTheme="minorHAnsi" w:cs="Tahoma"/>
          <w:bCs/>
          <w:iCs/>
          <w:szCs w:val="22"/>
          <w:lang w:eastAsia="en-US"/>
        </w:rPr>
      </w:pPr>
    </w:p>
    <w:p w14:paraId="72A3518D" w14:textId="03680224" w:rsidR="00DF0012" w:rsidRPr="00CA2B7D" w:rsidRDefault="00A21A20" w:rsidP="00CA2B7D">
      <w:pPr>
        <w:pStyle w:val="Ttulo3"/>
      </w:pPr>
      <w:bookmarkStart w:id="32" w:name="_Toc181265752"/>
      <w:r w:rsidRPr="00CA2B7D">
        <w:t>c)</w:t>
      </w:r>
      <w:r w:rsidR="00664420" w:rsidRPr="00CA2B7D">
        <w:t xml:space="preserve"> </w:t>
      </w:r>
      <w:r w:rsidRPr="00CA2B7D">
        <w:t>Estudio de la controversia</w:t>
      </w:r>
      <w:bookmarkEnd w:id="32"/>
    </w:p>
    <w:p w14:paraId="4826DB8C" w14:textId="6B42FDC8" w:rsidR="00DF0012" w:rsidRPr="00CA2B7D" w:rsidRDefault="00DF0012" w:rsidP="00CA2B7D">
      <w:r w:rsidRPr="00CA2B7D">
        <w:t>Acotado lo anterior, es importante señalar que los Sujetos Obligados cuentan con la obligación o el deber de atender las solicitudes de acceso a la información pública que se les hagan de su conocimiento y proporcionar la información pública que obren en su poder y en el estado en la que está se encuentre, como lo establece el artículo 12 de la Ley de Transparencia y Acceso a la Información Pública del Estado de México y Municipios, el cual a la letra dice:</w:t>
      </w:r>
    </w:p>
    <w:p w14:paraId="78C1FB9F" w14:textId="77777777" w:rsidR="00DF0012" w:rsidRPr="00CA2B7D" w:rsidRDefault="00DF0012" w:rsidP="00CA2B7D"/>
    <w:p w14:paraId="1ECFCF94" w14:textId="77777777" w:rsidR="00DF0012" w:rsidRPr="00CA2B7D" w:rsidRDefault="00DF0012" w:rsidP="00CA2B7D">
      <w:pPr>
        <w:spacing w:line="240" w:lineRule="auto"/>
        <w:ind w:left="851" w:right="822"/>
        <w:rPr>
          <w:i/>
        </w:rPr>
      </w:pPr>
      <w:r w:rsidRPr="00CA2B7D">
        <w:rPr>
          <w:i/>
        </w:rPr>
        <w:lastRenderedPageBreak/>
        <w:t xml:space="preserve">“Artículo 12. Quienes generen, recopilen, administren, manejen, procesen, archiven o conserven información pública serán responsables de la misma en los términos de las disposiciones jurídicas aplicables. </w:t>
      </w:r>
    </w:p>
    <w:p w14:paraId="44DEEB10" w14:textId="255B33F0" w:rsidR="00DF0012" w:rsidRPr="00CA2B7D" w:rsidRDefault="00DF0012" w:rsidP="00CA2B7D">
      <w:pPr>
        <w:spacing w:line="240" w:lineRule="auto"/>
        <w:ind w:left="851" w:right="822"/>
      </w:pPr>
      <w:r w:rsidRPr="00CA2B7D">
        <w:rPr>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E7C91DE" w14:textId="77777777" w:rsidR="00DF0012" w:rsidRPr="00CA2B7D" w:rsidRDefault="00DF0012" w:rsidP="00CA2B7D">
      <w:pPr>
        <w:ind w:right="-93"/>
        <w:rPr>
          <w:rFonts w:cs="Tahoma"/>
          <w:bCs/>
          <w:szCs w:val="22"/>
        </w:rPr>
      </w:pPr>
    </w:p>
    <w:p w14:paraId="257ABA23" w14:textId="15B5EAD3" w:rsidR="00DF0012" w:rsidRPr="00CA2B7D" w:rsidRDefault="00DF0012" w:rsidP="00CA2B7D">
      <w:pPr>
        <w:ind w:right="-93"/>
      </w:pPr>
      <w:r w:rsidRPr="00CA2B7D">
        <w:t>Determinación que se fortalece con el Criterio 03/17 del Instituto Nacional de Transparencia, Acceso a la Información y Protección de Datos Personales (INAI) que a continuación se cita:</w:t>
      </w:r>
    </w:p>
    <w:p w14:paraId="7EFE56D2" w14:textId="77777777" w:rsidR="00DF0012" w:rsidRPr="00CA2B7D" w:rsidRDefault="00DF0012" w:rsidP="00CA2B7D">
      <w:pPr>
        <w:ind w:right="-93"/>
      </w:pPr>
    </w:p>
    <w:p w14:paraId="7E55C300" w14:textId="199E4194" w:rsidR="00DF0012" w:rsidRPr="00CA2B7D" w:rsidRDefault="00DF0012" w:rsidP="00CA2B7D">
      <w:pPr>
        <w:spacing w:line="240" w:lineRule="auto"/>
        <w:ind w:left="851" w:right="822"/>
        <w:rPr>
          <w:rFonts w:cs="Tahoma"/>
          <w:bCs/>
          <w:szCs w:val="22"/>
        </w:rPr>
      </w:pPr>
      <w:r w:rsidRPr="00CA2B7D">
        <w:rPr>
          <w:b/>
          <w:i/>
        </w:rPr>
        <w:t xml:space="preserve">“No existe obligación de elaborar documentos ad hoc para atender las solicitudes de acceso a la información. </w:t>
      </w:r>
      <w:r w:rsidRPr="00CA2B7D">
        <w:rPr>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3B7DED2" w14:textId="77777777" w:rsidR="00DF0012" w:rsidRPr="00CA2B7D" w:rsidRDefault="00DF0012" w:rsidP="00CA2B7D">
      <w:pPr>
        <w:ind w:right="-93"/>
        <w:rPr>
          <w:rFonts w:cs="Tahoma"/>
          <w:bCs/>
          <w:szCs w:val="22"/>
        </w:rPr>
      </w:pPr>
    </w:p>
    <w:p w14:paraId="01182246" w14:textId="17D054E8" w:rsidR="00DF0012" w:rsidRPr="00CA2B7D" w:rsidRDefault="00DF0012" w:rsidP="00CA2B7D">
      <w:pPr>
        <w:ind w:right="-93"/>
        <w:rPr>
          <w:rFonts w:cs="Tahoma"/>
          <w:bCs/>
          <w:szCs w:val="22"/>
        </w:rPr>
      </w:pPr>
      <w:r w:rsidRPr="00CA2B7D">
        <w:rPr>
          <w:rFonts w:cs="Tahoma"/>
          <w:bCs/>
          <w:szCs w:val="22"/>
        </w:rPr>
        <w:t xml:space="preserve">Aunado a ello, el artículo 24, en el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w:t>
      </w:r>
      <w:r w:rsidRPr="00CA2B7D">
        <w:rPr>
          <w:rFonts w:cs="Tahoma"/>
          <w:b/>
          <w:bCs/>
          <w:szCs w:val="22"/>
        </w:rPr>
        <w:t>SUJETOS OBLIGADOS</w:t>
      </w:r>
      <w:r w:rsidRPr="00CA2B7D">
        <w:rPr>
          <w:rFonts w:cs="Tahoma"/>
          <w:bCs/>
          <w:szCs w:val="22"/>
        </w:rPr>
        <w:t>, garantizar el Derecho de Acceso a la Información Pública.</w:t>
      </w:r>
    </w:p>
    <w:p w14:paraId="5E215DE1" w14:textId="77777777" w:rsidR="00DF0012" w:rsidRPr="00CA2B7D" w:rsidRDefault="00DF0012" w:rsidP="00CA2B7D">
      <w:pPr>
        <w:ind w:right="-93"/>
        <w:rPr>
          <w:rFonts w:cs="Tahoma"/>
          <w:bCs/>
          <w:szCs w:val="22"/>
        </w:rPr>
      </w:pPr>
    </w:p>
    <w:p w14:paraId="459CA936" w14:textId="029C15B5" w:rsidR="00DF0012" w:rsidRPr="00CA2B7D" w:rsidRDefault="00DF0012" w:rsidP="00CA2B7D">
      <w:pPr>
        <w:ind w:right="-93"/>
        <w:rPr>
          <w:rFonts w:cs="Tahoma"/>
          <w:bCs/>
          <w:szCs w:val="22"/>
        </w:rPr>
      </w:pPr>
      <w:r w:rsidRPr="00CA2B7D">
        <w:rPr>
          <w:rFonts w:cs="Tahoma"/>
          <w:bCs/>
          <w:szCs w:val="22"/>
        </w:rPr>
        <w:t xml:space="preserve">Ahora bien, tomando en cuenta </w:t>
      </w:r>
      <w:r w:rsidR="00134992" w:rsidRPr="00CA2B7D">
        <w:rPr>
          <w:rFonts w:cs="Tahoma"/>
          <w:bCs/>
          <w:szCs w:val="22"/>
        </w:rPr>
        <w:t xml:space="preserve">parte de las manifestaciones vertidas en la solicitud de información, respecto de, </w:t>
      </w:r>
      <w:r w:rsidR="00134992" w:rsidRPr="00CA2B7D">
        <w:rPr>
          <w:rFonts w:cs="Tahoma"/>
          <w:b/>
          <w:bCs/>
          <w:i/>
          <w:szCs w:val="22"/>
        </w:rPr>
        <w:t xml:space="preserve">“…que idiomas habla </w:t>
      </w:r>
      <w:proofErr w:type="spellStart"/>
      <w:r w:rsidR="00134992" w:rsidRPr="00CA2B7D">
        <w:rPr>
          <w:rFonts w:cs="Tahoma"/>
          <w:b/>
          <w:bCs/>
          <w:i/>
          <w:szCs w:val="22"/>
        </w:rPr>
        <w:t>asi</w:t>
      </w:r>
      <w:proofErr w:type="spellEnd"/>
      <w:r w:rsidR="00134992" w:rsidRPr="00CA2B7D">
        <w:rPr>
          <w:rFonts w:cs="Tahoma"/>
          <w:b/>
          <w:bCs/>
          <w:i/>
          <w:szCs w:val="22"/>
        </w:rPr>
        <w:t xml:space="preserve"> como si </w:t>
      </w:r>
      <w:proofErr w:type="spellStart"/>
      <w:r w:rsidR="00134992" w:rsidRPr="00CA2B7D">
        <w:rPr>
          <w:rFonts w:cs="Tahoma"/>
          <w:b/>
          <w:bCs/>
          <w:i/>
          <w:szCs w:val="22"/>
        </w:rPr>
        <w:t>tambien</w:t>
      </w:r>
      <w:proofErr w:type="spellEnd"/>
      <w:r w:rsidR="00134992" w:rsidRPr="00CA2B7D">
        <w:rPr>
          <w:rFonts w:cs="Tahoma"/>
          <w:b/>
          <w:bCs/>
          <w:i/>
          <w:szCs w:val="22"/>
        </w:rPr>
        <w:t xml:space="preserve"> habla el </w:t>
      </w:r>
      <w:proofErr w:type="spellStart"/>
      <w:r w:rsidR="00134992" w:rsidRPr="00CA2B7D">
        <w:rPr>
          <w:rFonts w:cs="Tahoma"/>
          <w:b/>
          <w:bCs/>
          <w:i/>
          <w:szCs w:val="22"/>
        </w:rPr>
        <w:t>otomi</w:t>
      </w:r>
      <w:proofErr w:type="spellEnd"/>
      <w:r w:rsidR="00134992" w:rsidRPr="00CA2B7D">
        <w:rPr>
          <w:rFonts w:cs="Tahoma"/>
          <w:b/>
          <w:bCs/>
          <w:i/>
          <w:szCs w:val="22"/>
        </w:rPr>
        <w:t xml:space="preserve">…” </w:t>
      </w:r>
      <w:r w:rsidR="00134992" w:rsidRPr="00CA2B7D">
        <w:rPr>
          <w:rFonts w:cs="Tahoma"/>
          <w:bCs/>
          <w:szCs w:val="22"/>
        </w:rPr>
        <w:t xml:space="preserve">este </w:t>
      </w:r>
      <w:r w:rsidR="00134992" w:rsidRPr="00CA2B7D">
        <w:rPr>
          <w:rFonts w:cs="Tahoma"/>
          <w:bCs/>
          <w:szCs w:val="22"/>
        </w:rPr>
        <w:lastRenderedPageBreak/>
        <w:t xml:space="preserve">Órgano Garante considera que las mismas implican que </w:t>
      </w:r>
      <w:r w:rsidR="00134992" w:rsidRPr="00CA2B7D">
        <w:rPr>
          <w:rFonts w:cs="Tahoma"/>
          <w:b/>
          <w:bCs/>
          <w:szCs w:val="22"/>
        </w:rPr>
        <w:t xml:space="preserve">EL SUJETO OBLIGADO </w:t>
      </w:r>
      <w:r w:rsidR="00134992" w:rsidRPr="00CA2B7D">
        <w:rPr>
          <w:rFonts w:cs="Tahoma"/>
          <w:bCs/>
          <w:szCs w:val="22"/>
        </w:rPr>
        <w:t xml:space="preserve">realice un pronunciamiento especifico respecto de los datos que se solicitan, para lo cual tendría que llevarse a cabo un procesamiento de información que se contrapone con la normatividad anteriormente descrita. </w:t>
      </w:r>
    </w:p>
    <w:p w14:paraId="6DCF3FDC" w14:textId="77777777" w:rsidR="00134992" w:rsidRPr="00CA2B7D" w:rsidRDefault="00134992" w:rsidP="00CA2B7D">
      <w:pPr>
        <w:ind w:right="-93"/>
        <w:rPr>
          <w:rFonts w:cs="Tahoma"/>
          <w:bCs/>
          <w:szCs w:val="22"/>
        </w:rPr>
      </w:pPr>
    </w:p>
    <w:p w14:paraId="4DD51CC3" w14:textId="77777777" w:rsidR="00134992" w:rsidRPr="00CA2B7D" w:rsidRDefault="00134992" w:rsidP="00CA2B7D">
      <w:pPr>
        <w:ind w:right="-93"/>
      </w:pPr>
      <w:r w:rsidRPr="00CA2B7D">
        <w:rPr>
          <w:rFonts w:cs="Tahoma"/>
          <w:bCs/>
          <w:szCs w:val="22"/>
        </w:rPr>
        <w:t xml:space="preserve">En ese orden de ideas la pretensión de </w:t>
      </w:r>
      <w:r w:rsidRPr="00CA2B7D">
        <w:rPr>
          <w:rFonts w:cs="Tahoma"/>
          <w:b/>
          <w:bCs/>
          <w:szCs w:val="22"/>
        </w:rPr>
        <w:t xml:space="preserve">LA PARTE RECURRENTE </w:t>
      </w:r>
      <w:r w:rsidRPr="00CA2B7D">
        <w:t xml:space="preserve">es tendiente a obligar a la autoridad a que actúe en el sentido de contestar lo solicitado, lo cual no es factible atenderse vía acceso a la información pública, toda vez, que la atención a dichos requerimientos no se pueden colmar con documentos que obren en los archivos del </w:t>
      </w:r>
      <w:r w:rsidRPr="00CA2B7D">
        <w:rPr>
          <w:b/>
        </w:rPr>
        <w:t>SUJETO OBLIGADO</w:t>
      </w:r>
      <w:r w:rsidRPr="00CA2B7D">
        <w:t xml:space="preserve">, ya que no se encontró fuente obligacional que establezca que dicha autoridad deba generar, poseer o administrar un documento en el que conste el pronunciamiento solicitado por </w:t>
      </w:r>
      <w:r w:rsidRPr="00CA2B7D">
        <w:rPr>
          <w:b/>
        </w:rPr>
        <w:t>LA PARTE RECURRENTE</w:t>
      </w:r>
      <w:r w:rsidRPr="00CA2B7D">
        <w:t>.</w:t>
      </w:r>
    </w:p>
    <w:p w14:paraId="03BD3491" w14:textId="77777777" w:rsidR="00134992" w:rsidRPr="00CA2B7D" w:rsidRDefault="00134992" w:rsidP="00CA2B7D">
      <w:pPr>
        <w:ind w:right="-93"/>
      </w:pPr>
    </w:p>
    <w:p w14:paraId="0C965C58" w14:textId="0F32A56C" w:rsidR="00134992" w:rsidRPr="00CA2B7D" w:rsidRDefault="00134992" w:rsidP="00CA2B7D">
      <w:pPr>
        <w:ind w:right="-93"/>
      </w:pPr>
      <w:r w:rsidRPr="00CA2B7D">
        <w:t>Es por lo anterior que se advierte que parte de la solicitud no constituye un derecho de acceso a la información y por lo tanto, no es atendible mediante una solicitud de acceso a la información pública, ya que se tratan de una petición de</w:t>
      </w:r>
      <w:r w:rsidRPr="00CA2B7D">
        <w:rPr>
          <w:b/>
        </w:rPr>
        <w:t xml:space="preserve"> LA PARTE RECURRENTE</w:t>
      </w:r>
      <w:r w:rsidRPr="00CA2B7D">
        <w:t>, situación que conlleva a afirmar que se está en presencia del ejercicio del derecho a la libre expresión y en todo caso a un derecho de petición.</w:t>
      </w:r>
    </w:p>
    <w:p w14:paraId="7F61623F" w14:textId="77777777" w:rsidR="00134992" w:rsidRPr="00CA2B7D" w:rsidRDefault="00134992" w:rsidP="00CA2B7D">
      <w:pPr>
        <w:ind w:right="-93"/>
      </w:pPr>
    </w:p>
    <w:p w14:paraId="560319A0" w14:textId="77777777" w:rsidR="00134992" w:rsidRPr="00CA2B7D" w:rsidRDefault="00134992" w:rsidP="00CA2B7D">
      <w:pPr>
        <w:ind w:right="-93"/>
        <w:rPr>
          <w:rFonts w:eastAsia="Palatino Linotype" w:cs="Palatino Linotype"/>
        </w:rPr>
      </w:pPr>
      <w:r w:rsidRPr="00CA2B7D">
        <w:t>Así las cosas, M</w:t>
      </w:r>
      <w:r w:rsidRPr="00CA2B7D">
        <w:rPr>
          <w:rFonts w:eastAsia="Palatino Linotype" w:cs="Palatino Linotype"/>
        </w:rPr>
        <w:t xml:space="preserve">iguel Carbonell en su libro “Los derechos fundamentales” refiere que el </w:t>
      </w:r>
      <w:r w:rsidRPr="00CA2B7D">
        <w:rPr>
          <w:rFonts w:eastAsia="Palatino Linotype" w:cs="Palatino Linotype"/>
          <w:u w:val="single"/>
        </w:rPr>
        <w:t>derecho de petición se ha entendido de dos distintitas maneras</w:t>
      </w:r>
      <w:r w:rsidRPr="00CA2B7D">
        <w:rPr>
          <w:rFonts w:eastAsia="Palatino Linotype" w:cs="Palatino Linotype"/>
        </w:rPr>
        <w:t xml:space="preserve">, a saber: como un derecho fundamental de participación política ya que </w:t>
      </w:r>
      <w:r w:rsidRPr="00CA2B7D">
        <w:rPr>
          <w:rFonts w:eastAsia="Palatino Linotype" w:cs="Palatino Linotype"/>
          <w:u w:val="single"/>
        </w:rPr>
        <w:t xml:space="preserve">permite a los particulares trasladar a las autoridades sus </w:t>
      </w:r>
      <w:r w:rsidRPr="00CA2B7D">
        <w:rPr>
          <w:rFonts w:eastAsia="Palatino Linotype" w:cs="Palatino Linotype"/>
          <w:b/>
          <w:u w:val="single"/>
        </w:rPr>
        <w:t>inquietudes, quejas</w:t>
      </w:r>
      <w:r w:rsidRPr="00CA2B7D">
        <w:rPr>
          <w:rFonts w:eastAsia="Palatino Linotype" w:cs="Palatino Linotype"/>
          <w:u w:val="single"/>
        </w:rPr>
        <w:t>, sugerencias</w:t>
      </w:r>
      <w:r w:rsidRPr="00CA2B7D">
        <w:rPr>
          <w:rFonts w:eastAsia="Palatino Linotype" w:cs="Palatino Linotype"/>
        </w:rPr>
        <w:t xml:space="preserve"> y requerimientos en cualquier materia o asunto; y como una </w:t>
      </w:r>
      <w:r w:rsidRPr="00CA2B7D">
        <w:rPr>
          <w:rFonts w:eastAsia="Palatino Linotype" w:cs="Palatino Linotype"/>
          <w:b/>
        </w:rPr>
        <w:t>forma específica de la libertad de expresión</w:t>
      </w:r>
      <w:r w:rsidRPr="00CA2B7D">
        <w:rPr>
          <w:rFonts w:eastAsia="Palatino Linotype" w:cs="Palatino Linotype"/>
        </w:rPr>
        <w:t xml:space="preserve">, en tanto que permite expresarse frente a las autoridades. De igual manera que el derecho de petición se traduce en la obligación de todos los funcionarios y autoridades de permitir a los ciudadanos de dirigirse a ellos en demanda de </w:t>
      </w:r>
      <w:r w:rsidRPr="00CA2B7D">
        <w:rPr>
          <w:rFonts w:eastAsia="Palatino Linotype" w:cs="Palatino Linotype"/>
        </w:rPr>
        <w:lastRenderedPageBreak/>
        <w:t>lo que deseen expresar o solicitar y responder de dicha demanda por escrito, de forma congruente y en un plazo breve.</w:t>
      </w:r>
    </w:p>
    <w:p w14:paraId="4FFAEA03" w14:textId="77777777" w:rsidR="00134992" w:rsidRPr="00CA2B7D" w:rsidRDefault="00134992" w:rsidP="00CA2B7D">
      <w:pPr>
        <w:ind w:right="-93"/>
        <w:rPr>
          <w:rFonts w:eastAsia="Palatino Linotype" w:cs="Palatino Linotype"/>
        </w:rPr>
      </w:pPr>
    </w:p>
    <w:p w14:paraId="67F05B97" w14:textId="77777777" w:rsidR="00134992" w:rsidRPr="00CA2B7D" w:rsidRDefault="00134992" w:rsidP="00CA2B7D">
      <w:pPr>
        <w:ind w:right="-93"/>
        <w:rPr>
          <w:rFonts w:eastAsia="Palatino Linotype" w:cs="Palatino Linotype"/>
        </w:rPr>
      </w:pPr>
      <w:r w:rsidRPr="00CA2B7D">
        <w:rPr>
          <w:rFonts w:eastAsia="Palatino Linotype" w:cs="Palatino Linotype"/>
        </w:rPr>
        <w:t xml:space="preserve">Por otro lado, el autor anteriormente citado, indica que el </w:t>
      </w:r>
      <w:r w:rsidRPr="00CA2B7D">
        <w:rPr>
          <w:rFonts w:eastAsia="Palatino Linotype" w:cs="Palatino Linotype"/>
          <w:b/>
          <w:u w:val="single"/>
        </w:rPr>
        <w:t>derecho de acceso a la información pública</w:t>
      </w:r>
      <w:r w:rsidRPr="00CA2B7D">
        <w:rPr>
          <w:rFonts w:eastAsia="Palatino Linotype" w:cs="Palatino Linotype"/>
        </w:rPr>
        <w:t xml:space="preserve"> es el derecho de conocer la </w:t>
      </w:r>
      <w:r w:rsidRPr="00CA2B7D">
        <w:rPr>
          <w:rFonts w:eastAsia="Palatino Linotype" w:cs="Palatino Linotype"/>
          <w:u w:val="single"/>
        </w:rPr>
        <w:t>información de carácter público que se genera o está en posesión de los órganos del poder público</w:t>
      </w:r>
      <w:r w:rsidRPr="00CA2B7D">
        <w:rPr>
          <w:rFonts w:eastAsia="Palatino Linotype" w:cs="Palatino Linotype"/>
        </w:rPr>
        <w:t xml:space="preserve"> o de los sujetos que utilizan o se benefician con recursos provenientes del Estado, es el derecho que tienen los ciudadanos para acceder a documentos y datos que obren en el poder del gobierno.</w:t>
      </w:r>
    </w:p>
    <w:p w14:paraId="0AF69C48" w14:textId="77777777" w:rsidR="00134992" w:rsidRPr="00CA2B7D" w:rsidRDefault="00134992" w:rsidP="00CA2B7D">
      <w:pPr>
        <w:ind w:right="-93"/>
        <w:rPr>
          <w:rFonts w:eastAsia="Palatino Linotype" w:cs="Palatino Linotype"/>
        </w:rPr>
      </w:pPr>
    </w:p>
    <w:p w14:paraId="31D62344" w14:textId="77777777" w:rsidR="00134992" w:rsidRPr="00CA2B7D" w:rsidRDefault="00134992" w:rsidP="00CA2B7D">
      <w:pPr>
        <w:spacing w:before="240" w:after="240"/>
        <w:ind w:right="99"/>
        <w:contextualSpacing/>
        <w:rPr>
          <w:rFonts w:eastAsia="Palatino Linotype" w:cs="Palatino Linotype"/>
        </w:rPr>
      </w:pPr>
      <w:r w:rsidRPr="00CA2B7D">
        <w:rPr>
          <w:rFonts w:eastAsia="Palatino Linotype" w:cs="Palatino Linotype"/>
        </w:rPr>
        <w:t xml:space="preserve">De lo anterior se puede concluir que la distinción entre el </w:t>
      </w:r>
      <w:r w:rsidRPr="00CA2B7D">
        <w:rPr>
          <w:rFonts w:eastAsia="Palatino Linotype" w:cs="Palatino Linotype"/>
          <w:b/>
        </w:rPr>
        <w:t>derecho de petición</w:t>
      </w:r>
      <w:r w:rsidRPr="00CA2B7D">
        <w:rPr>
          <w:rFonts w:eastAsia="Palatino Linotype" w:cs="Palatino Linotype"/>
        </w:rPr>
        <w:t xml:space="preserve"> y el derecho de acceso a la información descansa, principalmente, en que </w:t>
      </w:r>
      <w:r w:rsidRPr="00CA2B7D">
        <w:rPr>
          <w:rFonts w:eastAsia="Palatino Linotype" w:cs="Palatino Linotype"/>
          <w:u w:val="single"/>
        </w:rPr>
        <w:t xml:space="preserve">la pretensión del peticionario consiste generalmente en obligar a la autoridad responsable a que actúe </w:t>
      </w:r>
      <w:r w:rsidRPr="00CA2B7D">
        <w:rPr>
          <w:rFonts w:eastAsia="Palatino Linotype" w:cs="Palatino Linotype"/>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7F13A883" w14:textId="77777777" w:rsidR="00134992" w:rsidRPr="00CA2B7D" w:rsidRDefault="00134992" w:rsidP="00CA2B7D">
      <w:pPr>
        <w:spacing w:before="240" w:after="240"/>
        <w:ind w:right="99"/>
        <w:contextualSpacing/>
        <w:rPr>
          <w:rFonts w:eastAsia="Palatino Linotype" w:cs="Palatino Linotype"/>
        </w:rPr>
      </w:pPr>
    </w:p>
    <w:p w14:paraId="42D1C95E" w14:textId="3034AE5D" w:rsidR="00134992" w:rsidRPr="00CA2B7D" w:rsidRDefault="00134992" w:rsidP="00CA2B7D">
      <w:pPr>
        <w:ind w:right="-93"/>
        <w:rPr>
          <w:rFonts w:eastAsia="Palatino Linotype" w:cs="Palatino Linotype"/>
        </w:rPr>
      </w:pPr>
      <w:r w:rsidRPr="00CA2B7D">
        <w:rPr>
          <w:rFonts w:eastAsia="Palatino Linotype" w:cs="Palatino Linotype"/>
        </w:rPr>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CA2B7D">
        <w:rPr>
          <w:rFonts w:eastAsia="Palatino Linotype" w:cs="Palatino Linotype"/>
          <w:b/>
          <w:u w:val="single"/>
        </w:rPr>
        <w:t>interrogantes, inquietudes, quejas y manifestaciones</w:t>
      </w:r>
      <w:r w:rsidRPr="00CA2B7D">
        <w:rPr>
          <w:rFonts w:eastAsia="Palatino Linotype" w:cs="Palatino Linotype"/>
        </w:rPr>
        <w:t xml:space="preserve"> resultan estar encaminadas a ser satisfechas en ejercicio del derecho de petición.</w:t>
      </w:r>
    </w:p>
    <w:p w14:paraId="38F974E8" w14:textId="77777777" w:rsidR="00240265" w:rsidRPr="00CA2B7D" w:rsidRDefault="00240265" w:rsidP="00CA2B7D">
      <w:pPr>
        <w:ind w:right="-93"/>
        <w:rPr>
          <w:rFonts w:eastAsia="Palatino Linotype" w:cs="Palatino Linotype"/>
        </w:rPr>
      </w:pPr>
    </w:p>
    <w:p w14:paraId="5506ABF1" w14:textId="16581DAF" w:rsidR="00240265" w:rsidRPr="00CA2B7D" w:rsidRDefault="00240265" w:rsidP="00CA2B7D">
      <w:pPr>
        <w:ind w:right="-93"/>
        <w:rPr>
          <w:rFonts w:eastAsia="Palatino Linotype" w:cs="Palatino Linotype"/>
        </w:rPr>
      </w:pPr>
      <w:r w:rsidRPr="00CA2B7D">
        <w:rPr>
          <w:rFonts w:eastAsia="Palatino Linotype" w:cs="Palatino Linotype"/>
        </w:rPr>
        <w:t xml:space="preserve">Por otro lado respecto del requerimiento que versa en conocer si la servidora pública referida en la solicitud de información es oriunda del Municipio de Temoaya, resulta necesario precisar </w:t>
      </w:r>
      <w:r w:rsidRPr="00CA2B7D">
        <w:rPr>
          <w:rFonts w:eastAsia="Palatino Linotype" w:cs="Palatino Linotype"/>
        </w:rPr>
        <w:lastRenderedPageBreak/>
        <w:t>que de acuerdo a lo establecido en la Ley del Trabajo de los Servidores Públicos del Estado y Municipios en el precepto normativo 47 textualmente se expone lo siguiente:</w:t>
      </w:r>
    </w:p>
    <w:p w14:paraId="4D777AD8" w14:textId="77777777" w:rsidR="00240265" w:rsidRPr="00CA2B7D" w:rsidRDefault="00240265" w:rsidP="00CA2B7D">
      <w:pPr>
        <w:ind w:right="-93"/>
        <w:rPr>
          <w:rFonts w:eastAsia="Palatino Linotype" w:cs="Palatino Linotype"/>
        </w:rPr>
      </w:pPr>
    </w:p>
    <w:p w14:paraId="6B4CDA8E" w14:textId="77777777" w:rsidR="00240265" w:rsidRPr="00CA2B7D" w:rsidRDefault="00240265" w:rsidP="00CA2B7D">
      <w:pPr>
        <w:spacing w:line="240" w:lineRule="auto"/>
        <w:ind w:left="851" w:right="822"/>
        <w:rPr>
          <w:i/>
        </w:rPr>
      </w:pPr>
      <w:r w:rsidRPr="00CA2B7D">
        <w:rPr>
          <w:i/>
        </w:rPr>
        <w:t xml:space="preserve">ARTÍCULO 47. Para ingresar al servicio público se requiere: </w:t>
      </w:r>
    </w:p>
    <w:p w14:paraId="2CE2A99E" w14:textId="77777777" w:rsidR="00240265" w:rsidRPr="00CA2B7D" w:rsidRDefault="00240265" w:rsidP="00CA2B7D">
      <w:pPr>
        <w:spacing w:line="240" w:lineRule="auto"/>
        <w:ind w:left="851" w:right="822"/>
        <w:rPr>
          <w:i/>
        </w:rPr>
      </w:pPr>
      <w:r w:rsidRPr="00CA2B7D">
        <w:rPr>
          <w:i/>
        </w:rPr>
        <w:t xml:space="preserve">I. Presentar una solicitud utilizando la forma oficial que se autorice por la institución pública o dependencia correspondiente, a la cual se le prohíbe incluir la fotografía de quien solicita el empleo; </w:t>
      </w:r>
    </w:p>
    <w:p w14:paraId="0D324814" w14:textId="77777777" w:rsidR="00240265" w:rsidRPr="00CA2B7D" w:rsidRDefault="00240265" w:rsidP="00CA2B7D">
      <w:pPr>
        <w:spacing w:line="240" w:lineRule="auto"/>
        <w:ind w:left="851" w:right="822"/>
        <w:rPr>
          <w:b/>
          <w:i/>
        </w:rPr>
      </w:pPr>
      <w:r w:rsidRPr="00CA2B7D">
        <w:rPr>
          <w:b/>
          <w:i/>
        </w:rPr>
        <w:t xml:space="preserve">II. Ser de nacionalidad mexicana, con la excepción prevista en el artículo 17 de la presente ley; </w:t>
      </w:r>
    </w:p>
    <w:p w14:paraId="7A979DEA" w14:textId="77777777" w:rsidR="00240265" w:rsidRPr="00CA2B7D" w:rsidRDefault="00240265" w:rsidP="00CA2B7D">
      <w:pPr>
        <w:spacing w:line="240" w:lineRule="auto"/>
        <w:ind w:left="851" w:right="822"/>
        <w:rPr>
          <w:i/>
        </w:rPr>
      </w:pPr>
      <w:r w:rsidRPr="00CA2B7D">
        <w:rPr>
          <w:i/>
        </w:rPr>
        <w:t xml:space="preserve">III. Estar en pleno ejercicio de sus derechos civiles y políticos, en su caso; </w:t>
      </w:r>
    </w:p>
    <w:p w14:paraId="6DB181A4" w14:textId="77777777" w:rsidR="00240265" w:rsidRPr="00CA2B7D" w:rsidRDefault="00240265" w:rsidP="00CA2B7D">
      <w:pPr>
        <w:spacing w:line="240" w:lineRule="auto"/>
        <w:ind w:left="851" w:right="822"/>
        <w:rPr>
          <w:i/>
        </w:rPr>
      </w:pPr>
      <w:r w:rsidRPr="00CA2B7D">
        <w:rPr>
          <w:i/>
        </w:rPr>
        <w:t xml:space="preserve">IV. Acreditar, cuando proceda, el cumplimiento de la Ley del Servicio Militar Nacional; </w:t>
      </w:r>
    </w:p>
    <w:p w14:paraId="770D9CAC" w14:textId="77777777" w:rsidR="00240265" w:rsidRPr="00CA2B7D" w:rsidRDefault="00240265" w:rsidP="00CA2B7D">
      <w:pPr>
        <w:spacing w:line="240" w:lineRule="auto"/>
        <w:ind w:left="851" w:right="822"/>
        <w:rPr>
          <w:i/>
        </w:rPr>
      </w:pPr>
      <w:r w:rsidRPr="00CA2B7D">
        <w:rPr>
          <w:i/>
        </w:rPr>
        <w:t xml:space="preserve">V. Derogada. </w:t>
      </w:r>
    </w:p>
    <w:p w14:paraId="24822FFE" w14:textId="77777777" w:rsidR="00240265" w:rsidRPr="00CA2B7D" w:rsidRDefault="00240265" w:rsidP="00CA2B7D">
      <w:pPr>
        <w:spacing w:line="240" w:lineRule="auto"/>
        <w:ind w:left="851" w:right="822"/>
        <w:rPr>
          <w:i/>
        </w:rPr>
      </w:pPr>
      <w:r w:rsidRPr="00CA2B7D">
        <w:rPr>
          <w:i/>
        </w:rPr>
        <w:t xml:space="preserve">VI. No haber sido separado anteriormente del servicio por las causas previstas en el artículo 93 de la presente ley; </w:t>
      </w:r>
    </w:p>
    <w:p w14:paraId="60C64F45" w14:textId="77777777" w:rsidR="00240265" w:rsidRPr="00CA2B7D" w:rsidRDefault="00240265" w:rsidP="00CA2B7D">
      <w:pPr>
        <w:spacing w:line="240" w:lineRule="auto"/>
        <w:ind w:left="851" w:right="822"/>
        <w:rPr>
          <w:i/>
        </w:rPr>
      </w:pPr>
      <w:r w:rsidRPr="00CA2B7D">
        <w:rPr>
          <w:i/>
        </w:rPr>
        <w:t xml:space="preserve">VII. Tener buena salud, lo que se comprobará con los certificados médicos correspondientes, en la forma en que se establezca en cada institución pública; </w:t>
      </w:r>
    </w:p>
    <w:p w14:paraId="3A7AD92B" w14:textId="77777777" w:rsidR="00240265" w:rsidRPr="00CA2B7D" w:rsidRDefault="00240265" w:rsidP="00CA2B7D">
      <w:pPr>
        <w:spacing w:line="240" w:lineRule="auto"/>
        <w:ind w:left="851" w:right="822"/>
        <w:rPr>
          <w:i/>
        </w:rPr>
      </w:pPr>
      <w:r w:rsidRPr="00CA2B7D">
        <w:rPr>
          <w:i/>
        </w:rPr>
        <w:t xml:space="preserve">VIII. Cumplir con los requisitos que se establezcan para los diferentes puestos; </w:t>
      </w:r>
    </w:p>
    <w:p w14:paraId="4F59DE27" w14:textId="77777777" w:rsidR="00240265" w:rsidRPr="00CA2B7D" w:rsidRDefault="00240265" w:rsidP="00CA2B7D">
      <w:pPr>
        <w:spacing w:line="240" w:lineRule="auto"/>
        <w:ind w:left="851" w:right="822"/>
        <w:rPr>
          <w:i/>
        </w:rPr>
      </w:pPr>
      <w:r w:rsidRPr="00CA2B7D">
        <w:rPr>
          <w:i/>
        </w:rPr>
        <w:t xml:space="preserve">IX. Acreditar por medio de los exámenes correspondientes los conocimientos y aptitudes necesarios para el desempeño del puesto; y </w:t>
      </w:r>
    </w:p>
    <w:p w14:paraId="031A4F7A" w14:textId="77777777" w:rsidR="00240265" w:rsidRPr="00CA2B7D" w:rsidRDefault="00240265" w:rsidP="00CA2B7D">
      <w:pPr>
        <w:spacing w:line="240" w:lineRule="auto"/>
        <w:ind w:left="851" w:right="822"/>
        <w:rPr>
          <w:i/>
        </w:rPr>
      </w:pPr>
      <w:r w:rsidRPr="00CA2B7D">
        <w:rPr>
          <w:i/>
        </w:rPr>
        <w:t xml:space="preserve">X. No estar inhabilitado para el ejercicio del servicio público. </w:t>
      </w:r>
    </w:p>
    <w:p w14:paraId="59ACD0AC" w14:textId="77777777" w:rsidR="00240265" w:rsidRPr="00CA2B7D" w:rsidRDefault="00240265" w:rsidP="00CA2B7D">
      <w:pPr>
        <w:spacing w:line="240" w:lineRule="auto"/>
        <w:ind w:left="851" w:right="822"/>
        <w:rPr>
          <w:i/>
        </w:rPr>
      </w:pPr>
      <w:r w:rsidRPr="00CA2B7D">
        <w:rPr>
          <w:i/>
        </w:rPr>
        <w:t xml:space="preserve">XI. Presentar certificado expedido por la Unidad del Registro de Deudores Alimentarios Morosos en el que conste, si se encuentra inscrito o no en el mismo. </w:t>
      </w:r>
    </w:p>
    <w:p w14:paraId="7BB09A1D" w14:textId="55CE4766" w:rsidR="00240265" w:rsidRPr="00CA2B7D" w:rsidRDefault="00240265" w:rsidP="00CA2B7D">
      <w:pPr>
        <w:spacing w:line="240" w:lineRule="auto"/>
        <w:ind w:left="851" w:right="822"/>
        <w:rPr>
          <w:rFonts w:cs="Tahoma"/>
          <w:bCs/>
          <w:szCs w:val="22"/>
        </w:rPr>
      </w:pPr>
      <w:r w:rsidRPr="00CA2B7D">
        <w:rPr>
          <w:i/>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7838FB26" w14:textId="77777777" w:rsidR="00DF0012" w:rsidRPr="00CA2B7D" w:rsidRDefault="00DF0012" w:rsidP="00CA2B7D">
      <w:pPr>
        <w:ind w:right="-93"/>
        <w:rPr>
          <w:rFonts w:cs="Tahoma"/>
          <w:bCs/>
          <w:szCs w:val="22"/>
        </w:rPr>
      </w:pPr>
    </w:p>
    <w:p w14:paraId="70D6D47E" w14:textId="488A94D7" w:rsidR="00240265" w:rsidRPr="00CA2B7D" w:rsidRDefault="00240265" w:rsidP="00CA2B7D">
      <w:pPr>
        <w:ind w:right="-93"/>
        <w:rPr>
          <w:rFonts w:eastAsia="Calibri" w:cs="Tahoma"/>
          <w:iCs/>
          <w:lang w:eastAsia="es-ES_tradnl"/>
        </w:rPr>
      </w:pPr>
      <w:r w:rsidRPr="00CA2B7D">
        <w:rPr>
          <w:rFonts w:cs="Tahoma"/>
          <w:bCs/>
          <w:szCs w:val="22"/>
        </w:rPr>
        <w:t xml:space="preserve">De lo anterior se desprende que para ingresar al servicio público de cualquier dependencia del Estado de México, es un requisito indispensable el contar con nacionalidad mexicana, que para tal efecto el documento en donde pudiese obrar dicha información, de manera enunciativa más no limitativa puede ser el acta de nacimiento, </w:t>
      </w:r>
      <w:r w:rsidRPr="00CA2B7D">
        <w:rPr>
          <w:rFonts w:eastAsia="Palatino Linotype" w:cs="Palatino Linotype"/>
        </w:rPr>
        <w:t xml:space="preserve">la cual es emitida </w:t>
      </w:r>
      <w:r w:rsidRPr="00CA2B7D">
        <w:rPr>
          <w:rFonts w:eastAsia="Calibri" w:cs="Tahoma"/>
          <w:bCs/>
          <w:iCs/>
          <w:lang w:eastAsia="es-ES_tradnl"/>
        </w:rPr>
        <w:t xml:space="preserve">por el Registro Civil, dan cuenta de un atributo de la personalidad, tal como lo establece el artículo 2.3 del Código Civil del Estado México. En ese orden de ideas, el artículo 3.5 del citado Código Civil establece que el </w:t>
      </w:r>
      <w:r w:rsidRPr="00CA2B7D">
        <w:rPr>
          <w:rFonts w:eastAsia="Calibri" w:cs="Tahoma"/>
          <w:bCs/>
          <w:iCs/>
          <w:lang w:eastAsia="es-ES_tradnl"/>
        </w:rPr>
        <w:lastRenderedPageBreak/>
        <w:t xml:space="preserve">estado civil de las personas sólo se comprueba con las constancias relativas del Registro Civil, tal como lo es el </w:t>
      </w:r>
      <w:r w:rsidRPr="00CA2B7D">
        <w:rPr>
          <w:rFonts w:eastAsia="Calibri" w:cs="Tahoma"/>
          <w:iCs/>
          <w:lang w:eastAsia="es-ES_tradnl"/>
        </w:rPr>
        <w:t>Acta de Nacimiento.</w:t>
      </w:r>
    </w:p>
    <w:p w14:paraId="077CE4C9" w14:textId="77777777" w:rsidR="00240265" w:rsidRPr="00CA2B7D" w:rsidRDefault="00240265" w:rsidP="00CA2B7D">
      <w:pPr>
        <w:ind w:right="-93"/>
        <w:rPr>
          <w:rFonts w:eastAsia="Calibri" w:cs="Tahoma"/>
          <w:iCs/>
          <w:lang w:eastAsia="es-ES_tradnl"/>
        </w:rPr>
      </w:pPr>
    </w:p>
    <w:p w14:paraId="3FDCEE4B" w14:textId="77777777" w:rsidR="00240265" w:rsidRPr="00CA2B7D" w:rsidRDefault="00240265" w:rsidP="00CA2B7D">
      <w:pPr>
        <w:rPr>
          <w:rFonts w:eastAsia="Calibri"/>
        </w:rPr>
      </w:pPr>
      <w:r w:rsidRPr="00CA2B7D">
        <w:rPr>
          <w:rFonts w:eastAsia="Calibri" w:cs="Tahoma"/>
          <w:bCs/>
          <w:iCs/>
          <w:lang w:eastAsia="es-ES_tradnl"/>
        </w:rPr>
        <w:t xml:space="preserve">Ahora bien, de acuerdo con el Formato Único del Acta de Nacimiento publicado por la Secretaría de Gobernación en el enlace </w:t>
      </w:r>
      <w:hyperlink r:id="rId14" w:history="1">
        <w:r w:rsidRPr="00CA2B7D">
          <w:rPr>
            <w:rFonts w:eastAsia="Calibri"/>
          </w:rPr>
          <w:t>http://www.diputados.gob.mx/documentos/N_Acta_Nacimiento.pdf</w:t>
        </w:r>
      </w:hyperlink>
      <w:r w:rsidRPr="00CA2B7D">
        <w:rPr>
          <w:rFonts w:eastAsia="Calibri"/>
        </w:rPr>
        <w:t xml:space="preserve"> </w:t>
      </w:r>
      <w:r w:rsidRPr="00CA2B7D">
        <w:rPr>
          <w:rFonts w:eastAsia="Calibri" w:cs="Tahoma"/>
          <w:bCs/>
          <w:iCs/>
          <w:lang w:eastAsia="es-ES_tradnl"/>
        </w:rPr>
        <w:t xml:space="preserve">se advierte que el Acta de Nacimiento se componte de quince elementos siendo los siguientes: </w:t>
      </w:r>
    </w:p>
    <w:p w14:paraId="19AE9ACD" w14:textId="77777777" w:rsidR="00240265" w:rsidRPr="00CA2B7D" w:rsidRDefault="00240265" w:rsidP="00CA2B7D">
      <w:pPr>
        <w:tabs>
          <w:tab w:val="left" w:pos="4962"/>
        </w:tabs>
        <w:contextualSpacing/>
        <w:rPr>
          <w:szCs w:val="22"/>
        </w:rPr>
      </w:pPr>
    </w:p>
    <w:p w14:paraId="5A755EFF"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Folio de Impresión.</w:t>
      </w:r>
    </w:p>
    <w:p w14:paraId="63CA4323"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Denominación del Documento.</w:t>
      </w:r>
    </w:p>
    <w:p w14:paraId="617E8222"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 xml:space="preserve">Identificador Electrónico. </w:t>
      </w:r>
    </w:p>
    <w:p w14:paraId="4D534C2F"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 xml:space="preserve">Elementos del Registro. </w:t>
      </w:r>
    </w:p>
    <w:p w14:paraId="0F9E8E41"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 xml:space="preserve">Datos de la Persona Registrada. </w:t>
      </w:r>
    </w:p>
    <w:p w14:paraId="50C40BA9"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 xml:space="preserve">Datos de Filiación de la Persona Registrada. </w:t>
      </w:r>
    </w:p>
    <w:p w14:paraId="0C002724"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 xml:space="preserve">Anotaciones Marginales. </w:t>
      </w:r>
    </w:p>
    <w:p w14:paraId="7CEA5442"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 xml:space="preserve">Certificación. </w:t>
      </w:r>
    </w:p>
    <w:p w14:paraId="44AF736B"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 xml:space="preserve">Código Bidimensional QR que contiene información encriptada del acta. </w:t>
      </w:r>
    </w:p>
    <w:p w14:paraId="19EBAB10"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 xml:space="preserve">Leyenda “Soy México” </w:t>
      </w:r>
    </w:p>
    <w:p w14:paraId="010E3A77"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 xml:space="preserve">Firma Electrónica Avanzada. </w:t>
      </w:r>
    </w:p>
    <w:p w14:paraId="19E59CCF"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 xml:space="preserve">Firma y datos de la autoridad emisora. </w:t>
      </w:r>
    </w:p>
    <w:p w14:paraId="18BD5FCF"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 xml:space="preserve">Código QR. </w:t>
      </w:r>
    </w:p>
    <w:p w14:paraId="3411466E"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Código de Verificación.</w:t>
      </w:r>
    </w:p>
    <w:p w14:paraId="15C7AAF7" w14:textId="77777777" w:rsidR="00240265" w:rsidRPr="00CA2B7D" w:rsidRDefault="00240265" w:rsidP="00CA2B7D">
      <w:pPr>
        <w:pStyle w:val="Prrafodelista"/>
        <w:numPr>
          <w:ilvl w:val="0"/>
          <w:numId w:val="29"/>
        </w:numPr>
        <w:tabs>
          <w:tab w:val="left" w:pos="4962"/>
        </w:tabs>
        <w:rPr>
          <w:rFonts w:eastAsia="Calibri" w:cs="Tahoma"/>
          <w:bCs/>
          <w:iCs/>
          <w:szCs w:val="22"/>
          <w:lang w:eastAsia="es-ES_tradnl"/>
        </w:rPr>
      </w:pPr>
      <w:r w:rsidRPr="00CA2B7D">
        <w:rPr>
          <w:rFonts w:eastAsia="Calibri" w:cs="Tahoma"/>
          <w:bCs/>
          <w:iCs/>
          <w:szCs w:val="22"/>
          <w:lang w:eastAsia="es-ES_tradnl"/>
        </w:rPr>
        <w:t xml:space="preserve">Leyenda de instrucciones para la verificación del documento. </w:t>
      </w:r>
    </w:p>
    <w:p w14:paraId="27F67C05" w14:textId="77777777" w:rsidR="00240265" w:rsidRPr="00CA2B7D" w:rsidRDefault="00240265" w:rsidP="00CA2B7D">
      <w:pPr>
        <w:tabs>
          <w:tab w:val="left" w:pos="4962"/>
        </w:tabs>
        <w:contextualSpacing/>
        <w:rPr>
          <w:rFonts w:eastAsia="Calibri" w:cs="Tahoma"/>
          <w:bCs/>
          <w:iCs/>
          <w:szCs w:val="22"/>
          <w:lang w:eastAsia="es-ES_tradnl"/>
        </w:rPr>
      </w:pPr>
    </w:p>
    <w:p w14:paraId="36008314" w14:textId="77777777" w:rsidR="00240265" w:rsidRPr="00CA2B7D" w:rsidRDefault="00240265" w:rsidP="00CA2B7D">
      <w:pPr>
        <w:tabs>
          <w:tab w:val="left" w:pos="4962"/>
        </w:tabs>
        <w:contextualSpacing/>
        <w:rPr>
          <w:rFonts w:eastAsia="Palatino Linotype" w:cs="Palatino Linotype"/>
        </w:rPr>
      </w:pPr>
      <w:r w:rsidRPr="00CA2B7D">
        <w:rPr>
          <w:rFonts w:eastAsia="Palatino Linotype" w:cs="Palatino Linotype"/>
        </w:rPr>
        <w:t xml:space="preserve">Siendo de suma importancia mencionar que la información relativa a los incisos </w:t>
      </w:r>
      <w:r w:rsidRPr="00CA2B7D">
        <w:rPr>
          <w:rFonts w:eastAsia="Palatino Linotype" w:cs="Palatino Linotype"/>
          <w:b/>
        </w:rPr>
        <w:t>d) elementos de registro, e) datos de la persona registrada, f) datos de filiación de la persona registrada</w:t>
      </w:r>
      <w:r w:rsidRPr="00CA2B7D">
        <w:rPr>
          <w:rFonts w:eastAsia="Palatino Linotype" w:cs="Palatino Linotype"/>
        </w:rPr>
        <w:t xml:space="preserve">, </w:t>
      </w:r>
      <w:r w:rsidRPr="00CA2B7D">
        <w:rPr>
          <w:rFonts w:eastAsia="Palatino Linotype" w:cs="Palatino Linotype"/>
          <w:b/>
        </w:rPr>
        <w:lastRenderedPageBreak/>
        <w:t xml:space="preserve">g), anotaciones marginales </w:t>
      </w:r>
      <w:r w:rsidRPr="00CA2B7D">
        <w:rPr>
          <w:rFonts w:eastAsia="Palatino Linotype" w:cs="Palatino Linotype"/>
        </w:rPr>
        <w:t>y</w:t>
      </w:r>
      <w:r w:rsidRPr="00CA2B7D">
        <w:rPr>
          <w:rFonts w:eastAsia="Palatino Linotype" w:cs="Palatino Linotype"/>
          <w:b/>
        </w:rPr>
        <w:t xml:space="preserve"> m) Código QR, </w:t>
      </w:r>
      <w:r w:rsidRPr="00CA2B7D">
        <w:rPr>
          <w:rFonts w:eastAsia="Palatino Linotype" w:cs="Palatino Linotype"/>
        </w:rPr>
        <w:t>se encuentra intrínsecamente relacionada con la esfera privada de una persona haciéndole identificada o identificable</w:t>
      </w:r>
    </w:p>
    <w:p w14:paraId="4CB15B63" w14:textId="77777777" w:rsidR="00240265" w:rsidRPr="00CA2B7D" w:rsidRDefault="00240265" w:rsidP="00CA2B7D">
      <w:pPr>
        <w:tabs>
          <w:tab w:val="left" w:pos="4962"/>
        </w:tabs>
        <w:contextualSpacing/>
        <w:rPr>
          <w:rFonts w:eastAsia="Calibri" w:cs="Tahoma"/>
          <w:bCs/>
          <w:iCs/>
          <w:szCs w:val="22"/>
          <w:lang w:eastAsia="es-ES_tradnl"/>
        </w:rPr>
      </w:pPr>
    </w:p>
    <w:p w14:paraId="4B0BC147" w14:textId="77777777" w:rsidR="00240265" w:rsidRPr="00CA2B7D" w:rsidRDefault="00240265" w:rsidP="00CA2B7D">
      <w:pPr>
        <w:tabs>
          <w:tab w:val="left" w:pos="4962"/>
        </w:tabs>
        <w:contextualSpacing/>
        <w:rPr>
          <w:rFonts w:cs="Tahoma"/>
        </w:rPr>
      </w:pPr>
      <w:r w:rsidRPr="00CA2B7D">
        <w:rPr>
          <w:rFonts w:cs="Tahoma"/>
        </w:rPr>
        <w:t xml:space="preserve">Dada esta relevancia y que no guarda relación directa con el ejercicio de atribuciones de servidores públicos es que su contenido del Acta de Nacimiento debe ser clasificado en su </w:t>
      </w:r>
      <w:r w:rsidRPr="00CA2B7D">
        <w:rPr>
          <w:rFonts w:cs="Tahoma"/>
          <w:b/>
          <w:bCs/>
          <w:i/>
          <w:iCs/>
        </w:rPr>
        <w:t>totalidad como confidencial</w:t>
      </w:r>
      <w:r w:rsidRPr="00CA2B7D">
        <w:rPr>
          <w:rFonts w:cs="Tahoma"/>
        </w:rPr>
        <w:t xml:space="preserve">, además que parte los dato que integran hacen identificable a la persona sin tener que ver con el ejercicio de un cargo público. Pues como se señalado, el Acta de Nacimiento comprueba el estado civil de una persona por </w:t>
      </w:r>
      <w:r w:rsidRPr="00CA2B7D">
        <w:rPr>
          <w:rFonts w:eastAsia="Calibri" w:cs="Tahoma"/>
          <w:bCs/>
          <w:lang w:val="es-ES"/>
        </w:rPr>
        <w:t>lo que es un tema que tiene que ver con la vida privada, ya que, para acceder a un cargo público, el estado civil de las personas es irrelevante, ya que tener uno u otro no influye en el mejor o menor desempeño de un cargo público.</w:t>
      </w:r>
    </w:p>
    <w:p w14:paraId="5D619CFA" w14:textId="77777777" w:rsidR="00240265" w:rsidRPr="00CA2B7D" w:rsidRDefault="00240265" w:rsidP="00CA2B7D">
      <w:pPr>
        <w:ind w:right="-93"/>
        <w:rPr>
          <w:rFonts w:cs="Tahoma"/>
          <w:bCs/>
          <w:szCs w:val="22"/>
        </w:rPr>
      </w:pPr>
    </w:p>
    <w:p w14:paraId="1D02923E" w14:textId="53193C50" w:rsidR="00240265" w:rsidRPr="00CA2B7D" w:rsidRDefault="00240265" w:rsidP="00CA2B7D">
      <w:pPr>
        <w:ind w:right="-93"/>
        <w:rPr>
          <w:rFonts w:eastAsia="Calibri" w:cs="Tahoma"/>
          <w:bCs/>
          <w:lang w:val="es-ES"/>
        </w:rPr>
      </w:pPr>
      <w:r w:rsidRPr="00CA2B7D">
        <w:rPr>
          <w:rFonts w:eastAsia="Calibri" w:cs="Tahoma"/>
          <w:bCs/>
          <w:lang w:val="es-ES"/>
        </w:rPr>
        <w:t xml:space="preserve">De esta manera, se trata de un documento de </w:t>
      </w:r>
      <w:r w:rsidRPr="00CA2B7D">
        <w:rPr>
          <w:rFonts w:eastAsia="Calibri" w:cs="Tahoma"/>
          <w:b/>
          <w:bCs/>
          <w:lang w:val="es-ES"/>
        </w:rPr>
        <w:t>naturaleza confidencial</w:t>
      </w:r>
      <w:r w:rsidRPr="00CA2B7D">
        <w:rPr>
          <w:rFonts w:eastAsia="Calibri" w:cs="Tahoma"/>
          <w:bCs/>
          <w:lang w:val="es-ES"/>
        </w:rPr>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0A2BBA0F" w14:textId="77777777" w:rsidR="00240265" w:rsidRPr="00CA2B7D" w:rsidRDefault="00240265" w:rsidP="00CA2B7D">
      <w:pPr>
        <w:ind w:right="-93"/>
        <w:rPr>
          <w:rFonts w:eastAsia="Calibri" w:cs="Tahoma"/>
          <w:bCs/>
          <w:lang w:val="es-ES"/>
        </w:rPr>
      </w:pPr>
    </w:p>
    <w:p w14:paraId="4A8D81A1" w14:textId="4FC481B5" w:rsidR="00240265" w:rsidRPr="00CA2B7D" w:rsidRDefault="00240265" w:rsidP="00CA2B7D">
      <w:pPr>
        <w:ind w:right="-93"/>
        <w:rPr>
          <w:rFonts w:cs="Tahoma"/>
          <w:bCs/>
          <w:szCs w:val="22"/>
        </w:rPr>
      </w:pPr>
      <w:r w:rsidRPr="00CA2B7D">
        <w:rPr>
          <w:rFonts w:eastAsia="Calibri" w:cs="Tahoma"/>
          <w:bCs/>
          <w:lang w:val="es-ES"/>
        </w:rPr>
        <w:t xml:space="preserve">Dado lo anterior, este Órgano Garante considera dable que </w:t>
      </w:r>
      <w:r w:rsidRPr="00CA2B7D">
        <w:rPr>
          <w:rFonts w:eastAsia="Calibri" w:cs="Tahoma"/>
          <w:b/>
          <w:bCs/>
          <w:lang w:val="es-ES"/>
        </w:rPr>
        <w:t xml:space="preserve">EL SUJETO OBLIGADO </w:t>
      </w:r>
      <w:r w:rsidRPr="00CA2B7D">
        <w:rPr>
          <w:rFonts w:eastAsia="Calibri" w:cs="Tahoma"/>
          <w:bCs/>
          <w:lang w:val="es-ES"/>
        </w:rPr>
        <w:t>debe hacer entrega del acuerdo emitido por el Comité de Transparencia debidamente fundado y motivado en donde se clasifique como confidencial el documento o documentos en donde conste el lugar de origen de la servidora pública señalada en la solicitud de información.</w:t>
      </w:r>
    </w:p>
    <w:p w14:paraId="0DDF5648" w14:textId="77777777" w:rsidR="00240265" w:rsidRPr="00CA2B7D" w:rsidRDefault="00240265" w:rsidP="00CA2B7D">
      <w:pPr>
        <w:ind w:right="-93"/>
        <w:rPr>
          <w:rFonts w:cs="Tahoma"/>
          <w:bCs/>
          <w:szCs w:val="22"/>
        </w:rPr>
      </w:pPr>
    </w:p>
    <w:p w14:paraId="35F72025" w14:textId="331D9739" w:rsidR="00002A9B" w:rsidRPr="00CA2B7D" w:rsidRDefault="00002A9B" w:rsidP="00CA2B7D">
      <w:pPr>
        <w:ind w:right="-93"/>
        <w:rPr>
          <w:rFonts w:cs="Tahoma"/>
          <w:bCs/>
          <w:szCs w:val="22"/>
        </w:rPr>
      </w:pPr>
      <w:r w:rsidRPr="00CA2B7D">
        <w:rPr>
          <w:rFonts w:cs="Tahoma"/>
          <w:bCs/>
          <w:szCs w:val="22"/>
        </w:rPr>
        <w:t xml:space="preserve">Ahora bien respecto de la información solicitada, referente a los recibos generados por concepto del pago de aguinaldo de los ejercicios fiscales 2019 al 2023 y el último talón de pago o bien el último recibo de nómina generado, </w:t>
      </w:r>
      <w:r w:rsidRPr="00CA2B7D">
        <w:rPr>
          <w:rFonts w:cs="Tahoma"/>
          <w:b/>
          <w:bCs/>
          <w:szCs w:val="22"/>
        </w:rPr>
        <w:t xml:space="preserve">EL SUJETO OBLIGADO </w:t>
      </w:r>
      <w:r w:rsidRPr="00CA2B7D">
        <w:rPr>
          <w:rFonts w:cs="Tahoma"/>
          <w:bCs/>
          <w:szCs w:val="22"/>
        </w:rPr>
        <w:t xml:space="preserve">se pronunció a través del Tesorero Municipal, para lo cual se estima que dicho servidor público cuenta con plena </w:t>
      </w:r>
      <w:r w:rsidRPr="00CA2B7D">
        <w:rPr>
          <w:rFonts w:cs="Tahoma"/>
          <w:bCs/>
          <w:szCs w:val="22"/>
        </w:rPr>
        <w:lastRenderedPageBreak/>
        <w:t>competencia para tal efecto conforme a lo establecido en el artículo 60 del Bando Municipal de Temoaya 2024, el cual a textualmente señala lo siguiente:</w:t>
      </w:r>
    </w:p>
    <w:p w14:paraId="113F3A9B" w14:textId="77777777" w:rsidR="00002A9B" w:rsidRPr="00CA2B7D" w:rsidRDefault="00002A9B" w:rsidP="00CA2B7D">
      <w:pPr>
        <w:ind w:right="-93"/>
        <w:rPr>
          <w:rFonts w:cs="Tahoma"/>
          <w:bCs/>
          <w:szCs w:val="22"/>
        </w:rPr>
      </w:pPr>
    </w:p>
    <w:p w14:paraId="41B7F811" w14:textId="68289CD0" w:rsidR="00002A9B" w:rsidRPr="00CA2B7D" w:rsidRDefault="00002A9B" w:rsidP="00CA2B7D">
      <w:pPr>
        <w:spacing w:line="240" w:lineRule="auto"/>
        <w:ind w:left="851" w:right="822"/>
        <w:rPr>
          <w:rFonts w:cs="Tahoma"/>
          <w:bCs/>
          <w:i/>
          <w:szCs w:val="22"/>
        </w:rPr>
      </w:pPr>
      <w:r w:rsidRPr="00CA2B7D">
        <w:rPr>
          <w:i/>
        </w:rPr>
        <w:t xml:space="preserve">Artículo 60. </w:t>
      </w:r>
      <w:r w:rsidRPr="00CA2B7D">
        <w:rPr>
          <w:b/>
          <w:i/>
        </w:rPr>
        <w:t>La Tesorería Municipal</w:t>
      </w:r>
      <w:r w:rsidRPr="00CA2B7D">
        <w:rPr>
          <w:i/>
        </w:rPr>
        <w:t xml:space="preserve"> es el órgano encargado de la recaudación de los ingresos municipales y responsable de </w:t>
      </w:r>
      <w:r w:rsidRPr="00CA2B7D">
        <w:rPr>
          <w:b/>
          <w:i/>
        </w:rPr>
        <w:t>realizar las erogaciones</w:t>
      </w:r>
      <w:r w:rsidRPr="00CA2B7D">
        <w:rPr>
          <w:i/>
        </w:rPr>
        <w:t xml:space="preserve"> que haga el Gobierno Municipal.</w:t>
      </w:r>
    </w:p>
    <w:p w14:paraId="716DC631" w14:textId="77777777" w:rsidR="00002A9B" w:rsidRPr="00CA2B7D" w:rsidRDefault="00002A9B" w:rsidP="00CA2B7D">
      <w:pPr>
        <w:ind w:right="-93"/>
        <w:rPr>
          <w:rFonts w:cs="Tahoma"/>
          <w:bCs/>
          <w:szCs w:val="22"/>
        </w:rPr>
      </w:pPr>
    </w:p>
    <w:p w14:paraId="475D7CEB" w14:textId="4357DEE3" w:rsidR="00002A9B" w:rsidRPr="00CA2B7D" w:rsidRDefault="003B4609" w:rsidP="00CA2B7D">
      <w:pPr>
        <w:ind w:right="-93"/>
        <w:rPr>
          <w:rFonts w:cs="Tahoma"/>
          <w:bCs/>
          <w:szCs w:val="22"/>
        </w:rPr>
      </w:pPr>
      <w:r w:rsidRPr="00CA2B7D">
        <w:rPr>
          <w:rFonts w:cs="Tahoma"/>
          <w:bCs/>
          <w:noProof/>
          <w:szCs w:val="22"/>
          <w:lang w:eastAsia="es-MX"/>
          <w14:ligatures w14:val="standardContextual"/>
        </w:rPr>
        <mc:AlternateContent>
          <mc:Choice Requires="wps">
            <w:drawing>
              <wp:anchor distT="0" distB="0" distL="114300" distR="114300" simplePos="0" relativeHeight="251659264" behindDoc="0" locked="0" layoutInCell="1" allowOverlap="1" wp14:anchorId="1D0E7CF7" wp14:editId="75FD2C19">
                <wp:simplePos x="0" y="0"/>
                <wp:positionH relativeFrom="column">
                  <wp:posOffset>4401820</wp:posOffset>
                </wp:positionH>
                <wp:positionV relativeFrom="paragraph">
                  <wp:posOffset>1108710</wp:posOffset>
                </wp:positionV>
                <wp:extent cx="886460" cy="466725"/>
                <wp:effectExtent l="19050" t="19050" r="27940" b="28575"/>
                <wp:wrapNone/>
                <wp:docPr id="6" name="Rectángulo 6"/>
                <wp:cNvGraphicFramePr/>
                <a:graphic xmlns:a="http://schemas.openxmlformats.org/drawingml/2006/main">
                  <a:graphicData uri="http://schemas.microsoft.com/office/word/2010/wordprocessingShape">
                    <wps:wsp>
                      <wps:cNvSpPr/>
                      <wps:spPr>
                        <a:xfrm>
                          <a:off x="0" y="0"/>
                          <a:ext cx="886460" cy="466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EED8ACF" id="Rectángulo 6" o:spid="_x0000_s1026" style="position:absolute;margin-left:346.6pt;margin-top:87.3pt;width:69.8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" filled="f" strokecolor="red" strokeweight="2.25pt"/>
            </w:pict>
          </mc:Fallback>
        </mc:AlternateContent>
      </w:r>
      <w:r w:rsidR="00002A9B" w:rsidRPr="00CA2B7D">
        <w:rPr>
          <w:rFonts w:cs="Tahoma"/>
          <w:bCs/>
          <w:szCs w:val="22"/>
        </w:rPr>
        <w:t xml:space="preserve">En ese orden de ideas, </w:t>
      </w:r>
      <w:r w:rsidR="00002A9B" w:rsidRPr="00CA2B7D">
        <w:rPr>
          <w:rFonts w:cs="Tahoma"/>
          <w:b/>
          <w:bCs/>
          <w:szCs w:val="22"/>
        </w:rPr>
        <w:t xml:space="preserve">EL SUJETO OBLIGADO </w:t>
      </w:r>
      <w:r w:rsidR="00002A9B" w:rsidRPr="00CA2B7D">
        <w:rPr>
          <w:rFonts w:cs="Tahoma"/>
          <w:bCs/>
          <w:szCs w:val="22"/>
        </w:rPr>
        <w:t>proporcionó en calidad de respuesta los recibos generados por concepto de pago de aguinaldo de la servidora pública señalada en la solicitud de información correspondientes a los ejercicios fiscales 2019, 2020, 2021, 2022 y 2023, tal y como puede apreciarse en los siguientes fragmentos de pantalla:</w:t>
      </w:r>
    </w:p>
    <w:p w14:paraId="3649ADAD" w14:textId="3862A29C" w:rsidR="00002A9B" w:rsidRPr="00CA2B7D" w:rsidRDefault="003B4609" w:rsidP="00CA2B7D">
      <w:pPr>
        <w:ind w:right="-93"/>
        <w:jc w:val="center"/>
        <w:rPr>
          <w:rFonts w:cs="Tahoma"/>
          <w:bCs/>
          <w:szCs w:val="22"/>
        </w:rPr>
      </w:pPr>
      <w:r w:rsidRPr="00CA2B7D">
        <w:rPr>
          <w:rFonts w:cs="Tahoma"/>
          <w:bCs/>
          <w:noProof/>
          <w:szCs w:val="22"/>
          <w:lang w:eastAsia="es-MX"/>
        </w:rPr>
        <w:drawing>
          <wp:inline distT="0" distB="0" distL="0" distR="0" wp14:anchorId="3B050D65" wp14:editId="4BDFA38C">
            <wp:extent cx="4763165" cy="12193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63165" cy="1219370"/>
                    </a:xfrm>
                    <a:prstGeom prst="rect">
                      <a:avLst/>
                    </a:prstGeom>
                  </pic:spPr>
                </pic:pic>
              </a:graphicData>
            </a:graphic>
          </wp:inline>
        </w:drawing>
      </w:r>
    </w:p>
    <w:p w14:paraId="5E6FE3A3" w14:textId="2E7F612C" w:rsidR="003B4609" w:rsidRPr="00CA2B7D" w:rsidRDefault="003B4609" w:rsidP="00CA2B7D">
      <w:pPr>
        <w:ind w:right="-93"/>
        <w:jc w:val="center"/>
        <w:rPr>
          <w:rFonts w:cs="Tahoma"/>
          <w:bCs/>
          <w:szCs w:val="22"/>
        </w:rPr>
      </w:pPr>
    </w:p>
    <w:p w14:paraId="5D92131D" w14:textId="67BFA827" w:rsidR="003B4609" w:rsidRPr="00CA2B7D" w:rsidRDefault="003B4609" w:rsidP="00CA2B7D">
      <w:pPr>
        <w:ind w:right="-93"/>
        <w:jc w:val="center"/>
        <w:rPr>
          <w:rFonts w:cs="Tahoma"/>
          <w:bCs/>
          <w:szCs w:val="22"/>
        </w:rPr>
      </w:pPr>
      <w:r w:rsidRPr="00CA2B7D">
        <w:rPr>
          <w:rFonts w:cs="Tahoma"/>
          <w:bCs/>
          <w:noProof/>
          <w:szCs w:val="22"/>
          <w:lang w:eastAsia="es-MX"/>
          <w14:ligatures w14:val="standardContextual"/>
        </w:rPr>
        <mc:AlternateContent>
          <mc:Choice Requires="wps">
            <w:drawing>
              <wp:anchor distT="0" distB="0" distL="114300" distR="114300" simplePos="0" relativeHeight="251661312" behindDoc="0" locked="0" layoutInCell="1" allowOverlap="1" wp14:anchorId="477E10F1" wp14:editId="341145D4">
                <wp:simplePos x="0" y="0"/>
                <wp:positionH relativeFrom="column">
                  <wp:posOffset>4420870</wp:posOffset>
                </wp:positionH>
                <wp:positionV relativeFrom="paragraph">
                  <wp:posOffset>29845</wp:posOffset>
                </wp:positionV>
                <wp:extent cx="886460" cy="466725"/>
                <wp:effectExtent l="19050" t="19050" r="27940" b="28575"/>
                <wp:wrapNone/>
                <wp:docPr id="7" name="Rectángulo 7"/>
                <wp:cNvGraphicFramePr/>
                <a:graphic xmlns:a="http://schemas.openxmlformats.org/drawingml/2006/main">
                  <a:graphicData uri="http://schemas.microsoft.com/office/word/2010/wordprocessingShape">
                    <wps:wsp>
                      <wps:cNvSpPr/>
                      <wps:spPr>
                        <a:xfrm>
                          <a:off x="0" y="0"/>
                          <a:ext cx="886460" cy="466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CC96862" id="Rectángulo 7" o:spid="_x0000_s1026" style="position:absolute;margin-left:348.1pt;margin-top:2.35pt;width:69.8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" filled="f" strokecolor="red" strokeweight="2.25pt"/>
            </w:pict>
          </mc:Fallback>
        </mc:AlternateContent>
      </w:r>
      <w:r w:rsidRPr="00CA2B7D">
        <w:rPr>
          <w:rFonts w:cs="Tahoma"/>
          <w:bCs/>
          <w:noProof/>
          <w:szCs w:val="22"/>
          <w:lang w:eastAsia="es-MX"/>
        </w:rPr>
        <w:drawing>
          <wp:inline distT="0" distB="0" distL="0" distR="0" wp14:anchorId="64504974" wp14:editId="771EDAC0">
            <wp:extent cx="4772691" cy="1267002"/>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72691" cy="1267002"/>
                    </a:xfrm>
                    <a:prstGeom prst="rect">
                      <a:avLst/>
                    </a:prstGeom>
                  </pic:spPr>
                </pic:pic>
              </a:graphicData>
            </a:graphic>
          </wp:inline>
        </w:drawing>
      </w:r>
    </w:p>
    <w:p w14:paraId="75BB025D" w14:textId="77777777" w:rsidR="003B4609" w:rsidRPr="00CA2B7D" w:rsidRDefault="003B4609" w:rsidP="00CA2B7D">
      <w:pPr>
        <w:ind w:right="-93"/>
        <w:jc w:val="center"/>
        <w:rPr>
          <w:rFonts w:cs="Tahoma"/>
          <w:bCs/>
          <w:szCs w:val="22"/>
        </w:rPr>
      </w:pPr>
    </w:p>
    <w:p w14:paraId="57D0BCE5" w14:textId="15B0B028" w:rsidR="00002A9B" w:rsidRPr="00CA2B7D" w:rsidRDefault="003B4609" w:rsidP="00CA2B7D">
      <w:pPr>
        <w:ind w:right="-93"/>
        <w:jc w:val="center"/>
        <w:rPr>
          <w:rFonts w:cs="Tahoma"/>
          <w:bCs/>
          <w:szCs w:val="22"/>
        </w:rPr>
      </w:pPr>
      <w:r w:rsidRPr="00CA2B7D">
        <w:rPr>
          <w:rFonts w:cs="Tahoma"/>
          <w:bCs/>
          <w:noProof/>
          <w:szCs w:val="22"/>
          <w:lang w:eastAsia="es-MX"/>
          <w14:ligatures w14:val="standardContextual"/>
        </w:rPr>
        <mc:AlternateContent>
          <mc:Choice Requires="wps">
            <w:drawing>
              <wp:anchor distT="0" distB="0" distL="114300" distR="114300" simplePos="0" relativeHeight="251663360" behindDoc="0" locked="0" layoutInCell="1" allowOverlap="1" wp14:anchorId="3662B5B7" wp14:editId="399A4454">
                <wp:simplePos x="0" y="0"/>
                <wp:positionH relativeFrom="column">
                  <wp:posOffset>4420870</wp:posOffset>
                </wp:positionH>
                <wp:positionV relativeFrom="paragraph">
                  <wp:posOffset>27305</wp:posOffset>
                </wp:positionV>
                <wp:extent cx="886460" cy="466725"/>
                <wp:effectExtent l="19050" t="19050" r="27940" b="28575"/>
                <wp:wrapNone/>
                <wp:docPr id="8" name="Rectángulo 8"/>
                <wp:cNvGraphicFramePr/>
                <a:graphic xmlns:a="http://schemas.openxmlformats.org/drawingml/2006/main">
                  <a:graphicData uri="http://schemas.microsoft.com/office/word/2010/wordprocessingShape">
                    <wps:wsp>
                      <wps:cNvSpPr/>
                      <wps:spPr>
                        <a:xfrm>
                          <a:off x="0" y="0"/>
                          <a:ext cx="886460" cy="466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AADA148" id="Rectángulo 8" o:spid="_x0000_s1026" style="position:absolute;margin-left:348.1pt;margin-top:2.15pt;width:69.8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" filled="f" strokecolor="red" strokeweight="2.25pt"/>
            </w:pict>
          </mc:Fallback>
        </mc:AlternateContent>
      </w:r>
      <w:r w:rsidRPr="00CA2B7D">
        <w:rPr>
          <w:rFonts w:cs="Tahoma"/>
          <w:bCs/>
          <w:noProof/>
          <w:szCs w:val="22"/>
          <w:lang w:eastAsia="es-MX"/>
        </w:rPr>
        <w:drawing>
          <wp:inline distT="0" distB="0" distL="0" distR="0" wp14:anchorId="1325DADE" wp14:editId="2E4A33A4">
            <wp:extent cx="4801270" cy="127652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01270" cy="1276528"/>
                    </a:xfrm>
                    <a:prstGeom prst="rect">
                      <a:avLst/>
                    </a:prstGeom>
                  </pic:spPr>
                </pic:pic>
              </a:graphicData>
            </a:graphic>
          </wp:inline>
        </w:drawing>
      </w:r>
    </w:p>
    <w:p w14:paraId="6FABEEDF" w14:textId="53F19C2F" w:rsidR="003B4609" w:rsidRPr="00CA2B7D" w:rsidRDefault="003B4609" w:rsidP="00CA2B7D">
      <w:pPr>
        <w:ind w:right="-93"/>
        <w:jc w:val="center"/>
        <w:rPr>
          <w:rFonts w:cs="Tahoma"/>
          <w:bCs/>
          <w:szCs w:val="22"/>
        </w:rPr>
      </w:pPr>
    </w:p>
    <w:p w14:paraId="31F7C81D" w14:textId="77019A5A" w:rsidR="003B4609" w:rsidRPr="00CA2B7D" w:rsidRDefault="003B4609" w:rsidP="00CA2B7D">
      <w:pPr>
        <w:ind w:right="-93"/>
        <w:jc w:val="center"/>
        <w:rPr>
          <w:rFonts w:cs="Tahoma"/>
          <w:bCs/>
          <w:szCs w:val="22"/>
        </w:rPr>
      </w:pPr>
      <w:r w:rsidRPr="00CA2B7D">
        <w:rPr>
          <w:rFonts w:cs="Tahoma"/>
          <w:bCs/>
          <w:noProof/>
          <w:szCs w:val="22"/>
          <w:lang w:eastAsia="es-MX"/>
          <w14:ligatures w14:val="standardContextual"/>
        </w:rPr>
        <mc:AlternateContent>
          <mc:Choice Requires="wps">
            <w:drawing>
              <wp:anchor distT="0" distB="0" distL="114300" distR="114300" simplePos="0" relativeHeight="251665408" behindDoc="0" locked="0" layoutInCell="1" allowOverlap="1" wp14:anchorId="15A19958" wp14:editId="29EC1EEC">
                <wp:simplePos x="0" y="0"/>
                <wp:positionH relativeFrom="column">
                  <wp:posOffset>4411345</wp:posOffset>
                </wp:positionH>
                <wp:positionV relativeFrom="paragraph">
                  <wp:posOffset>31115</wp:posOffset>
                </wp:positionV>
                <wp:extent cx="886460" cy="466725"/>
                <wp:effectExtent l="19050" t="19050" r="27940" b="28575"/>
                <wp:wrapNone/>
                <wp:docPr id="9" name="Rectángulo 9"/>
                <wp:cNvGraphicFramePr/>
                <a:graphic xmlns:a="http://schemas.openxmlformats.org/drawingml/2006/main">
                  <a:graphicData uri="http://schemas.microsoft.com/office/word/2010/wordprocessingShape">
                    <wps:wsp>
                      <wps:cNvSpPr/>
                      <wps:spPr>
                        <a:xfrm>
                          <a:off x="0" y="0"/>
                          <a:ext cx="886460" cy="466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C67ADB1" id="Rectángulo 9" o:spid="_x0000_s1026" style="position:absolute;margin-left:347.35pt;margin-top:2.45pt;width:69.8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" filled="f" strokecolor="red" strokeweight="2.25pt"/>
            </w:pict>
          </mc:Fallback>
        </mc:AlternateContent>
      </w:r>
      <w:r w:rsidRPr="00CA2B7D">
        <w:rPr>
          <w:rFonts w:cs="Tahoma"/>
          <w:bCs/>
          <w:noProof/>
          <w:szCs w:val="22"/>
          <w:lang w:eastAsia="es-MX"/>
        </w:rPr>
        <w:drawing>
          <wp:inline distT="0" distB="0" distL="0" distR="0" wp14:anchorId="0769350E" wp14:editId="6A2506BE">
            <wp:extent cx="4772691" cy="1228896"/>
            <wp:effectExtent l="0" t="0" r="889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72691" cy="1228896"/>
                    </a:xfrm>
                    <a:prstGeom prst="rect">
                      <a:avLst/>
                    </a:prstGeom>
                  </pic:spPr>
                </pic:pic>
              </a:graphicData>
            </a:graphic>
          </wp:inline>
        </w:drawing>
      </w:r>
    </w:p>
    <w:p w14:paraId="4DAC7A81" w14:textId="03275DCB" w:rsidR="00002A9B" w:rsidRPr="00CA2B7D" w:rsidRDefault="003B4609" w:rsidP="00CA2B7D">
      <w:pPr>
        <w:ind w:right="-93"/>
        <w:jc w:val="center"/>
        <w:rPr>
          <w:rFonts w:cs="Tahoma"/>
          <w:bCs/>
          <w:szCs w:val="22"/>
        </w:rPr>
      </w:pPr>
      <w:r w:rsidRPr="00CA2B7D">
        <w:rPr>
          <w:rFonts w:cs="Tahoma"/>
          <w:bCs/>
          <w:noProof/>
          <w:szCs w:val="22"/>
          <w:lang w:eastAsia="es-MX"/>
          <w14:ligatures w14:val="standardContextual"/>
        </w:rPr>
        <mc:AlternateContent>
          <mc:Choice Requires="wps">
            <w:drawing>
              <wp:anchor distT="0" distB="0" distL="114300" distR="114300" simplePos="0" relativeHeight="251667456" behindDoc="0" locked="0" layoutInCell="1" allowOverlap="1" wp14:anchorId="3EAE6C5D" wp14:editId="4B4F96E0">
                <wp:simplePos x="0" y="0"/>
                <wp:positionH relativeFrom="column">
                  <wp:posOffset>4392295</wp:posOffset>
                </wp:positionH>
                <wp:positionV relativeFrom="paragraph">
                  <wp:posOffset>280035</wp:posOffset>
                </wp:positionV>
                <wp:extent cx="886460" cy="466725"/>
                <wp:effectExtent l="19050" t="19050" r="27940" b="28575"/>
                <wp:wrapNone/>
                <wp:docPr id="10" name="Rectángulo 10"/>
                <wp:cNvGraphicFramePr/>
                <a:graphic xmlns:a="http://schemas.openxmlformats.org/drawingml/2006/main">
                  <a:graphicData uri="http://schemas.microsoft.com/office/word/2010/wordprocessingShape">
                    <wps:wsp>
                      <wps:cNvSpPr/>
                      <wps:spPr>
                        <a:xfrm>
                          <a:off x="0" y="0"/>
                          <a:ext cx="886460" cy="466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A1D5827" id="Rectángulo 10" o:spid="_x0000_s1026" style="position:absolute;margin-left:345.85pt;margin-top:22.05pt;width:69.8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" filled="f" strokecolor="red" strokeweight="2.25pt"/>
            </w:pict>
          </mc:Fallback>
        </mc:AlternateContent>
      </w:r>
    </w:p>
    <w:p w14:paraId="4398957F" w14:textId="1B4A0ED2" w:rsidR="00002A9B" w:rsidRPr="00CA2B7D" w:rsidRDefault="00002A9B" w:rsidP="00CA2B7D">
      <w:pPr>
        <w:ind w:right="-93"/>
        <w:jc w:val="center"/>
        <w:rPr>
          <w:rFonts w:cs="Tahoma"/>
          <w:bCs/>
          <w:szCs w:val="22"/>
        </w:rPr>
      </w:pPr>
      <w:r w:rsidRPr="00CA2B7D">
        <w:rPr>
          <w:rFonts w:cs="Tahoma"/>
          <w:bCs/>
          <w:noProof/>
          <w:szCs w:val="22"/>
          <w:lang w:eastAsia="es-MX"/>
        </w:rPr>
        <w:drawing>
          <wp:inline distT="0" distB="0" distL="0" distR="0" wp14:anchorId="21CD1912" wp14:editId="54478BF3">
            <wp:extent cx="4763165" cy="120984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63165" cy="1209844"/>
                    </a:xfrm>
                    <a:prstGeom prst="rect">
                      <a:avLst/>
                    </a:prstGeom>
                  </pic:spPr>
                </pic:pic>
              </a:graphicData>
            </a:graphic>
          </wp:inline>
        </w:drawing>
      </w:r>
    </w:p>
    <w:p w14:paraId="1B5948DA" w14:textId="77777777" w:rsidR="00002A9B" w:rsidRPr="00CA2B7D" w:rsidRDefault="00002A9B" w:rsidP="00CA2B7D">
      <w:pPr>
        <w:ind w:right="-93"/>
        <w:rPr>
          <w:rFonts w:cs="Tahoma"/>
          <w:bCs/>
          <w:szCs w:val="22"/>
        </w:rPr>
      </w:pPr>
    </w:p>
    <w:p w14:paraId="475BE744" w14:textId="1C16A9F4" w:rsidR="003B4609" w:rsidRPr="00CA2B7D" w:rsidRDefault="003B4609" w:rsidP="00CA2B7D">
      <w:pPr>
        <w:ind w:right="-93"/>
        <w:rPr>
          <w:rFonts w:cs="Tahoma"/>
          <w:bCs/>
          <w:szCs w:val="22"/>
        </w:rPr>
      </w:pPr>
      <w:r w:rsidRPr="00CA2B7D">
        <w:rPr>
          <w:rFonts w:cs="Tahoma"/>
          <w:bCs/>
          <w:szCs w:val="22"/>
        </w:rPr>
        <w:t xml:space="preserve">Luego entonces, de los fragmentos de pantalla insertos con antelación, es posible visualizar que </w:t>
      </w:r>
      <w:r w:rsidRPr="00CA2B7D">
        <w:rPr>
          <w:rFonts w:cs="Tahoma"/>
          <w:b/>
          <w:bCs/>
          <w:szCs w:val="22"/>
        </w:rPr>
        <w:t xml:space="preserve">EL SUJETO OBLIGADO </w:t>
      </w:r>
      <w:r w:rsidRPr="00CA2B7D">
        <w:rPr>
          <w:rFonts w:cs="Tahoma"/>
          <w:bCs/>
          <w:szCs w:val="22"/>
        </w:rPr>
        <w:t xml:space="preserve">proporcionó los multicitados recibos por concepto del pago de aguinaldo de la servidora pública referida en la solicitud de información, de igual forma de una revisión visual sobre dicho soporte documental, se aprecia que estos se encuentran en versión pública en la cual fueron censurados los datos referentes al RFC, CURP y Numero de Seguridad Social, información que este Órgano Garante considera como confidenciales en virtud de que pertenecen a la esfera íntima del particular. </w:t>
      </w:r>
    </w:p>
    <w:p w14:paraId="2C82BAF3" w14:textId="77777777" w:rsidR="003B4609" w:rsidRPr="00CA2B7D" w:rsidRDefault="003B4609" w:rsidP="00CA2B7D">
      <w:pPr>
        <w:ind w:right="-93"/>
        <w:rPr>
          <w:rFonts w:cs="Tahoma"/>
          <w:bCs/>
          <w:szCs w:val="22"/>
        </w:rPr>
      </w:pPr>
    </w:p>
    <w:p w14:paraId="2E4AD6CB" w14:textId="5C96CCDF" w:rsidR="003B4609" w:rsidRPr="00CA2B7D" w:rsidRDefault="003B4609" w:rsidP="00CA2B7D">
      <w:pPr>
        <w:ind w:right="-93"/>
        <w:rPr>
          <w:rFonts w:cs="Tahoma"/>
          <w:bCs/>
          <w:szCs w:val="22"/>
        </w:rPr>
      </w:pPr>
      <w:r w:rsidRPr="00CA2B7D">
        <w:rPr>
          <w:rFonts w:cs="Tahoma"/>
          <w:bCs/>
          <w:szCs w:val="22"/>
        </w:rPr>
        <w:t xml:space="preserve">Ahora bien, por cuanto hace al último recibo de nómina generado existen </w:t>
      </w:r>
      <w:r w:rsidR="00CD4855" w:rsidRPr="00CA2B7D">
        <w:rPr>
          <w:rFonts w:cs="Tahoma"/>
          <w:bCs/>
          <w:szCs w:val="22"/>
        </w:rPr>
        <w:t xml:space="preserve">dos premisas de suma importancia, la primera de ellas consiste en que el recibo de nómina fue proporcionado en una incorrecta versión pública y la segunda corresponde al hecho de que dicho recibo corresponde a la primera quincena del mes de febrero de 2024. </w:t>
      </w:r>
    </w:p>
    <w:p w14:paraId="203E778E" w14:textId="77777777" w:rsidR="00CD4855" w:rsidRPr="00CA2B7D" w:rsidRDefault="00CD4855" w:rsidP="00CA2B7D">
      <w:pPr>
        <w:ind w:right="-93"/>
        <w:rPr>
          <w:rFonts w:cs="Tahoma"/>
          <w:bCs/>
          <w:szCs w:val="22"/>
        </w:rPr>
      </w:pPr>
    </w:p>
    <w:p w14:paraId="277FAE34" w14:textId="19CD3415" w:rsidR="00CD4855" w:rsidRPr="00CA2B7D" w:rsidRDefault="00CD4855" w:rsidP="00CA2B7D">
      <w:pPr>
        <w:contextualSpacing/>
        <w:rPr>
          <w:lang w:eastAsia="es-CO"/>
        </w:rPr>
      </w:pPr>
      <w:r w:rsidRPr="00CA2B7D">
        <w:rPr>
          <w:rFonts w:cs="Tahoma"/>
          <w:bCs/>
          <w:szCs w:val="22"/>
        </w:rPr>
        <w:lastRenderedPageBreak/>
        <w:t xml:space="preserve">En ese sentido, este Órgano Garante visualiza que, el recibo de nómina señalado con anterioridad fue proporcionado en versión pública censurando el RFC, CURP, Número de Seguridad Social hasta aquí se consideran datos susceptibles de ser clasificados como confidenciales, sin embargo es posible visualizar que se censuraron los datos referentes a los descuentos o deducciones aplicados para dicho pago, por lo tanto, </w:t>
      </w:r>
      <w:r w:rsidRPr="00CA2B7D">
        <w:rPr>
          <w:lang w:eastAsia="es-CO"/>
        </w:rPr>
        <w:t>para entender los límites y alcances de esta restricción, es oportuno recurrir al artículo 84 de la Ley del Trabajo de los Servidores Públicos del Estado y Municipios:</w:t>
      </w:r>
    </w:p>
    <w:p w14:paraId="7053D78D" w14:textId="77777777" w:rsidR="00CD4855" w:rsidRPr="00CA2B7D" w:rsidRDefault="00CD4855" w:rsidP="00CA2B7D">
      <w:pPr>
        <w:contextualSpacing/>
        <w:rPr>
          <w:lang w:eastAsia="es-CO"/>
        </w:rPr>
      </w:pPr>
    </w:p>
    <w:p w14:paraId="3FF8EB51" w14:textId="77777777" w:rsidR="00CD4855" w:rsidRPr="00CA2B7D" w:rsidRDefault="00CD4855" w:rsidP="00CA2B7D">
      <w:pPr>
        <w:spacing w:line="240" w:lineRule="auto"/>
        <w:ind w:left="851" w:right="822"/>
        <w:contextualSpacing/>
        <w:rPr>
          <w:lang w:eastAsia="es-CO"/>
        </w:rPr>
      </w:pPr>
      <w:r w:rsidRPr="00CA2B7D">
        <w:rPr>
          <w:b/>
          <w:i/>
          <w:lang w:eastAsia="es-CO"/>
        </w:rPr>
        <w:t xml:space="preserve">ARTÍCULO 84. </w:t>
      </w:r>
      <w:r w:rsidRPr="00CA2B7D">
        <w:rPr>
          <w:i/>
          <w:lang w:eastAsia="es-CO"/>
        </w:rPr>
        <w:t>Sólo podrán hacerse retenciones, descuentos o deducciones al sueldo de los servidores públicos por concepto de:</w:t>
      </w:r>
    </w:p>
    <w:p w14:paraId="4B6851ED" w14:textId="77777777" w:rsidR="00CD4855" w:rsidRPr="00CA2B7D" w:rsidRDefault="00CD4855" w:rsidP="00CA2B7D">
      <w:pPr>
        <w:spacing w:line="240" w:lineRule="auto"/>
        <w:ind w:left="851" w:right="822"/>
        <w:contextualSpacing/>
        <w:rPr>
          <w:lang w:eastAsia="es-CO"/>
        </w:rPr>
      </w:pPr>
      <w:r w:rsidRPr="00CA2B7D">
        <w:rPr>
          <w:i/>
          <w:lang w:eastAsia="es-CO"/>
        </w:rPr>
        <w:t>I. Gravámenes fiscales relacionados con el sueldo;</w:t>
      </w:r>
    </w:p>
    <w:p w14:paraId="7C1BC038" w14:textId="77777777" w:rsidR="00CD4855" w:rsidRPr="00CA2B7D" w:rsidRDefault="00CD4855" w:rsidP="00CA2B7D">
      <w:pPr>
        <w:spacing w:line="240" w:lineRule="auto"/>
        <w:ind w:left="851" w:right="822"/>
        <w:contextualSpacing/>
        <w:rPr>
          <w:lang w:eastAsia="es-CO"/>
        </w:rPr>
      </w:pPr>
      <w:r w:rsidRPr="00CA2B7D">
        <w:rPr>
          <w:i/>
          <w:lang w:eastAsia="es-CO"/>
        </w:rPr>
        <w:t>II. Deudas contraídas con las instituciones públicas o dependencias por concepto de anticipos de sueldo, pagos hechos con exceso, errores o pérdidas debidamente comprobados;</w:t>
      </w:r>
    </w:p>
    <w:p w14:paraId="4FAA1D5A" w14:textId="77777777" w:rsidR="00CD4855" w:rsidRPr="00CA2B7D" w:rsidRDefault="00CD4855" w:rsidP="00CA2B7D">
      <w:pPr>
        <w:spacing w:line="240" w:lineRule="auto"/>
        <w:ind w:left="851" w:right="822"/>
        <w:contextualSpacing/>
        <w:rPr>
          <w:lang w:eastAsia="es-CO"/>
        </w:rPr>
      </w:pPr>
      <w:r w:rsidRPr="00CA2B7D">
        <w:rPr>
          <w:i/>
          <w:lang w:eastAsia="es-CO"/>
        </w:rPr>
        <w:t>III. Cuotas sindicales;</w:t>
      </w:r>
    </w:p>
    <w:p w14:paraId="4C34ED05" w14:textId="77777777" w:rsidR="00CD4855" w:rsidRPr="00CA2B7D" w:rsidRDefault="00CD4855" w:rsidP="00CA2B7D">
      <w:pPr>
        <w:spacing w:line="240" w:lineRule="auto"/>
        <w:ind w:left="851" w:right="822"/>
        <w:contextualSpacing/>
        <w:rPr>
          <w:lang w:eastAsia="es-CO"/>
        </w:rPr>
      </w:pPr>
      <w:r w:rsidRPr="00CA2B7D">
        <w:rPr>
          <w:i/>
          <w:lang w:eastAsia="es-CO"/>
        </w:rPr>
        <w:t>IV. Cuotas de aportación a fondos para la constitución de cooperativas y de cajas de ahorro, siempre que el servidor público hubiese manifestado previamente, de manera expresa, su conformidad;</w:t>
      </w:r>
    </w:p>
    <w:p w14:paraId="2575C52A" w14:textId="77777777" w:rsidR="00CD4855" w:rsidRPr="00CA2B7D" w:rsidRDefault="00CD4855" w:rsidP="00CA2B7D">
      <w:pPr>
        <w:spacing w:line="240" w:lineRule="auto"/>
        <w:ind w:left="851" w:right="822"/>
        <w:contextualSpacing/>
        <w:rPr>
          <w:lang w:eastAsia="es-CO"/>
        </w:rPr>
      </w:pPr>
      <w:r w:rsidRPr="00CA2B7D">
        <w:rPr>
          <w:i/>
          <w:lang w:eastAsia="es-CO"/>
        </w:rPr>
        <w:t>V. Descuentos ordenados por el Instituto de Seguridad Social del Estado de México y Municipios, con motivo de cuotas y obligaciones contraídas con éste por los servidores públicos;</w:t>
      </w:r>
    </w:p>
    <w:p w14:paraId="3219A8C3" w14:textId="77777777" w:rsidR="00CD4855" w:rsidRPr="00CA2B7D" w:rsidRDefault="00CD4855" w:rsidP="00CA2B7D">
      <w:pPr>
        <w:spacing w:line="240" w:lineRule="auto"/>
        <w:ind w:left="851" w:right="822"/>
        <w:contextualSpacing/>
        <w:rPr>
          <w:lang w:eastAsia="es-CO"/>
        </w:rPr>
      </w:pPr>
      <w:r w:rsidRPr="00CA2B7D">
        <w:rPr>
          <w:i/>
          <w:lang w:eastAsia="es-CO"/>
        </w:rPr>
        <w:t>VI. Obligaciones a cargo del servidor público con las que haya consentido, derivadas de la adquisición o del uso de habitaciones consideradas como de interés social;</w:t>
      </w:r>
    </w:p>
    <w:p w14:paraId="1D6C05C7" w14:textId="77777777" w:rsidR="00CD4855" w:rsidRPr="00CA2B7D" w:rsidRDefault="00CD4855" w:rsidP="00CA2B7D">
      <w:pPr>
        <w:spacing w:line="240" w:lineRule="auto"/>
        <w:ind w:left="851" w:right="822"/>
        <w:contextualSpacing/>
        <w:rPr>
          <w:lang w:eastAsia="es-CO"/>
        </w:rPr>
      </w:pPr>
      <w:r w:rsidRPr="00CA2B7D">
        <w:rPr>
          <w:i/>
          <w:lang w:eastAsia="es-CO"/>
        </w:rPr>
        <w:t>VII. Faltas de puntualidad o de asistencia injustificadas;</w:t>
      </w:r>
    </w:p>
    <w:p w14:paraId="54265AF7" w14:textId="77777777" w:rsidR="00CD4855" w:rsidRPr="00CA2B7D" w:rsidRDefault="00CD4855" w:rsidP="00CA2B7D">
      <w:pPr>
        <w:spacing w:line="240" w:lineRule="auto"/>
        <w:ind w:left="851" w:right="822"/>
        <w:contextualSpacing/>
        <w:rPr>
          <w:lang w:eastAsia="es-CO"/>
        </w:rPr>
      </w:pPr>
      <w:r w:rsidRPr="00CA2B7D">
        <w:rPr>
          <w:b/>
          <w:i/>
          <w:lang w:eastAsia="es-CO"/>
        </w:rPr>
        <w:t>VIII. Pensiones alimenticias ordenadas por la autoridad judicial;</w:t>
      </w:r>
      <w:r w:rsidRPr="00CA2B7D">
        <w:rPr>
          <w:i/>
          <w:lang w:eastAsia="es-CO"/>
        </w:rPr>
        <w:t xml:space="preserve"> o</w:t>
      </w:r>
    </w:p>
    <w:p w14:paraId="5E7C8DFF" w14:textId="77777777" w:rsidR="00CD4855" w:rsidRPr="00CA2B7D" w:rsidRDefault="00CD4855" w:rsidP="00CA2B7D">
      <w:pPr>
        <w:spacing w:line="240" w:lineRule="auto"/>
        <w:ind w:left="851" w:right="822"/>
        <w:contextualSpacing/>
        <w:rPr>
          <w:lang w:eastAsia="es-CO"/>
        </w:rPr>
      </w:pPr>
      <w:r w:rsidRPr="00CA2B7D">
        <w:rPr>
          <w:b/>
          <w:i/>
          <w:lang w:eastAsia="es-CO"/>
        </w:rPr>
        <w:t>IX. Cualquier otro convenido con instituciones de servicios y aceptado por el servidor público.</w:t>
      </w:r>
    </w:p>
    <w:p w14:paraId="5B8138D4" w14:textId="6B60486D" w:rsidR="00CD4855" w:rsidRPr="00CA2B7D" w:rsidRDefault="00CD4855" w:rsidP="00CA2B7D">
      <w:pPr>
        <w:spacing w:line="240" w:lineRule="auto"/>
        <w:ind w:left="851" w:right="822"/>
        <w:contextualSpacing/>
        <w:rPr>
          <w:lang w:eastAsia="es-CO"/>
        </w:rPr>
      </w:pPr>
      <w:r w:rsidRPr="00CA2B7D">
        <w:rPr>
          <w:i/>
          <w:lang w:eastAsia="es-CO"/>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177D55AF" w14:textId="73ADFC9E" w:rsidR="00CD4855" w:rsidRPr="00CA2B7D" w:rsidRDefault="00CD4855" w:rsidP="00CA2B7D">
      <w:pPr>
        <w:ind w:right="-93"/>
        <w:rPr>
          <w:rFonts w:cs="Tahoma"/>
          <w:bCs/>
          <w:szCs w:val="22"/>
        </w:rPr>
      </w:pPr>
    </w:p>
    <w:p w14:paraId="6AB8E874" w14:textId="77777777" w:rsidR="001A6D7F" w:rsidRPr="00CA2B7D" w:rsidRDefault="001A6D7F" w:rsidP="00CA2B7D">
      <w:pPr>
        <w:contextualSpacing/>
        <w:rPr>
          <w:lang w:eastAsia="es-CO"/>
        </w:rPr>
      </w:pPr>
      <w:r w:rsidRPr="00CA2B7D">
        <w:rPr>
          <w:lang w:eastAsia="es-CO"/>
        </w:rPr>
        <w:lastRenderedPageBreak/>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2BC3F804" w14:textId="77777777" w:rsidR="003B4609" w:rsidRPr="00CA2B7D" w:rsidRDefault="003B4609" w:rsidP="00CA2B7D">
      <w:pPr>
        <w:ind w:right="-93"/>
        <w:rPr>
          <w:rFonts w:cs="Tahoma"/>
          <w:bCs/>
          <w:szCs w:val="22"/>
        </w:rPr>
      </w:pPr>
    </w:p>
    <w:p w14:paraId="52BA9D74" w14:textId="4E7BD28A" w:rsidR="001A6D7F" w:rsidRPr="00CA2B7D" w:rsidRDefault="001A6D7F" w:rsidP="00CA2B7D">
      <w:pPr>
        <w:ind w:right="-93"/>
        <w:rPr>
          <w:rFonts w:cs="Tahoma"/>
          <w:bCs/>
          <w:szCs w:val="22"/>
        </w:rPr>
      </w:pPr>
      <w:r w:rsidRPr="00CA2B7D">
        <w:rPr>
          <w:rFonts w:cs="Tahoma"/>
          <w:bCs/>
          <w:szCs w:val="22"/>
        </w:rPr>
        <w:t xml:space="preserve">En ese sentido de la información proporcionada a través de la respuesta primigenia, es posible observar que </w:t>
      </w:r>
      <w:r w:rsidRPr="00CA2B7D">
        <w:rPr>
          <w:rFonts w:cs="Tahoma"/>
          <w:b/>
          <w:bCs/>
          <w:szCs w:val="22"/>
        </w:rPr>
        <w:t xml:space="preserve">EL SUJETO OBLIGADO </w:t>
      </w:r>
      <w:r w:rsidRPr="00CA2B7D">
        <w:rPr>
          <w:rFonts w:cs="Tahoma"/>
          <w:bCs/>
          <w:szCs w:val="22"/>
        </w:rPr>
        <w:t>censuró de la forma en que se ilustra las deducciones aplicadas:</w:t>
      </w:r>
    </w:p>
    <w:p w14:paraId="7F48DD22" w14:textId="77777777" w:rsidR="001A6D7F" w:rsidRPr="00CA2B7D" w:rsidRDefault="001A6D7F" w:rsidP="00CA2B7D">
      <w:pPr>
        <w:ind w:right="-93"/>
        <w:rPr>
          <w:rFonts w:cs="Tahoma"/>
          <w:bCs/>
          <w:szCs w:val="22"/>
        </w:rPr>
      </w:pPr>
    </w:p>
    <w:p w14:paraId="29585BDC" w14:textId="3BB86A34" w:rsidR="001A6D7F" w:rsidRPr="00CA2B7D" w:rsidRDefault="001A6D7F" w:rsidP="00CA2B7D">
      <w:pPr>
        <w:ind w:right="-93"/>
        <w:jc w:val="center"/>
        <w:rPr>
          <w:rFonts w:cs="Tahoma"/>
          <w:bCs/>
          <w:szCs w:val="22"/>
        </w:rPr>
      </w:pPr>
      <w:r w:rsidRPr="00CA2B7D">
        <w:rPr>
          <w:rFonts w:cs="Tahoma"/>
          <w:bCs/>
          <w:noProof/>
          <w:szCs w:val="22"/>
          <w:lang w:eastAsia="es-MX"/>
        </w:rPr>
        <w:drawing>
          <wp:inline distT="0" distB="0" distL="0" distR="0" wp14:anchorId="2CCF22C3" wp14:editId="21754C76">
            <wp:extent cx="3962953" cy="1400370"/>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62953" cy="1400370"/>
                    </a:xfrm>
                    <a:prstGeom prst="rect">
                      <a:avLst/>
                    </a:prstGeom>
                  </pic:spPr>
                </pic:pic>
              </a:graphicData>
            </a:graphic>
          </wp:inline>
        </w:drawing>
      </w:r>
    </w:p>
    <w:p w14:paraId="180E82E7" w14:textId="3D9E79D4" w:rsidR="003B4609" w:rsidRPr="00CA2B7D" w:rsidRDefault="001A6D7F" w:rsidP="00CA2B7D">
      <w:pPr>
        <w:ind w:right="-93"/>
        <w:rPr>
          <w:rFonts w:cs="Tahoma"/>
          <w:bCs/>
          <w:szCs w:val="22"/>
        </w:rPr>
      </w:pPr>
      <w:r w:rsidRPr="00CA2B7D">
        <w:rPr>
          <w:rFonts w:cs="Tahoma"/>
          <w:bCs/>
          <w:szCs w:val="22"/>
        </w:rPr>
        <w:t xml:space="preserve">Luego entonces, del fragmento de pantalla inserto con antelación, podemos visualizar que </w:t>
      </w:r>
      <w:r w:rsidRPr="00CA2B7D">
        <w:rPr>
          <w:rFonts w:cs="Tahoma"/>
          <w:b/>
          <w:bCs/>
          <w:szCs w:val="22"/>
        </w:rPr>
        <w:t xml:space="preserve">EL SUJETO OBLIGADO </w:t>
      </w:r>
      <w:r w:rsidRPr="00CA2B7D">
        <w:rPr>
          <w:rFonts w:cs="Tahoma"/>
          <w:bCs/>
          <w:szCs w:val="22"/>
        </w:rPr>
        <w:t xml:space="preserve">censuro de manera general las deducciones aplicadas a la multicitada servidora pública, descuentos de los cuales se pueden desprender aquellos que corresponden a la seguridad social que por su propia naturaleza al ser obligatorios, estos deben ser públicos, caso contrario a aquellos descuentos que son ejecutados por voluntad propia de los servidores públicos. </w:t>
      </w:r>
    </w:p>
    <w:p w14:paraId="1B3CF602" w14:textId="77777777" w:rsidR="003B4609" w:rsidRPr="00CA2B7D" w:rsidRDefault="003B4609" w:rsidP="00CA2B7D">
      <w:pPr>
        <w:ind w:right="-93"/>
        <w:rPr>
          <w:rFonts w:cs="Tahoma"/>
          <w:bCs/>
          <w:szCs w:val="22"/>
        </w:rPr>
      </w:pPr>
    </w:p>
    <w:p w14:paraId="0F331318" w14:textId="42BC038F" w:rsidR="00DF0012" w:rsidRPr="00CA2B7D" w:rsidRDefault="001A6D7F" w:rsidP="00CA2B7D">
      <w:pPr>
        <w:ind w:right="-93"/>
        <w:rPr>
          <w:rFonts w:cs="Tahoma"/>
          <w:bCs/>
          <w:szCs w:val="22"/>
        </w:rPr>
      </w:pPr>
      <w:r w:rsidRPr="00CA2B7D">
        <w:rPr>
          <w:rFonts w:cs="Tahoma"/>
          <w:bCs/>
          <w:szCs w:val="22"/>
        </w:rPr>
        <w:t xml:space="preserve">Ahora bien, respecto de la temporalidad inmersa en el documento en cita, se desprende que este corresponde a la primera quincena del mes de febrero de 2024, manifestando que este es </w:t>
      </w:r>
      <w:r w:rsidRPr="00CA2B7D">
        <w:rPr>
          <w:rFonts w:cs="Tahoma"/>
          <w:bCs/>
          <w:szCs w:val="22"/>
        </w:rPr>
        <w:lastRenderedPageBreak/>
        <w:t xml:space="preserve">el último recibo de nómina generado, para lo cual, de una revisión al portal electrónico </w:t>
      </w:r>
      <w:proofErr w:type="spellStart"/>
      <w:r w:rsidRPr="00CA2B7D">
        <w:rPr>
          <w:rFonts w:cs="Tahoma"/>
          <w:bCs/>
          <w:szCs w:val="22"/>
        </w:rPr>
        <w:t>Ipomex</w:t>
      </w:r>
      <w:proofErr w:type="spellEnd"/>
      <w:r w:rsidRPr="00CA2B7D">
        <w:rPr>
          <w:rFonts w:cs="Tahoma"/>
          <w:bCs/>
          <w:szCs w:val="22"/>
        </w:rPr>
        <w:t xml:space="preserve"> del </w:t>
      </w:r>
      <w:r w:rsidRPr="00CA2B7D">
        <w:rPr>
          <w:rFonts w:cs="Tahoma"/>
          <w:b/>
          <w:bCs/>
          <w:szCs w:val="22"/>
        </w:rPr>
        <w:t xml:space="preserve">SUJETO OBLIGADO </w:t>
      </w:r>
      <w:r w:rsidRPr="00CA2B7D">
        <w:rPr>
          <w:rFonts w:cs="Tahoma"/>
          <w:bCs/>
          <w:szCs w:val="22"/>
        </w:rPr>
        <w:t>se encontró lo siguiente:</w:t>
      </w:r>
    </w:p>
    <w:p w14:paraId="41E15413" w14:textId="423007EA" w:rsidR="001A6D7F" w:rsidRPr="00CA2B7D" w:rsidRDefault="001A6D7F" w:rsidP="00CA2B7D">
      <w:pPr>
        <w:ind w:right="-93"/>
        <w:rPr>
          <w:rFonts w:cs="Tahoma"/>
          <w:bCs/>
          <w:szCs w:val="22"/>
        </w:rPr>
      </w:pPr>
      <w:r w:rsidRPr="00CA2B7D">
        <w:rPr>
          <w:rFonts w:cs="Tahoma"/>
          <w:bCs/>
          <w:noProof/>
          <w:szCs w:val="22"/>
          <w:lang w:eastAsia="es-MX"/>
          <w14:ligatures w14:val="standardContextual"/>
        </w:rPr>
        <mc:AlternateContent>
          <mc:Choice Requires="wps">
            <w:drawing>
              <wp:anchor distT="0" distB="0" distL="114300" distR="114300" simplePos="0" relativeHeight="251668480" behindDoc="0" locked="0" layoutInCell="1" allowOverlap="1" wp14:anchorId="47AC8548" wp14:editId="4D710B07">
                <wp:simplePos x="0" y="0"/>
                <wp:positionH relativeFrom="column">
                  <wp:posOffset>991870</wp:posOffset>
                </wp:positionH>
                <wp:positionV relativeFrom="paragraph">
                  <wp:posOffset>287020</wp:posOffset>
                </wp:positionV>
                <wp:extent cx="809625" cy="1152525"/>
                <wp:effectExtent l="19050" t="19050" r="28575" b="28575"/>
                <wp:wrapNone/>
                <wp:docPr id="13" name="Rectángulo 13"/>
                <wp:cNvGraphicFramePr/>
                <a:graphic xmlns:a="http://schemas.openxmlformats.org/drawingml/2006/main">
                  <a:graphicData uri="http://schemas.microsoft.com/office/word/2010/wordprocessingShape">
                    <wps:wsp>
                      <wps:cNvSpPr/>
                      <wps:spPr>
                        <a:xfrm>
                          <a:off x="0" y="0"/>
                          <a:ext cx="809625" cy="11525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C905C37" id="Rectángulo 13" o:spid="_x0000_s1026" style="position:absolute;margin-left:78.1pt;margin-top:22.6pt;width:63.75pt;height:9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" filled="f" strokecolor="red" strokeweight="3pt"/>
            </w:pict>
          </mc:Fallback>
        </mc:AlternateContent>
      </w:r>
    </w:p>
    <w:p w14:paraId="7C632F8B" w14:textId="031EF0F8" w:rsidR="001A6D7F" w:rsidRPr="00CA2B7D" w:rsidRDefault="001A6D7F" w:rsidP="00CA2B7D">
      <w:pPr>
        <w:ind w:right="-93"/>
        <w:jc w:val="center"/>
        <w:rPr>
          <w:rFonts w:cs="Tahoma"/>
          <w:bCs/>
          <w:szCs w:val="22"/>
        </w:rPr>
      </w:pPr>
      <w:r w:rsidRPr="00CA2B7D">
        <w:rPr>
          <w:rFonts w:cs="Tahoma"/>
          <w:bCs/>
          <w:noProof/>
          <w:szCs w:val="22"/>
          <w:lang w:eastAsia="es-MX"/>
        </w:rPr>
        <w:drawing>
          <wp:inline distT="0" distB="0" distL="0" distR="0" wp14:anchorId="550F02EE" wp14:editId="2545C86D">
            <wp:extent cx="3810000" cy="1248410"/>
            <wp:effectExtent l="0" t="0" r="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33658"/>
                    <a:stretch/>
                  </pic:blipFill>
                  <pic:spPr bwMode="auto">
                    <a:xfrm>
                      <a:off x="0" y="0"/>
                      <a:ext cx="3810000" cy="1248410"/>
                    </a:xfrm>
                    <a:prstGeom prst="rect">
                      <a:avLst/>
                    </a:prstGeom>
                    <a:ln>
                      <a:noFill/>
                    </a:ln>
                    <a:extLst>
                      <a:ext uri="{53640926-AAD7-44D8-BBD7-CCE9431645EC}">
                        <a14:shadowObscured xmlns:a14="http://schemas.microsoft.com/office/drawing/2010/main"/>
                      </a:ext>
                    </a:extLst>
                  </pic:spPr>
                </pic:pic>
              </a:graphicData>
            </a:graphic>
          </wp:inline>
        </w:drawing>
      </w:r>
    </w:p>
    <w:p w14:paraId="4149CEB4" w14:textId="77777777" w:rsidR="001A6D7F" w:rsidRPr="00CA2B7D" w:rsidRDefault="001A6D7F" w:rsidP="00CA2B7D">
      <w:pPr>
        <w:ind w:right="-93"/>
        <w:rPr>
          <w:rFonts w:cs="Tahoma"/>
          <w:bCs/>
          <w:szCs w:val="22"/>
        </w:rPr>
      </w:pPr>
    </w:p>
    <w:p w14:paraId="0126CF59" w14:textId="598A0ECA" w:rsidR="001A6D7F" w:rsidRPr="00CA2B7D" w:rsidRDefault="001A6D7F" w:rsidP="00CA2B7D">
      <w:pPr>
        <w:ind w:right="-93"/>
        <w:rPr>
          <w:rFonts w:cs="Tahoma"/>
          <w:bCs/>
          <w:szCs w:val="22"/>
        </w:rPr>
      </w:pPr>
      <w:r w:rsidRPr="00CA2B7D">
        <w:rPr>
          <w:rFonts w:cs="Tahoma"/>
          <w:bCs/>
          <w:szCs w:val="22"/>
        </w:rPr>
        <w:t xml:space="preserve">De lo anterior se desprende que, efectivamente el recibo de nómina proporcionado puede ser el último generado, en virtud de que de los registros inmersos en el portal electrónico referido, corresponde al último trimestre del ejercicio fiscal 2023, dando como resultado que para el primer trimestre del ejercicio fiscal 2024 (enero, febrero y marzo) ya no se llevó a cabo del registro de remuneraciones de la servidora pública referida, entendiéndose que esta ha causado baja del Municipio. </w:t>
      </w:r>
    </w:p>
    <w:p w14:paraId="20665452" w14:textId="77777777" w:rsidR="001A6D7F" w:rsidRPr="00CA2B7D" w:rsidRDefault="001A6D7F" w:rsidP="00CA2B7D">
      <w:pPr>
        <w:ind w:right="-93"/>
        <w:rPr>
          <w:rFonts w:cs="Tahoma"/>
          <w:bCs/>
          <w:szCs w:val="22"/>
        </w:rPr>
      </w:pPr>
    </w:p>
    <w:p w14:paraId="10BD87B6" w14:textId="00A150B1" w:rsidR="001A6D7F" w:rsidRPr="00CA2B7D" w:rsidRDefault="001A6D7F" w:rsidP="00CA2B7D">
      <w:pPr>
        <w:ind w:right="-93"/>
        <w:rPr>
          <w:rFonts w:cs="Tahoma"/>
          <w:bCs/>
          <w:szCs w:val="22"/>
        </w:rPr>
      </w:pPr>
      <w:r w:rsidRPr="00CA2B7D">
        <w:rPr>
          <w:rFonts w:cs="Tahoma"/>
          <w:bCs/>
          <w:szCs w:val="22"/>
        </w:rPr>
        <w:t xml:space="preserve">En ese sentido, se estima conveniente que, si bien se proporcionó el documento solicitado, también lo es que este no se remitió en una correcta versión pública, por </w:t>
      </w:r>
      <w:r w:rsidR="00631598" w:rsidRPr="00CA2B7D">
        <w:rPr>
          <w:rFonts w:cs="Tahoma"/>
          <w:bCs/>
          <w:szCs w:val="22"/>
        </w:rPr>
        <w:t>ende,</w:t>
      </w:r>
      <w:r w:rsidRPr="00CA2B7D">
        <w:rPr>
          <w:rFonts w:cs="Tahoma"/>
          <w:bCs/>
          <w:szCs w:val="22"/>
        </w:rPr>
        <w:t xml:space="preserve"> </w:t>
      </w:r>
      <w:r w:rsidRPr="00CA2B7D">
        <w:rPr>
          <w:rFonts w:cs="Tahoma"/>
          <w:b/>
          <w:bCs/>
          <w:szCs w:val="22"/>
        </w:rPr>
        <w:t xml:space="preserve">EL SUJETO OBLIGADO </w:t>
      </w:r>
      <w:r w:rsidRPr="00CA2B7D">
        <w:rPr>
          <w:rFonts w:cs="Tahoma"/>
          <w:bCs/>
          <w:szCs w:val="22"/>
        </w:rPr>
        <w:t>deberá hacer entrega de este en una correcta versión pública</w:t>
      </w:r>
      <w:r w:rsidR="00826E00" w:rsidRPr="00CA2B7D">
        <w:rPr>
          <w:rFonts w:cs="Tahoma"/>
          <w:bCs/>
          <w:szCs w:val="22"/>
        </w:rPr>
        <w:t>.</w:t>
      </w:r>
    </w:p>
    <w:p w14:paraId="0B2D98DA" w14:textId="77777777" w:rsidR="001A6D7F" w:rsidRPr="00CA2B7D" w:rsidRDefault="001A6D7F" w:rsidP="00CA2B7D">
      <w:pPr>
        <w:ind w:right="-93"/>
        <w:jc w:val="center"/>
        <w:rPr>
          <w:rFonts w:cs="Tahoma"/>
          <w:bCs/>
          <w:szCs w:val="22"/>
        </w:rPr>
      </w:pPr>
    </w:p>
    <w:p w14:paraId="1D2B6855" w14:textId="77777777" w:rsidR="00573C56" w:rsidRPr="00CA2B7D" w:rsidRDefault="00573C56" w:rsidP="00CA2B7D">
      <w:pPr>
        <w:pStyle w:val="Ttulo3"/>
      </w:pPr>
      <w:bookmarkStart w:id="33" w:name="_Toc165402882"/>
      <w:bookmarkStart w:id="34" w:name="_Toc181265753"/>
      <w:r w:rsidRPr="00CA2B7D">
        <w:t>d) Versión pública</w:t>
      </w:r>
      <w:bookmarkEnd w:id="33"/>
      <w:bookmarkEnd w:id="34"/>
    </w:p>
    <w:p w14:paraId="254E3C67" w14:textId="77777777" w:rsidR="00573C56" w:rsidRPr="00CA2B7D" w:rsidRDefault="00573C56" w:rsidP="00CA2B7D">
      <w:pPr>
        <w:rPr>
          <w:bCs/>
        </w:rPr>
      </w:pPr>
      <w:r w:rsidRPr="00CA2B7D">
        <w:t xml:space="preserve">Para el caso de que el o los documentos de los cuales se ordena su entrega contengan datos personales susceptibles de ser testados, deberán ser entregados en </w:t>
      </w:r>
      <w:r w:rsidRPr="00CA2B7D">
        <w:rPr>
          <w:b/>
        </w:rPr>
        <w:t>versión pública</w:t>
      </w:r>
      <w:r w:rsidRPr="00CA2B7D">
        <w:t>, pues el</w:t>
      </w:r>
      <w:r w:rsidRPr="00CA2B7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Pr="00CA2B7D">
        <w:rPr>
          <w:bCs/>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57005BF" w14:textId="77777777" w:rsidR="00573C56" w:rsidRPr="00CA2B7D" w:rsidRDefault="00573C56" w:rsidP="00CA2B7D">
      <w:pPr>
        <w:rPr>
          <w:rFonts w:eastAsia="Calibri"/>
          <w:bCs/>
          <w:lang w:eastAsia="en-US"/>
        </w:rPr>
      </w:pPr>
    </w:p>
    <w:p w14:paraId="7599516A" w14:textId="77777777" w:rsidR="00573C56" w:rsidRPr="00CA2B7D" w:rsidRDefault="00573C56" w:rsidP="00CA2B7D">
      <w:pPr>
        <w:rPr>
          <w:bCs/>
        </w:rPr>
      </w:pPr>
      <w:r w:rsidRPr="00CA2B7D">
        <w:rPr>
          <w:bCs/>
        </w:rPr>
        <w:t>A este respecto, los artículos 3, fracciones IX, XX, XXI y XLV; 51 y 52 de la Ley de Transparencia y Acceso a la Información Pública del Estado de México y Municipios establecen:</w:t>
      </w:r>
    </w:p>
    <w:p w14:paraId="15D55854" w14:textId="77777777" w:rsidR="00573C56" w:rsidRPr="00CA2B7D" w:rsidRDefault="00573C56" w:rsidP="00CA2B7D"/>
    <w:p w14:paraId="34AA5C11" w14:textId="77777777" w:rsidR="00573C56" w:rsidRPr="00CA2B7D" w:rsidRDefault="00573C56" w:rsidP="00CA2B7D">
      <w:pPr>
        <w:pStyle w:val="Puesto"/>
      </w:pPr>
      <w:r w:rsidRPr="00CA2B7D">
        <w:rPr>
          <w:b/>
          <w:bCs/>
          <w:noProof/>
        </w:rPr>
        <w:t>“</w:t>
      </w:r>
      <w:r w:rsidRPr="00CA2B7D">
        <w:rPr>
          <w:b/>
          <w:bCs/>
        </w:rPr>
        <w:t xml:space="preserve">Artículo 3. </w:t>
      </w:r>
      <w:r w:rsidRPr="00CA2B7D">
        <w:t xml:space="preserve">Para los efectos de la presente Ley se entenderá por: </w:t>
      </w:r>
    </w:p>
    <w:p w14:paraId="069AD1F2" w14:textId="77777777" w:rsidR="00573C56" w:rsidRPr="00CA2B7D" w:rsidRDefault="00573C56" w:rsidP="00CA2B7D">
      <w:pPr>
        <w:pStyle w:val="Puesto"/>
      </w:pPr>
      <w:r w:rsidRPr="00CA2B7D">
        <w:rPr>
          <w:b/>
        </w:rPr>
        <w:t>IX.</w:t>
      </w:r>
      <w:r w:rsidRPr="00CA2B7D">
        <w:t xml:space="preserve"> </w:t>
      </w:r>
      <w:r w:rsidRPr="00CA2B7D">
        <w:rPr>
          <w:b/>
        </w:rPr>
        <w:t xml:space="preserve">Datos personales: </w:t>
      </w:r>
      <w:r w:rsidRPr="00CA2B7D">
        <w:t xml:space="preserve">La información concerniente a una persona, identificada o identificable según lo dispuesto por la Ley de Protección de Datos Personales del Estado de México; </w:t>
      </w:r>
    </w:p>
    <w:p w14:paraId="7C74D540" w14:textId="77777777" w:rsidR="00573C56" w:rsidRPr="00CA2B7D" w:rsidRDefault="00573C56" w:rsidP="00CA2B7D"/>
    <w:p w14:paraId="2925FC20" w14:textId="77777777" w:rsidR="00573C56" w:rsidRPr="00CA2B7D" w:rsidRDefault="00573C56" w:rsidP="00CA2B7D">
      <w:pPr>
        <w:pStyle w:val="Puesto"/>
      </w:pPr>
      <w:r w:rsidRPr="00CA2B7D">
        <w:rPr>
          <w:b/>
        </w:rPr>
        <w:t>XX.</w:t>
      </w:r>
      <w:r w:rsidRPr="00CA2B7D">
        <w:t xml:space="preserve"> </w:t>
      </w:r>
      <w:r w:rsidRPr="00CA2B7D">
        <w:rPr>
          <w:b/>
        </w:rPr>
        <w:t>Información clasificada:</w:t>
      </w:r>
      <w:r w:rsidRPr="00CA2B7D">
        <w:t xml:space="preserve"> Aquella considerada por la presente Ley como reservada o confidencial; </w:t>
      </w:r>
    </w:p>
    <w:p w14:paraId="3146257A" w14:textId="77777777" w:rsidR="00573C56" w:rsidRPr="00CA2B7D" w:rsidRDefault="00573C56" w:rsidP="00CA2B7D"/>
    <w:p w14:paraId="6B188898" w14:textId="77777777" w:rsidR="00573C56" w:rsidRPr="00CA2B7D" w:rsidRDefault="00573C56" w:rsidP="00CA2B7D">
      <w:pPr>
        <w:pStyle w:val="Puesto"/>
      </w:pPr>
      <w:r w:rsidRPr="00CA2B7D">
        <w:rPr>
          <w:b/>
        </w:rPr>
        <w:t>XXI.</w:t>
      </w:r>
      <w:r w:rsidRPr="00CA2B7D">
        <w:t xml:space="preserve"> </w:t>
      </w:r>
      <w:r w:rsidRPr="00CA2B7D">
        <w:rPr>
          <w:b/>
        </w:rPr>
        <w:t>Información confidencial</w:t>
      </w:r>
      <w:r w:rsidRPr="00CA2B7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73D0FCE" w14:textId="77777777" w:rsidR="00573C56" w:rsidRPr="00CA2B7D" w:rsidRDefault="00573C56" w:rsidP="00CA2B7D"/>
    <w:p w14:paraId="6C940A8E" w14:textId="77777777" w:rsidR="00573C56" w:rsidRPr="00CA2B7D" w:rsidRDefault="00573C56" w:rsidP="00CA2B7D">
      <w:pPr>
        <w:pStyle w:val="Puesto"/>
      </w:pPr>
      <w:r w:rsidRPr="00CA2B7D">
        <w:rPr>
          <w:b/>
        </w:rPr>
        <w:t>XLV. Versión pública:</w:t>
      </w:r>
      <w:r w:rsidRPr="00CA2B7D">
        <w:t xml:space="preserve"> Documento en el que se elimine, suprime o borra la información clasificada como reservada o confidencial para permitir su acceso. </w:t>
      </w:r>
    </w:p>
    <w:p w14:paraId="0665D6AF" w14:textId="77777777" w:rsidR="00573C56" w:rsidRPr="00CA2B7D" w:rsidRDefault="00573C56" w:rsidP="00CA2B7D"/>
    <w:p w14:paraId="0BE9BD09" w14:textId="77777777" w:rsidR="00573C56" w:rsidRPr="00CA2B7D" w:rsidRDefault="00573C56" w:rsidP="00CA2B7D">
      <w:pPr>
        <w:pStyle w:val="Puesto"/>
      </w:pPr>
      <w:r w:rsidRPr="00CA2B7D">
        <w:rPr>
          <w:b/>
        </w:rPr>
        <w:t>Artículo 51.</w:t>
      </w:r>
      <w:r w:rsidRPr="00CA2B7D">
        <w:t xml:space="preserve"> Los sujetos obligados designaran a un responsable para atender la Unidad de Transparencia, quien fungirá como enlace entre éstos y los solicitantes. Dicha Unidad será la encargada de tramitar internamente la solicitud de información </w:t>
      </w:r>
      <w:r w:rsidRPr="00CA2B7D">
        <w:rPr>
          <w:b/>
        </w:rPr>
        <w:t xml:space="preserve">y tendrá la responsabilidad de verificar en cada caso que la misma no sea confidencial o reservada. </w:t>
      </w:r>
      <w:r w:rsidRPr="00CA2B7D">
        <w:t>Dicha Unidad contará con las facultades internas necesarias para gestionar la atención a las solicitudes de información en los términos de la Ley General y la presente Ley.</w:t>
      </w:r>
    </w:p>
    <w:p w14:paraId="2105C45C" w14:textId="77777777" w:rsidR="00573C56" w:rsidRPr="00CA2B7D" w:rsidRDefault="00573C56" w:rsidP="00CA2B7D"/>
    <w:p w14:paraId="754AB8D6" w14:textId="77777777" w:rsidR="00573C56" w:rsidRPr="00CA2B7D" w:rsidRDefault="00573C56" w:rsidP="00CA2B7D">
      <w:pPr>
        <w:pStyle w:val="Puesto"/>
      </w:pPr>
      <w:r w:rsidRPr="00CA2B7D">
        <w:rPr>
          <w:b/>
        </w:rPr>
        <w:t>Artículo 52.</w:t>
      </w:r>
      <w:r w:rsidRPr="00CA2B7D">
        <w:t xml:space="preserve"> Las solicitudes de acceso a la información y las respuestas que se les dé, incluyendo, en su caso, </w:t>
      </w:r>
      <w:r w:rsidRPr="00CA2B7D">
        <w:rPr>
          <w:u w:val="single"/>
        </w:rPr>
        <w:t>la información entregada, así como las resoluciones a los recursos que en su caso se promuevan serán públicas, y de ser el caso que contenga datos personales que deban ser protegidos se podrá dar su acceso en su versión pública</w:t>
      </w:r>
      <w:r w:rsidRPr="00CA2B7D">
        <w:t>, siempre y cuando la resolución de referencia se someta a un proceso de disociación, es decir, no haga identificable al titular de tales datos personales.</w:t>
      </w:r>
      <w:r w:rsidRPr="00CA2B7D">
        <w:rPr>
          <w:bCs/>
          <w:noProof/>
        </w:rPr>
        <w:t xml:space="preserve">” </w:t>
      </w:r>
      <w:r w:rsidRPr="00CA2B7D">
        <w:rPr>
          <w:i w:val="0"/>
          <w:iCs/>
          <w:szCs w:val="22"/>
        </w:rPr>
        <w:t>(Énfasis añadido)</w:t>
      </w:r>
    </w:p>
    <w:p w14:paraId="4EA1EB84" w14:textId="77777777" w:rsidR="00573C56" w:rsidRPr="00CA2B7D" w:rsidRDefault="00573C56" w:rsidP="00CA2B7D"/>
    <w:p w14:paraId="34D517DF" w14:textId="77777777" w:rsidR="00573C56" w:rsidRPr="00CA2B7D" w:rsidRDefault="00573C56" w:rsidP="00CA2B7D">
      <w:r w:rsidRPr="00CA2B7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E019595" w14:textId="77777777" w:rsidR="00573C56" w:rsidRPr="00CA2B7D" w:rsidRDefault="00573C56" w:rsidP="00CA2B7D"/>
    <w:p w14:paraId="4DD47196" w14:textId="77777777" w:rsidR="00573C56" w:rsidRPr="00CA2B7D" w:rsidRDefault="00573C56" w:rsidP="00CA2B7D">
      <w:pPr>
        <w:pStyle w:val="Puesto"/>
        <w:rPr>
          <w:rFonts w:eastAsia="Arial Unicode MS"/>
        </w:rPr>
      </w:pPr>
      <w:r w:rsidRPr="00CA2B7D">
        <w:rPr>
          <w:rFonts w:eastAsia="Arial Unicode MS"/>
          <w:b/>
        </w:rPr>
        <w:t>“Artículo 22.</w:t>
      </w:r>
      <w:r w:rsidRPr="00CA2B7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A165617" w14:textId="77777777" w:rsidR="00573C56" w:rsidRPr="00CA2B7D" w:rsidRDefault="00573C56" w:rsidP="00CA2B7D">
      <w:pPr>
        <w:rPr>
          <w:rFonts w:eastAsia="Arial Unicode MS"/>
        </w:rPr>
      </w:pPr>
    </w:p>
    <w:p w14:paraId="75F19EF2" w14:textId="77777777" w:rsidR="00573C56" w:rsidRPr="00CA2B7D" w:rsidRDefault="00573C56" w:rsidP="00CA2B7D">
      <w:pPr>
        <w:pStyle w:val="Puesto"/>
        <w:rPr>
          <w:rFonts w:eastAsia="Arial Unicode MS"/>
        </w:rPr>
      </w:pPr>
      <w:r w:rsidRPr="00CA2B7D">
        <w:rPr>
          <w:rFonts w:eastAsia="Arial Unicode MS"/>
          <w:b/>
        </w:rPr>
        <w:t>Artículo 38.</w:t>
      </w:r>
      <w:r w:rsidRPr="00CA2B7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A2B7D">
        <w:rPr>
          <w:rFonts w:eastAsia="Arial Unicode MS"/>
          <w:b/>
        </w:rPr>
        <w:t>”</w:t>
      </w:r>
      <w:r w:rsidRPr="00CA2B7D">
        <w:rPr>
          <w:rFonts w:eastAsia="Arial Unicode MS"/>
        </w:rPr>
        <w:t xml:space="preserve"> </w:t>
      </w:r>
    </w:p>
    <w:p w14:paraId="516BAE03" w14:textId="77777777" w:rsidR="00573C56" w:rsidRPr="00CA2B7D" w:rsidRDefault="00573C56" w:rsidP="00CA2B7D">
      <w:pPr>
        <w:rPr>
          <w:rFonts w:eastAsia="Arial Unicode MS"/>
          <w:i/>
          <w:szCs w:val="22"/>
        </w:rPr>
      </w:pPr>
    </w:p>
    <w:p w14:paraId="2AFF8BEC" w14:textId="77777777" w:rsidR="00573C56" w:rsidRPr="00CA2B7D" w:rsidRDefault="00573C56" w:rsidP="00CA2B7D">
      <w:r w:rsidRPr="00CA2B7D">
        <w:t xml:space="preserve">De este modo, en armonía entre los principios constitucionales de máxima publicidad y de protección de datos personales, la Ley de la materia permite la elaboración de versiones </w:t>
      </w:r>
      <w:r w:rsidRPr="00CA2B7D">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28A7A69E" w14:textId="77777777" w:rsidR="00573C56" w:rsidRPr="00CA2B7D" w:rsidRDefault="00573C56" w:rsidP="00CA2B7D"/>
    <w:p w14:paraId="42AFB29F" w14:textId="77777777" w:rsidR="00573C56" w:rsidRPr="00CA2B7D" w:rsidRDefault="00573C56" w:rsidP="00CA2B7D">
      <w:r w:rsidRPr="00CA2B7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A2B7D">
        <w:rPr>
          <w:rFonts w:eastAsia="Arial Unicode MS"/>
        </w:rPr>
        <w:t xml:space="preserve"> que debe ser protegida por </w:t>
      </w:r>
      <w:r w:rsidRPr="00CA2B7D">
        <w:rPr>
          <w:rFonts w:eastAsia="Arial Unicode MS"/>
          <w:b/>
        </w:rPr>
        <w:t>EL SUJETO OBLIGADO,</w:t>
      </w:r>
      <w:r w:rsidRPr="00CA2B7D">
        <w:rPr>
          <w:rFonts w:eastAsia="Arial Unicode MS"/>
        </w:rPr>
        <w:t xml:space="preserve"> por lo </w:t>
      </w:r>
      <w:r w:rsidRPr="00CA2B7D">
        <w:t>que, todo dato personal susceptible de clasificación debe ser protegido.</w:t>
      </w:r>
    </w:p>
    <w:p w14:paraId="69645294" w14:textId="77777777" w:rsidR="00573C56" w:rsidRPr="00CA2B7D" w:rsidRDefault="00573C56" w:rsidP="00CA2B7D"/>
    <w:p w14:paraId="48C0E948" w14:textId="77777777" w:rsidR="00573C56" w:rsidRPr="00CA2B7D" w:rsidRDefault="00573C56" w:rsidP="00CA2B7D">
      <w:r w:rsidRPr="00CA2B7D">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BC2501D" w14:textId="77777777" w:rsidR="00573C56" w:rsidRPr="00CA2B7D" w:rsidRDefault="00573C56" w:rsidP="00CA2B7D"/>
    <w:p w14:paraId="58884405" w14:textId="77777777" w:rsidR="00573C56" w:rsidRPr="00CA2B7D" w:rsidRDefault="00573C56" w:rsidP="00CA2B7D">
      <w:r w:rsidRPr="00CA2B7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EA66BB3" w14:textId="77777777" w:rsidR="00573C56" w:rsidRPr="00CA2B7D" w:rsidRDefault="00573C56" w:rsidP="00CA2B7D"/>
    <w:p w14:paraId="517EA3D8" w14:textId="77777777" w:rsidR="00573C56" w:rsidRPr="00CA2B7D" w:rsidRDefault="00573C56" w:rsidP="00CA2B7D">
      <w:pPr>
        <w:jc w:val="center"/>
        <w:rPr>
          <w:b/>
          <w:i/>
          <w:szCs w:val="22"/>
        </w:rPr>
      </w:pPr>
      <w:r w:rsidRPr="00CA2B7D">
        <w:rPr>
          <w:b/>
          <w:i/>
          <w:szCs w:val="22"/>
          <w:lang w:val="es-ES_tradnl"/>
        </w:rPr>
        <w:t>Ley de Transparencia y Acceso a la Información Pública del Estado de México y Municipios</w:t>
      </w:r>
    </w:p>
    <w:p w14:paraId="02606C04" w14:textId="77777777" w:rsidR="00573C56" w:rsidRPr="00CA2B7D" w:rsidRDefault="00573C56" w:rsidP="00CA2B7D"/>
    <w:p w14:paraId="481C8110" w14:textId="77777777" w:rsidR="00573C56" w:rsidRPr="00CA2B7D" w:rsidRDefault="00573C56" w:rsidP="00CA2B7D">
      <w:pPr>
        <w:pStyle w:val="Puesto"/>
      </w:pPr>
      <w:r w:rsidRPr="00CA2B7D">
        <w:rPr>
          <w:b/>
        </w:rPr>
        <w:t xml:space="preserve">“Artículo 49. </w:t>
      </w:r>
      <w:r w:rsidRPr="00CA2B7D">
        <w:t>Los Comités de Transparencia tendrán las siguientes atribuciones:</w:t>
      </w:r>
    </w:p>
    <w:p w14:paraId="089011B8" w14:textId="77777777" w:rsidR="00573C56" w:rsidRPr="00CA2B7D" w:rsidRDefault="00573C56" w:rsidP="00CA2B7D">
      <w:pPr>
        <w:pStyle w:val="Puesto"/>
      </w:pPr>
      <w:r w:rsidRPr="00CA2B7D">
        <w:rPr>
          <w:b/>
        </w:rPr>
        <w:t>VIII.</w:t>
      </w:r>
      <w:r w:rsidRPr="00CA2B7D">
        <w:t xml:space="preserve"> Aprobar, modificar o revocar la clasificación de la información;</w:t>
      </w:r>
    </w:p>
    <w:p w14:paraId="1A046E3A" w14:textId="77777777" w:rsidR="00573C56" w:rsidRPr="00CA2B7D" w:rsidRDefault="00573C56" w:rsidP="00CA2B7D"/>
    <w:p w14:paraId="37056B42" w14:textId="77777777" w:rsidR="00573C56" w:rsidRPr="00CA2B7D" w:rsidRDefault="00573C56" w:rsidP="00CA2B7D">
      <w:pPr>
        <w:pStyle w:val="Puesto"/>
      </w:pPr>
      <w:r w:rsidRPr="00CA2B7D">
        <w:rPr>
          <w:b/>
        </w:rPr>
        <w:t>Artículo 132.</w:t>
      </w:r>
      <w:r w:rsidRPr="00CA2B7D">
        <w:t xml:space="preserve"> La clasificación de la información se llevará a cabo en el momento en que:</w:t>
      </w:r>
    </w:p>
    <w:p w14:paraId="65F081B1" w14:textId="77777777" w:rsidR="00573C56" w:rsidRPr="00CA2B7D" w:rsidRDefault="00573C56" w:rsidP="00CA2B7D">
      <w:pPr>
        <w:pStyle w:val="Puesto"/>
      </w:pPr>
      <w:r w:rsidRPr="00CA2B7D">
        <w:rPr>
          <w:b/>
        </w:rPr>
        <w:t>I.</w:t>
      </w:r>
      <w:r w:rsidRPr="00CA2B7D">
        <w:t xml:space="preserve"> Se reciba una solicitud de acceso a la información;</w:t>
      </w:r>
    </w:p>
    <w:p w14:paraId="56AC3E6A" w14:textId="77777777" w:rsidR="00573C56" w:rsidRPr="00CA2B7D" w:rsidRDefault="00573C56" w:rsidP="00CA2B7D">
      <w:pPr>
        <w:pStyle w:val="Puesto"/>
      </w:pPr>
      <w:r w:rsidRPr="00CA2B7D">
        <w:rPr>
          <w:b/>
        </w:rPr>
        <w:t>II.</w:t>
      </w:r>
      <w:r w:rsidRPr="00CA2B7D">
        <w:t xml:space="preserve"> Se determine mediante resolución de autoridad competente; o</w:t>
      </w:r>
    </w:p>
    <w:p w14:paraId="28E33D8E" w14:textId="77777777" w:rsidR="00573C56" w:rsidRPr="00CA2B7D" w:rsidRDefault="00573C56" w:rsidP="00CA2B7D">
      <w:pPr>
        <w:pStyle w:val="Puesto"/>
        <w:rPr>
          <w:b/>
        </w:rPr>
      </w:pPr>
      <w:r w:rsidRPr="00CA2B7D">
        <w:rPr>
          <w:b/>
          <w:bCs/>
        </w:rPr>
        <w:t>III.</w:t>
      </w:r>
      <w:r w:rsidRPr="00CA2B7D">
        <w:t xml:space="preserve"> Se generen versiones públicas para dar cumplimiento a las obligaciones de transparencia previstas en esta Ley.</w:t>
      </w:r>
      <w:r w:rsidRPr="00CA2B7D">
        <w:rPr>
          <w:b/>
        </w:rPr>
        <w:t>”</w:t>
      </w:r>
    </w:p>
    <w:p w14:paraId="30BD2A48" w14:textId="77777777" w:rsidR="00573C56" w:rsidRPr="00CA2B7D" w:rsidRDefault="00573C56" w:rsidP="00CA2B7D"/>
    <w:p w14:paraId="640BE0C0" w14:textId="77777777" w:rsidR="00573C56" w:rsidRPr="00CA2B7D" w:rsidRDefault="00573C56" w:rsidP="00CA2B7D">
      <w:pPr>
        <w:pStyle w:val="Puesto"/>
      </w:pPr>
      <w:r w:rsidRPr="00CA2B7D">
        <w:rPr>
          <w:b/>
        </w:rPr>
        <w:t>“Segundo. -</w:t>
      </w:r>
      <w:r w:rsidRPr="00CA2B7D">
        <w:t xml:space="preserve"> Para efectos de los presentes Lineamientos Generales, se entenderá por:</w:t>
      </w:r>
    </w:p>
    <w:p w14:paraId="36BA025D" w14:textId="77777777" w:rsidR="00573C56" w:rsidRPr="00CA2B7D" w:rsidRDefault="00573C56" w:rsidP="00CA2B7D">
      <w:pPr>
        <w:pStyle w:val="Puesto"/>
      </w:pPr>
      <w:r w:rsidRPr="00CA2B7D">
        <w:rPr>
          <w:b/>
        </w:rPr>
        <w:t>XVIII.</w:t>
      </w:r>
      <w:r w:rsidRPr="00CA2B7D">
        <w:t xml:space="preserve">  </w:t>
      </w:r>
      <w:r w:rsidRPr="00CA2B7D">
        <w:rPr>
          <w:b/>
        </w:rPr>
        <w:t>Versión pública:</w:t>
      </w:r>
      <w:r w:rsidRPr="00CA2B7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8F970BF" w14:textId="77777777" w:rsidR="00573C56" w:rsidRPr="00CA2B7D" w:rsidRDefault="00573C56" w:rsidP="00CA2B7D">
      <w:pPr>
        <w:pStyle w:val="Puesto"/>
      </w:pPr>
    </w:p>
    <w:p w14:paraId="34670363" w14:textId="77777777" w:rsidR="00573C56" w:rsidRPr="00CA2B7D" w:rsidRDefault="00573C56" w:rsidP="00CA2B7D">
      <w:pPr>
        <w:pStyle w:val="Puesto"/>
        <w:rPr>
          <w:b/>
          <w:lang w:val="es-ES_tradnl" w:eastAsia="es-MX"/>
        </w:rPr>
      </w:pPr>
      <w:r w:rsidRPr="00CA2B7D">
        <w:rPr>
          <w:b/>
          <w:lang w:val="es-ES_tradnl" w:eastAsia="es-MX"/>
        </w:rPr>
        <w:t xml:space="preserve">Lineamientos Generales en materia de Clasificación y Desclasificación de la </w:t>
      </w:r>
      <w:r w:rsidRPr="00CA2B7D">
        <w:rPr>
          <w:b/>
          <w:lang w:val="es-ES_tradnl"/>
        </w:rPr>
        <w:t>Información</w:t>
      </w:r>
    </w:p>
    <w:p w14:paraId="6EF9C90D" w14:textId="77777777" w:rsidR="00573C56" w:rsidRPr="00CA2B7D" w:rsidRDefault="00573C56" w:rsidP="00CA2B7D">
      <w:pPr>
        <w:pStyle w:val="Puesto"/>
      </w:pPr>
    </w:p>
    <w:p w14:paraId="7FA2DAA0" w14:textId="77777777" w:rsidR="00573C56" w:rsidRPr="00CA2B7D" w:rsidRDefault="00573C56" w:rsidP="00CA2B7D">
      <w:pPr>
        <w:pStyle w:val="Puesto"/>
      </w:pPr>
      <w:r w:rsidRPr="00CA2B7D">
        <w:rPr>
          <w:b/>
        </w:rPr>
        <w:t>Cuarto.</w:t>
      </w:r>
      <w:r w:rsidRPr="00CA2B7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5AA2356" w14:textId="77777777" w:rsidR="00573C56" w:rsidRPr="00CA2B7D" w:rsidRDefault="00573C56" w:rsidP="00CA2B7D">
      <w:pPr>
        <w:pStyle w:val="Puesto"/>
      </w:pPr>
      <w:r w:rsidRPr="00CA2B7D">
        <w:t>Los sujetos obligados deberán aplicar, de manera estricta, las excepciones al derecho de acceso a la información y sólo podrán invocarlas cuando acrediten su procedencia.</w:t>
      </w:r>
    </w:p>
    <w:p w14:paraId="0B1A73C9" w14:textId="77777777" w:rsidR="00573C56" w:rsidRPr="00CA2B7D" w:rsidRDefault="00573C56" w:rsidP="00CA2B7D"/>
    <w:p w14:paraId="10D89BD2" w14:textId="77777777" w:rsidR="00573C56" w:rsidRPr="00CA2B7D" w:rsidRDefault="00573C56" w:rsidP="00CA2B7D">
      <w:pPr>
        <w:pStyle w:val="Puesto"/>
      </w:pPr>
      <w:r w:rsidRPr="00CA2B7D">
        <w:rPr>
          <w:b/>
        </w:rPr>
        <w:t>Quinto.</w:t>
      </w:r>
      <w:r w:rsidRPr="00CA2B7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0DE8ACC" w14:textId="77777777" w:rsidR="00573C56" w:rsidRPr="00CA2B7D" w:rsidRDefault="00573C56" w:rsidP="00CA2B7D"/>
    <w:p w14:paraId="547FA733" w14:textId="77777777" w:rsidR="00573C56" w:rsidRPr="00CA2B7D" w:rsidRDefault="00573C56" w:rsidP="00CA2B7D">
      <w:pPr>
        <w:pStyle w:val="Puesto"/>
      </w:pPr>
      <w:r w:rsidRPr="00CA2B7D">
        <w:rPr>
          <w:b/>
        </w:rPr>
        <w:lastRenderedPageBreak/>
        <w:t>Sexto.</w:t>
      </w:r>
      <w:r w:rsidRPr="00CA2B7D">
        <w:t xml:space="preserve"> Se deroga.</w:t>
      </w:r>
    </w:p>
    <w:p w14:paraId="403E295E" w14:textId="77777777" w:rsidR="00573C56" w:rsidRPr="00CA2B7D" w:rsidRDefault="00573C56" w:rsidP="00CA2B7D"/>
    <w:p w14:paraId="2BC5CCD2" w14:textId="77777777" w:rsidR="00573C56" w:rsidRPr="00CA2B7D" w:rsidRDefault="00573C56" w:rsidP="00CA2B7D">
      <w:pPr>
        <w:pStyle w:val="Puesto"/>
      </w:pPr>
      <w:r w:rsidRPr="00CA2B7D">
        <w:rPr>
          <w:b/>
        </w:rPr>
        <w:t>Séptimo.</w:t>
      </w:r>
      <w:r w:rsidRPr="00CA2B7D">
        <w:t xml:space="preserve"> La clasificación de la información se llevará a cabo en el momento en que:</w:t>
      </w:r>
    </w:p>
    <w:p w14:paraId="5E4F6DAD" w14:textId="77777777" w:rsidR="00573C56" w:rsidRPr="00CA2B7D" w:rsidRDefault="00573C56" w:rsidP="00CA2B7D">
      <w:pPr>
        <w:pStyle w:val="Puesto"/>
      </w:pPr>
      <w:r w:rsidRPr="00CA2B7D">
        <w:rPr>
          <w:b/>
        </w:rPr>
        <w:t>I.</w:t>
      </w:r>
      <w:r w:rsidRPr="00CA2B7D">
        <w:t xml:space="preserve">        Se reciba una solicitud de acceso a la información;</w:t>
      </w:r>
    </w:p>
    <w:p w14:paraId="282F7A70" w14:textId="77777777" w:rsidR="00573C56" w:rsidRPr="00CA2B7D" w:rsidRDefault="00573C56" w:rsidP="00CA2B7D">
      <w:pPr>
        <w:pStyle w:val="Puesto"/>
      </w:pPr>
      <w:r w:rsidRPr="00CA2B7D">
        <w:rPr>
          <w:b/>
        </w:rPr>
        <w:t>II.</w:t>
      </w:r>
      <w:r w:rsidRPr="00CA2B7D">
        <w:t xml:space="preserve">       Se determine mediante resolución del Comité de Transparencia, el órgano garante competente, o en cumplimiento a una sentencia del Poder Judicial; o</w:t>
      </w:r>
    </w:p>
    <w:p w14:paraId="4078E671" w14:textId="77777777" w:rsidR="00573C56" w:rsidRPr="00CA2B7D" w:rsidRDefault="00573C56" w:rsidP="00CA2B7D">
      <w:pPr>
        <w:pStyle w:val="Puesto"/>
      </w:pPr>
      <w:r w:rsidRPr="00CA2B7D">
        <w:rPr>
          <w:b/>
        </w:rPr>
        <w:t>III.</w:t>
      </w:r>
      <w:r w:rsidRPr="00CA2B7D">
        <w:t xml:space="preserve">      Se generen versiones públicas para dar cumplimiento a las obligaciones de transparencia previstas en la Ley General, la Ley Federal y las correspondientes de las entidades federativas.</w:t>
      </w:r>
    </w:p>
    <w:p w14:paraId="792D4906" w14:textId="77777777" w:rsidR="00573C56" w:rsidRPr="00CA2B7D" w:rsidRDefault="00573C56" w:rsidP="00CA2B7D">
      <w:pPr>
        <w:pStyle w:val="Puesto"/>
      </w:pPr>
      <w:r w:rsidRPr="00CA2B7D">
        <w:t xml:space="preserve">Los titulares de las áreas deberán revisar la información requerida al momento de la recepción de una solicitud de acceso, para verificar, conforme a su naturaleza, si encuadra en una causal de reserva o de confidencialidad. </w:t>
      </w:r>
    </w:p>
    <w:p w14:paraId="5957726D" w14:textId="77777777" w:rsidR="00573C56" w:rsidRPr="00CA2B7D" w:rsidRDefault="00573C56" w:rsidP="00CA2B7D"/>
    <w:p w14:paraId="0ACD9432" w14:textId="77777777" w:rsidR="00573C56" w:rsidRPr="00CA2B7D" w:rsidRDefault="00573C56" w:rsidP="00CA2B7D">
      <w:pPr>
        <w:pStyle w:val="Puesto"/>
      </w:pPr>
      <w:r w:rsidRPr="00CA2B7D">
        <w:rPr>
          <w:b/>
        </w:rPr>
        <w:t>Octavo.</w:t>
      </w:r>
      <w:r w:rsidRPr="00CA2B7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BBAF86A" w14:textId="77777777" w:rsidR="00573C56" w:rsidRPr="00CA2B7D" w:rsidRDefault="00573C56" w:rsidP="00CA2B7D">
      <w:pPr>
        <w:pStyle w:val="Puesto"/>
      </w:pPr>
      <w:r w:rsidRPr="00CA2B7D">
        <w:t>Para motivar la clasificación se deberán señalar las razones o circunstancias especiales que lo llevaron a concluir que el caso particular se ajusta al supuesto previsto por la norma legal invocada como fundamento.</w:t>
      </w:r>
    </w:p>
    <w:p w14:paraId="1ED8C178" w14:textId="77777777" w:rsidR="00573C56" w:rsidRPr="00CA2B7D" w:rsidRDefault="00573C56" w:rsidP="00CA2B7D">
      <w:pPr>
        <w:pStyle w:val="Puesto"/>
      </w:pPr>
      <w:r w:rsidRPr="00CA2B7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C82CC97" w14:textId="77777777" w:rsidR="00573C56" w:rsidRPr="00CA2B7D" w:rsidRDefault="00573C56" w:rsidP="00CA2B7D"/>
    <w:p w14:paraId="40EFBF4E" w14:textId="77777777" w:rsidR="00573C56" w:rsidRPr="00CA2B7D" w:rsidRDefault="00573C56" w:rsidP="00CA2B7D">
      <w:pPr>
        <w:pStyle w:val="Puesto"/>
      </w:pPr>
      <w:r w:rsidRPr="00CA2B7D">
        <w:rPr>
          <w:b/>
        </w:rPr>
        <w:t>Noveno.</w:t>
      </w:r>
      <w:r w:rsidRPr="00CA2B7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88AF651" w14:textId="77777777" w:rsidR="00573C56" w:rsidRPr="00CA2B7D" w:rsidRDefault="00573C56" w:rsidP="00CA2B7D"/>
    <w:p w14:paraId="1618593F" w14:textId="77777777" w:rsidR="00573C56" w:rsidRPr="00CA2B7D" w:rsidRDefault="00573C56" w:rsidP="00CA2B7D">
      <w:pPr>
        <w:pStyle w:val="Puesto"/>
      </w:pPr>
      <w:r w:rsidRPr="00CA2B7D">
        <w:rPr>
          <w:b/>
        </w:rPr>
        <w:t>Décimo.</w:t>
      </w:r>
      <w:r w:rsidRPr="00CA2B7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F2474DE" w14:textId="77777777" w:rsidR="00573C56" w:rsidRPr="00CA2B7D" w:rsidRDefault="00573C56" w:rsidP="00CA2B7D">
      <w:pPr>
        <w:pStyle w:val="Puesto"/>
      </w:pPr>
      <w:r w:rsidRPr="00CA2B7D">
        <w:lastRenderedPageBreak/>
        <w:t>En ausencia de los titulares de las áreas, la información será clasificada o desclasificada por la persona que lo supla, en términos de la normativa que rija la actuación del sujeto obligado.</w:t>
      </w:r>
    </w:p>
    <w:p w14:paraId="74A43E37" w14:textId="77777777" w:rsidR="00573C56" w:rsidRPr="00CA2B7D" w:rsidRDefault="00573C56" w:rsidP="00CA2B7D">
      <w:pPr>
        <w:pStyle w:val="Puesto"/>
        <w:rPr>
          <w:b/>
        </w:rPr>
      </w:pPr>
      <w:r w:rsidRPr="00CA2B7D">
        <w:rPr>
          <w:b/>
        </w:rPr>
        <w:t>Décimo primero.</w:t>
      </w:r>
      <w:r w:rsidRPr="00CA2B7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A2B7D">
        <w:rPr>
          <w:b/>
        </w:rPr>
        <w:t>”</w:t>
      </w:r>
    </w:p>
    <w:p w14:paraId="5BF3AE74" w14:textId="77777777" w:rsidR="00573C56" w:rsidRPr="00CA2B7D" w:rsidRDefault="00573C56" w:rsidP="00CA2B7D"/>
    <w:p w14:paraId="2EF7797F" w14:textId="54292109" w:rsidR="00A50050" w:rsidRPr="00CA2B7D" w:rsidRDefault="00573C56" w:rsidP="00CA2B7D">
      <w:pPr>
        <w:rPr>
          <w:lang w:eastAsia="es-CO"/>
        </w:rPr>
      </w:pPr>
      <w:r w:rsidRPr="00CA2B7D">
        <w:t xml:space="preserve">Consecuentemente, se destaca que la versión pública que elabore </w:t>
      </w:r>
      <w:r w:rsidRPr="00CA2B7D">
        <w:rPr>
          <w:b/>
        </w:rPr>
        <w:t>EL SUJETO OBLIGADO</w:t>
      </w:r>
      <w:r w:rsidRPr="00CA2B7D">
        <w:t xml:space="preserve"> debe cumplir con las formalidades exigidas en la Ley, por lo que para tal efecto emitirá el </w:t>
      </w:r>
      <w:r w:rsidRPr="00CA2B7D">
        <w:rPr>
          <w:b/>
        </w:rPr>
        <w:t>Acuerdo del Comité de Transparencia</w:t>
      </w:r>
      <w:r w:rsidRPr="00CA2B7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A2B7D">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r w:rsidR="00A50050" w:rsidRPr="00CA2B7D">
        <w:t xml:space="preserve"> </w:t>
      </w:r>
    </w:p>
    <w:p w14:paraId="45EFCDE9" w14:textId="2BC5579C" w:rsidR="00502E78" w:rsidRPr="00CA2B7D" w:rsidRDefault="00502E78" w:rsidP="00CA2B7D">
      <w:pPr>
        <w:ind w:right="-93"/>
        <w:rPr>
          <w:rFonts w:cs="Tahoma"/>
          <w:bCs/>
          <w:szCs w:val="22"/>
        </w:rPr>
      </w:pPr>
    </w:p>
    <w:p w14:paraId="6CD05AC4" w14:textId="110799E6" w:rsidR="00BD5A7C" w:rsidRPr="00CA2B7D" w:rsidRDefault="00573C56" w:rsidP="00CA2B7D">
      <w:pPr>
        <w:pStyle w:val="Ttulo3"/>
      </w:pPr>
      <w:bookmarkStart w:id="35" w:name="_Toc181265754"/>
      <w:r w:rsidRPr="00CA2B7D">
        <w:t>e</w:t>
      </w:r>
      <w:r w:rsidR="00BD5A7C" w:rsidRPr="00CA2B7D">
        <w:t>) Conclusión</w:t>
      </w:r>
      <w:bookmarkEnd w:id="35"/>
    </w:p>
    <w:p w14:paraId="009363C3" w14:textId="71B70A26" w:rsidR="00A50050" w:rsidRPr="00CA2B7D" w:rsidRDefault="002C22A3" w:rsidP="00CA2B7D">
      <w:pPr>
        <w:ind w:right="-93"/>
      </w:pPr>
      <w:bookmarkStart w:id="36" w:name="_Hlk165381027"/>
      <w:r w:rsidRPr="00CA2B7D">
        <w:rPr>
          <w:rFonts w:cs="Tahoma"/>
          <w:bCs/>
          <w:szCs w:val="22"/>
        </w:rPr>
        <w:t xml:space="preserve">Por las argumentaciones vertidas anteriormente, se considera que </w:t>
      </w:r>
      <w:r w:rsidRPr="00CA2B7D">
        <w:rPr>
          <w:rFonts w:cs="Tahoma"/>
          <w:b/>
          <w:bCs/>
          <w:szCs w:val="22"/>
        </w:rPr>
        <w:t>EL SUJETO OBLIGADO</w:t>
      </w:r>
      <w:r w:rsidRPr="00CA2B7D">
        <w:rPr>
          <w:rFonts w:cs="Tahoma"/>
          <w:bCs/>
          <w:szCs w:val="22"/>
        </w:rPr>
        <w:t xml:space="preserve"> </w:t>
      </w:r>
      <w:r w:rsidR="00A50050" w:rsidRPr="00CA2B7D">
        <w:rPr>
          <w:rFonts w:cs="Tahoma"/>
          <w:bCs/>
          <w:szCs w:val="22"/>
        </w:rPr>
        <w:t xml:space="preserve">debe hacer entrega de la información </w:t>
      </w:r>
      <w:r w:rsidR="00826E00" w:rsidRPr="00CA2B7D">
        <w:rPr>
          <w:rFonts w:cs="Tahoma"/>
          <w:bCs/>
          <w:szCs w:val="22"/>
        </w:rPr>
        <w:t xml:space="preserve">referente al recibo de nómina proporcionado en respuesta, empero en una adecuada versión pública; por otro </w:t>
      </w:r>
      <w:r w:rsidR="00631598" w:rsidRPr="00CA2B7D">
        <w:rPr>
          <w:rFonts w:cs="Tahoma"/>
          <w:bCs/>
          <w:szCs w:val="22"/>
        </w:rPr>
        <w:t>lado,</w:t>
      </w:r>
      <w:r w:rsidR="00826E00" w:rsidRPr="00CA2B7D">
        <w:rPr>
          <w:rFonts w:cs="Tahoma"/>
          <w:bCs/>
          <w:szCs w:val="22"/>
        </w:rPr>
        <w:t xml:space="preserve"> se estima que dicha autoridad satisfizo de manera parcial el derecho de acceso a la información de la </w:t>
      </w:r>
      <w:r w:rsidR="00826E00" w:rsidRPr="00CA2B7D">
        <w:rPr>
          <w:rFonts w:cs="Tahoma"/>
          <w:b/>
          <w:bCs/>
          <w:szCs w:val="22"/>
        </w:rPr>
        <w:t xml:space="preserve">PARTE RECURRENTE </w:t>
      </w:r>
      <w:r w:rsidR="00826E00" w:rsidRPr="00CA2B7D">
        <w:rPr>
          <w:rFonts w:cs="Tahoma"/>
          <w:bCs/>
          <w:szCs w:val="22"/>
        </w:rPr>
        <w:t>a través de la entrega de información remitida en calidad de respuesta</w:t>
      </w:r>
      <w:r w:rsidR="00A50050" w:rsidRPr="00CA2B7D">
        <w:t>.</w:t>
      </w:r>
    </w:p>
    <w:p w14:paraId="443E0C55" w14:textId="77777777" w:rsidR="00826E00" w:rsidRPr="00CA2B7D" w:rsidRDefault="00826E00" w:rsidP="00CA2B7D">
      <w:pPr>
        <w:ind w:right="-93"/>
      </w:pPr>
    </w:p>
    <w:p w14:paraId="1B6BE48F" w14:textId="12C93D5A" w:rsidR="00826E00" w:rsidRPr="00CA2B7D" w:rsidRDefault="00826E00" w:rsidP="00CA2B7D">
      <w:pPr>
        <w:ind w:right="-93"/>
      </w:pPr>
      <w:r w:rsidRPr="00CA2B7D">
        <w:lastRenderedPageBreak/>
        <w:t>Por otro lado respecto del agravio inmerso en el recurso de revisión, mismo que consiste en que se dejaron a la vista datos personales de la servidora pública, este Órgano Garante considera que de la revisión a los documentos inmersos en la respuesta primigenia, no se advierte la vulneración a datos personales.</w:t>
      </w:r>
    </w:p>
    <w:p w14:paraId="77EBF5DA" w14:textId="77777777" w:rsidR="00826E00" w:rsidRPr="00CA2B7D" w:rsidRDefault="00826E00" w:rsidP="00CA2B7D">
      <w:pPr>
        <w:ind w:right="-93"/>
      </w:pPr>
    </w:p>
    <w:p w14:paraId="6C4C444E" w14:textId="160D4B78" w:rsidR="00BD5A7C" w:rsidRPr="00CA2B7D" w:rsidRDefault="00BD5A7C" w:rsidP="00CA2B7D">
      <w:pPr>
        <w:ind w:right="-93"/>
        <w:rPr>
          <w:rFonts w:cs="Tahoma"/>
          <w:bCs/>
          <w:szCs w:val="22"/>
        </w:rPr>
      </w:pPr>
      <w:r w:rsidRPr="00CA2B7D">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6"/>
    <w:p w14:paraId="56E73DBE" w14:textId="77777777" w:rsidR="00CA2B7D" w:rsidRPr="00CA2B7D" w:rsidRDefault="00CA2B7D" w:rsidP="00CA2B7D"/>
    <w:p w14:paraId="5C396097" w14:textId="684A0E4F" w:rsidR="00664420" w:rsidRPr="00CA2B7D" w:rsidRDefault="00664420" w:rsidP="00CA2B7D">
      <w:pPr>
        <w:pStyle w:val="Ttulo1"/>
      </w:pPr>
      <w:bookmarkStart w:id="37" w:name="_Toc181265755"/>
      <w:r w:rsidRPr="00CA2B7D">
        <w:t>RESUELVE</w:t>
      </w:r>
      <w:bookmarkEnd w:id="37"/>
    </w:p>
    <w:p w14:paraId="203B7093" w14:textId="77777777" w:rsidR="00664420" w:rsidRPr="00CA2B7D" w:rsidRDefault="00664420" w:rsidP="00CA2B7D">
      <w:pPr>
        <w:ind w:right="113"/>
        <w:rPr>
          <w:rFonts w:cs="Arial"/>
          <w:b/>
          <w:szCs w:val="22"/>
        </w:rPr>
      </w:pPr>
    </w:p>
    <w:p w14:paraId="40DE562B" w14:textId="224ECDE8" w:rsidR="00FC3CE0" w:rsidRPr="00CA2B7D" w:rsidRDefault="00FC3CE0" w:rsidP="00CA2B7D">
      <w:pPr>
        <w:widowControl w:val="0"/>
        <w:rPr>
          <w:rFonts w:eastAsia="Calibri" w:cs="Tahoma"/>
          <w:bCs/>
          <w:szCs w:val="22"/>
          <w:lang w:eastAsia="en-US"/>
        </w:rPr>
      </w:pPr>
      <w:r w:rsidRPr="00CA2B7D">
        <w:rPr>
          <w:b/>
          <w:bCs/>
        </w:rPr>
        <w:t>PRIMERO.</w:t>
      </w:r>
      <w:r w:rsidRPr="00CA2B7D">
        <w:t xml:space="preserve"> </w:t>
      </w:r>
      <w:r w:rsidRPr="00CA2B7D">
        <w:rPr>
          <w:rFonts w:cs="Tahoma"/>
          <w:szCs w:val="22"/>
        </w:rPr>
        <w:t xml:space="preserve">Se </w:t>
      </w:r>
      <w:r w:rsidR="00A50050" w:rsidRPr="00CA2B7D">
        <w:rPr>
          <w:rFonts w:cs="Tahoma"/>
          <w:b/>
          <w:bCs/>
          <w:szCs w:val="22"/>
        </w:rPr>
        <w:t>MODIFICA</w:t>
      </w:r>
      <w:r w:rsidRPr="00CA2B7D">
        <w:rPr>
          <w:rFonts w:cs="Tahoma"/>
          <w:szCs w:val="22"/>
        </w:rPr>
        <w:t xml:space="preserve"> la respuesta entregada por el </w:t>
      </w:r>
      <w:r w:rsidR="004E5068" w:rsidRPr="00CA2B7D">
        <w:rPr>
          <w:rFonts w:cs="Tahoma"/>
          <w:b/>
          <w:bCs/>
          <w:szCs w:val="22"/>
        </w:rPr>
        <w:t>SUJETO OBLIGADO</w:t>
      </w:r>
      <w:r w:rsidR="004E5068" w:rsidRPr="00CA2B7D">
        <w:rPr>
          <w:rFonts w:cs="Tahoma"/>
          <w:szCs w:val="22"/>
        </w:rPr>
        <w:t xml:space="preserve"> </w:t>
      </w:r>
      <w:r w:rsidR="0041385B" w:rsidRPr="00CA2B7D">
        <w:rPr>
          <w:rFonts w:cs="Tahoma"/>
          <w:szCs w:val="22"/>
        </w:rPr>
        <w:t>en</w:t>
      </w:r>
      <w:r w:rsidRPr="00CA2B7D">
        <w:rPr>
          <w:rFonts w:cs="Tahoma"/>
          <w:szCs w:val="22"/>
        </w:rPr>
        <w:t xml:space="preserve"> la solicitud de información </w:t>
      </w:r>
      <w:r w:rsidR="00826E00" w:rsidRPr="00CA2B7D">
        <w:rPr>
          <w:rFonts w:cs="Tahoma"/>
          <w:b/>
        </w:rPr>
        <w:t>00083/TEMOAYA/IP/2024</w:t>
      </w:r>
      <w:r w:rsidR="002C22A3" w:rsidRPr="00CA2B7D">
        <w:rPr>
          <w:rFonts w:cs="Tahoma"/>
        </w:rPr>
        <w:t>,</w:t>
      </w:r>
      <w:r w:rsidRPr="00CA2B7D">
        <w:rPr>
          <w:rFonts w:cs="Tahoma"/>
          <w:bCs/>
          <w:szCs w:val="22"/>
        </w:rPr>
        <w:t xml:space="preserve"> </w:t>
      </w:r>
      <w:r w:rsidRPr="00CA2B7D">
        <w:rPr>
          <w:rFonts w:eastAsia="Calibri" w:cs="Tahoma"/>
          <w:bCs/>
          <w:szCs w:val="22"/>
          <w:lang w:eastAsia="en-US"/>
        </w:rPr>
        <w:t xml:space="preserve">por resultar </w:t>
      </w:r>
      <w:r w:rsidR="0079519D" w:rsidRPr="00CA2B7D">
        <w:rPr>
          <w:rFonts w:eastAsia="Calibri" w:cs="Tahoma"/>
          <w:b/>
          <w:bCs/>
          <w:szCs w:val="22"/>
          <w:lang w:eastAsia="en-US"/>
        </w:rPr>
        <w:t xml:space="preserve">PARCIALMENTE </w:t>
      </w:r>
      <w:r w:rsidRPr="00CA2B7D">
        <w:rPr>
          <w:rFonts w:eastAsia="Calibri" w:cs="Tahoma"/>
          <w:b/>
          <w:bCs/>
          <w:szCs w:val="22"/>
          <w:lang w:eastAsia="en-US"/>
        </w:rPr>
        <w:t>FUNDADAS</w:t>
      </w:r>
      <w:r w:rsidRPr="00CA2B7D">
        <w:rPr>
          <w:rFonts w:eastAsia="Calibri" w:cs="Tahoma"/>
          <w:bCs/>
          <w:szCs w:val="22"/>
          <w:lang w:eastAsia="en-US"/>
        </w:rPr>
        <w:t xml:space="preserve"> las razones o motivos de inconformidad hechos valer por </w:t>
      </w:r>
      <w:r w:rsidRPr="00CA2B7D">
        <w:rPr>
          <w:rFonts w:eastAsia="Calibri" w:cs="Tahoma"/>
          <w:b/>
          <w:szCs w:val="22"/>
          <w:lang w:eastAsia="en-US"/>
        </w:rPr>
        <w:t>LA PARTE RECURRENTE</w:t>
      </w:r>
      <w:r w:rsidRPr="00CA2B7D">
        <w:rPr>
          <w:rFonts w:eastAsia="Calibri" w:cs="Tahoma"/>
          <w:bCs/>
          <w:szCs w:val="22"/>
          <w:lang w:eastAsia="en-US"/>
        </w:rPr>
        <w:t xml:space="preserve"> en el Recurso de Revisión </w:t>
      </w:r>
      <w:r w:rsidR="00826E00" w:rsidRPr="00CA2B7D">
        <w:rPr>
          <w:rFonts w:eastAsiaTheme="minorHAnsi" w:cstheme="minorBidi"/>
          <w:b/>
          <w:bCs/>
          <w:szCs w:val="22"/>
          <w:lang w:eastAsia="en-US"/>
        </w:rPr>
        <w:t>04672/INFOEM/IP/RR/2024</w:t>
      </w:r>
      <w:r w:rsidRPr="00CA2B7D">
        <w:rPr>
          <w:rFonts w:eastAsiaTheme="minorHAnsi" w:cstheme="minorBidi"/>
          <w:szCs w:val="22"/>
          <w:lang w:eastAsia="en-US"/>
        </w:rPr>
        <w:t>,</w:t>
      </w:r>
      <w:r w:rsidRPr="00CA2B7D">
        <w:rPr>
          <w:rFonts w:cs="Tahoma"/>
          <w:b/>
          <w:szCs w:val="22"/>
        </w:rPr>
        <w:t xml:space="preserve"> </w:t>
      </w:r>
      <w:r w:rsidRPr="00CA2B7D">
        <w:rPr>
          <w:rFonts w:eastAsia="Calibri" w:cs="Tahoma"/>
          <w:bCs/>
          <w:szCs w:val="22"/>
          <w:lang w:eastAsia="en-US"/>
        </w:rPr>
        <w:t xml:space="preserve">en términos del considerando </w:t>
      </w:r>
      <w:r w:rsidRPr="00CA2B7D">
        <w:rPr>
          <w:rFonts w:eastAsia="Calibri" w:cs="Tahoma"/>
          <w:b/>
          <w:szCs w:val="22"/>
          <w:lang w:eastAsia="en-US"/>
        </w:rPr>
        <w:t>SEGUNDO</w:t>
      </w:r>
      <w:r w:rsidRPr="00CA2B7D">
        <w:rPr>
          <w:rFonts w:eastAsia="Calibri" w:cs="Tahoma"/>
          <w:bCs/>
          <w:szCs w:val="22"/>
          <w:lang w:eastAsia="en-US"/>
        </w:rPr>
        <w:t xml:space="preserve"> de la presente Resolución.</w:t>
      </w:r>
    </w:p>
    <w:p w14:paraId="78D4A482" w14:textId="77777777" w:rsidR="00FC3CE0" w:rsidRPr="00CA2B7D" w:rsidRDefault="00FC3CE0" w:rsidP="00CA2B7D">
      <w:pPr>
        <w:widowControl w:val="0"/>
        <w:rPr>
          <w:rFonts w:eastAsia="Calibri" w:cs="Tahoma"/>
          <w:bCs/>
          <w:szCs w:val="22"/>
          <w:lang w:eastAsia="en-US"/>
        </w:rPr>
      </w:pPr>
    </w:p>
    <w:p w14:paraId="16CF919C" w14:textId="303133FD" w:rsidR="00FC3CE0" w:rsidRPr="00CA2B7D" w:rsidRDefault="00FC3CE0" w:rsidP="00CA2B7D">
      <w:pPr>
        <w:ind w:right="-93"/>
        <w:rPr>
          <w:rFonts w:eastAsia="Calibri" w:cs="Tahoma"/>
          <w:bCs/>
          <w:szCs w:val="22"/>
          <w:lang w:eastAsia="en-US"/>
        </w:rPr>
      </w:pPr>
      <w:r w:rsidRPr="00CA2B7D">
        <w:rPr>
          <w:rFonts w:eastAsia="Calibri" w:cs="Tahoma"/>
          <w:b/>
          <w:bCs/>
          <w:szCs w:val="22"/>
          <w:lang w:eastAsia="en-US"/>
        </w:rPr>
        <w:t>SEGUNDO.</w:t>
      </w:r>
      <w:r w:rsidRPr="00CA2B7D">
        <w:rPr>
          <w:rFonts w:eastAsia="Calibri" w:cs="Tahoma"/>
          <w:szCs w:val="22"/>
          <w:lang w:eastAsia="es-MX"/>
        </w:rPr>
        <w:t xml:space="preserve"> Se </w:t>
      </w:r>
      <w:r w:rsidRPr="00CA2B7D">
        <w:rPr>
          <w:rFonts w:eastAsia="Calibri" w:cs="Tahoma"/>
          <w:b/>
          <w:szCs w:val="22"/>
          <w:lang w:eastAsia="es-MX"/>
        </w:rPr>
        <w:t xml:space="preserve">ORDENA </w:t>
      </w:r>
      <w:r w:rsidRPr="00CA2B7D">
        <w:rPr>
          <w:rFonts w:eastAsia="Calibri" w:cs="Tahoma"/>
          <w:szCs w:val="22"/>
          <w:lang w:eastAsia="es-MX"/>
        </w:rPr>
        <w:t xml:space="preserve">al </w:t>
      </w:r>
      <w:r w:rsidRPr="00CA2B7D">
        <w:rPr>
          <w:rFonts w:eastAsia="Calibri" w:cs="Tahoma"/>
          <w:b/>
          <w:bCs/>
          <w:szCs w:val="22"/>
          <w:lang w:eastAsia="es-MX"/>
        </w:rPr>
        <w:t>SUJETO OBLIGADO</w:t>
      </w:r>
      <w:r w:rsidRPr="00CA2B7D">
        <w:rPr>
          <w:rFonts w:eastAsia="Calibri" w:cs="Tahoma"/>
          <w:szCs w:val="22"/>
          <w:lang w:eastAsia="es-MX"/>
        </w:rPr>
        <w:t xml:space="preserve">, </w:t>
      </w:r>
      <w:r w:rsidRPr="00CA2B7D">
        <w:rPr>
          <w:rFonts w:eastAsia="Calibri" w:cs="Tahoma"/>
          <w:bCs/>
          <w:szCs w:val="22"/>
          <w:lang w:eastAsia="en-US"/>
        </w:rPr>
        <w:t xml:space="preserve">a efecto de que, entregue a través del </w:t>
      </w:r>
      <w:r w:rsidR="00233005" w:rsidRPr="00CA2B7D">
        <w:rPr>
          <w:rFonts w:eastAsia="Calibri" w:cs="Tahoma"/>
          <w:b/>
          <w:bCs/>
          <w:szCs w:val="22"/>
          <w:lang w:eastAsia="en-US"/>
        </w:rPr>
        <w:t>SAIMEX</w:t>
      </w:r>
      <w:r w:rsidR="00952F2E" w:rsidRPr="00CA2B7D">
        <w:rPr>
          <w:rFonts w:eastAsia="Calibri" w:cs="Tahoma"/>
          <w:b/>
          <w:bCs/>
          <w:szCs w:val="22"/>
          <w:lang w:eastAsia="en-US"/>
        </w:rPr>
        <w:t xml:space="preserve">, </w:t>
      </w:r>
      <w:r w:rsidRPr="00CA2B7D">
        <w:rPr>
          <w:rFonts w:eastAsia="Calibri" w:cs="Tahoma"/>
          <w:bCs/>
          <w:szCs w:val="22"/>
          <w:lang w:eastAsia="en-US"/>
        </w:rPr>
        <w:t>lo siguiente:</w:t>
      </w:r>
    </w:p>
    <w:p w14:paraId="20DE7095" w14:textId="77777777" w:rsidR="00A50050" w:rsidRPr="00CA2B7D" w:rsidRDefault="00A50050" w:rsidP="00CA2B7D">
      <w:pPr>
        <w:ind w:right="-93"/>
        <w:rPr>
          <w:rFonts w:eastAsia="Calibri" w:cs="Tahoma"/>
          <w:bCs/>
          <w:szCs w:val="22"/>
          <w:lang w:eastAsia="en-US"/>
        </w:rPr>
      </w:pPr>
    </w:p>
    <w:p w14:paraId="45D01669" w14:textId="49FF9519" w:rsidR="00573C56" w:rsidRPr="00CA2B7D" w:rsidRDefault="00430A84" w:rsidP="00CA2B7D">
      <w:pPr>
        <w:pStyle w:val="Prrafodelista"/>
        <w:numPr>
          <w:ilvl w:val="0"/>
          <w:numId w:val="21"/>
        </w:numPr>
        <w:spacing w:line="240" w:lineRule="auto"/>
        <w:ind w:right="-93"/>
        <w:rPr>
          <w:rFonts w:eastAsia="Calibri" w:cs="Tahoma"/>
          <w:bCs/>
          <w:szCs w:val="22"/>
          <w:lang w:eastAsia="en-US"/>
        </w:rPr>
      </w:pPr>
      <w:r w:rsidRPr="00CA2B7D">
        <w:rPr>
          <w:i/>
        </w:rPr>
        <w:t>El recibo de n</w:t>
      </w:r>
      <w:r w:rsidR="00952F2E" w:rsidRPr="00CA2B7D">
        <w:rPr>
          <w:i/>
        </w:rPr>
        <w:t xml:space="preserve">ómina remitido en respuesta, en </w:t>
      </w:r>
      <w:r w:rsidR="00952F2E" w:rsidRPr="00CA2B7D">
        <w:rPr>
          <w:b/>
          <w:i/>
        </w:rPr>
        <w:t>correcta versión pública</w:t>
      </w:r>
      <w:r w:rsidR="0079519D" w:rsidRPr="00CA2B7D">
        <w:rPr>
          <w:rFonts w:eastAsia="Calibri" w:cs="Tahoma"/>
          <w:bCs/>
          <w:szCs w:val="22"/>
          <w:lang w:eastAsia="en-US"/>
        </w:rPr>
        <w:t>.</w:t>
      </w:r>
    </w:p>
    <w:p w14:paraId="0FF29DF6" w14:textId="77777777" w:rsidR="00573C56" w:rsidRPr="00CA2B7D" w:rsidRDefault="00573C56" w:rsidP="00CA2B7D">
      <w:pPr>
        <w:spacing w:line="240" w:lineRule="auto"/>
        <w:ind w:left="360" w:right="-93"/>
        <w:rPr>
          <w:rFonts w:eastAsia="Calibri" w:cs="Tahoma"/>
          <w:bCs/>
          <w:sz w:val="18"/>
          <w:szCs w:val="18"/>
          <w:lang w:eastAsia="en-US"/>
        </w:rPr>
      </w:pPr>
    </w:p>
    <w:p w14:paraId="3F3008F4" w14:textId="2599D2AD" w:rsidR="00573C56" w:rsidRPr="00CA2B7D" w:rsidRDefault="00653F5D" w:rsidP="00CA2B7D">
      <w:pPr>
        <w:pStyle w:val="Prrafodelista"/>
        <w:spacing w:line="240" w:lineRule="auto"/>
        <w:ind w:left="709" w:right="-28"/>
        <w:rPr>
          <w:rFonts w:eastAsia="Calibri" w:cs="Tahoma"/>
          <w:bCs/>
          <w:i/>
          <w:szCs w:val="22"/>
          <w:lang w:eastAsia="en-US"/>
        </w:rPr>
      </w:pPr>
      <w:r w:rsidRPr="00CA2B7D">
        <w:rPr>
          <w:rFonts w:eastAsia="Calibri" w:cs="Tahoma"/>
          <w:bCs/>
          <w:i/>
          <w:szCs w:val="22"/>
          <w:lang w:eastAsia="en-US"/>
        </w:rPr>
        <w:t>S</w:t>
      </w:r>
      <w:r w:rsidR="00573C56" w:rsidRPr="00CA2B7D">
        <w:rPr>
          <w:rFonts w:eastAsia="Calibri" w:cs="Tahoma"/>
          <w:bCs/>
          <w:i/>
          <w:szCs w:val="22"/>
          <w:lang w:eastAsia="en-US"/>
        </w:rPr>
        <w:t>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8208192" w14:textId="77777777" w:rsidR="00240265" w:rsidRPr="00CA2B7D" w:rsidRDefault="00240265" w:rsidP="00CA2B7D">
      <w:pPr>
        <w:pStyle w:val="Prrafodelista"/>
        <w:spacing w:line="240" w:lineRule="auto"/>
        <w:ind w:left="709" w:right="-28"/>
        <w:rPr>
          <w:rFonts w:eastAsia="Calibri" w:cs="Tahoma"/>
          <w:bCs/>
          <w:i/>
          <w:szCs w:val="22"/>
          <w:lang w:eastAsia="en-US"/>
        </w:rPr>
      </w:pPr>
    </w:p>
    <w:p w14:paraId="75E4994C" w14:textId="0053058F" w:rsidR="00240265" w:rsidRPr="00CA2B7D" w:rsidRDefault="00240265" w:rsidP="00CA2B7D">
      <w:pPr>
        <w:pStyle w:val="Prrafodelista"/>
        <w:numPr>
          <w:ilvl w:val="0"/>
          <w:numId w:val="21"/>
        </w:numPr>
        <w:spacing w:line="240" w:lineRule="auto"/>
        <w:ind w:right="-93"/>
        <w:rPr>
          <w:rFonts w:eastAsia="Calibri" w:cs="Tahoma"/>
          <w:bCs/>
          <w:i/>
          <w:szCs w:val="22"/>
          <w:lang w:eastAsia="en-US"/>
        </w:rPr>
      </w:pPr>
      <w:r w:rsidRPr="00CA2B7D">
        <w:rPr>
          <w:rFonts w:eastAsia="Calibri" w:cs="Tahoma"/>
          <w:bCs/>
          <w:i/>
          <w:szCs w:val="22"/>
          <w:lang w:eastAsia="en-US"/>
        </w:rPr>
        <w:lastRenderedPageBreak/>
        <w:t>El acuerdo emitido por el Comité de Transparencia debidamente fundado y motivado, en donde se clasifique en totalidad como confidencial el o los documentos en donde conste el lugar de origen de la servidora pública referida en la solicitud de información.</w:t>
      </w:r>
    </w:p>
    <w:p w14:paraId="4A803183" w14:textId="77777777" w:rsidR="0079519D" w:rsidRPr="00CA2B7D" w:rsidRDefault="0079519D" w:rsidP="00CA2B7D">
      <w:pPr>
        <w:ind w:right="-93"/>
        <w:rPr>
          <w:rFonts w:eastAsia="Calibri" w:cs="Tahoma"/>
          <w:bCs/>
          <w:sz w:val="20"/>
          <w:lang w:eastAsia="en-US"/>
        </w:rPr>
      </w:pPr>
    </w:p>
    <w:p w14:paraId="14C2AD60" w14:textId="0297994B" w:rsidR="00FC3CE0" w:rsidRPr="00CA2B7D" w:rsidRDefault="00FC3CE0" w:rsidP="00CA2B7D">
      <w:r w:rsidRPr="00CA2B7D">
        <w:rPr>
          <w:b/>
          <w:bCs/>
        </w:rPr>
        <w:t>TERCERO.</w:t>
      </w:r>
      <w:r w:rsidRPr="00CA2B7D">
        <w:t xml:space="preserve"> Notifíquese la presente resolución al Titular de la Unidad de Transparencia del </w:t>
      </w:r>
      <w:r w:rsidR="008B1E16" w:rsidRPr="00CA2B7D">
        <w:rPr>
          <w:b/>
          <w:bCs/>
        </w:rPr>
        <w:t>SUJETO OBLIGADO</w:t>
      </w:r>
      <w:r w:rsidR="001E196B" w:rsidRPr="00CA2B7D">
        <w:rPr>
          <w:b/>
          <w:bCs/>
        </w:rPr>
        <w:t xml:space="preserve"> a través del SAIMEX</w:t>
      </w:r>
      <w:r w:rsidRPr="00CA2B7D">
        <w:t xml:space="preserve">, para que conforme al artículo 186 último párrafo, 189 segundo párrafo y 194 de la Ley de Transparencia y Acceso a la Información Pública del Estado de México y Municipios, dé cumplimiento a lo ordenado dentro del plazo de </w:t>
      </w:r>
      <w:r w:rsidRPr="00CA2B7D">
        <w:rPr>
          <w:b/>
          <w:bCs/>
        </w:rPr>
        <w:t>diez días hábiles</w:t>
      </w:r>
      <w:r w:rsidRPr="00CA2B7D">
        <w:t xml:space="preserve">, e informe a este Instituto en un plazo de </w:t>
      </w:r>
      <w:r w:rsidRPr="00CA2B7D">
        <w:rPr>
          <w:b/>
          <w:bCs/>
        </w:rPr>
        <w:t>tres días hábiles</w:t>
      </w:r>
      <w:r w:rsidRPr="00CA2B7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CA2B7D" w:rsidRDefault="00FC3CE0" w:rsidP="00CA2B7D">
      <w:pPr>
        <w:rPr>
          <w:sz w:val="16"/>
          <w:szCs w:val="14"/>
        </w:rPr>
      </w:pPr>
    </w:p>
    <w:p w14:paraId="16A4F4E2" w14:textId="64DF9CE2" w:rsidR="00FC3CE0" w:rsidRPr="00CA2B7D" w:rsidRDefault="00FC3CE0" w:rsidP="00CA2B7D">
      <w:r w:rsidRPr="00CA2B7D">
        <w:rPr>
          <w:b/>
          <w:bCs/>
        </w:rPr>
        <w:t>CUARTO.</w:t>
      </w:r>
      <w:r w:rsidRPr="00CA2B7D">
        <w:t xml:space="preserve"> Notifíquese a </w:t>
      </w:r>
      <w:r w:rsidRPr="00CA2B7D">
        <w:rPr>
          <w:b/>
          <w:bCs/>
        </w:rPr>
        <w:t>LA PARTE RECURRENTE</w:t>
      </w:r>
      <w:r w:rsidRPr="00CA2B7D">
        <w:t xml:space="preserve"> la presente resolución vía Sistema de Acceso a la Información Mexiquense </w:t>
      </w:r>
      <w:r w:rsidR="008B1E16" w:rsidRPr="00CA2B7D">
        <w:t>(</w:t>
      </w:r>
      <w:r w:rsidRPr="00CA2B7D">
        <w:t>SAIMEX</w:t>
      </w:r>
      <w:r w:rsidR="008B1E16" w:rsidRPr="00CA2B7D">
        <w:t>)</w:t>
      </w:r>
      <w:r w:rsidRPr="00CA2B7D">
        <w:t>.</w:t>
      </w:r>
    </w:p>
    <w:p w14:paraId="515336ED" w14:textId="77777777" w:rsidR="00FC3CE0" w:rsidRPr="00CA2B7D" w:rsidRDefault="00FC3CE0" w:rsidP="00CA2B7D">
      <w:pPr>
        <w:rPr>
          <w:sz w:val="18"/>
          <w:szCs w:val="16"/>
        </w:rPr>
      </w:pPr>
    </w:p>
    <w:p w14:paraId="62C483CE" w14:textId="77777777" w:rsidR="00BA6F36" w:rsidRDefault="00FC3CE0" w:rsidP="00CA2B7D">
      <w:pPr>
        <w:widowControl w:val="0"/>
        <w:autoSpaceDE w:val="0"/>
        <w:autoSpaceDN w:val="0"/>
        <w:adjustRightInd w:val="0"/>
        <w:rPr>
          <w:rFonts w:eastAsiaTheme="minorEastAsia"/>
          <w:szCs w:val="17"/>
          <w:lang w:eastAsia="es-ES_tradnl"/>
        </w:rPr>
      </w:pPr>
      <w:r w:rsidRPr="00CA2B7D">
        <w:rPr>
          <w:b/>
          <w:bCs/>
        </w:rPr>
        <w:t>QUINTO</w:t>
      </w:r>
      <w:r w:rsidRPr="00CA2B7D">
        <w:t xml:space="preserve">. </w:t>
      </w:r>
      <w:r w:rsidR="00BA6F36" w:rsidRPr="00CA2B7D">
        <w:rPr>
          <w:b/>
          <w:szCs w:val="17"/>
          <w:lang w:eastAsia="es-ES_tradnl"/>
        </w:rPr>
        <w:t>Hágase</w:t>
      </w:r>
      <w:r w:rsidR="00BA6F36" w:rsidRPr="00CA2B7D">
        <w:rPr>
          <w:szCs w:val="17"/>
          <w:lang w:eastAsia="es-ES_tradnl"/>
        </w:rPr>
        <w:t xml:space="preserve"> </w:t>
      </w:r>
      <w:r w:rsidR="00BA6F36" w:rsidRPr="00CA2B7D">
        <w:rPr>
          <w:b/>
          <w:szCs w:val="17"/>
          <w:lang w:eastAsia="es-ES_tradnl"/>
        </w:rPr>
        <w:t>del conocimiento</w:t>
      </w:r>
      <w:r w:rsidR="00BA6F36" w:rsidRPr="00CA2B7D">
        <w:rPr>
          <w:szCs w:val="17"/>
          <w:lang w:eastAsia="es-ES_tradnl"/>
        </w:rPr>
        <w:t xml:space="preserve"> </w:t>
      </w:r>
      <w:r w:rsidR="00BA6F36" w:rsidRPr="00CA2B7D">
        <w:t>del</w:t>
      </w:r>
      <w:r w:rsidR="00BA6F36" w:rsidRPr="00CA2B7D">
        <w:rPr>
          <w:rFonts w:cs="Arial"/>
          <w:b/>
        </w:rPr>
        <w:t xml:space="preserve"> RECURRENTE</w:t>
      </w:r>
      <w:r w:rsidR="00BA6F36" w:rsidRPr="00CA2B7D">
        <w:rPr>
          <w:rFonts w:eastAsiaTheme="minorEastAsia"/>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627E29DC" w14:textId="77777777" w:rsidR="000A4BE8" w:rsidRPr="00CA2B7D" w:rsidRDefault="000A4BE8" w:rsidP="00CA2B7D">
      <w:pPr>
        <w:widowControl w:val="0"/>
        <w:autoSpaceDE w:val="0"/>
        <w:autoSpaceDN w:val="0"/>
        <w:adjustRightInd w:val="0"/>
        <w:rPr>
          <w:b/>
        </w:rPr>
      </w:pPr>
    </w:p>
    <w:p w14:paraId="43DF9D99" w14:textId="72F9587C" w:rsidR="00FC3CE0" w:rsidRPr="00CA2B7D" w:rsidRDefault="00FC3CE0" w:rsidP="00CA2B7D">
      <w:r w:rsidRPr="00CA2B7D">
        <w:rPr>
          <w:b/>
          <w:bCs/>
        </w:rPr>
        <w:t>SEXTO.</w:t>
      </w:r>
      <w:r w:rsidRPr="00CA2B7D">
        <w:t xml:space="preserve"> De conformidad con el artículo 198 de la Ley de Transparencia y Acceso a la Información Pública del Estado de México y Municipios, el </w:t>
      </w:r>
      <w:r w:rsidR="008B1E16" w:rsidRPr="00CA2B7D">
        <w:rPr>
          <w:b/>
          <w:bCs/>
        </w:rPr>
        <w:t>SUJETO OBLIGADO</w:t>
      </w:r>
      <w:r w:rsidR="008B1E16" w:rsidRPr="00CA2B7D">
        <w:t xml:space="preserve"> </w:t>
      </w:r>
      <w:r w:rsidRPr="00CA2B7D">
        <w:t xml:space="preserve">podrá </w:t>
      </w:r>
      <w:r w:rsidRPr="00CA2B7D">
        <w:lastRenderedPageBreak/>
        <w:t>solicitar</w:t>
      </w:r>
      <w:r w:rsidR="008B1E16" w:rsidRPr="00CA2B7D">
        <w:t xml:space="preserve"> </w:t>
      </w:r>
      <w:r w:rsidRPr="00CA2B7D">
        <w:t xml:space="preserve">una ampliación de plazo </w:t>
      </w:r>
      <w:r w:rsidR="008B1E16" w:rsidRPr="00CA2B7D">
        <w:t xml:space="preserve">de manera fundada y motivada, </w:t>
      </w:r>
      <w:r w:rsidRPr="00CA2B7D">
        <w:t>para el cumplimiento de la presente resolución.</w:t>
      </w:r>
    </w:p>
    <w:p w14:paraId="2BC8564F" w14:textId="77777777" w:rsidR="00FC3CE0" w:rsidRPr="00CA2B7D" w:rsidRDefault="00FC3CE0" w:rsidP="00CA2B7D">
      <w:pPr>
        <w:ind w:right="113"/>
        <w:rPr>
          <w:rFonts w:cs="Arial"/>
          <w:b/>
          <w:szCs w:val="22"/>
        </w:rPr>
      </w:pPr>
    </w:p>
    <w:p w14:paraId="06441FBD" w14:textId="77777777" w:rsidR="00952F2E" w:rsidRPr="00CA2B7D" w:rsidRDefault="00952F2E" w:rsidP="00CA2B7D">
      <w:pPr>
        <w:rPr>
          <w:rFonts w:eastAsia="Palatino Linotype" w:cs="Palatino Linotype"/>
          <w:szCs w:val="22"/>
        </w:rPr>
      </w:pPr>
      <w:r w:rsidRPr="00CA2B7D">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49D72DA3" w14:textId="30BDE11B" w:rsidR="00664420" w:rsidRPr="00CA2B7D" w:rsidRDefault="001E196B" w:rsidP="00CA2B7D">
      <w:pPr>
        <w:ind w:right="-93"/>
        <w:rPr>
          <w:rFonts w:eastAsia="Calibri" w:cs="Tahoma"/>
          <w:bCs/>
          <w:szCs w:val="22"/>
          <w:lang w:eastAsia="en-US"/>
        </w:rPr>
      </w:pPr>
      <w:r w:rsidRPr="00CA2B7D">
        <w:rPr>
          <w:rFonts w:eastAsia="Palatino Linotype" w:cs="Palatino Linotype"/>
          <w:sz w:val="20"/>
        </w:rPr>
        <w:t>SCMM/AGZ/DEMF/CDFE</w:t>
      </w:r>
      <w:r w:rsidRPr="00CA2B7D">
        <w:br w:type="page"/>
      </w:r>
    </w:p>
    <w:p w14:paraId="5EFEA0CD" w14:textId="77777777" w:rsidR="00664420" w:rsidRPr="00CA2B7D" w:rsidRDefault="00664420" w:rsidP="00CA2B7D">
      <w:pPr>
        <w:ind w:right="-93"/>
        <w:rPr>
          <w:rFonts w:eastAsia="Calibri" w:cs="Tahoma"/>
          <w:szCs w:val="22"/>
          <w:lang w:val="es-ES"/>
        </w:rPr>
      </w:pPr>
    </w:p>
    <w:p w14:paraId="696BC976" w14:textId="77777777" w:rsidR="00664420" w:rsidRPr="00CA2B7D" w:rsidRDefault="00664420" w:rsidP="00CA2B7D">
      <w:pPr>
        <w:ind w:right="-93"/>
        <w:rPr>
          <w:rFonts w:eastAsia="Calibri" w:cs="Tahoma"/>
          <w:bCs/>
          <w:szCs w:val="22"/>
          <w:lang w:val="es-ES" w:eastAsia="en-US"/>
        </w:rPr>
      </w:pPr>
    </w:p>
    <w:p w14:paraId="671CB0C5" w14:textId="77777777" w:rsidR="00664420" w:rsidRPr="00CA2B7D" w:rsidRDefault="00664420" w:rsidP="00CA2B7D">
      <w:pPr>
        <w:ind w:right="-93"/>
        <w:rPr>
          <w:rFonts w:eastAsia="Calibri" w:cs="Tahoma"/>
          <w:bCs/>
          <w:szCs w:val="22"/>
          <w:lang w:val="es-ES_tradnl" w:eastAsia="en-US"/>
        </w:rPr>
      </w:pPr>
    </w:p>
    <w:p w14:paraId="52B66DE7" w14:textId="77777777" w:rsidR="00664420" w:rsidRPr="00CA2B7D" w:rsidRDefault="00664420" w:rsidP="00CA2B7D">
      <w:pPr>
        <w:ind w:right="-93"/>
        <w:rPr>
          <w:rFonts w:eastAsia="Calibri" w:cs="Tahoma"/>
          <w:bCs/>
          <w:szCs w:val="22"/>
          <w:lang w:val="es-ES_tradnl" w:eastAsia="en-US"/>
        </w:rPr>
      </w:pPr>
    </w:p>
    <w:p w14:paraId="3BA305D1" w14:textId="77777777" w:rsidR="00664420" w:rsidRPr="00CA2B7D" w:rsidRDefault="00664420" w:rsidP="00CA2B7D">
      <w:pPr>
        <w:ind w:right="-93"/>
        <w:rPr>
          <w:rFonts w:eastAsia="Calibri" w:cs="Tahoma"/>
          <w:bCs/>
          <w:szCs w:val="22"/>
          <w:lang w:val="es-ES_tradnl" w:eastAsia="en-US"/>
        </w:rPr>
      </w:pPr>
    </w:p>
    <w:p w14:paraId="78230707" w14:textId="77777777" w:rsidR="00664420" w:rsidRPr="00CA2B7D" w:rsidRDefault="00664420" w:rsidP="00CA2B7D">
      <w:pPr>
        <w:ind w:right="-93"/>
        <w:rPr>
          <w:rFonts w:eastAsia="Calibri" w:cs="Tahoma"/>
          <w:bCs/>
          <w:szCs w:val="22"/>
          <w:lang w:val="es-ES_tradnl" w:eastAsia="en-US"/>
        </w:rPr>
      </w:pPr>
    </w:p>
    <w:p w14:paraId="72D18B28" w14:textId="77777777" w:rsidR="00664420" w:rsidRPr="00CA2B7D" w:rsidRDefault="00664420" w:rsidP="00CA2B7D">
      <w:pPr>
        <w:ind w:right="-93"/>
        <w:rPr>
          <w:rFonts w:eastAsia="Calibri" w:cs="Tahoma"/>
          <w:bCs/>
          <w:szCs w:val="22"/>
          <w:lang w:val="es-ES_tradnl" w:eastAsia="en-US"/>
        </w:rPr>
      </w:pPr>
    </w:p>
    <w:p w14:paraId="6BD461DC" w14:textId="77777777" w:rsidR="00664420" w:rsidRPr="00CA2B7D" w:rsidRDefault="00664420" w:rsidP="00CA2B7D">
      <w:pPr>
        <w:tabs>
          <w:tab w:val="center" w:pos="4568"/>
        </w:tabs>
        <w:ind w:right="-93"/>
        <w:rPr>
          <w:rFonts w:eastAsia="Calibri" w:cs="Tahoma"/>
          <w:bCs/>
          <w:szCs w:val="22"/>
          <w:lang w:eastAsia="en-US"/>
        </w:rPr>
      </w:pPr>
    </w:p>
    <w:p w14:paraId="4DBB1727" w14:textId="77777777" w:rsidR="00664420" w:rsidRPr="00CA2B7D" w:rsidRDefault="00664420" w:rsidP="00CA2B7D">
      <w:pPr>
        <w:tabs>
          <w:tab w:val="center" w:pos="4568"/>
        </w:tabs>
        <w:ind w:right="-93"/>
        <w:rPr>
          <w:rFonts w:eastAsia="Calibri" w:cs="Tahoma"/>
          <w:bCs/>
          <w:szCs w:val="22"/>
          <w:lang w:eastAsia="en-US"/>
        </w:rPr>
      </w:pPr>
    </w:p>
    <w:p w14:paraId="1D74121B" w14:textId="77777777" w:rsidR="00664420" w:rsidRPr="00CA2B7D" w:rsidRDefault="00664420" w:rsidP="00CA2B7D">
      <w:pPr>
        <w:tabs>
          <w:tab w:val="center" w:pos="4568"/>
        </w:tabs>
        <w:ind w:right="-93"/>
        <w:rPr>
          <w:rFonts w:eastAsia="Calibri" w:cs="Tahoma"/>
          <w:bCs/>
          <w:szCs w:val="22"/>
          <w:lang w:eastAsia="en-US"/>
        </w:rPr>
      </w:pPr>
    </w:p>
    <w:p w14:paraId="08E74E9C" w14:textId="77777777" w:rsidR="00664420" w:rsidRPr="00CA2B7D" w:rsidRDefault="00664420" w:rsidP="00CA2B7D">
      <w:pPr>
        <w:tabs>
          <w:tab w:val="center" w:pos="4568"/>
        </w:tabs>
        <w:ind w:right="-93"/>
        <w:rPr>
          <w:rFonts w:eastAsia="Calibri" w:cs="Tahoma"/>
          <w:bCs/>
          <w:szCs w:val="22"/>
          <w:lang w:eastAsia="en-US"/>
        </w:rPr>
      </w:pPr>
    </w:p>
    <w:p w14:paraId="2CBF5E03" w14:textId="77777777" w:rsidR="00664420" w:rsidRPr="00CA2B7D" w:rsidRDefault="00664420" w:rsidP="00CA2B7D">
      <w:pPr>
        <w:tabs>
          <w:tab w:val="center" w:pos="4568"/>
        </w:tabs>
        <w:ind w:right="-93"/>
        <w:rPr>
          <w:rFonts w:eastAsia="Calibri" w:cs="Tahoma"/>
          <w:bCs/>
          <w:szCs w:val="22"/>
          <w:lang w:eastAsia="en-US"/>
        </w:rPr>
      </w:pPr>
    </w:p>
    <w:p w14:paraId="44865A6D" w14:textId="77777777" w:rsidR="00664420" w:rsidRPr="00CA2B7D" w:rsidRDefault="00664420" w:rsidP="00CA2B7D">
      <w:pPr>
        <w:tabs>
          <w:tab w:val="center" w:pos="4568"/>
        </w:tabs>
        <w:ind w:right="-93"/>
        <w:rPr>
          <w:rFonts w:eastAsia="Calibri" w:cs="Tahoma"/>
          <w:bCs/>
          <w:szCs w:val="22"/>
          <w:lang w:eastAsia="en-US"/>
        </w:rPr>
      </w:pPr>
    </w:p>
    <w:p w14:paraId="7147F06B" w14:textId="77777777" w:rsidR="00664420" w:rsidRPr="00CA2B7D" w:rsidRDefault="00664420" w:rsidP="00CA2B7D">
      <w:pPr>
        <w:tabs>
          <w:tab w:val="center" w:pos="4568"/>
        </w:tabs>
        <w:ind w:right="-93"/>
        <w:rPr>
          <w:rFonts w:eastAsia="Calibri" w:cs="Tahoma"/>
          <w:bCs/>
          <w:szCs w:val="22"/>
          <w:lang w:eastAsia="en-US"/>
        </w:rPr>
      </w:pPr>
    </w:p>
    <w:p w14:paraId="6FDF3D7E" w14:textId="77777777" w:rsidR="00664420" w:rsidRPr="00CA2B7D" w:rsidRDefault="00664420" w:rsidP="00CA2B7D">
      <w:pPr>
        <w:tabs>
          <w:tab w:val="center" w:pos="4568"/>
        </w:tabs>
        <w:ind w:right="-93"/>
        <w:rPr>
          <w:rFonts w:eastAsia="Calibri" w:cs="Tahoma"/>
          <w:bCs/>
          <w:szCs w:val="22"/>
          <w:lang w:eastAsia="en-US"/>
        </w:rPr>
      </w:pPr>
    </w:p>
    <w:p w14:paraId="6246F818" w14:textId="77777777" w:rsidR="00664420" w:rsidRPr="00CA2B7D" w:rsidRDefault="00664420" w:rsidP="00CA2B7D">
      <w:pPr>
        <w:tabs>
          <w:tab w:val="center" w:pos="4568"/>
        </w:tabs>
        <w:ind w:right="-93"/>
        <w:rPr>
          <w:rFonts w:eastAsia="Calibri" w:cs="Tahoma"/>
          <w:bCs/>
          <w:szCs w:val="22"/>
          <w:lang w:eastAsia="en-US"/>
        </w:rPr>
      </w:pPr>
    </w:p>
    <w:p w14:paraId="57A88B28" w14:textId="77777777" w:rsidR="00664420" w:rsidRPr="00CA2B7D" w:rsidRDefault="00664420" w:rsidP="00CA2B7D">
      <w:pPr>
        <w:tabs>
          <w:tab w:val="center" w:pos="4568"/>
        </w:tabs>
        <w:ind w:right="-93"/>
        <w:rPr>
          <w:rFonts w:eastAsia="Calibri" w:cs="Tahoma"/>
          <w:bCs/>
          <w:szCs w:val="22"/>
          <w:lang w:eastAsia="en-US"/>
        </w:rPr>
      </w:pPr>
    </w:p>
    <w:p w14:paraId="77EF6095" w14:textId="77777777" w:rsidR="00664420" w:rsidRPr="00CA2B7D" w:rsidRDefault="00664420" w:rsidP="00CA2B7D">
      <w:pPr>
        <w:tabs>
          <w:tab w:val="center" w:pos="4568"/>
        </w:tabs>
        <w:ind w:right="-93"/>
        <w:rPr>
          <w:rFonts w:eastAsia="Calibri" w:cs="Tahoma"/>
          <w:bCs/>
          <w:szCs w:val="22"/>
          <w:lang w:eastAsia="en-US"/>
        </w:rPr>
      </w:pPr>
    </w:p>
    <w:p w14:paraId="35593947" w14:textId="77777777" w:rsidR="00664420" w:rsidRPr="00CA2B7D" w:rsidRDefault="00664420" w:rsidP="00CA2B7D">
      <w:pPr>
        <w:tabs>
          <w:tab w:val="center" w:pos="4568"/>
        </w:tabs>
        <w:ind w:right="-93"/>
        <w:rPr>
          <w:rFonts w:eastAsia="Calibri" w:cs="Tahoma"/>
          <w:bCs/>
          <w:szCs w:val="22"/>
          <w:lang w:eastAsia="en-US"/>
        </w:rPr>
      </w:pPr>
    </w:p>
    <w:p w14:paraId="3AF72A17" w14:textId="77777777" w:rsidR="00664420" w:rsidRPr="00CA2B7D" w:rsidRDefault="00664420" w:rsidP="00CA2B7D">
      <w:pPr>
        <w:tabs>
          <w:tab w:val="center" w:pos="4568"/>
        </w:tabs>
        <w:ind w:right="-93"/>
        <w:rPr>
          <w:rFonts w:eastAsia="Calibri" w:cs="Tahoma"/>
          <w:bCs/>
          <w:szCs w:val="22"/>
          <w:lang w:eastAsia="en-US"/>
        </w:rPr>
      </w:pPr>
    </w:p>
    <w:p w14:paraId="37169144" w14:textId="77777777" w:rsidR="00664420" w:rsidRPr="00CA2B7D" w:rsidRDefault="00664420" w:rsidP="00CA2B7D">
      <w:pPr>
        <w:tabs>
          <w:tab w:val="center" w:pos="4568"/>
        </w:tabs>
        <w:ind w:right="-93"/>
        <w:rPr>
          <w:rFonts w:eastAsia="Calibri" w:cs="Tahoma"/>
          <w:bCs/>
          <w:szCs w:val="22"/>
          <w:lang w:eastAsia="en-US"/>
        </w:rPr>
      </w:pPr>
    </w:p>
    <w:p w14:paraId="77CFC088" w14:textId="77777777" w:rsidR="00664420" w:rsidRPr="00CA2B7D" w:rsidRDefault="00664420" w:rsidP="00CA2B7D">
      <w:pPr>
        <w:tabs>
          <w:tab w:val="center" w:pos="4568"/>
        </w:tabs>
        <w:ind w:right="-93"/>
        <w:rPr>
          <w:rFonts w:eastAsia="Calibri" w:cs="Tahoma"/>
          <w:bCs/>
          <w:szCs w:val="22"/>
          <w:lang w:eastAsia="en-US"/>
        </w:rPr>
      </w:pPr>
    </w:p>
    <w:p w14:paraId="781A11A5" w14:textId="77777777" w:rsidR="00664420" w:rsidRPr="00CA2B7D" w:rsidRDefault="00664420" w:rsidP="00CA2B7D">
      <w:pPr>
        <w:tabs>
          <w:tab w:val="center" w:pos="4568"/>
        </w:tabs>
        <w:ind w:right="-93"/>
        <w:rPr>
          <w:rFonts w:eastAsia="Calibri" w:cs="Tahoma"/>
          <w:bCs/>
          <w:szCs w:val="22"/>
          <w:lang w:eastAsia="en-US"/>
        </w:rPr>
      </w:pPr>
    </w:p>
    <w:p w14:paraId="5B4ADFF3" w14:textId="77777777" w:rsidR="00A131AC" w:rsidRPr="00CA2B7D" w:rsidRDefault="00A131AC" w:rsidP="00CA2B7D"/>
    <w:sectPr w:rsidR="00A131AC" w:rsidRPr="00CA2B7D" w:rsidSect="00EE2AF2">
      <w:footerReference w:type="default" r:id="rId22"/>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34C45" w14:textId="77777777" w:rsidR="000B6D04" w:rsidRDefault="000B6D04" w:rsidP="00664420">
      <w:pPr>
        <w:spacing w:line="240" w:lineRule="auto"/>
      </w:pPr>
      <w:r>
        <w:separator/>
      </w:r>
    </w:p>
  </w:endnote>
  <w:endnote w:type="continuationSeparator" w:id="0">
    <w:p w14:paraId="3BAFC791" w14:textId="77777777" w:rsidR="000B6D04" w:rsidRDefault="000B6D0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A6D7F" w:rsidRDefault="001A6D7F">
    <w:pPr>
      <w:tabs>
        <w:tab w:val="center" w:pos="4550"/>
        <w:tab w:val="left" w:pos="5818"/>
      </w:tabs>
      <w:ind w:right="260"/>
      <w:jc w:val="right"/>
      <w:rPr>
        <w:color w:val="071320" w:themeColor="text2" w:themeShade="80"/>
        <w:sz w:val="24"/>
        <w:szCs w:val="24"/>
      </w:rPr>
    </w:pPr>
  </w:p>
  <w:p w14:paraId="1BCA7F23" w14:textId="77777777" w:rsidR="001A6D7F" w:rsidRDefault="001A6D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A6D7F" w:rsidRDefault="001A6D7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C50E4" w:rsidRPr="009C50E4">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C50E4" w:rsidRPr="009C50E4">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1A6D7F" w:rsidRDefault="001A6D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E23CF" w14:textId="77777777" w:rsidR="000B6D04" w:rsidRDefault="000B6D04" w:rsidP="00664420">
      <w:pPr>
        <w:spacing w:line="240" w:lineRule="auto"/>
      </w:pPr>
      <w:r>
        <w:separator/>
      </w:r>
    </w:p>
  </w:footnote>
  <w:footnote w:type="continuationSeparator" w:id="0">
    <w:p w14:paraId="69526992" w14:textId="77777777" w:rsidR="000B6D04" w:rsidRDefault="000B6D04" w:rsidP="00664420">
      <w:pPr>
        <w:spacing w:line="240" w:lineRule="auto"/>
      </w:pPr>
      <w:r>
        <w:continuationSeparator/>
      </w:r>
    </w:p>
  </w:footnote>
  <w:footnote w:id="1">
    <w:p w14:paraId="7FFEEC6A" w14:textId="3179CDA5" w:rsidR="00C8578F" w:rsidRDefault="00C8578F">
      <w:pPr>
        <w:pStyle w:val="Textonotapie"/>
      </w:pPr>
      <w:r>
        <w:rPr>
          <w:rStyle w:val="Refdenotaalpie"/>
        </w:rPr>
        <w:footnoteRef/>
      </w:r>
      <w:r>
        <w:t xml:space="preserve"> </w:t>
      </w:r>
      <w:r w:rsidRPr="003005FD">
        <w:t xml:space="preserve">Si bien, se registró el </w:t>
      </w:r>
      <w:r>
        <w:t>cuatro</w:t>
      </w:r>
      <w:r w:rsidRPr="00C8578F">
        <w:t xml:space="preserve"> de agosto de dos mil veinticuatro</w:t>
      </w:r>
      <w:r w:rsidRPr="003005FD">
        <w:t>,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A6D7F" w:rsidRPr="00330DA7" w14:paraId="070A4B18" w14:textId="77777777" w:rsidTr="003F35FD">
      <w:trPr>
        <w:trHeight w:val="144"/>
        <w:jc w:val="right"/>
      </w:trPr>
      <w:tc>
        <w:tcPr>
          <w:tcW w:w="2727" w:type="dxa"/>
        </w:tcPr>
        <w:p w14:paraId="62B7493A" w14:textId="77777777" w:rsidR="001A6D7F" w:rsidRPr="00330DA7" w:rsidRDefault="001A6D7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1F62374" w:rsidR="001A6D7F" w:rsidRPr="00A90C72" w:rsidRDefault="001A6D7F" w:rsidP="003F35FD">
          <w:pPr>
            <w:tabs>
              <w:tab w:val="right" w:pos="8838"/>
            </w:tabs>
            <w:ind w:left="-74" w:right="-105"/>
            <w:rPr>
              <w:rFonts w:eastAsia="Calibri" w:cs="Tahoma"/>
              <w:szCs w:val="22"/>
              <w:lang w:eastAsia="en-US"/>
            </w:rPr>
          </w:pPr>
          <w:r w:rsidRPr="00B70D11">
            <w:rPr>
              <w:rFonts w:eastAsia="Calibri" w:cs="Tahoma"/>
              <w:szCs w:val="22"/>
              <w:lang w:eastAsia="en-US"/>
            </w:rPr>
            <w:t>04672/INFOEM/IP/RR/2024</w:t>
          </w:r>
        </w:p>
      </w:tc>
    </w:tr>
    <w:tr w:rsidR="001A6D7F" w:rsidRPr="00330DA7" w14:paraId="4521E058" w14:textId="77777777" w:rsidTr="003F35FD">
      <w:trPr>
        <w:trHeight w:val="283"/>
        <w:jc w:val="right"/>
      </w:trPr>
      <w:tc>
        <w:tcPr>
          <w:tcW w:w="2727" w:type="dxa"/>
        </w:tcPr>
        <w:p w14:paraId="0B68C086" w14:textId="77777777" w:rsidR="001A6D7F" w:rsidRPr="00330DA7" w:rsidRDefault="001A6D7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A874249" w:rsidR="001A6D7F" w:rsidRPr="00952DD0" w:rsidRDefault="001A6D7F" w:rsidP="003F35FD">
          <w:pPr>
            <w:tabs>
              <w:tab w:val="left" w:pos="2834"/>
              <w:tab w:val="right" w:pos="8838"/>
            </w:tabs>
            <w:ind w:left="-108" w:right="-105"/>
            <w:rPr>
              <w:rFonts w:eastAsia="Calibri" w:cs="Tahoma"/>
              <w:szCs w:val="22"/>
              <w:lang w:eastAsia="en-US"/>
            </w:rPr>
          </w:pPr>
          <w:r w:rsidRPr="00B70D11">
            <w:rPr>
              <w:rFonts w:eastAsia="Calibri" w:cs="Tahoma"/>
              <w:szCs w:val="22"/>
              <w:lang w:eastAsia="en-US"/>
            </w:rPr>
            <w:t>Ayuntamiento de Temoaya</w:t>
          </w:r>
        </w:p>
      </w:tc>
    </w:tr>
    <w:tr w:rsidR="001A6D7F" w:rsidRPr="00330DA7" w14:paraId="6331D9B6" w14:textId="77777777" w:rsidTr="003F35FD">
      <w:trPr>
        <w:trHeight w:val="283"/>
        <w:jc w:val="right"/>
      </w:trPr>
      <w:tc>
        <w:tcPr>
          <w:tcW w:w="2727" w:type="dxa"/>
        </w:tcPr>
        <w:p w14:paraId="3FA86BAE" w14:textId="4D08C655" w:rsidR="001A6D7F" w:rsidRPr="00330DA7" w:rsidRDefault="001A6D7F"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1A6D7F" w:rsidRPr="00EA66FC" w:rsidRDefault="001A6D7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A6D7F" w:rsidRPr="00443C6B" w:rsidRDefault="001A6D7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A6D7F" w:rsidRPr="00330DA7" w14:paraId="29CFF901" w14:textId="77777777" w:rsidTr="00E85A73">
      <w:trPr>
        <w:trHeight w:val="1435"/>
      </w:trPr>
      <w:tc>
        <w:tcPr>
          <w:tcW w:w="283" w:type="dxa"/>
          <w:shd w:val="clear" w:color="auto" w:fill="auto"/>
        </w:tcPr>
        <w:p w14:paraId="046B9F8F" w14:textId="77777777" w:rsidR="001A6D7F" w:rsidRPr="00330DA7" w:rsidRDefault="001A6D7F"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A6D7F" w:rsidRPr="00330DA7" w14:paraId="04F272D2" w14:textId="77777777" w:rsidTr="00E85A73">
            <w:trPr>
              <w:trHeight w:val="144"/>
            </w:trPr>
            <w:tc>
              <w:tcPr>
                <w:tcW w:w="2727" w:type="dxa"/>
              </w:tcPr>
              <w:p w14:paraId="2FD4DBF6" w14:textId="77777777" w:rsidR="001A6D7F" w:rsidRPr="00330DA7" w:rsidRDefault="001A6D7F"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F91033A" w:rsidR="001A6D7F" w:rsidRPr="00A90C72" w:rsidRDefault="001A6D7F" w:rsidP="00E85A73">
                <w:pPr>
                  <w:tabs>
                    <w:tab w:val="right" w:pos="8838"/>
                  </w:tabs>
                  <w:ind w:left="-74" w:right="-105"/>
                  <w:rPr>
                    <w:rFonts w:eastAsia="Calibri" w:cs="Tahoma"/>
                    <w:szCs w:val="22"/>
                    <w:lang w:eastAsia="en-US"/>
                  </w:rPr>
                </w:pPr>
                <w:r w:rsidRPr="00B70D11">
                  <w:rPr>
                    <w:rFonts w:eastAsia="Calibri" w:cs="Tahoma"/>
                    <w:szCs w:val="22"/>
                    <w:lang w:eastAsia="en-US"/>
                  </w:rPr>
                  <w:t>04672/INFOEM/IP/RR/2024</w:t>
                </w:r>
              </w:p>
            </w:tc>
            <w:tc>
              <w:tcPr>
                <w:tcW w:w="3402" w:type="dxa"/>
              </w:tcPr>
              <w:p w14:paraId="71DEA1CF" w14:textId="77777777" w:rsidR="001A6D7F" w:rsidRDefault="001A6D7F" w:rsidP="00E85A73">
                <w:pPr>
                  <w:tabs>
                    <w:tab w:val="right" w:pos="8838"/>
                  </w:tabs>
                  <w:ind w:left="-74" w:right="-105"/>
                  <w:rPr>
                    <w:rFonts w:eastAsia="Calibri" w:cs="Tahoma"/>
                    <w:szCs w:val="22"/>
                    <w:lang w:eastAsia="en-US"/>
                  </w:rPr>
                </w:pPr>
              </w:p>
            </w:tc>
          </w:tr>
          <w:tr w:rsidR="001A6D7F" w:rsidRPr="00330DA7" w14:paraId="05C58951" w14:textId="77777777" w:rsidTr="00E85A73">
            <w:trPr>
              <w:trHeight w:val="144"/>
            </w:trPr>
            <w:tc>
              <w:tcPr>
                <w:tcW w:w="2727" w:type="dxa"/>
              </w:tcPr>
              <w:p w14:paraId="642B9610" w14:textId="77777777" w:rsidR="001A6D7F" w:rsidRPr="00330DA7" w:rsidRDefault="001A6D7F"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234245A" w:rsidR="001A6D7F" w:rsidRPr="005F19B1" w:rsidRDefault="009C50E4" w:rsidP="00E85A73">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XXXXXXXXX </w:t>
                </w:r>
                <w:proofErr w:type="spellStart"/>
                <w:r>
                  <w:rPr>
                    <w:rFonts w:eastAsia="Calibri" w:cs="Tahoma"/>
                    <w:szCs w:val="22"/>
                    <w:lang w:eastAsia="en-US"/>
                  </w:rPr>
                  <w:t>XXXXXXXXX</w:t>
                </w:r>
                <w:proofErr w:type="spellEnd"/>
                <w:r>
                  <w:rPr>
                    <w:rFonts w:eastAsia="Calibri" w:cs="Tahoma"/>
                    <w:szCs w:val="22"/>
                    <w:lang w:eastAsia="en-US"/>
                  </w:rPr>
                  <w:t xml:space="preserve"> XXXXX</w:t>
                </w:r>
              </w:p>
            </w:tc>
            <w:tc>
              <w:tcPr>
                <w:tcW w:w="3402" w:type="dxa"/>
              </w:tcPr>
              <w:p w14:paraId="73F47F53" w14:textId="77777777" w:rsidR="001A6D7F" w:rsidRPr="005F19B1" w:rsidRDefault="001A6D7F" w:rsidP="00E85A73">
                <w:pPr>
                  <w:tabs>
                    <w:tab w:val="left" w:pos="3122"/>
                    <w:tab w:val="right" w:pos="8838"/>
                  </w:tabs>
                  <w:ind w:left="-105" w:right="-105"/>
                  <w:rPr>
                    <w:rFonts w:eastAsia="Calibri" w:cs="Tahoma"/>
                    <w:szCs w:val="22"/>
                    <w:lang w:eastAsia="en-US"/>
                  </w:rPr>
                </w:pPr>
              </w:p>
            </w:tc>
          </w:tr>
          <w:bookmarkEnd w:id="1"/>
          <w:tr w:rsidR="001A6D7F" w:rsidRPr="00330DA7" w14:paraId="00E6CDC1" w14:textId="77777777" w:rsidTr="00E85A73">
            <w:trPr>
              <w:trHeight w:val="283"/>
            </w:trPr>
            <w:tc>
              <w:tcPr>
                <w:tcW w:w="2727" w:type="dxa"/>
              </w:tcPr>
              <w:p w14:paraId="0631AD24" w14:textId="77777777" w:rsidR="001A6D7F" w:rsidRPr="00330DA7" w:rsidRDefault="001A6D7F"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6C703E0" w:rsidR="001A6D7F" w:rsidRPr="00952DD0" w:rsidRDefault="001A6D7F" w:rsidP="00E85A73">
                <w:pPr>
                  <w:tabs>
                    <w:tab w:val="left" w:pos="2834"/>
                    <w:tab w:val="right" w:pos="8838"/>
                  </w:tabs>
                  <w:ind w:left="-108" w:right="-105"/>
                  <w:rPr>
                    <w:rFonts w:eastAsia="Calibri" w:cs="Tahoma"/>
                    <w:szCs w:val="22"/>
                    <w:lang w:eastAsia="en-US"/>
                  </w:rPr>
                </w:pPr>
                <w:r w:rsidRPr="00B70D11">
                  <w:rPr>
                    <w:rFonts w:eastAsia="Calibri" w:cs="Tahoma"/>
                    <w:szCs w:val="22"/>
                    <w:lang w:eastAsia="en-US"/>
                  </w:rPr>
                  <w:t>Ayuntamiento de Temoaya</w:t>
                </w:r>
              </w:p>
            </w:tc>
            <w:tc>
              <w:tcPr>
                <w:tcW w:w="3402" w:type="dxa"/>
              </w:tcPr>
              <w:p w14:paraId="3A7DA319" w14:textId="77777777" w:rsidR="001A6D7F" w:rsidRPr="00A90C72" w:rsidRDefault="001A6D7F" w:rsidP="00E85A73">
                <w:pPr>
                  <w:tabs>
                    <w:tab w:val="left" w:pos="2834"/>
                    <w:tab w:val="right" w:pos="8838"/>
                  </w:tabs>
                  <w:ind w:left="-108" w:right="-105"/>
                  <w:rPr>
                    <w:rFonts w:eastAsia="Calibri" w:cs="Tahoma"/>
                    <w:szCs w:val="22"/>
                    <w:lang w:eastAsia="en-US"/>
                  </w:rPr>
                </w:pPr>
              </w:p>
            </w:tc>
          </w:tr>
          <w:tr w:rsidR="001A6D7F" w:rsidRPr="00330DA7" w14:paraId="0F6CD8D2" w14:textId="77777777" w:rsidTr="00E85A73">
            <w:trPr>
              <w:trHeight w:val="283"/>
            </w:trPr>
            <w:tc>
              <w:tcPr>
                <w:tcW w:w="2727" w:type="dxa"/>
              </w:tcPr>
              <w:p w14:paraId="31700628" w14:textId="6134F782" w:rsidR="001A6D7F" w:rsidRPr="00330DA7" w:rsidRDefault="001A6D7F"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1A6D7F" w:rsidRPr="00EA66FC" w:rsidRDefault="001A6D7F"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A6D7F" w:rsidRPr="00330DA7" w:rsidRDefault="001A6D7F" w:rsidP="00E85A73">
                <w:pPr>
                  <w:tabs>
                    <w:tab w:val="right" w:pos="8838"/>
                  </w:tabs>
                  <w:ind w:left="-108" w:right="-105"/>
                  <w:rPr>
                    <w:rFonts w:eastAsia="Calibri" w:cs="Tahoma"/>
                    <w:szCs w:val="22"/>
                    <w:lang w:eastAsia="en-US"/>
                  </w:rPr>
                </w:pPr>
              </w:p>
            </w:tc>
          </w:tr>
        </w:tbl>
        <w:p w14:paraId="5DC6AC61" w14:textId="77777777" w:rsidR="001A6D7F" w:rsidRPr="00330DA7" w:rsidRDefault="001A6D7F" w:rsidP="00E85A73">
          <w:pPr>
            <w:tabs>
              <w:tab w:val="right" w:pos="8838"/>
            </w:tabs>
            <w:ind w:left="-28"/>
            <w:rPr>
              <w:rFonts w:ascii="Arial" w:eastAsia="Calibri" w:hAnsi="Arial" w:cs="Arial"/>
              <w:b/>
              <w:szCs w:val="22"/>
              <w:lang w:eastAsia="en-US"/>
            </w:rPr>
          </w:pPr>
        </w:p>
      </w:tc>
    </w:tr>
  </w:tbl>
  <w:p w14:paraId="2A906731" w14:textId="77777777" w:rsidR="001A6D7F" w:rsidRPr="00765661" w:rsidRDefault="000B6D04"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3114E5E"/>
    <w:multiLevelType w:val="hybridMultilevel"/>
    <w:tmpl w:val="60506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E50064"/>
    <w:multiLevelType w:val="hybridMultilevel"/>
    <w:tmpl w:val="69B0F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2426E4C"/>
    <w:multiLevelType w:val="hybridMultilevel"/>
    <w:tmpl w:val="32AE8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494FE4"/>
    <w:multiLevelType w:val="hybridMultilevel"/>
    <w:tmpl w:val="996C3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D85808"/>
    <w:multiLevelType w:val="hybridMultilevel"/>
    <w:tmpl w:val="07386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B766B7"/>
    <w:multiLevelType w:val="hybridMultilevel"/>
    <w:tmpl w:val="8CEA8A3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3A4273"/>
    <w:multiLevelType w:val="hybridMultilevel"/>
    <w:tmpl w:val="823CBA44"/>
    <w:lvl w:ilvl="0" w:tplc="5E229936">
      <w:start w:val="1"/>
      <w:numFmt w:val="decimal"/>
      <w:lvlText w:val="%1."/>
      <w:lvlJc w:val="lef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DD28A0"/>
    <w:multiLevelType w:val="hybridMultilevel"/>
    <w:tmpl w:val="A6C69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7"/>
  </w:num>
  <w:num w:numId="4">
    <w:abstractNumId w:val="6"/>
  </w:num>
  <w:num w:numId="5">
    <w:abstractNumId w:val="3"/>
  </w:num>
  <w:num w:numId="6">
    <w:abstractNumId w:val="28"/>
  </w:num>
  <w:num w:numId="7">
    <w:abstractNumId w:val="14"/>
  </w:num>
  <w:num w:numId="8">
    <w:abstractNumId w:val="5"/>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5"/>
  </w:num>
  <w:num w:numId="16">
    <w:abstractNumId w:val="20"/>
  </w:num>
  <w:num w:numId="17">
    <w:abstractNumId w:val="9"/>
  </w:num>
  <w:num w:numId="18">
    <w:abstractNumId w:val="24"/>
  </w:num>
  <w:num w:numId="19">
    <w:abstractNumId w:val="2"/>
  </w:num>
  <w:num w:numId="20">
    <w:abstractNumId w:val="17"/>
  </w:num>
  <w:num w:numId="21">
    <w:abstractNumId w:val="25"/>
  </w:num>
  <w:num w:numId="22">
    <w:abstractNumId w:val="11"/>
  </w:num>
  <w:num w:numId="23">
    <w:abstractNumId w:val="0"/>
  </w:num>
  <w:num w:numId="24">
    <w:abstractNumId w:val="16"/>
  </w:num>
  <w:num w:numId="25">
    <w:abstractNumId w:val="21"/>
  </w:num>
  <w:num w:numId="26">
    <w:abstractNumId w:val="10"/>
  </w:num>
  <w:num w:numId="27">
    <w:abstractNumId w:val="19"/>
  </w:num>
  <w:num w:numId="28">
    <w:abstractNumId w:val="26"/>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A9B"/>
    <w:rsid w:val="00004070"/>
    <w:rsid w:val="0000629A"/>
    <w:rsid w:val="000318BC"/>
    <w:rsid w:val="00031AAA"/>
    <w:rsid w:val="000344A9"/>
    <w:rsid w:val="000507BB"/>
    <w:rsid w:val="00057B2D"/>
    <w:rsid w:val="00061AE4"/>
    <w:rsid w:val="00061E71"/>
    <w:rsid w:val="00074B52"/>
    <w:rsid w:val="0007773C"/>
    <w:rsid w:val="00080071"/>
    <w:rsid w:val="00081B94"/>
    <w:rsid w:val="000A1808"/>
    <w:rsid w:val="000A4BE8"/>
    <w:rsid w:val="000A666D"/>
    <w:rsid w:val="000B6D04"/>
    <w:rsid w:val="000C47C5"/>
    <w:rsid w:val="000D0D67"/>
    <w:rsid w:val="000D416E"/>
    <w:rsid w:val="000D5439"/>
    <w:rsid w:val="000E08A5"/>
    <w:rsid w:val="000E09C4"/>
    <w:rsid w:val="000F3C92"/>
    <w:rsid w:val="001112C7"/>
    <w:rsid w:val="0011350D"/>
    <w:rsid w:val="00134992"/>
    <w:rsid w:val="00135EF3"/>
    <w:rsid w:val="00141876"/>
    <w:rsid w:val="0014207B"/>
    <w:rsid w:val="00150C49"/>
    <w:rsid w:val="00156FD8"/>
    <w:rsid w:val="00160F8C"/>
    <w:rsid w:val="00165FE9"/>
    <w:rsid w:val="00193090"/>
    <w:rsid w:val="00193F73"/>
    <w:rsid w:val="001A23BE"/>
    <w:rsid w:val="001A58B3"/>
    <w:rsid w:val="001A6D7F"/>
    <w:rsid w:val="001A6EE0"/>
    <w:rsid w:val="001C7688"/>
    <w:rsid w:val="001C77E4"/>
    <w:rsid w:val="001D2957"/>
    <w:rsid w:val="001D5887"/>
    <w:rsid w:val="001E196B"/>
    <w:rsid w:val="001F3515"/>
    <w:rsid w:val="001F6646"/>
    <w:rsid w:val="002241C6"/>
    <w:rsid w:val="00233005"/>
    <w:rsid w:val="00233F17"/>
    <w:rsid w:val="002347F3"/>
    <w:rsid w:val="00240265"/>
    <w:rsid w:val="00243ACE"/>
    <w:rsid w:val="0026153B"/>
    <w:rsid w:val="00270422"/>
    <w:rsid w:val="002778F0"/>
    <w:rsid w:val="00277D09"/>
    <w:rsid w:val="002833A6"/>
    <w:rsid w:val="00293898"/>
    <w:rsid w:val="002A3601"/>
    <w:rsid w:val="002A3D44"/>
    <w:rsid w:val="002A7339"/>
    <w:rsid w:val="002B7C6F"/>
    <w:rsid w:val="002C22A3"/>
    <w:rsid w:val="002C53EE"/>
    <w:rsid w:val="002C70B6"/>
    <w:rsid w:val="002D111C"/>
    <w:rsid w:val="00302476"/>
    <w:rsid w:val="00304E8E"/>
    <w:rsid w:val="00307D18"/>
    <w:rsid w:val="00311085"/>
    <w:rsid w:val="00325871"/>
    <w:rsid w:val="00331F35"/>
    <w:rsid w:val="0033375C"/>
    <w:rsid w:val="00335CDF"/>
    <w:rsid w:val="00355C53"/>
    <w:rsid w:val="00362A11"/>
    <w:rsid w:val="0038133E"/>
    <w:rsid w:val="00393FDF"/>
    <w:rsid w:val="00396412"/>
    <w:rsid w:val="003A40C1"/>
    <w:rsid w:val="003A71F3"/>
    <w:rsid w:val="003B4609"/>
    <w:rsid w:val="003B4764"/>
    <w:rsid w:val="003B5D3E"/>
    <w:rsid w:val="003D346F"/>
    <w:rsid w:val="003E2BA6"/>
    <w:rsid w:val="003F35FD"/>
    <w:rsid w:val="0040367B"/>
    <w:rsid w:val="004079EC"/>
    <w:rsid w:val="0041385B"/>
    <w:rsid w:val="00420EF5"/>
    <w:rsid w:val="00427FD2"/>
    <w:rsid w:val="00430A84"/>
    <w:rsid w:val="004343D2"/>
    <w:rsid w:val="00441BFA"/>
    <w:rsid w:val="00454FBD"/>
    <w:rsid w:val="0046619F"/>
    <w:rsid w:val="004678D2"/>
    <w:rsid w:val="00475248"/>
    <w:rsid w:val="004802A5"/>
    <w:rsid w:val="004A131B"/>
    <w:rsid w:val="004A5973"/>
    <w:rsid w:val="004C04EC"/>
    <w:rsid w:val="004C2ADA"/>
    <w:rsid w:val="004C5FA2"/>
    <w:rsid w:val="004D2924"/>
    <w:rsid w:val="004D7CD8"/>
    <w:rsid w:val="004E1875"/>
    <w:rsid w:val="004E5068"/>
    <w:rsid w:val="004E50F8"/>
    <w:rsid w:val="004F7A00"/>
    <w:rsid w:val="00502E78"/>
    <w:rsid w:val="00523F48"/>
    <w:rsid w:val="00524508"/>
    <w:rsid w:val="005365FA"/>
    <w:rsid w:val="0054569D"/>
    <w:rsid w:val="00551383"/>
    <w:rsid w:val="00567047"/>
    <w:rsid w:val="005723CB"/>
    <w:rsid w:val="00573C56"/>
    <w:rsid w:val="00575400"/>
    <w:rsid w:val="005849E9"/>
    <w:rsid w:val="00586BAE"/>
    <w:rsid w:val="00595228"/>
    <w:rsid w:val="005A0BB2"/>
    <w:rsid w:val="005A3789"/>
    <w:rsid w:val="005B18AF"/>
    <w:rsid w:val="005D2A64"/>
    <w:rsid w:val="005D5A50"/>
    <w:rsid w:val="005E0E67"/>
    <w:rsid w:val="005F5301"/>
    <w:rsid w:val="005F65B7"/>
    <w:rsid w:val="006067C7"/>
    <w:rsid w:val="006159AD"/>
    <w:rsid w:val="00631598"/>
    <w:rsid w:val="00641345"/>
    <w:rsid w:val="0064167D"/>
    <w:rsid w:val="00646436"/>
    <w:rsid w:val="00653F5D"/>
    <w:rsid w:val="00664420"/>
    <w:rsid w:val="00664942"/>
    <w:rsid w:val="00664DAC"/>
    <w:rsid w:val="006A646A"/>
    <w:rsid w:val="006B0482"/>
    <w:rsid w:val="006B10B0"/>
    <w:rsid w:val="006B3969"/>
    <w:rsid w:val="006B498E"/>
    <w:rsid w:val="006B66B8"/>
    <w:rsid w:val="006C3A73"/>
    <w:rsid w:val="006E220B"/>
    <w:rsid w:val="006E25BC"/>
    <w:rsid w:val="006E6BBC"/>
    <w:rsid w:val="006F7768"/>
    <w:rsid w:val="00705CAF"/>
    <w:rsid w:val="00717E59"/>
    <w:rsid w:val="0075364A"/>
    <w:rsid w:val="00754B67"/>
    <w:rsid w:val="00772DEA"/>
    <w:rsid w:val="00773AD0"/>
    <w:rsid w:val="00775BFC"/>
    <w:rsid w:val="0079519D"/>
    <w:rsid w:val="007A094A"/>
    <w:rsid w:val="007A3459"/>
    <w:rsid w:val="007B6074"/>
    <w:rsid w:val="007C6905"/>
    <w:rsid w:val="007D1C55"/>
    <w:rsid w:val="007D317F"/>
    <w:rsid w:val="007E4DFF"/>
    <w:rsid w:val="007F464E"/>
    <w:rsid w:val="007F5D06"/>
    <w:rsid w:val="00803187"/>
    <w:rsid w:val="00805A6E"/>
    <w:rsid w:val="00826E00"/>
    <w:rsid w:val="008307AD"/>
    <w:rsid w:val="00845423"/>
    <w:rsid w:val="00846AE4"/>
    <w:rsid w:val="00862E45"/>
    <w:rsid w:val="00865CF4"/>
    <w:rsid w:val="00876DBC"/>
    <w:rsid w:val="0087794B"/>
    <w:rsid w:val="0088440B"/>
    <w:rsid w:val="008A6003"/>
    <w:rsid w:val="008A6F88"/>
    <w:rsid w:val="008B1E16"/>
    <w:rsid w:val="008B5021"/>
    <w:rsid w:val="008B534F"/>
    <w:rsid w:val="008B7FE7"/>
    <w:rsid w:val="008E1316"/>
    <w:rsid w:val="008E14DB"/>
    <w:rsid w:val="008E6902"/>
    <w:rsid w:val="008F66C0"/>
    <w:rsid w:val="00900E33"/>
    <w:rsid w:val="00904F86"/>
    <w:rsid w:val="00910FD2"/>
    <w:rsid w:val="00927DEF"/>
    <w:rsid w:val="00931437"/>
    <w:rsid w:val="00932610"/>
    <w:rsid w:val="00933717"/>
    <w:rsid w:val="00952F2E"/>
    <w:rsid w:val="00953430"/>
    <w:rsid w:val="009565E8"/>
    <w:rsid w:val="00970EB3"/>
    <w:rsid w:val="00982F40"/>
    <w:rsid w:val="00987005"/>
    <w:rsid w:val="009A23A1"/>
    <w:rsid w:val="009A2D78"/>
    <w:rsid w:val="009A7C10"/>
    <w:rsid w:val="009B23DF"/>
    <w:rsid w:val="009B2945"/>
    <w:rsid w:val="009C50E4"/>
    <w:rsid w:val="009D4604"/>
    <w:rsid w:val="009D6697"/>
    <w:rsid w:val="009E2DEE"/>
    <w:rsid w:val="009F695E"/>
    <w:rsid w:val="009F797C"/>
    <w:rsid w:val="00A131AC"/>
    <w:rsid w:val="00A16D85"/>
    <w:rsid w:val="00A21A20"/>
    <w:rsid w:val="00A36A99"/>
    <w:rsid w:val="00A50050"/>
    <w:rsid w:val="00A53315"/>
    <w:rsid w:val="00A70EF0"/>
    <w:rsid w:val="00A73AAD"/>
    <w:rsid w:val="00A73F3B"/>
    <w:rsid w:val="00A9208D"/>
    <w:rsid w:val="00A96866"/>
    <w:rsid w:val="00AA1429"/>
    <w:rsid w:val="00AA234B"/>
    <w:rsid w:val="00AA3C92"/>
    <w:rsid w:val="00AA6EA9"/>
    <w:rsid w:val="00AC2DB8"/>
    <w:rsid w:val="00AC3CA0"/>
    <w:rsid w:val="00AC3F4F"/>
    <w:rsid w:val="00AC7911"/>
    <w:rsid w:val="00AD0B3E"/>
    <w:rsid w:val="00AE3DA7"/>
    <w:rsid w:val="00AF03C4"/>
    <w:rsid w:val="00B15FAE"/>
    <w:rsid w:val="00B2008B"/>
    <w:rsid w:val="00B20AE3"/>
    <w:rsid w:val="00B22A80"/>
    <w:rsid w:val="00B30DBC"/>
    <w:rsid w:val="00B56B55"/>
    <w:rsid w:val="00B62B74"/>
    <w:rsid w:val="00B653A1"/>
    <w:rsid w:val="00B70D11"/>
    <w:rsid w:val="00B725B1"/>
    <w:rsid w:val="00B867EC"/>
    <w:rsid w:val="00B93F1E"/>
    <w:rsid w:val="00BA55A8"/>
    <w:rsid w:val="00BA6F36"/>
    <w:rsid w:val="00BB2ABF"/>
    <w:rsid w:val="00BB64F4"/>
    <w:rsid w:val="00BD0187"/>
    <w:rsid w:val="00BD3F4F"/>
    <w:rsid w:val="00BD5A7C"/>
    <w:rsid w:val="00BD6882"/>
    <w:rsid w:val="00BE4EDD"/>
    <w:rsid w:val="00BE7A1B"/>
    <w:rsid w:val="00BF0221"/>
    <w:rsid w:val="00BF091A"/>
    <w:rsid w:val="00BF4EAD"/>
    <w:rsid w:val="00C049E2"/>
    <w:rsid w:val="00C06130"/>
    <w:rsid w:val="00C36795"/>
    <w:rsid w:val="00C461EC"/>
    <w:rsid w:val="00C46F5C"/>
    <w:rsid w:val="00C507D4"/>
    <w:rsid w:val="00C71CEF"/>
    <w:rsid w:val="00C72DAA"/>
    <w:rsid w:val="00C80B14"/>
    <w:rsid w:val="00C8578F"/>
    <w:rsid w:val="00C92A86"/>
    <w:rsid w:val="00C92CB3"/>
    <w:rsid w:val="00CA2B7D"/>
    <w:rsid w:val="00CA6142"/>
    <w:rsid w:val="00CB7E9A"/>
    <w:rsid w:val="00CC65B8"/>
    <w:rsid w:val="00CD0B92"/>
    <w:rsid w:val="00CD4855"/>
    <w:rsid w:val="00CE29D3"/>
    <w:rsid w:val="00CE74A5"/>
    <w:rsid w:val="00CE75BD"/>
    <w:rsid w:val="00CF2D8B"/>
    <w:rsid w:val="00CF364A"/>
    <w:rsid w:val="00CF7586"/>
    <w:rsid w:val="00D036D3"/>
    <w:rsid w:val="00D172FE"/>
    <w:rsid w:val="00D2790D"/>
    <w:rsid w:val="00D37D7E"/>
    <w:rsid w:val="00D51ECD"/>
    <w:rsid w:val="00D6170E"/>
    <w:rsid w:val="00D7225D"/>
    <w:rsid w:val="00D740A1"/>
    <w:rsid w:val="00D769E5"/>
    <w:rsid w:val="00D85653"/>
    <w:rsid w:val="00D91A35"/>
    <w:rsid w:val="00D91CB4"/>
    <w:rsid w:val="00D959D5"/>
    <w:rsid w:val="00DA11A0"/>
    <w:rsid w:val="00DB1C09"/>
    <w:rsid w:val="00DB3207"/>
    <w:rsid w:val="00DE1133"/>
    <w:rsid w:val="00DF0012"/>
    <w:rsid w:val="00DF1AB4"/>
    <w:rsid w:val="00E02871"/>
    <w:rsid w:val="00E16BF5"/>
    <w:rsid w:val="00E23899"/>
    <w:rsid w:val="00E37A3F"/>
    <w:rsid w:val="00E37D3C"/>
    <w:rsid w:val="00E41958"/>
    <w:rsid w:val="00E5580B"/>
    <w:rsid w:val="00E62E6A"/>
    <w:rsid w:val="00E70BEB"/>
    <w:rsid w:val="00E73984"/>
    <w:rsid w:val="00E82927"/>
    <w:rsid w:val="00E83EF5"/>
    <w:rsid w:val="00E85A73"/>
    <w:rsid w:val="00E9335C"/>
    <w:rsid w:val="00E9487B"/>
    <w:rsid w:val="00EB1019"/>
    <w:rsid w:val="00EB35D7"/>
    <w:rsid w:val="00ED1C1E"/>
    <w:rsid w:val="00ED58AB"/>
    <w:rsid w:val="00EE2AF2"/>
    <w:rsid w:val="00F07EE6"/>
    <w:rsid w:val="00F141D2"/>
    <w:rsid w:val="00F15127"/>
    <w:rsid w:val="00F25085"/>
    <w:rsid w:val="00F33CC8"/>
    <w:rsid w:val="00F4481C"/>
    <w:rsid w:val="00F45E99"/>
    <w:rsid w:val="00F655F1"/>
    <w:rsid w:val="00F75D23"/>
    <w:rsid w:val="00F76EBE"/>
    <w:rsid w:val="00F952FF"/>
    <w:rsid w:val="00FA5957"/>
    <w:rsid w:val="00FC3CE0"/>
    <w:rsid w:val="00FC4385"/>
    <w:rsid w:val="00FC62FC"/>
    <w:rsid w:val="00FD06A8"/>
    <w:rsid w:val="00FE24AC"/>
    <w:rsid w:val="00FE3C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E70BEB"/>
    <w:pPr>
      <w:spacing w:line="240" w:lineRule="auto"/>
    </w:pPr>
    <w:rPr>
      <w:sz w:val="20"/>
    </w:rPr>
  </w:style>
  <w:style w:type="character" w:customStyle="1" w:styleId="TextonotapieCar">
    <w:name w:val="Texto nota pie Car"/>
    <w:basedOn w:val="Fuentedeprrafopredeter"/>
    <w:link w:val="Textonotapie"/>
    <w:uiPriority w:val="99"/>
    <w:semiHidden/>
    <w:rsid w:val="00E70BEB"/>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E70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3653">
      <w:bodyDiv w:val="1"/>
      <w:marLeft w:val="0"/>
      <w:marRight w:val="0"/>
      <w:marTop w:val="0"/>
      <w:marBottom w:val="0"/>
      <w:divBdr>
        <w:top w:val="none" w:sz="0" w:space="0" w:color="auto"/>
        <w:left w:val="none" w:sz="0" w:space="0" w:color="auto"/>
        <w:bottom w:val="none" w:sz="0" w:space="0" w:color="auto"/>
        <w:right w:val="none" w:sz="0" w:space="0" w:color="auto"/>
      </w:divBdr>
    </w:div>
    <w:div w:id="94176115">
      <w:bodyDiv w:val="1"/>
      <w:marLeft w:val="0"/>
      <w:marRight w:val="0"/>
      <w:marTop w:val="0"/>
      <w:marBottom w:val="0"/>
      <w:divBdr>
        <w:top w:val="none" w:sz="0" w:space="0" w:color="auto"/>
        <w:left w:val="none" w:sz="0" w:space="0" w:color="auto"/>
        <w:bottom w:val="none" w:sz="0" w:space="0" w:color="auto"/>
        <w:right w:val="none" w:sz="0" w:space="0" w:color="auto"/>
      </w:divBdr>
    </w:div>
    <w:div w:id="190920418">
      <w:bodyDiv w:val="1"/>
      <w:marLeft w:val="0"/>
      <w:marRight w:val="0"/>
      <w:marTop w:val="0"/>
      <w:marBottom w:val="0"/>
      <w:divBdr>
        <w:top w:val="none" w:sz="0" w:space="0" w:color="auto"/>
        <w:left w:val="none" w:sz="0" w:space="0" w:color="auto"/>
        <w:bottom w:val="none" w:sz="0" w:space="0" w:color="auto"/>
        <w:right w:val="none" w:sz="0" w:space="0" w:color="auto"/>
      </w:divBdr>
    </w:div>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67684625">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866334602">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22267218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248811102">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565218565">
      <w:bodyDiv w:val="1"/>
      <w:marLeft w:val="0"/>
      <w:marRight w:val="0"/>
      <w:marTop w:val="0"/>
      <w:marBottom w:val="0"/>
      <w:divBdr>
        <w:top w:val="none" w:sz="0" w:space="0" w:color="auto"/>
        <w:left w:val="none" w:sz="0" w:space="0" w:color="auto"/>
        <w:bottom w:val="none" w:sz="0" w:space="0" w:color="auto"/>
        <w:right w:val="none" w:sz="0" w:space="0" w:color="auto"/>
      </w:divBdr>
    </w:div>
    <w:div w:id="1568296227">
      <w:bodyDiv w:val="1"/>
      <w:marLeft w:val="0"/>
      <w:marRight w:val="0"/>
      <w:marTop w:val="0"/>
      <w:marBottom w:val="0"/>
      <w:divBdr>
        <w:top w:val="none" w:sz="0" w:space="0" w:color="auto"/>
        <w:left w:val="none" w:sz="0" w:space="0" w:color="auto"/>
        <w:bottom w:val="none" w:sz="0" w:space="0" w:color="auto"/>
        <w:right w:val="none" w:sz="0" w:space="0" w:color="auto"/>
      </w:divBdr>
    </w:div>
    <w:div w:id="1576469723">
      <w:bodyDiv w:val="1"/>
      <w:marLeft w:val="0"/>
      <w:marRight w:val="0"/>
      <w:marTop w:val="0"/>
      <w:marBottom w:val="0"/>
      <w:divBdr>
        <w:top w:val="none" w:sz="0" w:space="0" w:color="auto"/>
        <w:left w:val="none" w:sz="0" w:space="0" w:color="auto"/>
        <w:bottom w:val="none" w:sz="0" w:space="0" w:color="auto"/>
        <w:right w:val="none" w:sz="0" w:space="0" w:color="auto"/>
      </w:divBdr>
    </w:div>
    <w:div w:id="1637489310">
      <w:bodyDiv w:val="1"/>
      <w:marLeft w:val="0"/>
      <w:marRight w:val="0"/>
      <w:marTop w:val="0"/>
      <w:marBottom w:val="0"/>
      <w:divBdr>
        <w:top w:val="none" w:sz="0" w:space="0" w:color="auto"/>
        <w:left w:val="none" w:sz="0" w:space="0" w:color="auto"/>
        <w:bottom w:val="none" w:sz="0" w:space="0" w:color="auto"/>
        <w:right w:val="none" w:sz="0" w:space="0" w:color="auto"/>
      </w:divBdr>
    </w:div>
    <w:div w:id="1681928331">
      <w:bodyDiv w:val="1"/>
      <w:marLeft w:val="0"/>
      <w:marRight w:val="0"/>
      <w:marTop w:val="0"/>
      <w:marBottom w:val="0"/>
      <w:divBdr>
        <w:top w:val="none" w:sz="0" w:space="0" w:color="auto"/>
        <w:left w:val="none" w:sz="0" w:space="0" w:color="auto"/>
        <w:bottom w:val="none" w:sz="0" w:space="0" w:color="auto"/>
        <w:right w:val="none" w:sz="0" w:space="0" w:color="auto"/>
      </w:divBdr>
    </w:div>
    <w:div w:id="1855342791">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34761844">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putados.gob.mx/documentos/N_Acta_Nacimiento.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CCAC4AA-B708-4F23-BCD7-C88007A9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8939</Words>
  <Characters>49167</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2024-11-04T19:53:00Z</cp:lastPrinted>
  <dcterms:created xsi:type="dcterms:W3CDTF">2024-10-28T22:08:00Z</dcterms:created>
  <dcterms:modified xsi:type="dcterms:W3CDTF">2025-01-13T18:53:00Z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