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2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treinta y uno de enero de dos mil veinticuatro.</w:t>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05064/INFOEM/IP/RR/2023</w:t>
      </w:r>
      <w:r w:rsidDel="00000000" w:rsidR="00000000" w:rsidRPr="00000000">
        <w:rPr>
          <w:rFonts w:ascii="Palatino Linotype" w:cs="Palatino Linotype" w:eastAsia="Palatino Linotype" w:hAnsi="Palatino Linotype"/>
          <w:sz w:val="24"/>
          <w:szCs w:val="24"/>
          <w:rtl w:val="0"/>
        </w:rPr>
        <w:t xml:space="preserve">, interpuesto por</w:t>
      </w:r>
      <w:r w:rsidDel="00000000" w:rsidR="00000000" w:rsidRPr="00000000">
        <w:rPr>
          <w:rFonts w:ascii="Palatino Linotype" w:cs="Palatino Linotype" w:eastAsia="Palatino Linotype" w:hAnsi="Palatino Linotype"/>
          <w:b w:val="1"/>
          <w:sz w:val="24"/>
          <w:szCs w:val="24"/>
          <w:rtl w:val="0"/>
        </w:rPr>
        <w:t xml:space="preserve"> XXXXXXX XXXXXX XXXXX</w:t>
      </w:r>
      <w:r w:rsidDel="00000000" w:rsidR="00000000" w:rsidRPr="00000000">
        <w:rPr>
          <w:rFonts w:ascii="Palatino Linotype" w:cs="Palatino Linotype" w:eastAsia="Palatino Linotype" w:hAnsi="Palatino Linotype"/>
          <w:sz w:val="24"/>
          <w:szCs w:val="24"/>
          <w:rtl w:val="0"/>
        </w:rPr>
        <w:t xml:space="preserve">, en lo sucesivo se le denominara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sz w:val="24"/>
          <w:szCs w:val="24"/>
          <w:rtl w:val="0"/>
        </w:rPr>
        <w:t xml:space="preserve">00074/LAPAZ/IP/2023</w:t>
      </w:r>
      <w:r w:rsidDel="00000000" w:rsidR="00000000" w:rsidRPr="00000000">
        <w:rPr>
          <w:rFonts w:ascii="Palatino Linotype" w:cs="Palatino Linotype" w:eastAsia="Palatino Linotype" w:hAnsi="Palatino Linotype"/>
          <w:sz w:val="24"/>
          <w:szCs w:val="24"/>
          <w:rtl w:val="0"/>
        </w:rPr>
        <w:t xml:space="preserve">, por parte del</w:t>
      </w:r>
      <w:r w:rsidDel="00000000" w:rsidR="00000000" w:rsidRPr="00000000">
        <w:rPr>
          <w:rFonts w:ascii="Palatino Linotype" w:cs="Palatino Linotype" w:eastAsia="Palatino Linotype" w:hAnsi="Palatino Linotype"/>
          <w:b w:val="1"/>
          <w:sz w:val="24"/>
          <w:szCs w:val="24"/>
          <w:rtl w:val="0"/>
        </w:rPr>
        <w:t xml:space="preserve"> Ayuntamiento de la Paz</w:t>
      </w:r>
      <w:r w:rsidDel="00000000" w:rsidR="00000000" w:rsidRPr="00000000">
        <w:rPr>
          <w:rFonts w:ascii="Palatino Linotype" w:cs="Palatino Linotype" w:eastAsia="Palatino Linotype" w:hAnsi="Palatino Linotype"/>
          <w:sz w:val="24"/>
          <w:szCs w:val="24"/>
          <w:rtl w:val="0"/>
        </w:rPr>
        <w:t xml:space="preserve">, en lo sucesivo</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p>
    <w:p w:rsidR="00000000" w:rsidDel="00000000" w:rsidP="00000000" w:rsidRDefault="00000000" w:rsidRPr="00000000" w14:paraId="00000004">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 N T E C E D E N T E S</w:t>
      </w:r>
      <w:r w:rsidDel="00000000" w:rsidR="00000000" w:rsidRPr="00000000">
        <w:rPr>
          <w:rtl w:val="0"/>
        </w:rPr>
      </w:r>
    </w:p>
    <w:p w:rsidR="00000000" w:rsidDel="00000000" w:rsidP="00000000" w:rsidRDefault="00000000" w:rsidRPr="00000000" w14:paraId="0000000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 </w:t>
      </w:r>
      <w:r w:rsidDel="00000000" w:rsidR="00000000" w:rsidRPr="00000000">
        <w:rPr>
          <w:rFonts w:ascii="Palatino Linotype" w:cs="Palatino Linotype" w:eastAsia="Palatino Linotype" w:hAnsi="Palatino Linotype"/>
          <w:sz w:val="24"/>
          <w:szCs w:val="24"/>
          <w:rtl w:val="0"/>
        </w:rPr>
        <w:t xml:space="preserve">Con fecha diez de julio de dos mil veintitrés,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sz w:val="24"/>
          <w:szCs w:val="24"/>
          <w:rtl w:val="0"/>
        </w:rPr>
        <w:t xml:space="preserve">00074/LAPAZ/IP/2023</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la siguiente información:</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“SOLICITO DEL ÁREA DE NOMINA SE ME INFORME SI LOS CC.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SE ENCUENTRAN ADSCRITOS A ALGUNA ÁREA DEL AYUNTAMIENTO, ASÍ COMO SI PERCIBEN ALGÚN PAGO Y/O CONCEPTO DE NOMINA POR SER FUNCIONARIOS PÚBLICOS, ES DECIR, SOLICITO SE ME INFORME SI LAS PERSONAS MENCIONADAS SON EMPLEADOS DEL AYUNTAMIENTO. SOLICITO DEL ÁREA DE OBRAS PUBLICAS, EL MONTO Y/O PRESUPUESTO QUE SE DESTINO PARA LA PAVIMENTACIÓN DE LA CALLE SAN VICENTE, FRACCIONAMIENTO SAN ISIDRO (CASAS VERDES), DENTRO DEL MUNICIPIO DE LA PAZ, ESTADO DE MÉXICO; DE IGUAL FORMA SOLICITO SE ME INFORME QUIEN FUE LA EMPRESA Y/O PERSONA MORAL GANADORA PARA PODER REALIZAR DICHA PAVIMENTACIÓN. POR OTRO LADO SOLICITO DE NUEVA CUENTA SE ME INDIQUE DE MANERA ESPECIFICA PORQUE SE DECLARA INSUFICIENCIA PRESUPUESTAL PARA DAR SOLUCION A LOS PROBLEMAS DE INUNDACIONES EN CIRCUITO CHICOLOAPAN, MANZANA 1 Y 2, FRACCIONAMIENTO SAN ISIDRO (CASAS VERDES), MUNICIPIO DE LA PAZ; LO ANTERIOR RELACIONADO CON LA RESPUESTA QUE SE BRINDA MEDIANTE OFICIO NUMERO 0040/STM/2023 DE FECHA 10 DE ABRIL DEL AÑO 2023 EMITIDO POR EL LICENCIADO DAVID RAMIRO ALVARADO DEGANTE SECRETARIO TÉCNICO. EN ESPECIFICO SOLICITO SE ME INFORME Y EN SU CASO SE ME ENTREGUE QUE TIPO DE ESTUDIOS, DICTÁMENES Y/O EVALUACIONES SE REALIZARON PARA QUE EL SECRETARIO TÉCNICO DAVID RAMIRO ALVARADO DEGANTE ME INFORMARA QUE EXISTE INSUFICIENCIA PRESUPUESTAL PARA DAR SOLUCIÓN A LOS PROBLEMA DE INUNDACIONES EN EL CIRCUITO CHICOLOAPAN. SE SOLICITA NUEVAMENTE LA INFORMACIÓN DEBIDO A QUE EN EL OFICIO NUMERO OP/216/05/23 EMITIDO POR EL ÁREA DE OBRAS PUBLICAS EN FECHA 29 DE MAYO DE 2023 NO SE ME CONTESTA NI SE ME BRINDA NINGUNA RESPUESTA RESPECTO DE LO ANTERIORMENTE PETICIONADO, ES DECIR NO EMITE EL ÁREA DE OBRAS PUBLICAS NINGÚN PRONUNCIAMIENTO QUE DE CONTESTACIÓN A LO QUE YO SOLICITE. DE LA MISMA FORMA SOLICITO DE NUEVA CUENTA SE ME INFORME Y SE ME ENTREGUE COPIA DE TODA LA DOCUMENTACIÓN QUE SE HA MANDADO A LA CAEM O INSTANCIAS RESPONSABLES PARA DAR SOLUCIÓN AL TEMA DE SALUD QUE SE PERJUDICA CON EL PROBLEMA DE LAS INUNDACIONES, YA QUE REITERO EN LA RESPUESTA QUE ME PROPORCIONA A TRAVÉS DEL OFICIO OP/216/05/23 NI SIQUIERA ME CONTESTA LO QUE SOLICITE, Y AL SER OMISO ESTA INCURRIENDO EN UNA RESPONSABILIDAD, YA QUE SU RESPUESTA ES MUY GENÉRICA Y NO CONTESTA TODAS MIS PETICIONES. POR OTRO LADO Y EN RELACIÓN A LA RESPUESTA DEL OFICIO OP/216/05/23 DE FECHA 29 DE MAYO DE 2023 SOLICITO SE E INFORME SI EL PRESUPUESTO DESTINADO PARA LA CALLE ARIES RELATIVO A 8 MILLONES QUE SE ADJUDICO PARA EL PROCEDIMIENTO POR LICITACIÓN PUBLICA NACIONAL FUE PROPORCIONADO POR EL AYUNTAMIENTO, O BIEN POR ALGÚN OTRA PERSONA MORAL Y/O AUTORIDAD ESTATAL Y/O FEDERAL, ES DECIR LO QUE QUIERO SABER ES SI LOS 8 MILLONES SALIERON ÚNICA Y EXCLUSIVAMENTE DE LAS ARCAS DEL MUNICIPIO Y/O EN SU CASO SE TOMO ALGÚN OTRO RECURSO FEDERAL O ESTATAL PARA LA EJECUCIÓN DE DICHA OBRA.” (Sic).</w:t>
      </w:r>
    </w:p>
    <w:p w:rsidR="00000000" w:rsidDel="00000000" w:rsidP="00000000" w:rsidRDefault="00000000" w:rsidRPr="00000000" w14:paraId="0000000A">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 copias simples.</w:t>
      </w:r>
    </w:p>
    <w:p w:rsidR="00000000" w:rsidDel="00000000" w:rsidP="00000000" w:rsidRDefault="00000000" w:rsidRPr="00000000" w14:paraId="0000000C">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LA PRÓRROGA.</w:t>
      </w:r>
      <w:r w:rsidDel="00000000" w:rsidR="00000000" w:rsidRPr="00000000">
        <w:rPr>
          <w:rFonts w:ascii="Palatino Linotype" w:cs="Palatino Linotype" w:eastAsia="Palatino Linotype" w:hAnsi="Palatino Linotype"/>
          <w:sz w:val="24"/>
          <w:szCs w:val="24"/>
          <w:rtl w:val="0"/>
        </w:rPr>
        <w:t xml:space="preserve"> En fecha veinticuatro de agosto de dos mil veintitrés,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solicitó una prórroga para la entrega de la información requerida en la solicitud de acceso a la información tal como se observa a continuación:</w:t>
      </w:r>
    </w:p>
    <w:p w:rsidR="00000000" w:rsidDel="00000000" w:rsidP="00000000" w:rsidRDefault="00000000" w:rsidRPr="00000000" w14:paraId="0000000E">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F">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0">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APRUEBA LA PRORROGA PARA LA ENTREGA DE INFORMACION</w:t>
      </w:r>
    </w:p>
    <w:p w:rsidR="00000000" w:rsidDel="00000000" w:rsidP="00000000" w:rsidRDefault="00000000" w:rsidRPr="00000000" w14:paraId="00000011">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MTRA. GUADALUPE DEL PILAR CASTELLANOS GUERRERO</w:t>
      </w:r>
    </w:p>
    <w:p w:rsidR="00000000" w:rsidDel="00000000" w:rsidP="00000000" w:rsidRDefault="00000000" w:rsidRPr="00000000" w14:paraId="00000012">
      <w:pPr>
        <w:spacing w:after="0" w:line="276" w:lineRule="auto"/>
        <w:ind w:left="709" w:right="758"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Responsable de la Unidad de Transparencia” (Sic).</w:t>
      </w:r>
    </w:p>
    <w:p w:rsidR="00000000" w:rsidDel="00000000" w:rsidP="00000000" w:rsidRDefault="00000000" w:rsidRPr="00000000" w14:paraId="00000013">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sz w:val="24"/>
          <w:szCs w:val="24"/>
          <w:u w:val="single"/>
          <w:rtl w:val="0"/>
        </w:rPr>
        <w:t xml:space="preserve">Sujeto Obligado adjuntó</w:t>
      </w:r>
      <w:r w:rsidDel="00000000" w:rsidR="00000000" w:rsidRPr="00000000">
        <w:rPr>
          <w:rFonts w:ascii="Palatino Linotype" w:cs="Palatino Linotype" w:eastAsia="Palatino Linotype" w:hAnsi="Palatino Linotype"/>
          <w:sz w:val="24"/>
          <w:szCs w:val="24"/>
          <w:rtl w:val="0"/>
        </w:rPr>
        <w:t xml:space="preserve"> los archivos electrónicos:</w:t>
      </w:r>
    </w:p>
    <w:p w:rsidR="00000000" w:rsidDel="00000000" w:rsidP="00000000" w:rsidRDefault="00000000" w:rsidRPr="00000000" w14:paraId="0000001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Acta 15a0002.pdf</w:t>
      </w:r>
      <w:r w:rsidDel="00000000" w:rsidR="00000000" w:rsidRPr="00000000">
        <w:rPr>
          <w:rFonts w:ascii="Palatino Linotype" w:cs="Palatino Linotype" w:eastAsia="Palatino Linotype" w:hAnsi="Palatino Linotype"/>
          <w:sz w:val="24"/>
          <w:szCs w:val="24"/>
          <w:rtl w:val="0"/>
        </w:rPr>
        <w:t xml:space="preserve">”: Acta de la Décimo Quinta Sesión Ordinaria del Comité de Transparencia, en donde su tercer punto del orden del día se aprueba la prórroga para dar respuesta a la solicitud de información. </w:t>
      </w:r>
    </w:p>
    <w:p w:rsidR="00000000" w:rsidDel="00000000" w:rsidP="00000000" w:rsidRDefault="00000000" w:rsidRPr="00000000" w14:paraId="00000017">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8">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soli59.pdf</w:t>
      </w:r>
      <w:r w:rsidDel="00000000" w:rsidR="00000000" w:rsidRPr="00000000">
        <w:rPr>
          <w:rFonts w:ascii="Palatino Linotype" w:cs="Palatino Linotype" w:eastAsia="Palatino Linotype" w:hAnsi="Palatino Linotype"/>
          <w:sz w:val="24"/>
          <w:szCs w:val="24"/>
          <w:rtl w:val="0"/>
        </w:rPr>
        <w:t xml:space="preserve">”: archivo en blanco:</w:t>
      </w:r>
    </w:p>
    <w:p w:rsidR="00000000" w:rsidDel="00000000" w:rsidP="00000000" w:rsidRDefault="00000000" w:rsidRPr="00000000" w14:paraId="00000019">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612130" cy="4053840"/>
            <wp:effectExtent b="0" l="0" r="0" t="0"/>
            <wp:docPr id="2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405384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B">
      <w:pPr>
        <w:spacing w:after="0" w:line="360" w:lineRule="auto"/>
        <w:jc w:val="both"/>
        <w:rPr/>
      </w:pPr>
      <w:r w:rsidDel="00000000" w:rsidR="00000000" w:rsidRPr="00000000">
        <w:rPr>
          <w:rFonts w:ascii="Palatino Linotype" w:cs="Palatino Linotype" w:eastAsia="Palatino Linotype" w:hAnsi="Palatino Linotype"/>
          <w:b w:val="1"/>
          <w:sz w:val="24"/>
          <w:szCs w:val="24"/>
          <w:rtl w:val="0"/>
        </w:rPr>
        <w:t xml:space="preserve">3. RESPUESTA.  </w:t>
      </w:r>
      <w:r w:rsidDel="00000000" w:rsidR="00000000" w:rsidRPr="00000000">
        <w:rPr>
          <w:rFonts w:ascii="Palatino Linotype" w:cs="Palatino Linotype" w:eastAsia="Palatino Linotype" w:hAnsi="Palatino Linotype"/>
          <w:sz w:val="24"/>
          <w:szCs w:val="24"/>
          <w:rtl w:val="0"/>
        </w:rPr>
        <w:t xml:space="preserve">Con fecha veinticuatro de agosto del dos mil veintitrés,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tl w:val="0"/>
        </w:rPr>
        <w:t xml:space="preserve">  </w:t>
      </w:r>
    </w:p>
    <w:p w:rsidR="00000000" w:rsidDel="00000000" w:rsidP="00000000" w:rsidRDefault="00000000" w:rsidRPr="00000000" w14:paraId="0000001C">
      <w:pPr>
        <w:spacing w:after="0" w:line="360" w:lineRule="auto"/>
        <w:jc w:val="both"/>
        <w:rPr/>
      </w:pPr>
      <w:r w:rsidDel="00000000" w:rsidR="00000000" w:rsidRPr="00000000">
        <w:rPr>
          <w:rtl w:val="0"/>
        </w:rPr>
      </w:r>
    </w:p>
    <w:p w:rsidR="00000000" w:rsidDel="00000000" w:rsidP="00000000" w:rsidRDefault="00000000" w:rsidRPr="00000000" w14:paraId="0000001D">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E">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1F">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0">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MTRA. GUADALUPE DEL PILAR CASTELLANOS GUERRERO”</w:t>
      </w:r>
    </w:p>
    <w:p w:rsidR="00000000" w:rsidDel="00000000" w:rsidP="00000000" w:rsidRDefault="00000000" w:rsidRPr="00000000" w14:paraId="00000021">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tal efecto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adjuntó los archivos electrónicos:</w:t>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4">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soli59.pdf</w:t>
      </w:r>
      <w:r w:rsidDel="00000000" w:rsidR="00000000" w:rsidRPr="00000000">
        <w:rPr>
          <w:rFonts w:ascii="Palatino Linotype" w:cs="Palatino Linotype" w:eastAsia="Palatino Linotype" w:hAnsi="Palatino Linotype"/>
          <w:sz w:val="24"/>
          <w:szCs w:val="24"/>
          <w:rtl w:val="0"/>
        </w:rPr>
        <w:t xml:space="preserve">”: Archivo en blanco:</w:t>
      </w:r>
    </w:p>
    <w:p w:rsidR="00000000" w:rsidDel="00000000" w:rsidP="00000000" w:rsidRDefault="00000000" w:rsidRPr="00000000" w14:paraId="00000025">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612130" cy="4627880"/>
            <wp:effectExtent b="0" l="0" r="0" t="0"/>
            <wp:docPr id="2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12130" cy="462788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Palatino Linotype" w:cs="Palatino Linotype" w:eastAsia="Palatino Linotype" w:hAnsi="Palatino Linotype"/>
          <w:b w:val="1"/>
          <w:i w:val="1"/>
          <w:sz w:val="24"/>
          <w:szCs w:val="24"/>
          <w:u w:val="single"/>
        </w:rPr>
      </w:pPr>
      <w:r w:rsidDel="00000000" w:rsidR="00000000" w:rsidRPr="00000000">
        <w:rPr>
          <w:rtl w:val="0"/>
        </w:rPr>
      </w:r>
    </w:p>
    <w:p w:rsidR="00000000" w:rsidDel="00000000" w:rsidP="00000000" w:rsidRDefault="00000000" w:rsidRPr="00000000" w14:paraId="00000027">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soli59.pdf</w:t>
      </w:r>
      <w:r w:rsidDel="00000000" w:rsidR="00000000" w:rsidRPr="00000000">
        <w:rPr>
          <w:rFonts w:ascii="Palatino Linotype" w:cs="Palatino Linotype" w:eastAsia="Palatino Linotype" w:hAnsi="Palatino Linotype"/>
          <w:sz w:val="24"/>
          <w:szCs w:val="24"/>
          <w:rtl w:val="0"/>
        </w:rPr>
        <w:t xml:space="preserve">”: Archivo en blanco:</w:t>
      </w:r>
    </w:p>
    <w:p w:rsidR="00000000" w:rsidDel="00000000" w:rsidP="00000000" w:rsidRDefault="00000000" w:rsidRPr="00000000" w14:paraId="00000028">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4656576" cy="3839910"/>
            <wp:effectExtent b="0" l="0" r="0" t="0"/>
            <wp:docPr id="2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656576" cy="383991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after="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4. DEL RECURSO DE REVISIÓN. </w:t>
      </w:r>
      <w:r w:rsidDel="00000000" w:rsidR="00000000" w:rsidRPr="00000000">
        <w:rPr>
          <w:rFonts w:ascii="Palatino Linotype" w:cs="Palatino Linotype" w:eastAsia="Palatino Linotype" w:hAnsi="Palatino Linotype"/>
          <w:color w:val="000000"/>
          <w:sz w:val="24"/>
          <w:szCs w:val="24"/>
          <w:rtl w:val="0"/>
        </w:rPr>
        <w:t xml:space="preserve">Inconforme con la respuesta del</w:t>
      </w:r>
      <w:r w:rsidDel="00000000" w:rsidR="00000000" w:rsidRPr="00000000">
        <w:rPr>
          <w:rFonts w:ascii="Palatino Linotype" w:cs="Palatino Linotype" w:eastAsia="Palatino Linotype" w:hAnsi="Palatino Linotype"/>
          <w:b w:val="1"/>
          <w:color w:val="000000"/>
          <w:sz w:val="24"/>
          <w:szCs w:val="24"/>
          <w:rtl w:val="0"/>
        </w:rPr>
        <w:t xml:space="preserve"> SUJETO OBLIGADO, </w:t>
      </w:r>
      <w:r w:rsidDel="00000000" w:rsidR="00000000" w:rsidRPr="00000000">
        <w:rPr>
          <w:rFonts w:ascii="Palatino Linotype" w:cs="Palatino Linotype" w:eastAsia="Palatino Linotype" w:hAnsi="Palatino Linotype"/>
          <w:color w:val="000000"/>
          <w:sz w:val="24"/>
          <w:szCs w:val="24"/>
          <w:rtl w:val="0"/>
        </w:rPr>
        <w:t xml:space="preserve">en fecha treinta de agosto de dos mil veintitrés,</w:t>
      </w:r>
      <w:r w:rsidDel="00000000" w:rsidR="00000000" w:rsidRPr="00000000">
        <w:rPr>
          <w:rFonts w:ascii="Palatino Linotype" w:cs="Palatino Linotype" w:eastAsia="Palatino Linotype" w:hAnsi="Palatino Linotype"/>
          <w:b w:val="1"/>
          <w:color w:val="000000"/>
          <w:sz w:val="24"/>
          <w:szCs w:val="24"/>
          <w:rtl w:val="0"/>
        </w:rPr>
        <w:t xml:space="preserve"> LA PARTE RECURRENTE </w:t>
      </w:r>
      <w:r w:rsidDel="00000000" w:rsidR="00000000" w:rsidRPr="00000000">
        <w:rPr>
          <w:rFonts w:ascii="Palatino Linotype" w:cs="Palatino Linotype" w:eastAsia="Palatino Linotype" w:hAnsi="Palatino Linotype"/>
          <w:color w:val="000000"/>
          <w:sz w:val="24"/>
          <w:szCs w:val="24"/>
          <w:rtl w:val="0"/>
        </w:rPr>
        <w:t xml:space="preserve">interpuso el recurso de revisión, el cual fue registrado</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05064/INFOEM/IP/RR/2023</w:t>
      </w:r>
      <w:r w:rsidDel="00000000" w:rsidR="00000000" w:rsidRPr="00000000">
        <w:rPr>
          <w:rFonts w:ascii="Palatino Linotype" w:cs="Palatino Linotype" w:eastAsia="Palatino Linotype" w:hAnsi="Palatino Linotype"/>
          <w:color w:val="000000"/>
          <w:sz w:val="24"/>
          <w:szCs w:val="24"/>
          <w:rtl w:val="0"/>
        </w:rPr>
        <w:t xml:space="preserve">, en el cual manifiesta, lo siguiente:</w:t>
      </w:r>
    </w:p>
    <w:p w:rsidR="00000000" w:rsidDel="00000000" w:rsidP="00000000" w:rsidRDefault="00000000" w:rsidRPr="00000000" w14:paraId="0000002B">
      <w:pPr>
        <w:spacing w:after="0" w:line="360" w:lineRule="auto"/>
        <w:ind w:right="-234"/>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2D">
      <w:pPr>
        <w:tabs>
          <w:tab w:val="left" w:leader="none" w:pos="8222"/>
        </w:tabs>
        <w:spacing w:after="240" w:before="240" w:line="276" w:lineRule="auto"/>
        <w:ind w:left="851"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“FALTA DE RESPUESTA POR PARTE DE LA JEFATURA DE NOMINA EN DONDE SE SOLICITO QUE SE ME INFORMARA SI LOS CC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XXXXXXXX</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i w:val="1"/>
          <w:rtl w:val="0"/>
        </w:rPr>
        <w:t xml:space="preserve">XXXXX</w:t>
      </w:r>
      <w:r w:rsidDel="00000000" w:rsidR="00000000" w:rsidRPr="00000000">
        <w:rPr>
          <w:rFonts w:ascii="Palatino Linotype" w:cs="Palatino Linotype" w:eastAsia="Palatino Linotype" w:hAnsi="Palatino Linotype"/>
          <w:i w:val="1"/>
          <w:color w:val="000000"/>
          <w:rtl w:val="0"/>
        </w:rPr>
        <w:t xml:space="preserve"> SE ENCUENTRAN ADSCRITOS ALGUNA ÁREA DEL AYUNTAMIENTO, ASÍ COMO SI PERCIBEN ALGÚN PAGO Y/O CONCEPTO DE NOMINA POR SER FUNCIONARIOS PÚBLICOS.” [sic]</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2F">
      <w:pPr>
        <w:spacing w:after="0" w:before="240" w:line="276" w:lineRule="auto"/>
        <w:ind w:left="851"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sz w:val="24"/>
          <w:szCs w:val="24"/>
          <w:rtl w:val="0"/>
        </w:rPr>
        <w:t xml:space="preserve">“</w:t>
      </w:r>
      <w:r w:rsidDel="00000000" w:rsidR="00000000" w:rsidRPr="00000000">
        <w:rPr>
          <w:rFonts w:ascii="Palatino Linotype" w:cs="Palatino Linotype" w:eastAsia="Palatino Linotype" w:hAnsi="Palatino Linotype"/>
          <w:i w:val="1"/>
          <w:color w:val="000000"/>
          <w:rtl w:val="0"/>
        </w:rPr>
        <w:t xml:space="preserve">FALTA DE RESPUESTA POR PARTE DE LA JEFATURA DE NOMINA EN DONDE SE SOLICITO QUE SE ME INFORMARA SI LOS CC </w:t>
      </w:r>
      <w:r w:rsidDel="00000000" w:rsidR="00000000" w:rsidRPr="00000000">
        <w:rPr>
          <w:rFonts w:ascii="Palatino Linotype" w:cs="Palatino Linotype" w:eastAsia="Palatino Linotype" w:hAnsi="Palatino Linotype"/>
          <w:i w:val="1"/>
          <w:rtl w:val="0"/>
        </w:rPr>
        <w:t xml:space="preserve">XXXXX XXXXXX XXXX, XXXXX XXXX XXXXXX, XXXXXX XXXXX XXXXXXXX XXXXX</w:t>
      </w:r>
      <w:r w:rsidDel="00000000" w:rsidR="00000000" w:rsidRPr="00000000">
        <w:rPr>
          <w:rFonts w:ascii="Palatino Linotype" w:cs="Palatino Linotype" w:eastAsia="Palatino Linotype" w:hAnsi="Palatino Linotype"/>
          <w:i w:val="1"/>
          <w:color w:val="000000"/>
          <w:rtl w:val="0"/>
        </w:rPr>
        <w:t xml:space="preserve"> SE ENCUENTRAN ADSCRITOS ALGUNA ÁREA DEL AYUNTAMIENTO, ASÍ COMO SI PERCIBEN ALGÚN PAGO Y/O CONCEPTO DE NOMINA POR SER FUNCIONARIOS PÚBLICOS. DERIVADO DE QUE LA JEFATURA DE NOMINA INSISTE EN NO ENTREGAR LA INFORMACIÓN QUE HE ESPECIFICADO. REQUIERO SE EJERZA PRESIÓN A DICHA JEFATURA PARA QUE SE ME ENTREGUE LA INFORMACIÓN, YA QUE SE REQUIERE PARA UN PROCEDIMIENTO JURÍDICO QUE INTERPUSO EL SOLICITANTE.” [sic]</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5. TURNO. </w:t>
      </w:r>
      <w:r w:rsidDel="00000000" w:rsidR="00000000" w:rsidRPr="00000000">
        <w:rPr>
          <w:rFonts w:ascii="Palatino Linotype" w:cs="Palatino Linotype" w:eastAsia="Palatino Linotype" w:hAnsi="Palatino Linotype"/>
          <w:color w:val="000000"/>
          <w:sz w:val="24"/>
          <w:szCs w:val="24"/>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sz w:val="24"/>
          <w:szCs w:val="24"/>
          <w:rtl w:val="0"/>
        </w:rPr>
        <w:t xml:space="preserve">Guadalupe Ramírez Peña, </w:t>
      </w:r>
      <w:r w:rsidDel="00000000" w:rsidR="00000000" w:rsidRPr="00000000">
        <w:rPr>
          <w:rFonts w:ascii="Palatino Linotype" w:cs="Palatino Linotype" w:eastAsia="Palatino Linotype" w:hAnsi="Palatino Linotype"/>
          <w:color w:val="000000"/>
          <w:sz w:val="24"/>
          <w:szCs w:val="24"/>
          <w:rtl w:val="0"/>
        </w:rPr>
        <w:t xml:space="preserve">a efecto de que analizara sobre su admisión o su desechamiento.</w:t>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6. ADMISIÓN DEL RECURSO DE REVISIÓN.</w:t>
      </w:r>
      <w:r w:rsidDel="00000000" w:rsidR="00000000" w:rsidRPr="00000000">
        <w:rPr>
          <w:rFonts w:ascii="Palatino Linotype" w:cs="Palatino Linotype" w:eastAsia="Palatino Linotype" w:hAnsi="Palatino Linotype"/>
          <w:color w:val="000000"/>
          <w:sz w:val="24"/>
          <w:szCs w:val="24"/>
          <w:rtl w:val="0"/>
        </w:rPr>
        <w:t xml:space="preserve"> Con fecha</w:t>
      </w:r>
      <w:r w:rsidDel="00000000" w:rsidR="00000000" w:rsidRPr="00000000">
        <w:rPr>
          <w:rFonts w:ascii="Palatino Linotype" w:cs="Palatino Linotype" w:eastAsia="Palatino Linotype" w:hAnsi="Palatino Linotype"/>
          <w:b w:val="1"/>
          <w:color w:val="000000"/>
          <w:sz w:val="24"/>
          <w:szCs w:val="24"/>
          <w:rtl w:val="0"/>
        </w:rPr>
        <w:t xml:space="preserve"> cuatro de septiembre de dos mil veintitrés</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presentará su informe justificado.</w:t>
      </w:r>
    </w:p>
    <w:p w:rsidR="00000000" w:rsidDel="00000000" w:rsidP="00000000" w:rsidRDefault="00000000" w:rsidRPr="00000000" w14:paraId="00000034">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MANIFESTACIONES.</w:t>
      </w:r>
      <w:r w:rsidDel="00000000" w:rsidR="00000000" w:rsidRPr="00000000">
        <w:rPr>
          <w:rFonts w:ascii="Palatino Linotype" w:cs="Palatino Linotype" w:eastAsia="Palatino Linotype" w:hAnsi="Palatino Linotype"/>
          <w:sz w:val="24"/>
          <w:szCs w:val="24"/>
          <w:rtl w:val="0"/>
        </w:rPr>
        <w:t xml:space="preserve"> Con fecha trece de diciembre dos mil veintitrés se recibió, a través del Sistema de Acceso a la Información Mexiquense (SAIMEX), el Informe Justificado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través del siguiente archivo electrónico: </w:t>
      </w:r>
    </w:p>
    <w:p w:rsidR="00000000" w:rsidDel="00000000" w:rsidP="00000000" w:rsidRDefault="00000000" w:rsidRPr="00000000" w14:paraId="00000036">
      <w:pPr>
        <w:spacing w:after="0" w:line="360" w:lineRule="auto"/>
        <w:jc w:val="both"/>
        <w:rPr/>
      </w:pPr>
      <w:r w:rsidDel="00000000" w:rsidR="00000000" w:rsidRPr="00000000">
        <w:rPr>
          <w:rtl w:val="0"/>
        </w:rPr>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manifestaciones 74.pdf</w:t>
      </w:r>
      <w:r w:rsidDel="00000000" w:rsidR="00000000" w:rsidRPr="00000000">
        <w:rPr>
          <w:rFonts w:ascii="Palatino Linotype" w:cs="Palatino Linotype" w:eastAsia="Palatino Linotype" w:hAnsi="Palatino Linotype"/>
          <w:sz w:val="24"/>
          <w:szCs w:val="24"/>
          <w:rtl w:val="0"/>
        </w:rPr>
        <w:t xml:space="preserve">”: Oficio de fecha trece de diciembre de dos mil veintitrés, signado por la Coordinadora de la Unidad de Transparencia, mediante el cual menciona que recibió la respuesta del Director de Obras Públicas, misma que se encuentra completa y correcta sin causar un daño al solicitante, solicitando el sobreseimiento por que no se señala la afectación, las razones o motivos de inconformidad que generan la respuesta que se le entregó de forma personal y que la respuesta que otorga el servidor público habilitado es correcta completa y apegada a la ley de la materia. </w:t>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de fecha diez de julio de dos mil veintitrés, signado por la Coordinadora de la Unidad de Transparencia, mediante el cual solicita al Director de Obras Públicas otorgue respuesta en un término de tres días hábiles.</w:t>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de fecha once de julio de dos mil veintitrés, signado por el Director de Obras Públicas, mediante el cual menciona que no es especialista en materia para determinar los riesgos en relación a la insuficiencia presupuestal y de la documentación mandada a la CAEM para dar solución al tema de salud que se perjudica con el problema de inundaciones. </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se realizó una revisión exhaustiva a la documental resguardada; por lo que no obra dentro de los expedientes a su cargo información en relativo a lo requerido, asimismo reitera que la Dirección de Obras Públicas no es la especialista de llevar trámites competentes ante la CAEM, por lo que se solicita se remita al área correspondiente, de igual forma se informa que la inversión y gestión del presupuesto destinado a la calle Aries lo realizó el Ayuntamiento de La Paz ante las Instituciones Federales.   </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F">
      <w:pPr>
        <w:spacing w:after="0" w:line="360" w:lineRule="auto"/>
        <w:ind w:right="49"/>
        <w:jc w:val="both"/>
        <w:rPr/>
      </w:pPr>
      <w:r w:rsidDel="00000000" w:rsidR="00000000" w:rsidRPr="00000000">
        <w:rPr>
          <w:rFonts w:ascii="Palatino Linotype" w:cs="Palatino Linotype" w:eastAsia="Palatino Linotype" w:hAnsi="Palatino Linotype"/>
          <w:sz w:val="24"/>
          <w:szCs w:val="24"/>
          <w:rtl w:val="0"/>
        </w:rPr>
        <w:t xml:space="preserve">Mismo que se puso a la vista de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en fecha veintitrés de enero de dos mil veinticuatro, siendo omiso de emitir sus manifestaciones. </w:t>
      </w:r>
      <w:r w:rsidDel="00000000" w:rsidR="00000000" w:rsidRPr="00000000">
        <w:rPr>
          <w:rtl w:val="0"/>
        </w:rPr>
      </w:r>
    </w:p>
    <w:p w:rsidR="00000000" w:rsidDel="00000000" w:rsidP="00000000" w:rsidRDefault="00000000" w:rsidRPr="00000000" w14:paraId="00000040">
      <w:pPr>
        <w:spacing w:after="0" w:line="360" w:lineRule="auto"/>
        <w:ind w:right="49"/>
        <w:jc w:val="both"/>
        <w:rPr/>
      </w:pPr>
      <w:r w:rsidDel="00000000" w:rsidR="00000000" w:rsidRPr="00000000">
        <w:rPr>
          <w:rtl w:val="0"/>
        </w:rPr>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8. AMPLIACIÓN DEL TÉRMINO PARA RESOLVER</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El veinticuatro de enero de dos mil veinticuatro, se amplió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D">
      <w:pPr>
        <w:numPr>
          <w:ilvl w:val="0"/>
          <w:numId w:val="2"/>
        </w:numPr>
        <w:spacing w:after="0" w:line="360" w:lineRule="auto"/>
        <w:ind w:left="927"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4E">
      <w:pPr>
        <w:numPr>
          <w:ilvl w:val="0"/>
          <w:numId w:val="2"/>
        </w:numPr>
        <w:spacing w:after="0" w:line="360" w:lineRule="auto"/>
        <w:ind w:left="927"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Actividad Procesal del interesado. Acciones u omisiones del interesado.</w:t>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0">
      <w:pPr>
        <w:numPr>
          <w:ilvl w:val="0"/>
          <w:numId w:val="2"/>
        </w:numPr>
        <w:spacing w:after="0" w:line="360" w:lineRule="auto"/>
        <w:ind w:left="927"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51">
      <w:pPr>
        <w:spacing w:after="0" w:line="360" w:lineRule="auto"/>
        <w:ind w:left="708" w:firstLine="0"/>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0" w:line="360" w:lineRule="auto"/>
        <w:ind w:left="927"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La afectación generada en la situación jurídica de la persona involucrada en el proceso: Violación a sus derechos humanos.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ind w:left="927" w:firstLine="0"/>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color w:val="000000"/>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color w:val="000000"/>
          <w:sz w:val="24"/>
          <w:szCs w:val="24"/>
          <w:rtl w:val="0"/>
        </w:rPr>
        <w:t xml:space="preserve">, visible en la Gaceta del Seminario Judicial de la Federación con el registro digital 205635.</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color w:val="000000"/>
          <w:sz w:val="24"/>
          <w:szCs w:val="24"/>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color w:val="000000"/>
          <w:sz w:val="24"/>
          <w:szCs w:val="24"/>
          <w:rtl w:val="0"/>
        </w:rPr>
        <w:t xml:space="preserve"> consultable en el Seminario Judicial de la Federación y su gaceta, con el registro digital 2002351.</w:t>
      </w:r>
    </w:p>
    <w:p w:rsidR="00000000" w:rsidDel="00000000" w:rsidP="00000000" w:rsidRDefault="00000000" w:rsidRPr="00000000" w14:paraId="0000005D">
      <w:pPr>
        <w:spacing w:after="0" w:line="360" w:lineRule="auto"/>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color w:val="000000"/>
          <w:sz w:val="24"/>
          <w:szCs w:val="24"/>
          <w:rtl w:val="0"/>
        </w:rPr>
        <w:t xml:space="preserve">, visible en el Seminario Judicial de la Federación y su gaceta, con el registro digital 2002350.</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9. CIERRE DE INSTRUCCIÓN. </w:t>
      </w:r>
      <w:r w:rsidDel="00000000" w:rsidR="00000000" w:rsidRPr="00000000">
        <w:rPr>
          <w:rFonts w:ascii="Palatino Linotype" w:cs="Palatino Linotype" w:eastAsia="Palatino Linotype" w:hAnsi="Palatino Linotype"/>
          <w:color w:val="000000"/>
          <w:sz w:val="24"/>
          <w:szCs w:val="24"/>
          <w:rtl w:val="0"/>
        </w:rPr>
        <w:t xml:space="preserve">El veintinueve de enero 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65">
      <w:pPr>
        <w:spacing w:after="0" w:line="360" w:lineRule="auto"/>
        <w:ind w:right="49"/>
        <w:jc w:val="both"/>
        <w:rPr/>
      </w:pPr>
      <w:r w:rsidDel="00000000" w:rsidR="00000000" w:rsidRPr="00000000">
        <w:rPr>
          <w:rtl w:val="0"/>
        </w:rPr>
      </w:r>
    </w:p>
    <w:p w:rsidR="00000000" w:rsidDel="00000000" w:rsidP="00000000" w:rsidRDefault="00000000" w:rsidRPr="00000000" w14:paraId="00000066">
      <w:pPr>
        <w:widowControl w:val="0"/>
        <w:spacing w:after="0" w:line="360" w:lineRule="auto"/>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C O N S I D E R A N D O S</w:t>
      </w:r>
    </w:p>
    <w:p w:rsidR="00000000" w:rsidDel="00000000" w:rsidP="00000000" w:rsidRDefault="00000000" w:rsidRPr="00000000" w14:paraId="00000067">
      <w:pPr>
        <w:widowControl w:val="0"/>
        <w:spacing w:after="0" w:line="360" w:lineRule="auto"/>
        <w:jc w:val="center"/>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PRIMERO. COMPETENCIA.</w:t>
      </w:r>
      <w:r w:rsidDel="00000000" w:rsidR="00000000" w:rsidRPr="00000000">
        <w:rPr>
          <w:rFonts w:ascii="Palatino Linotype" w:cs="Palatino Linotype" w:eastAsia="Palatino Linotype" w:hAnsi="Palatino Linotype"/>
          <w:color w:val="000000"/>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Del="00000000" w:rsidR="00000000" w:rsidRPr="00000000">
        <w:rPr>
          <w:rFonts w:ascii="Palatino Linotype" w:cs="Palatino Linotype" w:eastAsia="Palatino Linotype" w:hAnsi="Palatino Linotype"/>
          <w:sz w:val="24"/>
          <w:szCs w:val="24"/>
          <w:rtl w:val="0"/>
        </w:rPr>
        <w:t xml:space="preserve">trigésimo segundo, trigésimo tercero y trigésimo cuarto</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color w:val="000000"/>
          <w:sz w:val="24"/>
          <w:szCs w:val="24"/>
          <w:rtl w:val="0"/>
        </w:rPr>
        <w:t xml:space="preserve">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rsidR="00000000" w:rsidDel="00000000" w:rsidP="00000000" w:rsidRDefault="00000000" w:rsidRPr="00000000" w14:paraId="0000006B">
      <w:pPr>
        <w:spacing w:after="0" w:line="360" w:lineRule="auto"/>
        <w:ind w:right="49"/>
        <w:jc w:val="both"/>
        <w:rPr/>
      </w:pPr>
      <w:r w:rsidDel="00000000" w:rsidR="00000000" w:rsidRPr="00000000">
        <w:rPr>
          <w:rtl w:val="0"/>
        </w:rPr>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color w:val="000000"/>
          <w:sz w:val="24"/>
          <w:szCs w:val="24"/>
          <w:rtl w:val="0"/>
        </w:rPr>
        <w:t xml:space="preserve"> EL SUJETO OBLIGADO </w:t>
      </w:r>
      <w:r w:rsidDel="00000000" w:rsidR="00000000" w:rsidRPr="00000000">
        <w:rPr>
          <w:rFonts w:ascii="Palatino Linotype" w:cs="Palatino Linotype" w:eastAsia="Palatino Linotype" w:hAnsi="Palatino Linotype"/>
          <w:color w:val="000000"/>
          <w:sz w:val="24"/>
          <w:szCs w:val="24"/>
          <w:rtl w:val="0"/>
        </w:rPr>
        <w:t xml:space="preserve">emitió la respuesta, toda vez que esta fue pronuncia</w:t>
      </w:r>
      <w:r w:rsidDel="00000000" w:rsidR="00000000" w:rsidRPr="00000000">
        <w:rPr>
          <w:rFonts w:ascii="Palatino Linotype" w:cs="Palatino Linotype" w:eastAsia="Palatino Linotype" w:hAnsi="Palatino Linotype"/>
          <w:sz w:val="24"/>
          <w:szCs w:val="24"/>
          <w:rtl w:val="0"/>
        </w:rPr>
        <w:t xml:space="preserve">da el día veinticuatro de agosto de dos mil veintitrés, mientras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fecha treinta de agosto de dos mil veintitrés, esto es al cuarto día hábil siguiente de haber recibido la respuesta. </w:t>
      </w:r>
    </w:p>
    <w:p w:rsidR="00000000" w:rsidDel="00000000" w:rsidP="00000000" w:rsidRDefault="00000000" w:rsidRPr="00000000" w14:paraId="0000006D">
      <w:pPr>
        <w:spacing w:after="0" w:line="360" w:lineRule="auto"/>
        <w:ind w:right="49"/>
        <w:jc w:val="both"/>
        <w:rPr/>
      </w:pPr>
      <w:r w:rsidDel="00000000" w:rsidR="00000000" w:rsidRPr="00000000">
        <w:rPr>
          <w:rtl w:val="0"/>
        </w:rPr>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w:t>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V. La entrega de información incompleta;</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satisface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w:t>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A">
      <w:pPr>
        <w:tabs>
          <w:tab w:val="left" w:leader="none" w:pos="709"/>
        </w:tabs>
        <w:spacing w:after="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B">
      <w:pPr>
        <w:tabs>
          <w:tab w:val="left" w:leader="none" w:pos="709"/>
        </w:tabs>
        <w:spacing w:line="276"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C">
      <w:pPr>
        <w:tabs>
          <w:tab w:val="left" w:leader="none" w:pos="709"/>
        </w:tabs>
        <w:spacing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7D">
      <w:pPr>
        <w:tabs>
          <w:tab w:val="left" w:leader="none" w:pos="709"/>
        </w:tabs>
        <w:spacing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E">
      <w:pPr>
        <w:spacing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7F">
      <w:pPr>
        <w:spacing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0">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81">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82">
      <w:pPr>
        <w:spacing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83">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p>
    <w:p w:rsidR="00000000" w:rsidDel="00000000" w:rsidP="00000000" w:rsidRDefault="00000000" w:rsidRPr="00000000" w14:paraId="00000084">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85">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86">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 </w:t>
      </w:r>
    </w:p>
    <w:p w:rsidR="00000000" w:rsidDel="00000000" w:rsidP="00000000" w:rsidRDefault="00000000" w:rsidRPr="00000000" w14:paraId="00000087">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8">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9">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lugar, es conveniente analizar si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D">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E">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F">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90">
      <w:pPr>
        <w:spacing w:after="0" w:line="360" w:lineRule="auto"/>
        <w:ind w:left="709" w:right="7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9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3">
      <w:pPr>
        <w:spacing w:after="0" w:line="276"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4">
      <w:pPr>
        <w:spacing w:after="0" w:line="276" w:lineRule="auto"/>
        <w:ind w:left="567"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5">
      <w:pPr>
        <w:spacing w:after="0" w:line="276"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9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Fonts w:ascii="Palatino Linotype" w:cs="Palatino Linotype" w:eastAsia="Palatino Linotype" w:hAnsi="Palatino Linotype"/>
          <w:strike w:val="1"/>
          <w:sz w:val="24"/>
          <w:szCs w:val="24"/>
          <w:rtl w:val="0"/>
        </w:rPr>
        <w:t xml:space="preserve"> </w:t>
      </w: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conviene mencionar que la Ley de Transparencia vigente en el Estado de México refiere: </w:t>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D">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rtl w:val="0"/>
        </w:rPr>
        <w:t xml:space="preserve"> y reutilización de la información que generen.</w:t>
      </w:r>
    </w:p>
    <w:p w:rsidR="00000000" w:rsidDel="00000000" w:rsidP="00000000" w:rsidRDefault="00000000" w:rsidRPr="00000000" w14:paraId="0000009E">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 </w:t>
      </w:r>
      <w:r w:rsidDel="00000000" w:rsidR="00000000" w:rsidRPr="00000000">
        <w:rPr>
          <w:rFonts w:ascii="Palatino Linotype" w:cs="Palatino Linotype" w:eastAsia="Palatino Linotype" w:hAnsi="Palatino Linotype"/>
          <w:b w:val="1"/>
          <w:i w:val="1"/>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F">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A0">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A1">
      <w:pPr>
        <w:spacing w:after="0" w:line="276" w:lineRule="auto"/>
        <w:ind w:left="851" w:right="851"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A7">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8">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A9">
      <w:pPr>
        <w:spacing w:after="0" w:line="276"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C">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A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A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AF">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B0">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B1">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B2">
      <w:pPr>
        <w:spacing w:after="0" w:line="276"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los artículos 92 de la Ley de la Materia.</w:t>
      </w:r>
    </w:p>
    <w:p w:rsidR="00000000" w:rsidDel="00000000" w:rsidP="00000000" w:rsidRDefault="00000000" w:rsidRPr="00000000" w14:paraId="000000B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5">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del análisis de la solicitud de información motivo del recurso de revisión que ahora se resuelven, se advierte que la persona solicitante requirió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le proporcione lo siguiente:</w:t>
      </w:r>
    </w:p>
    <w:p w:rsidR="00000000" w:rsidDel="00000000" w:rsidP="00000000" w:rsidRDefault="00000000" w:rsidRPr="00000000" w14:paraId="000000B6">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Área de adscripción de las personas referidas en la solicitud se encuentran adscritos a alguna área del ayuntamiento, así como el pago y/o concepto de nómina por ser funcionarios públicos, es decir, solicito se me informe si las personas mencionadas son empleados del ayuntamiento. </w:t>
      </w:r>
    </w:p>
    <w:p w:rsidR="00000000" w:rsidDel="00000000" w:rsidP="00000000" w:rsidRDefault="00000000" w:rsidRPr="00000000" w14:paraId="000000B8">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Monto y/o presupuesto que se destinó para la pavimentación de la calle San Vicente, Fraccionamiento San Isidro (casas verdes).</w:t>
      </w:r>
    </w:p>
    <w:p w:rsidR="00000000" w:rsidDel="00000000" w:rsidP="00000000" w:rsidRDefault="00000000" w:rsidRPr="00000000" w14:paraId="000000BA">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La empresa y/o persona moral ganadora para poder realizar dicha pavimentación. </w:t>
      </w:r>
    </w:p>
    <w:p w:rsidR="00000000" w:rsidDel="00000000" w:rsidP="00000000" w:rsidRDefault="00000000" w:rsidRPr="00000000" w14:paraId="000000BC">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Porque se declara insuficiencia presupuestal para dar solución a los problemas de inundaciones en circuito Chicoloapan, manzana 1 y 2, fraccionamiento San Isidro (Casas Verdes), </w:t>
      </w:r>
    </w:p>
    <w:p w:rsidR="00000000" w:rsidDel="00000000" w:rsidP="00000000" w:rsidRDefault="00000000" w:rsidRPr="00000000" w14:paraId="000000BE">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Qué tipo de estudios, dictámenes y/o evaluaciones se realizaron para que el Secretario Técnico David Ramiro Alvarado Degante me informara que existe insuficiencia presupuestal para dar solución a los problemas de inundaciones en el Circuito Chicoloapan. </w:t>
      </w:r>
    </w:p>
    <w:p w:rsidR="00000000" w:rsidDel="00000000" w:rsidP="00000000" w:rsidRDefault="00000000" w:rsidRPr="00000000" w14:paraId="000000C0">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La documentación que se ha mandado a la CAEM o instancias responsables para dar solución al tema de salud que se perjudica con el problema de las inundaciones, </w:t>
      </w:r>
    </w:p>
    <w:p w:rsidR="00000000" w:rsidDel="00000000" w:rsidP="00000000" w:rsidRDefault="00000000" w:rsidRPr="00000000" w14:paraId="000000C2">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Si el presupuesto destinado para la calle Aries relativo a 8 millones que se adjudicó para el procedimiento por licitación pública nacional fue proporcionado por el ayuntamiento, o bien por alguna otra persona moral y/o autoridad estatal y/o federal.</w:t>
      </w:r>
    </w:p>
    <w:p w:rsidR="00000000" w:rsidDel="00000000" w:rsidP="00000000" w:rsidRDefault="00000000" w:rsidRPr="00000000" w14:paraId="000000C4">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5">
      <w:pPr>
        <w:spacing w:after="0" w:line="360" w:lineRule="auto"/>
        <w:ind w:right="5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respuesta, </w:t>
      </w:r>
      <w:r w:rsidDel="00000000" w:rsidR="00000000" w:rsidRPr="00000000">
        <w:rPr>
          <w:rFonts w:ascii="Palatino Linotype" w:cs="Palatino Linotype" w:eastAsia="Palatino Linotype" w:hAnsi="Palatino Linotype"/>
          <w:b w:val="1"/>
          <w:color w:val="000000"/>
          <w:sz w:val="24"/>
          <w:szCs w:val="24"/>
          <w:rtl w:val="0"/>
        </w:rPr>
        <w:t xml:space="preserve">EL</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únicamente hace entrega de unos archivos en blanco como se precisó en el antecedente 3 de la presente resolución. </w:t>
      </w:r>
    </w:p>
    <w:p w:rsidR="00000000" w:rsidDel="00000000" w:rsidP="00000000" w:rsidRDefault="00000000" w:rsidRPr="00000000" w14:paraId="000000C6">
      <w:pPr>
        <w:spacing w:after="0" w:line="360" w:lineRule="auto"/>
        <w:ind w:right="51"/>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7">
      <w:pPr>
        <w:spacing w:after="0" w:line="360" w:lineRule="auto"/>
        <w:ind w:right="5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Conocida la respuesta por la particular, al no estar conforme con los términos de la misma, presentó el recurso de revisión que nos ocupa, mediante el cual señaló como motivo de inconformidad en lo medular que no le responden si las personas referidas en la solicitud se encuentran adscritos alguna área del ayuntamiento, así como si perciben algún pago y/o concepto de nómina por ser funcionarios públicos.</w:t>
      </w:r>
    </w:p>
    <w:p w:rsidR="00000000" w:rsidDel="00000000" w:rsidP="00000000" w:rsidRDefault="00000000" w:rsidRPr="00000000" w14:paraId="000000C8">
      <w:pPr>
        <w:spacing w:after="0" w:line="360" w:lineRule="auto"/>
        <w:ind w:right="51"/>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color w:val="000000"/>
          <w:sz w:val="24"/>
          <w:szCs w:val="24"/>
          <w:vertAlign w:val="superscript"/>
        </w:rPr>
        <w:footnoteReference w:customMarkFollows="0" w:id="2"/>
      </w:r>
      <w:r w:rsidDel="00000000" w:rsidR="00000000" w:rsidRPr="00000000">
        <w:rPr>
          <w:rFonts w:ascii="Palatino Linotype" w:cs="Palatino Linotype" w:eastAsia="Palatino Linotype" w:hAnsi="Palatino Linotype"/>
          <w:color w:val="000000"/>
          <w:sz w:val="24"/>
          <w:szCs w:val="24"/>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C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B">
      <w:pPr>
        <w:spacing w:after="0" w:line="360" w:lineRule="auto"/>
        <w:ind w:right="5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Cabe resaltar que durante la etapa de manifestaciones</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LA PARTE RECURRENTE</w:t>
      </w:r>
      <w:r w:rsidDel="00000000" w:rsidR="00000000" w:rsidRPr="00000000">
        <w:rPr>
          <w:rFonts w:ascii="Palatino Linotype" w:cs="Palatino Linotype" w:eastAsia="Palatino Linotype" w:hAnsi="Palatino Linotype"/>
          <w:color w:val="000000"/>
          <w:sz w:val="24"/>
          <w:szCs w:val="24"/>
          <w:rtl w:val="0"/>
        </w:rPr>
        <w:t xml:space="preserve"> fue omisa de rendir alegatos, por lo que respecta al</w:t>
      </w:r>
      <w:r w:rsidDel="00000000" w:rsidR="00000000" w:rsidRPr="00000000">
        <w:rPr>
          <w:rFonts w:ascii="Palatino Linotype" w:cs="Palatino Linotype" w:eastAsia="Palatino Linotype" w:hAnsi="Palatino Linotype"/>
          <w:b w:val="1"/>
          <w:color w:val="000000"/>
          <w:sz w:val="24"/>
          <w:szCs w:val="24"/>
          <w:rtl w:val="0"/>
        </w:rPr>
        <w:t xml:space="preserve"> SUJETO OBLIGADO</w:t>
      </w:r>
      <w:r w:rsidDel="00000000" w:rsidR="00000000" w:rsidRPr="00000000">
        <w:rPr>
          <w:rFonts w:ascii="Palatino Linotype" w:cs="Palatino Linotype" w:eastAsia="Palatino Linotype" w:hAnsi="Palatino Linotype"/>
          <w:color w:val="000000"/>
          <w:sz w:val="24"/>
          <w:szCs w:val="24"/>
          <w:rtl w:val="0"/>
        </w:rPr>
        <w:t xml:space="preserve">, por conducto d</w:t>
      </w:r>
      <w:r w:rsidDel="00000000" w:rsidR="00000000" w:rsidRPr="00000000">
        <w:rPr>
          <w:rFonts w:ascii="Palatino Linotype" w:cs="Palatino Linotype" w:eastAsia="Palatino Linotype" w:hAnsi="Palatino Linotype"/>
          <w:sz w:val="24"/>
          <w:szCs w:val="24"/>
          <w:rtl w:val="0"/>
        </w:rPr>
        <w:t xml:space="preserve">el Director de Obras Públicas, menciona que no es especialista en materia para determinar los riesgos en relación a la insuficiencia presupuestal y de la documentación mandada a la CAEM para dar solución al tema de salud que se perjudica con el problema de inundaciones. </w:t>
      </w:r>
      <w:r w:rsidDel="00000000" w:rsidR="00000000" w:rsidRPr="00000000">
        <w:rPr>
          <w:rtl w:val="0"/>
        </w:rPr>
      </w:r>
    </w:p>
    <w:p w:rsidR="00000000" w:rsidDel="00000000" w:rsidP="00000000" w:rsidRDefault="00000000" w:rsidRPr="00000000" w14:paraId="000000C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se realizó una revisión exhaustiva a la documental resguardada; por lo que no obra dentro de los expedientes a su cargo información en relativo a lo requerido, así mismo reitera que la Dirección de Obras Públicas no es la especialista de llevar trámites competentes ante la CAEM, por lo que se solicita se remita al área correspondiente, de igual forma se informa que la inversión y gestión del presupuesto destinado a la calle Aries lo realizó el Ayuntamiento de La Paz ante las Instituciones Federales.   </w:t>
      </w:r>
    </w:p>
    <w:p w:rsidR="00000000" w:rsidDel="00000000" w:rsidP="00000000" w:rsidRDefault="00000000" w:rsidRPr="00000000" w14:paraId="000000C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respecta a los motivos de inconformidad, se advierte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sólo se inconforma, porque no se</w:t>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le informa si las personas referidas en la solicitud se encuentran adscritos alguna área del ayuntamiento, así como si perciben algún pago y/o concepto de nómina por ser funcionarios públicos, por lo que la parte de la respuesta que no fue impugnada es decir, los demás puntos de la solicitud, debe declararse consentida por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razón de que no se realizaron manifestaciones de inconformidad en dicho punto de la respuesta por lo que no pueden producirse efectos jurídicos tendentes a revocar, confirmar o modificar el acto reclamado ya que se infiere un consentimiento 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ante la falta de impugnación eficaz. </w:t>
      </w:r>
    </w:p>
    <w:p w:rsidR="00000000" w:rsidDel="00000000" w:rsidP="00000000" w:rsidRDefault="00000000" w:rsidRPr="00000000" w14:paraId="000000D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3">
      <w:pPr>
        <w:shd w:fill="ffffff" w:val="clear"/>
        <w:spacing w:after="0" w:line="276" w:lineRule="auto"/>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color w:val="000000"/>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D4">
      <w:pPr>
        <w:shd w:fill="ffffff" w:val="clear"/>
        <w:spacing w:after="0" w:line="360" w:lineRule="auto"/>
        <w:ind w:left="851" w:right="902" w:firstLine="0"/>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5">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Lo anterior es así, debido a que, cuando </w:t>
      </w:r>
      <w:r w:rsidDel="00000000" w:rsidR="00000000" w:rsidRPr="00000000">
        <w:rPr>
          <w:rFonts w:ascii="Palatino Linotype" w:cs="Palatino Linotype" w:eastAsia="Palatino Linotype" w:hAnsi="Palatino Linotype"/>
          <w:b w:val="1"/>
          <w:color w:val="000000"/>
          <w:sz w:val="24"/>
          <w:szCs w:val="24"/>
          <w:rtl w:val="0"/>
        </w:rPr>
        <w:t xml:space="preserve">LA PARTE</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RECURRENTE </w:t>
      </w:r>
      <w:r w:rsidDel="00000000" w:rsidR="00000000" w:rsidRPr="00000000">
        <w:rPr>
          <w:rFonts w:ascii="Palatino Linotype" w:cs="Palatino Linotype" w:eastAsia="Palatino Linotype" w:hAnsi="Palatino Linotype"/>
          <w:color w:val="000000"/>
          <w:sz w:val="24"/>
          <w:szCs w:val="24"/>
          <w:rtl w:val="0"/>
        </w:rPr>
        <w:t xml:space="preserve">impugnó la respuesta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no expresó razón o motivo de inconformidad en contra de todos los rubros solicitados; por lo que, debe declararse atendido pues se entiende que </w:t>
      </w:r>
      <w:r w:rsidDel="00000000" w:rsidR="00000000" w:rsidRPr="00000000">
        <w:rPr>
          <w:rFonts w:ascii="Palatino Linotype" w:cs="Palatino Linotype" w:eastAsia="Palatino Linotype" w:hAnsi="Palatino Linotype"/>
          <w:b w:val="1"/>
          <w:color w:val="000000"/>
          <w:sz w:val="24"/>
          <w:szCs w:val="24"/>
          <w:rtl w:val="0"/>
        </w:rPr>
        <w:t xml:space="preserve">LA PARTE</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está conforme con la información al no contravenir la misma.</w:t>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7">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Sirve como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D8">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9">
      <w:pPr>
        <w:spacing w:after="0" w:line="240" w:lineRule="auto"/>
        <w:ind w:left="1077" w:right="91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i w:val="1"/>
          <w:color w:val="000000"/>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color w:val="000000"/>
          <w:rtl w:val="0"/>
        </w:rPr>
        <w:t xml:space="preserve">Cuando algún resolutivo de la sentencia impugnada afecta a la </w:t>
      </w:r>
      <w:r w:rsidDel="00000000" w:rsidR="00000000" w:rsidRPr="00000000">
        <w:rPr>
          <w:rFonts w:ascii="Palatino Linotype" w:cs="Palatino Linotype" w:eastAsia="Palatino Linotype" w:hAnsi="Palatino Linotype"/>
          <w:b w:val="1"/>
          <w:i w:val="1"/>
          <w:color w:val="000000"/>
          <w:rtl w:val="0"/>
        </w:rPr>
        <w:t xml:space="preserve">RECURRENTE</w:t>
      </w:r>
      <w:r w:rsidDel="00000000" w:rsidR="00000000" w:rsidRPr="00000000">
        <w:rPr>
          <w:rFonts w:ascii="Palatino Linotype" w:cs="Palatino Linotype" w:eastAsia="Palatino Linotype" w:hAnsi="Palatino Linotype"/>
          <w:i w:val="1"/>
          <w:color w:val="000000"/>
          <w:rtl w:val="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Del="00000000" w:rsidR="00000000" w:rsidRPr="00000000">
        <w:rPr>
          <w:rFonts w:ascii="Palatino Linotype" w:cs="Palatino Linotype" w:eastAsia="Palatino Linotype" w:hAnsi="Palatino Linotype"/>
          <w:b w:val="1"/>
          <w:i w:val="1"/>
          <w:color w:val="000000"/>
          <w:rtl w:val="0"/>
        </w:rPr>
        <w:t xml:space="preserve">RECURRENTE</w:t>
      </w:r>
      <w:r w:rsidDel="00000000" w:rsidR="00000000" w:rsidRPr="00000000">
        <w:rPr>
          <w:rFonts w:ascii="Palatino Linotype" w:cs="Palatino Linotype" w:eastAsia="Palatino Linotype" w:hAnsi="Palatino Linotype"/>
          <w:i w:val="1"/>
          <w:color w:val="000000"/>
          <w:rtl w:val="0"/>
        </w:rPr>
        <w:t xml:space="preserve">, deben declararse firmes aquéllos en contra de los cuales no se formuló agravio y dicha declaración de firmeza debe reflejarse en la parte considerativa y en los resolutivos debe confirmarse la sentencia recurrida en la parte correspondiente.”</w:t>
      </w:r>
      <w:r w:rsidDel="00000000" w:rsidR="00000000" w:rsidRPr="00000000">
        <w:rPr>
          <w:rtl w:val="0"/>
        </w:rPr>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Aclarado lo anterior, se procede al análisis del marco normativo a fin de determinar si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cuenta con competencia para generar la información de las personas referidas en la solicitud de información, consistentes en: </w:t>
      </w:r>
    </w:p>
    <w:p w:rsidR="00000000" w:rsidDel="00000000" w:rsidP="00000000" w:rsidRDefault="00000000" w:rsidRPr="00000000" w14:paraId="000000D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D">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Sueldos que perciben por concepto de nómina </w:t>
      </w:r>
    </w:p>
    <w:p w:rsidR="00000000" w:rsidDel="00000000" w:rsidP="00000000" w:rsidRDefault="00000000" w:rsidRPr="00000000" w14:paraId="000000DE">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Área de adscripción</w:t>
      </w:r>
    </w:p>
    <w:p w:rsidR="00000000" w:rsidDel="00000000" w:rsidP="00000000" w:rsidRDefault="00000000" w:rsidRPr="00000000" w14:paraId="000000D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Por lo que se refiere a los sueldos que perciben por concepto de nómina, el documento que podría colmar de manera enunciativa más no limitativa es el recibo de nómina</w:t>
      </w:r>
      <w:r w:rsidDel="00000000" w:rsidR="00000000" w:rsidRPr="00000000">
        <w:rPr>
          <w:rFonts w:ascii="Palatino Linotype" w:cs="Palatino Linotype" w:eastAsia="Palatino Linotype" w:hAnsi="Palatino Linotype"/>
          <w:sz w:val="24"/>
          <w:szCs w:val="24"/>
          <w:rtl w:val="0"/>
        </w:rPr>
        <w:t xml:space="preserve">, siendo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000000" w:rsidDel="00000000" w:rsidP="00000000" w:rsidRDefault="00000000" w:rsidRPr="00000000" w14:paraId="000000E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entre otras.</w:t>
      </w:r>
    </w:p>
    <w:p w:rsidR="00000000" w:rsidDel="00000000" w:rsidP="00000000" w:rsidRDefault="00000000" w:rsidRPr="00000000" w14:paraId="000000E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respecto a los documentos solicitados, la Ley del Trabajo de los Servidores Públicos del Estado y Municipios, en su artículo 220 K, fracciones II y IV, establece los documentos que tiene la obligación de conservar el Sujeto Obligado, tal como se observa a continuación: </w:t>
      </w:r>
    </w:p>
    <w:p w:rsidR="00000000" w:rsidDel="00000000" w:rsidP="00000000" w:rsidRDefault="00000000" w:rsidRPr="00000000" w14:paraId="000000E9">
      <w:pPr>
        <w:spacing w:after="0" w:line="276"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A">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220 K.-</w:t>
      </w:r>
      <w:r w:rsidDel="00000000" w:rsidR="00000000" w:rsidRPr="00000000">
        <w:rPr>
          <w:rFonts w:ascii="Palatino Linotype" w:cs="Palatino Linotype" w:eastAsia="Palatino Linotype" w:hAnsi="Palatino Linotype"/>
          <w:i w:val="1"/>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EB">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C">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0E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0E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4">
      <w:pPr>
        <w:spacing w:after="0" w:line="276" w:lineRule="auto"/>
        <w:ind w:left="851" w:right="902" w:firstLine="0"/>
        <w:jc w:val="both"/>
        <w:rPr>
          <w:rFonts w:ascii="Palatino Linotype" w:cs="Palatino Linotype" w:eastAsia="Palatino Linotype" w:hAnsi="Palatino Linotype"/>
          <w:i w:val="1"/>
        </w:rPr>
      </w:pPr>
      <w:bookmarkStart w:colFirst="0" w:colLast="0" w:name="_heading=h.1fob9te" w:id="0"/>
      <w:bookmarkEnd w:id="0"/>
      <w:r w:rsidDel="00000000" w:rsidR="00000000" w:rsidRPr="00000000">
        <w:rPr>
          <w:rFonts w:ascii="Palatino Linotype" w:cs="Palatino Linotype" w:eastAsia="Palatino Linotype" w:hAnsi="Palatino Linotype"/>
          <w:i w:val="1"/>
          <w:rtl w:val="0"/>
        </w:rPr>
        <w:t xml:space="preserve"> “RECIBOS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000000" w:rsidDel="00000000" w:rsidP="00000000" w:rsidRDefault="00000000" w:rsidRPr="00000000" w14:paraId="000000F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tesis transcrita, se desprende que en materia burocrática los recibos de pago acreditan los conceptos y montos que en ellos se insertan, y constituyen prueba para demostrar las percepciones y montos que reciben los servidores públicos.</w:t>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tanto, los </w:t>
      </w:r>
      <w:r w:rsidDel="00000000" w:rsidR="00000000" w:rsidRPr="00000000">
        <w:rPr>
          <w:rFonts w:ascii="Palatino Linotype" w:cs="Palatino Linotype" w:eastAsia="Palatino Linotype" w:hAnsi="Palatino Linotype"/>
          <w:i w:val="1"/>
          <w:sz w:val="24"/>
          <w:szCs w:val="24"/>
          <w:rtl w:val="0"/>
        </w:rPr>
        <w:t xml:space="preserve">recibos de nómina </w:t>
      </w:r>
      <w:r w:rsidDel="00000000" w:rsidR="00000000" w:rsidRPr="00000000">
        <w:rPr>
          <w:rFonts w:ascii="Palatino Linotype" w:cs="Palatino Linotype" w:eastAsia="Palatino Linotype" w:hAnsi="Palatino Linotype"/>
          <w:sz w:val="24"/>
          <w:szCs w:val="24"/>
          <w:rtl w:val="0"/>
        </w:rPr>
        <w:t xml:space="preserve">tienen como objetivo presentar la información del pago de las remuneraciones de cada uno de los servidores públicos de la entidad fiscalizable de que se trate correspondiente a un periodo determinado.</w:t>
      </w:r>
    </w:p>
    <w:p w:rsidR="00000000" w:rsidDel="00000000" w:rsidP="00000000" w:rsidRDefault="00000000" w:rsidRPr="00000000" w14:paraId="000000F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estas condiciones, resulta claro que la información de mérito fue generada en ejercicio de las atribuciones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000000" w:rsidDel="00000000" w:rsidP="00000000" w:rsidRDefault="00000000" w:rsidRPr="00000000" w14:paraId="000000F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de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E">
      <w:pPr>
        <w:ind w:left="851" w:right="851"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rtl w:val="0"/>
        </w:rPr>
        <w:t xml:space="preserve"> autoridad, órgano y organismo de los poderes Ejecutivo,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u w:val="single"/>
          <w:rtl w:val="0"/>
        </w:rPr>
        <w:t xml:space="preserve">que reciba y ejerza recursos públicos</w:t>
      </w:r>
      <w:r w:rsidDel="00000000" w:rsidR="00000000" w:rsidRPr="00000000">
        <w:rPr>
          <w:rFonts w:ascii="Palatino Linotype" w:cs="Palatino Linotype" w:eastAsia="Palatino Linotype" w:hAnsi="Palatino Linotype"/>
          <w:i w:val="1"/>
          <w:rtl w:val="0"/>
        </w:rPr>
        <w:t xml:space="preserve"> o realice actos de autoridad </w:t>
      </w:r>
      <w:r w:rsidDel="00000000" w:rsidR="00000000" w:rsidRPr="00000000">
        <w:rPr>
          <w:rFonts w:ascii="Palatino Linotype" w:cs="Palatino Linotype" w:eastAsia="Palatino Linotype" w:hAnsi="Palatino Linotype"/>
          <w:b w:val="1"/>
          <w:i w:val="1"/>
          <w:u w:val="single"/>
          <w:rtl w:val="0"/>
        </w:rPr>
        <w:t xml:space="preserve">en el ámbito de competencia del Estado de México y sus municipios</w:t>
      </w:r>
      <w:r w:rsidDel="00000000" w:rsidR="00000000" w:rsidRPr="00000000">
        <w:rPr>
          <w:rFonts w:ascii="Palatino Linotype" w:cs="Palatino Linotype" w:eastAsia="Palatino Linotype" w:hAnsi="Palatino Linotype"/>
          <w:i w:val="1"/>
          <w:u w:val="single"/>
          <w:rtl w:val="0"/>
        </w:rPr>
        <w:t xml:space="preserve">.</w:t>
      </w:r>
    </w:p>
    <w:p w:rsidR="00000000" w:rsidDel="00000000" w:rsidP="00000000" w:rsidRDefault="00000000" w:rsidRPr="00000000" w14:paraId="000000FF">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23. Son sujetos obligados a transparentar y permitir el acceso a su información y proteger los datos personales que obren en su poder:</w:t>
      </w:r>
    </w:p>
    <w:p w:rsidR="00000000" w:rsidDel="00000000" w:rsidP="00000000" w:rsidRDefault="00000000" w:rsidRPr="00000000" w14:paraId="0000010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1">
      <w:pPr>
        <w:ind w:left="851" w:right="851"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IV. Los ayuntamientos y las dependencias, organismos, órganos y entidades de la administración municipal;</w:t>
      </w:r>
    </w:p>
    <w:p w:rsidR="00000000" w:rsidDel="00000000" w:rsidP="00000000" w:rsidRDefault="00000000" w:rsidRPr="00000000" w14:paraId="00000102">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3">
      <w:pPr>
        <w:ind w:left="851" w:right="851"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04">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b w:val="1"/>
          <w:i w:val="1"/>
          <w:rtl w:val="0"/>
        </w:rPr>
        <w:t xml:space="preserve"> [Sic]</w:t>
      </w:r>
    </w:p>
    <w:p w:rsidR="00000000" w:rsidDel="00000000" w:rsidP="00000000" w:rsidRDefault="00000000" w:rsidRPr="00000000" w14:paraId="00000105">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sz w:val="24"/>
          <w:szCs w:val="24"/>
          <w:rtl w:val="0"/>
        </w:rPr>
        <w:t xml:space="preserve">01/2003</w:t>
      </w:r>
      <w:r w:rsidDel="00000000" w:rsidR="00000000" w:rsidRPr="00000000">
        <w:rPr>
          <w:rFonts w:ascii="Palatino Linotype" w:cs="Palatino Linotype" w:eastAsia="Palatino Linotype" w:hAnsi="Palatino Linotype"/>
          <w:sz w:val="24"/>
          <w:szCs w:val="24"/>
          <w:rtl w:val="0"/>
        </w:rPr>
        <w:t xml:space="preserve"> y </w:t>
      </w:r>
      <w:r w:rsidDel="00000000" w:rsidR="00000000" w:rsidRPr="00000000">
        <w:rPr>
          <w:rFonts w:ascii="Palatino Linotype" w:cs="Palatino Linotype" w:eastAsia="Palatino Linotype" w:hAnsi="Palatino Linotype"/>
          <w:b w:val="1"/>
          <w:sz w:val="24"/>
          <w:szCs w:val="24"/>
          <w:rtl w:val="0"/>
        </w:rPr>
        <w:t xml:space="preserve">02/2003</w:t>
      </w:r>
      <w:r w:rsidDel="00000000" w:rsidR="00000000" w:rsidRPr="00000000">
        <w:rPr>
          <w:rFonts w:ascii="Palatino Linotype" w:cs="Palatino Linotype" w:eastAsia="Palatino Linotype" w:hAnsi="Palatino Linotype"/>
          <w:sz w:val="24"/>
          <w:szCs w:val="24"/>
          <w:rtl w:val="0"/>
        </w:rPr>
        <w:t xml:space="preserve">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8">
      <w:pPr>
        <w:spacing w:after="0" w:line="276" w:lineRule="auto"/>
        <w:ind w:left="851" w:right="851" w:firstLine="0"/>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01/2003.</w:t>
      </w:r>
    </w:p>
    <w:p w:rsidR="00000000" w:rsidDel="00000000" w:rsidP="00000000" w:rsidRDefault="00000000" w:rsidRPr="00000000" w14:paraId="00000109">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0A">
      <w:pPr>
        <w:spacing w:after="0" w:line="276" w:lineRule="auto"/>
        <w:ind w:left="851" w:right="851"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i w:val="1"/>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u w:val="single"/>
          <w:rtl w:val="0"/>
        </w:rPr>
        <w:t xml:space="preserve">…”</w:t>
      </w:r>
    </w:p>
    <w:p w:rsidR="00000000" w:rsidDel="00000000" w:rsidP="00000000" w:rsidRDefault="00000000" w:rsidRPr="00000000" w14:paraId="0000010B">
      <w:pPr>
        <w:spacing w:after="0" w:line="276" w:lineRule="auto"/>
        <w:ind w:left="851" w:right="851" w:firstLine="0"/>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02/2003.</w:t>
      </w:r>
    </w:p>
    <w:p w:rsidR="00000000" w:rsidDel="00000000" w:rsidP="00000000" w:rsidRDefault="00000000" w:rsidRPr="00000000" w14:paraId="0000010C">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0D">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rtl w:val="0"/>
        </w:rPr>
        <w:t xml:space="preserve"> el sistema de compensación…” </w:t>
      </w:r>
      <w:r w:rsidDel="00000000" w:rsidR="00000000" w:rsidRPr="00000000">
        <w:rPr>
          <w:rFonts w:ascii="Palatino Linotype" w:cs="Palatino Linotype" w:eastAsia="Palatino Linotype" w:hAnsi="Palatino Linotype"/>
          <w:b w:val="1"/>
          <w:i w:val="1"/>
          <w:rtl w:val="0"/>
        </w:rPr>
        <w:t xml:space="preserve">[Sic]</w:t>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el artículo 70 de la Ley General de Transparencia y Acceso a la Información Pública dispone lo siguiente: </w:t>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112">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13">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114">
      <w:pPr>
        <w:spacing w:after="0" w:line="360" w:lineRule="auto"/>
        <w:jc w:val="both"/>
        <w:rPr/>
      </w:pPr>
      <w:r w:rsidDel="00000000" w:rsidR="00000000" w:rsidRPr="00000000">
        <w:rPr>
          <w:rtl w:val="0"/>
        </w:rPr>
      </w:r>
    </w:p>
    <w:p w:rsidR="00000000" w:rsidDel="00000000" w:rsidP="00000000" w:rsidRDefault="00000000" w:rsidRPr="00000000" w14:paraId="0000011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Robustece lo anterior, el artículo 92, fracción VIII de la Ley de Transparencia y Acceso a la Información Pública del Estado de México y Municipios, señala: </w:t>
      </w:r>
    </w:p>
    <w:p w:rsidR="00000000" w:rsidDel="00000000" w:rsidP="00000000" w:rsidRDefault="00000000" w:rsidRPr="00000000" w14:paraId="0000011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118">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9">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1D">
      <w:pPr>
        <w:tabs>
          <w:tab w:val="left" w:leader="none" w:pos="1140"/>
        </w:tabs>
        <w:spacing w:after="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por lo que hace al área de adscripción, en los artículos 5, 45, 48 fracción I y 49 de la Ley del Trabajo de los Servidores Públicos del Estado de México y Municipios, que en su parte conducente </w:t>
      </w:r>
      <w:r w:rsidDel="00000000" w:rsidR="00000000" w:rsidRPr="00000000">
        <w:rPr>
          <w:rFonts w:ascii="Palatino Linotype" w:cs="Palatino Linotype" w:eastAsia="Palatino Linotype" w:hAnsi="Palatino Linotype"/>
          <w:sz w:val="24"/>
          <w:szCs w:val="24"/>
          <w:rtl w:val="0"/>
        </w:rPr>
        <w:t xml:space="preserve">señalan lo siguiente:</w:t>
      </w:r>
      <w:r w:rsidDel="00000000" w:rsidR="00000000" w:rsidRPr="00000000">
        <w:rPr>
          <w:rtl w:val="0"/>
        </w:rPr>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F">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5.-</w:t>
      </w:r>
      <w:r w:rsidDel="00000000" w:rsidR="00000000" w:rsidRPr="00000000">
        <w:rPr>
          <w:rFonts w:ascii="Palatino Linotype" w:cs="Palatino Linotype" w:eastAsia="Palatino Linotype" w:hAnsi="Palatino Linotype"/>
          <w:i w:val="1"/>
          <w:rtl w:val="0"/>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000000" w:rsidDel="00000000" w:rsidP="00000000" w:rsidRDefault="00000000" w:rsidRPr="00000000" w14:paraId="00000120">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los efectos de esta ley, las instituciones públicas estarán representadas por sus titulares. </w:t>
      </w:r>
    </w:p>
    <w:p w:rsidR="00000000" w:rsidDel="00000000" w:rsidP="00000000" w:rsidRDefault="00000000" w:rsidRPr="00000000" w14:paraId="00000121">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22">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45.-</w:t>
      </w:r>
      <w:r w:rsidDel="00000000" w:rsidR="00000000" w:rsidRPr="00000000">
        <w:rPr>
          <w:rFonts w:ascii="Palatino Linotype" w:cs="Palatino Linotype" w:eastAsia="Palatino Linotype" w:hAnsi="Palatino Linotype"/>
          <w:i w:val="1"/>
          <w:rtl w:val="0"/>
        </w:rPr>
        <w:t xml:space="preserve"> Los servidores públicos prestarán sus servicios mediante nombramiento, </w:t>
      </w:r>
      <w:r w:rsidDel="00000000" w:rsidR="00000000" w:rsidRPr="00000000">
        <w:rPr>
          <w:rFonts w:ascii="Palatino Linotype" w:cs="Palatino Linotype" w:eastAsia="Palatino Linotype" w:hAnsi="Palatino Linotype"/>
          <w:b w:val="1"/>
          <w:i w:val="1"/>
          <w:u w:val="single"/>
          <w:rtl w:val="0"/>
        </w:rPr>
        <w:t xml:space="preserve">contrato</w:t>
      </w:r>
      <w:r w:rsidDel="00000000" w:rsidR="00000000" w:rsidRPr="00000000">
        <w:rPr>
          <w:rFonts w:ascii="Palatino Linotype" w:cs="Palatino Linotype" w:eastAsia="Palatino Linotype" w:hAnsi="Palatino Linotype"/>
          <w:i w:val="1"/>
          <w:rtl w:val="0"/>
        </w:rPr>
        <w:t xml:space="preserve"> o formato único de Movimientos de Personal expedidos por quien estuviere facultado legalmente para extenderlo. </w:t>
      </w:r>
    </w:p>
    <w:p w:rsidR="00000000" w:rsidDel="00000000" w:rsidP="00000000" w:rsidRDefault="00000000" w:rsidRPr="00000000" w14:paraId="00000123">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48.</w:t>
      </w:r>
      <w:r w:rsidDel="00000000" w:rsidR="00000000" w:rsidRPr="00000000">
        <w:rPr>
          <w:rFonts w:ascii="Palatino Linotype" w:cs="Palatino Linotype" w:eastAsia="Palatino Linotype" w:hAnsi="Palatino Linotype"/>
          <w:i w:val="1"/>
          <w:rtl w:val="0"/>
        </w:rPr>
        <w:t xml:space="preserve"> Para iniciar la prestación de los servicios se requiere: </w:t>
      </w:r>
    </w:p>
    <w:p w:rsidR="00000000" w:rsidDel="00000000" w:rsidP="00000000" w:rsidRDefault="00000000" w:rsidRPr="00000000" w14:paraId="0000012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Tener conferido el nombramiento, </w:t>
      </w:r>
      <w:r w:rsidDel="00000000" w:rsidR="00000000" w:rsidRPr="00000000">
        <w:rPr>
          <w:rFonts w:ascii="Palatino Linotype" w:cs="Palatino Linotype" w:eastAsia="Palatino Linotype" w:hAnsi="Palatino Linotype"/>
          <w:b w:val="1"/>
          <w:i w:val="1"/>
          <w:u w:val="single"/>
          <w:rtl w:val="0"/>
        </w:rPr>
        <w:t xml:space="preserve">contrato respectivo</w:t>
      </w:r>
      <w:r w:rsidDel="00000000" w:rsidR="00000000" w:rsidRPr="00000000">
        <w:rPr>
          <w:rFonts w:ascii="Palatino Linotype" w:cs="Palatino Linotype" w:eastAsia="Palatino Linotype" w:hAnsi="Palatino Linotype"/>
          <w:i w:val="1"/>
          <w:rtl w:val="0"/>
        </w:rPr>
        <w:t xml:space="preserve"> o formato único de Movimientos de Personal; </w:t>
      </w:r>
    </w:p>
    <w:p w:rsidR="00000000" w:rsidDel="00000000" w:rsidP="00000000" w:rsidRDefault="00000000" w:rsidRPr="00000000" w14:paraId="0000012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27">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 nombramientos, contratos o formato único de Movimientos de Personal de los servidores públicos deberán contener: </w:t>
      </w:r>
    </w:p>
    <w:p w:rsidR="00000000" w:rsidDel="00000000" w:rsidP="00000000" w:rsidRDefault="00000000" w:rsidRPr="00000000" w14:paraId="00000128">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Nombre completo del servidor público; </w:t>
      </w:r>
    </w:p>
    <w:p w:rsidR="00000000" w:rsidDel="00000000" w:rsidP="00000000" w:rsidRDefault="00000000" w:rsidRPr="00000000" w14:paraId="00000129">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II. Cargo para el que es designado, fecha de inicio de sus servicios </w:t>
      </w:r>
      <w:r w:rsidDel="00000000" w:rsidR="00000000" w:rsidRPr="00000000">
        <w:rPr>
          <w:rFonts w:ascii="Palatino Linotype" w:cs="Palatino Linotype" w:eastAsia="Palatino Linotype" w:hAnsi="Palatino Linotype"/>
          <w:b w:val="1"/>
          <w:i w:val="1"/>
          <w:rtl w:val="0"/>
        </w:rPr>
        <w:t xml:space="preserve">y lugar de adscripción; </w:t>
      </w:r>
    </w:p>
    <w:p w:rsidR="00000000" w:rsidDel="00000000" w:rsidP="00000000" w:rsidRDefault="00000000" w:rsidRPr="00000000" w14:paraId="0000012A">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Carácter del nombramiento, ya sea de servidores públicos generales o de confianza, así como la temporalidad del mismo; </w:t>
      </w:r>
    </w:p>
    <w:p w:rsidR="00000000" w:rsidDel="00000000" w:rsidP="00000000" w:rsidRDefault="00000000" w:rsidRPr="00000000" w14:paraId="0000012B">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Remuneración correspondiente al puesto; </w:t>
      </w:r>
    </w:p>
    <w:p w:rsidR="00000000" w:rsidDel="00000000" w:rsidP="00000000" w:rsidRDefault="00000000" w:rsidRPr="00000000" w14:paraId="0000012C">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Jornada de trabajo; </w:t>
      </w:r>
    </w:p>
    <w:p w:rsidR="00000000" w:rsidDel="00000000" w:rsidP="00000000" w:rsidRDefault="00000000" w:rsidRPr="00000000" w14:paraId="0000012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Derogada; </w:t>
      </w:r>
    </w:p>
    <w:p w:rsidR="00000000" w:rsidDel="00000000" w:rsidP="00000000" w:rsidRDefault="00000000" w:rsidRPr="00000000" w14:paraId="0000012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Firma del servidor público autorizado para emitir el nombramiento, contrato o formato único de Movimientos de Personal, así como el fundamento legal de esa atribución”</w:t>
      </w:r>
    </w:p>
    <w:p w:rsidR="00000000" w:rsidDel="00000000" w:rsidP="00000000" w:rsidRDefault="00000000" w:rsidRPr="00000000" w14:paraId="0000012F">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0">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en consecuencia, todos los servidores públicos prestan necesariamente sus servicios a través de cualquiera de dichos documentos, ya que son requisito para configurar la relación laboral entre éstos y las instituciones públicas, debiendo ser expedidos por quien tenga facultades para ello, en donde también se podrán observar e</w:t>
      </w:r>
      <w:r w:rsidDel="00000000" w:rsidR="00000000" w:rsidRPr="00000000">
        <w:rPr>
          <w:rFonts w:ascii="Palatino Linotype" w:cs="Palatino Linotype" w:eastAsia="Palatino Linotype" w:hAnsi="Palatino Linotype"/>
          <w:b w:val="1"/>
          <w:sz w:val="24"/>
          <w:szCs w:val="24"/>
          <w:rtl w:val="0"/>
        </w:rPr>
        <w:t xml:space="preserve">l área de adscripción y remuneraciones de los servidores públicos, por lo que de manera enunciativa más no limitativa pudiera entregar dichos documentos para dar por colmada esta parte de la solicitud de información. </w:t>
      </w:r>
    </w:p>
    <w:p w:rsidR="00000000" w:rsidDel="00000000" w:rsidP="00000000" w:rsidRDefault="00000000" w:rsidRPr="00000000" w14:paraId="0000013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en lo que respecta a nuestra materia, el artículo 92 de la Ley de Transparencia y Acceso a la Información Pública del Estado de México y Municipios, señala que: </w:t>
      </w:r>
    </w:p>
    <w:p w:rsidR="00000000" w:rsidDel="00000000" w:rsidP="00000000" w:rsidRDefault="00000000" w:rsidRPr="00000000" w14:paraId="0000013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3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w:t>
      </w:r>
      <w:r w:rsidDel="00000000" w:rsidR="00000000" w:rsidRPr="00000000">
        <w:rPr>
          <w:rFonts w:ascii="Palatino Linotype" w:cs="Palatino Linotype" w:eastAsia="Palatino Linotype" w:hAnsi="Palatino Linotype"/>
          <w:b w:val="1"/>
          <w:i w:val="1"/>
          <w:u w:val="single"/>
          <w:rtl w:val="0"/>
        </w:rPr>
        <w:t xml:space="preserve">nivel del puesto en la estructura orgánica</w:t>
      </w:r>
      <w:r w:rsidDel="00000000" w:rsidR="00000000" w:rsidRPr="00000000">
        <w:rPr>
          <w:rFonts w:ascii="Palatino Linotype" w:cs="Palatino Linotype" w:eastAsia="Palatino Linotype" w:hAnsi="Palatino Linotype"/>
          <w:i w:val="1"/>
          <w:rtl w:val="0"/>
        </w:rPr>
        <w:t xml:space="preserve">, fecha de alta en el cargo, número telefónico, domicilio para recibir correspondencia y dirección de correo electrónico oficiales, datos que deberán señalarse de forma independiente por dependencia y entidad pública de cada sujeto obligado;”</w:t>
      </w:r>
    </w:p>
    <w:p w:rsidR="00000000" w:rsidDel="00000000" w:rsidP="00000000" w:rsidRDefault="00000000" w:rsidRPr="00000000" w14:paraId="0000013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3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Incluso el área de adscripción también es  obligación de transparencia relativa al directorio, ya que se puede observar el puesto al que se encuentran adscritos los servidores públicos. </w:t>
      </w:r>
    </w:p>
    <w:p w:rsidR="00000000" w:rsidDel="00000000" w:rsidP="00000000" w:rsidRDefault="00000000" w:rsidRPr="00000000" w14:paraId="0000013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3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Precisado lo anterior se advierte que ni en respuesta ni en informe justificado existe pronunciamiento del servidor público habilitado competente respecto a los puntos que se </w:t>
      </w:r>
      <w:r w:rsidDel="00000000" w:rsidR="00000000" w:rsidRPr="00000000">
        <w:rPr>
          <w:rFonts w:ascii="Palatino Linotype" w:cs="Palatino Linotype" w:eastAsia="Palatino Linotype" w:hAnsi="Palatino Linotype"/>
          <w:sz w:val="24"/>
          <w:szCs w:val="24"/>
          <w:rtl w:val="0"/>
        </w:rPr>
        <w:t xml:space="preserve">analizan</w:t>
      </w:r>
      <w:r w:rsidDel="00000000" w:rsidR="00000000" w:rsidRPr="00000000">
        <w:rPr>
          <w:rFonts w:ascii="Palatino Linotype" w:cs="Palatino Linotype" w:eastAsia="Palatino Linotype" w:hAnsi="Palatino Linotype"/>
          <w:color w:val="000000"/>
          <w:sz w:val="24"/>
          <w:szCs w:val="24"/>
          <w:rtl w:val="0"/>
        </w:rPr>
        <w:t xml:space="preserve">, ya que como se advierte de las constancias que integran el expediente electrónico únicamente en informe justificado se pronunció el </w:t>
      </w:r>
      <w:r w:rsidDel="00000000" w:rsidR="00000000" w:rsidRPr="00000000">
        <w:rPr>
          <w:rFonts w:ascii="Palatino Linotype" w:cs="Palatino Linotype" w:eastAsia="Palatino Linotype" w:hAnsi="Palatino Linotype"/>
          <w:sz w:val="24"/>
          <w:szCs w:val="24"/>
          <w:rtl w:val="0"/>
        </w:rPr>
        <w:t xml:space="preserve">Director de Obras Públicas, quien tiene las siguientes atribuciones:</w:t>
      </w:r>
    </w:p>
    <w:p w:rsidR="00000000" w:rsidDel="00000000" w:rsidP="00000000" w:rsidRDefault="00000000" w:rsidRPr="00000000" w14:paraId="0000013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C">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ORGÁNICA MUNICIPAL DEL ESTADO DE MÉXICO.</w:t>
      </w:r>
    </w:p>
    <w:p w:rsidR="00000000" w:rsidDel="00000000" w:rsidP="00000000" w:rsidRDefault="00000000" w:rsidRPr="00000000" w14:paraId="0000013D">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3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96. Bis.-</w:t>
      </w:r>
      <w:r w:rsidDel="00000000" w:rsidR="00000000" w:rsidRPr="00000000">
        <w:rPr>
          <w:rFonts w:ascii="Palatino Linotype" w:cs="Palatino Linotype" w:eastAsia="Palatino Linotype" w:hAnsi="Palatino Linotype"/>
          <w:i w:val="1"/>
          <w:rtl w:val="0"/>
        </w:rPr>
        <w:t xml:space="preserve"> El Director de Obras Públicas o el Titular de la Unidad Administrativa equivalente, tiene las siguientes atribuciones: </w:t>
      </w:r>
    </w:p>
    <w:p w:rsidR="00000000" w:rsidDel="00000000" w:rsidP="00000000" w:rsidRDefault="00000000" w:rsidRPr="00000000" w14:paraId="0000013F">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Realizar la programación y ejecución de las obras públicas y servicios relacionados, que por orden expresa del Ayuntamiento requieran prioridad; </w:t>
      </w:r>
    </w:p>
    <w:p w:rsidR="00000000" w:rsidDel="00000000" w:rsidP="00000000" w:rsidRDefault="00000000" w:rsidRPr="00000000" w14:paraId="00000140">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Planear y coordinar los proyectos de obras públicas y servicios relacionados con las mismas que autorice el Ayuntamiento, una vez que se cumplan los requisitos de licitación y otros que determine la ley de la materia; </w:t>
      </w:r>
    </w:p>
    <w:p w:rsidR="00000000" w:rsidDel="00000000" w:rsidP="00000000" w:rsidRDefault="00000000" w:rsidRPr="00000000" w14:paraId="00000141">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Proyectar las obras públicas y servicios relacionados, que realice el Municipio, incluyendo la conservación y mantenimiento de edificios, monumentos, calles, parques y jardines;</w:t>
      </w:r>
    </w:p>
    <w:p w:rsidR="00000000" w:rsidDel="00000000" w:rsidP="00000000" w:rsidRDefault="00000000" w:rsidRPr="00000000" w14:paraId="00000142">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Construir y ejecutar todas aquellas obras públicas y servicios relacionados, que aumenten y mantengan la infraestructura municipal y que estén consideradas en el programa respectivo; </w:t>
      </w:r>
    </w:p>
    <w:p w:rsidR="00000000" w:rsidDel="00000000" w:rsidP="00000000" w:rsidRDefault="00000000" w:rsidRPr="00000000" w14:paraId="00000143">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Determinar y cuantificar los materiales y trabajos necesarios para programas de construcción y mantenimiento de obras públicas y servicios relacionados; </w:t>
      </w:r>
    </w:p>
    <w:p w:rsidR="00000000" w:rsidDel="00000000" w:rsidP="00000000" w:rsidRDefault="00000000" w:rsidRPr="00000000" w14:paraId="0000014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Vigilar que se cumplan y lleven a cabo los programas de construcción y mantenimiento de obras públicas y servicios relacionados; </w:t>
      </w:r>
    </w:p>
    <w:p w:rsidR="00000000" w:rsidDel="00000000" w:rsidP="00000000" w:rsidRDefault="00000000" w:rsidRPr="00000000" w14:paraId="0000014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Cuidar que las obras públicas y servicios relacionados cumplan con los requisitos de seguridad y observen las normas de construcción y términos establecidos; </w:t>
      </w:r>
    </w:p>
    <w:p w:rsidR="00000000" w:rsidDel="00000000" w:rsidP="00000000" w:rsidRDefault="00000000" w:rsidRPr="00000000" w14:paraId="0000014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Vigilar la construcción en las obras por contrato y por administración que hayan sido adjudicadas a los contratistas; </w:t>
      </w:r>
    </w:p>
    <w:p w:rsidR="00000000" w:rsidDel="00000000" w:rsidP="00000000" w:rsidRDefault="00000000" w:rsidRPr="00000000" w14:paraId="00000147">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000000" w:rsidDel="00000000" w:rsidP="00000000" w:rsidRDefault="00000000" w:rsidRPr="00000000" w14:paraId="00000148">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Verificar que las obras públicas y los servicios relacionados con la misma, hayan sido programadas, presupuestadas, ejecutadas, adquiridas y contratadas en estricto apego a las disposiciones legales aplicables; </w:t>
      </w:r>
    </w:p>
    <w:p w:rsidR="00000000" w:rsidDel="00000000" w:rsidP="00000000" w:rsidRDefault="00000000" w:rsidRPr="00000000" w14:paraId="00000149">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rsidR="00000000" w:rsidDel="00000000" w:rsidP="00000000" w:rsidRDefault="00000000" w:rsidRPr="00000000" w14:paraId="0000014A">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Promover la construcción de urbanización, infraestructura y equipamiento urbano;</w:t>
      </w:r>
    </w:p>
    <w:p w:rsidR="00000000" w:rsidDel="00000000" w:rsidP="00000000" w:rsidRDefault="00000000" w:rsidRPr="00000000" w14:paraId="0000014B">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Formular y conducir la política municipal en materia de obras públicas e infraestructura para el desarrollo; </w:t>
      </w:r>
    </w:p>
    <w:p w:rsidR="00000000" w:rsidDel="00000000" w:rsidP="00000000" w:rsidRDefault="00000000" w:rsidRPr="00000000" w14:paraId="0000014C">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Cumplir y hacer cumplir la legislación y normatividad en materia de obra pública; </w:t>
      </w:r>
    </w:p>
    <w:p w:rsidR="00000000" w:rsidDel="00000000" w:rsidP="00000000" w:rsidRDefault="00000000" w:rsidRPr="00000000" w14:paraId="0000014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000000" w:rsidDel="00000000" w:rsidP="00000000" w:rsidRDefault="00000000" w:rsidRPr="00000000" w14:paraId="0000014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 Dictar las normas generales y ejecutar las obras de reparación, adaptación y demolición de inmuebles propiedad del municipio que le sean asignadas; </w:t>
      </w:r>
    </w:p>
    <w:p w:rsidR="00000000" w:rsidDel="00000000" w:rsidP="00000000" w:rsidRDefault="00000000" w:rsidRPr="00000000" w14:paraId="0000014F">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rsidR="00000000" w:rsidDel="00000000" w:rsidP="00000000" w:rsidRDefault="00000000" w:rsidRPr="00000000" w14:paraId="00000150">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XVIII. Vigilar que la ejecución de la obra pública adjudicada y los servicios relacionados con ésta, se sujeten a las condiciones contratadas; </w:t>
      </w:r>
    </w:p>
    <w:p w:rsidR="00000000" w:rsidDel="00000000" w:rsidP="00000000" w:rsidRDefault="00000000" w:rsidRPr="00000000" w14:paraId="00000151">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XIX. Establecer los lineamientos para la realización de estudios y proyectos de construcción de obras públicas; </w:t>
      </w:r>
    </w:p>
    <w:p w:rsidR="00000000" w:rsidDel="00000000" w:rsidP="00000000" w:rsidRDefault="00000000" w:rsidRPr="00000000" w14:paraId="00000152">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Autorizar para su pago, previa validación del avance y calidad de las obras, los presupuestos y estimaciones que presenten los contratistas de obras públicas municipales; </w:t>
      </w:r>
    </w:p>
    <w:p w:rsidR="00000000" w:rsidDel="00000000" w:rsidP="00000000" w:rsidRDefault="00000000" w:rsidRPr="00000000" w14:paraId="00000153">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Formular el inventario de la maquinaria y equipo de construcción a su cuidado o de su propiedad, manteniéndolo en óptimas condiciones de uso; </w:t>
      </w:r>
    </w:p>
    <w:p w:rsidR="00000000" w:rsidDel="00000000" w:rsidP="00000000" w:rsidRDefault="00000000" w:rsidRPr="00000000" w14:paraId="0000015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 Coordinar y supervisar que todo el proceso de las obras públicas que se realicen en el municipio se realice conforme a la legislación y normatividad en materia de obra pública; </w:t>
      </w:r>
    </w:p>
    <w:p w:rsidR="00000000" w:rsidDel="00000000" w:rsidP="00000000" w:rsidRDefault="00000000" w:rsidRPr="00000000" w14:paraId="0000015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XXIII. Controlar y vigilar el inventario de materiales para construcción; </w:t>
      </w:r>
    </w:p>
    <w:p w:rsidR="00000000" w:rsidDel="00000000" w:rsidP="00000000" w:rsidRDefault="00000000" w:rsidRPr="00000000" w14:paraId="0000015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XXIV. Integrar y autorizar con su firma, la documentación que en materia de obra pública, deba presentarse al Órgano Superior de Fiscalización del Estado de México; </w:t>
      </w:r>
    </w:p>
    <w:p w:rsidR="00000000" w:rsidDel="00000000" w:rsidP="00000000" w:rsidRDefault="00000000" w:rsidRPr="00000000" w14:paraId="00000157">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 Formular las bases y expedir la convocatoria a los concursos para la realización de las obras públicas municipales, de acuerdo con los requisitos que para dichos actos señale la legislación y normatividad respectiva, vigilando su correcta ejecución; y </w:t>
      </w:r>
    </w:p>
    <w:p w:rsidR="00000000" w:rsidDel="00000000" w:rsidP="00000000" w:rsidRDefault="00000000" w:rsidRPr="00000000" w14:paraId="00000158">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 Las demás que les señalen las disposiciones aplicables.</w:t>
      </w:r>
    </w:p>
    <w:p w:rsidR="00000000" w:rsidDel="00000000" w:rsidP="00000000" w:rsidRDefault="00000000" w:rsidRPr="00000000" w14:paraId="0000015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5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ese sentido, se observa </w:t>
      </w:r>
      <w:r w:rsidDel="00000000" w:rsidR="00000000" w:rsidRPr="00000000">
        <w:rPr>
          <w:rFonts w:ascii="Palatino Linotype" w:cs="Palatino Linotype" w:eastAsia="Palatino Linotype" w:hAnsi="Palatino Linotype"/>
          <w:sz w:val="24"/>
          <w:szCs w:val="24"/>
          <w:rtl w:val="0"/>
        </w:rPr>
        <w:t xml:space="preserve">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incumplió con lo señalado por el artículo 162 de la Ley de Transparencia y Acceso a la Información Pública del Estado de México y Municipios, ya que, no se puede perder de vista que para otorgar respuesta a la solicitud inicial,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r w:rsidDel="00000000" w:rsidR="00000000" w:rsidRPr="00000000">
        <w:rPr>
          <w:rtl w:val="0"/>
        </w:rPr>
      </w:r>
    </w:p>
    <w:p w:rsidR="00000000" w:rsidDel="00000000" w:rsidP="00000000" w:rsidRDefault="00000000" w:rsidRPr="00000000" w14:paraId="0000015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C">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000000" w:rsidDel="00000000" w:rsidP="00000000" w:rsidRDefault="00000000" w:rsidRPr="00000000" w14:paraId="0000015D">
      <w:pPr>
        <w:spacing w:after="0" w:line="360" w:lineRule="auto"/>
        <w:ind w:left="851"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E">
      <w:pPr>
        <w:shd w:fill="ffffff" w:val="clea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222222"/>
          <w:sz w:val="24"/>
          <w:szCs w:val="24"/>
          <w:rtl w:val="0"/>
        </w:rPr>
        <w:t xml:space="preserve">En este orden de ideas, se advierte que efectivamente la Unidad de Transparencia no cumplió con lo expresado en el artículo 162 de la Ley </w:t>
      </w:r>
      <w:r w:rsidDel="00000000" w:rsidR="00000000" w:rsidRPr="00000000">
        <w:rPr>
          <w:rFonts w:ascii="Palatino Linotype" w:cs="Palatino Linotype" w:eastAsia="Palatino Linotype" w:hAnsi="Palatino Linotype"/>
          <w:color w:val="000000"/>
          <w:sz w:val="24"/>
          <w:szCs w:val="24"/>
          <w:rtl w:val="0"/>
        </w:rPr>
        <w:t xml:space="preserve">de Transparencia y Acceso a la Información Pública del Estado de México y Municipios, el cual menciona lo siguiente:</w:t>
      </w:r>
    </w:p>
    <w:p w:rsidR="00000000" w:rsidDel="00000000" w:rsidP="00000000" w:rsidRDefault="00000000" w:rsidRPr="00000000" w14:paraId="0000015F">
      <w:pPr>
        <w:shd w:fill="ffffff" w:val="clear"/>
        <w:spacing w:after="0" w:line="360" w:lineRule="auto"/>
        <w:jc w:val="both"/>
        <w:rPr>
          <w:rFonts w:ascii="Palatino Linotype" w:cs="Palatino Linotype" w:eastAsia="Palatino Linotype" w:hAnsi="Palatino Linotype"/>
          <w:color w:val="222222"/>
          <w:sz w:val="24"/>
          <w:szCs w:val="24"/>
        </w:rPr>
      </w:pPr>
      <w:r w:rsidDel="00000000" w:rsidR="00000000" w:rsidRPr="00000000">
        <w:rPr>
          <w:rtl w:val="0"/>
        </w:rPr>
      </w:r>
    </w:p>
    <w:p w:rsidR="00000000" w:rsidDel="00000000" w:rsidP="00000000" w:rsidRDefault="00000000" w:rsidRPr="00000000" w14:paraId="00000160">
      <w:pPr>
        <w:shd w:fill="ffffff" w:val="clear"/>
        <w:spacing w:after="0" w:line="276" w:lineRule="auto"/>
        <w:ind w:left="992" w:right="1043"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b w:val="1"/>
          <w:i w:val="1"/>
          <w:color w:val="222222"/>
          <w:rtl w:val="0"/>
        </w:rPr>
        <w:t xml:space="preserve">“Artículo 162.</w:t>
      </w:r>
      <w:r w:rsidDel="00000000" w:rsidR="00000000" w:rsidRPr="00000000">
        <w:rPr>
          <w:rFonts w:ascii="Palatino Linotype" w:cs="Palatino Linotype" w:eastAsia="Palatino Linotype" w:hAnsi="Palatino Linotype"/>
          <w:i w:val="1"/>
          <w:color w:val="2222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000000" w:rsidDel="00000000" w:rsidP="00000000" w:rsidRDefault="00000000" w:rsidRPr="00000000" w14:paraId="00000161">
      <w:pPr>
        <w:shd w:fill="ffffff" w:val="clear"/>
        <w:spacing w:after="0" w:line="360" w:lineRule="auto"/>
        <w:ind w:left="993" w:right="1041" w:firstLine="0"/>
        <w:jc w:val="both"/>
        <w:rPr>
          <w:rFonts w:ascii="Palatino Linotype" w:cs="Palatino Linotype" w:eastAsia="Palatino Linotype" w:hAnsi="Palatino Linotype"/>
          <w:color w:val="222222"/>
          <w:sz w:val="24"/>
          <w:szCs w:val="24"/>
        </w:rPr>
      </w:pPr>
      <w:r w:rsidDel="00000000" w:rsidR="00000000" w:rsidRPr="00000000">
        <w:rPr>
          <w:rtl w:val="0"/>
        </w:rPr>
      </w:r>
    </w:p>
    <w:p w:rsidR="00000000" w:rsidDel="00000000" w:rsidP="00000000" w:rsidRDefault="00000000" w:rsidRPr="00000000" w14:paraId="00000162">
      <w:pPr>
        <w:shd w:fill="ffffff" w:val="clear"/>
        <w:spacing w:after="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colFirst="0" w:colLast="0" w:name="bookmark=id.gjdgxs" w:id="1"/>
      <w:bookmarkEnd w:id="1"/>
      <w:r w:rsidDel="00000000" w:rsidR="00000000" w:rsidRPr="00000000">
        <w:rPr>
          <w:rFonts w:ascii="Palatino Linotype" w:cs="Palatino Linotype" w:eastAsia="Palatino Linotype" w:hAnsi="Palatino Linotype"/>
          <w:color w:val="222222"/>
          <w:sz w:val="24"/>
          <w:szCs w:val="24"/>
          <w:rtl w:val="0"/>
        </w:rPr>
        <w:t xml:space="preserve">cción más amplia de éste derecho</w:t>
      </w:r>
      <w:r w:rsidDel="00000000" w:rsidR="00000000" w:rsidRPr="00000000">
        <w:rPr>
          <w:rFonts w:ascii="Palatino Linotype" w:cs="Palatino Linotype" w:eastAsia="Palatino Linotype" w:hAnsi="Palatino Linotype"/>
          <w:color w:val="222222"/>
          <w:sz w:val="24"/>
          <w:szCs w:val="24"/>
          <w:vertAlign w:val="superscript"/>
        </w:rPr>
        <w:footnoteReference w:customMarkFollows="0" w:id="3"/>
      </w:r>
      <w:r w:rsidDel="00000000" w:rsidR="00000000" w:rsidRPr="00000000">
        <w:rPr>
          <w:rFonts w:ascii="Palatino Linotype" w:cs="Palatino Linotype" w:eastAsia="Palatino Linotype" w:hAnsi="Palatino Linotype"/>
          <w:color w:val="222222"/>
          <w:sz w:val="24"/>
          <w:szCs w:val="24"/>
          <w:rtl w:val="0"/>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000000" w:rsidDel="00000000" w:rsidP="00000000" w:rsidRDefault="00000000" w:rsidRPr="00000000" w14:paraId="00000163">
      <w:pPr>
        <w:shd w:fill="ffffff" w:val="clear"/>
        <w:spacing w:after="0" w:line="360" w:lineRule="auto"/>
        <w:jc w:val="both"/>
        <w:rPr>
          <w:color w:val="222222"/>
          <w:sz w:val="24"/>
          <w:szCs w:val="24"/>
        </w:rPr>
      </w:pPr>
      <w:r w:rsidDel="00000000" w:rsidR="00000000" w:rsidRPr="00000000">
        <w:rPr>
          <w:rtl w:val="0"/>
        </w:rPr>
      </w:r>
    </w:p>
    <w:p w:rsidR="00000000" w:rsidDel="00000000" w:rsidP="00000000" w:rsidRDefault="00000000" w:rsidRPr="00000000" w14:paraId="00000164">
      <w:pPr>
        <w:shd w:fill="ffffff" w:val="clear"/>
        <w:spacing w:after="0" w:line="276" w:lineRule="auto"/>
        <w:ind w:left="992" w:right="1043" w:firstLine="0"/>
        <w:jc w:val="both"/>
        <w:rPr>
          <w:color w:val="222222"/>
        </w:rPr>
      </w:pPr>
      <w:r w:rsidDel="00000000" w:rsidR="00000000" w:rsidRPr="00000000">
        <w:rPr>
          <w:rFonts w:ascii="Palatino Linotype" w:cs="Palatino Linotype" w:eastAsia="Palatino Linotype" w:hAnsi="Palatino Linotype"/>
          <w:b w:val="1"/>
          <w:i w:val="1"/>
          <w:color w:val="222222"/>
          <w:rtl w:val="0"/>
        </w:rPr>
        <w:t xml:space="preserve">“Artículo 160. </w:t>
      </w:r>
      <w:r w:rsidDel="00000000" w:rsidR="00000000" w:rsidRPr="00000000">
        <w:rPr>
          <w:rFonts w:ascii="Palatino Linotype" w:cs="Palatino Linotype" w:eastAsia="Palatino Linotype" w:hAnsi="Palatino Linotype"/>
          <w:i w:val="1"/>
          <w:color w:val="222222"/>
          <w:rtl w:val="0"/>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Del="00000000" w:rsidR="00000000" w:rsidRPr="00000000">
        <w:rPr>
          <w:rtl w:val="0"/>
        </w:rPr>
      </w:r>
    </w:p>
    <w:p w:rsidR="00000000" w:rsidDel="00000000" w:rsidP="00000000" w:rsidRDefault="00000000" w:rsidRPr="00000000" w14:paraId="00000165">
      <w:pPr>
        <w:shd w:fill="ffffff" w:val="clear"/>
        <w:spacing w:after="0" w:line="276" w:lineRule="auto"/>
        <w:ind w:left="992" w:right="1043" w:firstLine="0"/>
        <w:jc w:val="both"/>
        <w:rPr>
          <w:color w:val="222222"/>
        </w:rPr>
      </w:pPr>
      <w:r w:rsidDel="00000000" w:rsidR="00000000" w:rsidRPr="00000000">
        <w:rPr>
          <w:rFonts w:ascii="Palatino Linotype" w:cs="Palatino Linotype" w:eastAsia="Palatino Linotype" w:hAnsi="Palatino Linotype"/>
          <w:i w:val="1"/>
          <w:color w:val="222222"/>
          <w:rtl w:val="0"/>
        </w:rPr>
        <w:t xml:space="preserve">En caso que la información solicitada consista en bases de datos se deberá privilegiar la entrega de la misma en formatos abiertos.</w:t>
      </w:r>
      <w:r w:rsidDel="00000000" w:rsidR="00000000" w:rsidRPr="00000000">
        <w:rPr>
          <w:rtl w:val="0"/>
        </w:rPr>
      </w:r>
    </w:p>
    <w:p w:rsidR="00000000" w:rsidDel="00000000" w:rsidP="00000000" w:rsidRDefault="00000000" w:rsidRPr="00000000" w14:paraId="00000166">
      <w:pPr>
        <w:shd w:fill="ffffff" w:val="clear"/>
        <w:spacing w:after="0" w:line="276" w:lineRule="auto"/>
        <w:ind w:left="992" w:right="1043" w:firstLine="0"/>
        <w:jc w:val="both"/>
        <w:rPr>
          <w:color w:val="222222"/>
        </w:rPr>
      </w:pPr>
      <w:r w:rsidDel="00000000" w:rsidR="00000000" w:rsidRPr="00000000">
        <w:rPr>
          <w:rFonts w:ascii="Palatino Linotype" w:cs="Palatino Linotype" w:eastAsia="Palatino Linotype" w:hAnsi="Palatino Linotype"/>
          <w:b w:val="1"/>
          <w:i w:val="1"/>
          <w:color w:val="222222"/>
          <w:rtl w:val="0"/>
        </w:rPr>
        <w:t xml:space="preserve">Artículo 163.</w:t>
      </w:r>
      <w:r w:rsidDel="00000000" w:rsidR="00000000" w:rsidRPr="00000000">
        <w:rPr>
          <w:rFonts w:ascii="Palatino Linotype" w:cs="Palatino Linotype" w:eastAsia="Palatino Linotype" w:hAnsi="Palatino Linotype"/>
          <w:i w:val="1"/>
          <w:color w:val="222222"/>
          <w:rtl w:val="0"/>
        </w:rPr>
        <w:t xml:space="preserve"> La Unidad de Transparencia deberá notificar la respuesta a la solicitud al interesado en el menor tiempo posible, que no podrá exceder de quince días hábiles, contados a partir del día siguiente a la presentación de aquélla.</w:t>
      </w:r>
      <w:r w:rsidDel="00000000" w:rsidR="00000000" w:rsidRPr="00000000">
        <w:rPr>
          <w:rtl w:val="0"/>
        </w:rPr>
      </w:r>
    </w:p>
    <w:p w:rsidR="00000000" w:rsidDel="00000000" w:rsidP="00000000" w:rsidRDefault="00000000" w:rsidRPr="00000000" w14:paraId="00000167">
      <w:pPr>
        <w:shd w:fill="ffffff" w:val="clear"/>
        <w:spacing w:after="0" w:line="276" w:lineRule="auto"/>
        <w:ind w:left="992" w:right="1043" w:firstLine="0"/>
        <w:jc w:val="both"/>
        <w:rPr>
          <w:color w:val="222222"/>
        </w:rPr>
      </w:pPr>
      <w:r w:rsidDel="00000000" w:rsidR="00000000" w:rsidRPr="00000000">
        <w:rPr>
          <w:rFonts w:ascii="Palatino Linotype" w:cs="Palatino Linotype" w:eastAsia="Palatino Linotype" w:hAnsi="Palatino Linotype"/>
          <w:i w:val="1"/>
          <w:color w:val="2222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Del="00000000" w:rsidR="00000000" w:rsidRPr="00000000">
        <w:rPr>
          <w:rtl w:val="0"/>
        </w:rPr>
      </w:r>
    </w:p>
    <w:p w:rsidR="00000000" w:rsidDel="00000000" w:rsidP="00000000" w:rsidRDefault="00000000" w:rsidRPr="00000000" w14:paraId="00000168">
      <w:pPr>
        <w:shd w:fill="ffffff" w:val="clear"/>
        <w:spacing w:after="0" w:line="276" w:lineRule="auto"/>
        <w:ind w:left="992" w:right="1043" w:firstLine="0"/>
        <w:jc w:val="both"/>
        <w:rPr>
          <w:color w:val="222222"/>
        </w:rPr>
      </w:pPr>
      <w:r w:rsidDel="00000000" w:rsidR="00000000" w:rsidRPr="00000000">
        <w:rPr>
          <w:rFonts w:ascii="Palatino Linotype" w:cs="Palatino Linotype" w:eastAsia="Palatino Linotype" w:hAnsi="Palatino Linotype"/>
          <w:b w:val="1"/>
          <w:i w:val="1"/>
          <w:color w:val="222222"/>
          <w:rtl w:val="0"/>
        </w:rPr>
        <w:t xml:space="preserve">Artículo 165.</w:t>
      </w:r>
      <w:r w:rsidDel="00000000" w:rsidR="00000000" w:rsidRPr="00000000">
        <w:rPr>
          <w:rFonts w:ascii="Palatino Linotype" w:cs="Palatino Linotype" w:eastAsia="Palatino Linotype" w:hAnsi="Palatino Linotype"/>
          <w:i w:val="1"/>
          <w:color w:val="222222"/>
          <w:rtl w:val="0"/>
        </w:rPr>
        <w:t xml:space="preserve"> Los sujetos obligados establecerán la forma y términos en que darán trámite interno a las solicitudes en materia de acceso a la información.</w:t>
      </w:r>
      <w:r w:rsidDel="00000000" w:rsidR="00000000" w:rsidRPr="00000000">
        <w:rPr>
          <w:rtl w:val="0"/>
        </w:rPr>
      </w:r>
    </w:p>
    <w:p w:rsidR="00000000" w:rsidDel="00000000" w:rsidP="00000000" w:rsidRDefault="00000000" w:rsidRPr="00000000" w14:paraId="00000169">
      <w:pPr>
        <w:shd w:fill="ffffff" w:val="clear"/>
        <w:spacing w:after="0" w:line="276" w:lineRule="auto"/>
        <w:ind w:left="992" w:right="1043" w:firstLine="0"/>
        <w:jc w:val="both"/>
        <w:rPr>
          <w:color w:val="222222"/>
        </w:rPr>
      </w:pPr>
      <w:r w:rsidDel="00000000" w:rsidR="00000000" w:rsidRPr="00000000">
        <w:rPr>
          <w:rFonts w:ascii="Palatino Linotype" w:cs="Palatino Linotype" w:eastAsia="Palatino Linotype" w:hAnsi="Palatino Linotype"/>
          <w:i w:val="1"/>
          <w:color w:val="222222"/>
          <w:rtl w:val="0"/>
        </w:rPr>
        <w:t xml:space="preserve">La información que se entregue en versión pública, cuya modalidad de reproducción o envío tenga un costo, procederá una vez que se acredite el pago respectivo. No puede entenderse como reproducción la elaboración de la misma.</w:t>
      </w:r>
      <w:r w:rsidDel="00000000" w:rsidR="00000000" w:rsidRPr="00000000">
        <w:rPr>
          <w:rtl w:val="0"/>
        </w:rPr>
      </w:r>
    </w:p>
    <w:p w:rsidR="00000000" w:rsidDel="00000000" w:rsidP="00000000" w:rsidRDefault="00000000" w:rsidRPr="00000000" w14:paraId="0000016A">
      <w:pPr>
        <w:shd w:fill="ffffff" w:val="clear"/>
        <w:spacing w:after="0" w:line="276" w:lineRule="auto"/>
        <w:ind w:left="992" w:right="1043"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Ante la falta de respuesta a una solicitud en el plazo previsto y en caso de que proceda el acceso, los costos de reproducción y envío correrán a cargo del sujeto obligado.”(Sic)</w:t>
      </w:r>
    </w:p>
    <w:p w:rsidR="00000000" w:rsidDel="00000000" w:rsidP="00000000" w:rsidRDefault="00000000" w:rsidRPr="00000000" w14:paraId="0000016B">
      <w:pPr>
        <w:shd w:fill="ffffff" w:val="clear"/>
        <w:spacing w:after="0" w:line="276" w:lineRule="auto"/>
        <w:ind w:left="993" w:right="1041" w:firstLine="0"/>
        <w:jc w:val="both"/>
        <w:rPr>
          <w:rFonts w:ascii="Palatino Linotype" w:cs="Palatino Linotype" w:eastAsia="Palatino Linotype" w:hAnsi="Palatino Linotype"/>
          <w:color w:val="222222"/>
          <w:sz w:val="24"/>
          <w:szCs w:val="24"/>
        </w:rPr>
      </w:pPr>
      <w:r w:rsidDel="00000000" w:rsidR="00000000" w:rsidRPr="00000000">
        <w:rPr>
          <w:rtl w:val="0"/>
        </w:rPr>
      </w:r>
    </w:p>
    <w:p w:rsidR="00000000" w:rsidDel="00000000" w:rsidP="00000000" w:rsidRDefault="00000000" w:rsidRPr="00000000" w14:paraId="0000016C">
      <w:pPr>
        <w:shd w:fill="ffffff" w:val="clear"/>
        <w:spacing w:after="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Del="00000000" w:rsidR="00000000" w:rsidRPr="00000000">
        <w:rPr>
          <w:rFonts w:ascii="Palatino Linotype" w:cs="Palatino Linotype" w:eastAsia="Palatino Linotype" w:hAnsi="Palatino Linotype"/>
          <w:color w:val="222222"/>
          <w:sz w:val="24"/>
          <w:szCs w:val="24"/>
          <w:vertAlign w:val="superscript"/>
        </w:rPr>
        <w:footnoteReference w:customMarkFollows="0" w:id="4"/>
      </w:r>
      <w:r w:rsidDel="00000000" w:rsidR="00000000" w:rsidRPr="00000000">
        <w:rPr>
          <w:rFonts w:ascii="Palatino Linotype" w:cs="Palatino Linotype" w:eastAsia="Palatino Linotype" w:hAnsi="Palatino Linotype"/>
          <w:color w:val="222222"/>
          <w:sz w:val="24"/>
          <w:szCs w:val="24"/>
          <w:rtl w:val="0"/>
        </w:rPr>
        <w:t xml:space="preserve">, situación que no se advierte en el presente caso, toda vez que </w:t>
      </w:r>
      <w:r w:rsidDel="00000000" w:rsidR="00000000" w:rsidRPr="00000000">
        <w:rPr>
          <w:rFonts w:ascii="Palatino Linotype" w:cs="Palatino Linotype" w:eastAsia="Palatino Linotype" w:hAnsi="Palatino Linotype"/>
          <w:b w:val="1"/>
          <w:color w:val="222222"/>
          <w:sz w:val="24"/>
          <w:szCs w:val="24"/>
          <w:rtl w:val="0"/>
        </w:rPr>
        <w:t xml:space="preserve">EL SUJETO OBLIGADO</w:t>
      </w:r>
      <w:r w:rsidDel="00000000" w:rsidR="00000000" w:rsidRPr="00000000">
        <w:rPr>
          <w:rFonts w:ascii="Palatino Linotype" w:cs="Palatino Linotype" w:eastAsia="Palatino Linotype" w:hAnsi="Palatino Linotype"/>
          <w:color w:val="222222"/>
          <w:sz w:val="24"/>
          <w:szCs w:val="24"/>
          <w:rtl w:val="0"/>
        </w:rPr>
        <w:t xml:space="preserve">,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000000" w:rsidDel="00000000" w:rsidP="00000000" w:rsidRDefault="00000000" w:rsidRPr="00000000" w14:paraId="0000016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222222"/>
          <w:sz w:val="24"/>
          <w:szCs w:val="24"/>
          <w:rtl w:val="0"/>
        </w:rPr>
        <w:t xml:space="preserve">En mérito de lo anterior, se colige que </w:t>
      </w:r>
      <w:r w:rsidDel="00000000" w:rsidR="00000000" w:rsidRPr="00000000">
        <w:rPr>
          <w:rFonts w:ascii="Palatino Linotype" w:cs="Palatino Linotype" w:eastAsia="Palatino Linotype" w:hAnsi="Palatino Linotype"/>
          <w:b w:val="1"/>
          <w:color w:val="222222"/>
          <w:sz w:val="24"/>
          <w:szCs w:val="24"/>
          <w:rtl w:val="0"/>
        </w:rPr>
        <w:t xml:space="preserve">EL SUJETO OBLIGADO</w:t>
      </w:r>
      <w:r w:rsidDel="00000000" w:rsidR="00000000" w:rsidRPr="00000000">
        <w:rPr>
          <w:rFonts w:ascii="Palatino Linotype" w:cs="Palatino Linotype" w:eastAsia="Palatino Linotype" w:hAnsi="Palatino Linotype"/>
          <w:color w:val="222222"/>
          <w:sz w:val="24"/>
          <w:szCs w:val="24"/>
          <w:rtl w:val="0"/>
        </w:rPr>
        <w:t xml:space="preserve"> debió realizar una búsqueda exhaustiva y razonable de la información peticionada</w:t>
      </w:r>
      <w:r w:rsidDel="00000000" w:rsidR="00000000" w:rsidRPr="00000000">
        <w:rPr>
          <w:rFonts w:ascii="Palatino Linotype" w:cs="Palatino Linotype" w:eastAsia="Palatino Linotype" w:hAnsi="Palatino Linotype"/>
          <w:color w:val="000000"/>
          <w:sz w:val="24"/>
          <w:szCs w:val="24"/>
          <w:rtl w:val="0"/>
        </w:rPr>
        <w:t xml:space="preserve"> que en el caso particular de manera enunciativa </w:t>
      </w:r>
      <w:r w:rsidDel="00000000" w:rsidR="00000000" w:rsidRPr="00000000">
        <w:rPr>
          <w:rFonts w:ascii="Palatino Linotype" w:cs="Palatino Linotype" w:eastAsia="Palatino Linotype" w:hAnsi="Palatino Linotype"/>
          <w:sz w:val="24"/>
          <w:szCs w:val="24"/>
          <w:rtl w:val="0"/>
        </w:rPr>
        <w:t xml:space="preserve">más</w:t>
      </w:r>
      <w:r w:rsidDel="00000000" w:rsidR="00000000" w:rsidRPr="00000000">
        <w:rPr>
          <w:rFonts w:ascii="Palatino Linotype" w:cs="Palatino Linotype" w:eastAsia="Palatino Linotype" w:hAnsi="Palatino Linotype"/>
          <w:color w:val="000000"/>
          <w:sz w:val="24"/>
          <w:szCs w:val="24"/>
          <w:rtl w:val="0"/>
        </w:rPr>
        <w:t xml:space="preserve"> no limitativa quien pudiera contar con la información es </w:t>
      </w:r>
      <w:r w:rsidDel="00000000" w:rsidR="00000000" w:rsidRPr="00000000">
        <w:rPr>
          <w:rFonts w:ascii="Palatino Linotype" w:cs="Palatino Linotype" w:eastAsia="Palatino Linotype" w:hAnsi="Palatino Linotype"/>
          <w:sz w:val="24"/>
          <w:szCs w:val="24"/>
          <w:rtl w:val="0"/>
        </w:rPr>
        <w:t xml:space="preserve">T</w:t>
      </w:r>
      <w:r w:rsidDel="00000000" w:rsidR="00000000" w:rsidRPr="00000000">
        <w:rPr>
          <w:rFonts w:ascii="Palatino Linotype" w:cs="Palatino Linotype" w:eastAsia="Palatino Linotype" w:hAnsi="Palatino Linotype"/>
          <w:color w:val="000000"/>
          <w:sz w:val="24"/>
          <w:szCs w:val="24"/>
          <w:rtl w:val="0"/>
        </w:rPr>
        <w:t xml:space="preserve">esorería ya que cuenta con las siguientes atribuciones:</w:t>
      </w:r>
    </w:p>
    <w:p w:rsidR="00000000" w:rsidDel="00000000" w:rsidP="00000000" w:rsidRDefault="00000000" w:rsidRPr="00000000" w14:paraId="0000016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after="0" w:line="276" w:lineRule="auto"/>
        <w:ind w:left="992" w:right="1043" w:firstLine="0"/>
        <w:jc w:val="both"/>
        <w:rPr>
          <w:rFonts w:ascii="Palatino Linotype" w:cs="Palatino Linotype" w:eastAsia="Palatino Linotype" w:hAnsi="Palatino Linotype"/>
          <w:b w:val="1"/>
          <w:i w:val="1"/>
          <w:color w:val="000000"/>
        </w:rPr>
      </w:pPr>
      <w:bookmarkStart w:colFirst="0" w:colLast="0" w:name="_heading=h.gjdgxs" w:id="2"/>
      <w:bookmarkEnd w:id="2"/>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Fonts w:ascii="Palatino Linotype" w:cs="Palatino Linotype" w:eastAsia="Palatino Linotype" w:hAnsi="Palatino Linotype"/>
          <w:b w:val="1"/>
          <w:i w:val="1"/>
          <w:color w:val="000000"/>
          <w:rtl w:val="0"/>
        </w:rPr>
        <w:t xml:space="preserve">LEY ORGÁNICA MUNICIPAL DEL ESTADO DE MÉXICO</w:t>
      </w:r>
    </w:p>
    <w:p w:rsidR="00000000" w:rsidDel="00000000" w:rsidP="00000000" w:rsidRDefault="00000000" w:rsidRPr="00000000" w14:paraId="00000171">
      <w:pPr>
        <w:shd w:fill="ffffff" w:val="clear"/>
        <w:spacing w:after="0" w:line="276" w:lineRule="auto"/>
        <w:ind w:left="992" w:right="1043" w:firstLine="0"/>
        <w:jc w:val="both"/>
        <w:rPr>
          <w:rFonts w:ascii="Palatino Linotype" w:cs="Palatino Linotype" w:eastAsia="Palatino Linotype" w:hAnsi="Palatino Linotype"/>
          <w:i w:val="1"/>
          <w:color w:val="222222"/>
        </w:rPr>
      </w:pPr>
      <w:r w:rsidDel="00000000" w:rsidR="00000000" w:rsidRPr="00000000">
        <w:rPr>
          <w:rtl w:val="0"/>
        </w:rPr>
      </w:r>
    </w:p>
    <w:p w:rsidR="00000000" w:rsidDel="00000000" w:rsidP="00000000" w:rsidRDefault="00000000" w:rsidRPr="00000000" w14:paraId="00000172">
      <w:pPr>
        <w:shd w:fill="ffffff" w:val="clear"/>
        <w:spacing w:after="0" w:line="276" w:lineRule="auto"/>
        <w:ind w:left="992" w:right="1043"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b w:val="1"/>
          <w:i w:val="1"/>
          <w:color w:val="000000"/>
          <w:rtl w:val="0"/>
        </w:rPr>
        <w:t xml:space="preserve">Artículo 95.-</w:t>
      </w:r>
      <w:r w:rsidDel="00000000" w:rsidR="00000000" w:rsidRPr="00000000">
        <w:rPr>
          <w:rFonts w:ascii="Palatino Linotype" w:cs="Palatino Linotype" w:eastAsia="Palatino Linotype" w:hAnsi="Palatino Linotype"/>
          <w:i w:val="1"/>
          <w:color w:val="000000"/>
          <w:rtl w:val="0"/>
        </w:rPr>
        <w:t xml:space="preserve"> Son atribuciones del tesorero municipal:</w:t>
      </w:r>
      <w:r w:rsidDel="00000000" w:rsidR="00000000" w:rsidRPr="00000000">
        <w:rPr>
          <w:rtl w:val="0"/>
        </w:rPr>
      </w:r>
    </w:p>
    <w:p w:rsidR="00000000" w:rsidDel="00000000" w:rsidP="00000000" w:rsidRDefault="00000000" w:rsidRPr="00000000" w14:paraId="00000173">
      <w:pPr>
        <w:shd w:fill="ffffff" w:val="clear"/>
        <w:spacing w:after="0" w:line="276" w:lineRule="auto"/>
        <w:ind w:left="992" w:right="1043"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000000"/>
          <w:rtl w:val="0"/>
        </w:rPr>
        <w:t xml:space="preserve">I. Administrar la hacienda pública municipal, de conformidad con las disposiciones legales aplicables;</w:t>
      </w:r>
      <w:r w:rsidDel="00000000" w:rsidR="00000000" w:rsidRPr="00000000">
        <w:rPr>
          <w:rtl w:val="0"/>
        </w:rPr>
      </w:r>
    </w:p>
    <w:p w:rsidR="00000000" w:rsidDel="00000000" w:rsidP="00000000" w:rsidRDefault="00000000" w:rsidRPr="00000000" w14:paraId="00000174">
      <w:pPr>
        <w:shd w:fill="ffffff" w:val="clear"/>
        <w:spacing w:after="0" w:line="276" w:lineRule="auto"/>
        <w:ind w:left="992" w:right="1043"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175">
      <w:pPr>
        <w:shd w:fill="ffffff" w:val="clear"/>
        <w:spacing w:after="0" w:line="276" w:lineRule="auto"/>
        <w:ind w:left="992" w:right="1043"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000000"/>
          <w:rtl w:val="0"/>
        </w:rPr>
        <w:t xml:space="preserve">IV. Llevar los registros contables, financieros y administrativos de los ingresos, egresos, e inventarios;”</w:t>
      </w:r>
      <w:r w:rsidDel="00000000" w:rsidR="00000000" w:rsidRPr="00000000">
        <w:rPr>
          <w:rtl w:val="0"/>
        </w:rPr>
      </w:r>
    </w:p>
    <w:p w:rsidR="00000000" w:rsidDel="00000000" w:rsidP="00000000" w:rsidRDefault="00000000" w:rsidRPr="00000000" w14:paraId="0000017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7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 conformidad a lo anterior, la Tesorería administra la hacienda pública municipal, llevando los registros contables, financieros y administrativos de egresos. </w:t>
      </w:r>
    </w:p>
    <w:p w:rsidR="00000000" w:rsidDel="00000000" w:rsidP="00000000" w:rsidRDefault="00000000" w:rsidRPr="00000000" w14:paraId="0000017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79">
      <w:pPr>
        <w:spacing w:after="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000000"/>
          <w:sz w:val="24"/>
          <w:szCs w:val="24"/>
          <w:rtl w:val="0"/>
        </w:rPr>
        <w:t xml:space="preserve">Motivo por el que se ordena </w:t>
      </w:r>
      <w:r w:rsidDel="00000000" w:rsidR="00000000" w:rsidRPr="00000000">
        <w:rPr>
          <w:rFonts w:ascii="Palatino Linotype" w:cs="Palatino Linotype" w:eastAsia="Palatino Linotype" w:hAnsi="Palatino Linotype"/>
          <w:sz w:val="24"/>
          <w:szCs w:val="24"/>
          <w:rtl w:val="0"/>
        </w:rPr>
        <w:t xml:space="preserve">búsqueda exhaustiva del </w:t>
      </w:r>
      <w:r w:rsidDel="00000000" w:rsidR="00000000" w:rsidRPr="00000000">
        <w:rPr>
          <w:rFonts w:ascii="Palatino Linotype" w:cs="Palatino Linotype" w:eastAsia="Palatino Linotype" w:hAnsi="Palatino Linotype"/>
          <w:color w:val="000000"/>
          <w:sz w:val="24"/>
          <w:szCs w:val="24"/>
          <w:rtl w:val="0"/>
        </w:rPr>
        <w:t xml:space="preserve">documento en el que conste el área de adscripción de las personas referidas en la solicitud, así como el sueldo que perciben.</w:t>
      </w:r>
      <w:r w:rsidDel="00000000" w:rsidR="00000000" w:rsidRPr="00000000">
        <w:rPr>
          <w:rtl w:val="0"/>
        </w:rPr>
      </w:r>
    </w:p>
    <w:p w:rsidR="00000000" w:rsidDel="00000000" w:rsidP="00000000" w:rsidRDefault="00000000" w:rsidRPr="00000000" w14:paraId="0000017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7B">
      <w:pPr>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Sin embargo, para el caso de que no se llegara a localizar información por no haberse generado, esto es por no ser servidores públicos,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r w:rsidDel="00000000" w:rsidR="00000000" w:rsidRPr="00000000">
        <w:rPr>
          <w:rtl w:val="0"/>
        </w:rPr>
      </w:r>
    </w:p>
    <w:p w:rsidR="00000000" w:rsidDel="00000000" w:rsidP="00000000" w:rsidRDefault="00000000" w:rsidRPr="00000000" w14:paraId="0000017C">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spacing w:after="0" w:line="36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rtl w:val="0"/>
        </w:rPr>
        <w:t xml:space="preserve">“Artículo 19…</w:t>
      </w:r>
      <w:r w:rsidDel="00000000" w:rsidR="00000000" w:rsidRPr="00000000">
        <w:rPr>
          <w:rtl w:val="0"/>
        </w:rPr>
      </w:r>
    </w:p>
    <w:p w:rsidR="00000000" w:rsidDel="00000000" w:rsidP="00000000" w:rsidRDefault="00000000" w:rsidRPr="00000000" w14:paraId="0000017E">
      <w:pPr>
        <w:spacing w:after="0" w:line="36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rtl w:val="0"/>
        </w:rPr>
        <w:t xml:space="preserve">En los casos en que ciertas facultades, competencias o funciones no se hayan ejercido, se debe motivar la respuesta en función de las causas que motiven tal circunstancia.”</w:t>
      </w:r>
      <w:r w:rsidDel="00000000" w:rsidR="00000000" w:rsidRPr="00000000">
        <w:rPr>
          <w:rtl w:val="0"/>
        </w:rPr>
      </w:r>
    </w:p>
    <w:p w:rsidR="00000000" w:rsidDel="00000000" w:rsidP="00000000" w:rsidRDefault="00000000" w:rsidRPr="00000000" w14:paraId="0000017F">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0">
      <w:pPr>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8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8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pasa desapercibido mencionar que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señaló que requería la información en copias simples, sin embargo, en el caso particular, no es necesario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realice una reproducción física de la información que conserva en sus archivos, basta con hacer entrega a través del SAIMEX de aquellos documentos en formato electrónico, y en su caso, la digitalización o escaneo de aquella que se encuentre en medio físico.</w:t>
      </w:r>
    </w:p>
    <w:p w:rsidR="00000000" w:rsidDel="00000000" w:rsidP="00000000" w:rsidRDefault="00000000" w:rsidRPr="00000000" w14:paraId="0000018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Ya que la entrega de la información a través del SAIMEX, puede homologarse o hace las veces de la entrega de copias simples, y bastará con que el particular descargue e  imprima la información que estime necesaria para contar con ella en la modalidad referida, con la ventaja de que la entrega vía SAIMEX no conlleva la utilización de materiales, por lo que no que le generen un costo al particular, ni costos por la reproducción y envió de la información.  </w:t>
      </w:r>
    </w:p>
    <w:p w:rsidR="00000000" w:rsidDel="00000000" w:rsidP="00000000" w:rsidRDefault="00000000" w:rsidRPr="00000000" w14:paraId="0000018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Adicionalmente, la entrega de información vía SAIMEX otorga el beneficio de disponer inmediata y gratuitamente de la información solicitada; consecuentemente, se determina que en aras de privilegiar el derecho del particular se considera viable que la información se entregue a través del SAIMEX.</w:t>
      </w:r>
    </w:p>
    <w:p w:rsidR="00000000" w:rsidDel="00000000" w:rsidP="00000000" w:rsidRDefault="00000000" w:rsidRPr="00000000" w14:paraId="00000188">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C</w:t>
      </w:r>
      <w:r w:rsidDel="00000000" w:rsidR="00000000" w:rsidRPr="00000000">
        <w:rPr>
          <w:rFonts w:ascii="Palatino Linotype" w:cs="Palatino Linotype" w:eastAsia="Palatino Linotype" w:hAnsi="Palatino Linotype"/>
          <w:sz w:val="24"/>
          <w:szCs w:val="24"/>
          <w:rtl w:val="0"/>
        </w:rPr>
        <w:t xml:space="preserve">omo fue debidamente apuntado, el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debe satisfacer la solicitud de acceso a la información; sin embargo, dada la naturaleza de la información de la cual se ordena su entrega, motivo por el cual es dable señalar que la entrega de la información deberá ser en versión pública atento a lo siguiente:</w:t>
      </w:r>
    </w:p>
    <w:p w:rsidR="00000000" w:rsidDel="00000000" w:rsidP="00000000" w:rsidRDefault="00000000" w:rsidRPr="00000000" w14:paraId="0000018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B">
      <w:pPr>
        <w:shd w:fill="ffffff" w:val="clea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00000" w:rsidDel="00000000" w:rsidP="00000000" w:rsidRDefault="00000000" w:rsidRPr="00000000" w14:paraId="0000018C">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D">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8E">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F">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00000" w:rsidDel="00000000" w:rsidP="00000000" w:rsidRDefault="00000000" w:rsidRPr="00000000" w14:paraId="00000190">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1">
      <w:pPr>
        <w:spacing w:after="0" w:line="276" w:lineRule="auto"/>
        <w:ind w:left="993" w:right="104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 “Artículo 3. Para los efectos de la presente Ley se entenderá por:</w:t>
      </w:r>
    </w:p>
    <w:p w:rsidR="00000000" w:rsidDel="00000000" w:rsidP="00000000" w:rsidRDefault="00000000" w:rsidRPr="00000000" w14:paraId="00000192">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rtl w:val="0"/>
        </w:rPr>
        <w:t xml:space="preserve"> según lo dispuesto por la Ley de Protección de Datos Personales del Estado de México;</w:t>
      </w:r>
    </w:p>
    <w:p w:rsidR="00000000" w:rsidDel="00000000" w:rsidP="00000000" w:rsidRDefault="00000000" w:rsidRPr="00000000" w14:paraId="00000193">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194">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p>
    <w:p w:rsidR="00000000" w:rsidDel="00000000" w:rsidP="00000000" w:rsidRDefault="00000000" w:rsidRPr="00000000" w14:paraId="00000195">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96">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7">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98">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9">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 Comités de Transparencia tendrán las siguientes atribuciones:</w:t>
      </w:r>
    </w:p>
    <w:p w:rsidR="00000000" w:rsidDel="00000000" w:rsidP="00000000" w:rsidRDefault="00000000" w:rsidRPr="00000000" w14:paraId="0000019A">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B">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Aprobar, modificar o revocar la clasificación de la información;</w:t>
      </w:r>
    </w:p>
    <w:p w:rsidR="00000000" w:rsidDel="00000000" w:rsidP="00000000" w:rsidRDefault="00000000" w:rsidRPr="00000000" w14:paraId="0000019C">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D">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19E">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F">
      <w:pPr>
        <w:spacing w:after="0" w:line="276" w:lineRule="auto"/>
        <w:ind w:left="993" w:right="104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A0">
      <w:pPr>
        <w:spacing w:after="0" w:line="276" w:lineRule="auto"/>
        <w:ind w:left="993" w:right="104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A1">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A2">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A3">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A4">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A5">
      <w:pPr>
        <w:spacing w:after="0" w:line="276" w:lineRule="auto"/>
        <w:ind w:left="993" w:right="1041"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6">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A7">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8">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A9">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A">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AB">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C">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AD">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AE">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AF">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B0">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B1">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w:t>
      </w:r>
    </w:p>
    <w:p w:rsidR="00000000" w:rsidDel="00000000" w:rsidP="00000000" w:rsidRDefault="00000000" w:rsidRPr="00000000" w14:paraId="000001B2">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B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B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B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7">
      <w:pPr>
        <w:spacing w:after="0" w:line="276"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Ley.”(Sic)</w:t>
      </w:r>
    </w:p>
    <w:p w:rsidR="00000000" w:rsidDel="00000000" w:rsidP="00000000" w:rsidRDefault="00000000" w:rsidRPr="00000000" w14:paraId="000001B8">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B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B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4"/>
          <w:szCs w:val="24"/>
          <w:rtl w:val="0"/>
        </w:rPr>
        <w:t xml:space="preserve">Registro Federal de Contribuyentes</w:t>
      </w:r>
      <w:r w:rsidDel="00000000" w:rsidR="00000000" w:rsidRPr="00000000">
        <w:rPr>
          <w:rFonts w:ascii="Palatino Linotype" w:cs="Palatino Linotype" w:eastAsia="Palatino Linotype" w:hAnsi="Palatino Linotype"/>
          <w:sz w:val="24"/>
          <w:szCs w:val="24"/>
          <w:rtl w:val="0"/>
        </w:rPr>
        <w:t xml:space="preserve"> (RFC), la </w:t>
      </w:r>
      <w:r w:rsidDel="00000000" w:rsidR="00000000" w:rsidRPr="00000000">
        <w:rPr>
          <w:rFonts w:ascii="Palatino Linotype" w:cs="Palatino Linotype" w:eastAsia="Palatino Linotype" w:hAnsi="Palatino Linotype"/>
          <w:b w:val="1"/>
          <w:sz w:val="24"/>
          <w:szCs w:val="24"/>
          <w:rtl w:val="0"/>
        </w:rPr>
        <w:t xml:space="preserve">Clave Única de Registro de Población</w:t>
      </w:r>
      <w:r w:rsidDel="00000000" w:rsidR="00000000" w:rsidRPr="00000000">
        <w:rPr>
          <w:rFonts w:ascii="Palatino Linotype" w:cs="Palatino Linotype" w:eastAsia="Palatino Linotype" w:hAnsi="Palatino Linotype"/>
          <w:sz w:val="24"/>
          <w:szCs w:val="24"/>
          <w:rtl w:val="0"/>
        </w:rPr>
        <w:t xml:space="preserve"> (CURP),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w:t>
      </w:r>
      <w:r w:rsidDel="00000000" w:rsidR="00000000" w:rsidRPr="00000000">
        <w:rPr>
          <w:rFonts w:ascii="Palatino Linotype" w:cs="Palatino Linotype" w:eastAsia="Palatino Linotype" w:hAnsi="Palatino Linotype"/>
          <w:sz w:val="24"/>
          <w:szCs w:val="24"/>
          <w:rtl w:val="0"/>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000000" w:rsidDel="00000000" w:rsidP="00000000" w:rsidRDefault="00000000" w:rsidRPr="00000000" w14:paraId="000001B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al </w:t>
      </w:r>
      <w:r w:rsidDel="00000000" w:rsidR="00000000" w:rsidRPr="00000000">
        <w:rPr>
          <w:rFonts w:ascii="Palatino Linotype" w:cs="Palatino Linotype" w:eastAsia="Palatino Linotype" w:hAnsi="Palatino Linotype"/>
          <w:b w:val="1"/>
          <w:sz w:val="24"/>
          <w:szCs w:val="24"/>
          <w:rtl w:val="0"/>
        </w:rPr>
        <w:t xml:space="preserve">Registro Federal de Contribuyentes (RFC),</w:t>
      </w:r>
      <w:r w:rsidDel="00000000" w:rsidR="00000000" w:rsidRPr="00000000">
        <w:rPr>
          <w:rFonts w:ascii="Palatino Linotype" w:cs="Palatino Linotype" w:eastAsia="Palatino Linotype" w:hAnsi="Palatino Linotype"/>
          <w:sz w:val="24"/>
          <w:szCs w:val="24"/>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B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B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compartido por el entonces Instituto Federal de Acceso a la Información Pública y Protección de Datos Personales (IFAI) a través del Criterio 19/17, el cual es del tenor literal siguiente:</w:t>
      </w:r>
    </w:p>
    <w:p w:rsidR="00000000" w:rsidDel="00000000" w:rsidP="00000000" w:rsidRDefault="00000000" w:rsidRPr="00000000" w14:paraId="000001C1">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C2">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C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manera la </w:t>
      </w:r>
      <w:r w:rsidDel="00000000" w:rsidR="00000000" w:rsidRPr="00000000">
        <w:rPr>
          <w:rFonts w:ascii="Palatino Linotype" w:cs="Palatino Linotype" w:eastAsia="Palatino Linotype" w:hAnsi="Palatino Linotype"/>
          <w:b w:val="1"/>
          <w:sz w:val="24"/>
          <w:szCs w:val="24"/>
          <w:rtl w:val="0"/>
        </w:rPr>
        <w:t xml:space="preserve">Clave Única de Registro de Población (CURP)</w:t>
      </w:r>
      <w:r w:rsidDel="00000000" w:rsidR="00000000" w:rsidRPr="00000000">
        <w:rPr>
          <w:rFonts w:ascii="Palatino Linotype" w:cs="Palatino Linotype" w:eastAsia="Palatino Linotype" w:hAnsi="Palatino Linotype"/>
          <w:sz w:val="24"/>
          <w:szCs w:val="24"/>
          <w:rtl w:val="0"/>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C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es compartido por el Instituto Nacional de Transparencia, Acceso a la Información y Protección de Datos Personales, INAI</w:t>
      </w:r>
      <w:r w:rsidDel="00000000" w:rsidR="00000000" w:rsidRPr="00000000">
        <w:rPr>
          <w:rFonts w:ascii="Palatino Linotype" w:cs="Palatino Linotype" w:eastAsia="Palatino Linotype" w:hAnsi="Palatino Linotype"/>
          <w:b w:val="1"/>
          <w:sz w:val="24"/>
          <w:szCs w:val="24"/>
          <w:rtl w:val="0"/>
        </w:rPr>
        <w:t xml:space="preserve">, conforme al </w:t>
      </w:r>
      <w:r w:rsidDel="00000000" w:rsidR="00000000" w:rsidRPr="00000000">
        <w:rPr>
          <w:rFonts w:ascii="Palatino Linotype" w:cs="Palatino Linotype" w:eastAsia="Palatino Linotype" w:hAnsi="Palatino Linotype"/>
          <w:sz w:val="24"/>
          <w:szCs w:val="24"/>
          <w:rtl w:val="0"/>
        </w:rPr>
        <w:t xml:space="preserve">criterio 18/17, el cual refiere: </w:t>
      </w:r>
    </w:p>
    <w:p w:rsidR="00000000" w:rsidDel="00000000" w:rsidP="00000000" w:rsidRDefault="00000000" w:rsidRPr="00000000" w14:paraId="000001C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9">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“Clave Única de Registro de Población (CURP). </w:t>
      </w:r>
      <w:r w:rsidDel="00000000" w:rsidR="00000000" w:rsidRPr="00000000">
        <w:rPr>
          <w:rFonts w:ascii="Palatino Linotype" w:cs="Palatino Linotype" w:eastAsia="Palatino Linotype" w:hAnsi="Palatino Linotype"/>
          <w:i w:val="1"/>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C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 (ISSEMyM, u otros), </w:t>
      </w:r>
      <w:r w:rsidDel="00000000" w:rsidR="00000000" w:rsidRPr="00000000">
        <w:rPr>
          <w:rFonts w:ascii="Palatino Linotype" w:cs="Palatino Linotype" w:eastAsia="Palatino Linotype" w:hAnsi="Palatino Linotype"/>
          <w:sz w:val="24"/>
          <w:szCs w:val="24"/>
          <w:rtl w:val="0"/>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CC">
      <w:pPr>
        <w:spacing w:after="0" w:line="360" w:lineRule="auto"/>
        <w:jc w:val="both"/>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sz w:val="24"/>
          <w:szCs w:val="24"/>
          <w:rtl w:val="0"/>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Del="00000000" w:rsidR="00000000" w:rsidRPr="00000000">
        <w:rPr>
          <w:rFonts w:ascii="Palatino Linotype" w:cs="Palatino Linotype" w:eastAsia="Palatino Linotype" w:hAnsi="Palatino Linotype"/>
          <w:sz w:val="24"/>
          <w:szCs w:val="24"/>
          <w:u w:val="single"/>
          <w:rtl w:val="0"/>
        </w:rPr>
        <w:t xml:space="preserve">se le asigna una clave para hacer identificable al trabajador con el objetivo de poder proporcionar los servicios que brinda el ISSEMYM.</w:t>
      </w:r>
    </w:p>
    <w:p w:rsidR="00000000" w:rsidDel="00000000" w:rsidP="00000000" w:rsidRDefault="00000000" w:rsidRPr="00000000" w14:paraId="000001C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000000" w:rsidDel="00000000" w:rsidP="00000000" w:rsidRDefault="00000000" w:rsidRPr="00000000" w14:paraId="000001C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000000" w:rsidDel="00000000" w:rsidP="00000000" w:rsidRDefault="00000000" w:rsidRPr="00000000" w14:paraId="000001D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Respecto de los </w:t>
      </w:r>
      <w:r w:rsidDel="00000000" w:rsidR="00000000" w:rsidRPr="00000000">
        <w:rPr>
          <w:rFonts w:ascii="Palatino Linotype" w:cs="Palatino Linotype" w:eastAsia="Palatino Linotype" w:hAnsi="Palatino Linotype"/>
          <w:b w:val="1"/>
          <w:sz w:val="24"/>
          <w:szCs w:val="24"/>
          <w:rtl w:val="0"/>
        </w:rPr>
        <w:t xml:space="preserve">préstamos o descuentos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carácter personal</w:t>
      </w:r>
      <w:r w:rsidDel="00000000" w:rsidR="00000000" w:rsidRPr="00000000">
        <w:rPr>
          <w:rFonts w:ascii="Palatino Linotype" w:cs="Palatino Linotype" w:eastAsia="Palatino Linotype" w:hAnsi="Palatino Linotype"/>
          <w:sz w:val="24"/>
          <w:szCs w:val="24"/>
          <w:rtl w:val="0"/>
        </w:rPr>
        <w:t xml:space="preserve">, deberá estarse a lo dispuesto en so considerando cuarto. </w:t>
      </w:r>
    </w:p>
    <w:p w:rsidR="00000000" w:rsidDel="00000000" w:rsidP="00000000" w:rsidRDefault="00000000" w:rsidRPr="00000000" w14:paraId="000001D3">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4">
      <w:pPr>
        <w:spacing w:after="0" w:line="360" w:lineRule="auto"/>
        <w:ind w:right="-93"/>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También,</w:t>
      </w:r>
      <w:r w:rsidDel="00000000" w:rsidR="00000000" w:rsidRPr="00000000">
        <w:rPr>
          <w:rFonts w:ascii="Palatino Linotype" w:cs="Palatino Linotype" w:eastAsia="Palatino Linotype" w:hAnsi="Palatino Linotype"/>
          <w:b w:val="1"/>
          <w:sz w:val="24"/>
          <w:szCs w:val="24"/>
          <w:rtl w:val="0"/>
        </w:rPr>
        <w:t xml:space="preserve"> el número de cuenta bancario</w:t>
      </w:r>
      <w:r w:rsidDel="00000000" w:rsidR="00000000" w:rsidRPr="00000000">
        <w:rPr>
          <w:rFonts w:ascii="Palatino Linotype" w:cs="Palatino Linotype" w:eastAsia="Palatino Linotype" w:hAnsi="Palatino Linotype"/>
          <w:sz w:val="24"/>
          <w:szCs w:val="24"/>
          <w:rtl w:val="0"/>
        </w:rPr>
        <w:t xml:space="preserve">, en el Criterio 10/17 emitido por el Pleno del Instituto Nacional de Transparencia, Acceso a la Información y Protección de Datos Personales se establece lo siguiente:</w:t>
      </w:r>
      <w:r w:rsidDel="00000000" w:rsidR="00000000" w:rsidRPr="00000000">
        <w:rPr>
          <w:rtl w:val="0"/>
        </w:rPr>
      </w:r>
    </w:p>
    <w:p w:rsidR="00000000" w:rsidDel="00000000" w:rsidP="00000000" w:rsidRDefault="00000000" w:rsidRPr="00000000" w14:paraId="000001D5">
      <w:pPr>
        <w:shd w:fill="ffffff" w:val="clear"/>
        <w:spacing w:after="0" w:line="360" w:lineRule="auto"/>
        <w:ind w:left="567" w:righ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shd w:fill="ffffff" w:val="clear"/>
        <w:spacing w:after="0" w:line="276"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000000" w:rsidDel="00000000" w:rsidP="00000000" w:rsidRDefault="00000000" w:rsidRPr="00000000" w14:paraId="000001D9">
      <w:pPr>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A">
      <w:pPr>
        <w:spacing w:after="0" w:line="360" w:lineRule="auto"/>
        <w:ind w:right="-91"/>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Código de barras bidimensional (QR)</w:t>
      </w:r>
      <w:r w:rsidDel="00000000" w:rsidR="00000000" w:rsidRPr="00000000">
        <w:rPr>
          <w:rFonts w:ascii="Palatino Linotype" w:cs="Palatino Linotype" w:eastAsia="Palatino Linotype" w:hAnsi="Palatino Linotype"/>
          <w:sz w:val="24"/>
          <w:szCs w:val="24"/>
          <w:rtl w:val="0"/>
        </w:rPr>
        <w:t xml:space="preserve">, resulta necesario señalar que los comprobantes fiscales digitales por Internet, deben de incluir un código bidimensional conforme al formato </w:t>
      </w:r>
      <w:r w:rsidDel="00000000" w:rsidR="00000000" w:rsidRPr="00000000">
        <w:rPr>
          <w:rFonts w:ascii="Palatino Linotype" w:cs="Palatino Linotype" w:eastAsia="Palatino Linotype" w:hAnsi="Palatino Linotype"/>
          <w:i w:val="1"/>
          <w:sz w:val="24"/>
          <w:szCs w:val="24"/>
          <w:rtl w:val="0"/>
        </w:rPr>
        <w:t xml:space="preserve">QR Code (Quick Response Code)</w:t>
      </w:r>
      <w:r w:rsidDel="00000000" w:rsidR="00000000" w:rsidRPr="00000000">
        <w:rPr>
          <w:rFonts w:ascii="Palatino Linotype" w:cs="Palatino Linotype" w:eastAsia="Palatino Linotype" w:hAnsi="Palatino Linotype"/>
          <w:sz w:val="24"/>
          <w:szCs w:val="24"/>
          <w:rtl w:val="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0">
        <w:r w:rsidDel="00000000" w:rsidR="00000000" w:rsidRPr="00000000">
          <w:rPr>
            <w:rFonts w:ascii="Palatino Linotype" w:cs="Palatino Linotype" w:eastAsia="Palatino Linotype" w:hAnsi="Palatino Linotype"/>
            <w:color w:val="0000ff"/>
            <w:sz w:val="24"/>
            <w:szCs w:val="24"/>
            <w:u w:val="single"/>
            <w:rtl w:val="0"/>
          </w:rPr>
          <w:t xml:space="preserve">http://dof.gob.mx/nota_detalle.php?codigo=5492254&amp;fecha=28/07/2017</w:t>
        </w:r>
      </w:hyperlink>
      <w:r w:rsidDel="00000000" w:rsidR="00000000" w:rsidRPr="00000000">
        <w:rPr>
          <w:rFonts w:ascii="Palatino Linotype" w:cs="Palatino Linotype" w:eastAsia="Palatino Linotype" w:hAnsi="Palatino Linotype"/>
          <w:sz w:val="24"/>
          <w:szCs w:val="24"/>
          <w:rtl w:val="0"/>
        </w:rPr>
        <w:t xml:space="preserve">. Incluso con la captura de dicho código, a través de la aplicación móvil del Servicio de Administración Tributaria, permite el acceso al Registro Federal de Contribuyentes, como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como de la persona física o moral correspondiente, asimismo, para el caso de que la cadena original y en el folio fiscal se observen datos personales o estas permitan acceder mediante plataformas electrónicas a datos personales, deberán ser clasificadas como confidenciales.</w:t>
      </w:r>
      <w:r w:rsidDel="00000000" w:rsidR="00000000" w:rsidRPr="00000000">
        <w:rPr>
          <w:rtl w:val="0"/>
        </w:rPr>
      </w:r>
    </w:p>
    <w:p w:rsidR="00000000" w:rsidDel="00000000" w:rsidP="00000000" w:rsidRDefault="00000000" w:rsidRPr="00000000" w14:paraId="000001DB">
      <w:pPr>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C">
      <w:pPr>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000000" w:rsidDel="00000000" w:rsidP="00000000" w:rsidRDefault="00000000" w:rsidRPr="00000000" w14:paraId="000001DD">
      <w:pPr>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E">
      <w:pPr>
        <w:shd w:fill="ffffff" w:val="clear"/>
        <w:spacing w:after="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Por otra parte y respecto a</w:t>
      </w:r>
      <w:r w:rsidDel="00000000" w:rsidR="00000000" w:rsidRPr="00000000">
        <w:rPr>
          <w:rFonts w:ascii="Palatino Linotype" w:cs="Palatino Linotype" w:eastAsia="Palatino Linotype" w:hAnsi="Palatino Linotype"/>
          <w:b w:val="1"/>
          <w:color w:val="222222"/>
          <w:sz w:val="24"/>
          <w:szCs w:val="24"/>
          <w:rtl w:val="0"/>
        </w:rPr>
        <w:t xml:space="preserve"> la clave de seguridad social y en su caso clave o número del servidor público –trabajador-,</w:t>
      </w:r>
      <w:r w:rsidDel="00000000" w:rsidR="00000000" w:rsidRPr="00000000">
        <w:rPr>
          <w:rFonts w:ascii="Palatino Linotype" w:cs="Palatino Linotype" w:eastAsia="Palatino Linotype" w:hAnsi="Palatino Linotype"/>
          <w:color w:val="222222"/>
          <w:sz w:val="24"/>
          <w:szCs w:val="24"/>
          <w:rtl w:val="0"/>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DF">
      <w:pPr>
        <w:shd w:fill="ffffff" w:val="clear"/>
        <w:spacing w:after="0" w:line="360" w:lineRule="auto"/>
        <w:jc w:val="both"/>
        <w:rPr>
          <w:color w:val="222222"/>
          <w:sz w:val="24"/>
          <w:szCs w:val="24"/>
        </w:rPr>
      </w:pPr>
      <w:r w:rsidDel="00000000" w:rsidR="00000000" w:rsidRPr="00000000">
        <w:rPr>
          <w:rtl w:val="0"/>
        </w:rPr>
      </w:r>
    </w:p>
    <w:p w:rsidR="00000000" w:rsidDel="00000000" w:rsidP="00000000" w:rsidRDefault="00000000" w:rsidRPr="00000000" w14:paraId="000001E0">
      <w:pPr>
        <w:shd w:fill="ffffff" w:val="clear"/>
        <w:spacing w:after="0" w:line="276" w:lineRule="auto"/>
        <w:ind w:left="567" w:right="902" w:firstLine="0"/>
        <w:jc w:val="both"/>
        <w:rPr>
          <w:color w:val="222222"/>
        </w:rPr>
      </w:pPr>
      <w:r w:rsidDel="00000000" w:rsidR="00000000" w:rsidRPr="00000000">
        <w:rPr>
          <w:rFonts w:ascii="Palatino Linotype" w:cs="Palatino Linotype" w:eastAsia="Palatino Linotype" w:hAnsi="Palatino Linotype"/>
          <w:b w:val="1"/>
          <w:i w:val="1"/>
          <w:color w:val="2222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Fonts w:ascii="Palatino Linotype" w:cs="Palatino Linotype" w:eastAsia="Palatino Linotype" w:hAnsi="Palatino Linotype"/>
          <w:i w:val="1"/>
          <w:color w:val="2222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Fonts w:ascii="Palatino Linotype" w:cs="Palatino Linotype" w:eastAsia="Palatino Linotype" w:hAnsi="Palatino Linotype"/>
          <w:i w:val="1"/>
          <w:color w:val="2222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color w:val="2222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r w:rsidDel="00000000" w:rsidR="00000000" w:rsidRPr="00000000">
        <w:rPr>
          <w:rtl w:val="0"/>
        </w:rPr>
      </w:r>
    </w:p>
    <w:p w:rsidR="00000000" w:rsidDel="00000000" w:rsidP="00000000" w:rsidRDefault="00000000" w:rsidRPr="00000000" w14:paraId="000001E1">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2">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es de señalar que </w:t>
      </w:r>
      <w:r w:rsidDel="00000000" w:rsidR="00000000" w:rsidRPr="00000000">
        <w:rPr>
          <w:rFonts w:ascii="Palatino Linotype" w:cs="Palatino Linotype" w:eastAsia="Palatino Linotype" w:hAnsi="Palatino Linotype"/>
          <w:b w:val="1"/>
          <w:sz w:val="24"/>
          <w:szCs w:val="24"/>
          <w:rtl w:val="0"/>
        </w:rPr>
        <w:t xml:space="preserve">la firma </w:t>
      </w:r>
      <w:r w:rsidDel="00000000" w:rsidR="00000000" w:rsidRPr="00000000">
        <w:rPr>
          <w:rFonts w:ascii="Palatino Linotype" w:cs="Palatino Linotype" w:eastAsia="Palatino Linotype" w:hAnsi="Palatino Linotype"/>
          <w:sz w:val="24"/>
          <w:szCs w:val="24"/>
          <w:rtl w:val="0"/>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000000" w:rsidDel="00000000" w:rsidP="00000000" w:rsidRDefault="00000000" w:rsidRPr="00000000" w14:paraId="000001E3">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4">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000000" w:rsidDel="00000000" w:rsidP="00000000" w:rsidRDefault="00000000" w:rsidRPr="00000000" w14:paraId="000001E5">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6">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000000" w:rsidDel="00000000" w:rsidP="00000000" w:rsidRDefault="00000000" w:rsidRPr="00000000" w14:paraId="000001E7">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sustento a lo anterior el Criterio de Interpretación 02/19 emitido por el Instituto Nacional de Transparencia, Acceso a la Información y Protección de Datos Personales, cuyo rubro y texto establecen lo siguiente:</w:t>
      </w:r>
    </w:p>
    <w:p w:rsidR="00000000" w:rsidDel="00000000" w:rsidP="00000000" w:rsidRDefault="00000000" w:rsidRPr="00000000" w14:paraId="000001E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after="0" w:line="276" w:lineRule="auto"/>
        <w:ind w:left="1134"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FIRMA Y RÚBRICA DE SERVIDORES PÚBLICOS.</w:t>
      </w:r>
      <w:r w:rsidDel="00000000" w:rsidR="00000000" w:rsidRPr="00000000">
        <w:rPr>
          <w:rFonts w:ascii="Palatino Linotype" w:cs="Palatino Linotype" w:eastAsia="Palatino Linotype" w:hAnsi="Palatino Linotype"/>
          <w:i w:val="1"/>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1EB">
      <w:pPr>
        <w:spacing w:after="0" w:line="276" w:lineRule="auto"/>
        <w:ind w:right="1041"/>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se omite comentar que, si el Sujeto Obligado advierte información susceptible de ser clasificada como reservada, como lo es la información de personal adscrito al área de Seguridad Pública con funciones operativas; en el caso particular, al hacerlos identificables, por ya conocer sus nombres, deberá clasificar el pronunciamiento en sentido afirmativo o negativo respecto a si a la fecha de la solicitud se encuentran adscritos al Sujeto Obligado, en términos de lo dispuesto por la fracción IV del artículo 140 de la Ley en la materia. </w:t>
      </w:r>
    </w:p>
    <w:p w:rsidR="00000000" w:rsidDel="00000000" w:rsidP="00000000" w:rsidRDefault="00000000" w:rsidRPr="00000000" w14:paraId="000001E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E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000000" w:rsidDel="00000000" w:rsidP="00000000" w:rsidRDefault="00000000" w:rsidRPr="00000000" w14:paraId="000001E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Efectivamente, cuando se clasifica información como confidencial o reservada es importante someterlo al Comité de Transparencia, quien debe confirmar, modificar o revocar la clasificación.</w:t>
      </w:r>
    </w:p>
    <w:p w:rsidR="00000000" w:rsidDel="00000000" w:rsidP="00000000" w:rsidRDefault="00000000" w:rsidRPr="00000000" w14:paraId="000001F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F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3">
      <w:pPr>
        <w:spacing w:after="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F4">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F5">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F6">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1F7">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 Información confidencial: </w:t>
      </w:r>
      <w:r w:rsidDel="00000000" w:rsidR="00000000" w:rsidRPr="00000000">
        <w:rPr>
          <w:rFonts w:ascii="Palatino Linotype" w:cs="Palatino Linotype" w:eastAsia="Palatino Linotype" w:hAnsi="Palatino Linotype"/>
          <w:i w:val="1"/>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F8">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F9">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FA">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FB">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FC">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p>
    <w:p w:rsidR="00000000" w:rsidDel="00000000" w:rsidP="00000000" w:rsidRDefault="00000000" w:rsidRPr="00000000" w14:paraId="000001FD">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 autoridad competente; o</w:t>
      </w:r>
    </w:p>
    <w:p w:rsidR="00000000" w:rsidDel="00000000" w:rsidP="00000000" w:rsidRDefault="00000000" w:rsidRPr="00000000" w14:paraId="000001FE">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esta Ley.</w:t>
      </w:r>
    </w:p>
    <w:p w:rsidR="00000000" w:rsidDel="00000000" w:rsidP="00000000" w:rsidRDefault="00000000" w:rsidRPr="00000000" w14:paraId="000001FF">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00">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01">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202">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03">
      <w:pPr>
        <w:spacing w:after="120" w:before="120" w:line="276"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04">
      <w:pPr>
        <w:spacing w:after="120" w:before="12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05">
      <w:pPr>
        <w:spacing w:after="0" w:before="120" w:line="36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06">
      <w:pPr>
        <w:spacing w:after="0" w:line="36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0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4"/>
          <w:szCs w:val="24"/>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4"/>
          <w:szCs w:val="24"/>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276" w:lineRule="auto"/>
        <w:ind w:left="709" w:right="709"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Segundo.-</w:t>
      </w:r>
      <w:r w:rsidDel="00000000" w:rsidR="00000000" w:rsidRPr="00000000">
        <w:rPr>
          <w:rFonts w:ascii="Palatino Linotype" w:cs="Palatino Linotype" w:eastAsia="Palatino Linotype" w:hAnsi="Palatino Linotype"/>
          <w:i w:val="1"/>
          <w:color w:val="000000"/>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XVIII.</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Versión pública:</w:t>
      </w:r>
      <w:r w:rsidDel="00000000" w:rsidR="00000000" w:rsidRPr="00000000">
        <w:rPr>
          <w:rFonts w:ascii="Palatino Linotype" w:cs="Palatino Linotype" w:eastAsia="Palatino Linotype" w:hAnsi="Palatino Linotype"/>
          <w:i w:val="1"/>
          <w:color w:val="000000"/>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color w:val="000000"/>
          <w:u w:val="single"/>
          <w:rtl w:val="0"/>
        </w:rPr>
        <w:t xml:space="preserve">fundando y motivando la</w:t>
      </w:r>
      <w:r w:rsidDel="00000000" w:rsidR="00000000" w:rsidRPr="00000000">
        <w:rPr>
          <w:rFonts w:ascii="Palatino Linotype" w:cs="Palatino Linotype" w:eastAsia="Palatino Linotype" w:hAnsi="Palatino Linotype"/>
          <w:i w:val="1"/>
          <w:color w:val="000000"/>
          <w:rtl w:val="0"/>
        </w:rPr>
        <w:t xml:space="preserve"> reserva o </w:t>
      </w:r>
      <w:r w:rsidDel="00000000" w:rsidR="00000000" w:rsidRPr="00000000">
        <w:rPr>
          <w:rFonts w:ascii="Palatino Linotype" w:cs="Palatino Linotype" w:eastAsia="Palatino Linotype" w:hAnsi="Palatino Linotype"/>
          <w:b w:val="1"/>
          <w:i w:val="1"/>
          <w:color w:val="000000"/>
          <w:u w:val="single"/>
          <w:rtl w:val="0"/>
        </w:rPr>
        <w:t xml:space="preserve">confidencialidad</w:t>
      </w:r>
      <w:r w:rsidDel="00000000" w:rsidR="00000000" w:rsidRPr="00000000">
        <w:rPr>
          <w:rFonts w:ascii="Palatino Linotype" w:cs="Palatino Linotype" w:eastAsia="Palatino Linotype" w:hAnsi="Palatino Linotype"/>
          <w:i w:val="1"/>
          <w:color w:val="000000"/>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Cuarto.</w:t>
      </w:r>
      <w:r w:rsidDel="00000000" w:rsidR="00000000" w:rsidRPr="00000000">
        <w:rPr>
          <w:rFonts w:ascii="Palatino Linotype" w:cs="Palatino Linotype" w:eastAsia="Palatino Linotype" w:hAnsi="Palatino Linotype"/>
          <w:i w:val="1"/>
          <w:color w:val="000000"/>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Quinto.</w:t>
      </w:r>
      <w:r w:rsidDel="00000000" w:rsidR="00000000" w:rsidRPr="00000000">
        <w:rPr>
          <w:rFonts w:ascii="Palatino Linotype" w:cs="Palatino Linotype" w:eastAsia="Palatino Linotype" w:hAnsi="Palatino Linotype"/>
          <w:i w:val="1"/>
          <w:color w:val="000000"/>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Séptimo.</w:t>
      </w:r>
      <w:r w:rsidDel="00000000" w:rsidR="00000000" w:rsidRPr="00000000">
        <w:rPr>
          <w:rFonts w:ascii="Palatino Linotype" w:cs="Palatino Linotype" w:eastAsia="Palatino Linotype" w:hAnsi="Palatino Linotype"/>
          <w:i w:val="1"/>
          <w:color w:val="000000"/>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I.</w:t>
      </w:r>
      <w:r w:rsidDel="00000000" w:rsidR="00000000" w:rsidRPr="00000000">
        <w:rPr>
          <w:rFonts w:ascii="Palatino Linotype" w:cs="Palatino Linotype" w:eastAsia="Palatino Linotype" w:hAnsi="Palatino Linotype"/>
          <w:i w:val="1"/>
          <w:color w:val="000000"/>
          <w:rtl w:val="0"/>
        </w:rPr>
        <w:t xml:space="preserve"> Se reciba una solicitud de acceso a la información;</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II.</w:t>
      </w:r>
      <w:r w:rsidDel="00000000" w:rsidR="00000000" w:rsidRPr="00000000">
        <w:rPr>
          <w:rFonts w:ascii="Palatino Linotype" w:cs="Palatino Linotype" w:eastAsia="Palatino Linotype" w:hAnsi="Palatino Linotype"/>
          <w:i w:val="1"/>
          <w:color w:val="000000"/>
          <w:rtl w:val="0"/>
        </w:rPr>
        <w:t xml:space="preserve"> Se  determine mediante resolución del Comité de Transparencia, el órgano garante </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III.</w:t>
      </w:r>
      <w:r w:rsidDel="00000000" w:rsidR="00000000" w:rsidRPr="00000000">
        <w:rPr>
          <w:rFonts w:ascii="Palatino Linotype" w:cs="Palatino Linotype" w:eastAsia="Palatino Linotype" w:hAnsi="Palatino Linotype"/>
          <w:i w:val="1"/>
          <w:color w:val="000000"/>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Octavo.</w:t>
      </w:r>
      <w:r w:rsidDel="00000000" w:rsidR="00000000" w:rsidRPr="00000000">
        <w:rPr>
          <w:rFonts w:ascii="Palatino Linotype" w:cs="Palatino Linotype" w:eastAsia="Palatino Linotype" w:hAnsi="Palatino Linotype"/>
          <w:i w:val="1"/>
          <w:color w:val="000000"/>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Noveno.</w:t>
      </w:r>
      <w:r w:rsidDel="00000000" w:rsidR="00000000" w:rsidRPr="00000000">
        <w:rPr>
          <w:rFonts w:ascii="Palatino Linotype" w:cs="Palatino Linotype" w:eastAsia="Palatino Linotype" w:hAnsi="Palatino Linotype"/>
          <w:i w:val="1"/>
          <w:color w:val="000000"/>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Décimo.</w:t>
      </w:r>
      <w:r w:rsidDel="00000000" w:rsidR="00000000" w:rsidRPr="00000000">
        <w:rPr>
          <w:rFonts w:ascii="Palatino Linotype" w:cs="Palatino Linotype" w:eastAsia="Palatino Linotype" w:hAnsi="Palatino Linotype"/>
          <w:i w:val="1"/>
          <w:color w:val="000000"/>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Décimo primero.</w:t>
      </w:r>
      <w:r w:rsidDel="00000000" w:rsidR="00000000" w:rsidRPr="00000000">
        <w:rPr>
          <w:rFonts w:ascii="Palatino Linotype" w:cs="Palatino Linotype" w:eastAsia="Palatino Linotype" w:hAnsi="Palatino Linotype"/>
          <w:i w:val="1"/>
          <w:color w:val="000000"/>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76" w:lineRule="auto"/>
        <w:ind w:left="709" w:right="709" w:firstLine="0"/>
        <w:jc w:val="center"/>
        <w:rPr>
          <w:color w:val="000000"/>
        </w:rPr>
      </w:pPr>
      <w:r w:rsidDel="00000000" w:rsidR="00000000" w:rsidRPr="00000000">
        <w:rPr>
          <w:rFonts w:ascii="Palatino Linotype" w:cs="Palatino Linotype" w:eastAsia="Palatino Linotype" w:hAnsi="Palatino Linotype"/>
          <w:b w:val="1"/>
          <w:i w:val="1"/>
          <w:color w:val="000000"/>
          <w:rtl w:val="0"/>
        </w:rPr>
        <w:t xml:space="preserve">CAPÍTULO VIII</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76" w:lineRule="auto"/>
        <w:ind w:left="709" w:right="709" w:firstLine="0"/>
        <w:jc w:val="center"/>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DE LOS ELEMENTOS PARA LA CLASIFICACIÓN</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Quincuagésimo</w:t>
      </w:r>
      <w:r w:rsidDel="00000000" w:rsidR="00000000" w:rsidRPr="00000000">
        <w:rPr>
          <w:rFonts w:ascii="Palatino Linotype" w:cs="Palatino Linotype" w:eastAsia="Palatino Linotype" w:hAnsi="Palatino Linotype"/>
          <w:i w:val="1"/>
          <w:color w:val="000000"/>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Quincuagésimo primero</w:t>
      </w:r>
      <w:r w:rsidDel="00000000" w:rsidR="00000000" w:rsidRPr="00000000">
        <w:rPr>
          <w:rFonts w:ascii="Palatino Linotype" w:cs="Palatino Linotype" w:eastAsia="Palatino Linotype" w:hAnsi="Palatino Linotype"/>
          <w:i w:val="1"/>
          <w:color w:val="000000"/>
          <w:rtl w:val="0"/>
        </w:rPr>
        <w:t xml:space="preserve">. Toda acta del Comité de Transparencia deberá contener:</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 El número de sesión y fecha; </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 El nombre del área que solicitó la clasificación de información;</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III. La fundamentación legal y motivación correspondiente;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IV. La resolución o resoluciones aprobadas; y</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V. La rúbrica o firma digital de cada integrante del Comité de Transparencia. </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 Los motivos y razonamientos que sustenten la confirmación o modificación de la prueba de daño;</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 Descripción de las partes o secciones reservadas, en caso de clasificación parcial;</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III. El periodo por el que mantendrá su clasificación y fecha de expiración; y</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IV. El nombre del titular y área encargada de realizar la versión pública del documento, en su caso.</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Quincuagésimo segundo</w:t>
      </w:r>
      <w:r w:rsidDel="00000000" w:rsidR="00000000" w:rsidRPr="00000000">
        <w:rPr>
          <w:rFonts w:ascii="Palatino Linotype" w:cs="Palatino Linotype" w:eastAsia="Palatino Linotype" w:hAnsi="Palatino Linotype"/>
          <w:i w:val="1"/>
          <w:color w:val="000000"/>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III. Señalar las personas o instancias autorizadas a acceder a la información clasificada.</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6" w:lineRule="auto"/>
        <w:ind w:left="709" w:right="709"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Quincuagésimo tercero. </w:t>
      </w:r>
      <w:r w:rsidDel="00000000" w:rsidR="00000000" w:rsidRPr="00000000">
        <w:rPr>
          <w:rFonts w:ascii="Palatino Linotype" w:cs="Palatino Linotype" w:eastAsia="Palatino Linotype" w:hAnsi="Palatino Linotype"/>
          <w:b w:val="1"/>
          <w:i w:val="1"/>
          <w:color w:val="000000"/>
          <w:u w:val="single"/>
          <w:rtl w:val="0"/>
        </w:rPr>
        <w:t xml:space="preserve">El formato para señalar la clasificación de un documento o expediente que contenga información reservada, es el siguiente:</w:t>
      </w:r>
      <w:r w:rsidDel="00000000" w:rsidR="00000000" w:rsidRPr="00000000">
        <w:rPr>
          <w:rtl w:val="0"/>
        </w:rPr>
      </w:r>
    </w:p>
    <w:tbl>
      <w:tblPr>
        <w:tblStyle w:val="Table1"/>
        <w:tblW w:w="8833.0" w:type="dxa"/>
        <w:jc w:val="center"/>
        <w:tblLayout w:type="fixed"/>
        <w:tblLook w:val="0400"/>
      </w:tblPr>
      <w:tblGrid>
        <w:gridCol w:w="1660"/>
        <w:gridCol w:w="1980"/>
        <w:gridCol w:w="5193"/>
        <w:tblGridChange w:id="0">
          <w:tblGrid>
            <w:gridCol w:w="1660"/>
            <w:gridCol w:w="1980"/>
            <w:gridCol w:w="5193"/>
          </w:tblGrid>
        </w:tblGridChange>
      </w:tblGrid>
      <w:tr>
        <w:trPr>
          <w:cantSplit w:val="0"/>
          <w:tblHeader w:val="0"/>
        </w:trPr>
        <w:tc>
          <w:tcPr>
            <w:tcBorders>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4">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5">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b w:val="1"/>
                <w:i w:val="1"/>
                <w:color w:val="000000"/>
                <w:rtl w:val="0"/>
              </w:rPr>
              <w:t xml:space="preserve">Concepto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6">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b w:val="1"/>
                <w:i w:val="1"/>
                <w:color w:val="000000"/>
                <w:rtl w:val="0"/>
              </w:rPr>
              <w:t xml:space="preserve">Dónde: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7">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b w:val="1"/>
                <w:i w:val="1"/>
                <w:color w:val="000000"/>
                <w:rtl w:val="0"/>
              </w:rPr>
              <w:t xml:space="preserve">Sello oficial o logotipo del sujeto obligado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8">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9">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Se anotará la fecha en la que el Comité de Transparencia confirmó la clasificación del documento o expediente, en su caso.</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B">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C">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Se señalará el nombre del área del cual es titular quien clasifica.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E">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Información reservada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F">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Se indicarán las partes o páginas del documento que se clasifican como reservadas, o, en su caso, se precisará que se ha reservado el documento o expediente en su totalidad.</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1">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2">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Se anotará el número de años o meses por los que se mantendrá reservado el documento, el expediente o, en su caso, las partes o secciones reservadas.</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4">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5">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Se señalará el nombre del ordenamiento, el o los artículos, fracción(es), párrafo(s) con base en los cuales se sustente la reserva.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7">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8">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A">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B">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Rúbrica autógrafa o firma digital de quien clasifica.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D">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E">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Se anotará la fecha en que se desclasifica el documento.</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0">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i w:val="1"/>
                <w:color w:val="000000"/>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1">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i w:val="1"/>
                <w:color w:val="000000"/>
                <w:rtl w:val="0"/>
              </w:rPr>
              <w:t xml:space="preserve">Rúbrica autógrafa o firma digital de quien desclasifica.</w:t>
            </w:r>
            <w:r w:rsidDel="00000000" w:rsidR="00000000" w:rsidRPr="00000000">
              <w:rPr>
                <w:rtl w:val="0"/>
              </w:rPr>
            </w:r>
          </w:p>
        </w:tc>
      </w:tr>
      <w:tr>
        <w:trPr>
          <w:cantSplit w:val="0"/>
          <w:trHeight w:val="46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bl>
    <w:p w:rsidR="00000000" w:rsidDel="00000000" w:rsidP="00000000" w:rsidRDefault="00000000" w:rsidRPr="00000000" w14:paraId="00000253">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255">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color w:val="000000"/>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tl w:val="0"/>
        </w:rPr>
        <w:t xml:space="preserve">.</w:t>
      </w:r>
    </w:p>
    <w:p w:rsidR="00000000" w:rsidDel="00000000" w:rsidP="00000000" w:rsidRDefault="00000000" w:rsidRPr="00000000" w14:paraId="00000256">
      <w:pPr>
        <w:spacing w:after="0"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25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25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59">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25A">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5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25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5D">
      <w:pPr>
        <w:spacing w:after="0" w:line="360" w:lineRule="auto"/>
        <w:ind w:right="-9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25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25F">
      <w:pPr>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260">
      <w:pPr>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261">
      <w:pPr>
        <w:spacing w:after="0" w:line="360" w:lineRule="auto"/>
        <w:jc w:val="both"/>
        <w:rPr>
          <w:rFonts w:ascii="Palatino Linotype" w:cs="Palatino Linotype" w:eastAsia="Palatino Linotype" w:hAnsi="Palatino Linotype"/>
          <w:b w:val="1"/>
          <w:color w:val="ff0000"/>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fundados los motivos de inconformidad hechos valer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05064/INFOEM/IP/RR/2023, </w:t>
      </w:r>
      <w:r w:rsidDel="00000000" w:rsidR="00000000" w:rsidRPr="00000000">
        <w:rPr>
          <w:rFonts w:ascii="Palatino Linotype" w:cs="Palatino Linotype" w:eastAsia="Palatino Linotype" w:hAnsi="Palatino Linotype"/>
          <w:sz w:val="24"/>
          <w:szCs w:val="24"/>
          <w:rtl w:val="0"/>
        </w:rPr>
        <w:t xml:space="preserve">por lo que, en términos del considerando </w:t>
      </w: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esta resolución, se </w:t>
      </w:r>
      <w:r w:rsidDel="00000000" w:rsidR="00000000" w:rsidRPr="00000000">
        <w:rPr>
          <w:rFonts w:ascii="Palatino Linotype" w:cs="Palatino Linotype" w:eastAsia="Palatino Linotype" w:hAnsi="Palatino Linotype"/>
          <w:b w:val="1"/>
          <w:color w:val="000000"/>
          <w:sz w:val="24"/>
          <w:szCs w:val="24"/>
          <w:rtl w:val="0"/>
        </w:rPr>
        <w:t xml:space="preserve">MODIFICA </w:t>
      </w:r>
      <w:r w:rsidDel="00000000" w:rsidR="00000000" w:rsidRPr="00000000">
        <w:rPr>
          <w:rFonts w:ascii="Palatino Linotype" w:cs="Palatino Linotype" w:eastAsia="Palatino Linotype" w:hAnsi="Palatino Linotype"/>
          <w:sz w:val="24"/>
          <w:szCs w:val="24"/>
          <w:rtl w:val="0"/>
        </w:rPr>
        <w:t xml:space="preserve">la respuesta emitida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26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63">
      <w:pPr>
        <w:spacing w:after="0" w:line="360" w:lineRule="auto"/>
        <w:jc w:val="both"/>
        <w:rPr>
          <w:rFonts w:ascii="Palatino Linotype" w:cs="Palatino Linotype" w:eastAsia="Palatino Linotype" w:hAnsi="Palatino Linotype"/>
          <w:color w:val="000000"/>
          <w:sz w:val="24"/>
          <w:szCs w:val="24"/>
        </w:rPr>
      </w:pPr>
      <w:bookmarkStart w:colFirst="0" w:colLast="0" w:name="_heading=h.kelgs2428oa6" w:id="3"/>
      <w:bookmarkEnd w:id="3"/>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w:t>
      </w:r>
      <w:r w:rsidDel="00000000" w:rsidR="00000000" w:rsidRPr="00000000">
        <w:rPr>
          <w:rFonts w:ascii="Palatino Linotype" w:cs="Palatino Linotype" w:eastAsia="Palatino Linotype" w:hAnsi="Palatino Linotype"/>
          <w:b w:val="1"/>
          <w:sz w:val="24"/>
          <w:szCs w:val="24"/>
          <w:rtl w:val="0"/>
        </w:rPr>
        <w:t xml:space="preserve"> ORDENA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términos del Consideran</w:t>
      </w:r>
      <w:r w:rsidDel="00000000" w:rsidR="00000000" w:rsidRPr="00000000">
        <w:rPr>
          <w:rFonts w:ascii="Palatino Linotype" w:cs="Palatino Linotype" w:eastAsia="Palatino Linotype" w:hAnsi="Palatino Linotype"/>
          <w:color w:val="000000"/>
          <w:sz w:val="24"/>
          <w:szCs w:val="24"/>
          <w:rtl w:val="0"/>
        </w:rPr>
        <w:t xml:space="preserve">do</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Cuarto y Quinto </w:t>
      </w:r>
      <w:r w:rsidDel="00000000" w:rsidR="00000000" w:rsidRPr="00000000">
        <w:rPr>
          <w:rFonts w:ascii="Palatino Linotype" w:cs="Palatino Linotype" w:eastAsia="Palatino Linotype" w:hAnsi="Palatino Linotype"/>
          <w:sz w:val="24"/>
          <w:szCs w:val="24"/>
          <w:rtl w:val="0"/>
        </w:rPr>
        <w:t xml:space="preserve">de esta resolución,  haga entrega, previa búsqueda exhaustiva y razonable</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de ser el caso en versión pública, de las personas referidas en la solicitud de información, los documentos en los conste </w:t>
      </w:r>
      <w:r w:rsidDel="00000000" w:rsidR="00000000" w:rsidRPr="00000000">
        <w:rPr>
          <w:rFonts w:ascii="Palatino Linotype" w:cs="Palatino Linotype" w:eastAsia="Palatino Linotype" w:hAnsi="Palatino Linotype"/>
          <w:color w:val="000000"/>
          <w:sz w:val="24"/>
          <w:szCs w:val="24"/>
          <w:rtl w:val="0"/>
        </w:rPr>
        <w:t xml:space="preserve">lo siguiente:</w:t>
      </w:r>
    </w:p>
    <w:p w:rsidR="00000000" w:rsidDel="00000000" w:rsidP="00000000" w:rsidRDefault="00000000" w:rsidRPr="00000000" w14:paraId="000002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265">
      <w:pPr>
        <w:numPr>
          <w:ilvl w:val="0"/>
          <w:numId w:val="3"/>
        </w:numPr>
        <w:pBdr>
          <w:top w:space="0" w:sz="0" w:val="nil"/>
          <w:left w:space="0" w:sz="0" w:val="nil"/>
          <w:bottom w:space="0" w:sz="0" w:val="nil"/>
          <w:right w:space="0" w:sz="0" w:val="nil"/>
          <w:between w:space="0" w:sz="0" w:val="nil"/>
        </w:pBdr>
        <w:spacing w:after="0" w:line="360" w:lineRule="auto"/>
        <w:ind w:left="108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Sueldo que perciban por concepto de nómina</w:t>
      </w:r>
      <w:r w:rsidDel="00000000" w:rsidR="00000000" w:rsidRPr="00000000">
        <w:rPr>
          <w:rFonts w:ascii="Palatino Linotype" w:cs="Palatino Linotype" w:eastAsia="Palatino Linotype" w:hAnsi="Palatino Linotype"/>
          <w:sz w:val="24"/>
          <w:szCs w:val="24"/>
          <w:rtl w:val="0"/>
        </w:rPr>
        <w:t xml:space="preserve">, del primero al</w:t>
      </w:r>
      <w:r w:rsidDel="00000000" w:rsidR="00000000" w:rsidRPr="00000000">
        <w:rPr>
          <w:rFonts w:ascii="Palatino Linotype" w:cs="Palatino Linotype" w:eastAsia="Palatino Linotype" w:hAnsi="Palatino Linotype"/>
          <w:color w:val="000000"/>
          <w:sz w:val="24"/>
          <w:szCs w:val="24"/>
          <w:rtl w:val="0"/>
        </w:rPr>
        <w:t xml:space="preserve"> treinta de junio de dos mil veintitrés.</w:t>
      </w:r>
    </w:p>
    <w:p w:rsidR="00000000" w:rsidDel="00000000" w:rsidP="00000000" w:rsidRDefault="00000000" w:rsidRPr="00000000" w14:paraId="00000266">
      <w:pPr>
        <w:numPr>
          <w:ilvl w:val="0"/>
          <w:numId w:val="3"/>
        </w:numPr>
        <w:pBdr>
          <w:top w:space="0" w:sz="0" w:val="nil"/>
          <w:left w:space="0" w:sz="0" w:val="nil"/>
          <w:bottom w:space="0" w:sz="0" w:val="nil"/>
          <w:right w:space="0" w:sz="0" w:val="nil"/>
          <w:between w:space="0" w:sz="0" w:val="nil"/>
        </w:pBdr>
        <w:spacing w:after="0" w:line="360" w:lineRule="auto"/>
        <w:ind w:left="108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Área de adscripción al cinco de julio de dos mil veintitrés. </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360" w:lineRule="auto"/>
        <w:ind w:left="1080" w:firstLine="0"/>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el supuesto que la información ordenada, no obre en los archivos del Sujeto Obligado, por no encontrarse adscritos al SUJETO OBLIGADO,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26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6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6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color w:val="000000"/>
          <w:sz w:val="24"/>
          <w:szCs w:val="24"/>
        </w:rPr>
      </w:pPr>
      <w:bookmarkStart w:colFirst="0" w:colLast="0" w:name="_heading=h.30j0zll" w:id="4"/>
      <w:bookmarkEnd w:id="4"/>
      <w:r w:rsidDel="00000000" w:rsidR="00000000" w:rsidRPr="00000000">
        <w:rPr>
          <w:rtl w:val="0"/>
        </w:rPr>
      </w:r>
    </w:p>
    <w:p w:rsidR="00000000" w:rsidDel="00000000" w:rsidP="00000000" w:rsidRDefault="00000000" w:rsidRPr="00000000" w14:paraId="0000027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 </w:t>
      </w:r>
      <w:r w:rsidDel="00000000" w:rsidR="00000000" w:rsidRPr="00000000">
        <w:rPr>
          <w:rFonts w:ascii="Palatino Linotype" w:cs="Palatino Linotype" w:eastAsia="Palatino Linotype" w:hAnsi="Palatino Linotype"/>
          <w:sz w:val="24"/>
          <w:szCs w:val="24"/>
          <w:rtl w:val="0"/>
        </w:rPr>
        <w:t xml:space="preserve">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27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7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Del="00000000" w:rsidR="00000000" w:rsidRPr="00000000">
        <w:rPr>
          <w:rFonts w:ascii="Palatino Linotype" w:cs="Palatino Linotype" w:eastAsia="Palatino Linotype" w:hAnsi="Palatino Linotype"/>
          <w:color w:val="000000"/>
          <w:sz w:val="24"/>
          <w:szCs w:val="24"/>
          <w:rtl w:val="0"/>
        </w:rPr>
        <w:t xml:space="preserve">EN LA TERCERA SESIÓN </w:t>
      </w:r>
      <w:r w:rsidDel="00000000" w:rsidR="00000000" w:rsidRPr="00000000">
        <w:rPr>
          <w:rFonts w:ascii="Palatino Linotype" w:cs="Palatino Linotype" w:eastAsia="Palatino Linotype" w:hAnsi="Palatino Linotype"/>
          <w:sz w:val="24"/>
          <w:szCs w:val="24"/>
          <w:rtl w:val="0"/>
        </w:rPr>
        <w:t xml:space="preserve">ORDINARIA CELEBRADA EL TREINTA Y UNO DE ENERO DE DOS MIL VEINTICUATRO, ANTE EL SECRETARIO TÉCNICO DEL PLENO ALEXIS TAPIA RAMÍREZ.</w:t>
      </w:r>
    </w:p>
    <w:p w:rsidR="00000000" w:rsidDel="00000000" w:rsidP="00000000" w:rsidRDefault="00000000" w:rsidRPr="00000000" w14:paraId="00000273">
      <w:pPr>
        <w:spacing w:after="0" w:line="360" w:lineRule="auto"/>
        <w:ind w:right="49"/>
        <w:jc w:val="both"/>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7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color w:val="000000"/>
          <w:sz w:val="20"/>
          <w:szCs w:val="20"/>
          <w:rtl w:val="0"/>
        </w:rPr>
        <w:t xml:space="preserve"> (…)</w:t>
      </w:r>
    </w:p>
  </w:footnote>
  <w:footnote w:id="1">
    <w:p w:rsidR="00000000" w:rsidDel="00000000" w:rsidP="00000000" w:rsidRDefault="00000000" w:rsidRPr="00000000" w14:paraId="0000027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276">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277">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3">
    <w:p w:rsidR="00000000" w:rsidDel="00000000" w:rsidP="00000000" w:rsidRDefault="00000000" w:rsidRPr="00000000" w14:paraId="0000027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Artículo 150 de la Ley de Transparencia y Acceso a la Información Pública del Estado de México y Municipios</w:t>
      </w:r>
    </w:p>
  </w:footnote>
  <w:footnote w:id="4">
    <w:p w:rsidR="00000000" w:rsidDel="00000000" w:rsidP="00000000" w:rsidRDefault="00000000" w:rsidRPr="00000000" w14:paraId="00000279">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Artículo 165, ibídem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pacing w:after="0" w:line="276" w:lineRule="auto"/>
      <w:rPr>
        <w:color w:val="000000"/>
        <w:sz w:val="20"/>
        <w:szCs w:val="20"/>
      </w:rPr>
    </w:pPr>
    <w:r w:rsidDel="00000000" w:rsidR="00000000" w:rsidRPr="00000000">
      <w:rPr>
        <w:rtl w:val="0"/>
      </w:rPr>
    </w:r>
  </w:p>
  <w:tbl>
    <w:tblPr>
      <w:tblStyle w:val="Table2"/>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27B">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27C">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05064/INFOEM/IP/RR/2023.</w:t>
          </w:r>
        </w:p>
      </w:tc>
    </w:tr>
    <w:tr>
      <w:trPr>
        <w:cantSplit w:val="0"/>
        <w:trHeight w:val="212" w:hRule="atLeast"/>
        <w:tblHeader w:val="0"/>
      </w:trPr>
      <w:tc>
        <w:tcPr/>
        <w:p w:rsidR="00000000" w:rsidDel="00000000" w:rsidP="00000000" w:rsidRDefault="00000000" w:rsidRPr="00000000" w14:paraId="0000027D">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27E">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XXXXXXX XXXXXX XXXXX.</w:t>
          </w:r>
        </w:p>
      </w:tc>
    </w:tr>
    <w:tr>
      <w:trPr>
        <w:cantSplit w:val="0"/>
        <w:trHeight w:val="264" w:hRule="atLeast"/>
        <w:tblHeader w:val="0"/>
      </w:trPr>
      <w:tc>
        <w:tcPr/>
        <w:p w:rsidR="00000000" w:rsidDel="00000000" w:rsidP="00000000" w:rsidRDefault="00000000" w:rsidRPr="00000000" w14:paraId="0000027F">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280">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la Paz.</w:t>
          </w:r>
        </w:p>
      </w:tc>
    </w:tr>
    <w:tr>
      <w:trPr>
        <w:cantSplit w:val="0"/>
        <w:trHeight w:val="373" w:hRule="atLeast"/>
        <w:tblHeader w:val="0"/>
      </w:trPr>
      <w:tc>
        <w:tcPr/>
        <w:p w:rsidR="00000000" w:rsidDel="00000000" w:rsidP="00000000" w:rsidRDefault="00000000" w:rsidRPr="00000000" w14:paraId="00000281">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282">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28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-1359533</wp:posOffset>
          </wp:positionV>
          <wp:extent cx="7353300" cy="8658225"/>
          <wp:effectExtent b="0" l="0" r="0" t="0"/>
          <wp:wrapNone/>
          <wp:docPr id="1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3"/>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286">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287">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05064/INFOEM/IP/RR/2023.</w:t>
          </w:r>
        </w:p>
      </w:tc>
    </w:tr>
    <w:tr>
      <w:trPr>
        <w:cantSplit w:val="0"/>
        <w:trHeight w:val="212" w:hRule="atLeast"/>
        <w:tblHeader w:val="0"/>
      </w:trPr>
      <w:tc>
        <w:tcPr/>
        <w:p w:rsidR="00000000" w:rsidDel="00000000" w:rsidP="00000000" w:rsidRDefault="00000000" w:rsidRPr="00000000" w14:paraId="00000288">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289">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28A">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28B">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la Paz.</w:t>
          </w:r>
        </w:p>
      </w:tc>
    </w:tr>
    <w:tr>
      <w:trPr>
        <w:cantSplit w:val="0"/>
        <w:trHeight w:val="373" w:hRule="atLeast"/>
        <w:tblHeader w:val="0"/>
      </w:trPr>
      <w:tc>
        <w:tcPr/>
        <w:p w:rsidR="00000000" w:rsidDel="00000000" w:rsidP="00000000" w:rsidRDefault="00000000" w:rsidRPr="00000000" w14:paraId="0000028C">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28D">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-1378583</wp:posOffset>
          </wp:positionV>
          <wp:extent cx="7353300" cy="8658225"/>
          <wp:effectExtent b="0" l="0" r="0" t="0"/>
          <wp:wrapNone/>
          <wp:docPr id="2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0"/>
      <w:numFmt w:val="bullet"/>
      <w:lvlText w:val="-"/>
      <w:lvlJc w:val="left"/>
      <w:pPr>
        <w:ind w:left="1080" w:hanging="360"/>
      </w:pPr>
      <w:rPr>
        <w:rFonts w:ascii="Palatino Linotype" w:cs="Palatino Linotype" w:eastAsia="Palatino Linotype" w:hAnsi="Palatino Linotype"/>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7"/>
      <w:numFmt w:val="bullet"/>
      <w:lvlText w:val="-"/>
      <w:lvlJc w:val="left"/>
      <w:pPr>
        <w:ind w:left="720" w:hanging="360"/>
      </w:pPr>
      <w:rPr>
        <w:rFonts w:ascii="Palatino Linotype" w:cs="Palatino Linotype" w:eastAsia="Palatino Linotype" w:hAnsi="Palatino Linotype"/>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5280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65280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52801"/>
  </w:style>
  <w:style w:type="paragraph" w:styleId="Piedepgina">
    <w:name w:val="footer"/>
    <w:basedOn w:val="Normal"/>
    <w:link w:val="PiedepginaCar"/>
    <w:uiPriority w:val="99"/>
    <w:unhideWhenUsed w:val="1"/>
    <w:rsid w:val="0065280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52801"/>
  </w:style>
  <w:style w:type="paragraph" w:styleId="Prrafodelista">
    <w:name w:val="List Paragraph"/>
    <w:basedOn w:val="Normal"/>
    <w:uiPriority w:val="34"/>
    <w:qFormat w:val="1"/>
    <w:rsid w:val="00733538"/>
    <w:pPr>
      <w:ind w:left="720"/>
      <w:contextualSpacing w:val="1"/>
    </w:pPr>
  </w:style>
  <w:style w:type="paragraph" w:styleId="NormalWeb">
    <w:name w:val="Normal (Web)"/>
    <w:basedOn w:val="Normal"/>
    <w:uiPriority w:val="99"/>
    <w:semiHidden w:val="1"/>
    <w:unhideWhenUsed w:val="1"/>
    <w:rsid w:val="009C4236"/>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dof.gob.mx/nota_detalle.php?codigo=5492254&amp;fecha=28/07/2017"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AH967sDTE56pRq+thYr9zH7Lg==">CgMxLjAyCWguMWZvYjl0ZTIJaWQuZ2pkZ3hzMghoLmdqZGd4czIOaC5rZWxnczI0MjhvYTYyCWguMzBqMHpsbDgAciExLTJrODhoTmJlZ3J1Sm1QQzFLMENxWDd1d05oWHVrZEo=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2024-02-07T19:52:00Z</dcterms:created>
  <dc:creator>INFOEM505</dc:creator>
</cp:coreProperties>
</file>