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5C2" w:rsidRPr="006A0E8D" w:rsidRDefault="00B775C2" w:rsidP="00B775C2">
      <w:pPr>
        <w:spacing w:before="240" w:line="360" w:lineRule="auto"/>
        <w:jc w:val="both"/>
        <w:rPr>
          <w:rFonts w:ascii="Palatino Linotype" w:eastAsia="Times New Roman" w:hAnsi="Palatino Linotype" w:cs="Arial"/>
          <w:color w:val="000000"/>
          <w:sz w:val="24"/>
          <w:szCs w:val="24"/>
          <w:lang w:eastAsia="es-MX"/>
        </w:rPr>
      </w:pPr>
      <w:r w:rsidRPr="006A0E8D">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4A6D67" w:rsidRPr="006A0E8D">
        <w:rPr>
          <w:rFonts w:ascii="Palatino Linotype" w:eastAsia="Times New Roman" w:hAnsi="Palatino Linotype" w:cs="Arial"/>
          <w:color w:val="000000"/>
          <w:sz w:val="24"/>
          <w:szCs w:val="24"/>
          <w:lang w:eastAsia="es-MX"/>
        </w:rPr>
        <w:t>diecinueve</w:t>
      </w:r>
      <w:r w:rsidRPr="006A0E8D">
        <w:rPr>
          <w:rFonts w:ascii="Palatino Linotype" w:eastAsia="Times New Roman" w:hAnsi="Palatino Linotype" w:cs="Arial"/>
          <w:color w:val="000000"/>
          <w:sz w:val="24"/>
          <w:szCs w:val="24"/>
          <w:lang w:eastAsia="es-MX"/>
        </w:rPr>
        <w:t xml:space="preserve"> de septiembre de dos mil veinticuatro.</w:t>
      </w:r>
    </w:p>
    <w:p w:rsidR="00B775C2" w:rsidRPr="006A0E8D" w:rsidRDefault="00B775C2" w:rsidP="00B775C2">
      <w:pPr>
        <w:tabs>
          <w:tab w:val="left" w:pos="1701"/>
        </w:tabs>
        <w:spacing w:before="240" w:line="360" w:lineRule="auto"/>
        <w:jc w:val="both"/>
        <w:rPr>
          <w:rFonts w:ascii="Palatino Linotype" w:hAnsi="Palatino Linotype" w:cs="Arial"/>
          <w:sz w:val="28"/>
        </w:rPr>
      </w:pPr>
      <w:r w:rsidRPr="006A0E8D">
        <w:rPr>
          <w:rFonts w:ascii="Palatino Linotype" w:hAnsi="Palatino Linotype" w:cs="Arial"/>
          <w:b/>
          <w:sz w:val="24"/>
        </w:rPr>
        <w:t>VISTOS</w:t>
      </w:r>
      <w:r w:rsidRPr="006A0E8D">
        <w:rPr>
          <w:rFonts w:ascii="Palatino Linotype" w:hAnsi="Palatino Linotype" w:cs="Arial"/>
          <w:sz w:val="24"/>
        </w:rPr>
        <w:t xml:space="preserve"> los expedientes electrónicos formados con motivo de los recursos de revisión números</w:t>
      </w:r>
      <w:r w:rsidRPr="006A0E8D">
        <w:rPr>
          <w:rFonts w:ascii="Palatino Linotype" w:hAnsi="Palatino Linotype" w:cs="Arial"/>
          <w:b/>
          <w:sz w:val="24"/>
        </w:rPr>
        <w:t xml:space="preserve"> </w:t>
      </w:r>
      <w:r w:rsidR="00836B59" w:rsidRPr="006A0E8D">
        <w:rPr>
          <w:rFonts w:ascii="Palatino Linotype" w:hAnsi="Palatino Linotype" w:cs="Arial"/>
          <w:b/>
          <w:sz w:val="24"/>
        </w:rPr>
        <w:t>0</w:t>
      </w:r>
      <w:r w:rsidRPr="006A0E8D">
        <w:rPr>
          <w:rFonts w:ascii="Palatino Linotype" w:hAnsi="Palatino Linotype" w:cs="Arial"/>
          <w:b/>
          <w:bCs/>
          <w:sz w:val="24"/>
          <w:lang w:eastAsia="es-MX"/>
        </w:rPr>
        <w:t xml:space="preserve">4885/INFOEM/IP/RR/2024 y </w:t>
      </w:r>
      <w:r w:rsidR="00836B59" w:rsidRPr="006A0E8D">
        <w:rPr>
          <w:rFonts w:ascii="Palatino Linotype" w:hAnsi="Palatino Linotype" w:cs="Arial"/>
          <w:b/>
          <w:bCs/>
          <w:sz w:val="24"/>
          <w:lang w:eastAsia="es-MX"/>
        </w:rPr>
        <w:t>0</w:t>
      </w:r>
      <w:r w:rsidRPr="006A0E8D">
        <w:rPr>
          <w:rFonts w:ascii="Palatino Linotype" w:hAnsi="Palatino Linotype" w:cs="Arial"/>
          <w:b/>
          <w:bCs/>
          <w:sz w:val="24"/>
          <w:lang w:eastAsia="es-MX"/>
        </w:rPr>
        <w:t xml:space="preserve">4888/INFOEM/IP/RR/2024, </w:t>
      </w:r>
      <w:r w:rsidRPr="006A0E8D">
        <w:rPr>
          <w:rFonts w:ascii="Palatino Linotype" w:hAnsi="Palatino Linotype"/>
          <w:sz w:val="24"/>
        </w:rPr>
        <w:t xml:space="preserve">interpuestos por </w:t>
      </w:r>
      <w:r w:rsidR="006F713E" w:rsidRPr="006A0E8D">
        <w:rPr>
          <w:rFonts w:ascii="Palatino Linotype" w:hAnsi="Palatino Linotype"/>
          <w:sz w:val="24"/>
        </w:rPr>
        <w:t>XXXXXXXXXXXXXX</w:t>
      </w:r>
      <w:r w:rsidRPr="006A0E8D">
        <w:rPr>
          <w:rFonts w:ascii="Palatino Linotype" w:hAnsi="Palatino Linotype"/>
          <w:sz w:val="24"/>
        </w:rPr>
        <w:t xml:space="preserve">, en lo sucesivo la parte </w:t>
      </w:r>
      <w:r w:rsidRPr="006A0E8D">
        <w:rPr>
          <w:rFonts w:ascii="Palatino Linotype" w:hAnsi="Palatino Linotype"/>
          <w:b/>
          <w:sz w:val="24"/>
        </w:rPr>
        <w:t>Recurrente</w:t>
      </w:r>
      <w:r w:rsidRPr="006A0E8D">
        <w:rPr>
          <w:rFonts w:ascii="Palatino Linotype" w:hAnsi="Palatino Linotype"/>
          <w:sz w:val="24"/>
        </w:rPr>
        <w:t xml:space="preserve">, en contra de las respuestas del </w:t>
      </w:r>
      <w:r w:rsidRPr="006A0E8D">
        <w:rPr>
          <w:rFonts w:ascii="Palatino Linotype" w:hAnsi="Palatino Linotype"/>
          <w:b/>
          <w:sz w:val="24"/>
        </w:rPr>
        <w:t>Organismo Público Descentralizado Municipal para la Prestación de Los Servicios de Agua Potable Drenaje y Tratamiento de Aguas Residuales de Almoloya de Juárez</w:t>
      </w:r>
      <w:r w:rsidRPr="006A0E8D">
        <w:rPr>
          <w:rFonts w:ascii="Palatino Linotype" w:hAnsi="Palatino Linotype"/>
          <w:sz w:val="24"/>
        </w:rPr>
        <w:t xml:space="preserve">, en lo subsecuente el </w:t>
      </w:r>
      <w:r w:rsidRPr="006A0E8D">
        <w:rPr>
          <w:rFonts w:ascii="Palatino Linotype" w:hAnsi="Palatino Linotype"/>
          <w:b/>
          <w:sz w:val="24"/>
        </w:rPr>
        <w:t>Sujeto Obligado</w:t>
      </w:r>
      <w:r w:rsidRPr="006A0E8D">
        <w:rPr>
          <w:rFonts w:ascii="Palatino Linotype" w:hAnsi="Palatino Linotype"/>
          <w:sz w:val="24"/>
        </w:rPr>
        <w:t xml:space="preserve">, se procede a dictar la presente resolución. </w:t>
      </w:r>
    </w:p>
    <w:p w:rsidR="00B775C2" w:rsidRPr="006A0E8D" w:rsidRDefault="00B775C2" w:rsidP="00B775C2">
      <w:pPr>
        <w:tabs>
          <w:tab w:val="left" w:pos="1701"/>
        </w:tabs>
        <w:spacing w:before="240" w:line="360" w:lineRule="auto"/>
        <w:jc w:val="both"/>
        <w:rPr>
          <w:rFonts w:ascii="Palatino Linotype" w:hAnsi="Palatino Linotype" w:cs="Arial"/>
          <w:b/>
          <w:sz w:val="24"/>
        </w:rPr>
      </w:pPr>
    </w:p>
    <w:p w:rsidR="00B775C2" w:rsidRPr="006A0E8D" w:rsidRDefault="00B775C2" w:rsidP="00B775C2">
      <w:pPr>
        <w:pStyle w:val="infoemcitas"/>
        <w:jc w:val="center"/>
        <w:rPr>
          <w:b/>
          <w:bCs/>
          <w:i w:val="0"/>
          <w:iCs/>
          <w:sz w:val="28"/>
          <w:szCs w:val="28"/>
        </w:rPr>
      </w:pPr>
      <w:r w:rsidRPr="006A0E8D">
        <w:rPr>
          <w:b/>
          <w:bCs/>
          <w:i w:val="0"/>
          <w:iCs/>
          <w:sz w:val="28"/>
          <w:szCs w:val="28"/>
        </w:rPr>
        <w:t>A N T E C E D E N T E S   D E L   A S U N T O</w:t>
      </w:r>
    </w:p>
    <w:p w:rsidR="00B775C2" w:rsidRPr="006A0E8D" w:rsidRDefault="00B775C2" w:rsidP="00B775C2">
      <w:pPr>
        <w:spacing w:before="240" w:after="240" w:line="360" w:lineRule="auto"/>
        <w:jc w:val="both"/>
        <w:rPr>
          <w:rFonts w:ascii="Palatino Linotype" w:hAnsi="Palatino Linotype"/>
        </w:rPr>
      </w:pPr>
      <w:r w:rsidRPr="006A0E8D">
        <w:rPr>
          <w:rFonts w:ascii="Palatino Linotype" w:hAnsi="Palatino Linotype" w:cs="Arial"/>
          <w:b/>
          <w:sz w:val="28"/>
        </w:rPr>
        <w:t>PRIMERO.</w:t>
      </w:r>
      <w:r w:rsidRPr="006A0E8D">
        <w:rPr>
          <w:rFonts w:ascii="Palatino Linotype" w:hAnsi="Palatino Linotype" w:cs="Arial"/>
        </w:rPr>
        <w:t xml:space="preserve"> </w:t>
      </w:r>
      <w:r w:rsidRPr="006A0E8D">
        <w:rPr>
          <w:rFonts w:ascii="Palatino Linotype" w:hAnsi="Palatino Linotype"/>
          <w:b/>
          <w:sz w:val="28"/>
          <w:szCs w:val="28"/>
        </w:rPr>
        <w:t>De las Solicitudes de Información.</w:t>
      </w:r>
    </w:p>
    <w:p w:rsidR="00B775C2" w:rsidRPr="006A0E8D" w:rsidRDefault="00B775C2" w:rsidP="00B775C2">
      <w:pPr>
        <w:spacing w:before="240" w:line="360" w:lineRule="auto"/>
        <w:jc w:val="both"/>
        <w:rPr>
          <w:rFonts w:ascii="Palatino Linotype" w:hAnsi="Palatino Linotype" w:cs="Arial"/>
          <w:sz w:val="24"/>
        </w:rPr>
      </w:pPr>
      <w:r w:rsidRPr="006A0E8D">
        <w:rPr>
          <w:rFonts w:ascii="Palatino Linotype" w:hAnsi="Palatino Linotype" w:cs="Arial"/>
          <w:sz w:val="24"/>
        </w:rPr>
        <w:t xml:space="preserve">Con fecha </w:t>
      </w:r>
      <w:r w:rsidR="00FA68A5" w:rsidRPr="006A0E8D">
        <w:rPr>
          <w:rFonts w:ascii="Palatino Linotype" w:hAnsi="Palatino Linotype" w:cs="Arial"/>
          <w:b/>
          <w:sz w:val="24"/>
        </w:rPr>
        <w:t>primero de julio</w:t>
      </w:r>
      <w:r w:rsidRPr="006A0E8D">
        <w:rPr>
          <w:rFonts w:ascii="Palatino Linotype" w:hAnsi="Palatino Linotype" w:cs="Arial"/>
          <w:sz w:val="24"/>
        </w:rPr>
        <w:t xml:space="preserve"> de dos mil veinticuatro, </w:t>
      </w:r>
      <w:r w:rsidRPr="006A0E8D">
        <w:rPr>
          <w:rFonts w:ascii="Palatino Linotype" w:hAnsi="Palatino Linotype"/>
          <w:sz w:val="24"/>
        </w:rPr>
        <w:t xml:space="preserve">la parte </w:t>
      </w:r>
      <w:r w:rsidRPr="006A0E8D">
        <w:rPr>
          <w:rFonts w:ascii="Palatino Linotype" w:hAnsi="Palatino Linotype" w:cs="Arial"/>
          <w:b/>
          <w:sz w:val="24"/>
        </w:rPr>
        <w:t xml:space="preserve">Recurrente </w:t>
      </w:r>
      <w:r w:rsidRPr="006A0E8D">
        <w:rPr>
          <w:rFonts w:ascii="Palatino Linotype" w:hAnsi="Palatino Linotype" w:cs="Arial"/>
          <w:sz w:val="24"/>
        </w:rPr>
        <w:t>presentó a través del Sistema de Acceso a la Información Mexiquense (</w:t>
      </w:r>
      <w:r w:rsidRPr="006A0E8D">
        <w:rPr>
          <w:rFonts w:ascii="Palatino Linotype" w:hAnsi="Palatino Linotype" w:cs="Arial"/>
          <w:b/>
          <w:sz w:val="24"/>
        </w:rPr>
        <w:t>SAIMEX)</w:t>
      </w:r>
      <w:r w:rsidRPr="006A0E8D">
        <w:rPr>
          <w:rFonts w:ascii="Palatino Linotype" w:hAnsi="Palatino Linotype" w:cs="Arial"/>
          <w:sz w:val="24"/>
        </w:rPr>
        <w:t xml:space="preserve"> ante </w:t>
      </w:r>
      <w:r w:rsidRPr="006A0E8D">
        <w:rPr>
          <w:rFonts w:ascii="Palatino Linotype" w:hAnsi="Palatino Linotype" w:cs="Arial"/>
          <w:b/>
          <w:sz w:val="24"/>
        </w:rPr>
        <w:t>El Sujeto Obligado</w:t>
      </w:r>
      <w:r w:rsidRPr="006A0E8D">
        <w:rPr>
          <w:rFonts w:ascii="Palatino Linotype" w:hAnsi="Palatino Linotype" w:cs="Arial"/>
          <w:sz w:val="24"/>
        </w:rPr>
        <w:t>, solicitud de acceso a la información pública, mediante la cual solicitó información en el tenor siguiente:</w:t>
      </w:r>
    </w:p>
    <w:p w:rsidR="00B775C2" w:rsidRPr="006A0E8D" w:rsidRDefault="004931D4" w:rsidP="00B775C2">
      <w:pPr>
        <w:pStyle w:val="Prrafodelista"/>
        <w:numPr>
          <w:ilvl w:val="0"/>
          <w:numId w:val="8"/>
        </w:numPr>
        <w:spacing w:before="240" w:line="360" w:lineRule="auto"/>
        <w:jc w:val="both"/>
        <w:rPr>
          <w:rFonts w:ascii="Palatino Linotype" w:hAnsi="Palatino Linotype" w:cs="Arial"/>
        </w:rPr>
      </w:pPr>
      <w:r w:rsidRPr="006A0E8D">
        <w:rPr>
          <w:rFonts w:ascii="Palatino Linotype" w:hAnsi="Palatino Linotype" w:cs="Arial"/>
          <w:b/>
        </w:rPr>
        <w:lastRenderedPageBreak/>
        <w:t>00006/OASALMOJU/IP/2024</w:t>
      </w:r>
      <w:r w:rsidR="00B775C2" w:rsidRPr="006A0E8D">
        <w:rPr>
          <w:rFonts w:ascii="Palatino Linotype" w:hAnsi="Palatino Linotype" w:cs="Arial"/>
          <w:b/>
        </w:rPr>
        <w:t>:</w:t>
      </w:r>
    </w:p>
    <w:p w:rsidR="00B775C2" w:rsidRPr="006A0E8D" w:rsidRDefault="00B775C2" w:rsidP="00B775C2">
      <w:pPr>
        <w:pStyle w:val="INFOEM"/>
        <w:rPr>
          <w:rFonts w:cs="Arial"/>
        </w:rPr>
      </w:pPr>
      <w:r w:rsidRPr="006A0E8D">
        <w:rPr>
          <w:lang w:val="es-ES_tradnl"/>
        </w:rPr>
        <w:t>“</w:t>
      </w:r>
      <w:r w:rsidR="004931D4" w:rsidRPr="006A0E8D">
        <w:rPr>
          <w:lang w:val="es-ES_tradnl"/>
        </w:rPr>
        <w:t>quiero conocer el recibo de nómina en version publica y digital de los directores generales, titular del Juridico, titular de Operación y estudios, Titular de Comercializacion, titular de Finanzas y cada uno de los Jefes de departamentos/coordinadores. de la segunda quincena de diciembre de 2023. de la segunda quincena del mes de mayo de 2024.</w:t>
      </w:r>
      <w:r w:rsidRPr="006A0E8D">
        <w:rPr>
          <w:lang w:val="es-ES_tradnl"/>
        </w:rPr>
        <w:t>” (sic)</w:t>
      </w:r>
    </w:p>
    <w:p w:rsidR="00B775C2" w:rsidRPr="006A0E8D" w:rsidRDefault="004931D4" w:rsidP="00B775C2">
      <w:pPr>
        <w:pStyle w:val="Prrafodelista"/>
        <w:numPr>
          <w:ilvl w:val="0"/>
          <w:numId w:val="8"/>
        </w:numPr>
        <w:spacing w:before="240" w:line="360" w:lineRule="auto"/>
        <w:jc w:val="both"/>
        <w:rPr>
          <w:rFonts w:ascii="Palatino Linotype" w:hAnsi="Palatino Linotype" w:cs="Arial"/>
        </w:rPr>
      </w:pPr>
      <w:r w:rsidRPr="006A0E8D">
        <w:rPr>
          <w:rFonts w:ascii="Palatino Linotype" w:hAnsi="Palatino Linotype" w:cs="Arial"/>
          <w:b/>
        </w:rPr>
        <w:t>00009/OASALMOJU/IP/2024:</w:t>
      </w:r>
    </w:p>
    <w:p w:rsidR="00B775C2" w:rsidRPr="006A0E8D" w:rsidRDefault="00B775C2" w:rsidP="00B775C2">
      <w:pPr>
        <w:pStyle w:val="INFOEM"/>
        <w:rPr>
          <w:lang w:val="es-ES_tradnl" w:eastAsia="es-ES"/>
        </w:rPr>
      </w:pPr>
      <w:r w:rsidRPr="006A0E8D">
        <w:rPr>
          <w:lang w:val="es-ES_tradnl" w:eastAsia="es-ES"/>
        </w:rPr>
        <w:t>“</w:t>
      </w:r>
      <w:r w:rsidR="004931D4" w:rsidRPr="006A0E8D">
        <w:rPr>
          <w:lang w:val="es-ES_tradnl" w:eastAsia="es-ES"/>
        </w:rPr>
        <w:t>quiero conocer el recibo de nómina y lista de raya de todo el personal que labora en el organismo (así como comisionados, raya, sindicalizado o servidor publico) quiero saber cual es el costo mensual del sistema de cobro del 2024, de enero a lo que a la fecha . quiero saber cual es el costo anual del sistema de cobro respecto al 2022 y 2023.</w:t>
      </w:r>
      <w:r w:rsidRPr="006A0E8D">
        <w:rPr>
          <w:lang w:val="es-ES_tradnl" w:eastAsia="es-ES"/>
        </w:rPr>
        <w:t>” (sic)</w:t>
      </w:r>
    </w:p>
    <w:p w:rsidR="00B775C2" w:rsidRPr="006A0E8D" w:rsidRDefault="00B775C2" w:rsidP="00B775C2">
      <w:pPr>
        <w:spacing w:before="240" w:line="360" w:lineRule="auto"/>
        <w:jc w:val="both"/>
        <w:rPr>
          <w:rFonts w:ascii="Palatino Linotype" w:eastAsia="Times New Roman" w:hAnsi="Palatino Linotype" w:cs="Times New Roman"/>
          <w:sz w:val="24"/>
          <w:szCs w:val="24"/>
          <w:lang w:val="es-ES_tradnl" w:eastAsia="es-ES"/>
        </w:rPr>
      </w:pPr>
      <w:r w:rsidRPr="006A0E8D">
        <w:rPr>
          <w:rFonts w:ascii="Palatino Linotype" w:eastAsia="Times New Roman" w:hAnsi="Palatino Linotype" w:cs="Times New Roman"/>
          <w:b/>
          <w:sz w:val="24"/>
          <w:szCs w:val="24"/>
          <w:lang w:val="es-ES_tradnl" w:eastAsia="es-ES"/>
        </w:rPr>
        <w:t>Modalidad de entrega:</w:t>
      </w:r>
      <w:r w:rsidRPr="006A0E8D">
        <w:rPr>
          <w:rFonts w:ascii="Palatino Linotype" w:eastAsia="Times New Roman" w:hAnsi="Palatino Linotype" w:cs="Times New Roman"/>
          <w:sz w:val="24"/>
          <w:szCs w:val="24"/>
          <w:lang w:val="es-ES_tradnl" w:eastAsia="es-ES"/>
        </w:rPr>
        <w:t xml:space="preserve"> A través del SAIMEX.</w:t>
      </w:r>
    </w:p>
    <w:p w:rsidR="00B775C2" w:rsidRPr="006A0E8D" w:rsidRDefault="00B775C2" w:rsidP="00B775C2">
      <w:pPr>
        <w:spacing w:before="240" w:line="360" w:lineRule="auto"/>
        <w:jc w:val="both"/>
        <w:rPr>
          <w:rFonts w:ascii="Palatino Linotype" w:hAnsi="Palatino Linotype" w:cs="Arial"/>
          <w:b/>
          <w:sz w:val="28"/>
        </w:rPr>
      </w:pPr>
    </w:p>
    <w:p w:rsidR="00B775C2" w:rsidRPr="006A0E8D" w:rsidRDefault="00B775C2" w:rsidP="00B775C2">
      <w:pPr>
        <w:spacing w:before="240" w:line="360" w:lineRule="auto"/>
        <w:jc w:val="both"/>
        <w:rPr>
          <w:rFonts w:ascii="Palatino Linotype" w:hAnsi="Palatino Linotype" w:cs="Arial"/>
          <w:b/>
          <w:sz w:val="28"/>
        </w:rPr>
      </w:pPr>
      <w:r w:rsidRPr="006A0E8D">
        <w:rPr>
          <w:rFonts w:ascii="Palatino Linotype" w:hAnsi="Palatino Linotype" w:cs="Arial"/>
          <w:b/>
          <w:sz w:val="28"/>
        </w:rPr>
        <w:t>SEGU</w:t>
      </w:r>
      <w:r w:rsidR="004931D4" w:rsidRPr="006A0E8D">
        <w:rPr>
          <w:rFonts w:ascii="Palatino Linotype" w:hAnsi="Palatino Linotype" w:cs="Arial"/>
          <w:b/>
          <w:sz w:val="28"/>
        </w:rPr>
        <w:t xml:space="preserve">NDO. </w:t>
      </w:r>
      <w:r w:rsidRPr="006A0E8D">
        <w:rPr>
          <w:rFonts w:ascii="Palatino Linotype" w:hAnsi="Palatino Linotype" w:cs="Arial"/>
          <w:b/>
          <w:sz w:val="28"/>
          <w:szCs w:val="20"/>
        </w:rPr>
        <w:t xml:space="preserve">De </w:t>
      </w:r>
      <w:r w:rsidR="004931D4" w:rsidRPr="006A0E8D">
        <w:rPr>
          <w:rFonts w:ascii="Palatino Linotype" w:hAnsi="Palatino Linotype" w:cs="Arial"/>
          <w:b/>
          <w:sz w:val="28"/>
          <w:szCs w:val="20"/>
        </w:rPr>
        <w:t xml:space="preserve">la prorroga y de </w:t>
      </w:r>
      <w:r w:rsidRPr="006A0E8D">
        <w:rPr>
          <w:rFonts w:ascii="Palatino Linotype" w:hAnsi="Palatino Linotype" w:cs="Arial"/>
          <w:b/>
          <w:sz w:val="28"/>
          <w:szCs w:val="20"/>
        </w:rPr>
        <w:t>las respuestas a las solicitudes o entrega de información.</w:t>
      </w:r>
    </w:p>
    <w:p w:rsidR="004931D4" w:rsidRPr="006A0E8D" w:rsidRDefault="004931D4" w:rsidP="00B775C2">
      <w:pPr>
        <w:pStyle w:val="Sinespaciado"/>
        <w:spacing w:line="360" w:lineRule="auto"/>
        <w:jc w:val="both"/>
        <w:rPr>
          <w:rFonts w:ascii="Palatino Linotype" w:hAnsi="Palatino Linotype"/>
        </w:rPr>
      </w:pPr>
      <w:r w:rsidRPr="006A0E8D">
        <w:rPr>
          <w:rFonts w:ascii="Palatino Linotype" w:hAnsi="Palatino Linotype"/>
        </w:rPr>
        <w:t>En fecha dos de agosto de dos mil veinticuatro, el Sujeto Obligado notificó al Recurrente la aprobación de una prórroga, en los términos siguientes:</w:t>
      </w:r>
    </w:p>
    <w:p w:rsidR="004931D4" w:rsidRPr="006A0E8D" w:rsidRDefault="004931D4" w:rsidP="004931D4">
      <w:pPr>
        <w:pStyle w:val="INFOEM"/>
      </w:pPr>
      <w:r w:rsidRPr="006A0E8D">
        <w:lastRenderedPageBreak/>
        <w:t>“(…)</w:t>
      </w:r>
    </w:p>
    <w:p w:rsidR="004931D4" w:rsidRPr="006A0E8D" w:rsidRDefault="004931D4" w:rsidP="004931D4">
      <w:pPr>
        <w:pStyle w:val="INFOEM"/>
      </w:pPr>
      <w:r w:rsidRPr="006A0E8D">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rsidR="004931D4" w:rsidRPr="006A0E8D" w:rsidRDefault="004931D4" w:rsidP="004931D4">
      <w:pPr>
        <w:pStyle w:val="INFOEM"/>
      </w:pPr>
      <w:r w:rsidRPr="006A0E8D">
        <w:t>se autoriza prorroga</w:t>
      </w:r>
    </w:p>
    <w:p w:rsidR="004931D4" w:rsidRPr="006A0E8D" w:rsidRDefault="004931D4" w:rsidP="004931D4">
      <w:pPr>
        <w:pStyle w:val="INFOEM"/>
      </w:pPr>
      <w:r w:rsidRPr="006A0E8D">
        <w:t>(…)” (Sic)</w:t>
      </w:r>
    </w:p>
    <w:p w:rsidR="004931D4" w:rsidRPr="006A0E8D" w:rsidRDefault="004931D4" w:rsidP="00B775C2">
      <w:pPr>
        <w:pStyle w:val="Sinespaciado"/>
        <w:spacing w:line="360" w:lineRule="auto"/>
        <w:jc w:val="both"/>
        <w:rPr>
          <w:rFonts w:ascii="Palatino Linotype" w:hAnsi="Palatino Linotype"/>
        </w:rPr>
      </w:pPr>
    </w:p>
    <w:p w:rsidR="00B775C2" w:rsidRPr="006A0E8D" w:rsidRDefault="00B775C2" w:rsidP="00B775C2">
      <w:pPr>
        <w:pStyle w:val="Sinespaciado"/>
        <w:spacing w:line="360" w:lineRule="auto"/>
        <w:jc w:val="both"/>
        <w:rPr>
          <w:rFonts w:ascii="Palatino Linotype" w:hAnsi="Palatino Linotype" w:cs="Arial"/>
        </w:rPr>
      </w:pPr>
      <w:r w:rsidRPr="006A0E8D">
        <w:rPr>
          <w:rFonts w:ascii="Palatino Linotype" w:hAnsi="Palatino Linotype"/>
        </w:rPr>
        <w:t xml:space="preserve">De las constancias que obran en el expediente electrónico, se advierte que el </w:t>
      </w:r>
      <w:r w:rsidRPr="006A0E8D">
        <w:rPr>
          <w:rFonts w:ascii="Palatino Linotype" w:hAnsi="Palatino Linotype" w:cs="Arial"/>
        </w:rPr>
        <w:t xml:space="preserve">día </w:t>
      </w:r>
      <w:r w:rsidR="004931D4" w:rsidRPr="006A0E8D">
        <w:rPr>
          <w:rFonts w:ascii="Palatino Linotype" w:hAnsi="Palatino Linotype" w:cs="Arial"/>
          <w:b/>
        </w:rPr>
        <w:t>catorce de agosto</w:t>
      </w:r>
      <w:r w:rsidRPr="006A0E8D">
        <w:rPr>
          <w:rFonts w:ascii="Palatino Linotype" w:hAnsi="Palatino Linotype" w:cs="Arial"/>
          <w:b/>
        </w:rPr>
        <w:t xml:space="preserve"> de dos mil veinticuatro</w:t>
      </w:r>
      <w:r w:rsidRPr="006A0E8D">
        <w:rPr>
          <w:rFonts w:ascii="Palatino Linotype" w:hAnsi="Palatino Linotype" w:cs="Arial"/>
        </w:rPr>
        <w:t xml:space="preserve">, el </w:t>
      </w:r>
      <w:r w:rsidRPr="006A0E8D">
        <w:rPr>
          <w:rFonts w:ascii="Palatino Linotype" w:hAnsi="Palatino Linotype" w:cs="Arial"/>
          <w:b/>
        </w:rPr>
        <w:t>Sujeto Obligado</w:t>
      </w:r>
      <w:r w:rsidRPr="006A0E8D">
        <w:rPr>
          <w:rFonts w:ascii="Palatino Linotype" w:hAnsi="Palatino Linotype" w:cs="Arial"/>
        </w:rPr>
        <w:t xml:space="preserve"> dio respuesta a la</w:t>
      </w:r>
      <w:r w:rsidR="004931D4" w:rsidRPr="006A0E8D">
        <w:rPr>
          <w:rFonts w:ascii="Palatino Linotype" w:hAnsi="Palatino Linotype" w:cs="Arial"/>
        </w:rPr>
        <w:t>s</w:t>
      </w:r>
      <w:r w:rsidRPr="006A0E8D">
        <w:rPr>
          <w:rFonts w:ascii="Palatino Linotype" w:hAnsi="Palatino Linotype" w:cs="Arial"/>
        </w:rPr>
        <w:t xml:space="preserve"> solicitud</w:t>
      </w:r>
      <w:r w:rsidR="004931D4" w:rsidRPr="006A0E8D">
        <w:rPr>
          <w:rFonts w:ascii="Palatino Linotype" w:hAnsi="Palatino Linotype" w:cs="Arial"/>
        </w:rPr>
        <w:t>es</w:t>
      </w:r>
      <w:r w:rsidRPr="006A0E8D">
        <w:rPr>
          <w:rFonts w:ascii="Palatino Linotype" w:hAnsi="Palatino Linotype" w:cs="Arial"/>
        </w:rPr>
        <w:t xml:space="preserve"> de información en los siguientes términos: </w:t>
      </w:r>
    </w:p>
    <w:p w:rsidR="00B775C2" w:rsidRPr="006A0E8D" w:rsidRDefault="00B775C2" w:rsidP="00B775C2">
      <w:pPr>
        <w:pStyle w:val="Sinespaciado"/>
        <w:spacing w:line="360" w:lineRule="auto"/>
        <w:jc w:val="both"/>
        <w:rPr>
          <w:rFonts w:ascii="Palatino Linotype" w:hAnsi="Palatino Linotype" w:cs="Arial"/>
        </w:rPr>
      </w:pPr>
    </w:p>
    <w:p w:rsidR="004931D4" w:rsidRPr="006A0E8D" w:rsidRDefault="004931D4" w:rsidP="004931D4">
      <w:pPr>
        <w:spacing w:after="0" w:line="360" w:lineRule="auto"/>
        <w:ind w:left="567" w:right="567"/>
        <w:jc w:val="both"/>
        <w:rPr>
          <w:rFonts w:ascii="Palatino Linotype" w:hAnsi="Palatino Linotype" w:cs="Arial"/>
          <w:i/>
        </w:rPr>
      </w:pPr>
      <w:r w:rsidRPr="006A0E8D">
        <w:rPr>
          <w:rFonts w:ascii="Palatino Linotype" w:hAnsi="Palatino Linotype" w:cs="Arial"/>
          <w:i/>
        </w:rPr>
        <w:t xml:space="preserve"> </w:t>
      </w:r>
      <w:r w:rsidR="00B775C2" w:rsidRPr="006A0E8D">
        <w:rPr>
          <w:rFonts w:ascii="Palatino Linotype" w:hAnsi="Palatino Linotype" w:cs="Arial"/>
          <w:i/>
        </w:rPr>
        <w:t>“</w:t>
      </w:r>
      <w:r w:rsidRPr="006A0E8D">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B775C2" w:rsidRPr="006A0E8D" w:rsidRDefault="004931D4" w:rsidP="004931D4">
      <w:pPr>
        <w:spacing w:after="0" w:line="360" w:lineRule="auto"/>
        <w:ind w:left="567" w:right="567"/>
        <w:jc w:val="both"/>
        <w:rPr>
          <w:rFonts w:ascii="Palatino Linotype" w:hAnsi="Palatino Linotype" w:cs="Arial"/>
          <w:i/>
        </w:rPr>
      </w:pPr>
      <w:r w:rsidRPr="006A0E8D">
        <w:rPr>
          <w:rFonts w:ascii="Palatino Linotype" w:hAnsi="Palatino Linotype" w:cs="Arial"/>
          <w:i/>
        </w:rPr>
        <w:t xml:space="preserve">se adjunta respuesta </w:t>
      </w:r>
      <w:r w:rsidR="00B775C2" w:rsidRPr="006A0E8D">
        <w:rPr>
          <w:rFonts w:ascii="Palatino Linotype" w:hAnsi="Palatino Linotype" w:cs="Arial"/>
          <w:i/>
        </w:rPr>
        <w:t>“(Sic).</w:t>
      </w:r>
    </w:p>
    <w:p w:rsidR="00B775C2" w:rsidRPr="006A0E8D" w:rsidRDefault="00B775C2" w:rsidP="00B775C2">
      <w:pPr>
        <w:spacing w:after="0" w:line="240" w:lineRule="auto"/>
        <w:ind w:left="567" w:right="567"/>
        <w:jc w:val="both"/>
        <w:rPr>
          <w:rFonts w:ascii="Palatino Linotype" w:hAnsi="Palatino Linotype" w:cs="Arial"/>
          <w:i/>
        </w:rPr>
      </w:pPr>
    </w:p>
    <w:p w:rsidR="00B775C2" w:rsidRPr="006A0E8D" w:rsidRDefault="00B775C2" w:rsidP="00B775C2">
      <w:pPr>
        <w:spacing w:after="0" w:line="360" w:lineRule="auto"/>
        <w:ind w:right="567"/>
        <w:jc w:val="both"/>
        <w:rPr>
          <w:rFonts w:ascii="Palatino Linotype" w:hAnsi="Palatino Linotype" w:cs="Arial"/>
          <w:sz w:val="24"/>
        </w:rPr>
      </w:pPr>
    </w:p>
    <w:p w:rsidR="00B775C2" w:rsidRPr="006A0E8D" w:rsidRDefault="00B775C2" w:rsidP="004931D4">
      <w:pPr>
        <w:spacing w:after="0" w:line="360" w:lineRule="auto"/>
        <w:jc w:val="both"/>
        <w:rPr>
          <w:rFonts w:ascii="Palatino Linotype" w:hAnsi="Palatino Linotype" w:cs="Arial"/>
          <w:sz w:val="24"/>
        </w:rPr>
      </w:pPr>
      <w:r w:rsidRPr="006A0E8D">
        <w:rPr>
          <w:rFonts w:ascii="Palatino Linotype" w:hAnsi="Palatino Linotype" w:cs="Arial"/>
          <w:sz w:val="24"/>
        </w:rPr>
        <w:t xml:space="preserve">Adicionalmente, el Sujeto Obligado adjuntó los archivos electrónicos denominados </w:t>
      </w:r>
      <w:r w:rsidRPr="006A0E8D">
        <w:rPr>
          <w:rFonts w:ascii="Palatino Linotype" w:hAnsi="Palatino Linotype" w:cs="Arial"/>
          <w:b/>
          <w:i/>
          <w:sz w:val="24"/>
        </w:rPr>
        <w:t>“</w:t>
      </w:r>
      <w:r w:rsidR="004931D4" w:rsidRPr="006A0E8D">
        <w:rPr>
          <w:rFonts w:ascii="Palatino Linotype" w:hAnsi="Palatino Linotype" w:cs="Arial"/>
          <w:b/>
          <w:i/>
          <w:sz w:val="24"/>
        </w:rPr>
        <w:t>Respuesta solicitu 6-7-8-9.pdf”, “respuesta solicitud 9.pdf</w:t>
      </w:r>
      <w:r w:rsidRPr="006A0E8D">
        <w:rPr>
          <w:rFonts w:ascii="Palatino Linotype" w:hAnsi="Palatino Linotype" w:cs="Arial"/>
          <w:b/>
          <w:i/>
          <w:sz w:val="24"/>
        </w:rPr>
        <w:t>”</w:t>
      </w:r>
      <w:r w:rsidR="004931D4" w:rsidRPr="006A0E8D">
        <w:rPr>
          <w:rFonts w:ascii="Palatino Linotype" w:hAnsi="Palatino Linotype" w:cs="Arial"/>
          <w:b/>
          <w:i/>
          <w:sz w:val="24"/>
        </w:rPr>
        <w:t>, “Respuesta solicitu 6-7-</w:t>
      </w:r>
      <w:r w:rsidR="004931D4" w:rsidRPr="006A0E8D">
        <w:rPr>
          <w:rFonts w:ascii="Palatino Linotype" w:hAnsi="Palatino Linotype" w:cs="Arial"/>
          <w:b/>
          <w:i/>
          <w:sz w:val="24"/>
        </w:rPr>
        <w:lastRenderedPageBreak/>
        <w:t>8-9.pdf” y “respuesta solicitud 6.pdf”</w:t>
      </w:r>
      <w:r w:rsidRPr="006A0E8D">
        <w:rPr>
          <w:rFonts w:ascii="Palatino Linotype" w:hAnsi="Palatino Linotype" w:cs="Arial"/>
          <w:b/>
          <w:i/>
          <w:sz w:val="24"/>
        </w:rPr>
        <w:t xml:space="preserve">, </w:t>
      </w:r>
      <w:r w:rsidRPr="006A0E8D">
        <w:rPr>
          <w:rFonts w:ascii="Palatino Linotype" w:hAnsi="Palatino Linotype" w:cs="Arial"/>
          <w:sz w:val="24"/>
        </w:rPr>
        <w:t xml:space="preserve">mismos que no se reproducen por ser del conocimiento de las partes, sin embargo, serán materia de estudio en el considerando respectivo. </w:t>
      </w:r>
    </w:p>
    <w:p w:rsidR="00B775C2" w:rsidRPr="006A0E8D" w:rsidRDefault="00B775C2" w:rsidP="00B775C2">
      <w:pPr>
        <w:spacing w:before="240" w:line="360" w:lineRule="auto"/>
        <w:jc w:val="both"/>
        <w:rPr>
          <w:rFonts w:ascii="Palatino Linotype" w:hAnsi="Palatino Linotype" w:cs="Arial"/>
          <w:b/>
          <w:sz w:val="28"/>
        </w:rPr>
      </w:pPr>
    </w:p>
    <w:p w:rsidR="00B775C2" w:rsidRPr="006A0E8D" w:rsidRDefault="00B775C2" w:rsidP="00B775C2">
      <w:pPr>
        <w:spacing w:before="240" w:line="360" w:lineRule="auto"/>
        <w:jc w:val="both"/>
        <w:rPr>
          <w:rFonts w:ascii="Palatino Linotype" w:hAnsi="Palatino Linotype" w:cs="Arial"/>
          <w:b/>
          <w:sz w:val="28"/>
        </w:rPr>
      </w:pPr>
      <w:r w:rsidRPr="006A0E8D">
        <w:rPr>
          <w:rFonts w:ascii="Palatino Linotype" w:hAnsi="Palatino Linotype" w:cs="Arial"/>
          <w:b/>
          <w:sz w:val="28"/>
        </w:rPr>
        <w:t xml:space="preserve">TERCERO. </w:t>
      </w:r>
      <w:r w:rsidRPr="006A0E8D">
        <w:rPr>
          <w:rFonts w:ascii="Palatino Linotype" w:hAnsi="Palatino Linotype"/>
          <w:b/>
          <w:sz w:val="28"/>
        </w:rPr>
        <w:t>De los recursos de revisión.</w:t>
      </w:r>
    </w:p>
    <w:p w:rsidR="00B775C2" w:rsidRPr="006A0E8D" w:rsidRDefault="00B775C2" w:rsidP="00B775C2">
      <w:pPr>
        <w:spacing w:before="240" w:line="360" w:lineRule="auto"/>
        <w:jc w:val="both"/>
        <w:rPr>
          <w:rFonts w:ascii="Palatino Linotype" w:hAnsi="Palatino Linotype" w:cs="Arial"/>
          <w:sz w:val="24"/>
          <w:szCs w:val="24"/>
        </w:rPr>
      </w:pPr>
      <w:r w:rsidRPr="006A0E8D">
        <w:rPr>
          <w:rFonts w:ascii="Palatino Linotype" w:hAnsi="Palatino Linotype" w:cs="Arial"/>
          <w:sz w:val="24"/>
          <w:szCs w:val="24"/>
        </w:rPr>
        <w:t xml:space="preserve">Inconforme con la respuesta notificada por </w:t>
      </w:r>
      <w:r w:rsidRPr="006A0E8D">
        <w:rPr>
          <w:rFonts w:ascii="Palatino Linotype" w:hAnsi="Palatino Linotype" w:cs="Arial"/>
          <w:b/>
          <w:sz w:val="24"/>
          <w:szCs w:val="24"/>
        </w:rPr>
        <w:t xml:space="preserve">El Sujeto Obligado, </w:t>
      </w:r>
      <w:r w:rsidRPr="006A0E8D">
        <w:rPr>
          <w:rFonts w:ascii="Palatino Linotype" w:hAnsi="Palatino Linotype"/>
          <w:sz w:val="24"/>
        </w:rPr>
        <w:t xml:space="preserve">la parte </w:t>
      </w:r>
      <w:r w:rsidRPr="006A0E8D">
        <w:rPr>
          <w:rFonts w:ascii="Palatino Linotype" w:hAnsi="Palatino Linotype" w:cs="Arial"/>
          <w:b/>
          <w:sz w:val="24"/>
          <w:szCs w:val="24"/>
        </w:rPr>
        <w:t xml:space="preserve">Recurrente </w:t>
      </w:r>
      <w:r w:rsidRPr="006A0E8D">
        <w:rPr>
          <w:rFonts w:ascii="Palatino Linotype" w:hAnsi="Palatino Linotype" w:cs="Arial"/>
          <w:sz w:val="24"/>
          <w:szCs w:val="24"/>
        </w:rPr>
        <w:t xml:space="preserve">interpuso recurso de revisión, en fecha </w:t>
      </w:r>
      <w:r w:rsidR="00FE6391" w:rsidRPr="006A0E8D">
        <w:rPr>
          <w:rFonts w:ascii="Palatino Linotype" w:hAnsi="Palatino Linotype" w:cs="Arial"/>
          <w:b/>
          <w:sz w:val="24"/>
        </w:rPr>
        <w:t>diecinueve de agosto</w:t>
      </w:r>
      <w:r w:rsidRPr="006A0E8D">
        <w:rPr>
          <w:rFonts w:ascii="Palatino Linotype" w:hAnsi="Palatino Linotype" w:cs="Arial"/>
          <w:b/>
          <w:sz w:val="24"/>
        </w:rPr>
        <w:t xml:space="preserve"> de dos mil veinticuatro</w:t>
      </w:r>
      <w:r w:rsidRPr="006A0E8D">
        <w:rPr>
          <w:rFonts w:ascii="Palatino Linotype" w:hAnsi="Palatino Linotype" w:cs="Arial"/>
          <w:sz w:val="24"/>
          <w:szCs w:val="24"/>
        </w:rPr>
        <w:t xml:space="preserve">, el cual fue registrado en el sistema electrónico con el expediente número </w:t>
      </w:r>
      <w:r w:rsidR="00836B59" w:rsidRPr="006A0E8D">
        <w:rPr>
          <w:rFonts w:ascii="Palatino Linotype" w:hAnsi="Palatino Linotype" w:cs="Arial"/>
          <w:b/>
          <w:sz w:val="24"/>
          <w:szCs w:val="24"/>
        </w:rPr>
        <w:t>0</w:t>
      </w:r>
      <w:r w:rsidRPr="006A0E8D">
        <w:rPr>
          <w:rFonts w:ascii="Palatino Linotype" w:hAnsi="Palatino Linotype" w:cs="Arial"/>
          <w:b/>
          <w:sz w:val="24"/>
          <w:szCs w:val="24"/>
        </w:rPr>
        <w:t xml:space="preserve">4885/INFOEM/IP/RR/2024 y </w:t>
      </w:r>
      <w:r w:rsidR="00836B59" w:rsidRPr="006A0E8D">
        <w:rPr>
          <w:rFonts w:ascii="Palatino Linotype" w:hAnsi="Palatino Linotype" w:cs="Arial"/>
          <w:b/>
          <w:sz w:val="24"/>
          <w:szCs w:val="24"/>
        </w:rPr>
        <w:t>0</w:t>
      </w:r>
      <w:r w:rsidRPr="006A0E8D">
        <w:rPr>
          <w:rFonts w:ascii="Palatino Linotype" w:hAnsi="Palatino Linotype" w:cs="Arial"/>
          <w:b/>
          <w:sz w:val="24"/>
          <w:szCs w:val="24"/>
        </w:rPr>
        <w:t xml:space="preserve">4888/INFOEM/IP/RR/2024; </w:t>
      </w:r>
      <w:r w:rsidRPr="006A0E8D">
        <w:rPr>
          <w:rFonts w:ascii="Palatino Linotype" w:hAnsi="Palatino Linotype" w:cs="Arial"/>
          <w:sz w:val="24"/>
          <w:szCs w:val="24"/>
        </w:rPr>
        <w:t>en los cuales arguye las siguientes manifestaciones:</w:t>
      </w: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176"/>
        <w:gridCol w:w="5866"/>
      </w:tblGrid>
      <w:tr w:rsidR="00B775C2" w:rsidRPr="006A0E8D" w:rsidTr="00B775C2">
        <w:tc>
          <w:tcPr>
            <w:tcW w:w="3104" w:type="dxa"/>
            <w:shd w:val="clear" w:color="auto" w:fill="E7E6E6" w:themeFill="background2"/>
          </w:tcPr>
          <w:p w:rsidR="00B775C2" w:rsidRPr="006A0E8D" w:rsidRDefault="00B775C2" w:rsidP="00B775C2">
            <w:pPr>
              <w:spacing w:before="240" w:line="360" w:lineRule="auto"/>
              <w:jc w:val="center"/>
              <w:rPr>
                <w:rFonts w:ascii="Palatino Linotype" w:hAnsi="Palatino Linotype" w:cs="Arial"/>
                <w:b/>
                <w:i/>
                <w:sz w:val="24"/>
                <w:szCs w:val="24"/>
              </w:rPr>
            </w:pPr>
            <w:r w:rsidRPr="006A0E8D">
              <w:rPr>
                <w:rFonts w:ascii="Palatino Linotype" w:hAnsi="Palatino Linotype" w:cs="Arial"/>
                <w:b/>
                <w:i/>
                <w:sz w:val="24"/>
                <w:szCs w:val="24"/>
              </w:rPr>
              <w:t>No. Recurso de Revisión</w:t>
            </w:r>
          </w:p>
        </w:tc>
        <w:tc>
          <w:tcPr>
            <w:tcW w:w="5938" w:type="dxa"/>
            <w:shd w:val="clear" w:color="auto" w:fill="E7E6E6" w:themeFill="background2"/>
          </w:tcPr>
          <w:p w:rsidR="00B775C2" w:rsidRPr="006A0E8D" w:rsidRDefault="00B775C2" w:rsidP="00B775C2">
            <w:pPr>
              <w:spacing w:before="240" w:line="360" w:lineRule="auto"/>
              <w:jc w:val="center"/>
              <w:rPr>
                <w:rFonts w:ascii="Palatino Linotype" w:hAnsi="Palatino Linotype" w:cs="Arial"/>
                <w:b/>
                <w:i/>
                <w:sz w:val="24"/>
                <w:szCs w:val="24"/>
              </w:rPr>
            </w:pPr>
            <w:r w:rsidRPr="006A0E8D">
              <w:rPr>
                <w:rFonts w:ascii="Palatino Linotype" w:hAnsi="Palatino Linotype" w:cs="Arial"/>
                <w:b/>
                <w:i/>
                <w:sz w:val="24"/>
                <w:szCs w:val="24"/>
              </w:rPr>
              <w:t>Acto impugnado y razones o motivos de inconformidad</w:t>
            </w:r>
          </w:p>
        </w:tc>
      </w:tr>
      <w:tr w:rsidR="00B775C2" w:rsidRPr="006A0E8D" w:rsidTr="00B775C2">
        <w:tc>
          <w:tcPr>
            <w:tcW w:w="3104" w:type="dxa"/>
          </w:tcPr>
          <w:p w:rsidR="00B775C2" w:rsidRPr="006A0E8D" w:rsidRDefault="00836B59" w:rsidP="00B775C2">
            <w:pPr>
              <w:spacing w:before="240" w:line="360" w:lineRule="auto"/>
              <w:jc w:val="both"/>
              <w:rPr>
                <w:rFonts w:ascii="Palatino Linotype" w:hAnsi="Palatino Linotype" w:cs="Arial"/>
                <w:sz w:val="24"/>
                <w:szCs w:val="24"/>
              </w:rPr>
            </w:pPr>
            <w:r w:rsidRPr="006A0E8D">
              <w:rPr>
                <w:rFonts w:ascii="Palatino Linotype" w:hAnsi="Palatino Linotype" w:cs="Arial"/>
                <w:b/>
                <w:sz w:val="24"/>
                <w:szCs w:val="24"/>
              </w:rPr>
              <w:t>0</w:t>
            </w:r>
            <w:r w:rsidR="00B775C2" w:rsidRPr="006A0E8D">
              <w:rPr>
                <w:rFonts w:ascii="Palatino Linotype" w:hAnsi="Palatino Linotype" w:cs="Arial"/>
                <w:b/>
                <w:sz w:val="24"/>
                <w:szCs w:val="24"/>
              </w:rPr>
              <w:t>4885/INFOEM/IP/RR/2024</w:t>
            </w:r>
          </w:p>
        </w:tc>
        <w:tc>
          <w:tcPr>
            <w:tcW w:w="5938" w:type="dxa"/>
          </w:tcPr>
          <w:p w:rsidR="00B775C2" w:rsidRPr="006A0E8D" w:rsidRDefault="00FE6391" w:rsidP="00B775C2">
            <w:pPr>
              <w:pStyle w:val="Prrafodelista"/>
              <w:spacing w:before="240" w:line="360" w:lineRule="auto"/>
              <w:ind w:left="142"/>
              <w:jc w:val="both"/>
              <w:rPr>
                <w:rFonts w:ascii="Palatino Linotype" w:hAnsi="Palatino Linotype" w:cs="Arial"/>
                <w:b/>
                <w:i/>
              </w:rPr>
            </w:pPr>
            <w:r w:rsidRPr="006A0E8D">
              <w:rPr>
                <w:rFonts w:ascii="Palatino Linotype" w:hAnsi="Palatino Linotype" w:cs="Arial"/>
                <w:b/>
                <w:i/>
              </w:rPr>
              <w:t>Acto impugnado:</w:t>
            </w:r>
          </w:p>
          <w:p w:rsidR="00B775C2" w:rsidRPr="006A0E8D" w:rsidRDefault="00B775C2" w:rsidP="00FE6391">
            <w:pPr>
              <w:pStyle w:val="INFOEM"/>
              <w:ind w:left="320" w:right="451"/>
            </w:pPr>
            <w:r w:rsidRPr="006A0E8D">
              <w:t>“</w:t>
            </w:r>
            <w:r w:rsidR="00FE6391" w:rsidRPr="006A0E8D">
              <w:t>No me entregan la información solcitada, ya que he solicitado conocer el recibo de nómina en version publica y digital de varios servidores publicos.</w:t>
            </w:r>
            <w:r w:rsidRPr="006A0E8D">
              <w:t>” (sic)</w:t>
            </w:r>
          </w:p>
          <w:p w:rsidR="00B775C2" w:rsidRPr="006A0E8D" w:rsidRDefault="00B775C2" w:rsidP="00B775C2">
            <w:pPr>
              <w:pStyle w:val="Prrafodelista"/>
              <w:spacing w:before="240" w:line="360" w:lineRule="auto"/>
              <w:ind w:left="142"/>
              <w:jc w:val="both"/>
              <w:rPr>
                <w:rFonts w:ascii="Palatino Linotype" w:hAnsi="Palatino Linotype" w:cs="Arial"/>
                <w:b/>
                <w:i/>
              </w:rPr>
            </w:pPr>
            <w:r w:rsidRPr="006A0E8D">
              <w:rPr>
                <w:rFonts w:ascii="Palatino Linotype" w:hAnsi="Palatino Linotype" w:cs="Arial"/>
                <w:b/>
                <w:i/>
              </w:rPr>
              <w:lastRenderedPageBreak/>
              <w:t>Razones o motivos de inconformidad</w:t>
            </w:r>
            <w:r w:rsidR="00FE6391" w:rsidRPr="006A0E8D">
              <w:rPr>
                <w:rFonts w:ascii="Palatino Linotype" w:hAnsi="Palatino Linotype" w:cs="Arial"/>
                <w:b/>
                <w:i/>
              </w:rPr>
              <w:t>:</w:t>
            </w:r>
          </w:p>
          <w:p w:rsidR="00B775C2" w:rsidRPr="006A0E8D" w:rsidRDefault="00B775C2" w:rsidP="00FE6391">
            <w:pPr>
              <w:pStyle w:val="INFOEM"/>
              <w:ind w:left="320" w:right="451"/>
            </w:pPr>
            <w:r w:rsidRPr="006A0E8D">
              <w:t>“</w:t>
            </w:r>
            <w:r w:rsidR="00FE6391" w:rsidRPr="006A0E8D">
              <w:t>no me entregan la información solicitada, ademas de haber solicitado extensión de tiempo para la preparación de entrega de información.</w:t>
            </w:r>
            <w:r w:rsidRPr="006A0E8D">
              <w:rPr>
                <w:rFonts w:cs="Arial"/>
              </w:rPr>
              <w:t>” (sic)</w:t>
            </w:r>
          </w:p>
          <w:p w:rsidR="00B775C2" w:rsidRPr="006A0E8D" w:rsidRDefault="00B775C2" w:rsidP="00B775C2">
            <w:pPr>
              <w:spacing w:before="240" w:line="360" w:lineRule="auto"/>
              <w:jc w:val="both"/>
              <w:rPr>
                <w:rFonts w:ascii="Palatino Linotype" w:hAnsi="Palatino Linotype" w:cs="Arial"/>
                <w:sz w:val="24"/>
                <w:szCs w:val="24"/>
              </w:rPr>
            </w:pPr>
          </w:p>
        </w:tc>
      </w:tr>
      <w:tr w:rsidR="00FE6391" w:rsidRPr="006A0E8D" w:rsidTr="00B775C2">
        <w:tc>
          <w:tcPr>
            <w:tcW w:w="3104" w:type="dxa"/>
          </w:tcPr>
          <w:p w:rsidR="00FE6391" w:rsidRPr="006A0E8D" w:rsidRDefault="00836B59" w:rsidP="00FE6391">
            <w:pPr>
              <w:spacing w:before="240" w:line="360" w:lineRule="auto"/>
              <w:jc w:val="both"/>
              <w:rPr>
                <w:rFonts w:ascii="Palatino Linotype" w:hAnsi="Palatino Linotype" w:cs="Arial"/>
                <w:sz w:val="24"/>
                <w:szCs w:val="24"/>
              </w:rPr>
            </w:pPr>
            <w:r w:rsidRPr="006A0E8D">
              <w:rPr>
                <w:rFonts w:ascii="Palatino Linotype" w:hAnsi="Palatino Linotype" w:cs="Arial"/>
                <w:b/>
                <w:sz w:val="24"/>
                <w:szCs w:val="24"/>
              </w:rPr>
              <w:lastRenderedPageBreak/>
              <w:t>0</w:t>
            </w:r>
            <w:r w:rsidR="00FE6391" w:rsidRPr="006A0E8D">
              <w:rPr>
                <w:rFonts w:ascii="Palatino Linotype" w:hAnsi="Palatino Linotype" w:cs="Arial"/>
                <w:b/>
                <w:sz w:val="24"/>
                <w:szCs w:val="24"/>
              </w:rPr>
              <w:t>4888/INFOEM/IP/RR/2024</w:t>
            </w:r>
          </w:p>
        </w:tc>
        <w:tc>
          <w:tcPr>
            <w:tcW w:w="5938" w:type="dxa"/>
          </w:tcPr>
          <w:p w:rsidR="00FE6391" w:rsidRPr="006A0E8D" w:rsidRDefault="00FE6391" w:rsidP="00FE6391">
            <w:pPr>
              <w:pStyle w:val="Prrafodelista"/>
              <w:spacing w:before="240" w:line="360" w:lineRule="auto"/>
              <w:ind w:left="142"/>
              <w:jc w:val="both"/>
              <w:rPr>
                <w:rFonts w:ascii="Palatino Linotype" w:hAnsi="Palatino Linotype" w:cs="Arial"/>
                <w:b/>
                <w:i/>
              </w:rPr>
            </w:pPr>
            <w:r w:rsidRPr="006A0E8D">
              <w:rPr>
                <w:rFonts w:ascii="Palatino Linotype" w:hAnsi="Palatino Linotype" w:cs="Arial"/>
                <w:b/>
                <w:i/>
              </w:rPr>
              <w:t>Acto impugnado:</w:t>
            </w:r>
          </w:p>
          <w:p w:rsidR="00FE6391" w:rsidRPr="006A0E8D" w:rsidRDefault="00FE6391" w:rsidP="00FE6391">
            <w:pPr>
              <w:pStyle w:val="Prrafodelista"/>
              <w:spacing w:before="240"/>
              <w:ind w:left="320" w:right="451"/>
              <w:jc w:val="both"/>
              <w:rPr>
                <w:rFonts w:ascii="Palatino Linotype" w:hAnsi="Palatino Linotype" w:cs="Arial"/>
                <w:i/>
              </w:rPr>
            </w:pPr>
            <w:r w:rsidRPr="006A0E8D">
              <w:rPr>
                <w:rFonts w:ascii="Palatino Linotype" w:hAnsi="Palatino Linotype" w:cs="Arial"/>
                <w:i/>
              </w:rPr>
              <w:t>“No me entregan la información” (sic)</w:t>
            </w:r>
          </w:p>
          <w:p w:rsidR="00FE6391" w:rsidRPr="006A0E8D" w:rsidRDefault="00FE6391" w:rsidP="00FE6391">
            <w:pPr>
              <w:pStyle w:val="Prrafodelista"/>
              <w:spacing w:before="240" w:line="360" w:lineRule="auto"/>
              <w:ind w:left="142"/>
              <w:jc w:val="both"/>
              <w:rPr>
                <w:rFonts w:ascii="Palatino Linotype" w:hAnsi="Palatino Linotype" w:cs="Arial"/>
                <w:b/>
                <w:i/>
              </w:rPr>
            </w:pPr>
            <w:r w:rsidRPr="006A0E8D">
              <w:rPr>
                <w:rFonts w:ascii="Palatino Linotype" w:hAnsi="Palatino Linotype" w:cs="Arial"/>
                <w:b/>
                <w:i/>
              </w:rPr>
              <w:t>Razones o motivos de inconformidad:</w:t>
            </w:r>
          </w:p>
          <w:p w:rsidR="00FE6391" w:rsidRPr="006A0E8D" w:rsidRDefault="00FE6391" w:rsidP="00FE6391">
            <w:pPr>
              <w:pStyle w:val="INFOEM"/>
              <w:ind w:left="320" w:right="451"/>
            </w:pPr>
            <w:r w:rsidRPr="006A0E8D">
              <w:t>“solicté quiero conocer el recibo de nómina y lista de raya de todo el personal que labora en el organismo (así como comisionados, raya, sindicalizado o servidor publico). y me refieren a la fracción de remuneraciones. algo que yo no pedi. pedi los recibos de todo el personal en versión publica y digital.</w:t>
            </w:r>
            <w:r w:rsidRPr="006A0E8D">
              <w:rPr>
                <w:rFonts w:cs="Arial"/>
              </w:rPr>
              <w:t>” (sic)</w:t>
            </w:r>
          </w:p>
          <w:p w:rsidR="00FE6391" w:rsidRPr="006A0E8D" w:rsidRDefault="00FE6391" w:rsidP="00FE6391">
            <w:pPr>
              <w:spacing w:before="240" w:line="360" w:lineRule="auto"/>
              <w:jc w:val="both"/>
              <w:rPr>
                <w:rFonts w:ascii="Palatino Linotype" w:hAnsi="Palatino Linotype" w:cs="Arial"/>
                <w:sz w:val="24"/>
                <w:szCs w:val="24"/>
              </w:rPr>
            </w:pPr>
          </w:p>
        </w:tc>
      </w:tr>
    </w:tbl>
    <w:p w:rsidR="00B775C2" w:rsidRPr="006A0E8D" w:rsidRDefault="00B775C2" w:rsidP="00B775C2">
      <w:pPr>
        <w:spacing w:before="240" w:line="360" w:lineRule="auto"/>
        <w:jc w:val="both"/>
        <w:rPr>
          <w:rFonts w:ascii="Palatino Linotype" w:hAnsi="Palatino Linotype" w:cs="Arial"/>
          <w:sz w:val="24"/>
          <w:szCs w:val="24"/>
        </w:rPr>
      </w:pPr>
    </w:p>
    <w:p w:rsidR="00B775C2" w:rsidRPr="006A0E8D" w:rsidRDefault="00B775C2" w:rsidP="00B775C2">
      <w:pPr>
        <w:spacing w:before="240" w:line="360" w:lineRule="auto"/>
        <w:jc w:val="both"/>
        <w:rPr>
          <w:rFonts w:ascii="Palatino Linotype" w:hAnsi="Palatino Linotype" w:cs="Arial"/>
          <w:b/>
          <w:sz w:val="24"/>
          <w:szCs w:val="24"/>
        </w:rPr>
      </w:pPr>
      <w:r w:rsidRPr="006A0E8D">
        <w:rPr>
          <w:rFonts w:ascii="Palatino Linotype" w:hAnsi="Palatino Linotype" w:cs="Arial"/>
          <w:b/>
          <w:sz w:val="28"/>
        </w:rPr>
        <w:t>CUARTO</w:t>
      </w:r>
      <w:r w:rsidRPr="006A0E8D">
        <w:rPr>
          <w:rFonts w:ascii="Palatino Linotype" w:hAnsi="Palatino Linotype" w:cs="Arial"/>
          <w:b/>
          <w:sz w:val="24"/>
          <w:szCs w:val="24"/>
        </w:rPr>
        <w:t xml:space="preserve">. </w:t>
      </w:r>
      <w:r w:rsidRPr="006A0E8D">
        <w:rPr>
          <w:rFonts w:ascii="Palatino Linotype" w:hAnsi="Palatino Linotype" w:cs="Arial"/>
          <w:b/>
          <w:sz w:val="28"/>
          <w:szCs w:val="28"/>
        </w:rPr>
        <w:t>Del turno y admisión de los recursos de revisión.</w:t>
      </w:r>
    </w:p>
    <w:p w:rsidR="00B775C2" w:rsidRPr="006A0E8D" w:rsidRDefault="00FE6391" w:rsidP="00B775C2">
      <w:pPr>
        <w:spacing w:before="240" w:line="360" w:lineRule="auto"/>
        <w:jc w:val="both"/>
        <w:rPr>
          <w:rFonts w:ascii="Palatino Linotype" w:hAnsi="Palatino Linotype" w:cs="Arial"/>
          <w:sz w:val="28"/>
          <w:szCs w:val="24"/>
        </w:rPr>
      </w:pPr>
      <w:r w:rsidRPr="006A0E8D">
        <w:rPr>
          <w:rFonts w:ascii="Palatino Linotype" w:hAnsi="Palatino Linotype"/>
          <w:sz w:val="24"/>
        </w:rPr>
        <w:lastRenderedPageBreak/>
        <w:t>Los</w:t>
      </w:r>
      <w:r w:rsidR="00B775C2" w:rsidRPr="006A0E8D">
        <w:rPr>
          <w:rFonts w:ascii="Palatino Linotype" w:hAnsi="Palatino Linotype"/>
          <w:sz w:val="24"/>
        </w:rPr>
        <w:t xml:space="preserve"> medio</w:t>
      </w:r>
      <w:r w:rsidRPr="006A0E8D">
        <w:rPr>
          <w:rFonts w:ascii="Palatino Linotype" w:hAnsi="Palatino Linotype"/>
          <w:sz w:val="24"/>
        </w:rPr>
        <w:t>s</w:t>
      </w:r>
      <w:r w:rsidR="00B775C2" w:rsidRPr="006A0E8D">
        <w:rPr>
          <w:rFonts w:ascii="Palatino Linotype" w:hAnsi="Palatino Linotype"/>
          <w:sz w:val="24"/>
        </w:rPr>
        <w:t xml:space="preserve"> de impugnación fue</w:t>
      </w:r>
      <w:r w:rsidRPr="006A0E8D">
        <w:rPr>
          <w:rFonts w:ascii="Palatino Linotype" w:hAnsi="Palatino Linotype"/>
          <w:sz w:val="24"/>
        </w:rPr>
        <w:t>ron</w:t>
      </w:r>
      <w:r w:rsidR="00B775C2" w:rsidRPr="006A0E8D">
        <w:rPr>
          <w:rFonts w:ascii="Palatino Linotype" w:hAnsi="Palatino Linotype"/>
          <w:sz w:val="24"/>
        </w:rPr>
        <w:t xml:space="preserve"> turnado</w:t>
      </w:r>
      <w:r w:rsidRPr="006A0E8D">
        <w:rPr>
          <w:rFonts w:ascii="Palatino Linotype" w:hAnsi="Palatino Linotype"/>
          <w:sz w:val="24"/>
        </w:rPr>
        <w:t>s</w:t>
      </w:r>
      <w:r w:rsidR="00B775C2" w:rsidRPr="006A0E8D">
        <w:rPr>
          <w:rFonts w:ascii="Palatino Linotype" w:hAnsi="Palatino Linotype"/>
          <w:sz w:val="24"/>
        </w:rPr>
        <w:t xml:space="preserve"> a</w:t>
      </w:r>
      <w:r w:rsidRPr="006A0E8D">
        <w:rPr>
          <w:rFonts w:ascii="Palatino Linotype" w:hAnsi="Palatino Linotype"/>
          <w:sz w:val="24"/>
        </w:rPr>
        <w:t xml:space="preserve"> </w:t>
      </w:r>
      <w:r w:rsidR="00B775C2" w:rsidRPr="006A0E8D">
        <w:rPr>
          <w:rFonts w:ascii="Palatino Linotype" w:hAnsi="Palatino Linotype"/>
          <w:sz w:val="24"/>
        </w:rPr>
        <w:t>l</w:t>
      </w:r>
      <w:r w:rsidRPr="006A0E8D">
        <w:rPr>
          <w:rFonts w:ascii="Palatino Linotype" w:hAnsi="Palatino Linotype"/>
          <w:sz w:val="24"/>
        </w:rPr>
        <w:t>os</w:t>
      </w:r>
      <w:r w:rsidR="00B775C2" w:rsidRPr="006A0E8D">
        <w:rPr>
          <w:rFonts w:ascii="Palatino Linotype" w:hAnsi="Palatino Linotype"/>
          <w:sz w:val="24"/>
        </w:rPr>
        <w:t xml:space="preserve"> Comisionado</w:t>
      </w:r>
      <w:r w:rsidRPr="006A0E8D">
        <w:rPr>
          <w:rFonts w:ascii="Palatino Linotype" w:hAnsi="Palatino Linotype"/>
          <w:sz w:val="24"/>
        </w:rPr>
        <w:t>s</w:t>
      </w:r>
      <w:r w:rsidR="00B775C2" w:rsidRPr="006A0E8D">
        <w:rPr>
          <w:rFonts w:ascii="Palatino Linotype" w:hAnsi="Palatino Linotype"/>
          <w:sz w:val="24"/>
        </w:rPr>
        <w:t xml:space="preserve"> </w:t>
      </w:r>
      <w:r w:rsidR="00B775C2" w:rsidRPr="006A0E8D">
        <w:rPr>
          <w:rFonts w:ascii="Palatino Linotype" w:hAnsi="Palatino Linotype"/>
          <w:b/>
          <w:sz w:val="24"/>
        </w:rPr>
        <w:t>José Martínez Vilchis</w:t>
      </w:r>
      <w:r w:rsidRPr="006A0E8D">
        <w:rPr>
          <w:rFonts w:ascii="Palatino Linotype" w:hAnsi="Palatino Linotype"/>
          <w:b/>
          <w:sz w:val="24"/>
        </w:rPr>
        <w:t xml:space="preserve"> y María del Rosario Mejía Ayala</w:t>
      </w:r>
      <w:r w:rsidR="00B775C2" w:rsidRPr="006A0E8D">
        <w:rPr>
          <w:rFonts w:ascii="Palatino Linotype" w:hAnsi="Palatino Linotype"/>
          <w:b/>
          <w:sz w:val="24"/>
        </w:rPr>
        <w:t>,</w:t>
      </w:r>
      <w:r w:rsidRPr="006A0E8D">
        <w:rPr>
          <w:rFonts w:ascii="Palatino Linotype" w:hAnsi="Palatino Linotype"/>
          <w:sz w:val="24"/>
        </w:rPr>
        <w:t xml:space="preserve"> respectivamente,</w:t>
      </w:r>
      <w:r w:rsidR="00B775C2" w:rsidRPr="006A0E8D">
        <w:rPr>
          <w:rFonts w:ascii="Palatino Linotype" w:hAnsi="Palatino Linotype"/>
          <w:sz w:val="24"/>
        </w:rPr>
        <w:t xml:space="preserve"> por medio del sistema electrónico SAIMEX, en términos del artículo 185, fracción I, de la Ley de Transparencia y Acceso a la información Pública del Estado de México y Municipios, del cual recayó acuerdo de </w:t>
      </w:r>
      <w:r w:rsidR="00B775C2" w:rsidRPr="006A0E8D">
        <w:rPr>
          <w:rFonts w:ascii="Palatino Linotype" w:hAnsi="Palatino Linotype"/>
          <w:b/>
          <w:sz w:val="24"/>
        </w:rPr>
        <w:t>admisión</w:t>
      </w:r>
      <w:r w:rsidR="00B775C2" w:rsidRPr="006A0E8D">
        <w:rPr>
          <w:rFonts w:ascii="Palatino Linotype" w:hAnsi="Palatino Linotype"/>
          <w:sz w:val="24"/>
        </w:rPr>
        <w:t xml:space="preserve"> en fecha </w:t>
      </w:r>
      <w:r w:rsidRPr="006A0E8D">
        <w:rPr>
          <w:rFonts w:ascii="Palatino Linotype" w:hAnsi="Palatino Linotype"/>
          <w:b/>
          <w:sz w:val="24"/>
        </w:rPr>
        <w:t>veintiuno y veintiséis de agosto</w:t>
      </w:r>
      <w:r w:rsidR="00B775C2" w:rsidRPr="006A0E8D">
        <w:rPr>
          <w:rFonts w:ascii="Palatino Linotype" w:hAnsi="Palatino Linotype"/>
          <w:b/>
          <w:sz w:val="24"/>
        </w:rPr>
        <w:t xml:space="preserve"> de dos mil veinticuatro</w:t>
      </w:r>
      <w:r w:rsidR="00B775C2" w:rsidRPr="006A0E8D">
        <w:rPr>
          <w:rFonts w:ascii="Palatino Linotype" w:hAnsi="Palatino Linotype"/>
          <w:sz w:val="24"/>
        </w:rPr>
        <w:t>, determinándose en ellos, un plazo de siete días para que las partes manifestaran lo que a su derecho corresponda en términos del numeral ya citado.</w:t>
      </w:r>
    </w:p>
    <w:p w:rsidR="00B775C2" w:rsidRPr="006A0E8D" w:rsidRDefault="00B775C2" w:rsidP="00B775C2">
      <w:pPr>
        <w:spacing w:before="240" w:line="360" w:lineRule="auto"/>
        <w:jc w:val="both"/>
        <w:rPr>
          <w:rFonts w:ascii="Palatino Linotype" w:hAnsi="Palatino Linotype" w:cs="Arial"/>
          <w:sz w:val="24"/>
          <w:szCs w:val="24"/>
        </w:rPr>
      </w:pPr>
    </w:p>
    <w:p w:rsidR="00B775C2" w:rsidRPr="006A0E8D" w:rsidRDefault="00B775C2" w:rsidP="00B775C2">
      <w:pPr>
        <w:pStyle w:val="Prrafodelista"/>
        <w:spacing w:line="360" w:lineRule="auto"/>
        <w:ind w:left="0"/>
        <w:jc w:val="both"/>
        <w:rPr>
          <w:rFonts w:ascii="Palatino Linotype" w:hAnsi="Palatino Linotype" w:cs="Arial"/>
          <w:b/>
          <w:sz w:val="28"/>
          <w:szCs w:val="28"/>
        </w:rPr>
      </w:pPr>
      <w:r w:rsidRPr="006A0E8D">
        <w:rPr>
          <w:rFonts w:ascii="Palatino Linotype" w:hAnsi="Palatino Linotype" w:cs="Arial"/>
          <w:b/>
          <w:sz w:val="28"/>
        </w:rPr>
        <w:t>QUINTO</w:t>
      </w:r>
      <w:r w:rsidRPr="006A0E8D">
        <w:rPr>
          <w:rFonts w:ascii="Palatino Linotype" w:hAnsi="Palatino Linotype" w:cs="Arial"/>
          <w:b/>
          <w:sz w:val="28"/>
          <w:szCs w:val="28"/>
        </w:rPr>
        <w:t>. De la etapa de instrucción.</w:t>
      </w:r>
    </w:p>
    <w:p w:rsidR="00B775C2" w:rsidRPr="006A0E8D" w:rsidRDefault="00B775C2" w:rsidP="00B775C2">
      <w:pPr>
        <w:spacing w:after="0" w:line="360" w:lineRule="auto"/>
        <w:jc w:val="both"/>
        <w:rPr>
          <w:rFonts w:ascii="Palatino Linotype" w:hAnsi="Palatino Linotype" w:cs="Arial"/>
          <w:sz w:val="24"/>
          <w:szCs w:val="24"/>
        </w:rPr>
      </w:pPr>
      <w:r w:rsidRPr="006A0E8D">
        <w:rPr>
          <w:rFonts w:ascii="Palatino Linotype" w:hAnsi="Palatino Linotype" w:cs="Arial"/>
          <w:sz w:val="24"/>
          <w:szCs w:val="24"/>
        </w:rPr>
        <w:t>Una vez abierta la etapa de instrucción, se advierte que el Sujeto Obligado fue omiso en rendir su informe justificado. De igual manera, se advierte que el Recurrente</w:t>
      </w:r>
      <w:r w:rsidRPr="006A0E8D">
        <w:rPr>
          <w:rFonts w:ascii="Palatino Linotype" w:hAnsi="Palatino Linotype" w:cs="Arial"/>
          <w:b/>
          <w:sz w:val="24"/>
          <w:szCs w:val="24"/>
        </w:rPr>
        <w:t>,</w:t>
      </w:r>
      <w:r w:rsidRPr="006A0E8D">
        <w:rPr>
          <w:rFonts w:ascii="Palatino Linotype" w:hAnsi="Palatino Linotype" w:cs="Arial"/>
          <w:sz w:val="24"/>
          <w:szCs w:val="24"/>
        </w:rPr>
        <w:t xml:space="preserve"> omitió rendir dentro del término de Ley, las manifestaciones que a sus intereses conviniera.</w:t>
      </w:r>
    </w:p>
    <w:p w:rsidR="00B775C2" w:rsidRPr="006A0E8D" w:rsidRDefault="00B775C2" w:rsidP="00B775C2">
      <w:pPr>
        <w:spacing w:line="360" w:lineRule="auto"/>
        <w:jc w:val="both"/>
        <w:rPr>
          <w:rFonts w:ascii="Palatino Linotype" w:hAnsi="Palatino Linotype" w:cs="Arial"/>
          <w:sz w:val="24"/>
        </w:rPr>
      </w:pPr>
      <w:r w:rsidRPr="006A0E8D">
        <w:rPr>
          <w:rFonts w:ascii="Palatino Linotype" w:hAnsi="Palatino Linotype" w:cs="Arial"/>
          <w:sz w:val="24"/>
        </w:rPr>
        <w:t xml:space="preserve">Así mismo, se aprecia que no se llevaron a cabo audiencias durante la sustanciación del recurso de revisión, ni se ofrecieron pruebas por parte del </w:t>
      </w:r>
      <w:r w:rsidRPr="006A0E8D">
        <w:rPr>
          <w:rFonts w:ascii="Palatino Linotype" w:hAnsi="Palatino Linotype" w:cs="Arial"/>
          <w:b/>
          <w:sz w:val="24"/>
        </w:rPr>
        <w:t>Recurrente</w:t>
      </w:r>
      <w:r w:rsidRPr="006A0E8D">
        <w:rPr>
          <w:rFonts w:ascii="Palatino Linotype" w:hAnsi="Palatino Linotype" w:cs="Arial"/>
          <w:sz w:val="24"/>
        </w:rPr>
        <w:t>; todo lo anterior en términos de los artículos 185 fracciones II y IV, y 195 de la Ley de Transparencia y Acceso a la Información Pública del Estado de México y Municipios.</w:t>
      </w:r>
    </w:p>
    <w:p w:rsidR="00B775C2" w:rsidRPr="006A0E8D" w:rsidRDefault="00B775C2" w:rsidP="00B775C2">
      <w:pPr>
        <w:spacing w:after="0" w:line="360" w:lineRule="auto"/>
        <w:jc w:val="both"/>
        <w:rPr>
          <w:rFonts w:ascii="Palatino Linotype" w:hAnsi="Palatino Linotype" w:cs="Arial"/>
          <w:b/>
          <w:sz w:val="28"/>
          <w:szCs w:val="28"/>
        </w:rPr>
      </w:pPr>
    </w:p>
    <w:p w:rsidR="00B775C2" w:rsidRPr="006A0E8D" w:rsidRDefault="00B775C2" w:rsidP="00B775C2">
      <w:pPr>
        <w:spacing w:line="360" w:lineRule="auto"/>
        <w:jc w:val="both"/>
        <w:rPr>
          <w:rFonts w:ascii="Palatino Linotype" w:eastAsia="Calibri" w:hAnsi="Palatino Linotype" w:cs="Arial"/>
          <w:b/>
          <w:sz w:val="28"/>
          <w:szCs w:val="28"/>
        </w:rPr>
      </w:pPr>
      <w:r w:rsidRPr="006A0E8D">
        <w:rPr>
          <w:rFonts w:ascii="Palatino Linotype" w:hAnsi="Palatino Linotype" w:cs="Arial"/>
          <w:b/>
          <w:sz w:val="28"/>
          <w:szCs w:val="28"/>
        </w:rPr>
        <w:t>SEXTO.</w:t>
      </w:r>
      <w:r w:rsidRPr="006A0E8D">
        <w:rPr>
          <w:rFonts w:ascii="Palatino Linotype" w:hAnsi="Palatino Linotype" w:cs="Arial"/>
          <w:b/>
          <w:sz w:val="28"/>
        </w:rPr>
        <w:t xml:space="preserve"> </w:t>
      </w:r>
      <w:r w:rsidRPr="006A0E8D">
        <w:rPr>
          <w:rFonts w:ascii="Palatino Linotype" w:eastAsia="Calibri" w:hAnsi="Palatino Linotype" w:cs="Arial"/>
          <w:b/>
          <w:sz w:val="28"/>
          <w:szCs w:val="28"/>
        </w:rPr>
        <w:t>De la Acumulación</w:t>
      </w:r>
    </w:p>
    <w:p w:rsidR="00B775C2" w:rsidRPr="006A0E8D" w:rsidRDefault="00B775C2" w:rsidP="00B775C2">
      <w:pPr>
        <w:pStyle w:val="Prrafodelista"/>
        <w:spacing w:line="360" w:lineRule="auto"/>
        <w:ind w:left="0"/>
        <w:jc w:val="both"/>
        <w:rPr>
          <w:rFonts w:ascii="Palatino Linotype" w:hAnsi="Palatino Linotype"/>
        </w:rPr>
      </w:pPr>
      <w:r w:rsidRPr="006A0E8D">
        <w:rPr>
          <w:rFonts w:ascii="Palatino Linotype" w:hAnsi="Palatino Linotype"/>
        </w:rPr>
        <w:lastRenderedPageBreak/>
        <w:t xml:space="preserve">Posteriormente por acuerdo del Pleno del Instituto, en la </w:t>
      </w:r>
      <w:r w:rsidR="00FE6391" w:rsidRPr="006A0E8D">
        <w:rPr>
          <w:rFonts w:ascii="Palatino Linotype" w:hAnsi="Palatino Linotype"/>
          <w:b/>
        </w:rPr>
        <w:t xml:space="preserve">Trigésima </w:t>
      </w:r>
      <w:r w:rsidRPr="006A0E8D">
        <w:rPr>
          <w:rFonts w:ascii="Palatino Linotype" w:hAnsi="Palatino Linotype"/>
          <w:b/>
        </w:rPr>
        <w:t>Sesión</w:t>
      </w:r>
      <w:r w:rsidRPr="006A0E8D">
        <w:rPr>
          <w:rFonts w:ascii="Palatino Linotype" w:hAnsi="Palatino Linotype"/>
        </w:rPr>
        <w:t xml:space="preserve"> Ordinaria de Pleno, de fecha </w:t>
      </w:r>
      <w:r w:rsidR="00FE6391" w:rsidRPr="006A0E8D">
        <w:rPr>
          <w:rFonts w:ascii="Palatino Linotype" w:hAnsi="Palatino Linotype"/>
          <w:b/>
        </w:rPr>
        <w:t>veintiocho de agosto</w:t>
      </w:r>
      <w:r w:rsidRPr="006A0E8D">
        <w:rPr>
          <w:rFonts w:ascii="Palatino Linotype" w:hAnsi="Palatino Linotype"/>
          <w:b/>
        </w:rPr>
        <w:t xml:space="preserve"> de dos mil veinticuatro</w:t>
      </w:r>
      <w:r w:rsidRPr="006A0E8D">
        <w:rPr>
          <w:rFonts w:ascii="Palatino Linotype" w:hAnsi="Palatino Linotype"/>
        </w:rPr>
        <w:t>, se determinó acumular los recursos de revisión en estudio, ya que existe identidad del solicitante, del Sujeto Obligado y similitud de causas y objeto de solicitud. 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rsidR="00B775C2" w:rsidRPr="006A0E8D" w:rsidRDefault="00B775C2" w:rsidP="00B775C2">
      <w:pPr>
        <w:pStyle w:val="Prrafodelista"/>
        <w:spacing w:line="360" w:lineRule="auto"/>
        <w:ind w:left="0"/>
        <w:jc w:val="both"/>
        <w:rPr>
          <w:rFonts w:ascii="Palatino Linotype" w:hAnsi="Palatino Linotype"/>
        </w:rPr>
      </w:pPr>
    </w:p>
    <w:tbl>
      <w:tblPr>
        <w:tblStyle w:val="Tablaconcuadrcula"/>
        <w:tblW w:w="0" w:type="auto"/>
        <w:tblInd w:w="708" w:type="dxa"/>
        <w:tblLook w:val="04A0" w:firstRow="1" w:lastRow="0" w:firstColumn="1" w:lastColumn="0" w:noHBand="0" w:noVBand="1"/>
      </w:tblPr>
      <w:tblGrid>
        <w:gridCol w:w="7316"/>
      </w:tblGrid>
      <w:tr w:rsidR="00B775C2" w:rsidRPr="006A0E8D" w:rsidTr="00B775C2">
        <w:trPr>
          <w:trHeight w:val="1099"/>
        </w:trPr>
        <w:tc>
          <w:tcPr>
            <w:tcW w:w="7316" w:type="dxa"/>
            <w:tcBorders>
              <w:top w:val="nil"/>
              <w:left w:val="nil"/>
              <w:bottom w:val="nil"/>
              <w:right w:val="nil"/>
            </w:tcBorders>
          </w:tcPr>
          <w:p w:rsidR="00B775C2" w:rsidRPr="006A0E8D" w:rsidRDefault="00B775C2" w:rsidP="00B775C2">
            <w:pPr>
              <w:pStyle w:val="Prrafodelista"/>
              <w:spacing w:line="360" w:lineRule="auto"/>
              <w:ind w:left="0"/>
              <w:jc w:val="both"/>
              <w:rPr>
                <w:rFonts w:ascii="Palatino Linotype" w:hAnsi="Palatino Linotype"/>
                <w:i/>
                <w:sz w:val="22"/>
              </w:rPr>
            </w:pPr>
            <w:r w:rsidRPr="006A0E8D">
              <w:rPr>
                <w:rFonts w:ascii="Palatino Linotype" w:hAnsi="Palatino Linotype"/>
                <w:i/>
                <w:sz w:val="22"/>
              </w:rPr>
              <w:t xml:space="preserve">“Artículo 195. En la tramitación del recurso de revisión se aplicarán supletoriamente las disposiciones contenidas en el Código de Procedimientos Administrativos del Estado de México.” </w:t>
            </w:r>
          </w:p>
        </w:tc>
      </w:tr>
      <w:tr w:rsidR="00B775C2" w:rsidRPr="006A0E8D" w:rsidTr="00B775C2">
        <w:trPr>
          <w:trHeight w:val="2187"/>
        </w:trPr>
        <w:tc>
          <w:tcPr>
            <w:tcW w:w="7316" w:type="dxa"/>
            <w:tcBorders>
              <w:top w:val="nil"/>
              <w:left w:val="nil"/>
              <w:bottom w:val="nil"/>
              <w:right w:val="nil"/>
            </w:tcBorders>
          </w:tcPr>
          <w:p w:rsidR="00B775C2" w:rsidRPr="006A0E8D" w:rsidRDefault="00B775C2" w:rsidP="00B775C2">
            <w:pPr>
              <w:pStyle w:val="Prrafodelista"/>
              <w:spacing w:line="360" w:lineRule="auto"/>
              <w:ind w:left="0"/>
              <w:jc w:val="both"/>
              <w:rPr>
                <w:rFonts w:ascii="Palatino Linotype" w:hAnsi="Palatino Linotype"/>
                <w:i/>
                <w:sz w:val="22"/>
              </w:rPr>
            </w:pPr>
            <w:r w:rsidRPr="006A0E8D">
              <w:rPr>
                <w:rFonts w:ascii="Palatino Linotype" w:hAnsi="Palatino Linotype"/>
                <w:i/>
                <w:sz w:val="22"/>
              </w:rPr>
              <w:t>“Artículo 18.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tc>
      </w:tr>
    </w:tbl>
    <w:p w:rsidR="00B775C2" w:rsidRPr="006A0E8D" w:rsidRDefault="00B775C2" w:rsidP="00B775C2">
      <w:pPr>
        <w:spacing w:after="0" w:line="360" w:lineRule="auto"/>
        <w:jc w:val="both"/>
        <w:rPr>
          <w:rFonts w:ascii="Palatino Linotype" w:hAnsi="Palatino Linotype" w:cs="Arial"/>
          <w:b/>
          <w:sz w:val="28"/>
        </w:rPr>
      </w:pPr>
    </w:p>
    <w:p w:rsidR="00B775C2" w:rsidRPr="006A0E8D" w:rsidRDefault="00B775C2" w:rsidP="00B775C2">
      <w:pPr>
        <w:spacing w:after="0" w:line="360" w:lineRule="auto"/>
        <w:jc w:val="both"/>
        <w:rPr>
          <w:rFonts w:ascii="Palatino Linotype" w:hAnsi="Palatino Linotype" w:cs="Arial"/>
          <w:b/>
          <w:sz w:val="28"/>
          <w:szCs w:val="28"/>
        </w:rPr>
      </w:pPr>
      <w:r w:rsidRPr="006A0E8D">
        <w:rPr>
          <w:rFonts w:ascii="Palatino Linotype" w:hAnsi="Palatino Linotype" w:cs="Arial"/>
          <w:b/>
          <w:sz w:val="28"/>
        </w:rPr>
        <w:t xml:space="preserve">SÉPTIMO. </w:t>
      </w:r>
      <w:r w:rsidRPr="006A0E8D">
        <w:rPr>
          <w:rFonts w:ascii="Palatino Linotype" w:hAnsi="Palatino Linotype" w:cs="Arial"/>
          <w:b/>
          <w:sz w:val="28"/>
          <w:szCs w:val="28"/>
        </w:rPr>
        <w:t>Del Cierre de Instrucción.</w:t>
      </w:r>
    </w:p>
    <w:p w:rsidR="00B775C2" w:rsidRPr="006A0E8D" w:rsidRDefault="00B775C2" w:rsidP="00B775C2">
      <w:pPr>
        <w:spacing w:after="0" w:line="360" w:lineRule="auto"/>
        <w:jc w:val="both"/>
        <w:rPr>
          <w:rFonts w:ascii="Palatino Linotype" w:hAnsi="Palatino Linotype" w:cs="Arial"/>
          <w:sz w:val="24"/>
          <w:szCs w:val="24"/>
        </w:rPr>
      </w:pPr>
      <w:r w:rsidRPr="006A0E8D">
        <w:rPr>
          <w:rFonts w:ascii="Palatino Linotype" w:hAnsi="Palatino Linotype" w:cs="Arial"/>
          <w:sz w:val="24"/>
          <w:szCs w:val="24"/>
        </w:rPr>
        <w:lastRenderedPageBreak/>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00FE6391" w:rsidRPr="006A0E8D">
        <w:rPr>
          <w:rFonts w:ascii="Palatino Linotype" w:hAnsi="Palatino Linotype" w:cs="Arial"/>
          <w:b/>
          <w:sz w:val="24"/>
          <w:szCs w:val="24"/>
        </w:rPr>
        <w:t>cinco de septiembre</w:t>
      </w:r>
      <w:r w:rsidRPr="006A0E8D">
        <w:rPr>
          <w:rFonts w:ascii="Palatino Linotype" w:hAnsi="Palatino Linotype" w:cs="Arial"/>
          <w:b/>
          <w:sz w:val="24"/>
          <w:szCs w:val="24"/>
        </w:rPr>
        <w:t xml:space="preserve"> de dos mil veinticuatro</w:t>
      </w:r>
      <w:r w:rsidRPr="006A0E8D">
        <w:rPr>
          <w:rFonts w:ascii="Palatino Linotype" w:hAnsi="Palatino Linotype" w:cs="Arial"/>
          <w:sz w:val="24"/>
          <w:szCs w:val="24"/>
        </w:rPr>
        <w:t>, en términos del artículo 185 fracción VI de la Ley de Transparencia y Acceso a la Información Pública del Estado de México y Municipios, ordenándose turnar el expediente a la resolución que en derecho proceda.</w:t>
      </w:r>
    </w:p>
    <w:p w:rsidR="00B775C2" w:rsidRPr="006A0E8D" w:rsidRDefault="00B775C2" w:rsidP="00B775C2">
      <w:pPr>
        <w:spacing w:before="240" w:line="360" w:lineRule="auto"/>
        <w:rPr>
          <w:rFonts w:ascii="Palatino Linotype" w:hAnsi="Palatino Linotype" w:cs="Arial"/>
          <w:b/>
          <w:sz w:val="28"/>
        </w:rPr>
      </w:pPr>
    </w:p>
    <w:p w:rsidR="00B775C2" w:rsidRPr="006A0E8D" w:rsidRDefault="00B775C2" w:rsidP="00B775C2">
      <w:pPr>
        <w:spacing w:before="240" w:line="360" w:lineRule="auto"/>
        <w:jc w:val="center"/>
        <w:rPr>
          <w:rFonts w:ascii="Palatino Linotype" w:hAnsi="Palatino Linotype" w:cs="Arial"/>
          <w:b/>
          <w:sz w:val="28"/>
        </w:rPr>
      </w:pPr>
      <w:r w:rsidRPr="006A0E8D">
        <w:rPr>
          <w:rFonts w:ascii="Palatino Linotype" w:hAnsi="Palatino Linotype" w:cs="Arial"/>
          <w:b/>
          <w:sz w:val="28"/>
        </w:rPr>
        <w:t xml:space="preserve">C O N S I D E R A N D O </w:t>
      </w:r>
    </w:p>
    <w:p w:rsidR="00B775C2" w:rsidRPr="006A0E8D" w:rsidRDefault="00B775C2" w:rsidP="00B775C2">
      <w:pPr>
        <w:spacing w:before="240" w:line="360" w:lineRule="auto"/>
        <w:jc w:val="both"/>
        <w:rPr>
          <w:rFonts w:ascii="Palatino Linotype" w:hAnsi="Palatino Linotype" w:cs="Arial"/>
          <w:sz w:val="28"/>
          <w:szCs w:val="28"/>
        </w:rPr>
      </w:pPr>
      <w:r w:rsidRPr="006A0E8D">
        <w:rPr>
          <w:rFonts w:ascii="Palatino Linotype" w:hAnsi="Palatino Linotype" w:cs="Arial"/>
          <w:b/>
          <w:sz w:val="28"/>
        </w:rPr>
        <w:t>PRIMERO.</w:t>
      </w:r>
      <w:r w:rsidRPr="006A0E8D">
        <w:rPr>
          <w:rFonts w:ascii="Palatino Linotype" w:hAnsi="Palatino Linotype" w:cs="Arial"/>
          <w:b/>
        </w:rPr>
        <w:t xml:space="preserve"> </w:t>
      </w:r>
      <w:r w:rsidRPr="006A0E8D">
        <w:rPr>
          <w:rFonts w:ascii="Palatino Linotype" w:hAnsi="Palatino Linotype" w:cs="Arial"/>
          <w:b/>
          <w:sz w:val="28"/>
          <w:szCs w:val="28"/>
        </w:rPr>
        <w:t>De la competencia</w:t>
      </w:r>
      <w:r w:rsidRPr="006A0E8D">
        <w:rPr>
          <w:rFonts w:ascii="Palatino Linotype" w:hAnsi="Palatino Linotype" w:cs="Arial"/>
          <w:sz w:val="28"/>
          <w:szCs w:val="28"/>
        </w:rPr>
        <w:t>.</w:t>
      </w:r>
    </w:p>
    <w:p w:rsidR="00B775C2" w:rsidRPr="006A0E8D" w:rsidRDefault="00B775C2" w:rsidP="00B775C2">
      <w:pPr>
        <w:spacing w:after="0" w:line="360" w:lineRule="auto"/>
        <w:jc w:val="both"/>
        <w:rPr>
          <w:rFonts w:ascii="Palatino Linotype" w:hAnsi="Palatino Linotype" w:cs="Arial"/>
          <w:sz w:val="24"/>
          <w:szCs w:val="24"/>
        </w:rPr>
      </w:pPr>
      <w:r w:rsidRPr="006A0E8D">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los presentes recursos de revisión interpuestos por el ahora </w:t>
      </w:r>
      <w:r w:rsidRPr="006A0E8D">
        <w:rPr>
          <w:rFonts w:ascii="Palatino Linotype" w:hAnsi="Palatino Linotype" w:cs="Arial"/>
          <w:b/>
          <w:sz w:val="24"/>
          <w:szCs w:val="24"/>
        </w:rPr>
        <w:t>Recurrente</w:t>
      </w:r>
      <w:r w:rsidRPr="006A0E8D">
        <w:rPr>
          <w:rFonts w:ascii="Palatino Linotype" w:hAnsi="Palatino Linotype" w:cs="Arial"/>
          <w:sz w:val="24"/>
          <w:szCs w:val="24"/>
        </w:rPr>
        <w:t xml:space="preserv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w:t>
      </w:r>
      <w:r w:rsidRPr="006A0E8D">
        <w:rPr>
          <w:rFonts w:ascii="Palatino Linotype" w:hAnsi="Palatino Linotype"/>
          <w:sz w:val="24"/>
        </w:rPr>
        <w:t>6, 9 fracciones I y XXIII</w:t>
      </w:r>
      <w:r w:rsidRPr="006A0E8D">
        <w:rPr>
          <w:rFonts w:ascii="Palatino Linotype" w:hAnsi="Palatino Linotype" w:cs="Arial"/>
          <w:sz w:val="24"/>
          <w:szCs w:val="24"/>
        </w:rPr>
        <w:t xml:space="preserve">, y 11 del Reglamento Interior del Instituto de </w:t>
      </w:r>
      <w:r w:rsidRPr="006A0E8D">
        <w:rPr>
          <w:rFonts w:ascii="Palatino Linotype" w:hAnsi="Palatino Linotype" w:cs="Arial"/>
          <w:sz w:val="24"/>
          <w:szCs w:val="24"/>
        </w:rPr>
        <w:lastRenderedPageBreak/>
        <w:t>Transparencia, Acceso a la Información Pública y Protección de Datos Personales del Estado de México y Municipios.</w:t>
      </w:r>
    </w:p>
    <w:p w:rsidR="00B775C2" w:rsidRPr="006A0E8D" w:rsidRDefault="00B775C2" w:rsidP="00B775C2">
      <w:pPr>
        <w:spacing w:before="240" w:line="360" w:lineRule="auto"/>
        <w:jc w:val="both"/>
        <w:rPr>
          <w:rFonts w:ascii="Palatino Linotype" w:eastAsia="Calibri" w:hAnsi="Palatino Linotype"/>
          <w:b/>
          <w:color w:val="000000" w:themeColor="text1"/>
          <w:sz w:val="24"/>
          <w:szCs w:val="24"/>
        </w:rPr>
      </w:pPr>
    </w:p>
    <w:p w:rsidR="00B775C2" w:rsidRPr="006A0E8D" w:rsidRDefault="00B775C2" w:rsidP="00B775C2">
      <w:pPr>
        <w:pStyle w:val="Prrafodelista"/>
        <w:autoSpaceDE w:val="0"/>
        <w:autoSpaceDN w:val="0"/>
        <w:adjustRightInd w:val="0"/>
        <w:spacing w:before="240" w:after="160" w:line="360" w:lineRule="auto"/>
        <w:ind w:left="0"/>
        <w:jc w:val="both"/>
        <w:rPr>
          <w:rFonts w:ascii="Palatino Linotype" w:hAnsi="Palatino Linotype" w:cs="Arial"/>
          <w:b/>
        </w:rPr>
      </w:pPr>
      <w:r w:rsidRPr="006A0E8D">
        <w:rPr>
          <w:rFonts w:ascii="Palatino Linotype" w:hAnsi="Palatino Linotype" w:cs="Arial"/>
          <w:b/>
          <w:sz w:val="28"/>
        </w:rPr>
        <w:t>SEGUNDO</w:t>
      </w:r>
      <w:r w:rsidRPr="006A0E8D">
        <w:rPr>
          <w:rFonts w:ascii="Palatino Linotype" w:hAnsi="Palatino Linotype" w:cs="Arial"/>
          <w:b/>
        </w:rPr>
        <w:t xml:space="preserve">. </w:t>
      </w:r>
      <w:r w:rsidRPr="006A0E8D">
        <w:rPr>
          <w:rFonts w:ascii="Palatino Linotype" w:hAnsi="Palatino Linotype" w:cs="Arial"/>
          <w:b/>
          <w:sz w:val="28"/>
          <w:szCs w:val="28"/>
        </w:rPr>
        <w:t>Sobre los alcances del recurso de revisión.</w:t>
      </w:r>
      <w:r w:rsidRPr="006A0E8D">
        <w:rPr>
          <w:rFonts w:ascii="Palatino Linotype" w:hAnsi="Palatino Linotype" w:cs="Arial"/>
          <w:b/>
        </w:rPr>
        <w:t xml:space="preserve"> </w:t>
      </w:r>
    </w:p>
    <w:p w:rsidR="00B775C2" w:rsidRPr="006A0E8D" w:rsidRDefault="00B775C2" w:rsidP="00B775C2">
      <w:pPr>
        <w:pStyle w:val="Prrafodelista"/>
        <w:autoSpaceDE w:val="0"/>
        <w:autoSpaceDN w:val="0"/>
        <w:adjustRightInd w:val="0"/>
        <w:spacing w:before="240" w:after="160" w:line="360" w:lineRule="auto"/>
        <w:ind w:left="0"/>
        <w:jc w:val="both"/>
        <w:rPr>
          <w:rFonts w:ascii="Palatino Linotype" w:hAnsi="Palatino Linotype" w:cs="Arial"/>
        </w:rPr>
      </w:pPr>
      <w:r w:rsidRPr="006A0E8D">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B775C2" w:rsidRPr="006A0E8D" w:rsidRDefault="00B775C2" w:rsidP="00B775C2">
      <w:pPr>
        <w:pStyle w:val="Prrafodelista"/>
        <w:autoSpaceDE w:val="0"/>
        <w:autoSpaceDN w:val="0"/>
        <w:adjustRightInd w:val="0"/>
        <w:spacing w:before="240" w:after="160" w:line="360" w:lineRule="auto"/>
        <w:ind w:left="0"/>
        <w:jc w:val="both"/>
        <w:rPr>
          <w:rFonts w:ascii="Palatino Linotype" w:hAnsi="Palatino Linotype" w:cs="Arial"/>
          <w:b/>
          <w:sz w:val="28"/>
        </w:rPr>
      </w:pPr>
    </w:p>
    <w:p w:rsidR="00B775C2" w:rsidRPr="006A0E8D" w:rsidRDefault="00B775C2" w:rsidP="00B775C2">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sidRPr="006A0E8D">
        <w:rPr>
          <w:rFonts w:ascii="Palatino Linotype" w:hAnsi="Palatino Linotype" w:cs="Arial"/>
          <w:b/>
          <w:sz w:val="28"/>
        </w:rPr>
        <w:t>TERCERO</w:t>
      </w:r>
      <w:r w:rsidRPr="006A0E8D">
        <w:rPr>
          <w:rFonts w:ascii="Palatino Linotype" w:hAnsi="Palatino Linotype" w:cs="Arial"/>
          <w:b/>
        </w:rPr>
        <w:t xml:space="preserve">. </w:t>
      </w:r>
      <w:r w:rsidRPr="006A0E8D">
        <w:rPr>
          <w:rFonts w:ascii="Palatino Linotype" w:hAnsi="Palatino Linotype" w:cs="Arial"/>
          <w:b/>
          <w:sz w:val="28"/>
          <w:szCs w:val="28"/>
        </w:rPr>
        <w:t>De las causas de improcedencia.</w:t>
      </w:r>
    </w:p>
    <w:p w:rsidR="00B775C2" w:rsidRPr="006A0E8D" w:rsidRDefault="00B775C2" w:rsidP="00B775C2">
      <w:pPr>
        <w:pStyle w:val="Prrafodelista"/>
        <w:autoSpaceDE w:val="0"/>
        <w:autoSpaceDN w:val="0"/>
        <w:adjustRightInd w:val="0"/>
        <w:spacing w:before="240" w:after="160" w:line="360" w:lineRule="auto"/>
        <w:ind w:left="0"/>
        <w:jc w:val="both"/>
        <w:rPr>
          <w:rFonts w:ascii="Palatino Linotype" w:hAnsi="Palatino Linotype" w:cs="Arial"/>
        </w:rPr>
      </w:pPr>
      <w:r w:rsidRPr="006A0E8D">
        <w:rPr>
          <w:rFonts w:ascii="Palatino Linotype" w:hAnsi="Palatino Linotype" w:cs="Arial"/>
        </w:rPr>
        <w:t xml:space="preserve">En el procedimiento de acceso a la información y de los medios de impugnación de la materia, se advierten diversos supuestos de procedibilidad, los cuales deben estudiarse con la finalidad de dar cumplimiento a los principios de legalidad y </w:t>
      </w:r>
      <w:r w:rsidRPr="006A0E8D">
        <w:rPr>
          <w:rFonts w:ascii="Palatino Linotype" w:hAnsi="Palatino Linotype" w:cs="Arial"/>
        </w:rPr>
        <w:lastRenderedPageBreak/>
        <w:t>objetividad inmersos en el artículo 9 de Ley de Transparencia y Acceso a la Información Pública del Estado de México y Municipios, en correlación con la seguridad jurídica que debe generar lo actuado ante este Organismo garante.</w:t>
      </w:r>
    </w:p>
    <w:p w:rsidR="00B775C2" w:rsidRPr="006A0E8D" w:rsidRDefault="00B775C2" w:rsidP="00B775C2">
      <w:pPr>
        <w:pStyle w:val="Prrafodelista"/>
        <w:autoSpaceDE w:val="0"/>
        <w:autoSpaceDN w:val="0"/>
        <w:adjustRightInd w:val="0"/>
        <w:spacing w:line="360" w:lineRule="auto"/>
        <w:ind w:left="0"/>
        <w:jc w:val="both"/>
        <w:rPr>
          <w:rFonts w:ascii="Palatino Linotype" w:hAnsi="Palatino Linotype" w:cs="Arial"/>
        </w:rPr>
      </w:pPr>
      <w:r w:rsidRPr="006A0E8D">
        <w:rPr>
          <w:rFonts w:ascii="Palatino Linotype" w:hAnsi="Palatino Linotype" w:cs="Arial"/>
        </w:rPr>
        <w:t>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6A0E8D">
        <w:rPr>
          <w:rStyle w:val="Refdenotaalpie"/>
          <w:rFonts w:ascii="Palatino Linotype" w:hAnsi="Palatino Linotype" w:cs="Arial"/>
        </w:rPr>
        <w:footnoteReference w:id="1"/>
      </w:r>
      <w:r w:rsidRPr="006A0E8D">
        <w:rPr>
          <w:rFonts w:ascii="Palatino Linotype" w:hAnsi="Palatino Linotype" w:cs="Arial"/>
        </w:rPr>
        <w:t xml:space="preserve">. Así las cosas, del análisis de los </w:t>
      </w:r>
      <w:r w:rsidRPr="006A0E8D">
        <w:rPr>
          <w:rFonts w:ascii="Palatino Linotype" w:hAnsi="Palatino Linotype" w:cs="Arial"/>
        </w:rPr>
        <w:lastRenderedPageBreak/>
        <w:t>expedientes electrónicos no se advierte ninguna causa de improcedencia que se actualice ni mucho menos alguna hecha valer por alguna de las partes, procediendo al estudio del fondo del asunto, en los siguientes términos.</w:t>
      </w:r>
    </w:p>
    <w:p w:rsidR="00B775C2" w:rsidRPr="006A0E8D" w:rsidRDefault="00B775C2" w:rsidP="00B775C2">
      <w:pPr>
        <w:tabs>
          <w:tab w:val="left" w:pos="709"/>
        </w:tabs>
        <w:spacing w:before="240" w:line="360" w:lineRule="auto"/>
        <w:ind w:right="51"/>
        <w:jc w:val="both"/>
        <w:rPr>
          <w:rFonts w:ascii="Palatino Linotype" w:hAnsi="Palatino Linotype"/>
          <w:b/>
          <w:sz w:val="28"/>
          <w:szCs w:val="28"/>
        </w:rPr>
      </w:pPr>
    </w:p>
    <w:p w:rsidR="00B775C2" w:rsidRPr="006A0E8D" w:rsidRDefault="00B775C2" w:rsidP="00B775C2">
      <w:pPr>
        <w:tabs>
          <w:tab w:val="left" w:pos="709"/>
        </w:tabs>
        <w:spacing w:before="240" w:line="360" w:lineRule="auto"/>
        <w:ind w:right="51"/>
        <w:jc w:val="both"/>
        <w:rPr>
          <w:rFonts w:ascii="Palatino Linotype" w:hAnsi="Palatino Linotype"/>
          <w:b/>
          <w:sz w:val="28"/>
          <w:szCs w:val="28"/>
        </w:rPr>
      </w:pPr>
      <w:r w:rsidRPr="006A0E8D">
        <w:rPr>
          <w:rFonts w:ascii="Palatino Linotype" w:hAnsi="Palatino Linotype"/>
          <w:b/>
          <w:sz w:val="28"/>
          <w:szCs w:val="28"/>
        </w:rPr>
        <w:t xml:space="preserve">CUARTO. Estudio y resolución del asunto </w:t>
      </w:r>
      <w:r w:rsidRPr="006A0E8D">
        <w:rPr>
          <w:rFonts w:ascii="Palatino Linotype" w:hAnsi="Palatino Linotype"/>
          <w:b/>
          <w:sz w:val="28"/>
          <w:szCs w:val="28"/>
        </w:rPr>
        <w:tab/>
      </w:r>
    </w:p>
    <w:p w:rsidR="00B775C2" w:rsidRPr="006A0E8D" w:rsidRDefault="00B775C2" w:rsidP="00B775C2">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6A0E8D">
        <w:rPr>
          <w:rFonts w:ascii="Palatino Linotype" w:eastAsia="Palatino Linotype" w:hAnsi="Palatino Linotype" w:cs="Palatino Linotype"/>
          <w:color w:val="000000"/>
          <w:sz w:val="24"/>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B775C2" w:rsidRPr="006A0E8D" w:rsidRDefault="00B775C2" w:rsidP="00B775C2">
      <w:pPr>
        <w:autoSpaceDE w:val="0"/>
        <w:autoSpaceDN w:val="0"/>
        <w:adjustRightInd w:val="0"/>
        <w:ind w:right="567"/>
        <w:rPr>
          <w:rFonts w:ascii="Palatino Linotype" w:eastAsia="Calibri" w:hAnsi="Palatino Linotype" w:cs="Arial"/>
        </w:rPr>
      </w:pPr>
    </w:p>
    <w:p w:rsidR="00B775C2" w:rsidRPr="006A0E8D" w:rsidRDefault="00B775C2" w:rsidP="00B775C2">
      <w:pPr>
        <w:spacing w:line="360" w:lineRule="auto"/>
        <w:jc w:val="both"/>
        <w:rPr>
          <w:rFonts w:ascii="Palatino Linotype" w:hAnsi="Palatino Linotype" w:cs="Arial"/>
          <w:sz w:val="24"/>
        </w:rPr>
      </w:pPr>
      <w:r w:rsidRPr="006A0E8D">
        <w:rPr>
          <w:rFonts w:ascii="Palatino Linotype" w:hAnsi="Palatino Linotype" w:cs="Tahoma"/>
          <w:bCs/>
          <w:sz w:val="24"/>
        </w:rPr>
        <w:t xml:space="preserve">Bajo estas líneas argumentativas, al retomar y delimitar los requerimientos del ahora </w:t>
      </w:r>
      <w:r w:rsidRPr="006A0E8D">
        <w:rPr>
          <w:rFonts w:ascii="Palatino Linotype" w:hAnsi="Palatino Linotype" w:cs="Tahoma"/>
          <w:b/>
          <w:bCs/>
          <w:sz w:val="24"/>
        </w:rPr>
        <w:t>Recurrente</w:t>
      </w:r>
      <w:r w:rsidRPr="006A0E8D">
        <w:rPr>
          <w:rFonts w:ascii="Palatino Linotype" w:hAnsi="Palatino Linotype" w:cs="Tahoma"/>
          <w:bCs/>
          <w:sz w:val="24"/>
        </w:rPr>
        <w:t>, de manera objetiva se precisa que requiere la siguiente información:</w:t>
      </w:r>
    </w:p>
    <w:p w:rsidR="00B775C2" w:rsidRPr="006A0E8D" w:rsidRDefault="004001AB" w:rsidP="00B775C2">
      <w:pPr>
        <w:pStyle w:val="Prrafodelista"/>
        <w:numPr>
          <w:ilvl w:val="0"/>
          <w:numId w:val="4"/>
        </w:numPr>
        <w:tabs>
          <w:tab w:val="left" w:pos="1828"/>
        </w:tabs>
        <w:spacing w:before="240" w:line="360" w:lineRule="auto"/>
        <w:jc w:val="both"/>
        <w:rPr>
          <w:rFonts w:ascii="Palatino Linotype" w:hAnsi="Palatino Linotype" w:cs="Tahoma"/>
          <w:bCs/>
        </w:rPr>
      </w:pPr>
      <w:r w:rsidRPr="006A0E8D">
        <w:rPr>
          <w:rFonts w:ascii="Palatino Linotype" w:hAnsi="Palatino Linotype" w:cs="Tahoma"/>
          <w:bCs/>
        </w:rPr>
        <w:lastRenderedPageBreak/>
        <w:t xml:space="preserve">Recibos de nómina en versión pública de todos los Directores, Titulares y Jefes de Departamento y Coordinaciones, de la segunda quincena de diciembre de 2023 y de la segunda quincena de mayo de 2024. </w:t>
      </w:r>
    </w:p>
    <w:p w:rsidR="00B775C2" w:rsidRPr="006A0E8D" w:rsidRDefault="004001AB" w:rsidP="00B775C2">
      <w:pPr>
        <w:pStyle w:val="Prrafodelista"/>
        <w:numPr>
          <w:ilvl w:val="0"/>
          <w:numId w:val="4"/>
        </w:numPr>
        <w:tabs>
          <w:tab w:val="left" w:pos="1828"/>
        </w:tabs>
        <w:spacing w:before="240" w:line="360" w:lineRule="auto"/>
        <w:jc w:val="both"/>
        <w:rPr>
          <w:rFonts w:ascii="Palatino Linotype" w:hAnsi="Palatino Linotype" w:cs="Tahoma"/>
          <w:bCs/>
        </w:rPr>
      </w:pPr>
      <w:r w:rsidRPr="006A0E8D">
        <w:rPr>
          <w:rFonts w:ascii="Palatino Linotype" w:hAnsi="Palatino Linotype" w:cs="Tahoma"/>
          <w:bCs/>
        </w:rPr>
        <w:t>Recibos de nómina y lista de raya del personal adscrito</w:t>
      </w:r>
      <w:r w:rsidR="000E1F86" w:rsidRPr="006A0E8D">
        <w:rPr>
          <w:rFonts w:ascii="Palatino Linotype" w:hAnsi="Palatino Linotype" w:cs="Tahoma"/>
          <w:bCs/>
        </w:rPr>
        <w:t>.</w:t>
      </w:r>
      <w:r w:rsidR="00910240" w:rsidRPr="006A0E8D">
        <w:rPr>
          <w:rFonts w:ascii="Palatino Linotype" w:hAnsi="Palatino Linotype" w:cs="Tahoma"/>
          <w:bCs/>
        </w:rPr>
        <w:t xml:space="preserve"> </w:t>
      </w:r>
    </w:p>
    <w:p w:rsidR="004001AB" w:rsidRPr="006A0E8D" w:rsidRDefault="004001AB" w:rsidP="00B775C2">
      <w:pPr>
        <w:pStyle w:val="Prrafodelista"/>
        <w:numPr>
          <w:ilvl w:val="0"/>
          <w:numId w:val="4"/>
        </w:numPr>
        <w:tabs>
          <w:tab w:val="left" w:pos="1828"/>
        </w:tabs>
        <w:spacing w:before="240" w:line="360" w:lineRule="auto"/>
        <w:jc w:val="both"/>
        <w:rPr>
          <w:rFonts w:ascii="Palatino Linotype" w:hAnsi="Palatino Linotype" w:cs="Tahoma"/>
          <w:bCs/>
        </w:rPr>
      </w:pPr>
      <w:r w:rsidRPr="006A0E8D">
        <w:rPr>
          <w:rFonts w:ascii="Palatino Linotype" w:hAnsi="Palatino Linotype" w:cs="Tahoma"/>
          <w:bCs/>
        </w:rPr>
        <w:t xml:space="preserve">Costo mensual </w:t>
      </w:r>
      <w:r w:rsidR="000D14F3" w:rsidRPr="006A0E8D">
        <w:rPr>
          <w:rFonts w:ascii="Palatino Linotype" w:hAnsi="Palatino Linotype" w:cs="Tahoma"/>
          <w:bCs/>
        </w:rPr>
        <w:t>del sistema de cobro</w:t>
      </w:r>
      <w:r w:rsidRPr="006A0E8D">
        <w:rPr>
          <w:rFonts w:ascii="Palatino Linotype" w:hAnsi="Palatino Linotype" w:cs="Tahoma"/>
          <w:bCs/>
        </w:rPr>
        <w:t xml:space="preserve"> de 2022, 2023 y del 01 de enero al 31 de mayo de 2024.</w:t>
      </w:r>
    </w:p>
    <w:p w:rsidR="001D61DB" w:rsidRPr="006A0E8D" w:rsidRDefault="001D61DB" w:rsidP="001D61DB">
      <w:pPr>
        <w:pStyle w:val="Sinespaciado"/>
        <w:spacing w:line="360" w:lineRule="auto"/>
        <w:jc w:val="both"/>
        <w:rPr>
          <w:rFonts w:ascii="Palatino Linotype" w:hAnsi="Palatino Linotype" w:cs="Arial"/>
        </w:rPr>
      </w:pPr>
    </w:p>
    <w:p w:rsidR="001D61DB" w:rsidRPr="006A0E8D" w:rsidRDefault="001D61DB" w:rsidP="001D61DB">
      <w:pPr>
        <w:pStyle w:val="Sinespaciado"/>
        <w:spacing w:line="360" w:lineRule="auto"/>
        <w:jc w:val="both"/>
        <w:rPr>
          <w:rFonts w:ascii="Palatino Linotype" w:hAnsi="Palatino Linotype"/>
        </w:rPr>
      </w:pPr>
      <w:r w:rsidRPr="006A0E8D">
        <w:rPr>
          <w:rFonts w:ascii="Palatino Linotype" w:hAnsi="Palatino Linotype" w:cs="Arial"/>
        </w:rPr>
        <w:t xml:space="preserve">En primer término, no fue delimitado en un parámetro de inicio y conclusión de búsqueda de la información, del punto 2. En este tenor, debe de ser fijado del periodo comprendido del primero al treinta y uno de mayo, ya que a la fecha de la solicitud no se había generado recibos de nómina. </w:t>
      </w:r>
      <w:r w:rsidRPr="006A0E8D">
        <w:rPr>
          <w:rFonts w:ascii="Palatino Linotype" w:hAnsi="Palatino Linotype"/>
        </w:rPr>
        <w:t xml:space="preserve">Robustece lo anterior el </w:t>
      </w:r>
      <w:r w:rsidR="004332B5" w:rsidRPr="006A0E8D">
        <w:rPr>
          <w:rFonts w:ascii="Palatino Linotype" w:hAnsi="Palatino Linotype"/>
          <w:b/>
          <w:szCs w:val="20"/>
        </w:rPr>
        <w:t xml:space="preserve">Criterio Reiterado 04/2024, </w:t>
      </w:r>
      <w:r w:rsidRPr="006A0E8D">
        <w:rPr>
          <w:rFonts w:ascii="Palatino Linotype" w:hAnsi="Palatino Linotype"/>
        </w:rPr>
        <w:t xml:space="preserve">emitido por el Instituto </w:t>
      </w:r>
      <w:r w:rsidR="004332B5" w:rsidRPr="006A0E8D">
        <w:rPr>
          <w:rFonts w:ascii="Palatino Linotype" w:hAnsi="Palatino Linotype"/>
        </w:rPr>
        <w:t>de Transparencia, Acceso a la Información y Protección de Datos Personales del Estado de México y Municipios</w:t>
      </w:r>
      <w:r w:rsidRPr="006A0E8D">
        <w:rPr>
          <w:rFonts w:ascii="Palatino Linotype" w:hAnsi="Palatino Linotype"/>
        </w:rPr>
        <w:t xml:space="preserve">, que dispone a la literalidad lo siguiente: </w:t>
      </w:r>
    </w:p>
    <w:p w:rsidR="004332B5" w:rsidRPr="006A0E8D" w:rsidRDefault="004332B5" w:rsidP="004332B5">
      <w:pPr>
        <w:pStyle w:val="INFOEM"/>
        <w:rPr>
          <w:lang w:val="es-ES"/>
        </w:rPr>
      </w:pPr>
      <w:r w:rsidRPr="006A0E8D">
        <w:rPr>
          <w:b/>
          <w:lang w:val="es-ES"/>
        </w:rPr>
        <w:t>NÓMINA DE SERVIDORES PÚBLICOS. PERIODO DE BÚSQUEDA Y ENTREGA DE LA INFORMACIÓN, CUANDO NO SE PRECISA EN LA SOLICITUD DE INFORMACIÓN</w:t>
      </w:r>
      <w:r w:rsidRPr="006A0E8D">
        <w:rPr>
          <w:lang w:val="es-ES"/>
        </w:rPr>
        <w:t xml:space="preserve">. Cuando el particular no refiriera el periodo respecto del cual requiere la información, o bien, de la solicitud presentada no se adviertan elementos que permitan identificarlo, tratándose exclusivamente de información relativa a la nómina o remuneraciones de los servidores públicos, se </w:t>
      </w:r>
      <w:r w:rsidRPr="006A0E8D">
        <w:rPr>
          <w:b/>
          <w:lang w:val="es-ES"/>
        </w:rPr>
        <w:lastRenderedPageBreak/>
        <w:t>deberá hacer entrega de la información relativa a las últimas dos quincenas pagadas, previo a la fecha en que se presentó la solicitud</w:t>
      </w:r>
      <w:r w:rsidRPr="006A0E8D">
        <w:rPr>
          <w:lang w:val="es-ES"/>
        </w:rPr>
        <w:t>.</w:t>
      </w:r>
    </w:p>
    <w:p w:rsidR="004332B5" w:rsidRPr="006A0E8D" w:rsidRDefault="004332B5" w:rsidP="004332B5">
      <w:pPr>
        <w:pStyle w:val="INFOEM"/>
      </w:pPr>
      <w:r w:rsidRPr="006A0E8D">
        <w:t xml:space="preserve">Precedentes: </w:t>
      </w:r>
    </w:p>
    <w:p w:rsidR="004332B5" w:rsidRPr="006A0E8D" w:rsidRDefault="004332B5" w:rsidP="004332B5">
      <w:pPr>
        <w:pStyle w:val="INFOEM"/>
        <w:rPr>
          <w:rFonts w:eastAsia="Times New Roman" w:cs="Times New Roman"/>
          <w:sz w:val="20"/>
          <w:szCs w:val="20"/>
          <w:lang w:val="es-ES" w:eastAsia="es-ES_tradnl"/>
        </w:rPr>
      </w:pPr>
      <w:r w:rsidRPr="006A0E8D">
        <w:rPr>
          <w:rFonts w:eastAsia="Times New Roman" w:cs="Times New Roman"/>
          <w:sz w:val="20"/>
          <w:szCs w:val="20"/>
          <w:lang w:val="es-ES" w:eastAsia="es-ES_tradnl"/>
        </w:rPr>
        <w:t xml:space="preserve">En materia de acceso a la información pública. </w:t>
      </w:r>
      <w:r w:rsidRPr="006A0E8D">
        <w:rPr>
          <w:rFonts w:eastAsia="Times New Roman" w:cs="Times New Roman"/>
          <w:sz w:val="20"/>
          <w:szCs w:val="20"/>
          <w:lang w:eastAsia="es-ES_tradnl"/>
        </w:rPr>
        <w:t>16752/INFOEM/IP/RR/2022 y acumulados</w:t>
      </w:r>
      <w:r w:rsidRPr="006A0E8D">
        <w:rPr>
          <w:rFonts w:eastAsia="Times New Roman" w:cs="Times New Roman"/>
          <w:sz w:val="20"/>
          <w:szCs w:val="20"/>
          <w:lang w:val="es-ES" w:eastAsia="es-ES_tradnl"/>
        </w:rPr>
        <w:t xml:space="preserve">. Aprobada por mayoría de votos, emitiendo voto particular los Comisionados </w:t>
      </w:r>
      <w:r w:rsidRPr="006A0E8D">
        <w:rPr>
          <w:rFonts w:eastAsia="Times New Roman" w:cs="Times New Roman"/>
          <w:sz w:val="20"/>
          <w:szCs w:val="20"/>
          <w:lang w:eastAsia="es-ES_tradnl"/>
        </w:rPr>
        <w:t>Sharon Cristina Morales Martínez, Guadalupe Ramírez Peña y Luis Gustavo Parra Noriega</w:t>
      </w:r>
      <w:r w:rsidRPr="006A0E8D">
        <w:rPr>
          <w:sz w:val="20"/>
          <w:szCs w:val="20"/>
        </w:rPr>
        <w:t>. Ayuntamiento de Toluca</w:t>
      </w:r>
      <w:r w:rsidRPr="006A0E8D">
        <w:rPr>
          <w:rFonts w:eastAsia="Times New Roman" w:cs="Times New Roman"/>
          <w:sz w:val="20"/>
          <w:szCs w:val="20"/>
          <w:lang w:val="es-ES" w:eastAsia="es-ES_tradnl"/>
        </w:rPr>
        <w:t xml:space="preserve">. Comisionada Ponente </w:t>
      </w:r>
      <w:r w:rsidRPr="006A0E8D">
        <w:rPr>
          <w:rFonts w:eastAsia="Times New Roman" w:cs="Times New Roman"/>
          <w:sz w:val="20"/>
          <w:szCs w:val="20"/>
          <w:lang w:eastAsia="es-ES_tradnl"/>
        </w:rPr>
        <w:t>Sharon Cristina Morales Martínez</w:t>
      </w:r>
      <w:r w:rsidRPr="006A0E8D">
        <w:rPr>
          <w:rFonts w:eastAsia="Times New Roman" w:cs="Times New Roman"/>
          <w:sz w:val="20"/>
          <w:szCs w:val="20"/>
          <w:lang w:val="es-ES" w:eastAsia="es-ES_tradnl"/>
        </w:rPr>
        <w:t xml:space="preserve">. Sesión 43 – 2023. </w:t>
      </w:r>
    </w:p>
    <w:p w:rsidR="004332B5" w:rsidRPr="006A0E8D" w:rsidRDefault="004332B5" w:rsidP="004332B5">
      <w:pPr>
        <w:pStyle w:val="INFOEM"/>
        <w:rPr>
          <w:rFonts w:eastAsia="Times New Roman" w:cs="Times New Roman"/>
          <w:sz w:val="20"/>
          <w:szCs w:val="20"/>
          <w:lang w:val="es-ES" w:eastAsia="es-ES_tradnl"/>
        </w:rPr>
      </w:pPr>
      <w:r w:rsidRPr="006A0E8D">
        <w:rPr>
          <w:rFonts w:eastAsia="Times New Roman" w:cs="Times New Roman"/>
          <w:sz w:val="20"/>
          <w:szCs w:val="20"/>
          <w:lang w:val="es-ES" w:eastAsia="es-ES_tradnl"/>
        </w:rPr>
        <w:t xml:space="preserve">En materia de acceso a la información pública. </w:t>
      </w:r>
      <w:r w:rsidRPr="006A0E8D">
        <w:rPr>
          <w:rFonts w:eastAsia="Times New Roman" w:cs="Times New Roman"/>
          <w:sz w:val="20"/>
          <w:szCs w:val="20"/>
          <w:lang w:eastAsia="es-ES_tradnl"/>
        </w:rPr>
        <w:t>07558/INFOEM/IP/RR/2023</w:t>
      </w:r>
      <w:r w:rsidRPr="006A0E8D">
        <w:rPr>
          <w:rFonts w:eastAsia="Times New Roman" w:cs="Times New Roman"/>
          <w:sz w:val="20"/>
          <w:szCs w:val="20"/>
          <w:lang w:val="es-ES" w:eastAsia="es-ES_tradnl"/>
        </w:rPr>
        <w:t>. Aprobada por unanimidad de votos</w:t>
      </w:r>
      <w:r w:rsidRPr="006A0E8D">
        <w:rPr>
          <w:sz w:val="20"/>
          <w:szCs w:val="20"/>
        </w:rPr>
        <w:t>. Ayuntamiento de Ecatepec de Morelos</w:t>
      </w:r>
      <w:r w:rsidRPr="006A0E8D">
        <w:rPr>
          <w:rFonts w:eastAsia="Times New Roman" w:cs="Times New Roman"/>
          <w:sz w:val="20"/>
          <w:szCs w:val="20"/>
          <w:lang w:val="es-ES" w:eastAsia="es-ES_tradnl"/>
        </w:rPr>
        <w:t xml:space="preserve">. Comisionada Ponente </w:t>
      </w:r>
      <w:r w:rsidRPr="006A0E8D">
        <w:rPr>
          <w:rFonts w:eastAsia="Times New Roman" w:cs="Times New Roman"/>
          <w:sz w:val="20"/>
          <w:szCs w:val="20"/>
          <w:lang w:eastAsia="es-ES_tradnl"/>
        </w:rPr>
        <w:t>María del Rosario Mejía Ayala</w:t>
      </w:r>
      <w:r w:rsidRPr="006A0E8D">
        <w:rPr>
          <w:rFonts w:eastAsia="Times New Roman" w:cs="Times New Roman"/>
          <w:sz w:val="20"/>
          <w:szCs w:val="20"/>
          <w:lang w:val="es-ES" w:eastAsia="es-ES_tradnl"/>
        </w:rPr>
        <w:t>. Sesión 03 – 2024.</w:t>
      </w:r>
    </w:p>
    <w:p w:rsidR="004332B5" w:rsidRPr="006A0E8D" w:rsidRDefault="004332B5" w:rsidP="004332B5">
      <w:pPr>
        <w:pStyle w:val="INFOEM"/>
        <w:rPr>
          <w:rFonts w:eastAsia="Times New Roman" w:cs="Times New Roman"/>
          <w:sz w:val="20"/>
          <w:szCs w:val="20"/>
          <w:lang w:val="es-ES" w:eastAsia="es-ES_tradnl"/>
        </w:rPr>
      </w:pPr>
      <w:r w:rsidRPr="006A0E8D">
        <w:rPr>
          <w:rFonts w:eastAsia="Times New Roman" w:cs="Times New Roman"/>
          <w:sz w:val="20"/>
          <w:szCs w:val="20"/>
          <w:lang w:val="es-ES" w:eastAsia="es-ES_tradnl"/>
        </w:rPr>
        <w:t xml:space="preserve">En materia de acceso a la información pública. </w:t>
      </w:r>
      <w:r w:rsidRPr="006A0E8D">
        <w:rPr>
          <w:rFonts w:eastAsia="Times New Roman" w:cs="Times New Roman"/>
          <w:sz w:val="20"/>
          <w:szCs w:val="20"/>
          <w:lang w:eastAsia="es-ES_tradnl"/>
        </w:rPr>
        <w:t>07557/INFOEM/IP/RR/2023</w:t>
      </w:r>
      <w:r w:rsidRPr="006A0E8D">
        <w:rPr>
          <w:rFonts w:eastAsia="Times New Roman" w:cs="Times New Roman"/>
          <w:sz w:val="20"/>
          <w:szCs w:val="20"/>
          <w:lang w:val="es-ES" w:eastAsia="es-ES_tradnl"/>
        </w:rPr>
        <w:t xml:space="preserve">. Aprobada por unanimidad de votos, emitiendo voto disidente la Comisionada </w:t>
      </w:r>
      <w:r w:rsidRPr="006A0E8D">
        <w:rPr>
          <w:rFonts w:eastAsia="Times New Roman" w:cs="Times New Roman"/>
          <w:sz w:val="20"/>
          <w:szCs w:val="20"/>
          <w:lang w:eastAsia="es-ES_tradnl"/>
        </w:rPr>
        <w:t>Guadalupe Ramírez Peña</w:t>
      </w:r>
      <w:r w:rsidRPr="006A0E8D">
        <w:rPr>
          <w:rFonts w:eastAsia="Times New Roman" w:cs="Times New Roman"/>
          <w:sz w:val="20"/>
          <w:szCs w:val="20"/>
          <w:lang w:val="es-ES" w:eastAsia="es-ES_tradnl"/>
        </w:rPr>
        <w:t xml:space="preserve">. </w:t>
      </w:r>
      <w:r w:rsidRPr="006A0E8D">
        <w:rPr>
          <w:rFonts w:eastAsia="Times New Roman" w:cs="Times New Roman"/>
          <w:sz w:val="20"/>
          <w:szCs w:val="20"/>
          <w:lang w:eastAsia="es-ES_tradnl"/>
        </w:rPr>
        <w:t>Secretaría de Educación</w:t>
      </w:r>
      <w:r w:rsidRPr="006A0E8D">
        <w:rPr>
          <w:rFonts w:eastAsia="Times New Roman" w:cs="Times New Roman"/>
          <w:sz w:val="20"/>
          <w:szCs w:val="20"/>
          <w:lang w:val="es-ES" w:eastAsia="es-ES_tradnl"/>
        </w:rPr>
        <w:t xml:space="preserve">. Comisionada Ponente </w:t>
      </w:r>
      <w:r w:rsidRPr="006A0E8D">
        <w:rPr>
          <w:rFonts w:eastAsia="Times New Roman" w:cs="Times New Roman"/>
          <w:sz w:val="20"/>
          <w:szCs w:val="20"/>
          <w:lang w:eastAsia="es-ES_tradnl"/>
        </w:rPr>
        <w:t>Sharon Cristina Morales Martínez</w:t>
      </w:r>
      <w:r w:rsidRPr="006A0E8D">
        <w:rPr>
          <w:rFonts w:eastAsia="Times New Roman" w:cs="Times New Roman"/>
          <w:sz w:val="20"/>
          <w:szCs w:val="20"/>
          <w:lang w:val="es-ES" w:eastAsia="es-ES_tradnl"/>
        </w:rPr>
        <w:t xml:space="preserve">. Sesión 05 – 2024. </w:t>
      </w:r>
    </w:p>
    <w:p w:rsidR="000E1F86" w:rsidRPr="006A0E8D" w:rsidRDefault="000E1F86" w:rsidP="004332B5">
      <w:pPr>
        <w:pStyle w:val="INFOEM"/>
        <w:rPr>
          <w:rFonts w:cs="Arial"/>
          <w:sz w:val="24"/>
        </w:rPr>
      </w:pPr>
    </w:p>
    <w:p w:rsidR="00B775C2" w:rsidRPr="006A0E8D" w:rsidRDefault="00B775C2" w:rsidP="00B775C2">
      <w:pPr>
        <w:tabs>
          <w:tab w:val="left" w:pos="1828"/>
        </w:tabs>
        <w:spacing w:before="240" w:line="360" w:lineRule="auto"/>
        <w:jc w:val="both"/>
        <w:rPr>
          <w:rFonts w:ascii="Palatino Linotype" w:eastAsia="Palatino Linotype" w:hAnsi="Palatino Linotype" w:cs="Palatino Linotype"/>
          <w:color w:val="000000"/>
          <w:sz w:val="24"/>
        </w:rPr>
      </w:pPr>
      <w:r w:rsidRPr="006A0E8D">
        <w:rPr>
          <w:rFonts w:ascii="Palatino Linotype" w:hAnsi="Palatino Linotype" w:cs="Arial"/>
          <w:sz w:val="24"/>
        </w:rPr>
        <w:t xml:space="preserve">De conformidad con las constancias que obran en el expediente electrónico, se observa que el </w:t>
      </w:r>
      <w:r w:rsidRPr="006A0E8D">
        <w:rPr>
          <w:rFonts w:ascii="Palatino Linotype" w:hAnsi="Palatino Linotype" w:cs="Arial"/>
          <w:b/>
          <w:sz w:val="24"/>
        </w:rPr>
        <w:t>Sujeto Obligado</w:t>
      </w:r>
      <w:r w:rsidRPr="006A0E8D">
        <w:rPr>
          <w:rFonts w:ascii="Palatino Linotype" w:hAnsi="Palatino Linotype" w:cs="Arial"/>
          <w:sz w:val="24"/>
        </w:rPr>
        <w:t xml:space="preserve"> dio respuesta por medio del sistema SAIMEX, a las solicitudes de información</w:t>
      </w:r>
      <w:r w:rsidRPr="006A0E8D">
        <w:rPr>
          <w:rFonts w:ascii="Palatino Linotype" w:eastAsia="Palatino Linotype" w:hAnsi="Palatino Linotype" w:cs="Palatino Linotype"/>
          <w:b/>
          <w:color w:val="000000"/>
          <w:sz w:val="24"/>
        </w:rPr>
        <w:t xml:space="preserve"> </w:t>
      </w:r>
      <w:r w:rsidRPr="006A0E8D">
        <w:rPr>
          <w:rFonts w:ascii="Palatino Linotype" w:hAnsi="Palatino Linotype" w:cs="Arial"/>
          <w:sz w:val="24"/>
        </w:rPr>
        <w:t>por medio de los</w:t>
      </w:r>
      <w:r w:rsidRPr="006A0E8D">
        <w:rPr>
          <w:rFonts w:ascii="Palatino Linotype" w:eastAsia="Palatino Linotype" w:hAnsi="Palatino Linotype" w:cs="Palatino Linotype"/>
          <w:color w:val="000000"/>
          <w:sz w:val="24"/>
        </w:rPr>
        <w:t xml:space="preserve"> archivos electrónicos denominados:</w:t>
      </w:r>
    </w:p>
    <w:p w:rsidR="00B775C2" w:rsidRPr="006A0E8D" w:rsidRDefault="004931D4" w:rsidP="004001AB">
      <w:pPr>
        <w:pStyle w:val="Prrafodelista"/>
        <w:numPr>
          <w:ilvl w:val="0"/>
          <w:numId w:val="22"/>
        </w:numPr>
        <w:spacing w:line="360" w:lineRule="auto"/>
        <w:ind w:left="284" w:hanging="284"/>
        <w:jc w:val="both"/>
        <w:rPr>
          <w:rFonts w:ascii="Palatino Linotype" w:hAnsi="Palatino Linotype" w:cs="Arial"/>
        </w:rPr>
      </w:pPr>
      <w:r w:rsidRPr="006A0E8D">
        <w:rPr>
          <w:rFonts w:ascii="Palatino Linotype" w:hAnsi="Palatino Linotype" w:cs="Arial"/>
          <w:b/>
        </w:rPr>
        <w:t>00006/OASALMOJU/IP/2024</w:t>
      </w:r>
      <w:r w:rsidR="00B775C2" w:rsidRPr="006A0E8D">
        <w:rPr>
          <w:rFonts w:ascii="Palatino Linotype" w:hAnsi="Palatino Linotype" w:cs="Arial"/>
          <w:b/>
        </w:rPr>
        <w:t>:</w:t>
      </w:r>
    </w:p>
    <w:p w:rsidR="004001AB" w:rsidRPr="006A0E8D" w:rsidRDefault="004001AB" w:rsidP="000D14F3">
      <w:pPr>
        <w:pStyle w:val="Prrafodelista"/>
        <w:numPr>
          <w:ilvl w:val="0"/>
          <w:numId w:val="27"/>
        </w:numPr>
        <w:spacing w:line="360" w:lineRule="auto"/>
        <w:jc w:val="both"/>
        <w:rPr>
          <w:rFonts w:ascii="Palatino Linotype" w:hAnsi="Palatino Linotype" w:cs="Arial"/>
          <w:b/>
          <w:i/>
        </w:rPr>
      </w:pPr>
      <w:r w:rsidRPr="006A0E8D">
        <w:rPr>
          <w:rFonts w:ascii="Palatino Linotype" w:hAnsi="Palatino Linotype" w:cs="Arial"/>
          <w:b/>
          <w:i/>
        </w:rPr>
        <w:lastRenderedPageBreak/>
        <w:t xml:space="preserve">Respuesta solicitu 6-7-8-9.pdf: </w:t>
      </w:r>
      <w:r w:rsidR="000D14F3" w:rsidRPr="006A0E8D">
        <w:rPr>
          <w:rFonts w:ascii="Palatino Linotype" w:hAnsi="Palatino Linotype" w:cs="Arial"/>
        </w:rPr>
        <w:t>constante de ocho fojas, en formato pdf, contiene el memorándum número DG/DAF/772/2024, firmado por la Directora de Administración y Finanzas, en el que refiere lo siguiente:</w:t>
      </w:r>
    </w:p>
    <w:p w:rsidR="00E21BAD" w:rsidRPr="006A0E8D" w:rsidRDefault="00E21BAD" w:rsidP="000D14F3">
      <w:pPr>
        <w:pStyle w:val="Prrafodelista"/>
        <w:spacing w:line="360" w:lineRule="auto"/>
        <w:ind w:left="709"/>
        <w:jc w:val="both"/>
        <w:rPr>
          <w:rFonts w:ascii="Palatino Linotype" w:hAnsi="Palatino Linotype" w:cs="Arial"/>
          <w:i/>
        </w:rPr>
      </w:pPr>
      <w:r w:rsidRPr="006A0E8D">
        <w:rPr>
          <w:rFonts w:ascii="Palatino Linotype" w:hAnsi="Palatino Linotype" w:cs="Arial"/>
          <w:i/>
        </w:rPr>
        <w:t>“…</w:t>
      </w:r>
    </w:p>
    <w:p w:rsidR="000D14F3" w:rsidRPr="006A0E8D" w:rsidRDefault="000D14F3" w:rsidP="00E21BAD">
      <w:pPr>
        <w:pStyle w:val="Prrafodelista"/>
        <w:spacing w:line="360" w:lineRule="auto"/>
        <w:ind w:left="709"/>
        <w:jc w:val="center"/>
        <w:rPr>
          <w:rFonts w:ascii="Palatino Linotype" w:hAnsi="Palatino Linotype" w:cs="Arial"/>
          <w:b/>
          <w:i/>
        </w:rPr>
      </w:pPr>
      <w:r w:rsidRPr="006A0E8D">
        <w:rPr>
          <w:rFonts w:ascii="Palatino Linotype" w:hAnsi="Palatino Linotype" w:cs="Arial"/>
          <w:noProof/>
          <w:lang w:val="es-MX" w:eastAsia="es-MX"/>
        </w:rPr>
        <w:drawing>
          <wp:inline distT="0" distB="0" distL="0" distR="0" wp14:anchorId="341BCB21" wp14:editId="294C746D">
            <wp:extent cx="3629025" cy="13608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F065BE.tmp"/>
                    <pic:cNvPicPr/>
                  </pic:nvPicPr>
                  <pic:blipFill>
                    <a:blip r:embed="rId7">
                      <a:extLst>
                        <a:ext uri="{28A0092B-C50C-407E-A947-70E740481C1C}">
                          <a14:useLocalDpi xmlns:a14="http://schemas.microsoft.com/office/drawing/2010/main" val="0"/>
                        </a:ext>
                      </a:extLst>
                    </a:blip>
                    <a:stretch>
                      <a:fillRect/>
                    </a:stretch>
                  </pic:blipFill>
                  <pic:spPr>
                    <a:xfrm>
                      <a:off x="0" y="0"/>
                      <a:ext cx="3667219" cy="1375208"/>
                    </a:xfrm>
                    <a:prstGeom prst="rect">
                      <a:avLst/>
                    </a:prstGeom>
                  </pic:spPr>
                </pic:pic>
              </a:graphicData>
            </a:graphic>
          </wp:inline>
        </w:drawing>
      </w:r>
    </w:p>
    <w:p w:rsidR="00910240" w:rsidRPr="006A0E8D" w:rsidRDefault="00910240" w:rsidP="000D14F3">
      <w:pPr>
        <w:pStyle w:val="Prrafodelista"/>
        <w:spacing w:line="360" w:lineRule="auto"/>
        <w:ind w:left="709"/>
        <w:jc w:val="both"/>
        <w:rPr>
          <w:rFonts w:ascii="Palatino Linotype" w:hAnsi="Palatino Linotype" w:cs="Arial"/>
          <w:b/>
          <w:i/>
        </w:rPr>
      </w:pPr>
      <w:r w:rsidRPr="006A0E8D">
        <w:rPr>
          <w:rFonts w:ascii="Palatino Linotype" w:hAnsi="Palatino Linotype" w:cs="Arial"/>
          <w:b/>
          <w:i/>
        </w:rPr>
        <w:t>…</w:t>
      </w:r>
    </w:p>
    <w:p w:rsidR="00910240" w:rsidRPr="006A0E8D" w:rsidRDefault="00910240" w:rsidP="000D14F3">
      <w:pPr>
        <w:pStyle w:val="Prrafodelista"/>
        <w:spacing w:line="360" w:lineRule="auto"/>
        <w:ind w:left="709"/>
        <w:jc w:val="both"/>
        <w:rPr>
          <w:rFonts w:ascii="Palatino Linotype" w:hAnsi="Palatino Linotype" w:cs="Arial"/>
          <w:b/>
          <w:i/>
        </w:rPr>
      </w:pPr>
    </w:p>
    <w:p w:rsidR="000D14F3" w:rsidRPr="006A0E8D" w:rsidRDefault="000D14F3" w:rsidP="00E21BAD">
      <w:pPr>
        <w:pStyle w:val="Prrafodelista"/>
        <w:spacing w:line="360" w:lineRule="auto"/>
        <w:ind w:left="709"/>
        <w:jc w:val="center"/>
        <w:rPr>
          <w:rFonts w:ascii="Palatino Linotype" w:hAnsi="Palatino Linotype" w:cs="Arial"/>
          <w:b/>
          <w:i/>
        </w:rPr>
      </w:pPr>
      <w:r w:rsidRPr="006A0E8D">
        <w:rPr>
          <w:rFonts w:ascii="Palatino Linotype" w:hAnsi="Palatino Linotype" w:cs="Arial"/>
          <w:b/>
          <w:i/>
          <w:noProof/>
          <w:lang w:val="es-MX" w:eastAsia="es-MX"/>
        </w:rPr>
        <w:drawing>
          <wp:inline distT="0" distB="0" distL="0" distR="0">
            <wp:extent cx="3543300" cy="264541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F0BDC2.tmp"/>
                    <pic:cNvPicPr/>
                  </pic:nvPicPr>
                  <pic:blipFill>
                    <a:blip r:embed="rId8">
                      <a:extLst>
                        <a:ext uri="{28A0092B-C50C-407E-A947-70E740481C1C}">
                          <a14:useLocalDpi xmlns:a14="http://schemas.microsoft.com/office/drawing/2010/main" val="0"/>
                        </a:ext>
                      </a:extLst>
                    </a:blip>
                    <a:stretch>
                      <a:fillRect/>
                    </a:stretch>
                  </pic:blipFill>
                  <pic:spPr>
                    <a:xfrm>
                      <a:off x="0" y="0"/>
                      <a:ext cx="3555174" cy="2654275"/>
                    </a:xfrm>
                    <a:prstGeom prst="rect">
                      <a:avLst/>
                    </a:prstGeom>
                  </pic:spPr>
                </pic:pic>
              </a:graphicData>
            </a:graphic>
          </wp:inline>
        </w:drawing>
      </w:r>
    </w:p>
    <w:p w:rsidR="00E21BAD" w:rsidRPr="006A0E8D" w:rsidRDefault="00E21BAD" w:rsidP="000D14F3">
      <w:pPr>
        <w:pStyle w:val="Prrafodelista"/>
        <w:spacing w:line="360" w:lineRule="auto"/>
        <w:ind w:left="709"/>
        <w:jc w:val="both"/>
        <w:rPr>
          <w:rFonts w:ascii="Palatino Linotype" w:hAnsi="Palatino Linotype" w:cs="Arial"/>
          <w:i/>
        </w:rPr>
      </w:pPr>
      <w:r w:rsidRPr="006A0E8D">
        <w:rPr>
          <w:rFonts w:ascii="Palatino Linotype" w:hAnsi="Palatino Linotype" w:cs="Arial"/>
          <w:i/>
        </w:rPr>
        <w:t>…” (Sic)</w:t>
      </w:r>
    </w:p>
    <w:p w:rsidR="000D14F3" w:rsidRPr="006A0E8D" w:rsidRDefault="000D14F3" w:rsidP="000D14F3">
      <w:pPr>
        <w:pStyle w:val="Prrafodelista"/>
        <w:spacing w:line="360" w:lineRule="auto"/>
        <w:ind w:left="709"/>
        <w:jc w:val="both"/>
        <w:rPr>
          <w:rFonts w:ascii="Palatino Linotype" w:hAnsi="Palatino Linotype" w:cs="Arial"/>
          <w:b/>
          <w:i/>
        </w:rPr>
      </w:pPr>
    </w:p>
    <w:p w:rsidR="00B775C2" w:rsidRPr="006A0E8D" w:rsidRDefault="004001AB" w:rsidP="000D14F3">
      <w:pPr>
        <w:pStyle w:val="Prrafodelista"/>
        <w:numPr>
          <w:ilvl w:val="0"/>
          <w:numId w:val="27"/>
        </w:numPr>
        <w:spacing w:line="360" w:lineRule="auto"/>
        <w:jc w:val="both"/>
      </w:pPr>
      <w:r w:rsidRPr="006A0E8D">
        <w:rPr>
          <w:rFonts w:ascii="Palatino Linotype" w:hAnsi="Palatino Linotype" w:cs="Arial"/>
          <w:b/>
          <w:i/>
        </w:rPr>
        <w:t>respuesta solicitud 6.pdf</w:t>
      </w:r>
      <w:r w:rsidR="00B775C2" w:rsidRPr="006A0E8D">
        <w:rPr>
          <w:rFonts w:ascii="Palatino Linotype" w:hAnsi="Palatino Linotype" w:cs="Arial"/>
          <w:b/>
          <w:i/>
        </w:rPr>
        <w:t xml:space="preserve">: </w:t>
      </w:r>
      <w:r w:rsidR="00B775C2" w:rsidRPr="006A0E8D">
        <w:rPr>
          <w:rFonts w:ascii="Palatino Linotype" w:hAnsi="Palatino Linotype" w:cs="Arial"/>
        </w:rPr>
        <w:t xml:space="preserve">constante de </w:t>
      </w:r>
      <w:r w:rsidR="000D14F3" w:rsidRPr="006A0E8D">
        <w:rPr>
          <w:rFonts w:ascii="Palatino Linotype" w:hAnsi="Palatino Linotype" w:cs="Arial"/>
        </w:rPr>
        <w:t xml:space="preserve">una foja, en formato pdf, contiene el folio </w:t>
      </w:r>
      <w:r w:rsidR="00B775C2" w:rsidRPr="006A0E8D">
        <w:rPr>
          <w:rFonts w:ascii="Palatino Linotype" w:hAnsi="Palatino Linotype" w:cs="Arial"/>
        </w:rPr>
        <w:t xml:space="preserve">número </w:t>
      </w:r>
      <w:r w:rsidR="000D14F3" w:rsidRPr="006A0E8D">
        <w:rPr>
          <w:rFonts w:ascii="Palatino Linotype" w:hAnsi="Palatino Linotype" w:cs="Arial"/>
        </w:rPr>
        <w:t>00006/OASALMOJU/IP/2024</w:t>
      </w:r>
      <w:r w:rsidR="00B775C2" w:rsidRPr="006A0E8D">
        <w:rPr>
          <w:rFonts w:ascii="Palatino Linotype" w:hAnsi="Palatino Linotype" w:cs="Arial"/>
        </w:rPr>
        <w:t xml:space="preserve">, de fecha </w:t>
      </w:r>
      <w:r w:rsidR="000D14F3" w:rsidRPr="006A0E8D">
        <w:rPr>
          <w:rFonts w:ascii="Palatino Linotype" w:hAnsi="Palatino Linotype" w:cs="Arial"/>
        </w:rPr>
        <w:t>doce de agosto de dos mil veinticuatro,</w:t>
      </w:r>
      <w:r w:rsidR="00B775C2" w:rsidRPr="006A0E8D">
        <w:rPr>
          <w:rFonts w:ascii="Palatino Linotype" w:hAnsi="Palatino Linotype" w:cs="Arial"/>
        </w:rPr>
        <w:t xml:space="preserve"> firmado por </w:t>
      </w:r>
      <w:r w:rsidR="000D14F3" w:rsidRPr="006A0E8D">
        <w:rPr>
          <w:rFonts w:ascii="Palatino Linotype" w:hAnsi="Palatino Linotype" w:cs="Arial"/>
        </w:rPr>
        <w:t>la Coordinadora de la Unidad de Transparencia</w:t>
      </w:r>
      <w:r w:rsidR="00B775C2" w:rsidRPr="006A0E8D">
        <w:rPr>
          <w:rFonts w:ascii="Palatino Linotype" w:hAnsi="Palatino Linotype" w:cs="Arial"/>
        </w:rPr>
        <w:t xml:space="preserve">, en el que </w:t>
      </w:r>
      <w:r w:rsidR="000D14F3" w:rsidRPr="006A0E8D">
        <w:rPr>
          <w:rFonts w:ascii="Palatino Linotype" w:hAnsi="Palatino Linotype" w:cs="Arial"/>
        </w:rPr>
        <w:t>sustancialmente remite respuesta por medio del archivo descrito en el punto 1.</w:t>
      </w:r>
    </w:p>
    <w:p w:rsidR="00B775C2" w:rsidRPr="006A0E8D" w:rsidRDefault="00B775C2" w:rsidP="000D14F3">
      <w:pPr>
        <w:spacing w:line="360" w:lineRule="auto"/>
        <w:ind w:left="207"/>
        <w:jc w:val="both"/>
        <w:rPr>
          <w:rFonts w:ascii="Palatino Linotype" w:hAnsi="Palatino Linotype" w:cs="Arial"/>
        </w:rPr>
      </w:pPr>
    </w:p>
    <w:p w:rsidR="000D14F3" w:rsidRPr="006A0E8D" w:rsidRDefault="004931D4" w:rsidP="000D14F3">
      <w:pPr>
        <w:pStyle w:val="Prrafodelista"/>
        <w:numPr>
          <w:ilvl w:val="0"/>
          <w:numId w:val="22"/>
        </w:numPr>
        <w:spacing w:before="240" w:line="360" w:lineRule="auto"/>
        <w:jc w:val="both"/>
        <w:rPr>
          <w:rFonts w:ascii="Palatino Linotype" w:hAnsi="Palatino Linotype" w:cs="Arial"/>
        </w:rPr>
      </w:pPr>
      <w:r w:rsidRPr="006A0E8D">
        <w:rPr>
          <w:rFonts w:ascii="Palatino Linotype" w:hAnsi="Palatino Linotype" w:cs="Arial"/>
          <w:b/>
        </w:rPr>
        <w:t>00009/OASALMOJU/IP/2024</w:t>
      </w:r>
      <w:r w:rsidR="00B775C2" w:rsidRPr="006A0E8D">
        <w:rPr>
          <w:rFonts w:ascii="Palatino Linotype" w:hAnsi="Palatino Linotype" w:cs="Arial"/>
          <w:b/>
        </w:rPr>
        <w:t>:</w:t>
      </w:r>
    </w:p>
    <w:p w:rsidR="000D14F3" w:rsidRPr="006A0E8D" w:rsidRDefault="000D14F3" w:rsidP="000D14F3">
      <w:pPr>
        <w:pStyle w:val="Prrafodelista"/>
        <w:numPr>
          <w:ilvl w:val="0"/>
          <w:numId w:val="27"/>
        </w:numPr>
        <w:spacing w:before="240" w:line="360" w:lineRule="auto"/>
        <w:jc w:val="both"/>
        <w:rPr>
          <w:rFonts w:ascii="Palatino Linotype" w:hAnsi="Palatino Linotype" w:cs="Arial"/>
        </w:rPr>
      </w:pPr>
      <w:r w:rsidRPr="006A0E8D">
        <w:rPr>
          <w:rFonts w:ascii="Palatino Linotype" w:hAnsi="Palatino Linotype" w:cs="Arial"/>
          <w:b/>
          <w:i/>
        </w:rPr>
        <w:t xml:space="preserve">Respuesta solicitu 6-7-8-9.pdf: </w:t>
      </w:r>
      <w:r w:rsidRPr="006A0E8D">
        <w:rPr>
          <w:rFonts w:ascii="Palatino Linotype" w:hAnsi="Palatino Linotype" w:cs="Arial"/>
        </w:rPr>
        <w:t xml:space="preserve">archivo duplicado, y que ha sido descrito en el punto 1. </w:t>
      </w:r>
    </w:p>
    <w:p w:rsidR="00B775C2" w:rsidRPr="006A0E8D" w:rsidRDefault="000D14F3" w:rsidP="000D14F3">
      <w:pPr>
        <w:pStyle w:val="Prrafodelista"/>
        <w:numPr>
          <w:ilvl w:val="0"/>
          <w:numId w:val="27"/>
        </w:numPr>
        <w:spacing w:before="240" w:line="360" w:lineRule="auto"/>
        <w:jc w:val="both"/>
        <w:rPr>
          <w:rFonts w:ascii="Palatino Linotype" w:hAnsi="Palatino Linotype" w:cs="Arial"/>
        </w:rPr>
      </w:pPr>
      <w:r w:rsidRPr="006A0E8D">
        <w:rPr>
          <w:rFonts w:ascii="Palatino Linotype" w:hAnsi="Palatino Linotype" w:cs="Arial"/>
          <w:b/>
          <w:i/>
        </w:rPr>
        <w:t>respuesta solicitud 9.pdf</w:t>
      </w:r>
      <w:r w:rsidR="00B775C2" w:rsidRPr="006A0E8D">
        <w:rPr>
          <w:rFonts w:ascii="Palatino Linotype" w:hAnsi="Palatino Linotype" w:cs="Arial"/>
          <w:b/>
          <w:i/>
        </w:rPr>
        <w:t xml:space="preserve">: </w:t>
      </w:r>
      <w:r w:rsidR="00B775C2" w:rsidRPr="006A0E8D">
        <w:rPr>
          <w:rFonts w:ascii="Palatino Linotype" w:hAnsi="Palatino Linotype" w:cs="Arial"/>
        </w:rPr>
        <w:t xml:space="preserve">constante de una foja, en formato pdf, contiene el </w:t>
      </w:r>
      <w:r w:rsidRPr="006A0E8D">
        <w:rPr>
          <w:rFonts w:ascii="Palatino Linotype" w:hAnsi="Palatino Linotype" w:cs="Arial"/>
        </w:rPr>
        <w:t>folio</w:t>
      </w:r>
      <w:r w:rsidR="00B775C2" w:rsidRPr="006A0E8D">
        <w:rPr>
          <w:rFonts w:ascii="Palatino Linotype" w:hAnsi="Palatino Linotype" w:cs="Arial"/>
        </w:rPr>
        <w:t xml:space="preserve"> número </w:t>
      </w:r>
      <w:r w:rsidRPr="006A0E8D">
        <w:rPr>
          <w:rFonts w:ascii="Palatino Linotype" w:hAnsi="Palatino Linotype" w:cs="Arial"/>
        </w:rPr>
        <w:t>00009/OASALMOJU/IP/2024, de fecha doce de agosto de dos mil veinticuatro, firmado por el Coordinador de la Unidad de Transparencia, en el que sustancialmente remite respuesta por medio del archivo descrito en el punto 1.</w:t>
      </w:r>
    </w:p>
    <w:p w:rsidR="00B775C2" w:rsidRPr="006A0E8D" w:rsidRDefault="00B775C2" w:rsidP="00B775C2">
      <w:pPr>
        <w:pBdr>
          <w:top w:val="nil"/>
          <w:left w:val="nil"/>
          <w:bottom w:val="nil"/>
          <w:right w:val="nil"/>
          <w:between w:val="nil"/>
        </w:pBdr>
        <w:spacing w:line="360" w:lineRule="auto"/>
        <w:ind w:left="360"/>
        <w:contextualSpacing/>
        <w:jc w:val="both"/>
        <w:rPr>
          <w:rFonts w:ascii="Palatino Linotype" w:eastAsia="Palatino Linotype" w:hAnsi="Palatino Linotype" w:cs="Palatino Linotype"/>
          <w:b/>
          <w:color w:val="000000"/>
        </w:rPr>
      </w:pPr>
    </w:p>
    <w:p w:rsidR="00B775C2" w:rsidRPr="006A0E8D" w:rsidRDefault="00B775C2" w:rsidP="00B775C2">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rPr>
      </w:pPr>
    </w:p>
    <w:p w:rsidR="00B775C2" w:rsidRPr="006A0E8D" w:rsidRDefault="00B775C2" w:rsidP="00B775C2">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rPr>
      </w:pPr>
      <w:r w:rsidRPr="006A0E8D">
        <w:rPr>
          <w:rFonts w:ascii="Palatino Linotype" w:eastAsia="Palatino Linotype" w:hAnsi="Palatino Linotype" w:cs="Palatino Linotype"/>
          <w:color w:val="000000"/>
          <w:sz w:val="24"/>
        </w:rPr>
        <w:t xml:space="preserve">Ante la respuesta emitida por el </w:t>
      </w:r>
      <w:r w:rsidRPr="006A0E8D">
        <w:rPr>
          <w:rFonts w:ascii="Palatino Linotype" w:eastAsia="Palatino Linotype" w:hAnsi="Palatino Linotype" w:cs="Palatino Linotype"/>
          <w:b/>
          <w:color w:val="000000"/>
          <w:sz w:val="24"/>
        </w:rPr>
        <w:t>Sujeto Obligado</w:t>
      </w:r>
      <w:r w:rsidRPr="006A0E8D">
        <w:rPr>
          <w:rFonts w:ascii="Palatino Linotype" w:eastAsia="Palatino Linotype" w:hAnsi="Palatino Linotype" w:cs="Palatino Linotype"/>
          <w:color w:val="000000"/>
          <w:sz w:val="24"/>
        </w:rPr>
        <w:t xml:space="preserve">, </w:t>
      </w:r>
      <w:r w:rsidRPr="006A0E8D">
        <w:rPr>
          <w:rFonts w:ascii="Palatino Linotype" w:hAnsi="Palatino Linotype"/>
          <w:sz w:val="24"/>
        </w:rPr>
        <w:t xml:space="preserve">la parte </w:t>
      </w:r>
      <w:r w:rsidRPr="006A0E8D">
        <w:rPr>
          <w:rFonts w:ascii="Palatino Linotype" w:eastAsia="Palatino Linotype" w:hAnsi="Palatino Linotype" w:cs="Palatino Linotype"/>
          <w:b/>
          <w:color w:val="000000"/>
          <w:sz w:val="24"/>
        </w:rPr>
        <w:t>Recurrente</w:t>
      </w:r>
      <w:r w:rsidRPr="006A0E8D">
        <w:rPr>
          <w:rFonts w:ascii="Palatino Linotype" w:eastAsia="Palatino Linotype" w:hAnsi="Palatino Linotype" w:cs="Palatino Linotype"/>
          <w:color w:val="000000"/>
          <w:sz w:val="24"/>
        </w:rPr>
        <w:t xml:space="preserve"> consideró que su derecho a la información pública había sido conculcado, por lo que interpuso el recurso de revisión al rubro citado, señalando </w:t>
      </w:r>
      <w:r w:rsidR="002046B3" w:rsidRPr="006A0E8D">
        <w:rPr>
          <w:rFonts w:ascii="Palatino Linotype" w:eastAsia="Palatino Linotype" w:hAnsi="Palatino Linotype" w:cs="Palatino Linotype"/>
          <w:color w:val="000000"/>
          <w:sz w:val="24"/>
        </w:rPr>
        <w:t>lo siguiente:</w:t>
      </w: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104"/>
        <w:gridCol w:w="5938"/>
      </w:tblGrid>
      <w:tr w:rsidR="004C2302" w:rsidRPr="006A0E8D" w:rsidTr="00922562">
        <w:tc>
          <w:tcPr>
            <w:tcW w:w="9042" w:type="dxa"/>
            <w:gridSpan w:val="2"/>
            <w:shd w:val="clear" w:color="auto" w:fill="E7E6E6" w:themeFill="background2"/>
          </w:tcPr>
          <w:p w:rsidR="004C2302" w:rsidRPr="006A0E8D" w:rsidRDefault="004C2302" w:rsidP="002046B3">
            <w:pPr>
              <w:spacing w:before="240"/>
              <w:jc w:val="center"/>
              <w:rPr>
                <w:rFonts w:ascii="Palatino Linotype" w:hAnsi="Palatino Linotype" w:cs="Arial"/>
                <w:b/>
                <w:i/>
                <w:sz w:val="24"/>
                <w:szCs w:val="24"/>
              </w:rPr>
            </w:pPr>
            <w:r w:rsidRPr="006A0E8D">
              <w:rPr>
                <w:rFonts w:ascii="Palatino Linotype" w:hAnsi="Palatino Linotype" w:cs="Arial"/>
                <w:b/>
                <w:i/>
                <w:sz w:val="24"/>
                <w:szCs w:val="24"/>
              </w:rPr>
              <w:lastRenderedPageBreak/>
              <w:t>No. Recurso de Revisión</w:t>
            </w:r>
          </w:p>
        </w:tc>
      </w:tr>
      <w:tr w:rsidR="002046B3" w:rsidRPr="006A0E8D" w:rsidTr="002046B3">
        <w:trPr>
          <w:trHeight w:val="1408"/>
        </w:trPr>
        <w:tc>
          <w:tcPr>
            <w:tcW w:w="3104" w:type="dxa"/>
          </w:tcPr>
          <w:p w:rsidR="002046B3" w:rsidRPr="006A0E8D" w:rsidRDefault="002046B3" w:rsidP="002046B3">
            <w:pPr>
              <w:spacing w:before="240"/>
              <w:jc w:val="both"/>
              <w:rPr>
                <w:rFonts w:ascii="Palatino Linotype" w:hAnsi="Palatino Linotype" w:cs="Arial"/>
                <w:sz w:val="24"/>
                <w:szCs w:val="24"/>
              </w:rPr>
            </w:pPr>
            <w:r w:rsidRPr="006A0E8D">
              <w:rPr>
                <w:rFonts w:ascii="Palatino Linotype" w:hAnsi="Palatino Linotype" w:cs="Arial"/>
                <w:b/>
                <w:sz w:val="24"/>
                <w:szCs w:val="24"/>
              </w:rPr>
              <w:t>4885/INFOEM/IP/RR/2024</w:t>
            </w:r>
          </w:p>
        </w:tc>
        <w:tc>
          <w:tcPr>
            <w:tcW w:w="5938" w:type="dxa"/>
          </w:tcPr>
          <w:p w:rsidR="002046B3" w:rsidRPr="006A0E8D" w:rsidRDefault="002046B3" w:rsidP="002046B3">
            <w:pPr>
              <w:pStyle w:val="Prrafodelista"/>
              <w:spacing w:before="240"/>
              <w:ind w:left="142"/>
              <w:jc w:val="both"/>
              <w:rPr>
                <w:rFonts w:ascii="Palatino Linotype" w:hAnsi="Palatino Linotype" w:cs="Arial"/>
                <w:b/>
                <w:i/>
              </w:rPr>
            </w:pPr>
            <w:r w:rsidRPr="006A0E8D">
              <w:rPr>
                <w:rFonts w:ascii="Palatino Linotype" w:hAnsi="Palatino Linotype" w:cs="Arial"/>
                <w:b/>
                <w:i/>
              </w:rPr>
              <w:t>Acto impugnado:</w:t>
            </w:r>
          </w:p>
          <w:p w:rsidR="002046B3" w:rsidRPr="006A0E8D" w:rsidRDefault="002046B3" w:rsidP="002046B3">
            <w:pPr>
              <w:pStyle w:val="INFOEM"/>
              <w:spacing w:line="240" w:lineRule="auto"/>
              <w:ind w:left="320" w:right="451"/>
            </w:pPr>
            <w:r w:rsidRPr="006A0E8D">
              <w:t>“No me entregan la información solcitada, ya que he solicitado conocer el recibo de nómina en version publica y digital de varios servidores publicos.” (sic)</w:t>
            </w:r>
          </w:p>
          <w:p w:rsidR="002046B3" w:rsidRPr="006A0E8D" w:rsidRDefault="002046B3" w:rsidP="002046B3">
            <w:pPr>
              <w:pStyle w:val="Prrafodelista"/>
              <w:spacing w:before="240"/>
              <w:ind w:left="142"/>
              <w:jc w:val="both"/>
              <w:rPr>
                <w:rFonts w:ascii="Palatino Linotype" w:hAnsi="Palatino Linotype" w:cs="Arial"/>
                <w:b/>
                <w:i/>
              </w:rPr>
            </w:pPr>
            <w:r w:rsidRPr="006A0E8D">
              <w:rPr>
                <w:rFonts w:ascii="Palatino Linotype" w:hAnsi="Palatino Linotype" w:cs="Arial"/>
                <w:b/>
                <w:i/>
              </w:rPr>
              <w:t>Razones o motivos de inconformidad:</w:t>
            </w:r>
          </w:p>
          <w:p w:rsidR="002046B3" w:rsidRPr="006A0E8D" w:rsidRDefault="002046B3" w:rsidP="002046B3">
            <w:pPr>
              <w:pStyle w:val="INFOEM"/>
              <w:spacing w:line="240" w:lineRule="auto"/>
              <w:ind w:left="320" w:right="451"/>
            </w:pPr>
            <w:r w:rsidRPr="006A0E8D">
              <w:t>“no me entregan la información solicitada, ademas de haber solicitado extensión de tiempo para la preparación de entrega de información.</w:t>
            </w:r>
            <w:r w:rsidRPr="006A0E8D">
              <w:rPr>
                <w:rFonts w:cs="Arial"/>
              </w:rPr>
              <w:t>” (sic)</w:t>
            </w:r>
          </w:p>
        </w:tc>
      </w:tr>
      <w:tr w:rsidR="002046B3" w:rsidRPr="006A0E8D" w:rsidTr="002046B3">
        <w:trPr>
          <w:trHeight w:val="3800"/>
        </w:trPr>
        <w:tc>
          <w:tcPr>
            <w:tcW w:w="3104" w:type="dxa"/>
          </w:tcPr>
          <w:p w:rsidR="002046B3" w:rsidRPr="006A0E8D" w:rsidRDefault="002046B3" w:rsidP="002046B3">
            <w:pPr>
              <w:spacing w:before="240"/>
              <w:jc w:val="both"/>
              <w:rPr>
                <w:rFonts w:ascii="Palatino Linotype" w:hAnsi="Palatino Linotype" w:cs="Arial"/>
                <w:sz w:val="24"/>
                <w:szCs w:val="24"/>
              </w:rPr>
            </w:pPr>
            <w:r w:rsidRPr="006A0E8D">
              <w:rPr>
                <w:rFonts w:ascii="Palatino Linotype" w:hAnsi="Palatino Linotype" w:cs="Arial"/>
                <w:b/>
                <w:sz w:val="24"/>
                <w:szCs w:val="24"/>
              </w:rPr>
              <w:t>4888/INFOEM/IP/RR/2024</w:t>
            </w:r>
          </w:p>
        </w:tc>
        <w:tc>
          <w:tcPr>
            <w:tcW w:w="5938" w:type="dxa"/>
          </w:tcPr>
          <w:p w:rsidR="002046B3" w:rsidRPr="006A0E8D" w:rsidRDefault="002046B3" w:rsidP="002046B3">
            <w:pPr>
              <w:pStyle w:val="Prrafodelista"/>
              <w:spacing w:before="240"/>
              <w:ind w:left="142"/>
              <w:jc w:val="both"/>
              <w:rPr>
                <w:rFonts w:ascii="Palatino Linotype" w:hAnsi="Palatino Linotype" w:cs="Arial"/>
                <w:b/>
                <w:i/>
              </w:rPr>
            </w:pPr>
            <w:r w:rsidRPr="006A0E8D">
              <w:rPr>
                <w:rFonts w:ascii="Palatino Linotype" w:hAnsi="Palatino Linotype" w:cs="Arial"/>
                <w:b/>
                <w:i/>
              </w:rPr>
              <w:t>Acto impugnado:</w:t>
            </w:r>
          </w:p>
          <w:p w:rsidR="002046B3" w:rsidRPr="006A0E8D" w:rsidRDefault="002046B3" w:rsidP="002046B3">
            <w:pPr>
              <w:pStyle w:val="Prrafodelista"/>
              <w:spacing w:before="240"/>
              <w:ind w:left="320" w:right="451"/>
              <w:jc w:val="both"/>
              <w:rPr>
                <w:rFonts w:ascii="Palatino Linotype" w:hAnsi="Palatino Linotype" w:cs="Arial"/>
                <w:i/>
              </w:rPr>
            </w:pPr>
            <w:r w:rsidRPr="006A0E8D">
              <w:rPr>
                <w:rFonts w:ascii="Palatino Linotype" w:hAnsi="Palatino Linotype" w:cs="Arial"/>
                <w:i/>
              </w:rPr>
              <w:t>“No me entregan la información” (sic)</w:t>
            </w:r>
          </w:p>
          <w:p w:rsidR="002046B3" w:rsidRPr="006A0E8D" w:rsidRDefault="002046B3" w:rsidP="002046B3">
            <w:pPr>
              <w:pStyle w:val="Prrafodelista"/>
              <w:spacing w:before="240"/>
              <w:ind w:left="142"/>
              <w:jc w:val="both"/>
              <w:rPr>
                <w:rFonts w:ascii="Palatino Linotype" w:hAnsi="Palatino Linotype" w:cs="Arial"/>
                <w:b/>
                <w:i/>
              </w:rPr>
            </w:pPr>
            <w:r w:rsidRPr="006A0E8D">
              <w:rPr>
                <w:rFonts w:ascii="Palatino Linotype" w:hAnsi="Palatino Linotype" w:cs="Arial"/>
                <w:b/>
                <w:i/>
              </w:rPr>
              <w:t>Razones o motivos de inconformidad:</w:t>
            </w:r>
          </w:p>
          <w:p w:rsidR="002046B3" w:rsidRPr="006A0E8D" w:rsidRDefault="002046B3" w:rsidP="002046B3">
            <w:pPr>
              <w:pStyle w:val="INFOEM"/>
              <w:spacing w:line="240" w:lineRule="auto"/>
              <w:ind w:left="320" w:right="451"/>
            </w:pPr>
            <w:r w:rsidRPr="006A0E8D">
              <w:t>“solicté quiero conocer el recibo de nómina y lista de raya de todo el personal que labora en el organismo (así como comisionados, raya, sindicalizado o servidor publico). y me refieren a la fracción de remuneraciones. algo que yo no pedi. pedi los recibos de todo el personal en versión publica y digital.</w:t>
            </w:r>
            <w:r w:rsidRPr="006A0E8D">
              <w:rPr>
                <w:rFonts w:cs="Arial"/>
              </w:rPr>
              <w:t>” (sic)</w:t>
            </w:r>
          </w:p>
        </w:tc>
      </w:tr>
    </w:tbl>
    <w:p w:rsidR="00B775C2" w:rsidRPr="006A0E8D" w:rsidRDefault="00B775C2" w:rsidP="00B775C2">
      <w:pPr>
        <w:pStyle w:val="INFOEM"/>
        <w:spacing w:line="240" w:lineRule="auto"/>
        <w:rPr>
          <w:rFonts w:eastAsia="Palatino Linotype" w:cs="Palatino Linotype"/>
          <w:color w:val="000000"/>
        </w:rPr>
      </w:pPr>
    </w:p>
    <w:p w:rsidR="004C2302" w:rsidRPr="006A0E8D" w:rsidRDefault="004C2302" w:rsidP="004C2302">
      <w:pPr>
        <w:tabs>
          <w:tab w:val="left" w:pos="8789"/>
        </w:tabs>
        <w:spacing w:line="360" w:lineRule="auto"/>
        <w:ind w:right="49"/>
        <w:jc w:val="both"/>
        <w:rPr>
          <w:rFonts w:ascii="Palatino Linotype" w:hAnsi="Palatino Linotype"/>
          <w:i/>
        </w:rPr>
      </w:pPr>
      <w:r w:rsidRPr="006A0E8D">
        <w:rPr>
          <w:rFonts w:ascii="Palatino Linotype" w:eastAsia="Palatino Linotype" w:hAnsi="Palatino Linotype" w:cs="Palatino Linotype"/>
          <w:sz w:val="24"/>
        </w:rPr>
        <w:t xml:space="preserve">En primer lugar, es de señalar que de los motivos de inconformidad del recurso de revisión número </w:t>
      </w:r>
      <w:r w:rsidRPr="006A0E8D">
        <w:rPr>
          <w:rFonts w:ascii="Palatino Linotype" w:hAnsi="Palatino Linotype" w:cs="Arial"/>
          <w:b/>
          <w:sz w:val="24"/>
          <w:szCs w:val="24"/>
        </w:rPr>
        <w:t xml:space="preserve">4888/INFOEM/IP/RR/2024, </w:t>
      </w:r>
      <w:r w:rsidRPr="006A0E8D">
        <w:rPr>
          <w:rFonts w:ascii="Palatino Linotype" w:eastAsia="Palatino Linotype" w:hAnsi="Palatino Linotype" w:cs="Palatino Linotype"/>
          <w:sz w:val="24"/>
        </w:rPr>
        <w:t xml:space="preserve">se aprecia que el particular únicamente </w:t>
      </w:r>
      <w:r w:rsidRPr="006A0E8D">
        <w:rPr>
          <w:rFonts w:ascii="Palatino Linotype" w:eastAsia="Palatino Linotype" w:hAnsi="Palatino Linotype" w:cs="Palatino Linotype"/>
          <w:sz w:val="24"/>
        </w:rPr>
        <w:lastRenderedPageBreak/>
        <w:t xml:space="preserve">se inconforma sobre la </w:t>
      </w:r>
      <w:r w:rsidR="000E1F86" w:rsidRPr="006A0E8D">
        <w:rPr>
          <w:rFonts w:ascii="Palatino Linotype" w:eastAsia="Palatino Linotype" w:hAnsi="Palatino Linotype" w:cs="Palatino Linotype"/>
          <w:sz w:val="24"/>
        </w:rPr>
        <w:t>falta de entrega de los recibos de nómina</w:t>
      </w:r>
      <w:r w:rsidRPr="006A0E8D">
        <w:rPr>
          <w:rFonts w:ascii="Palatino Linotype" w:eastAsia="Palatino Linotype" w:hAnsi="Palatino Linotype" w:cs="Palatino Linotype"/>
          <w:sz w:val="24"/>
        </w:rPr>
        <w:t xml:space="preserve">, sin que se aprecie inconformidad alguna respecto a los </w:t>
      </w:r>
      <w:r w:rsidR="000E1F86" w:rsidRPr="006A0E8D">
        <w:rPr>
          <w:rFonts w:ascii="Palatino Linotype" w:eastAsia="Palatino Linotype" w:hAnsi="Palatino Linotype" w:cs="Palatino Linotype"/>
          <w:sz w:val="24"/>
        </w:rPr>
        <w:t>costos mensuales y anuales del sistema de cobro</w:t>
      </w:r>
      <w:r w:rsidRPr="006A0E8D">
        <w:rPr>
          <w:rFonts w:ascii="Palatino Linotype" w:eastAsia="Palatino Linotype" w:hAnsi="Palatino Linotype" w:cs="Palatino Linotype"/>
          <w:sz w:val="24"/>
        </w:rPr>
        <w:t xml:space="preserve">. </w:t>
      </w:r>
    </w:p>
    <w:p w:rsidR="004C2302" w:rsidRPr="006A0E8D" w:rsidRDefault="004C2302" w:rsidP="004C2302">
      <w:pPr>
        <w:tabs>
          <w:tab w:val="left" w:pos="8789"/>
        </w:tabs>
        <w:spacing w:line="360" w:lineRule="auto"/>
        <w:ind w:right="49"/>
        <w:jc w:val="both"/>
        <w:rPr>
          <w:rFonts w:ascii="Palatino Linotype" w:hAnsi="Palatino Linotype"/>
          <w:i/>
        </w:rPr>
      </w:pPr>
      <w:r w:rsidRPr="006A0E8D">
        <w:rPr>
          <w:rFonts w:ascii="Palatino Linotype" w:eastAsia="Palatino Linotype" w:hAnsi="Palatino Linotype" w:cs="Palatino Linotype"/>
          <w:sz w:val="24"/>
        </w:rPr>
        <w:t>Sirve de sustento, la tesis jurisprudencial número VI.3o.C. J/60, publicada en el Semanario Judicial de la Federación y su Gaceta bajo el número de registro 176,608 que a la letra dice:</w:t>
      </w:r>
    </w:p>
    <w:p w:rsidR="004C2302" w:rsidRPr="006A0E8D" w:rsidRDefault="004C2302" w:rsidP="004C2302">
      <w:pPr>
        <w:tabs>
          <w:tab w:val="left" w:pos="851"/>
        </w:tabs>
        <w:ind w:left="851" w:right="616"/>
        <w:jc w:val="both"/>
        <w:rPr>
          <w:rFonts w:ascii="Palatino Linotype" w:eastAsia="Palatino Linotype" w:hAnsi="Palatino Linotype" w:cs="Palatino Linotype"/>
          <w:i/>
        </w:rPr>
      </w:pPr>
      <w:r w:rsidRPr="006A0E8D">
        <w:rPr>
          <w:rFonts w:ascii="Palatino Linotype" w:eastAsia="Palatino Linotype" w:hAnsi="Palatino Linotype" w:cs="Palatino Linotype"/>
          <w:b/>
          <w:i/>
        </w:rPr>
        <w:t xml:space="preserve">“ACTOS CONSENTIDOS. SON LOS QUE NO SE IMPUGNAN MEDIANTE EL RECURSO IDÓNEO. </w:t>
      </w:r>
      <w:r w:rsidRPr="006A0E8D">
        <w:rPr>
          <w:rFonts w:ascii="Palatino Linotype" w:eastAsia="Palatino Linotype"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4C2302" w:rsidRPr="006A0E8D" w:rsidRDefault="004C2302" w:rsidP="004C2302">
      <w:pPr>
        <w:spacing w:before="280" w:after="280" w:line="360" w:lineRule="auto"/>
        <w:jc w:val="both"/>
        <w:rPr>
          <w:rFonts w:ascii="Palatino Linotype" w:eastAsia="Palatino Linotype" w:hAnsi="Palatino Linotype" w:cs="Palatino Linotype"/>
          <w:sz w:val="24"/>
        </w:rPr>
      </w:pPr>
    </w:p>
    <w:p w:rsidR="004C2302" w:rsidRPr="006A0E8D" w:rsidRDefault="004C2302" w:rsidP="004C2302">
      <w:pPr>
        <w:spacing w:before="280" w:after="280" w:line="360" w:lineRule="auto"/>
        <w:jc w:val="both"/>
        <w:rPr>
          <w:rFonts w:ascii="Palatino Linotype" w:eastAsia="Palatino Linotype" w:hAnsi="Palatino Linotype" w:cs="Palatino Linotype"/>
          <w:sz w:val="24"/>
        </w:rPr>
      </w:pPr>
      <w:r w:rsidRPr="006A0E8D">
        <w:rPr>
          <w:rFonts w:ascii="Palatino Linotype" w:eastAsia="Palatino Linotype" w:hAnsi="Palatino Linotype" w:cs="Palatino Linotype"/>
          <w:sz w:val="24"/>
        </w:rPr>
        <w:t xml:space="preserve">De la interpretación del criterio antes citado, se advierte que cuando el particular impugnó la respuesta del </w:t>
      </w:r>
      <w:r w:rsidRPr="006A0E8D">
        <w:rPr>
          <w:rFonts w:ascii="Palatino Linotype" w:eastAsia="Palatino Linotype" w:hAnsi="Palatino Linotype" w:cs="Palatino Linotype"/>
          <w:b/>
          <w:sz w:val="24"/>
        </w:rPr>
        <w:t>SUJETO OBLIGADO</w:t>
      </w:r>
      <w:r w:rsidRPr="006A0E8D">
        <w:rPr>
          <w:rFonts w:ascii="Palatino Linotype" w:eastAsia="Palatino Linotype" w:hAnsi="Palatino Linotype" w:cs="Palatino Linotype"/>
          <w:sz w:val="24"/>
        </w:rPr>
        <w:t>, no expresó razón o motivo de inconformidad en contra de todos los rubros solicitados, por tanto, estos deben declararse atendidos.</w:t>
      </w:r>
    </w:p>
    <w:p w:rsidR="004C2302" w:rsidRPr="006A0E8D" w:rsidRDefault="004C2302" w:rsidP="004C2302">
      <w:pPr>
        <w:spacing w:before="280" w:after="280" w:line="360" w:lineRule="auto"/>
        <w:jc w:val="both"/>
        <w:rPr>
          <w:rFonts w:ascii="Palatino Linotype" w:eastAsia="Palatino Linotype" w:hAnsi="Palatino Linotype" w:cs="Palatino Linotype"/>
          <w:sz w:val="24"/>
        </w:rPr>
      </w:pPr>
      <w:r w:rsidRPr="006A0E8D">
        <w:rPr>
          <w:rFonts w:ascii="Palatino Linotype" w:eastAsia="Palatino Linotype" w:hAnsi="Palatino Linotype" w:cs="Palatino Linotype"/>
          <w:sz w:val="24"/>
        </w:rPr>
        <w:t>Atento a ello, es importante traer a contexto la Tesis Jurisprudencial Número 3ª./J.7/91, Publicada en el Semanario Judicial de la Federación y su Gaceta bajo el número de registro 174,177, que establece lo siguiente:</w:t>
      </w:r>
    </w:p>
    <w:p w:rsidR="004C2302" w:rsidRPr="006A0E8D" w:rsidRDefault="004C2302" w:rsidP="004C2302">
      <w:pPr>
        <w:tabs>
          <w:tab w:val="left" w:pos="7937"/>
          <w:tab w:val="left" w:pos="8222"/>
        </w:tabs>
        <w:ind w:left="851" w:right="901"/>
        <w:jc w:val="both"/>
        <w:rPr>
          <w:rFonts w:ascii="Palatino Linotype" w:eastAsia="Palatino Linotype" w:hAnsi="Palatino Linotype" w:cs="Palatino Linotype"/>
          <w:i/>
        </w:rPr>
      </w:pPr>
      <w:r w:rsidRPr="006A0E8D">
        <w:rPr>
          <w:rFonts w:ascii="Palatino Linotype" w:eastAsia="Palatino Linotype" w:hAnsi="Palatino Linotype" w:cs="Palatino Linotype"/>
          <w:b/>
          <w:i/>
        </w:rPr>
        <w:lastRenderedPageBreak/>
        <w:t xml:space="preserve">“REVISIÓN EN AMPARO. LOS RESOLUTIVOS NO COMBATIDOS DEBEN DECLARARSE FIRMES. </w:t>
      </w:r>
      <w:r w:rsidRPr="006A0E8D">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rsidR="004C2302" w:rsidRPr="006A0E8D" w:rsidRDefault="004C2302" w:rsidP="004C2302">
      <w:pPr>
        <w:widowControl w:val="0"/>
        <w:tabs>
          <w:tab w:val="left" w:pos="1701"/>
          <w:tab w:val="left" w:pos="1843"/>
        </w:tabs>
        <w:spacing w:before="360" w:after="240" w:line="360" w:lineRule="auto"/>
        <w:jc w:val="both"/>
        <w:rPr>
          <w:rFonts w:ascii="Palatino Linotype" w:eastAsia="Palatino Linotype" w:hAnsi="Palatino Linotype" w:cs="Palatino Linotype"/>
          <w:sz w:val="24"/>
        </w:rPr>
      </w:pPr>
      <w:r w:rsidRPr="006A0E8D">
        <w:rPr>
          <w:rFonts w:ascii="Palatino Linotype" w:eastAsia="Palatino Linotype" w:hAnsi="Palatino Linotype" w:cs="Palatino Linotype"/>
          <w:sz w:val="24"/>
        </w:rPr>
        <w:t xml:space="preserve">Para mayor abundamiento, también resulta aplicable el criterio 01/20 emitido por el Instituto Nacional de Transparencia, Acceso a la Información Pública y Protección de Datos Personales, que a la letra estipula lo siguiente: </w:t>
      </w:r>
    </w:p>
    <w:p w:rsidR="004C2302" w:rsidRPr="006A0E8D" w:rsidRDefault="004C2302" w:rsidP="004C2302">
      <w:pPr>
        <w:pStyle w:val="INFOEM"/>
        <w:spacing w:line="240" w:lineRule="auto"/>
      </w:pPr>
      <w:r w:rsidRPr="006A0E8D">
        <w:rPr>
          <w:b/>
        </w:rPr>
        <w:t>Actos consentidos tácitamente. Improcedencia de su análisis</w:t>
      </w:r>
      <w:r w:rsidRPr="006A0E8D">
        <w:t>. Si en su recurso de revisión, la persona recurrente no expresó inconformidad alguna con ciertas partes de la respuesta otorgada, se entienden tácitamente consentidas, por ende, no deben formar parte del estudio de fondo de la resolución que emite el Instituto.</w:t>
      </w:r>
    </w:p>
    <w:p w:rsidR="004C2302" w:rsidRPr="006A0E8D" w:rsidRDefault="004C2302" w:rsidP="004C2302">
      <w:pPr>
        <w:widowControl w:val="0"/>
        <w:tabs>
          <w:tab w:val="left" w:pos="1701"/>
          <w:tab w:val="left" w:pos="1843"/>
        </w:tabs>
        <w:spacing w:before="360" w:after="240" w:line="360" w:lineRule="auto"/>
        <w:jc w:val="both"/>
        <w:rPr>
          <w:rFonts w:ascii="Palatino Linotype" w:eastAsia="Palatino Linotype" w:hAnsi="Palatino Linotype" w:cs="Palatino Linotype"/>
          <w:sz w:val="24"/>
        </w:rPr>
      </w:pPr>
      <w:r w:rsidRPr="006A0E8D">
        <w:rPr>
          <w:rFonts w:ascii="Palatino Linotype" w:eastAsia="Palatino Linotype" w:hAnsi="Palatino Linotype" w:cs="Palatino Linotype"/>
          <w:sz w:val="24"/>
        </w:rPr>
        <w:t xml:space="preserve">Por lo que, al no haberse inconformado sobre todos los rubros solicitados, se consideran actos consentidos y, por tanto, se tienen por colmados dichos rubros de la solicitud. </w:t>
      </w:r>
    </w:p>
    <w:p w:rsidR="004C2302" w:rsidRPr="006A0E8D" w:rsidRDefault="004C2302" w:rsidP="00B775C2">
      <w:pPr>
        <w:pStyle w:val="Sinespaciado"/>
        <w:spacing w:line="360" w:lineRule="auto"/>
        <w:jc w:val="both"/>
        <w:rPr>
          <w:rFonts w:ascii="Palatino Linotype" w:eastAsiaTheme="minorHAnsi" w:hAnsi="Palatino Linotype" w:cstheme="minorBidi"/>
          <w:szCs w:val="22"/>
          <w:lang w:val="es-ES_tradnl" w:eastAsia="en-US"/>
        </w:rPr>
      </w:pPr>
    </w:p>
    <w:p w:rsidR="00B775C2" w:rsidRPr="006A0E8D" w:rsidRDefault="00B775C2" w:rsidP="00B775C2">
      <w:pPr>
        <w:pStyle w:val="Sinespaciado"/>
        <w:spacing w:line="360" w:lineRule="auto"/>
        <w:jc w:val="both"/>
        <w:rPr>
          <w:rFonts w:ascii="Palatino Linotype" w:eastAsiaTheme="minorHAnsi" w:hAnsi="Palatino Linotype" w:cstheme="minorBidi"/>
          <w:szCs w:val="22"/>
          <w:lang w:val="es-ES_tradnl" w:eastAsia="en-US"/>
        </w:rPr>
      </w:pPr>
      <w:r w:rsidRPr="006A0E8D">
        <w:rPr>
          <w:rFonts w:ascii="Palatino Linotype" w:eastAsiaTheme="minorHAnsi" w:hAnsi="Palatino Linotype" w:cstheme="minorBidi"/>
          <w:szCs w:val="22"/>
          <w:lang w:val="es-ES_tradnl" w:eastAsia="en-US"/>
        </w:rPr>
        <w:t xml:space="preserve">Se debe resaltar que ninguna de las partes realizó manifestaciones durante la etapa de instrucción en el presente procedimiento. En consecuencia, es necesario precisar que, toda vez que el Sujeto Obligado fue omiso de enviar el Informe Justificado ante este </w:t>
      </w:r>
      <w:r w:rsidRPr="006A0E8D">
        <w:rPr>
          <w:rFonts w:ascii="Palatino Linotype" w:eastAsiaTheme="minorHAnsi" w:hAnsi="Palatino Linotype" w:cstheme="minorBidi"/>
          <w:szCs w:val="22"/>
          <w:lang w:val="es-ES_tradnl" w:eastAsia="en-US"/>
        </w:rPr>
        <w:lastRenderedPageBreak/>
        <w:t>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rsidR="004C2302" w:rsidRPr="006A0E8D" w:rsidRDefault="004C2302" w:rsidP="00B775C2">
      <w:pPr>
        <w:pStyle w:val="Sinespaciado"/>
        <w:spacing w:line="360" w:lineRule="auto"/>
        <w:jc w:val="both"/>
        <w:rPr>
          <w:rFonts w:ascii="Palatino Linotype" w:eastAsiaTheme="minorHAnsi" w:hAnsi="Palatino Linotype" w:cstheme="minorBidi"/>
          <w:szCs w:val="22"/>
          <w:lang w:val="es-ES_tradnl" w:eastAsia="en-US"/>
        </w:rPr>
      </w:pPr>
    </w:p>
    <w:p w:rsidR="00B775C2" w:rsidRPr="006A0E8D" w:rsidRDefault="00B775C2" w:rsidP="00B775C2">
      <w:pPr>
        <w:pStyle w:val="Sinespaciado"/>
        <w:spacing w:line="360" w:lineRule="auto"/>
        <w:jc w:val="center"/>
        <w:rPr>
          <w:rFonts w:ascii="Palatino Linotype" w:eastAsia="Palatino Linotype" w:hAnsi="Palatino Linotype" w:cs="Palatino Linotype"/>
          <w:color w:val="000000"/>
          <w:lang w:val="es-ES_tradnl" w:eastAsia="es-MX"/>
        </w:rPr>
      </w:pPr>
    </w:p>
    <w:p w:rsidR="00B775C2" w:rsidRPr="006A0E8D" w:rsidRDefault="00B775C2" w:rsidP="00B775C2">
      <w:pPr>
        <w:pStyle w:val="Sinespaciado"/>
        <w:spacing w:line="360" w:lineRule="auto"/>
        <w:jc w:val="both"/>
        <w:rPr>
          <w:rFonts w:ascii="Palatino Linotype" w:eastAsia="Palatino Linotype" w:hAnsi="Palatino Linotype" w:cs="Palatino Linotype"/>
          <w:color w:val="000000"/>
          <w:lang w:val="es-ES_tradnl" w:eastAsia="es-MX"/>
        </w:rPr>
      </w:pPr>
      <w:r w:rsidRPr="006A0E8D">
        <w:rPr>
          <w:rFonts w:ascii="Palatino Linotype" w:eastAsia="Palatino Linotype" w:hAnsi="Palatino Linotype" w:cs="Palatino Linotype"/>
          <w:color w:val="000000"/>
          <w:lang w:val="es-ES_tradnl" w:eastAsia="es-MX"/>
        </w:rPr>
        <w:t xml:space="preserve">Ahora bien, quedando establecido lo anterior, este Órgano Garante considera viable realizar el estudio en aras de establecer si la respuesta del Sujeto Obligado colma la pretensión del Recurrente, así como calificar los motivos de inconformidad del particular. </w:t>
      </w:r>
    </w:p>
    <w:p w:rsidR="00B775C2" w:rsidRPr="006A0E8D" w:rsidRDefault="00B775C2" w:rsidP="00B775C2">
      <w:pPr>
        <w:spacing w:after="0" w:line="360" w:lineRule="auto"/>
        <w:jc w:val="both"/>
        <w:rPr>
          <w:rFonts w:ascii="Palatino Linotype" w:hAnsi="Palatino Linotype"/>
          <w:color w:val="000000"/>
          <w:sz w:val="24"/>
          <w:szCs w:val="24"/>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83"/>
        <w:gridCol w:w="5646"/>
        <w:gridCol w:w="1413"/>
      </w:tblGrid>
      <w:tr w:rsidR="00910240" w:rsidRPr="006A0E8D" w:rsidTr="00910240">
        <w:trPr>
          <w:trHeight w:val="828"/>
        </w:trPr>
        <w:tc>
          <w:tcPr>
            <w:tcW w:w="2679" w:type="dxa"/>
            <w:shd w:val="clear" w:color="auto" w:fill="E7E6E6" w:themeFill="background2"/>
          </w:tcPr>
          <w:p w:rsidR="00B775C2" w:rsidRPr="006A0E8D" w:rsidRDefault="00B775C2" w:rsidP="00B775C2">
            <w:pPr>
              <w:spacing w:line="360" w:lineRule="auto"/>
              <w:jc w:val="center"/>
              <w:rPr>
                <w:rFonts w:ascii="Palatino Linotype" w:hAnsi="Palatino Linotype"/>
                <w:b/>
                <w:i/>
                <w:color w:val="000000"/>
                <w:sz w:val="24"/>
                <w:szCs w:val="24"/>
              </w:rPr>
            </w:pPr>
            <w:r w:rsidRPr="006A0E8D">
              <w:rPr>
                <w:rFonts w:ascii="Palatino Linotype" w:hAnsi="Palatino Linotype"/>
                <w:b/>
                <w:i/>
                <w:color w:val="000000"/>
                <w:sz w:val="24"/>
                <w:szCs w:val="24"/>
              </w:rPr>
              <w:t>Requerimientos</w:t>
            </w:r>
          </w:p>
        </w:tc>
        <w:tc>
          <w:tcPr>
            <w:tcW w:w="4677" w:type="dxa"/>
            <w:shd w:val="clear" w:color="auto" w:fill="E7E6E6" w:themeFill="background2"/>
          </w:tcPr>
          <w:p w:rsidR="00B775C2" w:rsidRPr="006A0E8D" w:rsidRDefault="00B775C2" w:rsidP="00B775C2">
            <w:pPr>
              <w:spacing w:line="360" w:lineRule="auto"/>
              <w:jc w:val="center"/>
              <w:rPr>
                <w:rFonts w:ascii="Palatino Linotype" w:hAnsi="Palatino Linotype"/>
                <w:b/>
                <w:i/>
                <w:color w:val="000000"/>
                <w:sz w:val="24"/>
                <w:szCs w:val="24"/>
              </w:rPr>
            </w:pPr>
            <w:r w:rsidRPr="006A0E8D">
              <w:rPr>
                <w:rFonts w:ascii="Palatino Linotype" w:hAnsi="Palatino Linotype"/>
                <w:b/>
                <w:i/>
                <w:color w:val="000000"/>
                <w:sz w:val="24"/>
                <w:szCs w:val="24"/>
              </w:rPr>
              <w:t>Respuesta</w:t>
            </w:r>
          </w:p>
        </w:tc>
        <w:tc>
          <w:tcPr>
            <w:tcW w:w="1686" w:type="dxa"/>
            <w:shd w:val="clear" w:color="auto" w:fill="E7E6E6" w:themeFill="background2"/>
          </w:tcPr>
          <w:p w:rsidR="00B775C2" w:rsidRPr="006A0E8D" w:rsidRDefault="00B775C2" w:rsidP="00B775C2">
            <w:pPr>
              <w:spacing w:line="360" w:lineRule="auto"/>
              <w:jc w:val="center"/>
              <w:rPr>
                <w:rFonts w:ascii="Palatino Linotype" w:hAnsi="Palatino Linotype"/>
                <w:b/>
                <w:i/>
                <w:color w:val="000000"/>
                <w:sz w:val="24"/>
                <w:szCs w:val="24"/>
              </w:rPr>
            </w:pPr>
            <w:r w:rsidRPr="006A0E8D">
              <w:rPr>
                <w:rFonts w:ascii="Palatino Linotype" w:hAnsi="Palatino Linotype"/>
                <w:b/>
                <w:i/>
                <w:color w:val="000000"/>
                <w:sz w:val="24"/>
                <w:szCs w:val="24"/>
              </w:rPr>
              <w:t>Colma</w:t>
            </w:r>
          </w:p>
        </w:tc>
      </w:tr>
      <w:tr w:rsidR="00910240" w:rsidRPr="006A0E8D" w:rsidTr="00910240">
        <w:trPr>
          <w:trHeight w:val="972"/>
        </w:trPr>
        <w:tc>
          <w:tcPr>
            <w:tcW w:w="2679" w:type="dxa"/>
          </w:tcPr>
          <w:p w:rsidR="00910240" w:rsidRPr="006A0E8D" w:rsidRDefault="00910240" w:rsidP="00910240">
            <w:pPr>
              <w:jc w:val="both"/>
              <w:rPr>
                <w:rFonts w:ascii="Palatino Linotype" w:hAnsi="Palatino Linotype"/>
              </w:rPr>
            </w:pPr>
            <w:r w:rsidRPr="006A0E8D">
              <w:rPr>
                <w:rFonts w:ascii="Palatino Linotype" w:hAnsi="Palatino Linotype" w:cs="Tahoma"/>
                <w:bCs/>
              </w:rPr>
              <w:t xml:space="preserve">Recibos de nómina en versión pública de todos los Directores, Titulares y Jefes de Departamento y Coordinaciones, de la segunda quincena de diciembre de 2023 </w:t>
            </w:r>
            <w:r w:rsidRPr="006A0E8D">
              <w:rPr>
                <w:rFonts w:ascii="Palatino Linotype" w:hAnsi="Palatino Linotype" w:cs="Tahoma"/>
                <w:bCs/>
              </w:rPr>
              <w:lastRenderedPageBreak/>
              <w:t>y de la segunda quincena de mayo de 2024</w:t>
            </w:r>
          </w:p>
        </w:tc>
        <w:tc>
          <w:tcPr>
            <w:tcW w:w="4677" w:type="dxa"/>
            <w:vMerge w:val="restart"/>
          </w:tcPr>
          <w:p w:rsidR="00910240" w:rsidRPr="006A0E8D" w:rsidRDefault="00910240" w:rsidP="004C2302">
            <w:pPr>
              <w:spacing w:line="276" w:lineRule="auto"/>
              <w:jc w:val="both"/>
              <w:rPr>
                <w:rFonts w:ascii="Palatino Linotype" w:hAnsi="Palatino Linotype"/>
                <w:i/>
                <w:color w:val="000000"/>
              </w:rPr>
            </w:pPr>
            <w:r w:rsidRPr="006A0E8D">
              <w:rPr>
                <w:rFonts w:ascii="Palatino Linotype" w:hAnsi="Palatino Linotype"/>
                <w:i/>
                <w:color w:val="000000"/>
              </w:rPr>
              <w:lastRenderedPageBreak/>
              <w:t>“Este sujeto obligado pone a su disposición la plataforma de transparencia, artículo 92 fracción VIII “remuneraciones”. (Sic)</w:t>
            </w:r>
          </w:p>
        </w:tc>
        <w:tc>
          <w:tcPr>
            <w:tcW w:w="1686" w:type="dxa"/>
          </w:tcPr>
          <w:p w:rsidR="00910240" w:rsidRPr="006A0E8D" w:rsidRDefault="00910240" w:rsidP="00B775C2">
            <w:pPr>
              <w:jc w:val="center"/>
              <w:rPr>
                <w:rFonts w:ascii="Palatino Linotype" w:hAnsi="Palatino Linotype"/>
                <w:b/>
                <w:i/>
              </w:rPr>
            </w:pPr>
            <w:r w:rsidRPr="006A0E8D">
              <w:rPr>
                <w:rFonts w:ascii="Palatino Linotype" w:hAnsi="Palatino Linotype"/>
                <w:b/>
                <w:i/>
              </w:rPr>
              <w:t>No</w:t>
            </w:r>
          </w:p>
        </w:tc>
      </w:tr>
      <w:tr w:rsidR="00910240" w:rsidRPr="006A0E8D" w:rsidTr="00910240">
        <w:trPr>
          <w:trHeight w:val="1100"/>
        </w:trPr>
        <w:tc>
          <w:tcPr>
            <w:tcW w:w="2679" w:type="dxa"/>
          </w:tcPr>
          <w:p w:rsidR="00910240" w:rsidRPr="006A0E8D" w:rsidRDefault="00910240" w:rsidP="00B775C2">
            <w:pPr>
              <w:jc w:val="both"/>
              <w:rPr>
                <w:rFonts w:ascii="Palatino Linotype" w:hAnsi="Palatino Linotype"/>
                <w:b/>
                <w:i/>
                <w:color w:val="000000"/>
              </w:rPr>
            </w:pPr>
            <w:r w:rsidRPr="006A0E8D">
              <w:rPr>
                <w:rFonts w:ascii="Palatino Linotype" w:hAnsi="Palatino Linotype" w:cs="Tahoma"/>
                <w:bCs/>
              </w:rPr>
              <w:t xml:space="preserve">Recibos de nómina y lista de raya del personal adscrito, de la primera y segunda quincena de mayo 2024. </w:t>
            </w:r>
          </w:p>
        </w:tc>
        <w:tc>
          <w:tcPr>
            <w:tcW w:w="4677" w:type="dxa"/>
            <w:vMerge/>
          </w:tcPr>
          <w:p w:rsidR="00910240" w:rsidRPr="006A0E8D" w:rsidRDefault="00910240" w:rsidP="004C2302">
            <w:pPr>
              <w:spacing w:line="276" w:lineRule="auto"/>
              <w:jc w:val="both"/>
              <w:rPr>
                <w:rFonts w:ascii="Palatino Linotype" w:hAnsi="Palatino Linotype"/>
                <w:i/>
                <w:color w:val="000000"/>
              </w:rPr>
            </w:pPr>
          </w:p>
        </w:tc>
        <w:tc>
          <w:tcPr>
            <w:tcW w:w="1686" w:type="dxa"/>
          </w:tcPr>
          <w:p w:rsidR="00910240" w:rsidRPr="006A0E8D" w:rsidRDefault="00910240" w:rsidP="00B775C2">
            <w:pPr>
              <w:jc w:val="center"/>
              <w:rPr>
                <w:rFonts w:ascii="Palatino Linotype" w:hAnsi="Palatino Linotype"/>
                <w:b/>
                <w:i/>
              </w:rPr>
            </w:pPr>
            <w:r w:rsidRPr="006A0E8D">
              <w:rPr>
                <w:rFonts w:ascii="Palatino Linotype" w:hAnsi="Palatino Linotype"/>
                <w:b/>
                <w:i/>
              </w:rPr>
              <w:t>No</w:t>
            </w:r>
          </w:p>
        </w:tc>
      </w:tr>
      <w:tr w:rsidR="00910240" w:rsidRPr="006A0E8D" w:rsidTr="00910240">
        <w:trPr>
          <w:trHeight w:val="975"/>
        </w:trPr>
        <w:tc>
          <w:tcPr>
            <w:tcW w:w="2679" w:type="dxa"/>
          </w:tcPr>
          <w:p w:rsidR="004C2302" w:rsidRPr="006A0E8D" w:rsidRDefault="00910240" w:rsidP="00B775C2">
            <w:pPr>
              <w:jc w:val="both"/>
              <w:rPr>
                <w:rFonts w:ascii="Palatino Linotype" w:hAnsi="Palatino Linotype" w:cs="Tahoma"/>
                <w:bCs/>
              </w:rPr>
            </w:pPr>
            <w:r w:rsidRPr="006A0E8D">
              <w:rPr>
                <w:rFonts w:ascii="Palatino Linotype" w:hAnsi="Palatino Linotype" w:cs="Tahoma"/>
                <w:bCs/>
              </w:rPr>
              <w:t>Costo mensual del sistema de cobro de 2022, 2023 y del 01 de enero al 31 de mayo de 2024</w:t>
            </w:r>
          </w:p>
          <w:p w:rsidR="00910240" w:rsidRPr="006A0E8D" w:rsidRDefault="00910240" w:rsidP="00B775C2">
            <w:pPr>
              <w:jc w:val="both"/>
              <w:rPr>
                <w:rFonts w:ascii="Palatino Linotype" w:hAnsi="Palatino Linotype"/>
                <w:b/>
                <w:i/>
                <w:color w:val="000000"/>
              </w:rPr>
            </w:pPr>
          </w:p>
          <w:p w:rsidR="00910240" w:rsidRPr="006A0E8D" w:rsidRDefault="00910240" w:rsidP="00B775C2">
            <w:pPr>
              <w:jc w:val="both"/>
              <w:rPr>
                <w:rFonts w:ascii="Palatino Linotype" w:hAnsi="Palatino Linotype"/>
                <w:b/>
                <w:i/>
                <w:color w:val="000000"/>
              </w:rPr>
            </w:pPr>
          </w:p>
        </w:tc>
        <w:tc>
          <w:tcPr>
            <w:tcW w:w="4677" w:type="dxa"/>
          </w:tcPr>
          <w:p w:rsidR="00910240" w:rsidRPr="006A0E8D" w:rsidRDefault="00910240" w:rsidP="004C2302">
            <w:pPr>
              <w:spacing w:line="276" w:lineRule="auto"/>
              <w:jc w:val="both"/>
              <w:rPr>
                <w:rFonts w:ascii="Palatino Linotype" w:hAnsi="Palatino Linotype" w:cs="Arial"/>
                <w:b/>
                <w:i/>
                <w:noProof/>
                <w:lang w:eastAsia="es-MX"/>
              </w:rPr>
            </w:pPr>
          </w:p>
          <w:p w:rsidR="004C2302" w:rsidRPr="006A0E8D" w:rsidRDefault="00910240" w:rsidP="004C2302">
            <w:pPr>
              <w:spacing w:line="276" w:lineRule="auto"/>
              <w:jc w:val="both"/>
              <w:rPr>
                <w:rFonts w:ascii="Palatino Linotype" w:hAnsi="Palatino Linotype"/>
                <w:i/>
                <w:color w:val="000000"/>
              </w:rPr>
            </w:pPr>
            <w:r w:rsidRPr="006A0E8D">
              <w:rPr>
                <w:rFonts w:ascii="Palatino Linotype" w:hAnsi="Palatino Linotype" w:cs="Arial"/>
                <w:b/>
                <w:i/>
                <w:noProof/>
                <w:lang w:eastAsia="es-MX"/>
              </w:rPr>
              <w:drawing>
                <wp:inline distT="0" distB="0" distL="0" distR="0" wp14:anchorId="258D452B" wp14:editId="37A3459C">
                  <wp:extent cx="3438525" cy="93853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F0BDC2.tmp"/>
                          <pic:cNvPicPr/>
                        </pic:nvPicPr>
                        <pic:blipFill rotWithShape="1">
                          <a:blip r:embed="rId8">
                            <a:extLst>
                              <a:ext uri="{28A0092B-C50C-407E-A947-70E740481C1C}">
                                <a14:useLocalDpi xmlns:a14="http://schemas.microsoft.com/office/drawing/2010/main" val="0"/>
                              </a:ext>
                            </a:extLst>
                          </a:blip>
                          <a:srcRect t="67319"/>
                          <a:stretch/>
                        </pic:blipFill>
                        <pic:spPr bwMode="auto">
                          <a:xfrm>
                            <a:off x="0" y="0"/>
                            <a:ext cx="3454167" cy="942799"/>
                          </a:xfrm>
                          <a:prstGeom prst="rect">
                            <a:avLst/>
                          </a:prstGeom>
                          <a:ln>
                            <a:noFill/>
                          </a:ln>
                          <a:extLst>
                            <a:ext uri="{53640926-AAD7-44D8-BBD7-CCE9431645EC}">
                              <a14:shadowObscured xmlns:a14="http://schemas.microsoft.com/office/drawing/2010/main"/>
                            </a:ext>
                          </a:extLst>
                        </pic:spPr>
                      </pic:pic>
                    </a:graphicData>
                  </a:graphic>
                </wp:inline>
              </w:drawing>
            </w:r>
          </w:p>
        </w:tc>
        <w:tc>
          <w:tcPr>
            <w:tcW w:w="1686" w:type="dxa"/>
          </w:tcPr>
          <w:p w:rsidR="004C2302" w:rsidRPr="006A0E8D" w:rsidRDefault="00910240" w:rsidP="00B775C2">
            <w:pPr>
              <w:jc w:val="center"/>
              <w:rPr>
                <w:rFonts w:ascii="Palatino Linotype" w:hAnsi="Palatino Linotype"/>
                <w:b/>
                <w:i/>
              </w:rPr>
            </w:pPr>
            <w:r w:rsidRPr="006A0E8D">
              <w:rPr>
                <w:rFonts w:ascii="Palatino Linotype" w:hAnsi="Palatino Linotype"/>
                <w:b/>
                <w:i/>
              </w:rPr>
              <w:t>Sí</w:t>
            </w:r>
          </w:p>
          <w:p w:rsidR="00910240" w:rsidRPr="006A0E8D" w:rsidRDefault="00910240" w:rsidP="00B775C2">
            <w:pPr>
              <w:jc w:val="center"/>
              <w:rPr>
                <w:rFonts w:ascii="Palatino Linotype" w:hAnsi="Palatino Linotype"/>
                <w:b/>
                <w:i/>
              </w:rPr>
            </w:pPr>
            <w:r w:rsidRPr="006A0E8D">
              <w:rPr>
                <w:rFonts w:ascii="Palatino Linotype" w:hAnsi="Palatino Linotype"/>
                <w:b/>
                <w:i/>
              </w:rPr>
              <w:t>Actos consentidos</w:t>
            </w:r>
          </w:p>
        </w:tc>
      </w:tr>
    </w:tbl>
    <w:p w:rsidR="00B775C2" w:rsidRPr="006A0E8D" w:rsidRDefault="00B775C2" w:rsidP="00B775C2">
      <w:pPr>
        <w:spacing w:after="0" w:line="360" w:lineRule="auto"/>
        <w:jc w:val="both"/>
        <w:rPr>
          <w:rFonts w:ascii="Palatino Linotype" w:hAnsi="Palatino Linotype"/>
          <w:color w:val="000000"/>
          <w:sz w:val="24"/>
          <w:szCs w:val="24"/>
        </w:rPr>
      </w:pPr>
    </w:p>
    <w:p w:rsidR="00B775C2" w:rsidRPr="006A0E8D" w:rsidRDefault="00B775C2" w:rsidP="00B775C2">
      <w:pPr>
        <w:spacing w:after="0" w:line="360" w:lineRule="auto"/>
        <w:jc w:val="both"/>
        <w:rPr>
          <w:rFonts w:ascii="Palatino Linotype" w:hAnsi="Palatino Linotype"/>
          <w:color w:val="000000"/>
          <w:sz w:val="24"/>
          <w:szCs w:val="24"/>
        </w:rPr>
      </w:pPr>
    </w:p>
    <w:p w:rsidR="00B775C2" w:rsidRPr="006A0E8D" w:rsidRDefault="00B775C2" w:rsidP="00B775C2">
      <w:pPr>
        <w:spacing w:after="0" w:line="360" w:lineRule="auto"/>
        <w:jc w:val="both"/>
        <w:rPr>
          <w:rFonts w:ascii="Palatino Linotype" w:hAnsi="Palatino Linotype" w:cs="Arial"/>
          <w:sz w:val="24"/>
          <w:szCs w:val="24"/>
          <w:lang w:val="es-ES" w:eastAsia="es-ES"/>
        </w:rPr>
      </w:pPr>
    </w:p>
    <w:p w:rsidR="00B775C2" w:rsidRPr="006A0E8D" w:rsidRDefault="00BE35A1" w:rsidP="00B775C2">
      <w:pPr>
        <w:spacing w:after="0" w:line="360" w:lineRule="auto"/>
        <w:jc w:val="both"/>
        <w:rPr>
          <w:rFonts w:ascii="Palatino Linotype" w:hAnsi="Palatino Linotype"/>
          <w:sz w:val="24"/>
          <w:szCs w:val="24"/>
          <w:lang w:val="es-ES" w:eastAsia="es-ES"/>
        </w:rPr>
      </w:pPr>
      <w:r w:rsidRPr="006A0E8D">
        <w:rPr>
          <w:rFonts w:ascii="Palatino Linotype" w:hAnsi="Palatino Linotype" w:cs="Arial"/>
          <w:sz w:val="24"/>
          <w:szCs w:val="24"/>
          <w:lang w:val="es-ES" w:eastAsia="es-ES"/>
        </w:rPr>
        <w:t>Ahora bien</w:t>
      </w:r>
      <w:r w:rsidR="00B775C2" w:rsidRPr="006A0E8D">
        <w:rPr>
          <w:rFonts w:ascii="Palatino Linotype" w:hAnsi="Palatino Linotype" w:cs="Arial"/>
          <w:sz w:val="24"/>
          <w:szCs w:val="24"/>
          <w:lang w:val="es-ES" w:eastAsia="es-ES"/>
        </w:rPr>
        <w:t>, los</w:t>
      </w:r>
      <w:r w:rsidR="00B775C2" w:rsidRPr="006A0E8D">
        <w:rPr>
          <w:rFonts w:ascii="Palatino Linotype" w:hAnsi="Palatino Linotype"/>
          <w:sz w:val="24"/>
          <w:szCs w:val="24"/>
          <w:lang w:val="es-ES" w:eastAsia="es-ES"/>
        </w:rPr>
        <w:t xml:space="preserve"> artículos 87, 93, 94 y 95, fracciones I, IV, V, XVI y XVII de la Ley Orgánica Municipal del Estado de México; disponen a la literalidad lo siguiente: </w:t>
      </w:r>
    </w:p>
    <w:p w:rsidR="00B775C2" w:rsidRPr="006A0E8D" w:rsidRDefault="00B775C2" w:rsidP="00B775C2">
      <w:pPr>
        <w:spacing w:after="0" w:line="360" w:lineRule="auto"/>
        <w:jc w:val="both"/>
        <w:rPr>
          <w:rFonts w:ascii="Palatino Linotype" w:hAnsi="Palatino Linotype"/>
          <w:sz w:val="24"/>
          <w:szCs w:val="24"/>
          <w:lang w:val="es-ES" w:eastAsia="es-ES"/>
        </w:rPr>
      </w:pPr>
    </w:p>
    <w:p w:rsidR="00B775C2" w:rsidRPr="006A0E8D" w:rsidRDefault="00B775C2" w:rsidP="00B775C2">
      <w:pPr>
        <w:spacing w:after="0" w:line="240" w:lineRule="auto"/>
        <w:ind w:left="567" w:right="567"/>
        <w:jc w:val="center"/>
        <w:rPr>
          <w:rFonts w:ascii="Palatino Linotype" w:hAnsi="Palatino Linotype"/>
          <w:b/>
          <w:i/>
          <w:sz w:val="24"/>
          <w:szCs w:val="24"/>
          <w:lang w:val="es-ES" w:eastAsia="es-ES"/>
        </w:rPr>
      </w:pPr>
      <w:r w:rsidRPr="006A0E8D">
        <w:rPr>
          <w:rFonts w:ascii="Palatino Linotype" w:hAnsi="Palatino Linotype"/>
          <w:b/>
          <w:i/>
          <w:sz w:val="24"/>
          <w:szCs w:val="24"/>
          <w:lang w:val="es-ES" w:eastAsia="es-ES"/>
        </w:rPr>
        <w:t>LEY ORGÁNICA MUNICIPAL DEL ESTADO DE MÉXICO</w:t>
      </w:r>
    </w:p>
    <w:p w:rsidR="00B775C2" w:rsidRPr="006A0E8D" w:rsidRDefault="00B775C2" w:rsidP="00B775C2">
      <w:pPr>
        <w:spacing w:after="0" w:line="240" w:lineRule="auto"/>
        <w:ind w:left="567" w:right="567"/>
        <w:jc w:val="both"/>
        <w:rPr>
          <w:rFonts w:ascii="Palatino Linotype" w:hAnsi="Palatino Linotype"/>
          <w:i/>
          <w:sz w:val="24"/>
          <w:szCs w:val="24"/>
          <w:lang w:val="es-ES" w:eastAsia="es-ES"/>
        </w:rPr>
      </w:pPr>
    </w:p>
    <w:p w:rsidR="00B775C2" w:rsidRPr="006A0E8D" w:rsidRDefault="00B775C2" w:rsidP="00B775C2">
      <w:pPr>
        <w:spacing w:after="0" w:line="240" w:lineRule="auto"/>
        <w:ind w:left="567" w:right="567"/>
        <w:jc w:val="both"/>
        <w:rPr>
          <w:rFonts w:ascii="Palatino Linotype" w:hAnsi="Palatino Linotype"/>
          <w:i/>
          <w:sz w:val="24"/>
          <w:szCs w:val="24"/>
          <w:lang w:val="es-ES" w:eastAsia="es-ES"/>
        </w:rPr>
      </w:pPr>
      <w:r w:rsidRPr="006A0E8D">
        <w:rPr>
          <w:rFonts w:ascii="Palatino Linotype" w:hAnsi="Palatino Linotype"/>
          <w:i/>
          <w:sz w:val="24"/>
          <w:szCs w:val="24"/>
          <w:lang w:val="es-ES" w:eastAsia="es-ES"/>
        </w:rPr>
        <w:t>“</w:t>
      </w:r>
      <w:r w:rsidRPr="006A0E8D">
        <w:rPr>
          <w:rFonts w:ascii="Palatino Linotype" w:hAnsi="Palatino Linotype"/>
          <w:b/>
          <w:i/>
          <w:sz w:val="24"/>
          <w:szCs w:val="24"/>
          <w:lang w:val="es-ES" w:eastAsia="es-ES"/>
        </w:rPr>
        <w:t xml:space="preserve">Artículo 87.- </w:t>
      </w:r>
      <w:r w:rsidRPr="006A0E8D">
        <w:rPr>
          <w:rFonts w:ascii="Palatino Linotype" w:hAnsi="Palatino Linotype"/>
          <w:i/>
          <w:sz w:val="24"/>
          <w:szCs w:val="24"/>
          <w:lang w:val="es-ES" w:eastAsia="es-ES"/>
        </w:rPr>
        <w:t>Para el despacho, estudio y planeación de los diversos asuntos de la administración municipal, el ayuntamiento contará por lo menos con las siguientes Dependencias:</w:t>
      </w:r>
    </w:p>
    <w:p w:rsidR="00B775C2" w:rsidRPr="006A0E8D" w:rsidRDefault="00B775C2" w:rsidP="00B775C2">
      <w:pPr>
        <w:spacing w:after="0" w:line="240" w:lineRule="auto"/>
        <w:ind w:left="567" w:right="567"/>
        <w:jc w:val="both"/>
        <w:rPr>
          <w:rFonts w:ascii="Palatino Linotype" w:hAnsi="Palatino Linotype"/>
          <w:i/>
          <w:sz w:val="24"/>
          <w:szCs w:val="24"/>
          <w:lang w:val="es-ES" w:eastAsia="es-ES"/>
        </w:rPr>
      </w:pPr>
      <w:r w:rsidRPr="006A0E8D">
        <w:rPr>
          <w:rFonts w:ascii="Palatino Linotype" w:hAnsi="Palatino Linotype"/>
          <w:i/>
          <w:sz w:val="24"/>
          <w:szCs w:val="24"/>
          <w:lang w:val="es-ES" w:eastAsia="es-ES"/>
        </w:rPr>
        <w:lastRenderedPageBreak/>
        <w:t>I. La secretaría del ayuntamiento;</w:t>
      </w:r>
    </w:p>
    <w:p w:rsidR="00B775C2" w:rsidRPr="006A0E8D" w:rsidRDefault="00B775C2" w:rsidP="00B775C2">
      <w:pPr>
        <w:spacing w:after="0" w:line="240" w:lineRule="auto"/>
        <w:ind w:left="567" w:right="567"/>
        <w:jc w:val="both"/>
        <w:rPr>
          <w:rFonts w:ascii="Palatino Linotype" w:hAnsi="Palatino Linotype"/>
          <w:i/>
          <w:sz w:val="24"/>
          <w:szCs w:val="24"/>
          <w:lang w:val="es-ES" w:eastAsia="es-ES"/>
        </w:rPr>
      </w:pPr>
      <w:r w:rsidRPr="006A0E8D">
        <w:rPr>
          <w:rFonts w:ascii="Palatino Linotype" w:hAnsi="Palatino Linotype"/>
          <w:i/>
          <w:sz w:val="24"/>
          <w:szCs w:val="24"/>
          <w:u w:val="single"/>
          <w:lang w:val="es-ES" w:eastAsia="es-ES"/>
        </w:rPr>
        <w:t>II. La tesorería municipal</w:t>
      </w:r>
      <w:r w:rsidRPr="006A0E8D">
        <w:rPr>
          <w:rFonts w:ascii="Palatino Linotype" w:hAnsi="Palatino Linotype"/>
          <w:i/>
          <w:sz w:val="24"/>
          <w:szCs w:val="24"/>
          <w:lang w:val="es-ES" w:eastAsia="es-ES"/>
        </w:rPr>
        <w:t>.</w:t>
      </w:r>
    </w:p>
    <w:p w:rsidR="00B775C2" w:rsidRPr="006A0E8D" w:rsidRDefault="00B775C2" w:rsidP="00B775C2">
      <w:pPr>
        <w:spacing w:after="0" w:line="240" w:lineRule="auto"/>
        <w:ind w:left="567" w:right="567"/>
        <w:jc w:val="both"/>
        <w:rPr>
          <w:rFonts w:ascii="Palatino Linotype" w:hAnsi="Palatino Linotype"/>
          <w:i/>
          <w:sz w:val="24"/>
          <w:szCs w:val="24"/>
          <w:lang w:val="es-ES" w:eastAsia="es-ES"/>
        </w:rPr>
      </w:pPr>
      <w:r w:rsidRPr="006A0E8D">
        <w:rPr>
          <w:rFonts w:ascii="Palatino Linotype" w:hAnsi="Palatino Linotype"/>
          <w:i/>
          <w:sz w:val="24"/>
          <w:szCs w:val="24"/>
          <w:lang w:val="es-ES" w:eastAsia="es-ES"/>
        </w:rPr>
        <w:t>III. La Dirección de Obras Públicas o equivalente.</w:t>
      </w:r>
    </w:p>
    <w:p w:rsidR="00B775C2" w:rsidRPr="006A0E8D" w:rsidRDefault="00B775C2" w:rsidP="00B775C2">
      <w:pPr>
        <w:spacing w:after="0" w:line="240" w:lineRule="auto"/>
        <w:ind w:left="567" w:right="567"/>
        <w:jc w:val="both"/>
        <w:rPr>
          <w:rFonts w:ascii="Palatino Linotype" w:hAnsi="Palatino Linotype"/>
          <w:i/>
          <w:sz w:val="24"/>
          <w:szCs w:val="24"/>
          <w:lang w:val="es-ES" w:eastAsia="es-ES"/>
        </w:rPr>
      </w:pPr>
      <w:r w:rsidRPr="006A0E8D">
        <w:rPr>
          <w:rFonts w:ascii="Palatino Linotype" w:hAnsi="Palatino Linotype"/>
          <w:i/>
          <w:sz w:val="24"/>
          <w:szCs w:val="24"/>
          <w:lang w:val="es-ES" w:eastAsia="es-ES"/>
        </w:rPr>
        <w:t>IV. La Dirección de Desarrollo Económico o equivalente.</w:t>
      </w:r>
    </w:p>
    <w:p w:rsidR="00B775C2" w:rsidRPr="006A0E8D" w:rsidRDefault="00B775C2" w:rsidP="00B775C2">
      <w:pPr>
        <w:spacing w:after="0" w:line="240" w:lineRule="auto"/>
        <w:ind w:left="567" w:right="567"/>
        <w:jc w:val="both"/>
        <w:rPr>
          <w:rFonts w:ascii="Palatino Linotype" w:hAnsi="Palatino Linotype"/>
          <w:i/>
          <w:sz w:val="24"/>
          <w:szCs w:val="24"/>
          <w:lang w:val="es-ES" w:eastAsia="es-ES"/>
        </w:rPr>
      </w:pPr>
      <w:r w:rsidRPr="006A0E8D">
        <w:rPr>
          <w:rFonts w:ascii="Palatino Linotype" w:hAnsi="Palatino Linotype"/>
          <w:i/>
          <w:sz w:val="24"/>
          <w:szCs w:val="24"/>
          <w:lang w:val="es-ES" w:eastAsia="es-ES"/>
        </w:rPr>
        <w:t>V. La Dirección de Desarrollo Urbano o equivalente;</w:t>
      </w:r>
    </w:p>
    <w:p w:rsidR="00B775C2" w:rsidRPr="006A0E8D" w:rsidRDefault="00B775C2" w:rsidP="00B775C2">
      <w:pPr>
        <w:spacing w:after="0" w:line="240" w:lineRule="auto"/>
        <w:ind w:left="567" w:right="567"/>
        <w:jc w:val="both"/>
        <w:rPr>
          <w:rFonts w:ascii="Palatino Linotype" w:hAnsi="Palatino Linotype"/>
          <w:i/>
          <w:sz w:val="24"/>
          <w:szCs w:val="24"/>
          <w:lang w:val="es-ES" w:eastAsia="es-ES"/>
        </w:rPr>
      </w:pPr>
      <w:r w:rsidRPr="006A0E8D">
        <w:rPr>
          <w:rFonts w:ascii="Palatino Linotype" w:hAnsi="Palatino Linotype"/>
          <w:i/>
          <w:sz w:val="24"/>
          <w:szCs w:val="24"/>
          <w:lang w:val="es-ES" w:eastAsia="es-ES"/>
        </w:rPr>
        <w:t>VI. La Dirección de Ecología o equivalente.</w:t>
      </w:r>
    </w:p>
    <w:p w:rsidR="00B775C2" w:rsidRPr="006A0E8D" w:rsidRDefault="00B775C2" w:rsidP="00B775C2">
      <w:pPr>
        <w:spacing w:after="0" w:line="240" w:lineRule="auto"/>
        <w:ind w:left="567" w:right="567"/>
        <w:jc w:val="both"/>
        <w:rPr>
          <w:rFonts w:ascii="Palatino Linotype" w:hAnsi="Palatino Linotype"/>
          <w:i/>
          <w:sz w:val="24"/>
          <w:szCs w:val="24"/>
          <w:lang w:val="es-ES" w:eastAsia="es-ES"/>
        </w:rPr>
      </w:pPr>
      <w:r w:rsidRPr="006A0E8D">
        <w:rPr>
          <w:rFonts w:ascii="Palatino Linotype" w:hAnsi="Palatino Linotype"/>
          <w:i/>
          <w:sz w:val="24"/>
          <w:szCs w:val="24"/>
          <w:lang w:val="es-ES" w:eastAsia="es-ES"/>
        </w:rPr>
        <w:t>VII. La Dirección de Desarrollo Social o equivalente.</w:t>
      </w:r>
    </w:p>
    <w:p w:rsidR="00B775C2" w:rsidRPr="006A0E8D" w:rsidRDefault="00B775C2" w:rsidP="00B775C2">
      <w:pPr>
        <w:spacing w:after="0" w:line="240" w:lineRule="auto"/>
        <w:ind w:left="567" w:right="567"/>
        <w:jc w:val="both"/>
        <w:rPr>
          <w:rFonts w:ascii="Palatino Linotype" w:hAnsi="Palatino Linotype"/>
          <w:i/>
          <w:sz w:val="24"/>
          <w:szCs w:val="24"/>
          <w:lang w:val="es-ES" w:eastAsia="es-ES"/>
        </w:rPr>
      </w:pPr>
      <w:r w:rsidRPr="006A0E8D">
        <w:rPr>
          <w:rFonts w:ascii="Palatino Linotype" w:hAnsi="Palatino Linotype"/>
          <w:i/>
          <w:sz w:val="24"/>
          <w:szCs w:val="24"/>
          <w:lang w:val="es-ES" w:eastAsia="es-ES"/>
        </w:rPr>
        <w:t>VIII. La Coordinación Municipal de Protección Civil o equivalente.</w:t>
      </w:r>
    </w:p>
    <w:p w:rsidR="00B775C2" w:rsidRPr="006A0E8D" w:rsidRDefault="00B775C2" w:rsidP="00B775C2">
      <w:pPr>
        <w:spacing w:after="0" w:line="240" w:lineRule="auto"/>
        <w:ind w:left="567" w:right="567"/>
        <w:jc w:val="both"/>
        <w:rPr>
          <w:rFonts w:ascii="Palatino Linotype" w:hAnsi="Palatino Linotype"/>
          <w:i/>
          <w:sz w:val="24"/>
          <w:szCs w:val="24"/>
          <w:lang w:val="es-ES" w:eastAsia="es-ES"/>
        </w:rPr>
      </w:pPr>
      <w:r w:rsidRPr="006A0E8D">
        <w:rPr>
          <w:rFonts w:ascii="Palatino Linotype" w:hAnsi="Palatino Linotype"/>
          <w:i/>
          <w:sz w:val="24"/>
          <w:szCs w:val="24"/>
          <w:lang w:val="es-ES" w:eastAsia="es-ES"/>
        </w:rPr>
        <w:t>IX. La Dirección de las Mujeres o equivalente.”</w:t>
      </w:r>
    </w:p>
    <w:p w:rsidR="00B775C2" w:rsidRPr="006A0E8D" w:rsidRDefault="00B775C2" w:rsidP="00B775C2">
      <w:pPr>
        <w:spacing w:after="0" w:line="240" w:lineRule="auto"/>
        <w:ind w:left="567" w:right="567"/>
        <w:jc w:val="both"/>
        <w:rPr>
          <w:rFonts w:ascii="Palatino Linotype" w:hAnsi="Palatino Linotype"/>
          <w:i/>
          <w:sz w:val="24"/>
          <w:szCs w:val="24"/>
          <w:lang w:val="es-ES" w:eastAsia="es-ES"/>
        </w:rPr>
      </w:pPr>
    </w:p>
    <w:p w:rsidR="00B775C2" w:rsidRPr="006A0E8D" w:rsidRDefault="00B775C2" w:rsidP="00B775C2">
      <w:pPr>
        <w:spacing w:after="0" w:line="240" w:lineRule="auto"/>
        <w:ind w:left="567" w:right="567"/>
        <w:jc w:val="both"/>
        <w:rPr>
          <w:rFonts w:ascii="Palatino Linotype" w:eastAsia="Calibri" w:hAnsi="Palatino Linotype" w:cs="Arial"/>
          <w:i/>
          <w:sz w:val="24"/>
          <w:szCs w:val="24"/>
          <w:lang w:val="es-ES_tradnl" w:eastAsia="es-ES"/>
        </w:rPr>
      </w:pPr>
      <w:r w:rsidRPr="006A0E8D">
        <w:rPr>
          <w:rFonts w:ascii="Palatino Linotype" w:eastAsia="Calibri" w:hAnsi="Palatino Linotype" w:cs="Arial"/>
          <w:b/>
          <w:i/>
          <w:sz w:val="24"/>
          <w:szCs w:val="24"/>
          <w:lang w:val="es-ES_tradnl" w:eastAsia="es-ES"/>
        </w:rPr>
        <w:t>Artículo 93</w:t>
      </w:r>
      <w:r w:rsidRPr="006A0E8D">
        <w:rPr>
          <w:rFonts w:ascii="Palatino Linotype" w:eastAsia="Calibri" w:hAnsi="Palatino Linotype" w:cs="Arial"/>
          <w:i/>
          <w:sz w:val="24"/>
          <w:szCs w:val="24"/>
          <w:lang w:val="es-ES_tradnl" w:eastAsia="es-ES"/>
        </w:rPr>
        <w:t xml:space="preserve">.- </w:t>
      </w:r>
      <w:r w:rsidRPr="006A0E8D">
        <w:rPr>
          <w:rFonts w:ascii="Palatino Linotype" w:eastAsia="Calibri" w:hAnsi="Palatino Linotype" w:cs="Arial"/>
          <w:b/>
          <w:bCs/>
          <w:i/>
          <w:sz w:val="24"/>
          <w:szCs w:val="24"/>
          <w:lang w:val="es-ES_tradnl" w:eastAsia="es-ES"/>
        </w:rPr>
        <w:t>La tesorería municipal es el órgano encargado de la recaudación de los ingresos municipales y responsable de realizar las erogaciones que haga el ayuntamiento</w:t>
      </w:r>
      <w:r w:rsidRPr="006A0E8D">
        <w:rPr>
          <w:rFonts w:ascii="Palatino Linotype" w:eastAsia="Calibri" w:hAnsi="Palatino Linotype" w:cs="Arial"/>
          <w:i/>
          <w:sz w:val="24"/>
          <w:szCs w:val="24"/>
          <w:lang w:val="es-ES_tradnl" w:eastAsia="es-ES"/>
        </w:rPr>
        <w:t>.</w:t>
      </w:r>
    </w:p>
    <w:p w:rsidR="00B775C2" w:rsidRPr="006A0E8D" w:rsidRDefault="00B775C2" w:rsidP="00B775C2">
      <w:pPr>
        <w:spacing w:after="0" w:line="240" w:lineRule="auto"/>
        <w:ind w:left="567" w:right="567"/>
        <w:jc w:val="both"/>
        <w:rPr>
          <w:rFonts w:ascii="Palatino Linotype" w:eastAsia="Calibri" w:hAnsi="Palatino Linotype" w:cs="Arial"/>
          <w:i/>
          <w:sz w:val="24"/>
          <w:szCs w:val="24"/>
          <w:lang w:val="es-ES_tradnl" w:eastAsia="es-ES"/>
        </w:rPr>
      </w:pPr>
    </w:p>
    <w:p w:rsidR="00B775C2" w:rsidRPr="006A0E8D" w:rsidRDefault="00B775C2" w:rsidP="00B775C2">
      <w:pPr>
        <w:spacing w:after="0" w:line="240" w:lineRule="auto"/>
        <w:ind w:left="567" w:right="567"/>
        <w:jc w:val="both"/>
        <w:rPr>
          <w:rFonts w:ascii="Palatino Linotype" w:eastAsia="Calibri" w:hAnsi="Palatino Linotype" w:cs="Arial"/>
          <w:i/>
          <w:sz w:val="24"/>
          <w:szCs w:val="24"/>
          <w:lang w:val="es-ES_tradnl" w:eastAsia="es-ES"/>
        </w:rPr>
      </w:pPr>
      <w:r w:rsidRPr="006A0E8D">
        <w:rPr>
          <w:rFonts w:ascii="Palatino Linotype" w:eastAsia="Calibri" w:hAnsi="Palatino Linotype" w:cs="Arial"/>
          <w:b/>
          <w:bCs/>
          <w:i/>
          <w:sz w:val="24"/>
          <w:szCs w:val="24"/>
          <w:lang w:val="es-ES_tradnl" w:eastAsia="es-ES"/>
        </w:rPr>
        <w:t>Artículo 94.-</w:t>
      </w:r>
      <w:r w:rsidRPr="006A0E8D">
        <w:rPr>
          <w:rFonts w:ascii="Palatino Linotype" w:eastAsia="Calibri" w:hAnsi="Palatino Linotype" w:cs="Arial"/>
          <w:i/>
          <w:sz w:val="24"/>
          <w:szCs w:val="24"/>
          <w:lang w:val="es-ES_tradnl" w:eastAsia="es-ES"/>
        </w:rPr>
        <w:t xml:space="preserve"> El tesorero municipal, al tomar posesión de su cargo, recibirá la hacienda pública de acuerdo con las previsiones a que se refiere el artículo 19 de esta Ley y remitirá un ejemplar de dicha documentación al ayuntamiento, al Órgano Superior de Fiscalización del Estado de México y al archivo de la tesorería.</w:t>
      </w:r>
    </w:p>
    <w:p w:rsidR="00B775C2" w:rsidRPr="006A0E8D" w:rsidRDefault="00B775C2" w:rsidP="00B775C2">
      <w:pPr>
        <w:spacing w:after="0" w:line="240" w:lineRule="auto"/>
        <w:ind w:left="851" w:right="851"/>
        <w:jc w:val="both"/>
        <w:rPr>
          <w:rFonts w:ascii="Palatino Linotype" w:eastAsia="Calibri" w:hAnsi="Palatino Linotype" w:cs="Arial"/>
          <w:b/>
          <w:i/>
          <w:sz w:val="24"/>
          <w:szCs w:val="24"/>
          <w:lang w:val="es-ES_tradnl" w:eastAsia="es-ES"/>
        </w:rPr>
      </w:pPr>
    </w:p>
    <w:p w:rsidR="00B775C2" w:rsidRPr="006A0E8D" w:rsidRDefault="00B775C2" w:rsidP="00B775C2">
      <w:pPr>
        <w:spacing w:after="0" w:line="240" w:lineRule="auto"/>
        <w:ind w:left="567" w:right="567"/>
        <w:jc w:val="both"/>
        <w:rPr>
          <w:rFonts w:ascii="Palatino Linotype" w:hAnsi="Palatino Linotype"/>
          <w:i/>
          <w:sz w:val="24"/>
          <w:szCs w:val="24"/>
          <w:lang w:val="es-ES" w:eastAsia="es-ES"/>
        </w:rPr>
      </w:pPr>
    </w:p>
    <w:p w:rsidR="00B775C2" w:rsidRPr="006A0E8D" w:rsidRDefault="00B775C2" w:rsidP="00B775C2">
      <w:pPr>
        <w:spacing w:after="0" w:line="240" w:lineRule="auto"/>
        <w:ind w:left="567" w:right="567"/>
        <w:jc w:val="both"/>
        <w:rPr>
          <w:rFonts w:ascii="Palatino Linotype" w:hAnsi="Palatino Linotype"/>
          <w:i/>
          <w:sz w:val="24"/>
          <w:szCs w:val="24"/>
          <w:lang w:val="es-ES" w:eastAsia="es-ES"/>
        </w:rPr>
      </w:pPr>
      <w:r w:rsidRPr="006A0E8D">
        <w:rPr>
          <w:rFonts w:ascii="Palatino Linotype" w:hAnsi="Palatino Linotype"/>
          <w:i/>
          <w:sz w:val="24"/>
          <w:szCs w:val="24"/>
          <w:lang w:val="es-ES" w:eastAsia="es-ES"/>
        </w:rPr>
        <w:t>“</w:t>
      </w:r>
      <w:r w:rsidRPr="006A0E8D">
        <w:rPr>
          <w:rFonts w:ascii="Palatino Linotype" w:hAnsi="Palatino Linotype"/>
          <w:b/>
          <w:i/>
          <w:sz w:val="24"/>
          <w:szCs w:val="24"/>
          <w:lang w:val="es-ES" w:eastAsia="es-ES"/>
        </w:rPr>
        <w:t>Artículo 95.-</w:t>
      </w:r>
      <w:r w:rsidRPr="006A0E8D">
        <w:rPr>
          <w:rFonts w:ascii="Palatino Linotype" w:hAnsi="Palatino Linotype"/>
          <w:i/>
          <w:sz w:val="24"/>
          <w:szCs w:val="24"/>
          <w:lang w:val="es-ES" w:eastAsia="es-ES"/>
        </w:rPr>
        <w:t xml:space="preserve"> Son atribuciones del </w:t>
      </w:r>
      <w:r w:rsidRPr="006A0E8D">
        <w:rPr>
          <w:rFonts w:ascii="Palatino Linotype" w:hAnsi="Palatino Linotype"/>
          <w:b/>
          <w:i/>
          <w:sz w:val="24"/>
          <w:szCs w:val="24"/>
          <w:u w:val="single"/>
          <w:lang w:val="es-ES" w:eastAsia="es-ES"/>
        </w:rPr>
        <w:t>tesorero municipal</w:t>
      </w:r>
      <w:r w:rsidRPr="006A0E8D">
        <w:rPr>
          <w:rFonts w:ascii="Palatino Linotype" w:hAnsi="Palatino Linotype"/>
          <w:i/>
          <w:sz w:val="24"/>
          <w:szCs w:val="24"/>
          <w:lang w:val="es-ES" w:eastAsia="es-ES"/>
        </w:rPr>
        <w:t xml:space="preserve">: </w:t>
      </w:r>
    </w:p>
    <w:p w:rsidR="00B775C2" w:rsidRPr="006A0E8D" w:rsidRDefault="00B775C2" w:rsidP="00B775C2">
      <w:pPr>
        <w:spacing w:after="0" w:line="240" w:lineRule="auto"/>
        <w:ind w:left="567" w:right="567"/>
        <w:jc w:val="both"/>
        <w:rPr>
          <w:rFonts w:ascii="Palatino Linotype" w:hAnsi="Palatino Linotype"/>
          <w:i/>
          <w:sz w:val="24"/>
          <w:szCs w:val="24"/>
          <w:lang w:val="es-ES" w:eastAsia="es-ES"/>
        </w:rPr>
      </w:pPr>
      <w:r w:rsidRPr="006A0E8D">
        <w:rPr>
          <w:rFonts w:ascii="Palatino Linotype" w:hAnsi="Palatino Linotype"/>
          <w:i/>
          <w:sz w:val="24"/>
          <w:szCs w:val="24"/>
          <w:lang w:val="es-ES" w:eastAsia="es-ES"/>
        </w:rPr>
        <w:t>I. Administrar la hacienda pública municipal, de conformidad con las disposiciones legales aplicables;</w:t>
      </w:r>
    </w:p>
    <w:p w:rsidR="00B775C2" w:rsidRPr="006A0E8D" w:rsidRDefault="00B775C2" w:rsidP="00B775C2">
      <w:pPr>
        <w:spacing w:after="0" w:line="240" w:lineRule="auto"/>
        <w:ind w:left="567" w:right="567"/>
        <w:jc w:val="both"/>
        <w:rPr>
          <w:rFonts w:ascii="Palatino Linotype" w:hAnsi="Palatino Linotype"/>
          <w:i/>
          <w:sz w:val="24"/>
          <w:szCs w:val="24"/>
          <w:lang w:val="es-ES" w:eastAsia="es-ES"/>
        </w:rPr>
      </w:pPr>
      <w:r w:rsidRPr="006A0E8D">
        <w:rPr>
          <w:rFonts w:ascii="Palatino Linotype" w:hAnsi="Palatino Linotype"/>
          <w:i/>
          <w:sz w:val="24"/>
          <w:szCs w:val="24"/>
          <w:lang w:val="es-ES" w:eastAsia="es-ES"/>
        </w:rPr>
        <w:t>(…)</w:t>
      </w:r>
    </w:p>
    <w:p w:rsidR="00B775C2" w:rsidRPr="006A0E8D" w:rsidRDefault="00B775C2" w:rsidP="00B775C2">
      <w:pPr>
        <w:spacing w:after="0" w:line="240" w:lineRule="auto"/>
        <w:ind w:left="567" w:right="567"/>
        <w:jc w:val="both"/>
        <w:rPr>
          <w:rFonts w:ascii="Palatino Linotype" w:hAnsi="Palatino Linotype"/>
          <w:i/>
          <w:sz w:val="24"/>
          <w:szCs w:val="24"/>
          <w:u w:val="single"/>
          <w:lang w:val="es-ES" w:eastAsia="es-ES"/>
        </w:rPr>
      </w:pPr>
      <w:r w:rsidRPr="006A0E8D">
        <w:rPr>
          <w:rFonts w:ascii="Palatino Linotype" w:hAnsi="Palatino Linotype"/>
          <w:i/>
          <w:sz w:val="24"/>
          <w:szCs w:val="24"/>
          <w:lang w:val="es-ES" w:eastAsia="es-ES"/>
        </w:rPr>
        <w:t>IV</w:t>
      </w:r>
      <w:r w:rsidRPr="006A0E8D">
        <w:rPr>
          <w:rFonts w:ascii="Palatino Linotype" w:hAnsi="Palatino Linotype"/>
          <w:b/>
          <w:i/>
          <w:sz w:val="24"/>
          <w:szCs w:val="24"/>
          <w:u w:val="single"/>
          <w:lang w:val="es-ES" w:eastAsia="es-ES"/>
        </w:rPr>
        <w:t>. Llevar los registros contables, financieros y administrativos de los ingresos, egresos, e inventarios;</w:t>
      </w:r>
    </w:p>
    <w:p w:rsidR="00B775C2" w:rsidRPr="006A0E8D" w:rsidRDefault="00B775C2" w:rsidP="00B775C2">
      <w:pPr>
        <w:spacing w:after="0" w:line="240" w:lineRule="auto"/>
        <w:ind w:left="567" w:right="567"/>
        <w:jc w:val="both"/>
        <w:rPr>
          <w:rFonts w:ascii="Palatino Linotype" w:hAnsi="Palatino Linotype"/>
          <w:i/>
          <w:sz w:val="24"/>
          <w:szCs w:val="24"/>
          <w:lang w:val="es-ES" w:eastAsia="es-ES"/>
        </w:rPr>
      </w:pPr>
      <w:r w:rsidRPr="006A0E8D">
        <w:rPr>
          <w:rFonts w:ascii="Palatino Linotype" w:hAnsi="Palatino Linotype"/>
          <w:i/>
          <w:sz w:val="24"/>
          <w:szCs w:val="24"/>
          <w:lang w:val="es-ES" w:eastAsia="es-ES"/>
        </w:rPr>
        <w:t>V. Proporcionar oportunamente al ayuntamiento todos los datos o informes que sean necesarios para la formulación del Presupuesto de Egresos Municipales, vigilando que se ajuste a las disposiciones de esta Ley y otros ordenamientos aplicables;</w:t>
      </w:r>
    </w:p>
    <w:p w:rsidR="00B775C2" w:rsidRPr="006A0E8D" w:rsidRDefault="00B775C2" w:rsidP="00B775C2">
      <w:pPr>
        <w:spacing w:after="0" w:line="240" w:lineRule="auto"/>
        <w:ind w:left="567" w:right="567"/>
        <w:jc w:val="both"/>
        <w:rPr>
          <w:rFonts w:ascii="Palatino Linotype" w:hAnsi="Palatino Linotype"/>
          <w:i/>
          <w:sz w:val="24"/>
          <w:szCs w:val="24"/>
          <w:lang w:val="es-ES" w:eastAsia="es-ES"/>
        </w:rPr>
      </w:pPr>
      <w:r w:rsidRPr="006A0E8D">
        <w:rPr>
          <w:rFonts w:ascii="Palatino Linotype" w:hAnsi="Palatino Linotype"/>
          <w:i/>
          <w:sz w:val="24"/>
          <w:szCs w:val="24"/>
          <w:lang w:val="es-ES" w:eastAsia="es-ES"/>
        </w:rPr>
        <w:t>(…)</w:t>
      </w:r>
    </w:p>
    <w:p w:rsidR="00B775C2" w:rsidRPr="006A0E8D" w:rsidRDefault="00B775C2" w:rsidP="00B775C2">
      <w:pPr>
        <w:spacing w:after="0" w:line="240" w:lineRule="auto"/>
        <w:ind w:left="567" w:right="567"/>
        <w:jc w:val="both"/>
        <w:rPr>
          <w:rFonts w:ascii="Palatino Linotype" w:hAnsi="Palatino Linotype"/>
          <w:i/>
          <w:sz w:val="24"/>
          <w:szCs w:val="24"/>
          <w:lang w:val="es-ES" w:eastAsia="es-ES"/>
        </w:rPr>
      </w:pPr>
      <w:r w:rsidRPr="006A0E8D">
        <w:rPr>
          <w:rFonts w:ascii="Palatino Linotype" w:hAnsi="Palatino Linotype"/>
          <w:i/>
          <w:sz w:val="24"/>
          <w:szCs w:val="24"/>
          <w:lang w:val="es-ES" w:eastAsia="es-ES"/>
        </w:rPr>
        <w:lastRenderedPageBreak/>
        <w:t xml:space="preserve">XVI. Glosar oportunamente las cuentas del ayuntamiento; </w:t>
      </w:r>
    </w:p>
    <w:p w:rsidR="00B775C2" w:rsidRPr="006A0E8D" w:rsidRDefault="00B775C2" w:rsidP="00B775C2">
      <w:pPr>
        <w:spacing w:after="0" w:line="240" w:lineRule="auto"/>
        <w:ind w:left="567" w:right="567"/>
        <w:jc w:val="both"/>
        <w:rPr>
          <w:rFonts w:ascii="Palatino Linotype" w:hAnsi="Palatino Linotype"/>
          <w:i/>
          <w:sz w:val="24"/>
          <w:szCs w:val="24"/>
          <w:lang w:val="es-ES" w:eastAsia="es-ES"/>
        </w:rPr>
      </w:pPr>
      <w:r w:rsidRPr="006A0E8D">
        <w:rPr>
          <w:rFonts w:ascii="Palatino Linotype" w:hAnsi="Palatino Linotype"/>
          <w:i/>
          <w:sz w:val="24"/>
          <w:szCs w:val="24"/>
          <w:lang w:val="es-ES" w:eastAsia="es-ES"/>
        </w:rPr>
        <w:t>XVII. Contestar oportunamente los pliegos de observaciones y responsabilidad que haga el Órgano Superior de Fiscalización del Estado de México, así como atender en tiempo y forma las solicitudes de información que éste requiera, informando al Ayuntamiento;</w:t>
      </w:r>
    </w:p>
    <w:p w:rsidR="00B775C2" w:rsidRPr="006A0E8D" w:rsidRDefault="00B775C2" w:rsidP="00B775C2">
      <w:pPr>
        <w:spacing w:after="0" w:line="240" w:lineRule="auto"/>
        <w:ind w:left="567" w:right="567"/>
        <w:jc w:val="both"/>
        <w:rPr>
          <w:rFonts w:ascii="Palatino Linotype" w:hAnsi="Palatino Linotype"/>
          <w:i/>
          <w:sz w:val="24"/>
          <w:szCs w:val="24"/>
          <w:lang w:val="es-ES" w:eastAsia="es-ES"/>
        </w:rPr>
      </w:pPr>
      <w:r w:rsidRPr="006A0E8D">
        <w:rPr>
          <w:rFonts w:ascii="Palatino Linotype" w:hAnsi="Palatino Linotype"/>
          <w:i/>
          <w:sz w:val="24"/>
          <w:szCs w:val="24"/>
          <w:lang w:val="es-ES" w:eastAsia="es-ES"/>
        </w:rPr>
        <w:t>(…)” (Sic)</w:t>
      </w:r>
    </w:p>
    <w:p w:rsidR="00B775C2" w:rsidRPr="006A0E8D" w:rsidRDefault="00B775C2" w:rsidP="00B775C2">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 w:eastAsia="es-ES"/>
        </w:rPr>
      </w:pPr>
    </w:p>
    <w:p w:rsidR="00B775C2" w:rsidRPr="006A0E8D" w:rsidRDefault="00B775C2" w:rsidP="00B775C2">
      <w:pPr>
        <w:spacing w:after="0" w:line="360" w:lineRule="auto"/>
        <w:ind w:right="49"/>
        <w:contextualSpacing/>
        <w:jc w:val="both"/>
        <w:rPr>
          <w:rFonts w:ascii="Palatino Linotype" w:hAnsi="Palatino Linotype" w:cs="Arial"/>
          <w:sz w:val="24"/>
          <w:szCs w:val="24"/>
          <w:lang w:val="es-ES" w:eastAsia="es-ES"/>
        </w:rPr>
      </w:pPr>
      <w:r w:rsidRPr="006A0E8D">
        <w:rPr>
          <w:rFonts w:ascii="Palatino Linotype" w:hAnsi="Palatino Linotype" w:cs="Arial"/>
          <w:sz w:val="24"/>
          <w:szCs w:val="24"/>
          <w:lang w:val="es-ES" w:eastAsia="es-ES"/>
        </w:rPr>
        <w:t xml:space="preserve">De lo anterior se advierte que los Ayuntamientos tienen la atribución de administrar libremente su hacienda y controlar la aplicación del presupuesto de egresos aprobado por dicho cuerpo colegiado, </w:t>
      </w:r>
      <w:r w:rsidRPr="006A0E8D">
        <w:rPr>
          <w:rFonts w:ascii="Palatino Linotype" w:hAnsi="Palatino Linotype" w:cs="Arial"/>
          <w:b/>
          <w:sz w:val="24"/>
          <w:szCs w:val="24"/>
          <w:lang w:val="es-ES" w:eastAsia="es-ES"/>
        </w:rPr>
        <w:t>siendo atribución del Tesorero Municipal la de llevar los registros contables, financieros y administrativos de los ingresos, egresos e inventarios</w:t>
      </w:r>
      <w:r w:rsidRPr="006A0E8D">
        <w:rPr>
          <w:rFonts w:ascii="Palatino Linotype" w:hAnsi="Palatino Linotype" w:cs="Arial"/>
          <w:sz w:val="24"/>
          <w:szCs w:val="24"/>
          <w:lang w:val="es-ES" w:eastAsia="es-ES"/>
        </w:rPr>
        <w:t>.</w:t>
      </w:r>
    </w:p>
    <w:p w:rsidR="00973626" w:rsidRPr="006A0E8D" w:rsidRDefault="00973626" w:rsidP="00973626">
      <w:pPr>
        <w:spacing w:before="240" w:after="240" w:line="360" w:lineRule="auto"/>
        <w:ind w:right="49"/>
        <w:jc w:val="both"/>
        <w:rPr>
          <w:rFonts w:ascii="Palatino Linotype" w:hAnsi="Palatino Linotype" w:cs="Arial"/>
          <w:sz w:val="24"/>
          <w:szCs w:val="24"/>
        </w:rPr>
      </w:pPr>
      <w:r w:rsidRPr="006A0E8D">
        <w:rPr>
          <w:rFonts w:ascii="Palatino Linotype" w:hAnsi="Palatino Linotype" w:cs="Arial"/>
          <w:sz w:val="24"/>
          <w:szCs w:val="24"/>
        </w:rPr>
        <w:t>Respecto a los recibos de nómina o CFDI, el artículo 220-K, fracciones II y IV, de la Ley del Trabajo de los Servidores Públicos del Estado y Municipios, establece que toda institución o dependencia pública del Estado de México debe conservar las constancias documentales del pago de salario cuando sea por depósito o mediante información electrónica, debiendo conservar dicha documentación durante el último año y un año después de que se extinga la relación laboral a través de los sistemas de digitalización o de información magnética o electrónica, precepto legal que dispone a la literalidad siguiente:</w:t>
      </w:r>
    </w:p>
    <w:p w:rsidR="00973626" w:rsidRPr="006A0E8D" w:rsidRDefault="00973626" w:rsidP="00973626">
      <w:pPr>
        <w:spacing w:after="0" w:line="240" w:lineRule="auto"/>
        <w:ind w:left="851" w:right="992"/>
        <w:jc w:val="both"/>
        <w:rPr>
          <w:rFonts w:ascii="Palatino Linotype" w:hAnsi="Palatino Linotype"/>
          <w:bCs/>
          <w:i/>
          <w:sz w:val="24"/>
          <w:szCs w:val="24"/>
        </w:rPr>
      </w:pPr>
      <w:r w:rsidRPr="006A0E8D">
        <w:rPr>
          <w:rFonts w:ascii="Palatino Linotype" w:hAnsi="Palatino Linotype"/>
          <w:b/>
          <w:bCs/>
          <w:i/>
          <w:sz w:val="24"/>
          <w:szCs w:val="24"/>
        </w:rPr>
        <w:lastRenderedPageBreak/>
        <w:t>ARTÍCULO 220 K.-</w:t>
      </w:r>
      <w:r w:rsidRPr="006A0E8D">
        <w:rPr>
          <w:rFonts w:ascii="Palatino Linotype" w:hAnsi="Palatino Linotype"/>
          <w:bCs/>
          <w:i/>
          <w:sz w:val="24"/>
          <w:szCs w:val="24"/>
        </w:rPr>
        <w:t xml:space="preserve"> La institución o dependencia pública tiene la obligación de conservar y exhibir en el proceso los documentos que a continuación se precisan:</w:t>
      </w:r>
    </w:p>
    <w:p w:rsidR="00973626" w:rsidRPr="006A0E8D" w:rsidRDefault="00973626" w:rsidP="00973626">
      <w:pPr>
        <w:spacing w:after="0" w:line="240" w:lineRule="auto"/>
        <w:ind w:left="851" w:right="992"/>
        <w:jc w:val="both"/>
        <w:rPr>
          <w:rFonts w:ascii="Palatino Linotype" w:hAnsi="Palatino Linotype"/>
          <w:bCs/>
          <w:i/>
          <w:sz w:val="24"/>
          <w:szCs w:val="24"/>
        </w:rPr>
      </w:pPr>
      <w:r w:rsidRPr="006A0E8D">
        <w:rPr>
          <w:rFonts w:ascii="Palatino Linotype" w:hAnsi="Palatino Linotype"/>
          <w:b/>
          <w:bCs/>
          <w:i/>
          <w:sz w:val="24"/>
          <w:szCs w:val="24"/>
          <w:u w:val="single"/>
        </w:rPr>
        <w:t>II.</w:t>
      </w:r>
      <w:r w:rsidRPr="006A0E8D">
        <w:rPr>
          <w:rFonts w:ascii="Palatino Linotype" w:hAnsi="Palatino Linotype"/>
          <w:bCs/>
          <w:i/>
          <w:sz w:val="24"/>
          <w:szCs w:val="24"/>
          <w:u w:val="single"/>
        </w:rPr>
        <w:t xml:space="preserve"> </w:t>
      </w:r>
      <w:r w:rsidRPr="006A0E8D">
        <w:rPr>
          <w:rFonts w:ascii="Palatino Linotype" w:hAnsi="Palatino Linotype"/>
          <w:b/>
          <w:bCs/>
          <w:i/>
          <w:sz w:val="24"/>
          <w:szCs w:val="24"/>
          <w:u w:val="single"/>
        </w:rPr>
        <w:t>Recibos de pagos de salarios</w:t>
      </w:r>
      <w:r w:rsidRPr="006A0E8D">
        <w:rPr>
          <w:rFonts w:ascii="Palatino Linotype" w:hAnsi="Palatino Linotype"/>
          <w:bCs/>
          <w:i/>
          <w:sz w:val="24"/>
          <w:szCs w:val="24"/>
        </w:rPr>
        <w:t xml:space="preserve"> o las constancias documentales del pago de salario cuando sea por depósito o mediante información electrónica;</w:t>
      </w:r>
    </w:p>
    <w:p w:rsidR="00973626" w:rsidRPr="006A0E8D" w:rsidRDefault="00973626" w:rsidP="00973626">
      <w:pPr>
        <w:spacing w:after="0" w:line="240" w:lineRule="auto"/>
        <w:ind w:left="851" w:right="992"/>
        <w:jc w:val="both"/>
        <w:rPr>
          <w:rFonts w:ascii="Palatino Linotype" w:hAnsi="Palatino Linotype"/>
          <w:b/>
          <w:bCs/>
          <w:i/>
          <w:sz w:val="24"/>
          <w:szCs w:val="24"/>
        </w:rPr>
      </w:pPr>
      <w:r w:rsidRPr="006A0E8D">
        <w:rPr>
          <w:rFonts w:ascii="Palatino Linotype" w:hAnsi="Palatino Linotype"/>
          <w:b/>
          <w:bCs/>
          <w:i/>
          <w:sz w:val="24"/>
          <w:szCs w:val="24"/>
        </w:rPr>
        <w:t>(…)</w:t>
      </w:r>
    </w:p>
    <w:p w:rsidR="00973626" w:rsidRPr="006A0E8D" w:rsidRDefault="00973626" w:rsidP="00973626">
      <w:pPr>
        <w:spacing w:after="0" w:line="240" w:lineRule="auto"/>
        <w:ind w:left="851" w:right="992"/>
        <w:jc w:val="both"/>
        <w:rPr>
          <w:rFonts w:ascii="Palatino Linotype" w:hAnsi="Palatino Linotype"/>
          <w:b/>
          <w:bCs/>
          <w:i/>
          <w:sz w:val="24"/>
          <w:szCs w:val="24"/>
        </w:rPr>
      </w:pPr>
      <w:r w:rsidRPr="006A0E8D">
        <w:rPr>
          <w:rFonts w:ascii="Palatino Linotype" w:hAnsi="Palatino Linotype"/>
          <w:b/>
          <w:bCs/>
          <w:i/>
          <w:sz w:val="24"/>
          <w:szCs w:val="24"/>
        </w:rPr>
        <w:t>IV.</w:t>
      </w:r>
      <w:r w:rsidRPr="006A0E8D">
        <w:rPr>
          <w:rFonts w:ascii="Palatino Linotype" w:hAnsi="Palatino Linotype"/>
          <w:bCs/>
          <w:i/>
          <w:sz w:val="24"/>
          <w:szCs w:val="24"/>
        </w:rPr>
        <w:t xml:space="preserve"> </w:t>
      </w:r>
      <w:r w:rsidRPr="006A0E8D">
        <w:rPr>
          <w:rFonts w:ascii="Palatino Linotype" w:hAnsi="Palatino Linotype"/>
          <w:b/>
          <w:bCs/>
          <w:i/>
          <w:sz w:val="24"/>
          <w:szCs w:val="24"/>
        </w:rPr>
        <w:t>Recibos o las constancias de depósito o del medio de información magnética o electrónica que sean utilizadas para el pago de salarios, prima vacacional, aguinaldo y demás prestaciones establecidas en la presente ley; y</w:t>
      </w:r>
    </w:p>
    <w:p w:rsidR="00973626" w:rsidRPr="006A0E8D" w:rsidRDefault="00973626" w:rsidP="00973626">
      <w:pPr>
        <w:pStyle w:val="Prrafodelista"/>
        <w:ind w:left="851" w:right="992"/>
        <w:jc w:val="both"/>
        <w:rPr>
          <w:rFonts w:ascii="Palatino Linotype" w:hAnsi="Palatino Linotype"/>
          <w:bCs/>
          <w:i/>
        </w:rPr>
      </w:pPr>
      <w:r w:rsidRPr="006A0E8D">
        <w:rPr>
          <w:rFonts w:ascii="Palatino Linotype" w:hAnsi="Palatino Linotype"/>
          <w:b/>
          <w:bCs/>
          <w:i/>
        </w:rPr>
        <w:t>Los documentos señalados en la fracción I de este artículo, deberán conservarse mientras dure la relación laboral y hasta un año después;</w:t>
      </w:r>
      <w:r w:rsidRPr="006A0E8D">
        <w:rPr>
          <w:rFonts w:ascii="Palatino Linotype" w:hAnsi="Palatino Linotype"/>
          <w:bCs/>
          <w:i/>
        </w:rPr>
        <w:t xml:space="preserve"> los señalados por las fracciones II, III, IV durante el último año y un año después de que se extinga la relación laboral, y los mencionados en la fracción V, conforme lo señalen las leyes que los rijan.</w:t>
      </w:r>
    </w:p>
    <w:p w:rsidR="00973626" w:rsidRPr="006A0E8D" w:rsidRDefault="00973626" w:rsidP="00973626">
      <w:pPr>
        <w:pStyle w:val="Prrafodelista"/>
        <w:ind w:left="851" w:right="992"/>
        <w:jc w:val="both"/>
        <w:rPr>
          <w:rFonts w:ascii="Palatino Linotype" w:hAnsi="Palatino Linotype"/>
          <w:bCs/>
          <w:i/>
        </w:rPr>
      </w:pPr>
      <w:r w:rsidRPr="006A0E8D">
        <w:rPr>
          <w:rFonts w:ascii="Palatino Linotype" w:hAnsi="Palatino Linotype"/>
          <w:b/>
          <w:bCs/>
          <w:i/>
        </w:rPr>
        <w:t>Los documentos y constancias aquí señalados, la institución o dependencia</w:t>
      </w:r>
      <w:r w:rsidRPr="006A0E8D">
        <w:rPr>
          <w:rFonts w:ascii="Palatino Linotype" w:hAnsi="Palatino Linotype"/>
          <w:b/>
          <w:bCs/>
          <w:i/>
          <w:u w:val="single"/>
        </w:rPr>
        <w:t xml:space="preserve"> podrá conservarlos por medio de los sistemas de digitalización o de información magnética o electrónica o cualquier medio descubierto por la ciencia y las constancias expedidas por el encargado del área de personal de éstas</w:t>
      </w:r>
      <w:r w:rsidRPr="006A0E8D">
        <w:rPr>
          <w:rFonts w:ascii="Palatino Linotype" w:hAnsi="Palatino Linotype"/>
          <w:bCs/>
          <w:i/>
        </w:rPr>
        <w:t>, harán prueba plena.</w:t>
      </w:r>
    </w:p>
    <w:p w:rsidR="00973626" w:rsidRPr="006A0E8D" w:rsidRDefault="00973626" w:rsidP="00973626">
      <w:pPr>
        <w:pStyle w:val="Prrafodelista"/>
        <w:ind w:left="851" w:right="992"/>
        <w:jc w:val="both"/>
        <w:rPr>
          <w:rFonts w:ascii="Palatino Linotype" w:hAnsi="Palatino Linotype"/>
          <w:bCs/>
          <w:i/>
        </w:rPr>
      </w:pPr>
      <w:r w:rsidRPr="006A0E8D">
        <w:rPr>
          <w:rFonts w:ascii="Palatino Linotype" w:hAnsi="Palatino Linotype"/>
          <w:bCs/>
          <w:i/>
        </w:rPr>
        <w:t>El incumplimiento por lo dispuesto por este artículo, establecerá la presunción de ser ciertos los hechos que el actor exprese en su demanda, en relación con tales documentos, salvo prueba en contrario.</w:t>
      </w:r>
    </w:p>
    <w:p w:rsidR="00973626" w:rsidRPr="006A0E8D" w:rsidRDefault="00973626" w:rsidP="00973626">
      <w:pPr>
        <w:pStyle w:val="Prrafodelista"/>
        <w:spacing w:line="360" w:lineRule="auto"/>
        <w:ind w:left="0"/>
        <w:jc w:val="both"/>
        <w:rPr>
          <w:rFonts w:ascii="Palatino Linotype" w:hAnsi="Palatino Linotype" w:cs="Arial"/>
        </w:rPr>
      </w:pPr>
    </w:p>
    <w:p w:rsidR="00973626" w:rsidRPr="006A0E8D" w:rsidRDefault="00973626" w:rsidP="00973626">
      <w:pPr>
        <w:autoSpaceDE w:val="0"/>
        <w:autoSpaceDN w:val="0"/>
        <w:adjustRightInd w:val="0"/>
        <w:spacing w:after="0" w:line="360" w:lineRule="auto"/>
        <w:jc w:val="both"/>
        <w:rPr>
          <w:rFonts w:ascii="Palatino Linotype" w:hAnsi="Palatino Linotype" w:cs="Arial"/>
          <w:sz w:val="24"/>
          <w:szCs w:val="24"/>
        </w:rPr>
      </w:pPr>
    </w:p>
    <w:p w:rsidR="00973626" w:rsidRPr="006A0E8D" w:rsidRDefault="00973626" w:rsidP="00973626">
      <w:pPr>
        <w:autoSpaceDE w:val="0"/>
        <w:autoSpaceDN w:val="0"/>
        <w:adjustRightInd w:val="0"/>
        <w:spacing w:after="0" w:line="360" w:lineRule="auto"/>
        <w:jc w:val="both"/>
        <w:rPr>
          <w:rFonts w:ascii="Palatino Linotype" w:hAnsi="Palatino Linotype" w:cs="Arial"/>
          <w:sz w:val="24"/>
          <w:szCs w:val="24"/>
        </w:rPr>
      </w:pPr>
      <w:r w:rsidRPr="006A0E8D">
        <w:rPr>
          <w:rFonts w:ascii="Palatino Linotype" w:hAnsi="Palatino Linotype" w:cs="Arial"/>
          <w:sz w:val="24"/>
          <w:szCs w:val="24"/>
        </w:rPr>
        <w:t>Además de lo anterior, conviene mencionar que el sub-modulo.- Comprobantes Fiscales, del referido Módulo 4, punto doce (12), refiere lo siguiente:</w:t>
      </w:r>
    </w:p>
    <w:p w:rsidR="00973626" w:rsidRPr="006A0E8D" w:rsidRDefault="00973626" w:rsidP="00973626">
      <w:pPr>
        <w:autoSpaceDE w:val="0"/>
        <w:autoSpaceDN w:val="0"/>
        <w:adjustRightInd w:val="0"/>
        <w:spacing w:after="0" w:line="360" w:lineRule="auto"/>
        <w:jc w:val="both"/>
        <w:rPr>
          <w:rFonts w:ascii="Palatino Linotype" w:hAnsi="Palatino Linotype" w:cs="Arial"/>
          <w:sz w:val="24"/>
          <w:szCs w:val="24"/>
        </w:rPr>
      </w:pPr>
    </w:p>
    <w:p w:rsidR="00973626" w:rsidRPr="006A0E8D" w:rsidRDefault="00973626" w:rsidP="00973626">
      <w:pPr>
        <w:autoSpaceDE w:val="0"/>
        <w:autoSpaceDN w:val="0"/>
        <w:adjustRightInd w:val="0"/>
        <w:spacing w:after="0" w:line="360" w:lineRule="auto"/>
        <w:ind w:left="851" w:right="709"/>
        <w:jc w:val="center"/>
        <w:rPr>
          <w:rFonts w:ascii="Palatino Linotype" w:hAnsi="Palatino Linotype" w:cs="Arial"/>
          <w:b/>
          <w:i/>
          <w:sz w:val="24"/>
          <w:szCs w:val="24"/>
        </w:rPr>
      </w:pPr>
      <w:r w:rsidRPr="006A0E8D">
        <w:rPr>
          <w:rFonts w:ascii="Palatino Linotype" w:hAnsi="Palatino Linotype" w:cs="Arial"/>
          <w:b/>
          <w:i/>
          <w:sz w:val="24"/>
          <w:szCs w:val="24"/>
        </w:rPr>
        <w:lastRenderedPageBreak/>
        <w:t>“12.-Comprobantes Fiscales Digitales por Internet por Concepto de Nómina</w:t>
      </w:r>
    </w:p>
    <w:p w:rsidR="00973626" w:rsidRPr="006A0E8D" w:rsidRDefault="00973626" w:rsidP="00973626">
      <w:pPr>
        <w:autoSpaceDE w:val="0"/>
        <w:autoSpaceDN w:val="0"/>
        <w:adjustRightInd w:val="0"/>
        <w:spacing w:after="0" w:line="360" w:lineRule="auto"/>
        <w:ind w:left="851" w:right="709"/>
        <w:jc w:val="center"/>
        <w:rPr>
          <w:rFonts w:ascii="Palatino Linotype" w:hAnsi="Palatino Linotype" w:cs="Arial"/>
          <w:b/>
          <w:i/>
          <w:sz w:val="24"/>
          <w:szCs w:val="24"/>
        </w:rPr>
      </w:pPr>
    </w:p>
    <w:p w:rsidR="00973626" w:rsidRPr="006A0E8D" w:rsidRDefault="00973626" w:rsidP="00973626">
      <w:pPr>
        <w:autoSpaceDE w:val="0"/>
        <w:autoSpaceDN w:val="0"/>
        <w:adjustRightInd w:val="0"/>
        <w:spacing w:after="0" w:line="360" w:lineRule="auto"/>
        <w:ind w:left="851" w:right="709"/>
        <w:jc w:val="both"/>
        <w:rPr>
          <w:rFonts w:ascii="Palatino Linotype" w:hAnsi="Palatino Linotype" w:cs="Arial"/>
          <w:i/>
          <w:sz w:val="24"/>
          <w:szCs w:val="24"/>
        </w:rPr>
      </w:pPr>
      <w:r w:rsidRPr="006A0E8D">
        <w:rPr>
          <w:rFonts w:ascii="Palatino Linotype" w:hAnsi="Palatino Linotype" w:cs="Arial"/>
          <w:i/>
          <w:sz w:val="24"/>
          <w:szCs w:val="24"/>
        </w:rPr>
        <w:t>Es una factura electrónica, que funge como un comprobante digital de la relación de pago que existe entre el patrón y el trabajador.</w:t>
      </w:r>
    </w:p>
    <w:p w:rsidR="00973626" w:rsidRPr="006A0E8D" w:rsidRDefault="00973626" w:rsidP="00973626">
      <w:pPr>
        <w:autoSpaceDE w:val="0"/>
        <w:autoSpaceDN w:val="0"/>
        <w:adjustRightInd w:val="0"/>
        <w:spacing w:after="0" w:line="360" w:lineRule="auto"/>
        <w:ind w:left="851" w:right="709"/>
        <w:jc w:val="both"/>
        <w:rPr>
          <w:rFonts w:ascii="Palatino Linotype" w:hAnsi="Palatino Linotype" w:cs="Arial"/>
          <w:i/>
          <w:sz w:val="24"/>
          <w:szCs w:val="24"/>
        </w:rPr>
      </w:pPr>
    </w:p>
    <w:p w:rsidR="00973626" w:rsidRPr="006A0E8D" w:rsidRDefault="00973626" w:rsidP="00973626">
      <w:pPr>
        <w:autoSpaceDE w:val="0"/>
        <w:autoSpaceDN w:val="0"/>
        <w:adjustRightInd w:val="0"/>
        <w:spacing w:after="0" w:line="360" w:lineRule="auto"/>
        <w:ind w:left="851" w:right="709"/>
        <w:jc w:val="both"/>
        <w:rPr>
          <w:rFonts w:ascii="Palatino Linotype" w:hAnsi="Palatino Linotype" w:cs="Arial"/>
          <w:i/>
          <w:sz w:val="24"/>
          <w:szCs w:val="24"/>
        </w:rPr>
      </w:pPr>
      <w:r w:rsidRPr="006A0E8D">
        <w:rPr>
          <w:rFonts w:ascii="Palatino Linotype" w:hAnsi="Palatino Linotype" w:cs="Arial"/>
          <w:i/>
          <w:sz w:val="24"/>
          <w:szCs w:val="24"/>
        </w:rPr>
        <w:t xml:space="preserve">Los CFDI deberán enviarse de acuerdo a la estructura siguiente: </w:t>
      </w:r>
    </w:p>
    <w:p w:rsidR="00973626" w:rsidRPr="006A0E8D" w:rsidRDefault="00973626" w:rsidP="00973626">
      <w:pPr>
        <w:autoSpaceDE w:val="0"/>
        <w:autoSpaceDN w:val="0"/>
        <w:adjustRightInd w:val="0"/>
        <w:spacing w:after="0" w:line="360" w:lineRule="auto"/>
        <w:ind w:left="851" w:right="709"/>
        <w:jc w:val="both"/>
        <w:rPr>
          <w:rFonts w:ascii="Palatino Linotype" w:hAnsi="Palatino Linotype" w:cs="Arial"/>
          <w:i/>
          <w:sz w:val="24"/>
          <w:szCs w:val="24"/>
        </w:rPr>
      </w:pPr>
    </w:p>
    <w:p w:rsidR="00973626" w:rsidRPr="006A0E8D" w:rsidRDefault="00973626" w:rsidP="00973626">
      <w:pPr>
        <w:autoSpaceDE w:val="0"/>
        <w:autoSpaceDN w:val="0"/>
        <w:adjustRightInd w:val="0"/>
        <w:spacing w:after="0" w:line="360" w:lineRule="auto"/>
        <w:ind w:left="851" w:right="709"/>
        <w:jc w:val="both"/>
        <w:rPr>
          <w:rFonts w:ascii="Palatino Linotype" w:hAnsi="Palatino Linotype" w:cs="Arial"/>
          <w:i/>
          <w:sz w:val="24"/>
          <w:szCs w:val="24"/>
        </w:rPr>
      </w:pPr>
      <w:r w:rsidRPr="006A0E8D">
        <w:rPr>
          <w:rFonts w:ascii="Palatino Linotype" w:hAnsi="Palatino Linotype" w:cs="Arial"/>
          <w:i/>
          <w:sz w:val="24"/>
          <w:szCs w:val="24"/>
        </w:rPr>
        <w:t>Una carpeta de CFDI Nómina por trimestre que contenga una carpeta por mes (enero, febrero y marzo); y dentro de cada mes dos carpetas, una por cada quincena (la primera quincena y segunda quincena).</w:t>
      </w:r>
    </w:p>
    <w:p w:rsidR="00973626" w:rsidRPr="006A0E8D" w:rsidRDefault="00973626" w:rsidP="00973626">
      <w:pPr>
        <w:autoSpaceDE w:val="0"/>
        <w:autoSpaceDN w:val="0"/>
        <w:adjustRightInd w:val="0"/>
        <w:spacing w:after="0" w:line="360" w:lineRule="auto"/>
        <w:ind w:left="851" w:right="709"/>
        <w:jc w:val="both"/>
        <w:rPr>
          <w:rFonts w:ascii="Palatino Linotype" w:hAnsi="Palatino Linotype" w:cs="Arial"/>
          <w:i/>
          <w:sz w:val="24"/>
          <w:szCs w:val="24"/>
        </w:rPr>
      </w:pPr>
      <w:r w:rsidRPr="006A0E8D">
        <w:rPr>
          <w:rFonts w:ascii="Palatino Linotype" w:hAnsi="Palatino Linotype" w:cs="Arial"/>
          <w:i/>
          <w:sz w:val="24"/>
          <w:szCs w:val="24"/>
        </w:rPr>
        <w:t>…</w:t>
      </w:r>
    </w:p>
    <w:p w:rsidR="00973626" w:rsidRPr="006A0E8D" w:rsidRDefault="00973626" w:rsidP="00973626">
      <w:pPr>
        <w:autoSpaceDE w:val="0"/>
        <w:autoSpaceDN w:val="0"/>
        <w:adjustRightInd w:val="0"/>
        <w:spacing w:after="0" w:line="360" w:lineRule="auto"/>
        <w:ind w:left="851" w:right="709"/>
        <w:jc w:val="both"/>
        <w:rPr>
          <w:rFonts w:ascii="Palatino Linotype" w:hAnsi="Palatino Linotype" w:cs="Arial"/>
          <w:i/>
          <w:sz w:val="24"/>
          <w:szCs w:val="24"/>
        </w:rPr>
      </w:pPr>
      <w:r w:rsidRPr="006A0E8D">
        <w:rPr>
          <w:rFonts w:ascii="Palatino Linotype" w:hAnsi="Palatino Linotype" w:cs="Arial"/>
          <w:i/>
          <w:sz w:val="24"/>
          <w:szCs w:val="24"/>
        </w:rPr>
        <w:t>Verificar que la cantidad de CFDI que adjuntan, correspondan al total de los registros de la Conciliación de la Nómina y al importe total del Comprobante Bancario de la Dispersión de la Nómina.”</w:t>
      </w:r>
    </w:p>
    <w:p w:rsidR="00973626" w:rsidRPr="006A0E8D" w:rsidRDefault="00973626" w:rsidP="00973626">
      <w:pPr>
        <w:autoSpaceDE w:val="0"/>
        <w:autoSpaceDN w:val="0"/>
        <w:adjustRightInd w:val="0"/>
        <w:spacing w:after="0" w:line="360" w:lineRule="auto"/>
        <w:jc w:val="both"/>
        <w:rPr>
          <w:rFonts w:ascii="Palatino Linotype" w:hAnsi="Palatino Linotype" w:cs="Arial"/>
          <w:sz w:val="24"/>
          <w:szCs w:val="24"/>
        </w:rPr>
      </w:pPr>
    </w:p>
    <w:p w:rsidR="00973626" w:rsidRPr="006A0E8D" w:rsidRDefault="00973626" w:rsidP="00973626">
      <w:pPr>
        <w:autoSpaceDE w:val="0"/>
        <w:autoSpaceDN w:val="0"/>
        <w:adjustRightInd w:val="0"/>
        <w:spacing w:after="0" w:line="360" w:lineRule="auto"/>
        <w:ind w:right="49"/>
        <w:contextualSpacing/>
        <w:jc w:val="both"/>
        <w:rPr>
          <w:rFonts w:ascii="Palatino Linotype" w:hAnsi="Palatino Linotype" w:cs="Arial"/>
          <w:sz w:val="24"/>
          <w:szCs w:val="24"/>
        </w:rPr>
      </w:pPr>
      <w:r w:rsidRPr="006A0E8D">
        <w:rPr>
          <w:rFonts w:ascii="Palatino Linotype" w:hAnsi="Palatino Linotype" w:cs="Arial"/>
          <w:sz w:val="24"/>
          <w:szCs w:val="24"/>
        </w:rPr>
        <w:t xml:space="preserve">De lo anteriormente expuesto, este Instituto advierte que tanto en la nómina general o recibos de pagos de salarios es donde se registran las remuneraciones otorgadas a los servidores públicos, las cuales de acuerdo con los artículos 127 de la </w:t>
      </w:r>
      <w:r w:rsidRPr="006A0E8D">
        <w:rPr>
          <w:rFonts w:ascii="Palatino Linotype" w:hAnsi="Palatino Linotype" w:cs="Arial"/>
          <w:b/>
          <w:sz w:val="24"/>
          <w:szCs w:val="24"/>
        </w:rPr>
        <w:t>Constitución Política de los Estados Unidos Mexicanos</w:t>
      </w:r>
      <w:r w:rsidRPr="006A0E8D">
        <w:rPr>
          <w:rFonts w:ascii="Palatino Linotype" w:hAnsi="Palatino Linotype" w:cs="Arial"/>
          <w:sz w:val="24"/>
          <w:szCs w:val="24"/>
        </w:rPr>
        <w:t xml:space="preserve"> y 3, fracción XXXII del </w:t>
      </w:r>
      <w:r w:rsidRPr="006A0E8D">
        <w:rPr>
          <w:rFonts w:ascii="Palatino Linotype" w:hAnsi="Palatino Linotype" w:cs="Arial"/>
          <w:b/>
          <w:sz w:val="24"/>
          <w:szCs w:val="24"/>
        </w:rPr>
        <w:t>Código Financiero del Estado de México y Municipios</w:t>
      </w:r>
      <w:r w:rsidRPr="006A0E8D">
        <w:rPr>
          <w:rFonts w:ascii="Palatino Linotype" w:hAnsi="Palatino Linotype" w:cs="Arial"/>
          <w:sz w:val="24"/>
          <w:szCs w:val="24"/>
        </w:rPr>
        <w:t xml:space="preserve">, constituyen toda percepción o pagos por </w:t>
      </w:r>
      <w:r w:rsidRPr="006A0E8D">
        <w:rPr>
          <w:rFonts w:ascii="Palatino Linotype" w:hAnsi="Palatino Linotype" w:cs="Arial"/>
          <w:sz w:val="24"/>
          <w:szCs w:val="24"/>
        </w:rPr>
        <w:lastRenderedPageBreak/>
        <w:t>concepto de sueldo, compensaciones, gratificaciones, habitación, primas, comisiones, prestaciones en especie, premios, recompensas, bonos, estímulos, dietas, aguinaldos, comisiones y cualquier otra prestación que se entregue a los servidores públicos por su trabajo.</w:t>
      </w:r>
    </w:p>
    <w:p w:rsidR="00973626" w:rsidRPr="006A0E8D" w:rsidRDefault="00973626" w:rsidP="00973626">
      <w:pPr>
        <w:autoSpaceDE w:val="0"/>
        <w:autoSpaceDN w:val="0"/>
        <w:adjustRightInd w:val="0"/>
        <w:spacing w:after="0" w:line="360" w:lineRule="auto"/>
        <w:ind w:right="49"/>
        <w:contextualSpacing/>
        <w:jc w:val="both"/>
        <w:rPr>
          <w:rFonts w:ascii="Palatino Linotype" w:hAnsi="Palatino Linotype" w:cs="Arial"/>
          <w:sz w:val="24"/>
          <w:szCs w:val="24"/>
        </w:rPr>
      </w:pPr>
    </w:p>
    <w:p w:rsidR="00973626" w:rsidRPr="006A0E8D" w:rsidRDefault="00973626" w:rsidP="00973626">
      <w:pPr>
        <w:spacing w:before="240" w:after="240" w:line="360" w:lineRule="auto"/>
        <w:jc w:val="both"/>
        <w:rPr>
          <w:rFonts w:ascii="Palatino Linotype" w:hAnsi="Palatino Linotype" w:cs="Arial"/>
          <w:sz w:val="24"/>
          <w:szCs w:val="24"/>
          <w:lang w:val="es-ES"/>
        </w:rPr>
      </w:pPr>
      <w:r w:rsidRPr="006A0E8D">
        <w:rPr>
          <w:rFonts w:ascii="Palatino Linotype" w:hAnsi="Palatino Linotype" w:cs="Arial"/>
          <w:sz w:val="24"/>
          <w:szCs w:val="24"/>
          <w:lang w:val="es-ES"/>
        </w:rPr>
        <w:t xml:space="preserve">En este sentido, </w:t>
      </w:r>
      <w:r w:rsidRPr="006A0E8D">
        <w:rPr>
          <w:rFonts w:ascii="Palatino Linotype" w:hAnsi="Palatino Linotype" w:cs="Arial"/>
          <w:b/>
          <w:sz w:val="24"/>
          <w:szCs w:val="24"/>
          <w:lang w:val="es-ES"/>
        </w:rPr>
        <w:t>El Sujeto Obligado</w:t>
      </w:r>
      <w:r w:rsidRPr="006A0E8D">
        <w:rPr>
          <w:rFonts w:ascii="Palatino Linotype" w:hAnsi="Palatino Linotype" w:cs="Arial"/>
          <w:sz w:val="24"/>
          <w:szCs w:val="24"/>
          <w:lang w:val="es-ES"/>
        </w:rPr>
        <w:t xml:space="preserve"> se encuentra constreñido a entregar la información solicitada por </w:t>
      </w:r>
      <w:r w:rsidRPr="006A0E8D">
        <w:rPr>
          <w:rFonts w:ascii="Palatino Linotype" w:hAnsi="Palatino Linotype" w:cs="Arial"/>
          <w:b/>
          <w:sz w:val="24"/>
          <w:szCs w:val="24"/>
          <w:lang w:val="es-ES"/>
        </w:rPr>
        <w:t>El</w:t>
      </w:r>
      <w:r w:rsidRPr="006A0E8D">
        <w:rPr>
          <w:rFonts w:ascii="Palatino Linotype" w:hAnsi="Palatino Linotype" w:cs="Arial"/>
          <w:b/>
          <w:color w:val="000000"/>
          <w:sz w:val="24"/>
          <w:szCs w:val="24"/>
          <w:lang w:eastAsia="es-MX"/>
        </w:rPr>
        <w:t xml:space="preserve"> Recurrente</w:t>
      </w:r>
      <w:r w:rsidRPr="006A0E8D">
        <w:rPr>
          <w:rFonts w:ascii="Palatino Linotype" w:hAnsi="Palatino Linotype" w:cs="Arial"/>
          <w:sz w:val="24"/>
          <w:szCs w:val="24"/>
          <w:lang w:val="es-ES"/>
        </w:rPr>
        <w:t xml:space="preserve">, de acuerdo a lo dispuesto por los artículos 3, fracción XI y 12 </w:t>
      </w:r>
      <w:r w:rsidRPr="006A0E8D">
        <w:rPr>
          <w:rFonts w:ascii="Palatino Linotype" w:hAnsi="Palatino Linotype" w:cs="Arial"/>
          <w:bCs/>
          <w:sz w:val="24"/>
          <w:szCs w:val="24"/>
          <w:lang w:val="es-ES"/>
        </w:rPr>
        <w:t>de la Ley de Transparencia y Acceso a la Información Pública del Estado de México y Municipios</w:t>
      </w:r>
      <w:r w:rsidRPr="006A0E8D">
        <w:rPr>
          <w:rFonts w:ascii="Palatino Linotype" w:hAnsi="Palatino Linotype" w:cs="Arial"/>
          <w:sz w:val="24"/>
          <w:szCs w:val="24"/>
          <w:lang w:val="es-ES"/>
        </w:rPr>
        <w:t>, de los cuales se desprende que es información pública la contenida en los documentos que los Sujetos Obligados generen, administren o se encuentre en su posesión en ejercicio de sus atribuciones.</w:t>
      </w:r>
    </w:p>
    <w:p w:rsidR="00B775C2" w:rsidRPr="006A0E8D" w:rsidRDefault="00B775C2" w:rsidP="00B775C2">
      <w:pPr>
        <w:spacing w:line="360" w:lineRule="auto"/>
        <w:jc w:val="both"/>
        <w:rPr>
          <w:rFonts w:ascii="Palatino Linotype" w:eastAsia="Calibri" w:hAnsi="Palatino Linotype" w:cs="Arial"/>
          <w:color w:val="000000"/>
          <w:sz w:val="24"/>
          <w:lang w:val="es-ES_tradnl" w:eastAsia="es-MX"/>
        </w:rPr>
      </w:pPr>
    </w:p>
    <w:p w:rsidR="00BE35A1" w:rsidRPr="006A0E8D" w:rsidRDefault="00BE35A1" w:rsidP="00BE35A1">
      <w:pPr>
        <w:spacing w:line="360" w:lineRule="auto"/>
        <w:jc w:val="both"/>
        <w:rPr>
          <w:rFonts w:ascii="Palatino Linotype" w:hAnsi="Palatino Linotype" w:cs="Arial"/>
          <w:bCs/>
          <w:sz w:val="24"/>
        </w:rPr>
      </w:pPr>
      <w:r w:rsidRPr="006A0E8D">
        <w:rPr>
          <w:rFonts w:ascii="Palatino Linotype" w:hAnsi="Palatino Linotype" w:cs="Arial"/>
          <w:bCs/>
          <w:sz w:val="24"/>
        </w:rPr>
        <w:t xml:space="preserve">Para ello, es conveniente precisar la diferencia entre régimen de sueldos y salarios, y bajo honorarios, de acuerdo con el Sistema de Administración Tributaria, se definen como a continuación se enuncia: </w:t>
      </w:r>
    </w:p>
    <w:p w:rsidR="00BE35A1" w:rsidRPr="006A0E8D" w:rsidRDefault="00BE35A1" w:rsidP="00BE35A1">
      <w:pPr>
        <w:rPr>
          <w:rFonts w:cs="Arial"/>
          <w:bCs/>
        </w:rPr>
      </w:pPr>
    </w:p>
    <w:p w:rsidR="00BE35A1" w:rsidRPr="006A0E8D" w:rsidRDefault="00BE35A1" w:rsidP="00BE35A1">
      <w:pPr>
        <w:pStyle w:val="Prrafodelista"/>
        <w:numPr>
          <w:ilvl w:val="0"/>
          <w:numId w:val="31"/>
        </w:numPr>
        <w:spacing w:line="360" w:lineRule="auto"/>
        <w:jc w:val="both"/>
        <w:rPr>
          <w:rFonts w:ascii="Palatino Linotype" w:hAnsi="Palatino Linotype" w:cs="Arial"/>
          <w:bCs/>
        </w:rPr>
      </w:pPr>
      <w:r w:rsidRPr="006A0E8D">
        <w:rPr>
          <w:rFonts w:ascii="Palatino Linotype" w:hAnsi="Palatino Linotype" w:cs="Arial"/>
          <w:b/>
          <w:bCs/>
        </w:rPr>
        <w:t xml:space="preserve">Régimen de salarios: </w:t>
      </w:r>
      <w:r w:rsidRPr="006A0E8D">
        <w:rPr>
          <w:rFonts w:ascii="Palatino Linotype" w:hAnsi="Palatino Linotype" w:cs="Arial"/>
          <w:bCs/>
        </w:rPr>
        <w:t xml:space="preserve">Los asalariados son personas contratadas por uno o varios empleadores, que les asigna una serie de actividades durante su jornada laboral, </w:t>
      </w:r>
      <w:r w:rsidRPr="006A0E8D">
        <w:rPr>
          <w:rFonts w:ascii="Palatino Linotype" w:hAnsi="Palatino Linotype" w:cs="Arial"/>
          <w:b/>
          <w:bCs/>
          <w:u w:val="single"/>
        </w:rPr>
        <w:lastRenderedPageBreak/>
        <w:t>les paga una cantidad en dinero periódicamente y les otorga ciertos beneficios</w:t>
      </w:r>
      <w:r w:rsidRPr="006A0E8D">
        <w:rPr>
          <w:rFonts w:ascii="Palatino Linotype" w:hAnsi="Palatino Linotype" w:cs="Arial"/>
          <w:bCs/>
        </w:rPr>
        <w:t xml:space="preserve">, a esta paga se le conoce también como sueldo o salario. </w:t>
      </w:r>
    </w:p>
    <w:p w:rsidR="00BE35A1" w:rsidRPr="006A0E8D" w:rsidRDefault="00BE35A1" w:rsidP="00BE35A1">
      <w:pPr>
        <w:pStyle w:val="Prrafodelista"/>
        <w:numPr>
          <w:ilvl w:val="0"/>
          <w:numId w:val="31"/>
        </w:numPr>
        <w:spacing w:line="360" w:lineRule="auto"/>
        <w:jc w:val="both"/>
        <w:rPr>
          <w:rFonts w:ascii="Palatino Linotype" w:hAnsi="Palatino Linotype" w:cs="Arial"/>
          <w:bCs/>
        </w:rPr>
      </w:pPr>
      <w:r w:rsidRPr="006A0E8D">
        <w:rPr>
          <w:rFonts w:ascii="Palatino Linotype" w:hAnsi="Palatino Linotype" w:cs="Arial"/>
          <w:b/>
          <w:bCs/>
        </w:rPr>
        <w:t xml:space="preserve">Servicios profesionales (honorarios): </w:t>
      </w:r>
      <w:r w:rsidRPr="006A0E8D">
        <w:rPr>
          <w:rFonts w:ascii="Palatino Linotype" w:hAnsi="Palatino Linotype" w:cs="Arial"/>
          <w:bCs/>
        </w:rPr>
        <w:t xml:space="preserve">Les corresponde tributar a este régimen a las personas físicas que </w:t>
      </w:r>
      <w:r w:rsidRPr="006A0E8D">
        <w:rPr>
          <w:rFonts w:ascii="Palatino Linotype" w:hAnsi="Palatino Linotype" w:cs="Arial"/>
          <w:b/>
          <w:bCs/>
          <w:u w:val="single"/>
        </w:rPr>
        <w:t>obtengan ingresos por prestar servicios profesionales de manera independiente (no como asalariados) a</w:t>
      </w:r>
      <w:r w:rsidRPr="006A0E8D">
        <w:rPr>
          <w:rFonts w:ascii="Palatino Linotype" w:hAnsi="Palatino Linotype" w:cs="Arial"/>
          <w:bCs/>
        </w:rPr>
        <w:t xml:space="preserve"> empresas, </w:t>
      </w:r>
      <w:r w:rsidRPr="006A0E8D">
        <w:rPr>
          <w:rFonts w:ascii="Palatino Linotype" w:hAnsi="Palatino Linotype" w:cs="Arial"/>
          <w:b/>
          <w:bCs/>
          <w:u w:val="single"/>
        </w:rPr>
        <w:t>dependencias de gobierno</w:t>
      </w:r>
      <w:r w:rsidRPr="006A0E8D">
        <w:rPr>
          <w:rFonts w:ascii="Palatino Linotype" w:hAnsi="Palatino Linotype" w:cs="Arial"/>
          <w:bCs/>
        </w:rPr>
        <w:t xml:space="preserve"> o a personas físicas en general. </w:t>
      </w:r>
    </w:p>
    <w:p w:rsidR="00BE35A1" w:rsidRPr="006A0E8D" w:rsidRDefault="00BE35A1" w:rsidP="00BE35A1">
      <w:pPr>
        <w:rPr>
          <w:rFonts w:cs="Arial"/>
          <w:b/>
          <w:bCs/>
        </w:rPr>
      </w:pPr>
    </w:p>
    <w:p w:rsidR="00BE35A1" w:rsidRPr="006A0E8D" w:rsidRDefault="00BE35A1" w:rsidP="00BE35A1">
      <w:pPr>
        <w:rPr>
          <w:rFonts w:cs="Arial"/>
          <w:szCs w:val="24"/>
        </w:rPr>
      </w:pPr>
    </w:p>
    <w:p w:rsidR="00BE35A1" w:rsidRPr="006A0E8D" w:rsidRDefault="00BE35A1" w:rsidP="00BE35A1">
      <w:pPr>
        <w:spacing w:line="360" w:lineRule="auto"/>
        <w:jc w:val="both"/>
        <w:rPr>
          <w:rFonts w:ascii="Palatino Linotype" w:hAnsi="Palatino Linotype" w:cs="Arial"/>
          <w:sz w:val="24"/>
          <w:szCs w:val="24"/>
        </w:rPr>
      </w:pPr>
      <w:r w:rsidRPr="006A0E8D">
        <w:rPr>
          <w:rFonts w:ascii="Palatino Linotype" w:hAnsi="Palatino Linotype" w:cs="Arial"/>
          <w:sz w:val="24"/>
          <w:szCs w:val="24"/>
        </w:rPr>
        <w:t xml:space="preserve">En ese sentido, toda vez que la pretensión del ahora Recurrente es acceder a los recibos de nómina de los servidores públicos por lista de raya, resulta oportuno traer a colación lo establecido en </w:t>
      </w:r>
      <w:r w:rsidRPr="006A0E8D">
        <w:rPr>
          <w:rFonts w:ascii="Palatino Linotype" w:hAnsi="Palatino Linotype" w:cs="Tahoma"/>
          <w:bCs/>
          <w:sz w:val="24"/>
          <w:szCs w:val="24"/>
        </w:rPr>
        <w:t>la Ley del Trabajo de los Servidores Públicos del Estado y Municipios, cuyo objeto es regular las relaciones de trabajo, comprendidas entre los poderes públicos del Estado y los Municipios, con sus servidores públicos, además de establecer lo referente a los nombramientos como se muestra a continuación:</w:t>
      </w:r>
    </w:p>
    <w:p w:rsidR="00BE35A1" w:rsidRPr="006A0E8D" w:rsidRDefault="00BE35A1" w:rsidP="00BE35A1">
      <w:pPr>
        <w:pStyle w:val="INFOEM"/>
      </w:pPr>
    </w:p>
    <w:p w:rsidR="00BE35A1" w:rsidRPr="006A0E8D" w:rsidRDefault="00BE35A1" w:rsidP="00BE35A1">
      <w:pPr>
        <w:pStyle w:val="INFOEM"/>
        <w:rPr>
          <w:rFonts w:cs="Tahoma"/>
          <w:bCs/>
        </w:rPr>
      </w:pPr>
      <w:r w:rsidRPr="006A0E8D">
        <w:rPr>
          <w:rFonts w:cs="Tahoma"/>
          <w:b/>
          <w:bCs/>
        </w:rPr>
        <w:t>ARTÍCULO 5.-</w:t>
      </w:r>
      <w:r w:rsidRPr="006A0E8D">
        <w:rPr>
          <w:rFonts w:cs="Tahoma"/>
          <w:bCs/>
        </w:rPr>
        <w:t xml:space="preserve"> </w:t>
      </w:r>
      <w:r w:rsidRPr="006A0E8D">
        <w:rPr>
          <w:rFonts w:cs="Tahoma"/>
          <w:b/>
          <w:bCs/>
        </w:rPr>
        <w:t xml:space="preserve">La relación de trabajo entre las instituciones públicas y sus servidores públicos se entiende establecida mediante </w:t>
      </w:r>
      <w:r w:rsidRPr="006A0E8D">
        <w:rPr>
          <w:rFonts w:cs="Tahoma"/>
        </w:rPr>
        <w:t>nombramiento</w:t>
      </w:r>
      <w:r w:rsidRPr="006A0E8D">
        <w:rPr>
          <w:rFonts w:cs="Tahoma"/>
          <w:bCs/>
        </w:rPr>
        <w:t xml:space="preserve">, formato único de movimiento de personal, </w:t>
      </w:r>
      <w:r w:rsidRPr="006A0E8D">
        <w:rPr>
          <w:rFonts w:cs="Tahoma"/>
          <w:b/>
          <w:u w:val="single"/>
        </w:rPr>
        <w:t>contrato o por cualquier otro acto que tenga como consecuencia la prestación personal subordinada del servicio y la percepción de un sueldo</w:t>
      </w:r>
      <w:r w:rsidRPr="006A0E8D">
        <w:rPr>
          <w:rFonts w:cs="Tahoma"/>
          <w:bCs/>
        </w:rPr>
        <w:t>.</w:t>
      </w:r>
    </w:p>
    <w:p w:rsidR="00BE35A1" w:rsidRPr="006A0E8D" w:rsidRDefault="00BE35A1" w:rsidP="00BE35A1">
      <w:pPr>
        <w:pStyle w:val="INFOEM"/>
        <w:rPr>
          <w:rFonts w:cs="Tahoma"/>
          <w:bCs/>
        </w:rPr>
      </w:pPr>
    </w:p>
    <w:p w:rsidR="00BE35A1" w:rsidRPr="006A0E8D" w:rsidRDefault="00BE35A1" w:rsidP="00BE35A1">
      <w:pPr>
        <w:pStyle w:val="INFOEM"/>
        <w:rPr>
          <w:rFonts w:cs="Tahoma"/>
        </w:rPr>
      </w:pPr>
      <w:r w:rsidRPr="006A0E8D">
        <w:rPr>
          <w:rFonts w:cs="Tahoma"/>
          <w:bCs/>
        </w:rPr>
        <w:t>Para los efectos de esta ley, las instituciones públicas estarán representadas por sus titulares.</w:t>
      </w:r>
      <w:r w:rsidRPr="006A0E8D">
        <w:rPr>
          <w:rFonts w:cs="Tahoma"/>
          <w:bCs/>
        </w:rPr>
        <w:cr/>
        <w:t>(</w:t>
      </w:r>
      <w:r w:rsidRPr="006A0E8D">
        <w:rPr>
          <w:rFonts w:cs="Tahoma"/>
        </w:rPr>
        <w:t xml:space="preserve">…) </w:t>
      </w:r>
    </w:p>
    <w:p w:rsidR="00BE35A1" w:rsidRPr="006A0E8D" w:rsidRDefault="00BE35A1" w:rsidP="00BE35A1">
      <w:pPr>
        <w:pStyle w:val="INFOEM"/>
        <w:rPr>
          <w:rFonts w:cs="Tahoma"/>
        </w:rPr>
      </w:pPr>
      <w:r w:rsidRPr="006A0E8D">
        <w:rPr>
          <w:rFonts w:cs="Tahoma"/>
          <w:b/>
        </w:rPr>
        <w:t>ARTÍCULO 50</w:t>
      </w:r>
      <w:r w:rsidRPr="006A0E8D">
        <w:rPr>
          <w:rFonts w:cs="Tahoma"/>
        </w:rPr>
        <w:t xml:space="preserve">.- </w:t>
      </w:r>
      <w:r w:rsidRPr="006A0E8D">
        <w:rPr>
          <w:rFonts w:cs="Tahoma"/>
          <w:bCs/>
        </w:rPr>
        <w:t>El nombramiento</w:t>
      </w:r>
      <w:r w:rsidRPr="006A0E8D">
        <w:rPr>
          <w:rFonts w:cs="Tahoma"/>
        </w:rPr>
        <w:t xml:space="preserve">, </w:t>
      </w:r>
      <w:r w:rsidRPr="006A0E8D">
        <w:rPr>
          <w:rFonts w:cs="Tahoma"/>
          <w:bCs/>
        </w:rPr>
        <w:t xml:space="preserve">contrato </w:t>
      </w:r>
      <w:r w:rsidRPr="006A0E8D">
        <w:rPr>
          <w:rFonts w:cs="Tahoma"/>
        </w:rPr>
        <w:t xml:space="preserve">o </w:t>
      </w:r>
      <w:r w:rsidRPr="006A0E8D">
        <w:rPr>
          <w:rFonts w:cs="Tahoma"/>
          <w:bCs/>
        </w:rPr>
        <w:t xml:space="preserve">formato único de Movimientos de Personal aceptado </w:t>
      </w:r>
      <w:r w:rsidRPr="006A0E8D">
        <w:rPr>
          <w:rFonts w:cs="Tahoma"/>
        </w:rPr>
        <w:t>obliga al servidor público a cumplir con los deberes inherentes al puesto especificado en el mismo y a las consecuencias que sean conforme a la ley, al uso y a la buena fe.</w:t>
      </w:r>
    </w:p>
    <w:p w:rsidR="00BE35A1" w:rsidRPr="006A0E8D" w:rsidRDefault="00BE35A1" w:rsidP="00BE35A1">
      <w:pPr>
        <w:pStyle w:val="INFOEM"/>
        <w:rPr>
          <w:rFonts w:cs="Tahoma"/>
        </w:rPr>
      </w:pPr>
      <w:r w:rsidRPr="006A0E8D">
        <w:rPr>
          <w:rFonts w:cs="Tahoma"/>
          <w:b/>
          <w:bCs/>
          <w:u w:val="single"/>
        </w:rPr>
        <w:t>Iguales consecuencias se generarán para todos los servidores públicos, cuando la relación de trabajo se formalice mediante un contrato o por encontrarse en lista de raya</w:t>
      </w:r>
      <w:r w:rsidRPr="006A0E8D">
        <w:rPr>
          <w:rFonts w:cs="Tahoma"/>
        </w:rPr>
        <w:t>.</w:t>
      </w:r>
      <w:r w:rsidRPr="006A0E8D">
        <w:rPr>
          <w:rFonts w:cs="Tahoma"/>
        </w:rPr>
        <w:cr/>
      </w:r>
    </w:p>
    <w:p w:rsidR="00BE35A1" w:rsidRPr="006A0E8D" w:rsidRDefault="00BE35A1" w:rsidP="00BE35A1">
      <w:pPr>
        <w:pStyle w:val="Sinespaciado"/>
      </w:pPr>
    </w:p>
    <w:p w:rsidR="00BE35A1" w:rsidRPr="006A0E8D" w:rsidRDefault="00BE35A1" w:rsidP="00BE35A1">
      <w:pPr>
        <w:pStyle w:val="Prrafodelista"/>
        <w:spacing w:line="360" w:lineRule="auto"/>
        <w:ind w:left="0"/>
        <w:jc w:val="both"/>
        <w:rPr>
          <w:rFonts w:ascii="Palatino Linotype" w:hAnsi="Palatino Linotype" w:cs="Arial"/>
          <w:lang w:eastAsia="es-MX"/>
        </w:rPr>
      </w:pPr>
      <w:r w:rsidRPr="006A0E8D">
        <w:rPr>
          <w:rFonts w:ascii="Palatino Linotype" w:hAnsi="Palatino Linotype" w:cs="Arial"/>
        </w:rPr>
        <w:t>Aunado a ello</w:t>
      </w:r>
      <w:r w:rsidRPr="006A0E8D">
        <w:rPr>
          <w:rFonts w:ascii="Palatino Linotype" w:hAnsi="Palatino Linotype" w:cs="Arial"/>
          <w:lang w:eastAsia="es-MX"/>
        </w:rPr>
        <w:t xml:space="preserve"> el artículo 804 fracción II de la </w:t>
      </w:r>
      <w:r w:rsidRPr="006A0E8D">
        <w:rPr>
          <w:rFonts w:ascii="Palatino Linotype" w:hAnsi="Palatino Linotype" w:cs="Arial"/>
          <w:b/>
          <w:lang w:eastAsia="es-MX"/>
        </w:rPr>
        <w:t>Ley Federal de Trabajo</w:t>
      </w:r>
      <w:r w:rsidRPr="006A0E8D">
        <w:rPr>
          <w:rFonts w:ascii="Palatino Linotype" w:hAnsi="Palatino Linotype" w:cs="Arial"/>
          <w:lang w:eastAsia="es-MX"/>
        </w:rPr>
        <w:t>, refiere la obligación que tiene el patrón de conservar y exhibir en juicio entre otros documentos las listas de raya o la nómina o recibos de pagos de salarios, como se advierte enseguida.</w:t>
      </w:r>
    </w:p>
    <w:p w:rsidR="00BE35A1" w:rsidRPr="006A0E8D" w:rsidRDefault="00BE35A1" w:rsidP="00BE35A1">
      <w:pPr>
        <w:pStyle w:val="Prrafodelista"/>
        <w:spacing w:line="360" w:lineRule="auto"/>
        <w:ind w:left="0"/>
        <w:jc w:val="both"/>
        <w:rPr>
          <w:rFonts w:ascii="Palatino Linotype" w:hAnsi="Palatino Linotype" w:cs="Arial"/>
        </w:rPr>
      </w:pPr>
    </w:p>
    <w:p w:rsidR="00BE35A1" w:rsidRPr="006A0E8D" w:rsidRDefault="00BE35A1" w:rsidP="00BE35A1">
      <w:pPr>
        <w:pStyle w:val="Textosinformato"/>
        <w:tabs>
          <w:tab w:val="right" w:leader="dot" w:pos="8828"/>
        </w:tabs>
        <w:ind w:left="851" w:right="992" w:hanging="142"/>
        <w:jc w:val="both"/>
        <w:rPr>
          <w:rFonts w:ascii="Palatino Linotype" w:eastAsia="MS Mincho" w:hAnsi="Palatino Linotype" w:cs="Arial"/>
          <w:i/>
          <w:sz w:val="24"/>
          <w:szCs w:val="24"/>
        </w:rPr>
      </w:pPr>
      <w:r w:rsidRPr="006A0E8D">
        <w:rPr>
          <w:rFonts w:ascii="Palatino Linotype" w:eastAsia="MS Mincho" w:hAnsi="Palatino Linotype" w:cs="Arial"/>
          <w:b/>
          <w:bCs/>
          <w:i/>
          <w:sz w:val="24"/>
          <w:szCs w:val="24"/>
        </w:rPr>
        <w:t>Artículo 804.-</w:t>
      </w:r>
      <w:r w:rsidRPr="006A0E8D">
        <w:rPr>
          <w:rFonts w:ascii="Palatino Linotype" w:eastAsia="MS Mincho" w:hAnsi="Palatino Linotype" w:cs="Arial"/>
          <w:i/>
          <w:sz w:val="24"/>
          <w:szCs w:val="24"/>
        </w:rPr>
        <w:t xml:space="preserve"> El patrón tiene obligación de conservar y exhibir en juicio los documentos que a continuación se precisan:</w:t>
      </w:r>
    </w:p>
    <w:p w:rsidR="00BE35A1" w:rsidRPr="006A0E8D" w:rsidRDefault="00BE35A1" w:rsidP="00BE35A1">
      <w:pPr>
        <w:pStyle w:val="Textosinformato"/>
        <w:tabs>
          <w:tab w:val="right" w:leader="dot" w:pos="8828"/>
        </w:tabs>
        <w:ind w:left="851" w:right="992" w:hanging="142"/>
        <w:jc w:val="both"/>
        <w:rPr>
          <w:rFonts w:ascii="Palatino Linotype" w:eastAsia="MS Mincho" w:hAnsi="Palatino Linotype" w:cs="Arial"/>
          <w:i/>
          <w:sz w:val="24"/>
          <w:szCs w:val="24"/>
        </w:rPr>
      </w:pPr>
      <w:r w:rsidRPr="006A0E8D">
        <w:rPr>
          <w:rFonts w:ascii="Palatino Linotype" w:eastAsia="MS Mincho" w:hAnsi="Palatino Linotype" w:cs="Arial"/>
          <w:i/>
          <w:sz w:val="24"/>
          <w:szCs w:val="24"/>
        </w:rPr>
        <w:t>(…)</w:t>
      </w:r>
    </w:p>
    <w:p w:rsidR="00BE35A1" w:rsidRPr="006A0E8D" w:rsidRDefault="00BE35A1" w:rsidP="00BE35A1">
      <w:pPr>
        <w:pStyle w:val="Textosinformato"/>
        <w:numPr>
          <w:ilvl w:val="0"/>
          <w:numId w:val="30"/>
        </w:numPr>
        <w:ind w:left="851" w:right="992" w:hanging="142"/>
        <w:jc w:val="both"/>
        <w:rPr>
          <w:rFonts w:ascii="Palatino Linotype" w:eastAsia="MS Mincho" w:hAnsi="Palatino Linotype" w:cs="Arial"/>
          <w:i/>
          <w:sz w:val="24"/>
          <w:szCs w:val="24"/>
        </w:rPr>
      </w:pPr>
      <w:r w:rsidRPr="006A0E8D">
        <w:rPr>
          <w:rFonts w:ascii="Palatino Linotype" w:eastAsia="MS Mincho" w:hAnsi="Palatino Linotype" w:cs="Arial"/>
          <w:b/>
          <w:i/>
          <w:sz w:val="24"/>
          <w:szCs w:val="24"/>
          <w:u w:val="single"/>
        </w:rPr>
        <w:lastRenderedPageBreak/>
        <w:t>Listas de raya</w:t>
      </w:r>
      <w:r w:rsidRPr="006A0E8D">
        <w:rPr>
          <w:rFonts w:ascii="Palatino Linotype" w:eastAsia="MS Mincho" w:hAnsi="Palatino Linotype" w:cs="Arial"/>
          <w:b/>
          <w:i/>
          <w:sz w:val="24"/>
          <w:szCs w:val="24"/>
        </w:rPr>
        <w:t xml:space="preserve"> o nómina de personal, cuando se lleven en el centro de trabajo; </w:t>
      </w:r>
      <w:r w:rsidRPr="006A0E8D">
        <w:rPr>
          <w:rFonts w:ascii="Palatino Linotype" w:eastAsia="MS Mincho" w:hAnsi="Palatino Linotype" w:cs="Arial"/>
          <w:b/>
          <w:i/>
          <w:sz w:val="24"/>
          <w:szCs w:val="24"/>
          <w:u w:val="single"/>
        </w:rPr>
        <w:t>o recibos de pagos de salarios</w:t>
      </w:r>
      <w:r w:rsidRPr="006A0E8D">
        <w:rPr>
          <w:rFonts w:ascii="Palatino Linotype" w:eastAsia="MS Mincho" w:hAnsi="Palatino Linotype" w:cs="Arial"/>
          <w:i/>
          <w:sz w:val="24"/>
          <w:szCs w:val="24"/>
        </w:rPr>
        <w:t>;”</w:t>
      </w:r>
    </w:p>
    <w:p w:rsidR="00BE35A1" w:rsidRPr="006A0E8D" w:rsidRDefault="00BE35A1" w:rsidP="00BE35A1">
      <w:pPr>
        <w:rPr>
          <w:rFonts w:cs="Arial"/>
        </w:rPr>
      </w:pPr>
    </w:p>
    <w:p w:rsidR="00973626" w:rsidRPr="006A0E8D" w:rsidRDefault="00973626" w:rsidP="00973626">
      <w:pPr>
        <w:spacing w:line="360" w:lineRule="auto"/>
        <w:jc w:val="both"/>
        <w:rPr>
          <w:rFonts w:ascii="Palatino Linotype" w:hAnsi="Palatino Linotype" w:cs="Tahoma"/>
          <w:sz w:val="24"/>
          <w:szCs w:val="24"/>
        </w:rPr>
      </w:pPr>
      <w:r w:rsidRPr="006A0E8D">
        <w:rPr>
          <w:rFonts w:ascii="Palatino Linotype" w:hAnsi="Palatino Linotype" w:cs="Tahoma"/>
          <w:sz w:val="24"/>
          <w:szCs w:val="24"/>
        </w:rPr>
        <w:t xml:space="preserve">Atento a lo anterior, resulta claro que existe fuente obligacional que constriñe al </w:t>
      </w:r>
      <w:r w:rsidRPr="006A0E8D">
        <w:rPr>
          <w:rFonts w:ascii="Palatino Linotype" w:hAnsi="Palatino Linotype" w:cs="Tahoma"/>
          <w:b/>
          <w:sz w:val="24"/>
          <w:szCs w:val="24"/>
        </w:rPr>
        <w:t>Sujeto Obligado</w:t>
      </w:r>
      <w:r w:rsidRPr="006A0E8D">
        <w:rPr>
          <w:rFonts w:ascii="Palatino Linotype" w:hAnsi="Palatino Linotype" w:cs="Tahoma"/>
          <w:sz w:val="24"/>
          <w:szCs w:val="24"/>
        </w:rPr>
        <w:t xml:space="preserve"> a generar la información interés del Particular, en consecuencia, la información solicitada; debe obrar en los archivos del </w:t>
      </w:r>
      <w:r w:rsidRPr="006A0E8D">
        <w:rPr>
          <w:rFonts w:ascii="Palatino Linotype" w:hAnsi="Palatino Linotype" w:cs="Tahoma"/>
          <w:b/>
          <w:sz w:val="24"/>
          <w:szCs w:val="24"/>
        </w:rPr>
        <w:t>Sujeto Obligado</w:t>
      </w:r>
      <w:r w:rsidRPr="006A0E8D">
        <w:rPr>
          <w:rFonts w:ascii="Palatino Linotype" w:hAnsi="Palatino Linotype" w:cs="Tahoma"/>
          <w:sz w:val="24"/>
          <w:szCs w:val="24"/>
        </w:rPr>
        <w:t>.</w:t>
      </w:r>
    </w:p>
    <w:p w:rsidR="00973626" w:rsidRPr="006A0E8D" w:rsidRDefault="00973626" w:rsidP="00973626">
      <w:pPr>
        <w:spacing w:line="360" w:lineRule="auto"/>
        <w:jc w:val="both"/>
        <w:rPr>
          <w:rFonts w:ascii="Palatino Linotype" w:hAnsi="Palatino Linotype" w:cs="Tahoma"/>
          <w:sz w:val="24"/>
          <w:szCs w:val="24"/>
        </w:rPr>
      </w:pPr>
    </w:p>
    <w:p w:rsidR="00973626" w:rsidRPr="006A0E8D" w:rsidRDefault="00973626" w:rsidP="00973626">
      <w:pPr>
        <w:autoSpaceDE w:val="0"/>
        <w:autoSpaceDN w:val="0"/>
        <w:adjustRightInd w:val="0"/>
        <w:spacing w:before="240" w:line="360" w:lineRule="auto"/>
        <w:jc w:val="both"/>
        <w:rPr>
          <w:rFonts w:ascii="Palatino Linotype" w:hAnsi="Palatino Linotype" w:cs="Arial"/>
          <w:sz w:val="24"/>
          <w:szCs w:val="24"/>
        </w:rPr>
      </w:pPr>
      <w:r w:rsidRPr="006A0E8D">
        <w:rPr>
          <w:rFonts w:ascii="Palatino Linotype" w:hAnsi="Palatino Linotype" w:cs="Arial"/>
          <w:sz w:val="24"/>
          <w:szCs w:val="24"/>
        </w:rPr>
        <w:t xml:space="preserve">De manera complementaria, resulta oportuno traer a colación los artículos 24 fracción XII y 92, fracción VIII, XI y XX de la Ley de Transparencia y Acceso a la Información Pública del Estado de México y Municipios, cuyo contenido literal es el siguiente: </w:t>
      </w:r>
    </w:p>
    <w:p w:rsidR="00973626" w:rsidRPr="006A0E8D" w:rsidRDefault="00973626" w:rsidP="00973626">
      <w:pPr>
        <w:pStyle w:val="Default"/>
        <w:spacing w:before="240" w:after="160" w:line="360" w:lineRule="auto"/>
        <w:ind w:left="851" w:right="851"/>
        <w:jc w:val="both"/>
        <w:rPr>
          <w:rFonts w:ascii="Palatino Linotype" w:hAnsi="Palatino Linotype"/>
          <w:b/>
          <w:bCs/>
          <w:i/>
          <w:sz w:val="22"/>
          <w:szCs w:val="22"/>
        </w:rPr>
      </w:pPr>
      <w:r w:rsidRPr="006A0E8D">
        <w:rPr>
          <w:rFonts w:ascii="Palatino Linotype" w:hAnsi="Palatino Linotype"/>
          <w:b/>
          <w:bCs/>
          <w:i/>
          <w:sz w:val="22"/>
          <w:szCs w:val="22"/>
        </w:rPr>
        <w:t xml:space="preserve">“Artículo 24. </w:t>
      </w:r>
      <w:r w:rsidRPr="006A0E8D">
        <w:rPr>
          <w:rFonts w:ascii="Palatino Linotype" w:hAnsi="Palatino Linotype"/>
          <w:i/>
          <w:sz w:val="22"/>
          <w:szCs w:val="22"/>
        </w:rPr>
        <w:t>Para el cumplimiento de los objetivos de esta Ley, los sujetos obligados deberán cumplir con las siguientes obligaciones, según corresponda, de acuerdo a su naturaleza:</w:t>
      </w:r>
    </w:p>
    <w:p w:rsidR="00973626" w:rsidRPr="006A0E8D" w:rsidRDefault="00973626" w:rsidP="00973626">
      <w:pPr>
        <w:pStyle w:val="Default"/>
        <w:spacing w:before="240" w:after="160" w:line="360" w:lineRule="auto"/>
        <w:ind w:left="851" w:right="851"/>
        <w:jc w:val="both"/>
        <w:rPr>
          <w:rFonts w:ascii="Palatino Linotype" w:hAnsi="Palatino Linotype"/>
          <w:b/>
          <w:bCs/>
          <w:i/>
          <w:sz w:val="22"/>
          <w:szCs w:val="22"/>
        </w:rPr>
      </w:pPr>
      <w:r w:rsidRPr="006A0E8D">
        <w:rPr>
          <w:rFonts w:ascii="Palatino Linotype" w:hAnsi="Palatino Linotype"/>
          <w:b/>
          <w:bCs/>
          <w:i/>
          <w:sz w:val="22"/>
          <w:szCs w:val="22"/>
        </w:rPr>
        <w:t xml:space="preserve">XII. </w:t>
      </w:r>
      <w:r w:rsidRPr="006A0E8D">
        <w:rPr>
          <w:rFonts w:ascii="Palatino Linotype" w:hAnsi="Palatino Linotype"/>
          <w:b/>
          <w:i/>
          <w:sz w:val="22"/>
          <w:szCs w:val="22"/>
          <w:u w:val="single"/>
        </w:rPr>
        <w:t>Publicar y mantener actualizada la información relativa a las obligaciones generales de transparencia</w:t>
      </w:r>
      <w:r w:rsidRPr="006A0E8D">
        <w:rPr>
          <w:rFonts w:ascii="Palatino Linotype" w:hAnsi="Palatino Linotype"/>
          <w:i/>
          <w:sz w:val="22"/>
          <w:szCs w:val="22"/>
        </w:rPr>
        <w:t xml:space="preserve"> previstas en la presente Ley o determinadas así por el Instituto, y en general aquella que sea de interés público;</w:t>
      </w:r>
    </w:p>
    <w:p w:rsidR="00973626" w:rsidRPr="006A0E8D" w:rsidRDefault="00973626" w:rsidP="00973626">
      <w:pPr>
        <w:pStyle w:val="Default"/>
        <w:spacing w:before="240" w:after="160" w:line="360" w:lineRule="auto"/>
        <w:ind w:left="851" w:right="851"/>
        <w:jc w:val="both"/>
        <w:rPr>
          <w:rFonts w:ascii="Palatino Linotype" w:hAnsi="Palatino Linotype"/>
          <w:i/>
          <w:sz w:val="22"/>
          <w:szCs w:val="22"/>
        </w:rPr>
      </w:pPr>
      <w:r w:rsidRPr="006A0E8D">
        <w:rPr>
          <w:rFonts w:ascii="Palatino Linotype" w:hAnsi="Palatino Linotype"/>
          <w:b/>
          <w:bCs/>
          <w:i/>
          <w:sz w:val="22"/>
          <w:szCs w:val="22"/>
        </w:rPr>
        <w:t xml:space="preserve">Artículo 92. </w:t>
      </w:r>
      <w:r w:rsidRPr="006A0E8D">
        <w:rPr>
          <w:rFonts w:ascii="Palatino Linotype" w:hAnsi="Palatino Linotype"/>
          <w:i/>
          <w:sz w:val="22"/>
          <w:szCs w:val="22"/>
        </w:rPr>
        <w:t xml:space="preserve">Los sujetos obligados deberán poner a disposición del público de manera permanente y actualizada de forma sencilla, precisa y entendible, en los respectivos medios electrónicos, de acuerdo con sus facultades, atribuciones, funciones u objeto </w:t>
      </w:r>
      <w:r w:rsidRPr="006A0E8D">
        <w:rPr>
          <w:rFonts w:ascii="Palatino Linotype" w:hAnsi="Palatino Linotype"/>
          <w:i/>
          <w:sz w:val="22"/>
          <w:szCs w:val="22"/>
        </w:rPr>
        <w:lastRenderedPageBreak/>
        <w:t xml:space="preserve">social, según corresponda, la información, por lo menos, de los temas, documentos y políticas que a continuación se señalan: </w:t>
      </w:r>
    </w:p>
    <w:p w:rsidR="00973626" w:rsidRPr="006A0E8D" w:rsidRDefault="00973626" w:rsidP="00973626">
      <w:pPr>
        <w:pStyle w:val="Default"/>
        <w:spacing w:before="240" w:after="160" w:line="360" w:lineRule="auto"/>
        <w:ind w:left="851" w:right="851"/>
        <w:jc w:val="both"/>
        <w:rPr>
          <w:rFonts w:ascii="Palatino Linotype" w:hAnsi="Palatino Linotype"/>
          <w:i/>
          <w:sz w:val="22"/>
          <w:szCs w:val="22"/>
        </w:rPr>
      </w:pPr>
      <w:r w:rsidRPr="006A0E8D">
        <w:rPr>
          <w:rFonts w:ascii="Palatino Linotype" w:hAnsi="Palatino Linotype"/>
          <w:b/>
          <w:bCs/>
          <w:i/>
          <w:sz w:val="22"/>
          <w:szCs w:val="22"/>
        </w:rPr>
        <w:t>(…</w:t>
      </w:r>
      <w:r w:rsidRPr="006A0E8D">
        <w:rPr>
          <w:rFonts w:ascii="Palatino Linotype" w:hAnsi="Palatino Linotype"/>
          <w:i/>
          <w:sz w:val="22"/>
          <w:szCs w:val="22"/>
        </w:rPr>
        <w:t>)</w:t>
      </w:r>
    </w:p>
    <w:p w:rsidR="00973626" w:rsidRPr="006A0E8D" w:rsidRDefault="00973626" w:rsidP="00973626">
      <w:pPr>
        <w:autoSpaceDE w:val="0"/>
        <w:autoSpaceDN w:val="0"/>
        <w:adjustRightInd w:val="0"/>
        <w:spacing w:before="240" w:line="360" w:lineRule="auto"/>
        <w:ind w:left="851" w:right="851"/>
        <w:jc w:val="both"/>
        <w:rPr>
          <w:rFonts w:ascii="Palatino Linotype" w:hAnsi="Palatino Linotype"/>
          <w:b/>
          <w:i/>
          <w:u w:val="single"/>
        </w:rPr>
      </w:pPr>
      <w:r w:rsidRPr="006A0E8D">
        <w:rPr>
          <w:rFonts w:ascii="Palatino Linotype" w:hAnsi="Palatino Linotype"/>
          <w:b/>
          <w:bCs/>
          <w:i/>
          <w:u w:val="single"/>
        </w:rPr>
        <w:t xml:space="preserve">VIII. </w:t>
      </w:r>
      <w:r w:rsidRPr="006A0E8D">
        <w:rPr>
          <w:rFonts w:ascii="Palatino Linotype" w:hAnsi="Palatino Linotype"/>
          <w:b/>
          <w:i/>
          <w:u w:val="single"/>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rsidR="00973626" w:rsidRPr="006A0E8D" w:rsidRDefault="00973626" w:rsidP="00973626">
      <w:pPr>
        <w:autoSpaceDE w:val="0"/>
        <w:autoSpaceDN w:val="0"/>
        <w:adjustRightInd w:val="0"/>
        <w:spacing w:before="240" w:line="360" w:lineRule="auto"/>
        <w:ind w:left="851" w:right="851"/>
        <w:jc w:val="both"/>
        <w:rPr>
          <w:rFonts w:ascii="Palatino Linotype" w:hAnsi="Palatino Linotype"/>
          <w:b/>
          <w:i/>
          <w:u w:val="single"/>
        </w:rPr>
      </w:pPr>
      <w:r w:rsidRPr="006A0E8D">
        <w:rPr>
          <w:rFonts w:ascii="Palatino Linotype" w:hAnsi="Palatino Linotype"/>
          <w:b/>
          <w:i/>
          <w:u w:val="single"/>
        </w:rPr>
        <w:t>(…)</w:t>
      </w:r>
    </w:p>
    <w:p w:rsidR="00973626" w:rsidRPr="006A0E8D" w:rsidRDefault="00973626" w:rsidP="00973626">
      <w:pPr>
        <w:autoSpaceDE w:val="0"/>
        <w:autoSpaceDN w:val="0"/>
        <w:adjustRightInd w:val="0"/>
        <w:spacing w:before="240" w:line="360" w:lineRule="auto"/>
        <w:ind w:left="851" w:right="851"/>
        <w:jc w:val="both"/>
        <w:rPr>
          <w:rFonts w:ascii="Palatino Linotype" w:hAnsi="Palatino Linotype"/>
          <w:b/>
          <w:i/>
          <w:u w:val="single"/>
        </w:rPr>
      </w:pPr>
      <w:r w:rsidRPr="006A0E8D">
        <w:rPr>
          <w:rFonts w:ascii="Palatino Linotype" w:hAnsi="Palatino Linotype"/>
          <w:b/>
          <w:bCs/>
          <w:i/>
          <w:iCs/>
        </w:rPr>
        <w:t xml:space="preserve">XI. </w:t>
      </w:r>
      <w:r w:rsidRPr="006A0E8D">
        <w:rPr>
          <w:rFonts w:ascii="Palatino Linotype" w:hAnsi="Palatino Linotype"/>
          <w:b/>
          <w:bCs/>
          <w:i/>
          <w:iCs/>
          <w:u w:val="single"/>
        </w:rPr>
        <w:t>Las contrataciones de servicios profesionales por honorarios</w:t>
      </w:r>
      <w:r w:rsidRPr="006A0E8D">
        <w:rPr>
          <w:rFonts w:ascii="Palatino Linotype" w:hAnsi="Palatino Linotype"/>
          <w:b/>
          <w:bCs/>
          <w:i/>
          <w:iCs/>
        </w:rPr>
        <w:t>, señalando los nombres de los prestadores de servicios, los servicios contratados, el monto de los honorarios y el periodo de contratación;</w:t>
      </w:r>
    </w:p>
    <w:p w:rsidR="00973626" w:rsidRPr="006A0E8D" w:rsidRDefault="00973626" w:rsidP="00973626">
      <w:pPr>
        <w:autoSpaceDE w:val="0"/>
        <w:autoSpaceDN w:val="0"/>
        <w:adjustRightInd w:val="0"/>
        <w:spacing w:before="240" w:line="360" w:lineRule="auto"/>
        <w:ind w:left="851" w:right="851"/>
        <w:jc w:val="both"/>
        <w:rPr>
          <w:rFonts w:ascii="Palatino Linotype" w:hAnsi="Palatino Linotype"/>
          <w:b/>
          <w:i/>
          <w:u w:val="single"/>
        </w:rPr>
      </w:pPr>
      <w:r w:rsidRPr="006A0E8D">
        <w:rPr>
          <w:rFonts w:ascii="Palatino Linotype" w:hAnsi="Palatino Linotype"/>
          <w:b/>
          <w:bCs/>
          <w:i/>
          <w:iCs/>
        </w:rPr>
        <w:t>(…)</w:t>
      </w:r>
    </w:p>
    <w:p w:rsidR="00973626" w:rsidRPr="006A0E8D" w:rsidRDefault="00973626" w:rsidP="00973626">
      <w:pPr>
        <w:autoSpaceDE w:val="0"/>
        <w:autoSpaceDN w:val="0"/>
        <w:adjustRightInd w:val="0"/>
        <w:spacing w:before="240" w:line="360" w:lineRule="auto"/>
        <w:ind w:left="851" w:right="851"/>
        <w:jc w:val="both"/>
        <w:rPr>
          <w:rFonts w:ascii="Palatino Linotype" w:hAnsi="Palatino Linotype"/>
          <w:b/>
          <w:i/>
          <w:u w:val="single"/>
        </w:rPr>
      </w:pPr>
      <w:r w:rsidRPr="006A0E8D">
        <w:rPr>
          <w:rFonts w:ascii="Palatino Linotype" w:hAnsi="Palatino Linotype"/>
          <w:b/>
          <w:bCs/>
          <w:i/>
          <w:iCs/>
        </w:rPr>
        <w:t>XX.</w:t>
      </w:r>
      <w:r w:rsidRPr="006A0E8D">
        <w:rPr>
          <w:rFonts w:ascii="Palatino Linotype" w:hAnsi="Palatino Linotype"/>
          <w:i/>
          <w:iCs/>
        </w:rPr>
        <w:t xml:space="preserve"> 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p w:rsidR="00973626" w:rsidRPr="006A0E8D" w:rsidRDefault="00973626" w:rsidP="00973626">
      <w:pPr>
        <w:autoSpaceDE w:val="0"/>
        <w:autoSpaceDN w:val="0"/>
        <w:adjustRightInd w:val="0"/>
        <w:spacing w:before="240" w:line="360" w:lineRule="auto"/>
        <w:ind w:left="851" w:right="851"/>
        <w:jc w:val="both"/>
        <w:rPr>
          <w:rFonts w:ascii="Palatino Linotype" w:hAnsi="Palatino Linotype"/>
          <w:b/>
          <w:i/>
          <w:u w:val="single"/>
        </w:rPr>
      </w:pPr>
      <w:r w:rsidRPr="006A0E8D">
        <w:rPr>
          <w:rFonts w:ascii="Palatino Linotype" w:hAnsi="Palatino Linotype"/>
          <w:b/>
          <w:i/>
          <w:u w:val="single"/>
        </w:rPr>
        <w:t>(…)”</w:t>
      </w:r>
      <w:r w:rsidRPr="006A0E8D">
        <w:rPr>
          <w:rFonts w:ascii="Palatino Linotype" w:hAnsi="Palatino Linotype"/>
          <w:i/>
          <w:u w:val="single"/>
        </w:rPr>
        <w:t xml:space="preserve"> </w:t>
      </w:r>
      <w:r w:rsidRPr="006A0E8D">
        <w:rPr>
          <w:rFonts w:ascii="Palatino Linotype" w:hAnsi="Palatino Linotype"/>
          <w:b/>
          <w:i/>
          <w:u w:val="single"/>
        </w:rPr>
        <w:t>[Sic]</w:t>
      </w:r>
    </w:p>
    <w:p w:rsidR="00973626" w:rsidRPr="006A0E8D" w:rsidRDefault="00973626" w:rsidP="00973626">
      <w:pPr>
        <w:autoSpaceDE w:val="0"/>
        <w:autoSpaceDN w:val="0"/>
        <w:adjustRightInd w:val="0"/>
        <w:spacing w:before="240" w:line="360" w:lineRule="auto"/>
        <w:ind w:right="851"/>
        <w:jc w:val="both"/>
        <w:rPr>
          <w:rFonts w:ascii="Palatino Linotype" w:hAnsi="Palatino Linotype"/>
          <w:b/>
          <w:i/>
        </w:rPr>
      </w:pPr>
    </w:p>
    <w:p w:rsidR="00973626" w:rsidRPr="006A0E8D" w:rsidRDefault="00973626" w:rsidP="00973626">
      <w:pPr>
        <w:spacing w:line="360" w:lineRule="auto"/>
        <w:contextualSpacing/>
        <w:jc w:val="both"/>
        <w:rPr>
          <w:rFonts w:ascii="Palatino Linotype" w:eastAsia="MS Mincho" w:hAnsi="Palatino Linotype" w:cs="Times New Roman"/>
          <w:sz w:val="24"/>
          <w:szCs w:val="24"/>
        </w:rPr>
      </w:pPr>
      <w:r w:rsidRPr="006A0E8D">
        <w:rPr>
          <w:rFonts w:ascii="Palatino Linotype" w:eastAsia="MS Mincho" w:hAnsi="Palatino Linotype" w:cs="Tahoma"/>
          <w:sz w:val="24"/>
          <w:szCs w:val="24"/>
        </w:rPr>
        <w:t xml:space="preserve">Así, la Ley de Transparencia y Acceso a la Información Pública del Estado de México y Municipios </w:t>
      </w:r>
      <w:r w:rsidRPr="006A0E8D">
        <w:rPr>
          <w:rFonts w:ascii="Palatino Linotype" w:eastAsia="Arial Unicode MS" w:hAnsi="Palatino Linotype" w:cs="Arial"/>
          <w:sz w:val="24"/>
          <w:szCs w:val="24"/>
        </w:rPr>
        <w:t xml:space="preserve">en el artículo 92 </w:t>
      </w:r>
      <w:r w:rsidRPr="006A0E8D">
        <w:rPr>
          <w:rFonts w:ascii="Palatino Linotype" w:eastAsia="Arial Unicode MS" w:hAnsi="Palatino Linotype" w:cs="Times New Roman"/>
          <w:sz w:val="24"/>
          <w:szCs w:val="24"/>
        </w:rPr>
        <w:t>fracción VIII, señala que</w:t>
      </w:r>
      <w:r w:rsidRPr="006A0E8D">
        <w:rPr>
          <w:rFonts w:ascii="Palatino Linotype" w:eastAsia="MS Mincho" w:hAnsi="Palatino Linotype" w:cs="Tahoma"/>
          <w:sz w:val="24"/>
          <w:szCs w:val="24"/>
        </w:rPr>
        <w:t xml:space="preserve"> la </w:t>
      </w:r>
      <w:r w:rsidRPr="006A0E8D">
        <w:rPr>
          <w:rFonts w:ascii="Palatino Linotype" w:eastAsia="Times New Roman" w:hAnsi="Palatino Linotype" w:cs="Arial"/>
          <w:sz w:val="24"/>
          <w:szCs w:val="24"/>
        </w:rPr>
        <w:t xml:space="preserve">información solicitada respecto de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 </w:t>
      </w:r>
      <w:r w:rsidRPr="006A0E8D">
        <w:rPr>
          <w:rFonts w:ascii="Palatino Linotype" w:eastAsia="Arial Unicode MS" w:hAnsi="Palatino Linotype" w:cs="Arial"/>
          <w:sz w:val="24"/>
          <w:szCs w:val="24"/>
        </w:rPr>
        <w:t xml:space="preserve">se trata de las obligaciones de transparencia comunes, esto es, información que por su naturaleza es pública y que los </w:t>
      </w:r>
      <w:r w:rsidRPr="006A0E8D">
        <w:rPr>
          <w:rFonts w:ascii="Palatino Linotype" w:eastAsia="MS Mincho" w:hAnsi="Palatino Linotype" w:cs="Times New Roman"/>
          <w:sz w:val="24"/>
          <w:szCs w:val="24"/>
        </w:rPr>
        <w:t xml:space="preserve">sujetos obligados deben poner a disposición del público de manera permanente y por tanto deberán mantenerla actualizada, en los respectivos medios electrónicos, de acuerdo con sus facultades, atribuciones, funciones u objeto social. </w:t>
      </w:r>
    </w:p>
    <w:p w:rsidR="00973626" w:rsidRPr="006A0E8D" w:rsidRDefault="00973626" w:rsidP="00973626">
      <w:pPr>
        <w:spacing w:after="0" w:line="360" w:lineRule="auto"/>
        <w:jc w:val="both"/>
        <w:rPr>
          <w:rFonts w:ascii="Palatino Linotype" w:hAnsi="Palatino Linotype" w:cs="Arial"/>
          <w:sz w:val="24"/>
          <w:szCs w:val="24"/>
        </w:rPr>
      </w:pPr>
    </w:p>
    <w:p w:rsidR="00973626" w:rsidRPr="006A0E8D" w:rsidRDefault="00973626" w:rsidP="00973626">
      <w:pPr>
        <w:spacing w:after="0" w:line="360" w:lineRule="auto"/>
        <w:jc w:val="both"/>
        <w:rPr>
          <w:rFonts w:ascii="Palatino Linotype" w:hAnsi="Palatino Linotype"/>
          <w:b/>
          <w:bCs/>
          <w:sz w:val="24"/>
          <w:szCs w:val="24"/>
        </w:rPr>
      </w:pPr>
      <w:r w:rsidRPr="006A0E8D">
        <w:rPr>
          <w:rFonts w:ascii="Palatino Linotype" w:hAnsi="Palatino Linotype"/>
          <w:bCs/>
          <w:sz w:val="24"/>
          <w:szCs w:val="24"/>
        </w:rPr>
        <w:t xml:space="preserve">En virtud de lo anterior, es de destacar que la información requerida es susceptible de ser generada, poseída y administrada por </w:t>
      </w:r>
      <w:r w:rsidRPr="006A0E8D">
        <w:rPr>
          <w:rFonts w:ascii="Palatino Linotype" w:hAnsi="Palatino Linotype"/>
          <w:b/>
          <w:bCs/>
          <w:sz w:val="24"/>
          <w:szCs w:val="24"/>
        </w:rPr>
        <w:t xml:space="preserve">El Sujeto Obligado. </w:t>
      </w:r>
    </w:p>
    <w:p w:rsidR="00973626" w:rsidRPr="006A0E8D" w:rsidRDefault="00973626" w:rsidP="00973626">
      <w:pPr>
        <w:spacing w:after="0" w:line="360" w:lineRule="auto"/>
        <w:contextualSpacing/>
        <w:jc w:val="both"/>
        <w:rPr>
          <w:rFonts w:ascii="Palatino Linotype" w:eastAsia="Palatino Linotype" w:hAnsi="Palatino Linotype" w:cs="Palatino Linotype"/>
          <w:sz w:val="24"/>
          <w:szCs w:val="24"/>
        </w:rPr>
      </w:pPr>
    </w:p>
    <w:p w:rsidR="00973626" w:rsidRPr="006A0E8D" w:rsidRDefault="00973626" w:rsidP="00973626">
      <w:pPr>
        <w:spacing w:after="0" w:line="360" w:lineRule="auto"/>
        <w:contextualSpacing/>
        <w:jc w:val="both"/>
        <w:rPr>
          <w:rFonts w:ascii="Palatino Linotype" w:eastAsia="Palatino Linotype" w:hAnsi="Palatino Linotype" w:cs="Palatino Linotype"/>
          <w:sz w:val="24"/>
          <w:szCs w:val="24"/>
        </w:rPr>
      </w:pPr>
      <w:r w:rsidRPr="006A0E8D">
        <w:rPr>
          <w:rFonts w:ascii="Palatino Linotype" w:eastAsia="Palatino Linotype" w:hAnsi="Palatino Linotype" w:cs="Palatino Linotype"/>
          <w:sz w:val="24"/>
          <w:szCs w:val="24"/>
        </w:rPr>
        <w:t>Por lo señalado anteriormente y en virtud de que las pretensiones del Recurrente fueron colmadas parcialmente, este Órgano Garante estima que las razones o motivos de inconformidad planteados en el recurso de revisión devienen fundados, por lo que es procedente modificar la respuesta proporcionada a la solicitud de información que es materia de esta resolución y ordenar la entrega en versión pública de ser procedente, de lo siguiente:</w:t>
      </w:r>
    </w:p>
    <w:p w:rsidR="00922562" w:rsidRPr="006A0E8D" w:rsidRDefault="00922562" w:rsidP="00922562">
      <w:pPr>
        <w:pStyle w:val="Prrafodelista"/>
        <w:numPr>
          <w:ilvl w:val="0"/>
          <w:numId w:val="32"/>
        </w:numPr>
        <w:spacing w:line="360" w:lineRule="auto"/>
        <w:contextualSpacing/>
        <w:jc w:val="both"/>
        <w:rPr>
          <w:rFonts w:ascii="Palatino Linotype" w:eastAsia="Palatino Linotype" w:hAnsi="Palatino Linotype" w:cs="Palatino Linotype"/>
        </w:rPr>
      </w:pPr>
      <w:r w:rsidRPr="006A0E8D">
        <w:rPr>
          <w:rFonts w:ascii="Palatino Linotype" w:eastAsia="Palatino Linotype" w:hAnsi="Palatino Linotype" w:cs="Palatino Linotype"/>
        </w:rPr>
        <w:lastRenderedPageBreak/>
        <w:t xml:space="preserve">Recibos de nómina </w:t>
      </w:r>
      <w:r w:rsidRPr="006A0E8D">
        <w:rPr>
          <w:rFonts w:ascii="Palatino Linotype" w:eastAsia="Palatino Linotype" w:hAnsi="Palatino Linotype" w:cs="Palatino Linotype"/>
          <w:color w:val="000000"/>
        </w:rPr>
        <w:t xml:space="preserve">o comprobantes fiscales digitales por concepto de nómina (CFDI) de </w:t>
      </w:r>
      <w:r w:rsidRPr="006A0E8D">
        <w:rPr>
          <w:rFonts w:ascii="Palatino Linotype" w:hAnsi="Palatino Linotype" w:cs="Tahoma"/>
          <w:bCs/>
        </w:rPr>
        <w:t xml:space="preserve">los Directores, Titulares, Jefes de Departamento y Coordinaciones, de la segunda quincena de diciembre de 2023 y de la segunda quincena de mayo de </w:t>
      </w:r>
      <w:r w:rsidR="00BC5E28" w:rsidRPr="006A0E8D">
        <w:rPr>
          <w:rFonts w:ascii="Palatino Linotype" w:hAnsi="Palatino Linotype" w:cs="Tahoma"/>
          <w:bCs/>
        </w:rPr>
        <w:t>d</w:t>
      </w:r>
      <w:r w:rsidR="00BC5E28" w:rsidRPr="006A0E8D">
        <w:rPr>
          <w:rFonts w:ascii="Palatino Linotype" w:eastAsia="Palatino Linotype" w:hAnsi="Palatino Linotype" w:cs="Palatino Linotype"/>
          <w:color w:val="000000"/>
        </w:rPr>
        <w:t>os mil veinticuatro</w:t>
      </w:r>
      <w:r w:rsidRPr="006A0E8D">
        <w:rPr>
          <w:rFonts w:ascii="Palatino Linotype" w:hAnsi="Palatino Linotype" w:cs="Tahoma"/>
          <w:bCs/>
        </w:rPr>
        <w:t>.</w:t>
      </w:r>
    </w:p>
    <w:p w:rsidR="00922562" w:rsidRPr="006A0E8D" w:rsidRDefault="00973626" w:rsidP="00922562">
      <w:pPr>
        <w:pStyle w:val="Prrafodelista"/>
        <w:numPr>
          <w:ilvl w:val="0"/>
          <w:numId w:val="32"/>
        </w:numPr>
        <w:spacing w:line="360" w:lineRule="auto"/>
        <w:contextualSpacing/>
        <w:jc w:val="both"/>
        <w:rPr>
          <w:rFonts w:ascii="Palatino Linotype" w:eastAsia="Palatino Linotype" w:hAnsi="Palatino Linotype" w:cs="Palatino Linotype"/>
        </w:rPr>
      </w:pPr>
      <w:r w:rsidRPr="006A0E8D">
        <w:rPr>
          <w:rFonts w:ascii="Palatino Linotype" w:eastAsia="Palatino Linotype" w:hAnsi="Palatino Linotype" w:cs="Palatino Linotype"/>
        </w:rPr>
        <w:t xml:space="preserve">Recibos de nómina </w:t>
      </w:r>
      <w:r w:rsidRPr="006A0E8D">
        <w:rPr>
          <w:rFonts w:ascii="Palatino Linotype" w:eastAsia="Palatino Linotype" w:hAnsi="Palatino Linotype" w:cs="Palatino Linotype"/>
          <w:color w:val="000000"/>
        </w:rPr>
        <w:t xml:space="preserve">o comprobantes fiscales digitales por concepto de nómina (CFDI) de los servidores públicos adscritos al Sujeto Obligado, de la </w:t>
      </w:r>
      <w:r w:rsidR="00922562" w:rsidRPr="006A0E8D">
        <w:rPr>
          <w:rFonts w:ascii="Palatino Linotype" w:eastAsia="Palatino Linotype" w:hAnsi="Palatino Linotype" w:cs="Palatino Linotype"/>
          <w:color w:val="000000"/>
        </w:rPr>
        <w:t>primera y segunda quincena de mayo</w:t>
      </w:r>
      <w:r w:rsidRPr="006A0E8D">
        <w:rPr>
          <w:rFonts w:ascii="Palatino Linotype" w:eastAsia="Palatino Linotype" w:hAnsi="Palatino Linotype" w:cs="Palatino Linotype"/>
          <w:color w:val="000000"/>
        </w:rPr>
        <w:t xml:space="preserve"> de dos mi</w:t>
      </w:r>
      <w:r w:rsidR="00BC5E28" w:rsidRPr="006A0E8D">
        <w:rPr>
          <w:rFonts w:ascii="Palatino Linotype" w:eastAsia="Palatino Linotype" w:hAnsi="Palatino Linotype" w:cs="Palatino Linotype"/>
          <w:color w:val="000000"/>
        </w:rPr>
        <w:t>l</w:t>
      </w:r>
      <w:r w:rsidRPr="006A0E8D">
        <w:rPr>
          <w:rFonts w:ascii="Palatino Linotype" w:eastAsia="Palatino Linotype" w:hAnsi="Palatino Linotype" w:cs="Palatino Linotype"/>
          <w:color w:val="000000"/>
        </w:rPr>
        <w:t xml:space="preserve"> veinticuatro.</w:t>
      </w:r>
    </w:p>
    <w:p w:rsidR="00973626" w:rsidRPr="006A0E8D" w:rsidRDefault="00922562" w:rsidP="00922562">
      <w:pPr>
        <w:pStyle w:val="Prrafodelista"/>
        <w:numPr>
          <w:ilvl w:val="0"/>
          <w:numId w:val="32"/>
        </w:numPr>
        <w:spacing w:line="360" w:lineRule="auto"/>
        <w:contextualSpacing/>
        <w:jc w:val="both"/>
        <w:rPr>
          <w:rFonts w:ascii="Palatino Linotype" w:eastAsia="Palatino Linotype" w:hAnsi="Palatino Linotype" w:cs="Palatino Linotype"/>
        </w:rPr>
      </w:pPr>
      <w:r w:rsidRPr="006A0E8D">
        <w:rPr>
          <w:rFonts w:ascii="Palatino Linotype" w:hAnsi="Palatino Linotype"/>
          <w:iCs/>
        </w:rPr>
        <w:t xml:space="preserve">Lista de raya del personal eventual contratado por el Sujeto Obligado, </w:t>
      </w:r>
      <w:r w:rsidRPr="006A0E8D">
        <w:rPr>
          <w:rFonts w:ascii="Palatino Linotype" w:eastAsia="Palatino Linotype" w:hAnsi="Palatino Linotype" w:cs="Palatino Linotype"/>
          <w:color w:val="000000"/>
        </w:rPr>
        <w:t>de la primera y segunda quincena de mayo de dos mi</w:t>
      </w:r>
      <w:r w:rsidR="00BC5E28" w:rsidRPr="006A0E8D">
        <w:rPr>
          <w:rFonts w:ascii="Palatino Linotype" w:eastAsia="Palatino Linotype" w:hAnsi="Palatino Linotype" w:cs="Palatino Linotype"/>
          <w:color w:val="000000"/>
        </w:rPr>
        <w:t>l</w:t>
      </w:r>
      <w:r w:rsidRPr="006A0E8D">
        <w:rPr>
          <w:rFonts w:ascii="Palatino Linotype" w:eastAsia="Palatino Linotype" w:hAnsi="Palatino Linotype" w:cs="Palatino Linotype"/>
          <w:color w:val="000000"/>
        </w:rPr>
        <w:t xml:space="preserve"> veinticuatro.</w:t>
      </w:r>
    </w:p>
    <w:p w:rsidR="00B775C2" w:rsidRPr="006A0E8D" w:rsidRDefault="00B775C2" w:rsidP="00922562">
      <w:pPr>
        <w:tabs>
          <w:tab w:val="left" w:pos="2475"/>
        </w:tabs>
        <w:spacing w:before="240" w:line="360" w:lineRule="auto"/>
        <w:jc w:val="both"/>
        <w:rPr>
          <w:rFonts w:ascii="Palatino Linotype" w:hAnsi="Palatino Linotype" w:cs="Tahoma"/>
          <w:sz w:val="24"/>
        </w:rPr>
      </w:pPr>
    </w:p>
    <w:p w:rsidR="00922562" w:rsidRPr="006A0E8D" w:rsidRDefault="00922562" w:rsidP="00922562">
      <w:pPr>
        <w:spacing w:line="360" w:lineRule="auto"/>
        <w:ind w:right="49"/>
        <w:contextualSpacing/>
        <w:jc w:val="both"/>
        <w:rPr>
          <w:rFonts w:ascii="Palatino Linotype" w:hAnsi="Palatino Linotype" w:cs="Arial"/>
          <w:color w:val="000000" w:themeColor="text1"/>
          <w:sz w:val="24"/>
          <w:szCs w:val="24"/>
        </w:rPr>
      </w:pPr>
      <w:r w:rsidRPr="006A0E8D">
        <w:rPr>
          <w:rFonts w:ascii="Palatino Linotype" w:hAnsi="Palatino Linotype" w:cs="Arial"/>
          <w:color w:val="000000" w:themeColor="text1"/>
          <w:sz w:val="24"/>
          <w:szCs w:val="24"/>
        </w:rPr>
        <w:t xml:space="preserve">Por otro lado, en razón a que este Órgano Garante no tiene la certeza de que el Sujeto Obligado tenga personal por lista de raya en el periodo que se ordena y, por lo tanto, existe la posibilidad de que este documento </w:t>
      </w:r>
      <w:r w:rsidRPr="006A0E8D">
        <w:rPr>
          <w:rFonts w:ascii="Palatino Linotype" w:hAnsi="Palatino Linotype" w:cs="Arial"/>
          <w:b/>
          <w:color w:val="000000" w:themeColor="text1"/>
          <w:sz w:val="24"/>
          <w:szCs w:val="24"/>
          <w:u w:val="single"/>
        </w:rPr>
        <w:t>se encuentre o no</w:t>
      </w:r>
      <w:r w:rsidRPr="006A0E8D">
        <w:rPr>
          <w:rFonts w:ascii="Palatino Linotype" w:hAnsi="Palatino Linotype" w:cs="Arial"/>
          <w:color w:val="000000" w:themeColor="text1"/>
          <w:sz w:val="24"/>
          <w:szCs w:val="24"/>
        </w:rPr>
        <w:t>, dentro de sus archivos. En tal virtud, para el caso que no cuente con dicha información, bastará con que lo haga del conocimiento del recurrente al momento en que dé cumplimiento a la presente resolución.</w:t>
      </w:r>
    </w:p>
    <w:p w:rsidR="00922562" w:rsidRPr="006A0E8D" w:rsidRDefault="00922562" w:rsidP="00922562">
      <w:pPr>
        <w:tabs>
          <w:tab w:val="left" w:pos="2475"/>
        </w:tabs>
        <w:spacing w:before="240" w:line="360" w:lineRule="auto"/>
        <w:jc w:val="both"/>
        <w:rPr>
          <w:rFonts w:ascii="Palatino Linotype" w:hAnsi="Palatino Linotype" w:cs="Tahoma"/>
          <w:sz w:val="24"/>
        </w:rPr>
      </w:pPr>
    </w:p>
    <w:p w:rsidR="00B775C2" w:rsidRPr="006A0E8D" w:rsidRDefault="00B775C2" w:rsidP="00B775C2">
      <w:pPr>
        <w:spacing w:line="360" w:lineRule="auto"/>
        <w:jc w:val="both"/>
        <w:rPr>
          <w:rFonts w:ascii="Palatino Linotype" w:hAnsi="Palatino Linotype" w:cs="Palatino Linotype"/>
          <w:b/>
          <w:i/>
          <w:color w:val="000000"/>
          <w:sz w:val="28"/>
        </w:rPr>
      </w:pPr>
      <w:r w:rsidRPr="006A0E8D">
        <w:rPr>
          <w:rFonts w:ascii="Palatino Linotype" w:hAnsi="Palatino Linotype" w:cs="Palatino Linotype"/>
          <w:b/>
          <w:i/>
          <w:color w:val="000000"/>
          <w:sz w:val="28"/>
        </w:rPr>
        <w:t xml:space="preserve">De la Versión Pública </w:t>
      </w:r>
    </w:p>
    <w:p w:rsidR="00B775C2" w:rsidRPr="006A0E8D" w:rsidRDefault="00B775C2" w:rsidP="00B775C2">
      <w:pPr>
        <w:tabs>
          <w:tab w:val="left" w:pos="7938"/>
        </w:tabs>
        <w:spacing w:before="240" w:after="240" w:line="360" w:lineRule="auto"/>
        <w:jc w:val="both"/>
        <w:rPr>
          <w:rFonts w:ascii="Palatino Linotype" w:eastAsia="Arial Unicode MS" w:hAnsi="Palatino Linotype" w:cs="Arial"/>
          <w:sz w:val="24"/>
          <w:lang w:val="es-ES_tradnl" w:eastAsia="es-MX"/>
        </w:rPr>
      </w:pPr>
      <w:r w:rsidRPr="006A0E8D">
        <w:rPr>
          <w:rFonts w:ascii="Palatino Linotype" w:eastAsia="Arial Unicode MS" w:hAnsi="Palatino Linotype" w:cs="Arial"/>
          <w:sz w:val="24"/>
          <w:lang w:val="es-ES_tradnl" w:eastAsia="es-MX"/>
        </w:rPr>
        <w:lastRenderedPageBreak/>
        <w:t>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rsidR="00B775C2" w:rsidRPr="006A0E8D" w:rsidRDefault="00B775C2" w:rsidP="00B775C2">
      <w:pPr>
        <w:spacing w:before="240" w:after="0" w:line="360" w:lineRule="auto"/>
        <w:ind w:left="851" w:right="851"/>
        <w:jc w:val="both"/>
        <w:rPr>
          <w:rFonts w:ascii="Palatino Linotype" w:eastAsia="Calibri" w:hAnsi="Palatino Linotype" w:cs="Arial"/>
          <w:i/>
          <w:sz w:val="24"/>
          <w:lang w:val="es-ES_tradnl" w:eastAsia="es-MX"/>
        </w:rPr>
      </w:pPr>
      <w:r w:rsidRPr="006A0E8D">
        <w:rPr>
          <w:rFonts w:ascii="Palatino Linotype" w:eastAsia="Calibri" w:hAnsi="Palatino Linotype" w:cs="Arial"/>
          <w:i/>
          <w:sz w:val="24"/>
          <w:lang w:val="es-ES_tradnl" w:eastAsia="es-MX"/>
        </w:rPr>
        <w:t>“Artículo 3. Para los efectos de la presente Ley se entenderá por:</w:t>
      </w:r>
    </w:p>
    <w:p w:rsidR="00B775C2" w:rsidRPr="006A0E8D" w:rsidRDefault="00B775C2" w:rsidP="00B775C2">
      <w:pPr>
        <w:spacing w:before="240" w:after="0" w:line="360" w:lineRule="auto"/>
        <w:ind w:left="851" w:right="851"/>
        <w:jc w:val="both"/>
        <w:rPr>
          <w:rFonts w:ascii="Palatino Linotype" w:eastAsia="Calibri" w:hAnsi="Palatino Linotype" w:cs="Arial"/>
          <w:i/>
          <w:sz w:val="24"/>
          <w:lang w:val="es-ES_tradnl" w:eastAsia="es-MX"/>
        </w:rPr>
      </w:pPr>
      <w:r w:rsidRPr="006A0E8D">
        <w:rPr>
          <w:rFonts w:ascii="Palatino Linotype" w:eastAsia="Calibri" w:hAnsi="Palatino Linotype" w:cs="Arial"/>
          <w:i/>
          <w:sz w:val="24"/>
          <w:lang w:val="es-ES_tradnl" w:eastAsia="es-MX"/>
        </w:rPr>
        <w:t>(…)</w:t>
      </w:r>
    </w:p>
    <w:p w:rsidR="00B775C2" w:rsidRPr="006A0E8D" w:rsidRDefault="00B775C2" w:rsidP="00B775C2">
      <w:pPr>
        <w:spacing w:before="240" w:after="0" w:line="360" w:lineRule="auto"/>
        <w:ind w:left="851" w:right="851"/>
        <w:jc w:val="both"/>
        <w:rPr>
          <w:rFonts w:ascii="Palatino Linotype" w:eastAsia="Calibri" w:hAnsi="Palatino Linotype" w:cs="Arial"/>
          <w:b/>
          <w:i/>
          <w:sz w:val="24"/>
          <w:lang w:val="es-ES_tradnl" w:eastAsia="es-MX"/>
        </w:rPr>
      </w:pPr>
      <w:r w:rsidRPr="006A0E8D">
        <w:rPr>
          <w:rFonts w:ascii="Palatino Linotype" w:eastAsia="Calibri" w:hAnsi="Palatino Linotype" w:cs="Arial"/>
          <w:b/>
          <w:i/>
          <w:sz w:val="24"/>
          <w:u w:val="single"/>
          <w:lang w:val="es-ES_tradnl" w:eastAsia="es-MX"/>
        </w:rPr>
        <w:t>IX. Datos personales:</w:t>
      </w:r>
      <w:r w:rsidRPr="006A0E8D">
        <w:rPr>
          <w:rFonts w:ascii="Palatino Linotype" w:eastAsia="Calibri" w:hAnsi="Palatino Linotype" w:cs="Arial"/>
          <w:b/>
          <w:i/>
          <w:sz w:val="24"/>
          <w:lang w:val="es-ES_tradnl" w:eastAsia="es-MX"/>
        </w:rPr>
        <w:t xml:space="preserve"> </w:t>
      </w:r>
      <w:r w:rsidRPr="006A0E8D">
        <w:rPr>
          <w:rFonts w:ascii="Palatino Linotype" w:eastAsia="Calibri" w:hAnsi="Palatino Linotype" w:cs="Arial"/>
          <w:i/>
          <w:sz w:val="24"/>
          <w:lang w:val="es-ES_tradnl" w:eastAsia="es-MX"/>
        </w:rPr>
        <w:t>La información concerniente a una persona, identificada o identificable según lo dispuesto por la Ley de Protección de Datos Personales del Estado de México;</w:t>
      </w:r>
    </w:p>
    <w:p w:rsidR="00B775C2" w:rsidRPr="006A0E8D" w:rsidRDefault="00B775C2" w:rsidP="00B775C2">
      <w:pPr>
        <w:spacing w:before="240" w:after="0" w:line="360" w:lineRule="auto"/>
        <w:ind w:left="851" w:right="851"/>
        <w:jc w:val="both"/>
        <w:rPr>
          <w:rFonts w:ascii="Palatino Linotype" w:eastAsia="Calibri" w:hAnsi="Palatino Linotype" w:cs="Arial"/>
          <w:b/>
          <w:i/>
          <w:sz w:val="24"/>
          <w:lang w:val="es-ES_tradnl" w:eastAsia="es-MX"/>
        </w:rPr>
      </w:pPr>
      <w:r w:rsidRPr="006A0E8D">
        <w:rPr>
          <w:rFonts w:ascii="Palatino Linotype" w:eastAsia="Calibri" w:hAnsi="Palatino Linotype" w:cs="Arial"/>
          <w:b/>
          <w:i/>
          <w:sz w:val="24"/>
          <w:lang w:val="es-ES_tradnl" w:eastAsia="es-MX"/>
        </w:rPr>
        <w:t>(…)</w:t>
      </w:r>
    </w:p>
    <w:p w:rsidR="00B775C2" w:rsidRPr="006A0E8D" w:rsidRDefault="00B775C2" w:rsidP="00B775C2">
      <w:pPr>
        <w:spacing w:before="240" w:after="0" w:line="360" w:lineRule="auto"/>
        <w:ind w:left="851" w:right="851"/>
        <w:jc w:val="both"/>
        <w:rPr>
          <w:rFonts w:ascii="Palatino Linotype" w:eastAsia="Calibri" w:hAnsi="Palatino Linotype" w:cs="Arial"/>
          <w:b/>
          <w:i/>
          <w:sz w:val="24"/>
          <w:lang w:val="es-ES_tradnl" w:eastAsia="es-MX"/>
        </w:rPr>
      </w:pPr>
      <w:r w:rsidRPr="006A0E8D">
        <w:rPr>
          <w:rFonts w:ascii="Palatino Linotype" w:eastAsia="Calibri" w:hAnsi="Palatino Linotype" w:cs="Arial"/>
          <w:b/>
          <w:i/>
          <w:sz w:val="24"/>
          <w:u w:val="single"/>
          <w:lang w:val="es-ES_tradnl" w:eastAsia="es-MX"/>
        </w:rPr>
        <w:t>XLV. Versión pública:</w:t>
      </w:r>
      <w:r w:rsidRPr="006A0E8D">
        <w:rPr>
          <w:rFonts w:ascii="Palatino Linotype" w:eastAsia="Calibri" w:hAnsi="Palatino Linotype" w:cs="Arial"/>
          <w:b/>
          <w:i/>
          <w:sz w:val="24"/>
          <w:lang w:val="es-ES_tradnl" w:eastAsia="es-MX"/>
        </w:rPr>
        <w:t xml:space="preserve"> </w:t>
      </w:r>
      <w:r w:rsidRPr="006A0E8D">
        <w:rPr>
          <w:rFonts w:ascii="Palatino Linotype" w:eastAsia="Calibri" w:hAnsi="Palatino Linotype" w:cs="Arial"/>
          <w:i/>
          <w:sz w:val="24"/>
          <w:lang w:val="es-ES_tradnl" w:eastAsia="es-MX"/>
        </w:rPr>
        <w:t>Documento en el que se elimine, suprime o borra la información clasificada como reservada o confidencial para permitir su acceso.</w:t>
      </w:r>
    </w:p>
    <w:p w:rsidR="00B775C2" w:rsidRPr="006A0E8D" w:rsidRDefault="00B775C2" w:rsidP="00B775C2">
      <w:pPr>
        <w:spacing w:before="240" w:after="0" w:line="360" w:lineRule="auto"/>
        <w:ind w:left="851" w:right="851"/>
        <w:jc w:val="both"/>
        <w:rPr>
          <w:rFonts w:ascii="Palatino Linotype" w:eastAsia="Calibri" w:hAnsi="Palatino Linotype" w:cs="Arial"/>
          <w:b/>
          <w:i/>
          <w:sz w:val="24"/>
          <w:lang w:val="es-ES_tradnl" w:eastAsia="es-MX"/>
        </w:rPr>
      </w:pPr>
      <w:r w:rsidRPr="006A0E8D">
        <w:rPr>
          <w:rFonts w:ascii="Palatino Linotype" w:eastAsia="Calibri" w:hAnsi="Palatino Linotype" w:cs="Arial"/>
          <w:i/>
          <w:sz w:val="24"/>
          <w:lang w:val="es-ES_tradnl" w:eastAsia="es-MX"/>
        </w:rPr>
        <w:lastRenderedPageBreak/>
        <w:t xml:space="preserve">Artículo 122. </w:t>
      </w:r>
      <w:r w:rsidRPr="006A0E8D">
        <w:rPr>
          <w:rFonts w:ascii="Palatino Linotype" w:eastAsia="Calibri" w:hAnsi="Palatino Linotype" w:cs="Arial"/>
          <w:b/>
          <w:i/>
          <w:sz w:val="24"/>
          <w:u w:val="single"/>
          <w:lang w:val="es-ES_tradnl" w:eastAsia="es-MX"/>
        </w:rPr>
        <w:t>La clasificación es el proceso mediante el cual el sujeto obligado determina que la información en su poder actualiza alguno de los supuestos de reserva o confidencialidad, de conformidad con lo dispuesto en el presente título.</w:t>
      </w:r>
    </w:p>
    <w:p w:rsidR="00B775C2" w:rsidRPr="006A0E8D" w:rsidRDefault="00B775C2" w:rsidP="00B775C2">
      <w:pPr>
        <w:spacing w:before="240" w:after="0" w:line="360" w:lineRule="auto"/>
        <w:ind w:left="851" w:right="851"/>
        <w:jc w:val="both"/>
        <w:rPr>
          <w:rFonts w:ascii="Palatino Linotype" w:eastAsia="Calibri" w:hAnsi="Palatino Linotype" w:cs="Arial"/>
          <w:i/>
          <w:sz w:val="24"/>
          <w:lang w:val="es-ES_tradnl" w:eastAsia="es-MX"/>
        </w:rPr>
      </w:pPr>
      <w:r w:rsidRPr="006A0E8D">
        <w:rPr>
          <w:rFonts w:ascii="Palatino Linotype" w:eastAsia="Calibri" w:hAnsi="Palatino Linotype" w:cs="Arial"/>
          <w:i/>
          <w:sz w:val="24"/>
          <w:lang w:val="es-ES_tradnl" w:eastAsia="es-MX"/>
        </w:rPr>
        <w:t>[…]</w:t>
      </w:r>
    </w:p>
    <w:p w:rsidR="00B775C2" w:rsidRPr="006A0E8D" w:rsidRDefault="00B775C2" w:rsidP="00B775C2">
      <w:pPr>
        <w:spacing w:before="240" w:after="0" w:line="360" w:lineRule="auto"/>
        <w:ind w:left="851" w:right="851"/>
        <w:jc w:val="both"/>
        <w:rPr>
          <w:rFonts w:ascii="Palatino Linotype" w:eastAsia="Calibri" w:hAnsi="Palatino Linotype" w:cs="Arial"/>
          <w:i/>
          <w:sz w:val="24"/>
          <w:lang w:val="es-ES_tradnl" w:eastAsia="es-MX"/>
        </w:rPr>
      </w:pPr>
      <w:r w:rsidRPr="006A0E8D">
        <w:rPr>
          <w:rFonts w:ascii="Palatino Linotype" w:eastAsia="Calibri" w:hAnsi="Palatino Linotype" w:cs="Arial"/>
          <w:i/>
          <w:sz w:val="24"/>
          <w:lang w:val="es-ES_tradnl" w:eastAsia="es-MX"/>
        </w:rPr>
        <w:t>Artículo 132. La clasificación de la información se llevará a cabo en el momento en que:</w:t>
      </w:r>
    </w:p>
    <w:p w:rsidR="00B775C2" w:rsidRPr="006A0E8D" w:rsidRDefault="00B775C2" w:rsidP="00B775C2">
      <w:pPr>
        <w:spacing w:before="240" w:after="0" w:line="360" w:lineRule="auto"/>
        <w:ind w:left="851" w:right="851"/>
        <w:jc w:val="both"/>
        <w:rPr>
          <w:rFonts w:ascii="Palatino Linotype" w:eastAsia="Calibri" w:hAnsi="Palatino Linotype" w:cs="Arial"/>
          <w:i/>
          <w:sz w:val="24"/>
          <w:lang w:val="es-ES_tradnl" w:eastAsia="es-MX"/>
        </w:rPr>
      </w:pPr>
      <w:r w:rsidRPr="006A0E8D">
        <w:rPr>
          <w:rFonts w:ascii="Palatino Linotype" w:eastAsia="Calibri" w:hAnsi="Palatino Linotype" w:cs="Arial"/>
          <w:i/>
          <w:sz w:val="24"/>
          <w:lang w:val="es-ES_tradnl" w:eastAsia="es-MX"/>
        </w:rPr>
        <w:t>[…]</w:t>
      </w:r>
    </w:p>
    <w:p w:rsidR="00B775C2" w:rsidRPr="006A0E8D" w:rsidRDefault="00B775C2" w:rsidP="00B775C2">
      <w:pPr>
        <w:spacing w:before="240" w:after="0" w:line="360" w:lineRule="auto"/>
        <w:ind w:left="851" w:right="851"/>
        <w:jc w:val="both"/>
        <w:rPr>
          <w:rFonts w:ascii="Palatino Linotype" w:eastAsia="Calibri" w:hAnsi="Palatino Linotype" w:cs="Arial"/>
          <w:b/>
          <w:i/>
          <w:sz w:val="24"/>
          <w:u w:val="single"/>
          <w:lang w:val="es-ES_tradnl" w:eastAsia="es-MX"/>
        </w:rPr>
      </w:pPr>
      <w:r w:rsidRPr="006A0E8D">
        <w:rPr>
          <w:rFonts w:ascii="Palatino Linotype" w:eastAsia="Calibri" w:hAnsi="Palatino Linotype" w:cs="Arial"/>
          <w:b/>
          <w:i/>
          <w:sz w:val="24"/>
          <w:u w:val="single"/>
          <w:lang w:val="es-ES_tradnl" w:eastAsia="es-MX"/>
        </w:rPr>
        <w:t>II. Se determine mediante resolución de autoridad competente; o</w:t>
      </w:r>
    </w:p>
    <w:p w:rsidR="00B775C2" w:rsidRPr="006A0E8D" w:rsidRDefault="00B775C2" w:rsidP="00B775C2">
      <w:pPr>
        <w:spacing w:before="240" w:after="0" w:line="360" w:lineRule="auto"/>
        <w:ind w:left="851" w:right="851"/>
        <w:jc w:val="both"/>
        <w:rPr>
          <w:rFonts w:ascii="Palatino Linotype" w:eastAsia="Calibri" w:hAnsi="Palatino Linotype" w:cs="Arial"/>
          <w:b/>
          <w:i/>
          <w:sz w:val="24"/>
          <w:lang w:val="es-ES_tradnl" w:eastAsia="es-MX"/>
        </w:rPr>
      </w:pPr>
      <w:r w:rsidRPr="006A0E8D">
        <w:rPr>
          <w:rFonts w:ascii="Palatino Linotype" w:eastAsia="Calibri" w:hAnsi="Palatino Linotype" w:cs="Arial"/>
          <w:b/>
          <w:i/>
          <w:sz w:val="24"/>
          <w:lang w:val="es-ES_tradnl" w:eastAsia="es-MX"/>
        </w:rPr>
        <w:t>(…)</w:t>
      </w:r>
    </w:p>
    <w:p w:rsidR="00B775C2" w:rsidRPr="006A0E8D" w:rsidRDefault="00B775C2" w:rsidP="00B775C2">
      <w:pPr>
        <w:spacing w:before="240" w:after="0" w:line="360" w:lineRule="auto"/>
        <w:ind w:left="851" w:right="851"/>
        <w:jc w:val="both"/>
        <w:rPr>
          <w:rFonts w:ascii="Palatino Linotype" w:eastAsia="Calibri" w:hAnsi="Palatino Linotype" w:cs="Arial"/>
          <w:b/>
          <w:i/>
          <w:sz w:val="24"/>
          <w:lang w:val="es-ES_tradnl" w:eastAsia="es-MX"/>
        </w:rPr>
      </w:pPr>
      <w:r w:rsidRPr="006A0E8D">
        <w:rPr>
          <w:rFonts w:ascii="Palatino Linotype" w:eastAsia="Calibri" w:hAnsi="Palatino Linotype" w:cs="Arial"/>
          <w:i/>
          <w:sz w:val="24"/>
          <w:lang w:val="es-ES_tradnl" w:eastAsia="es-MX"/>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6A0E8D">
        <w:rPr>
          <w:rFonts w:ascii="Palatino Linotype" w:eastAsia="Calibri" w:hAnsi="Palatino Linotype" w:cs="Arial"/>
          <w:b/>
          <w:i/>
          <w:sz w:val="24"/>
          <w:lang w:val="es-ES_tradnl" w:eastAsia="es-MX"/>
        </w:rPr>
        <w:t xml:space="preserve"> </w:t>
      </w:r>
      <w:r w:rsidRPr="006A0E8D">
        <w:rPr>
          <w:rFonts w:ascii="Palatino Linotype" w:eastAsia="Calibri" w:hAnsi="Palatino Linotype" w:cs="Arial"/>
          <w:b/>
          <w:i/>
          <w:sz w:val="24"/>
          <w:u w:val="single"/>
          <w:lang w:val="es-ES_tradnl" w:eastAsia="es-MX"/>
        </w:rPr>
        <w:t xml:space="preserve">de manera genérica y fundando y motivando su clasificación.” </w:t>
      </w:r>
      <w:r w:rsidRPr="006A0E8D">
        <w:rPr>
          <w:rFonts w:ascii="Palatino Linotype" w:eastAsia="Calibri" w:hAnsi="Palatino Linotype" w:cs="Arial"/>
          <w:b/>
          <w:i/>
          <w:sz w:val="24"/>
          <w:lang w:val="es-ES_tradnl" w:eastAsia="es-MX"/>
        </w:rPr>
        <w:t>[Sic]</w:t>
      </w:r>
    </w:p>
    <w:p w:rsidR="00B775C2" w:rsidRPr="006A0E8D" w:rsidRDefault="00B775C2" w:rsidP="00B775C2">
      <w:pPr>
        <w:spacing w:after="0" w:line="360" w:lineRule="auto"/>
        <w:ind w:right="51"/>
        <w:jc w:val="both"/>
        <w:rPr>
          <w:rFonts w:ascii="Palatino Linotype" w:eastAsia="Arial Unicode MS" w:hAnsi="Palatino Linotype" w:cs="Arial"/>
          <w:sz w:val="24"/>
          <w:lang w:val="es-ES_tradnl" w:eastAsia="es-MX"/>
        </w:rPr>
      </w:pPr>
    </w:p>
    <w:p w:rsidR="00B775C2" w:rsidRPr="006A0E8D" w:rsidRDefault="00B775C2" w:rsidP="00B775C2">
      <w:pPr>
        <w:spacing w:after="0" w:line="360" w:lineRule="auto"/>
        <w:ind w:right="51"/>
        <w:jc w:val="both"/>
        <w:rPr>
          <w:rFonts w:ascii="Palatino Linotype" w:eastAsia="Arial Unicode MS" w:hAnsi="Palatino Linotype" w:cs="Arial"/>
          <w:sz w:val="24"/>
          <w:lang w:val="es-ES_tradnl" w:eastAsia="es-MX"/>
        </w:rPr>
      </w:pPr>
    </w:p>
    <w:p w:rsidR="00973626" w:rsidRPr="006A0E8D" w:rsidRDefault="00973626" w:rsidP="00973626">
      <w:pPr>
        <w:spacing w:line="360" w:lineRule="auto"/>
        <w:jc w:val="both"/>
        <w:rPr>
          <w:rFonts w:ascii="Palatino Linotype" w:hAnsi="Palatino Linotype" w:cs="Arial"/>
          <w:b/>
          <w:sz w:val="24"/>
          <w:szCs w:val="24"/>
        </w:rPr>
      </w:pPr>
      <w:r w:rsidRPr="006A0E8D">
        <w:rPr>
          <w:rFonts w:ascii="Palatino Linotype" w:hAnsi="Palatino Linotype" w:cs="Arial"/>
          <w:sz w:val="24"/>
          <w:szCs w:val="24"/>
        </w:rPr>
        <w:lastRenderedPageBreak/>
        <w:t xml:space="preserve">En caso específico, de los documentos solicitados obran datos que son considerados confidenciales, cuyo acceso debe ser restringido, los cuales deben testarse al momento de la elaboración de versiones públicas, como es el caso del </w:t>
      </w:r>
      <w:r w:rsidRPr="006A0E8D">
        <w:rPr>
          <w:rFonts w:ascii="Palatino Linotype" w:hAnsi="Palatino Linotype" w:cs="Arial"/>
          <w:b/>
          <w:sz w:val="24"/>
          <w:szCs w:val="24"/>
        </w:rPr>
        <w:t>Registro Federal de Contribuyentes (RFC)</w:t>
      </w:r>
      <w:r w:rsidRPr="006A0E8D">
        <w:rPr>
          <w:rFonts w:ascii="Palatino Linotype" w:hAnsi="Palatino Linotype" w:cs="Arial"/>
          <w:sz w:val="24"/>
          <w:szCs w:val="24"/>
        </w:rPr>
        <w:t xml:space="preserve">, la </w:t>
      </w:r>
      <w:r w:rsidRPr="006A0E8D">
        <w:rPr>
          <w:rFonts w:ascii="Palatino Linotype" w:hAnsi="Palatino Linotype" w:cs="Arial"/>
          <w:b/>
          <w:sz w:val="24"/>
          <w:szCs w:val="24"/>
        </w:rPr>
        <w:t>Clave Única de Registro de Población (CURP)</w:t>
      </w:r>
      <w:r w:rsidRPr="006A0E8D">
        <w:rPr>
          <w:rFonts w:ascii="Palatino Linotype" w:hAnsi="Palatino Linotype" w:cs="Arial"/>
          <w:sz w:val="24"/>
          <w:szCs w:val="24"/>
        </w:rPr>
        <w:t xml:space="preserve">, la </w:t>
      </w:r>
      <w:r w:rsidRPr="006A0E8D">
        <w:rPr>
          <w:rFonts w:ascii="Palatino Linotype" w:hAnsi="Palatino Linotype" w:cs="Arial"/>
          <w:b/>
          <w:sz w:val="24"/>
          <w:szCs w:val="24"/>
        </w:rPr>
        <w:t>Clave de cualquier tipo de seguridad social</w:t>
      </w:r>
      <w:r w:rsidRPr="006A0E8D">
        <w:rPr>
          <w:rFonts w:ascii="Palatino Linotype" w:hAnsi="Palatino Linotype" w:cs="Arial"/>
          <w:sz w:val="24"/>
          <w:szCs w:val="24"/>
        </w:rPr>
        <w:t xml:space="preserve"> (</w:t>
      </w:r>
      <w:r w:rsidRPr="006A0E8D">
        <w:rPr>
          <w:rFonts w:ascii="Palatino Linotype" w:hAnsi="Palatino Linotype" w:cs="Arial"/>
          <w:b/>
          <w:sz w:val="24"/>
          <w:szCs w:val="24"/>
        </w:rPr>
        <w:t>ISSEMYM</w:t>
      </w:r>
      <w:r w:rsidRPr="006A0E8D">
        <w:rPr>
          <w:rFonts w:ascii="Palatino Linotype" w:hAnsi="Palatino Linotype" w:cs="Arial"/>
          <w:sz w:val="24"/>
          <w:szCs w:val="24"/>
        </w:rPr>
        <w:t xml:space="preserve">, u otros), así como, los préstamos o descuentos que se le hagan al servidor público, que no se encuentren relacionados con los impuestos o la </w:t>
      </w:r>
      <w:r w:rsidRPr="006A0E8D">
        <w:rPr>
          <w:rFonts w:ascii="Palatino Linotype" w:hAnsi="Palatino Linotype" w:cs="Arial"/>
          <w:b/>
          <w:sz w:val="24"/>
          <w:szCs w:val="24"/>
        </w:rPr>
        <w:t>cuotas</w:t>
      </w:r>
      <w:r w:rsidRPr="006A0E8D">
        <w:rPr>
          <w:rFonts w:ascii="Palatino Linotype" w:hAnsi="Palatino Linotype" w:cs="Arial"/>
          <w:sz w:val="24"/>
          <w:szCs w:val="24"/>
        </w:rPr>
        <w:t xml:space="preserve"> por </w:t>
      </w:r>
      <w:r w:rsidRPr="006A0E8D">
        <w:rPr>
          <w:rFonts w:ascii="Palatino Linotype" w:hAnsi="Palatino Linotype" w:cs="Arial"/>
          <w:b/>
          <w:sz w:val="24"/>
          <w:szCs w:val="24"/>
        </w:rPr>
        <w:t>seguridad social, Cadenas Originales y Sellos Digitales</w:t>
      </w:r>
    </w:p>
    <w:p w:rsidR="00973626" w:rsidRPr="006A0E8D" w:rsidRDefault="00973626" w:rsidP="00973626">
      <w:pPr>
        <w:spacing w:line="360" w:lineRule="auto"/>
        <w:jc w:val="both"/>
        <w:rPr>
          <w:rFonts w:ascii="Palatino Linotype" w:hAnsi="Palatino Linotype" w:cs="Arial"/>
          <w:sz w:val="24"/>
          <w:szCs w:val="24"/>
        </w:rPr>
      </w:pPr>
      <w:r w:rsidRPr="006A0E8D">
        <w:rPr>
          <w:rFonts w:ascii="Palatino Linotype" w:hAnsi="Palatino Linotype" w:cs="Arial"/>
          <w:b/>
          <w:sz w:val="24"/>
          <w:szCs w:val="24"/>
        </w:rPr>
        <w:t>Códigos Bidimensionales</w:t>
      </w:r>
      <w:r w:rsidRPr="006A0E8D">
        <w:rPr>
          <w:rFonts w:ascii="Palatino Linotype" w:hAnsi="Palatino Linotype" w:cs="Arial"/>
          <w:sz w:val="24"/>
          <w:szCs w:val="24"/>
        </w:rPr>
        <w:t xml:space="preserve"> y los denominados </w:t>
      </w:r>
      <w:r w:rsidRPr="006A0E8D">
        <w:rPr>
          <w:rFonts w:ascii="Palatino Linotype" w:hAnsi="Palatino Linotype" w:cs="Arial"/>
          <w:b/>
          <w:sz w:val="24"/>
          <w:szCs w:val="24"/>
        </w:rPr>
        <w:t>Códigos QR</w:t>
      </w:r>
      <w:r w:rsidRPr="006A0E8D">
        <w:rPr>
          <w:rFonts w:ascii="Palatino Linotype" w:hAnsi="Palatino Linotype" w:cs="Arial"/>
          <w:sz w:val="24"/>
          <w:szCs w:val="24"/>
        </w:rPr>
        <w:t>.</w:t>
      </w:r>
    </w:p>
    <w:p w:rsidR="00973626" w:rsidRPr="006A0E8D" w:rsidRDefault="00973626" w:rsidP="00973626">
      <w:pPr>
        <w:spacing w:line="360" w:lineRule="auto"/>
        <w:jc w:val="both"/>
        <w:rPr>
          <w:rFonts w:ascii="Palatino Linotype" w:hAnsi="Palatino Linotype" w:cs="Arial"/>
          <w:sz w:val="24"/>
          <w:szCs w:val="24"/>
        </w:rPr>
      </w:pPr>
    </w:p>
    <w:p w:rsidR="00973626" w:rsidRPr="006A0E8D" w:rsidRDefault="00973626" w:rsidP="00973626">
      <w:pPr>
        <w:spacing w:line="360" w:lineRule="auto"/>
        <w:jc w:val="both"/>
        <w:rPr>
          <w:rFonts w:ascii="Palatino Linotype" w:hAnsi="Palatino Linotype" w:cs="Arial"/>
          <w:sz w:val="24"/>
          <w:szCs w:val="24"/>
        </w:rPr>
      </w:pPr>
      <w:r w:rsidRPr="006A0E8D">
        <w:rPr>
          <w:rFonts w:ascii="Palatino Linotype" w:hAnsi="Palatino Linotype" w:cs="Arial"/>
          <w:sz w:val="24"/>
          <w:szCs w:val="24"/>
        </w:rPr>
        <w:t xml:space="preserve">Por cuanto hace al </w:t>
      </w:r>
      <w:r w:rsidRPr="006A0E8D">
        <w:rPr>
          <w:rFonts w:ascii="Palatino Linotype" w:hAnsi="Palatino Linotype" w:cs="Arial"/>
          <w:b/>
          <w:sz w:val="24"/>
          <w:szCs w:val="24"/>
        </w:rPr>
        <w:t>Registro Federal de Contribuyentes de las personas físicas</w:t>
      </w:r>
      <w:r w:rsidRPr="006A0E8D">
        <w:rPr>
          <w:rFonts w:ascii="Palatino Linotype" w:hAnsi="Palatino Linotype" w:cs="Arial"/>
          <w:sz w:val="24"/>
          <w:szCs w:val="24"/>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homoclave; la cual para su obtención es necesario acreditar personalidad, fecha de nacimiento entre otros con documentos oficiales.</w:t>
      </w:r>
    </w:p>
    <w:p w:rsidR="00973626" w:rsidRPr="006A0E8D" w:rsidRDefault="00973626" w:rsidP="00973626">
      <w:pPr>
        <w:spacing w:line="360" w:lineRule="auto"/>
        <w:jc w:val="both"/>
        <w:rPr>
          <w:rFonts w:ascii="Palatino Linotype" w:hAnsi="Palatino Linotype" w:cs="Arial"/>
          <w:sz w:val="24"/>
          <w:szCs w:val="24"/>
        </w:rPr>
      </w:pPr>
    </w:p>
    <w:p w:rsidR="00973626" w:rsidRPr="006A0E8D" w:rsidRDefault="00973626" w:rsidP="00973626">
      <w:pPr>
        <w:spacing w:line="360" w:lineRule="auto"/>
        <w:jc w:val="both"/>
        <w:rPr>
          <w:rFonts w:ascii="Palatino Linotype" w:hAnsi="Palatino Linotype" w:cs="Arial"/>
          <w:sz w:val="24"/>
          <w:szCs w:val="24"/>
        </w:rPr>
      </w:pPr>
      <w:r w:rsidRPr="006A0E8D">
        <w:rPr>
          <w:rFonts w:ascii="Palatino Linotype" w:hAnsi="Palatino Linotype" w:cs="Arial"/>
          <w:sz w:val="24"/>
          <w:szCs w:val="24"/>
        </w:rPr>
        <w:lastRenderedPageBreak/>
        <w:t>Al respecto, el Instituto Nacional Transparencia, Acceso a la Información y Protección de Datos Personales (INAI) a través del Criterio 19/17, señala literalmente lo siguiente:</w:t>
      </w:r>
    </w:p>
    <w:p w:rsidR="00973626" w:rsidRPr="006A0E8D" w:rsidRDefault="00973626" w:rsidP="00973626">
      <w:pPr>
        <w:spacing w:line="360" w:lineRule="auto"/>
        <w:jc w:val="both"/>
        <w:rPr>
          <w:rFonts w:ascii="Palatino Linotype" w:hAnsi="Palatino Linotype" w:cs="Arial"/>
          <w:sz w:val="24"/>
          <w:szCs w:val="24"/>
        </w:rPr>
      </w:pPr>
    </w:p>
    <w:p w:rsidR="00973626" w:rsidRPr="006A0E8D" w:rsidRDefault="00973626" w:rsidP="00973626">
      <w:pPr>
        <w:spacing w:line="276" w:lineRule="auto"/>
        <w:ind w:left="567" w:right="567"/>
        <w:jc w:val="both"/>
        <w:rPr>
          <w:rFonts w:ascii="Palatino Linotype" w:hAnsi="Palatino Linotype" w:cs="Arial"/>
          <w:i/>
          <w:sz w:val="24"/>
          <w:szCs w:val="24"/>
        </w:rPr>
      </w:pPr>
      <w:r w:rsidRPr="006A0E8D">
        <w:rPr>
          <w:rFonts w:ascii="Palatino Linotype" w:hAnsi="Palatino Linotype" w:cs="Arial"/>
          <w:i/>
          <w:sz w:val="24"/>
          <w:szCs w:val="24"/>
        </w:rPr>
        <w:t>“</w:t>
      </w:r>
      <w:r w:rsidRPr="006A0E8D">
        <w:rPr>
          <w:rFonts w:ascii="Palatino Linotype" w:hAnsi="Palatino Linotype" w:cs="Arial"/>
          <w:b/>
          <w:i/>
          <w:sz w:val="24"/>
          <w:szCs w:val="24"/>
        </w:rPr>
        <w:t>Registro Federal de Contribuyentes (RFC) de personas físicas</w:t>
      </w:r>
      <w:r w:rsidRPr="006A0E8D">
        <w:rPr>
          <w:rFonts w:ascii="Palatino Linotype" w:hAnsi="Palatino Linotype" w:cs="Arial"/>
          <w:i/>
          <w:sz w:val="24"/>
          <w:szCs w:val="24"/>
        </w:rPr>
        <w:t>. El RFC es una clave de carácter fiscal, única e irrepetible, que permite identificar al titular, su edad y fecha de nacimiento, por lo que es un dato personal de carácter confidencial.</w:t>
      </w:r>
    </w:p>
    <w:p w:rsidR="00973626" w:rsidRPr="006A0E8D" w:rsidRDefault="00973626" w:rsidP="00973626">
      <w:pPr>
        <w:spacing w:line="360" w:lineRule="auto"/>
        <w:jc w:val="both"/>
        <w:rPr>
          <w:rFonts w:ascii="Palatino Linotype" w:hAnsi="Palatino Linotype" w:cs="Arial"/>
          <w:sz w:val="24"/>
          <w:szCs w:val="24"/>
        </w:rPr>
      </w:pPr>
    </w:p>
    <w:p w:rsidR="00973626" w:rsidRPr="006A0E8D" w:rsidRDefault="00973626" w:rsidP="00973626">
      <w:pPr>
        <w:spacing w:line="360" w:lineRule="auto"/>
        <w:jc w:val="both"/>
        <w:rPr>
          <w:rFonts w:ascii="Palatino Linotype" w:hAnsi="Palatino Linotype" w:cs="Arial"/>
          <w:sz w:val="24"/>
          <w:szCs w:val="24"/>
        </w:rPr>
      </w:pPr>
      <w:r w:rsidRPr="006A0E8D">
        <w:rPr>
          <w:rFonts w:ascii="Palatino Linotype" w:hAnsi="Palatino Linotype" w:cs="Arial"/>
          <w:sz w:val="24"/>
          <w:szCs w:val="24"/>
        </w:rPr>
        <w:t>De lo anterior, se desprende que el Registro Federal de Contribuyentes se vincula al nombre de su titular, permitiendo identificar la edad de la persona, fecha de nacimiento, así como su homoclave,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los Sujetos Obligados del Estado de México y Municipios.</w:t>
      </w:r>
    </w:p>
    <w:p w:rsidR="00973626" w:rsidRPr="006A0E8D" w:rsidRDefault="00973626" w:rsidP="00973626">
      <w:pPr>
        <w:spacing w:line="360" w:lineRule="auto"/>
        <w:jc w:val="both"/>
        <w:rPr>
          <w:rFonts w:ascii="Palatino Linotype" w:hAnsi="Palatino Linotype" w:cs="Arial"/>
          <w:sz w:val="24"/>
          <w:szCs w:val="24"/>
        </w:rPr>
      </w:pPr>
    </w:p>
    <w:p w:rsidR="00973626" w:rsidRPr="006A0E8D" w:rsidRDefault="00973626" w:rsidP="00973626">
      <w:pPr>
        <w:spacing w:line="360" w:lineRule="auto"/>
        <w:jc w:val="both"/>
        <w:rPr>
          <w:rFonts w:ascii="Palatino Linotype" w:hAnsi="Palatino Linotype" w:cs="Arial"/>
          <w:sz w:val="24"/>
          <w:szCs w:val="24"/>
        </w:rPr>
      </w:pPr>
      <w:r w:rsidRPr="006A0E8D">
        <w:rPr>
          <w:rFonts w:ascii="Palatino Linotype" w:hAnsi="Palatino Linotype" w:cs="Arial"/>
          <w:sz w:val="24"/>
          <w:szCs w:val="24"/>
        </w:rPr>
        <w:t xml:space="preserve">Por cuanto hace a la </w:t>
      </w:r>
      <w:r w:rsidRPr="006A0E8D">
        <w:rPr>
          <w:rFonts w:ascii="Palatino Linotype" w:hAnsi="Palatino Linotype" w:cs="Arial"/>
          <w:b/>
          <w:sz w:val="24"/>
          <w:szCs w:val="24"/>
        </w:rPr>
        <w:t>Clave Única de Registro de Población</w:t>
      </w:r>
      <w:r w:rsidRPr="006A0E8D">
        <w:rPr>
          <w:rFonts w:ascii="Palatino Linotype" w:hAnsi="Palatino Linotype" w:cs="Arial"/>
          <w:sz w:val="24"/>
          <w:szCs w:val="24"/>
        </w:rPr>
        <w:t>, constituye un dato personal, ya que tiene como finalidad registrar a cada una de las personas que integran la población del país, con los datos que permitan certificar y acreditar fehacientemente su identidad, la cual servirá para identificarla de manera individual.</w:t>
      </w:r>
    </w:p>
    <w:p w:rsidR="00973626" w:rsidRPr="006A0E8D" w:rsidRDefault="00973626" w:rsidP="00973626">
      <w:pPr>
        <w:spacing w:line="360" w:lineRule="auto"/>
        <w:jc w:val="both"/>
        <w:rPr>
          <w:rFonts w:ascii="Palatino Linotype" w:hAnsi="Palatino Linotype" w:cs="Arial"/>
          <w:sz w:val="24"/>
          <w:szCs w:val="24"/>
        </w:rPr>
      </w:pPr>
    </w:p>
    <w:p w:rsidR="00973626" w:rsidRPr="006A0E8D" w:rsidRDefault="00973626" w:rsidP="00973626">
      <w:pPr>
        <w:spacing w:line="360" w:lineRule="auto"/>
        <w:jc w:val="both"/>
        <w:rPr>
          <w:rFonts w:ascii="Palatino Linotype" w:hAnsi="Palatino Linotype" w:cs="Arial"/>
          <w:sz w:val="24"/>
          <w:szCs w:val="24"/>
        </w:rPr>
      </w:pPr>
      <w:r w:rsidRPr="006A0E8D">
        <w:rPr>
          <w:rFonts w:ascii="Palatino Linotype" w:hAnsi="Palatino Linotype" w:cs="Arial"/>
          <w:sz w:val="24"/>
          <w:szCs w:val="24"/>
        </w:rPr>
        <w:t>Lo anterior, tiene sustento en los artículos 86 y 91, de la Ley General de Población, la cual señala lo siguiente:</w:t>
      </w:r>
    </w:p>
    <w:p w:rsidR="00973626" w:rsidRPr="006A0E8D" w:rsidRDefault="00973626" w:rsidP="00973626">
      <w:pPr>
        <w:spacing w:line="276" w:lineRule="auto"/>
        <w:jc w:val="both"/>
        <w:rPr>
          <w:rFonts w:ascii="Palatino Linotype" w:hAnsi="Palatino Linotype" w:cs="Arial"/>
          <w:szCs w:val="24"/>
        </w:rPr>
      </w:pPr>
    </w:p>
    <w:p w:rsidR="00973626" w:rsidRPr="006A0E8D" w:rsidRDefault="00973626" w:rsidP="00973626">
      <w:pPr>
        <w:spacing w:line="276" w:lineRule="auto"/>
        <w:ind w:left="567" w:right="567"/>
        <w:jc w:val="both"/>
        <w:rPr>
          <w:rFonts w:ascii="Palatino Linotype" w:hAnsi="Palatino Linotype" w:cs="Arial"/>
          <w:i/>
          <w:szCs w:val="24"/>
        </w:rPr>
      </w:pPr>
      <w:r w:rsidRPr="006A0E8D">
        <w:rPr>
          <w:rFonts w:ascii="Palatino Linotype" w:hAnsi="Palatino Linotype" w:cs="Arial"/>
          <w:i/>
          <w:szCs w:val="24"/>
        </w:rPr>
        <w:t>“</w:t>
      </w:r>
      <w:r w:rsidRPr="006A0E8D">
        <w:rPr>
          <w:rFonts w:ascii="Palatino Linotype" w:hAnsi="Palatino Linotype" w:cs="Arial"/>
          <w:b/>
          <w:i/>
          <w:szCs w:val="24"/>
        </w:rPr>
        <w:t>Artículo 86.</w:t>
      </w:r>
      <w:r w:rsidRPr="006A0E8D">
        <w:rPr>
          <w:rFonts w:ascii="Palatino Linotype" w:hAnsi="Palatino Linotype" w:cs="Arial"/>
          <w:i/>
          <w:szCs w:val="24"/>
        </w:rPr>
        <w:t xml:space="preserve"> El Registro Nacional de Población tiene como finalidad registrar a cada una de las personas que integran la población del país, con los datos que permitan certificar y acreditar fehacientemente su identidad.</w:t>
      </w:r>
    </w:p>
    <w:p w:rsidR="00973626" w:rsidRPr="006A0E8D" w:rsidRDefault="00973626" w:rsidP="00973626">
      <w:pPr>
        <w:spacing w:line="276" w:lineRule="auto"/>
        <w:ind w:left="567" w:right="567"/>
        <w:jc w:val="both"/>
        <w:rPr>
          <w:rFonts w:ascii="Palatino Linotype" w:hAnsi="Palatino Linotype" w:cs="Arial"/>
          <w:i/>
          <w:szCs w:val="24"/>
        </w:rPr>
      </w:pPr>
    </w:p>
    <w:p w:rsidR="00973626" w:rsidRPr="006A0E8D" w:rsidRDefault="00973626" w:rsidP="00973626">
      <w:pPr>
        <w:spacing w:line="276" w:lineRule="auto"/>
        <w:ind w:left="567" w:right="567"/>
        <w:jc w:val="both"/>
        <w:rPr>
          <w:rFonts w:ascii="Palatino Linotype" w:hAnsi="Palatino Linotype" w:cs="Arial"/>
          <w:i/>
          <w:szCs w:val="24"/>
        </w:rPr>
      </w:pPr>
      <w:r w:rsidRPr="006A0E8D">
        <w:rPr>
          <w:rFonts w:ascii="Palatino Linotype" w:hAnsi="Palatino Linotype" w:cs="Arial"/>
          <w:b/>
          <w:i/>
          <w:szCs w:val="24"/>
        </w:rPr>
        <w:t>Artículo 91.</w:t>
      </w:r>
      <w:r w:rsidRPr="006A0E8D">
        <w:rPr>
          <w:rFonts w:ascii="Palatino Linotype" w:hAnsi="Palatino Linotype" w:cs="Arial"/>
          <w:i/>
          <w:szCs w:val="24"/>
        </w:rPr>
        <w:t xml:space="preserve"> Al incorporar a una persona en el Registro Nacional de Población, se le asignará una clave que se denominará Clave Única de Registro de Población. Esta servirá para registrarla e identificarla en forma individual.”</w:t>
      </w:r>
    </w:p>
    <w:p w:rsidR="00973626" w:rsidRPr="006A0E8D" w:rsidRDefault="00973626" w:rsidP="00973626">
      <w:pPr>
        <w:spacing w:line="360" w:lineRule="auto"/>
        <w:jc w:val="both"/>
        <w:rPr>
          <w:rFonts w:ascii="Palatino Linotype" w:hAnsi="Palatino Linotype" w:cs="Arial"/>
          <w:sz w:val="24"/>
          <w:szCs w:val="24"/>
        </w:rPr>
      </w:pPr>
    </w:p>
    <w:p w:rsidR="00973626" w:rsidRPr="006A0E8D" w:rsidRDefault="00973626" w:rsidP="00973626">
      <w:pPr>
        <w:spacing w:line="360" w:lineRule="auto"/>
        <w:jc w:val="both"/>
        <w:rPr>
          <w:rFonts w:ascii="Palatino Linotype" w:hAnsi="Palatino Linotype" w:cs="Arial"/>
          <w:sz w:val="24"/>
          <w:szCs w:val="24"/>
        </w:rPr>
      </w:pPr>
      <w:r w:rsidRPr="006A0E8D">
        <w:rPr>
          <w:rFonts w:ascii="Palatino Linotype" w:hAnsi="Palatino Linotype" w:cs="Arial"/>
          <w:sz w:val="24"/>
          <w:szCs w:val="24"/>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rsidR="00973626" w:rsidRPr="006A0E8D" w:rsidRDefault="00973626" w:rsidP="00973626">
      <w:pPr>
        <w:spacing w:line="360" w:lineRule="auto"/>
        <w:jc w:val="both"/>
        <w:rPr>
          <w:rFonts w:ascii="Palatino Linotype" w:hAnsi="Palatino Linotype" w:cs="Arial"/>
          <w:sz w:val="24"/>
          <w:szCs w:val="24"/>
        </w:rPr>
      </w:pPr>
    </w:p>
    <w:p w:rsidR="00973626" w:rsidRPr="006A0E8D" w:rsidRDefault="00973626" w:rsidP="00973626">
      <w:pPr>
        <w:spacing w:line="360" w:lineRule="auto"/>
        <w:jc w:val="both"/>
        <w:rPr>
          <w:rFonts w:ascii="Palatino Linotype" w:hAnsi="Palatino Linotype" w:cs="Arial"/>
          <w:sz w:val="24"/>
          <w:szCs w:val="24"/>
        </w:rPr>
      </w:pPr>
      <w:r w:rsidRPr="006A0E8D">
        <w:rPr>
          <w:rFonts w:ascii="Palatino Linotype" w:hAnsi="Palatino Linotype" w:cs="Arial"/>
          <w:sz w:val="24"/>
          <w:szCs w:val="24"/>
        </w:rPr>
        <w:t>Al respecto, el Instituto Nacional de Transparencia, Acceso a la Información y Protección de Datos Personales (INAI) a través del Criterio 18/17, señala literalmente lo siguiente:</w:t>
      </w:r>
    </w:p>
    <w:p w:rsidR="00973626" w:rsidRPr="006A0E8D" w:rsidRDefault="00973626" w:rsidP="00973626">
      <w:pPr>
        <w:spacing w:line="360" w:lineRule="auto"/>
        <w:jc w:val="both"/>
        <w:rPr>
          <w:rFonts w:ascii="Palatino Linotype" w:hAnsi="Palatino Linotype" w:cs="Arial"/>
          <w:sz w:val="24"/>
          <w:szCs w:val="24"/>
        </w:rPr>
      </w:pPr>
    </w:p>
    <w:p w:rsidR="00973626" w:rsidRPr="006A0E8D" w:rsidRDefault="00973626" w:rsidP="00973626">
      <w:pPr>
        <w:spacing w:line="276" w:lineRule="auto"/>
        <w:ind w:left="567" w:right="567"/>
        <w:jc w:val="both"/>
        <w:rPr>
          <w:rFonts w:ascii="Palatino Linotype" w:hAnsi="Palatino Linotype" w:cs="Arial"/>
          <w:i/>
          <w:sz w:val="24"/>
          <w:szCs w:val="24"/>
        </w:rPr>
      </w:pPr>
      <w:r w:rsidRPr="006A0E8D">
        <w:rPr>
          <w:rFonts w:ascii="Palatino Linotype" w:hAnsi="Palatino Linotype" w:cs="Arial"/>
          <w:b/>
          <w:i/>
          <w:sz w:val="24"/>
          <w:szCs w:val="24"/>
        </w:rPr>
        <w:t>Clave Única de Registro de Población (CURP).</w:t>
      </w:r>
      <w:r w:rsidRPr="006A0E8D">
        <w:rPr>
          <w:rFonts w:ascii="Palatino Linotype" w:hAnsi="Palatino Linotype" w:cs="Arial"/>
          <w:i/>
          <w:sz w:val="24"/>
          <w:szCs w:val="24"/>
        </w:rPr>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rsidR="00973626" w:rsidRPr="006A0E8D" w:rsidRDefault="00973626" w:rsidP="00973626">
      <w:pPr>
        <w:spacing w:line="276" w:lineRule="auto"/>
        <w:jc w:val="both"/>
        <w:rPr>
          <w:rFonts w:ascii="Palatino Linotype" w:hAnsi="Palatino Linotype" w:cs="Arial"/>
          <w:sz w:val="24"/>
          <w:szCs w:val="24"/>
        </w:rPr>
      </w:pPr>
    </w:p>
    <w:p w:rsidR="00973626" w:rsidRPr="006A0E8D" w:rsidRDefault="00973626" w:rsidP="00973626">
      <w:pPr>
        <w:spacing w:line="360" w:lineRule="auto"/>
        <w:jc w:val="both"/>
        <w:rPr>
          <w:rFonts w:ascii="Palatino Linotype" w:hAnsi="Palatino Linotype" w:cs="Arial"/>
          <w:sz w:val="24"/>
          <w:szCs w:val="24"/>
        </w:rPr>
      </w:pPr>
      <w:r w:rsidRPr="006A0E8D">
        <w:rPr>
          <w:rFonts w:ascii="Palatino Linotype" w:hAnsi="Palatino Linotype" w:cs="Arial"/>
          <w:sz w:val="24"/>
          <w:szCs w:val="24"/>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rsidR="00973626" w:rsidRPr="006A0E8D" w:rsidRDefault="00973626" w:rsidP="00973626">
      <w:pPr>
        <w:spacing w:line="360" w:lineRule="auto"/>
        <w:jc w:val="both"/>
        <w:rPr>
          <w:rFonts w:ascii="Palatino Linotype" w:hAnsi="Palatino Linotype" w:cs="Arial"/>
          <w:sz w:val="24"/>
          <w:szCs w:val="24"/>
        </w:rPr>
      </w:pPr>
    </w:p>
    <w:p w:rsidR="00973626" w:rsidRPr="006A0E8D" w:rsidRDefault="00973626" w:rsidP="00973626">
      <w:pPr>
        <w:spacing w:line="360" w:lineRule="auto"/>
        <w:jc w:val="both"/>
        <w:rPr>
          <w:rFonts w:ascii="Palatino Linotype" w:hAnsi="Palatino Linotype" w:cs="Arial"/>
          <w:sz w:val="24"/>
          <w:szCs w:val="24"/>
        </w:rPr>
      </w:pPr>
      <w:r w:rsidRPr="006A0E8D">
        <w:rPr>
          <w:rFonts w:ascii="Palatino Linotype" w:hAnsi="Palatino Linotype" w:cs="Arial"/>
          <w:sz w:val="24"/>
          <w:szCs w:val="24"/>
        </w:rPr>
        <w:t xml:space="preserve">Por cuanto hace a la </w:t>
      </w:r>
      <w:r w:rsidRPr="006A0E8D">
        <w:rPr>
          <w:rFonts w:ascii="Palatino Linotype" w:hAnsi="Palatino Linotype" w:cs="Arial"/>
          <w:b/>
          <w:sz w:val="24"/>
          <w:szCs w:val="24"/>
        </w:rPr>
        <w:t>Clave de cualquier tipo de seguridad social</w:t>
      </w:r>
      <w:r w:rsidRPr="006A0E8D">
        <w:rPr>
          <w:rFonts w:ascii="Palatino Linotype" w:hAnsi="Palatino Linotype" w:cs="Arial"/>
          <w:sz w:val="24"/>
          <w:szCs w:val="24"/>
        </w:rPr>
        <w:t xml:space="preserve"> (ISSEMYM, u otros), está integrado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rsidR="00973626" w:rsidRPr="006A0E8D" w:rsidRDefault="00973626" w:rsidP="00973626">
      <w:pPr>
        <w:spacing w:line="360" w:lineRule="auto"/>
        <w:jc w:val="both"/>
        <w:rPr>
          <w:rFonts w:ascii="Palatino Linotype" w:hAnsi="Palatino Linotype" w:cs="Arial"/>
          <w:sz w:val="24"/>
          <w:szCs w:val="24"/>
        </w:rPr>
      </w:pPr>
    </w:p>
    <w:p w:rsidR="00973626" w:rsidRPr="006A0E8D" w:rsidRDefault="00973626" w:rsidP="00973626">
      <w:pPr>
        <w:spacing w:line="360" w:lineRule="auto"/>
        <w:jc w:val="both"/>
        <w:rPr>
          <w:rFonts w:ascii="Palatino Linotype" w:hAnsi="Palatino Linotype" w:cs="Arial"/>
          <w:sz w:val="24"/>
          <w:szCs w:val="24"/>
        </w:rPr>
      </w:pPr>
      <w:r w:rsidRPr="006A0E8D">
        <w:rPr>
          <w:rFonts w:ascii="Palatino Linotype" w:hAnsi="Palatino Linotype" w:cs="Arial"/>
          <w:sz w:val="24"/>
          <w:szCs w:val="24"/>
        </w:rPr>
        <w:t xml:space="preserve">Respecto de los </w:t>
      </w:r>
      <w:r w:rsidRPr="006A0E8D">
        <w:rPr>
          <w:rFonts w:ascii="Palatino Linotype" w:hAnsi="Palatino Linotype" w:cs="Arial"/>
          <w:b/>
          <w:sz w:val="24"/>
          <w:szCs w:val="24"/>
        </w:rPr>
        <w:t>préstamos o descuentos de carácter personal</w:t>
      </w:r>
      <w:r w:rsidRPr="006A0E8D">
        <w:rPr>
          <w:rFonts w:ascii="Palatino Linotype" w:hAnsi="Palatino Linotype" w:cs="Arial"/>
          <w:sz w:val="24"/>
          <w:szCs w:val="24"/>
        </w:rPr>
        <w:t>,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rsidR="00973626" w:rsidRPr="006A0E8D" w:rsidRDefault="00973626" w:rsidP="00973626">
      <w:pPr>
        <w:spacing w:line="360" w:lineRule="auto"/>
        <w:jc w:val="both"/>
        <w:rPr>
          <w:rFonts w:ascii="Palatino Linotype" w:hAnsi="Palatino Linotype" w:cs="Arial"/>
          <w:sz w:val="24"/>
          <w:szCs w:val="24"/>
        </w:rPr>
      </w:pPr>
    </w:p>
    <w:p w:rsidR="00973626" w:rsidRPr="006A0E8D" w:rsidRDefault="00973626" w:rsidP="00973626">
      <w:pPr>
        <w:spacing w:line="360" w:lineRule="auto"/>
        <w:jc w:val="both"/>
        <w:rPr>
          <w:rFonts w:ascii="Palatino Linotype" w:hAnsi="Palatino Linotype" w:cs="Arial"/>
          <w:sz w:val="24"/>
          <w:szCs w:val="24"/>
        </w:rPr>
      </w:pPr>
      <w:r w:rsidRPr="006A0E8D">
        <w:rPr>
          <w:rFonts w:ascii="Palatino Linotype" w:hAnsi="Palatino Linotype" w:cs="Arial"/>
          <w:sz w:val="24"/>
          <w:szCs w:val="24"/>
        </w:rPr>
        <w:lastRenderedPageBreak/>
        <w:t>Por su parte, el artículo 84 de la Ley del Trabajo de los Servidores Públicos del Estado y Municipios, señala:</w:t>
      </w:r>
    </w:p>
    <w:p w:rsidR="00973626" w:rsidRPr="006A0E8D" w:rsidRDefault="00973626" w:rsidP="00973626">
      <w:pPr>
        <w:spacing w:line="276" w:lineRule="auto"/>
        <w:ind w:left="567" w:right="567"/>
        <w:jc w:val="both"/>
        <w:rPr>
          <w:rFonts w:ascii="Palatino Linotype" w:hAnsi="Palatino Linotype" w:cs="Arial"/>
          <w:i/>
          <w:szCs w:val="24"/>
        </w:rPr>
      </w:pPr>
      <w:r w:rsidRPr="006A0E8D">
        <w:rPr>
          <w:rFonts w:ascii="Palatino Linotype" w:hAnsi="Palatino Linotype" w:cs="Arial"/>
          <w:b/>
          <w:i/>
          <w:szCs w:val="24"/>
        </w:rPr>
        <w:t>ARTICULO 84.</w:t>
      </w:r>
      <w:r w:rsidRPr="006A0E8D">
        <w:rPr>
          <w:rFonts w:ascii="Palatino Linotype" w:hAnsi="Palatino Linotype" w:cs="Arial"/>
          <w:i/>
          <w:szCs w:val="24"/>
        </w:rPr>
        <w:t xml:space="preserve"> Sólo podrán hacerse retenciones, descuentos o deducciones al sueldo de los servidores públicos por concepto de:</w:t>
      </w:r>
    </w:p>
    <w:p w:rsidR="00973626" w:rsidRPr="006A0E8D" w:rsidRDefault="00973626" w:rsidP="00973626">
      <w:pPr>
        <w:spacing w:line="276" w:lineRule="auto"/>
        <w:ind w:left="567" w:right="567"/>
        <w:jc w:val="both"/>
        <w:rPr>
          <w:rFonts w:ascii="Palatino Linotype" w:hAnsi="Palatino Linotype" w:cs="Arial"/>
          <w:i/>
          <w:szCs w:val="24"/>
        </w:rPr>
      </w:pPr>
      <w:r w:rsidRPr="006A0E8D">
        <w:rPr>
          <w:rFonts w:ascii="Palatino Linotype" w:hAnsi="Palatino Linotype" w:cs="Arial"/>
          <w:b/>
          <w:i/>
          <w:szCs w:val="24"/>
        </w:rPr>
        <w:t>I.</w:t>
      </w:r>
      <w:r w:rsidRPr="006A0E8D">
        <w:rPr>
          <w:rFonts w:ascii="Palatino Linotype" w:hAnsi="Palatino Linotype" w:cs="Arial"/>
          <w:i/>
          <w:szCs w:val="24"/>
        </w:rPr>
        <w:t xml:space="preserve"> Gravámenes fiscales relacionados con el sueldo;</w:t>
      </w:r>
    </w:p>
    <w:p w:rsidR="00973626" w:rsidRPr="006A0E8D" w:rsidRDefault="00973626" w:rsidP="00973626">
      <w:pPr>
        <w:spacing w:line="276" w:lineRule="auto"/>
        <w:ind w:left="567" w:right="567"/>
        <w:jc w:val="both"/>
        <w:rPr>
          <w:rFonts w:ascii="Palatino Linotype" w:hAnsi="Palatino Linotype" w:cs="Arial"/>
          <w:i/>
          <w:szCs w:val="24"/>
        </w:rPr>
      </w:pPr>
      <w:r w:rsidRPr="006A0E8D">
        <w:rPr>
          <w:rFonts w:ascii="Palatino Linotype" w:hAnsi="Palatino Linotype" w:cs="Arial"/>
          <w:b/>
          <w:i/>
          <w:szCs w:val="24"/>
        </w:rPr>
        <w:t>II.</w:t>
      </w:r>
      <w:r w:rsidRPr="006A0E8D">
        <w:rPr>
          <w:rFonts w:ascii="Palatino Linotype" w:hAnsi="Palatino Linotype" w:cs="Arial"/>
          <w:i/>
          <w:szCs w:val="24"/>
        </w:rPr>
        <w:t xml:space="preserve"> Deudas contraídas con las instituciones públicas o dependencias por concepto de anticipos de sueldo, pagos hechos con exceso, errores o pérdidas debidamente comprobados;</w:t>
      </w:r>
    </w:p>
    <w:p w:rsidR="00973626" w:rsidRPr="006A0E8D" w:rsidRDefault="00973626" w:rsidP="00973626">
      <w:pPr>
        <w:spacing w:line="276" w:lineRule="auto"/>
        <w:ind w:left="567" w:right="567"/>
        <w:jc w:val="both"/>
        <w:rPr>
          <w:rFonts w:ascii="Palatino Linotype" w:hAnsi="Palatino Linotype" w:cs="Arial"/>
          <w:i/>
          <w:szCs w:val="24"/>
        </w:rPr>
      </w:pPr>
      <w:r w:rsidRPr="006A0E8D">
        <w:rPr>
          <w:rFonts w:ascii="Palatino Linotype" w:hAnsi="Palatino Linotype" w:cs="Arial"/>
          <w:b/>
          <w:i/>
          <w:szCs w:val="24"/>
        </w:rPr>
        <w:t>III.</w:t>
      </w:r>
      <w:r w:rsidRPr="006A0E8D">
        <w:rPr>
          <w:rFonts w:ascii="Palatino Linotype" w:hAnsi="Palatino Linotype" w:cs="Arial"/>
          <w:i/>
          <w:szCs w:val="24"/>
        </w:rPr>
        <w:t xml:space="preserve"> Cuotas sindicales;</w:t>
      </w:r>
    </w:p>
    <w:p w:rsidR="00973626" w:rsidRPr="006A0E8D" w:rsidRDefault="00973626" w:rsidP="00973626">
      <w:pPr>
        <w:spacing w:line="276" w:lineRule="auto"/>
        <w:ind w:left="567" w:right="567"/>
        <w:jc w:val="both"/>
        <w:rPr>
          <w:rFonts w:ascii="Palatino Linotype" w:hAnsi="Palatino Linotype" w:cs="Arial"/>
          <w:i/>
          <w:szCs w:val="24"/>
        </w:rPr>
      </w:pPr>
      <w:r w:rsidRPr="006A0E8D">
        <w:rPr>
          <w:rFonts w:ascii="Palatino Linotype" w:hAnsi="Palatino Linotype" w:cs="Arial"/>
          <w:b/>
          <w:i/>
          <w:szCs w:val="24"/>
        </w:rPr>
        <w:t>IV.</w:t>
      </w:r>
      <w:r w:rsidRPr="006A0E8D">
        <w:rPr>
          <w:rFonts w:ascii="Palatino Linotype" w:hAnsi="Palatino Linotype" w:cs="Arial"/>
          <w:i/>
          <w:szCs w:val="24"/>
        </w:rPr>
        <w:t xml:space="preserve"> Cuotas de aportación a fondos para la constitución de cooperativas y de cajas de ahorro, siempre que el servidor público hubiese manifestado previamente, de manera expresa, su conformidad;</w:t>
      </w:r>
    </w:p>
    <w:p w:rsidR="00973626" w:rsidRPr="006A0E8D" w:rsidRDefault="00973626" w:rsidP="00973626">
      <w:pPr>
        <w:spacing w:line="276" w:lineRule="auto"/>
        <w:ind w:left="567" w:right="567"/>
        <w:jc w:val="both"/>
        <w:rPr>
          <w:rFonts w:ascii="Palatino Linotype" w:hAnsi="Palatino Linotype" w:cs="Arial"/>
          <w:i/>
          <w:szCs w:val="24"/>
        </w:rPr>
      </w:pPr>
      <w:r w:rsidRPr="006A0E8D">
        <w:rPr>
          <w:rFonts w:ascii="Palatino Linotype" w:hAnsi="Palatino Linotype" w:cs="Arial"/>
          <w:b/>
          <w:i/>
          <w:szCs w:val="24"/>
        </w:rPr>
        <w:t>V.</w:t>
      </w:r>
      <w:r w:rsidRPr="006A0E8D">
        <w:rPr>
          <w:rFonts w:ascii="Palatino Linotype" w:hAnsi="Palatino Linotype" w:cs="Arial"/>
          <w:i/>
          <w:szCs w:val="24"/>
        </w:rPr>
        <w:t xml:space="preserve"> Descuentos ordenados por el Instituto de Seguridad Social del Estado de México y Municipios, con motivo de cuotas y obligaciones contraídas con éste por los servidores públicos;</w:t>
      </w:r>
    </w:p>
    <w:p w:rsidR="00973626" w:rsidRPr="006A0E8D" w:rsidRDefault="00973626" w:rsidP="00973626">
      <w:pPr>
        <w:spacing w:line="276" w:lineRule="auto"/>
        <w:ind w:left="567" w:right="567"/>
        <w:jc w:val="both"/>
        <w:rPr>
          <w:rFonts w:ascii="Palatino Linotype" w:hAnsi="Palatino Linotype" w:cs="Arial"/>
          <w:i/>
          <w:szCs w:val="24"/>
        </w:rPr>
      </w:pPr>
      <w:r w:rsidRPr="006A0E8D">
        <w:rPr>
          <w:rFonts w:ascii="Palatino Linotype" w:hAnsi="Palatino Linotype" w:cs="Arial"/>
          <w:b/>
          <w:i/>
          <w:szCs w:val="24"/>
        </w:rPr>
        <w:t>VI.</w:t>
      </w:r>
      <w:r w:rsidRPr="006A0E8D">
        <w:rPr>
          <w:rFonts w:ascii="Palatino Linotype" w:hAnsi="Palatino Linotype" w:cs="Arial"/>
          <w:i/>
          <w:szCs w:val="24"/>
        </w:rPr>
        <w:t xml:space="preserve"> Obligaciones a cargo del servidor público con las que haya consentido, derivadas de la adquisición o del uso de habitaciones consideradas como de interés social;</w:t>
      </w:r>
    </w:p>
    <w:p w:rsidR="00973626" w:rsidRPr="006A0E8D" w:rsidRDefault="00973626" w:rsidP="00973626">
      <w:pPr>
        <w:spacing w:line="276" w:lineRule="auto"/>
        <w:ind w:left="567" w:right="567"/>
        <w:jc w:val="both"/>
        <w:rPr>
          <w:rFonts w:ascii="Palatino Linotype" w:hAnsi="Palatino Linotype" w:cs="Arial"/>
          <w:i/>
          <w:szCs w:val="24"/>
        </w:rPr>
      </w:pPr>
      <w:r w:rsidRPr="006A0E8D">
        <w:rPr>
          <w:rFonts w:ascii="Palatino Linotype" w:hAnsi="Palatino Linotype" w:cs="Arial"/>
          <w:b/>
          <w:i/>
          <w:szCs w:val="24"/>
        </w:rPr>
        <w:t>VII.</w:t>
      </w:r>
      <w:r w:rsidRPr="006A0E8D">
        <w:rPr>
          <w:rFonts w:ascii="Palatino Linotype" w:hAnsi="Palatino Linotype" w:cs="Arial"/>
          <w:i/>
          <w:szCs w:val="24"/>
        </w:rPr>
        <w:t xml:space="preserve"> Faltas de puntualidad o de asistencia injustificadas;</w:t>
      </w:r>
    </w:p>
    <w:p w:rsidR="00973626" w:rsidRPr="006A0E8D" w:rsidRDefault="00973626" w:rsidP="00973626">
      <w:pPr>
        <w:spacing w:line="276" w:lineRule="auto"/>
        <w:ind w:left="567" w:right="567"/>
        <w:jc w:val="both"/>
        <w:rPr>
          <w:rFonts w:ascii="Palatino Linotype" w:hAnsi="Palatino Linotype" w:cs="Arial"/>
          <w:i/>
          <w:szCs w:val="24"/>
        </w:rPr>
      </w:pPr>
      <w:r w:rsidRPr="006A0E8D">
        <w:rPr>
          <w:rFonts w:ascii="Palatino Linotype" w:hAnsi="Palatino Linotype" w:cs="Arial"/>
          <w:b/>
          <w:i/>
          <w:szCs w:val="24"/>
        </w:rPr>
        <w:t>VIII.</w:t>
      </w:r>
      <w:r w:rsidRPr="006A0E8D">
        <w:rPr>
          <w:rFonts w:ascii="Palatino Linotype" w:hAnsi="Palatino Linotype" w:cs="Arial"/>
          <w:i/>
          <w:szCs w:val="24"/>
        </w:rPr>
        <w:t xml:space="preserve"> Pensiones alimenticias ordenadas por la autoridad judicial; o</w:t>
      </w:r>
    </w:p>
    <w:p w:rsidR="00973626" w:rsidRPr="006A0E8D" w:rsidRDefault="00973626" w:rsidP="00973626">
      <w:pPr>
        <w:spacing w:line="276" w:lineRule="auto"/>
        <w:ind w:left="567" w:right="567"/>
        <w:jc w:val="both"/>
        <w:rPr>
          <w:rFonts w:ascii="Palatino Linotype" w:hAnsi="Palatino Linotype" w:cs="Arial"/>
          <w:i/>
          <w:szCs w:val="24"/>
        </w:rPr>
      </w:pPr>
      <w:r w:rsidRPr="006A0E8D">
        <w:rPr>
          <w:rFonts w:ascii="Palatino Linotype" w:hAnsi="Palatino Linotype" w:cs="Arial"/>
          <w:b/>
          <w:i/>
          <w:szCs w:val="24"/>
        </w:rPr>
        <w:t>IX.</w:t>
      </w:r>
      <w:r w:rsidRPr="006A0E8D">
        <w:rPr>
          <w:rFonts w:ascii="Palatino Linotype" w:hAnsi="Palatino Linotype" w:cs="Arial"/>
          <w:i/>
          <w:szCs w:val="24"/>
        </w:rPr>
        <w:t xml:space="preserve"> Cualquier otro convenido con instituciones de servicios y aceptado por el servidor público.</w:t>
      </w:r>
    </w:p>
    <w:p w:rsidR="00973626" w:rsidRPr="006A0E8D" w:rsidRDefault="00973626" w:rsidP="00973626">
      <w:pPr>
        <w:spacing w:line="276" w:lineRule="auto"/>
        <w:ind w:left="567" w:right="567"/>
        <w:jc w:val="both"/>
        <w:rPr>
          <w:rFonts w:ascii="Palatino Linotype" w:hAnsi="Palatino Linotype" w:cs="Arial"/>
          <w:i/>
          <w:szCs w:val="24"/>
        </w:rPr>
      </w:pPr>
    </w:p>
    <w:p w:rsidR="00973626" w:rsidRPr="006A0E8D" w:rsidRDefault="00973626" w:rsidP="00973626">
      <w:pPr>
        <w:spacing w:line="276" w:lineRule="auto"/>
        <w:ind w:left="567" w:right="567"/>
        <w:jc w:val="both"/>
        <w:rPr>
          <w:rFonts w:ascii="Palatino Linotype" w:hAnsi="Palatino Linotype" w:cs="Arial"/>
          <w:i/>
          <w:szCs w:val="24"/>
        </w:rPr>
      </w:pPr>
      <w:r w:rsidRPr="006A0E8D">
        <w:rPr>
          <w:rFonts w:ascii="Palatino Linotype" w:hAnsi="Palatino Linotype" w:cs="Arial"/>
          <w:i/>
          <w:szCs w:val="24"/>
        </w:rPr>
        <w:t xml:space="preserve">El monto total de las retenciones, descuentos o deducciones no podrá exceder del 30% de la remuneración total, excepto en los casos a que se refieren las fracciones IV, V y VI de este </w:t>
      </w:r>
      <w:r w:rsidRPr="006A0E8D">
        <w:rPr>
          <w:rFonts w:ascii="Palatino Linotype" w:hAnsi="Palatino Linotype" w:cs="Arial"/>
          <w:i/>
          <w:szCs w:val="24"/>
        </w:rPr>
        <w:lastRenderedPageBreak/>
        <w:t>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rsidR="00973626" w:rsidRPr="006A0E8D" w:rsidRDefault="00973626" w:rsidP="00973626">
      <w:pPr>
        <w:spacing w:line="360" w:lineRule="auto"/>
        <w:jc w:val="both"/>
        <w:rPr>
          <w:rFonts w:ascii="Palatino Linotype" w:hAnsi="Palatino Linotype" w:cs="Arial"/>
          <w:sz w:val="24"/>
          <w:szCs w:val="24"/>
        </w:rPr>
      </w:pPr>
    </w:p>
    <w:p w:rsidR="00973626" w:rsidRPr="006A0E8D" w:rsidRDefault="00973626" w:rsidP="00973626">
      <w:pPr>
        <w:spacing w:line="360" w:lineRule="auto"/>
        <w:jc w:val="both"/>
        <w:rPr>
          <w:rFonts w:ascii="Palatino Linotype" w:hAnsi="Palatino Linotype" w:cs="Arial"/>
          <w:sz w:val="24"/>
          <w:szCs w:val="24"/>
        </w:rPr>
      </w:pPr>
      <w:r w:rsidRPr="006A0E8D">
        <w:rPr>
          <w:rFonts w:ascii="Palatino Linotype" w:hAnsi="Palatino Linotype" w:cs="Arial"/>
          <w:sz w:val="24"/>
          <w:szCs w:val="24"/>
        </w:rPr>
        <w:t>Derivado de lo anterior, la Ley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o públicas pero que fueron contraídas en forma individual, son información que debe clasificarse como confidencial.</w:t>
      </w:r>
    </w:p>
    <w:p w:rsidR="00973626" w:rsidRPr="006A0E8D" w:rsidRDefault="00973626" w:rsidP="00973626">
      <w:pPr>
        <w:spacing w:after="0" w:line="360" w:lineRule="auto"/>
        <w:jc w:val="both"/>
        <w:rPr>
          <w:rFonts w:ascii="Palatino Linotype" w:hAnsi="Palatino Linotype" w:cs="Arial"/>
          <w:sz w:val="24"/>
          <w:szCs w:val="24"/>
        </w:rPr>
      </w:pPr>
    </w:p>
    <w:p w:rsidR="00973626" w:rsidRPr="006A0E8D" w:rsidRDefault="00973626" w:rsidP="00973626">
      <w:pPr>
        <w:spacing w:after="0" w:line="360" w:lineRule="auto"/>
        <w:jc w:val="both"/>
        <w:rPr>
          <w:rFonts w:ascii="Palatino Linotype" w:hAnsi="Palatino Linotype" w:cs="Arial"/>
          <w:sz w:val="24"/>
          <w:szCs w:val="24"/>
        </w:rPr>
      </w:pPr>
      <w:r w:rsidRPr="006A0E8D">
        <w:rPr>
          <w:rFonts w:ascii="Palatino Linotype" w:hAnsi="Palatino Linotype" w:cs="Arial"/>
          <w:sz w:val="24"/>
          <w:szCs w:val="24"/>
        </w:rPr>
        <w:t xml:space="preserve">Por lo que hace a los </w:t>
      </w:r>
      <w:r w:rsidRPr="006A0E8D">
        <w:rPr>
          <w:rFonts w:ascii="Palatino Linotype" w:hAnsi="Palatino Linotype" w:cs="Arial"/>
          <w:b/>
          <w:sz w:val="24"/>
          <w:szCs w:val="24"/>
        </w:rPr>
        <w:t>Códigos Bidimensionales</w:t>
      </w:r>
      <w:r w:rsidRPr="006A0E8D">
        <w:rPr>
          <w:rFonts w:ascii="Palatino Linotype" w:hAnsi="Palatino Linotype" w:cs="Arial"/>
          <w:sz w:val="24"/>
          <w:szCs w:val="24"/>
        </w:rPr>
        <w:t xml:space="preserve"> y los denominados </w:t>
      </w:r>
      <w:r w:rsidRPr="006A0E8D">
        <w:rPr>
          <w:rFonts w:ascii="Palatino Linotype" w:hAnsi="Palatino Linotype" w:cs="Arial"/>
          <w:b/>
          <w:sz w:val="24"/>
          <w:szCs w:val="24"/>
        </w:rPr>
        <w:t>Códigos QR</w:t>
      </w:r>
      <w:r w:rsidRPr="006A0E8D">
        <w:rPr>
          <w:rFonts w:ascii="Palatino Linotype" w:hAnsi="Palatino Linotype" w:cs="Arial"/>
          <w:sz w:val="24"/>
          <w:szCs w:val="24"/>
        </w:rPr>
        <w:t xml:space="preserve">, se trata de barras en dos dimensiones que al igual a los códigos de barras o códigos unidimensionales, son utilizados para almacenar diversos tipos datos de manera codificada, los cuales a través de lectores que pueden ser obtenidos por cualquier persona, teniendo acceso a dichos datos almacenados, mismos que al tratarse de recibos de nómina, generalmente, corresponde a datos personales como lo son el </w:t>
      </w:r>
      <w:r w:rsidRPr="006A0E8D">
        <w:rPr>
          <w:rFonts w:ascii="Palatino Linotype" w:hAnsi="Palatino Linotype" w:cs="Arial"/>
          <w:b/>
          <w:sz w:val="24"/>
          <w:szCs w:val="24"/>
        </w:rPr>
        <w:t>Registro Federal de Contribuyentes (RFC)</w:t>
      </w:r>
      <w:r w:rsidRPr="006A0E8D">
        <w:rPr>
          <w:rFonts w:ascii="Palatino Linotype" w:hAnsi="Palatino Linotype" w:cs="Arial"/>
          <w:sz w:val="24"/>
          <w:szCs w:val="24"/>
        </w:rPr>
        <w:t xml:space="preserve"> y la </w:t>
      </w:r>
      <w:r w:rsidRPr="006A0E8D">
        <w:rPr>
          <w:rFonts w:ascii="Palatino Linotype" w:hAnsi="Palatino Linotype" w:cs="Arial"/>
          <w:b/>
          <w:sz w:val="24"/>
          <w:szCs w:val="24"/>
        </w:rPr>
        <w:t>Clave Única de Registro de Población (CURP)</w:t>
      </w:r>
      <w:r w:rsidRPr="006A0E8D">
        <w:rPr>
          <w:rFonts w:ascii="Palatino Linotype" w:hAnsi="Palatino Linotype" w:cs="Arial"/>
          <w:sz w:val="24"/>
          <w:szCs w:val="24"/>
        </w:rPr>
        <w:t>, por lo cual, deberán ser protegidos.</w:t>
      </w:r>
    </w:p>
    <w:p w:rsidR="00973626" w:rsidRPr="006A0E8D" w:rsidRDefault="00973626" w:rsidP="00973626">
      <w:pPr>
        <w:spacing w:after="0" w:line="360" w:lineRule="auto"/>
        <w:jc w:val="both"/>
        <w:rPr>
          <w:rFonts w:ascii="Palatino Linotype" w:hAnsi="Palatino Linotype" w:cs="Arial"/>
          <w:sz w:val="24"/>
          <w:szCs w:val="24"/>
        </w:rPr>
      </w:pPr>
    </w:p>
    <w:p w:rsidR="00973626" w:rsidRPr="006A0E8D" w:rsidRDefault="00973626" w:rsidP="00973626">
      <w:pPr>
        <w:spacing w:after="0" w:line="360" w:lineRule="auto"/>
        <w:jc w:val="both"/>
        <w:rPr>
          <w:rFonts w:ascii="Palatino Linotype" w:eastAsia="Calibri" w:hAnsi="Palatino Linotype" w:cs="Calibri"/>
          <w:sz w:val="24"/>
          <w:szCs w:val="24"/>
          <w:lang w:eastAsia="es-MX"/>
        </w:rPr>
      </w:pPr>
      <w:r w:rsidRPr="006A0E8D">
        <w:rPr>
          <w:rFonts w:ascii="Palatino Linotype" w:eastAsia="Calibri" w:hAnsi="Palatino Linotype" w:cs="Calibri"/>
          <w:sz w:val="24"/>
          <w:szCs w:val="24"/>
          <w:lang w:eastAsia="es-MX"/>
        </w:rPr>
        <w:lastRenderedPageBreak/>
        <w:t>Ahora bien,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“Como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w:t>
      </w:r>
    </w:p>
    <w:p w:rsidR="00973626" w:rsidRPr="006A0E8D" w:rsidRDefault="00973626" w:rsidP="00973626">
      <w:pPr>
        <w:spacing w:after="0" w:line="360" w:lineRule="auto"/>
        <w:jc w:val="both"/>
        <w:rPr>
          <w:rFonts w:ascii="Palatino Linotype" w:eastAsia="Calibri" w:hAnsi="Palatino Linotype" w:cs="Calibri"/>
          <w:sz w:val="24"/>
          <w:szCs w:val="24"/>
          <w:lang w:eastAsia="es-MX"/>
        </w:rPr>
      </w:pPr>
    </w:p>
    <w:p w:rsidR="00973626" w:rsidRPr="006A0E8D" w:rsidRDefault="00973626" w:rsidP="00973626">
      <w:pPr>
        <w:spacing w:after="0" w:line="360" w:lineRule="auto"/>
        <w:jc w:val="both"/>
        <w:rPr>
          <w:rFonts w:ascii="Palatino Linotype" w:eastAsia="Calibri" w:hAnsi="Palatino Linotype" w:cs="Calibri"/>
          <w:sz w:val="24"/>
          <w:szCs w:val="24"/>
          <w:lang w:eastAsia="es-MX"/>
        </w:rPr>
      </w:pPr>
      <w:r w:rsidRPr="006A0E8D">
        <w:rPr>
          <w:rFonts w:ascii="Palatino Linotype" w:eastAsia="Calibri" w:hAnsi="Palatino Linotype" w:cs="Calibri"/>
          <w:sz w:val="24"/>
          <w:szCs w:val="24"/>
          <w:lang w:eastAsia="es-MX"/>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rsidR="00973626" w:rsidRPr="006A0E8D" w:rsidRDefault="00973626" w:rsidP="00973626">
      <w:pPr>
        <w:spacing w:after="0" w:line="360" w:lineRule="auto"/>
        <w:jc w:val="both"/>
        <w:rPr>
          <w:rFonts w:ascii="Palatino Linotype" w:eastAsia="Calibri" w:hAnsi="Palatino Linotype" w:cs="Calibri"/>
          <w:sz w:val="24"/>
          <w:szCs w:val="24"/>
          <w:lang w:eastAsia="es-MX"/>
        </w:rPr>
      </w:pPr>
    </w:p>
    <w:p w:rsidR="00973626" w:rsidRPr="006A0E8D" w:rsidRDefault="00973626" w:rsidP="00973626">
      <w:pPr>
        <w:spacing w:after="0" w:line="360" w:lineRule="auto"/>
        <w:jc w:val="both"/>
        <w:rPr>
          <w:rFonts w:ascii="Palatino Linotype" w:eastAsia="Calibri" w:hAnsi="Palatino Linotype" w:cs="Calibri"/>
          <w:sz w:val="24"/>
          <w:szCs w:val="24"/>
          <w:lang w:eastAsia="es-MX"/>
        </w:rPr>
      </w:pPr>
      <w:r w:rsidRPr="006A0E8D">
        <w:rPr>
          <w:rFonts w:ascii="Palatino Linotype" w:eastAsia="Calibri" w:hAnsi="Palatino Linotype" w:cs="Calibri"/>
          <w:sz w:val="24"/>
          <w:szCs w:val="24"/>
          <w:lang w:eastAsia="es-MX"/>
        </w:rPr>
        <w:t xml:space="preserve">Ahora bien, por lo que hace al número de serie y folio interno, la Guía de llenado del CFDI global Versión 3.3 del CFDI, emitida por el Servicio de Administración Tributaria prevé́ que es el número que utiliza el contribuyente para control interno de su información; mientras que el segundo es el número de control que se le asigna al </w:t>
      </w:r>
      <w:r w:rsidRPr="006A0E8D">
        <w:rPr>
          <w:rFonts w:ascii="Palatino Linotype" w:eastAsia="Calibri" w:hAnsi="Palatino Linotype" w:cs="Calibri"/>
          <w:sz w:val="24"/>
          <w:szCs w:val="24"/>
          <w:lang w:eastAsia="es-MX"/>
        </w:rPr>
        <w:lastRenderedPageBreak/>
        <w:t>comprobante; por lo que no se advierte que contenga datos confidenciales de los servidores públicos y por lo tanto, no actualizan la causal de clasificación establecida en el artículo 143, fracción I, de la Ley de Transparencia y Acceso a la Información Pública del Estado de México y Municipios.</w:t>
      </w:r>
    </w:p>
    <w:p w:rsidR="00973626" w:rsidRPr="006A0E8D" w:rsidRDefault="00973626" w:rsidP="00973626">
      <w:pPr>
        <w:spacing w:after="0" w:line="360" w:lineRule="auto"/>
        <w:jc w:val="both"/>
        <w:rPr>
          <w:rFonts w:ascii="Palatino Linotype" w:eastAsia="Calibri" w:hAnsi="Palatino Linotype" w:cs="Calibri"/>
          <w:sz w:val="24"/>
          <w:szCs w:val="24"/>
          <w:lang w:eastAsia="es-MX"/>
        </w:rPr>
      </w:pPr>
    </w:p>
    <w:p w:rsidR="00973626" w:rsidRPr="006A0E8D" w:rsidRDefault="00973626" w:rsidP="00973626">
      <w:pPr>
        <w:spacing w:after="0" w:line="360" w:lineRule="auto"/>
        <w:jc w:val="both"/>
        <w:rPr>
          <w:rFonts w:ascii="Palatino Linotype" w:eastAsia="Calibri" w:hAnsi="Palatino Linotype" w:cs="Calibri"/>
          <w:sz w:val="24"/>
          <w:szCs w:val="24"/>
          <w:lang w:eastAsia="es-MX"/>
        </w:rPr>
      </w:pPr>
      <w:r w:rsidRPr="006A0E8D">
        <w:rPr>
          <w:rFonts w:ascii="Palatino Linotype" w:eastAsia="Calibri" w:hAnsi="Palatino Linotype" w:cs="Calibri"/>
          <w:sz w:val="24"/>
          <w:szCs w:val="24"/>
          <w:lang w:eastAsia="es-MX"/>
        </w:rPr>
        <w:t>Además, por lo que hace a la fecha y hora de emisión, la Guía de llenado del CFDI global Versión 3.3 del CFDI, previamente referida, establece que los datos mencionados corresponden a la fecha y hora de emisión y certificación del comprobante fiscal, los cuales se expresan de la siguiente manera: AAAA-MM-DDThh:mm:ss.</w:t>
      </w:r>
    </w:p>
    <w:p w:rsidR="00973626" w:rsidRPr="006A0E8D" w:rsidRDefault="00973626" w:rsidP="00973626">
      <w:pPr>
        <w:spacing w:after="0" w:line="360" w:lineRule="auto"/>
        <w:jc w:val="both"/>
        <w:rPr>
          <w:rFonts w:ascii="Palatino Linotype" w:eastAsia="Calibri" w:hAnsi="Palatino Linotype" w:cs="Calibri"/>
          <w:sz w:val="24"/>
          <w:szCs w:val="24"/>
          <w:lang w:eastAsia="es-MX"/>
        </w:rPr>
      </w:pPr>
    </w:p>
    <w:p w:rsidR="00973626" w:rsidRPr="006A0E8D" w:rsidRDefault="00973626" w:rsidP="00973626">
      <w:pPr>
        <w:spacing w:line="360" w:lineRule="auto"/>
        <w:jc w:val="both"/>
        <w:rPr>
          <w:rFonts w:ascii="Palatino Linotype" w:hAnsi="Palatino Linotype"/>
          <w:sz w:val="24"/>
          <w:szCs w:val="24"/>
        </w:rPr>
      </w:pPr>
      <w:r w:rsidRPr="006A0E8D">
        <w:rPr>
          <w:rFonts w:ascii="Palatino Linotype" w:hAnsi="Palatino Linotype"/>
          <w:sz w:val="24"/>
          <w:szCs w:val="24"/>
        </w:rPr>
        <w:t>Conforme a lo anterior, se logra observar que la fecha y hora de emisión no contienen información que dé acceso a datos personales ni contiene datos confidenciales, por lo que se considera que no actualiza la causal de clasificación establecida en el artículo 143, fracción I, de la Ley de Transparencia y Acceso a la Información Pública del Estado de México y Municipios.</w:t>
      </w:r>
    </w:p>
    <w:p w:rsidR="00973626" w:rsidRPr="006A0E8D" w:rsidRDefault="00973626" w:rsidP="00973626">
      <w:pPr>
        <w:spacing w:line="360" w:lineRule="auto"/>
        <w:ind w:right="51"/>
        <w:jc w:val="both"/>
        <w:rPr>
          <w:rFonts w:ascii="Palatino Linotype" w:hAnsi="Palatino Linotype"/>
          <w:sz w:val="24"/>
          <w:szCs w:val="14"/>
        </w:rPr>
      </w:pPr>
      <w:r w:rsidRPr="006A0E8D">
        <w:rPr>
          <w:rFonts w:ascii="Palatino Linotype" w:eastAsia="Palatino Linotype" w:hAnsi="Palatino Linotype" w:cs="Palatino Linotype"/>
          <w:sz w:val="24"/>
        </w:rPr>
        <w:t xml:space="preserve">Igualmente, resulta importante destacar que el </w:t>
      </w:r>
      <w:r w:rsidRPr="006A0E8D">
        <w:rPr>
          <w:rFonts w:ascii="Palatino Linotype" w:eastAsia="Palatino Linotype" w:hAnsi="Palatino Linotype" w:cs="Palatino Linotype"/>
          <w:b/>
          <w:i/>
          <w:sz w:val="24"/>
        </w:rPr>
        <w:t>número de cuenta bancaria</w:t>
      </w:r>
      <w:r w:rsidRPr="006A0E8D">
        <w:rPr>
          <w:rFonts w:ascii="Palatino Linotype" w:eastAsia="Palatino Linotype" w:hAnsi="Palatino Linotype" w:cs="Palatino Linotype"/>
          <w:b/>
          <w:sz w:val="24"/>
        </w:rPr>
        <w:t xml:space="preserve"> de las personas físicas </w:t>
      </w:r>
      <w:r w:rsidRPr="006A0E8D">
        <w:rPr>
          <w:rFonts w:ascii="Palatino Linotype" w:eastAsia="Palatino Linotype" w:hAnsi="Palatino Linotype" w:cs="Palatino Linotype"/>
          <w:sz w:val="24"/>
        </w:rPr>
        <w:t xml:space="preserve">es información que sólo su titular o personas autorizadas poseen para el acceso o consulta de información patrimonial, o para la realización de operaciones </w:t>
      </w:r>
      <w:r w:rsidRPr="006A0E8D">
        <w:rPr>
          <w:rFonts w:ascii="Palatino Linotype" w:eastAsia="Palatino Linotype" w:hAnsi="Palatino Linotype" w:cs="Palatino Linotype"/>
          <w:sz w:val="24"/>
        </w:rPr>
        <w:lastRenderedPageBreak/>
        <w:t>bancarias de diversa naturaleza, por lo que la difusión pública del mismo facilitaría la afectación al patrimonio del titular de la cuenta.</w:t>
      </w:r>
    </w:p>
    <w:p w:rsidR="00973626" w:rsidRPr="006A0E8D" w:rsidRDefault="00973626" w:rsidP="00973626">
      <w:pPr>
        <w:spacing w:line="360" w:lineRule="auto"/>
        <w:ind w:right="50"/>
        <w:jc w:val="both"/>
        <w:rPr>
          <w:rFonts w:ascii="Palatino Linotype" w:eastAsia="Palatino Linotype" w:hAnsi="Palatino Linotype" w:cs="Palatino Linotype"/>
        </w:rPr>
      </w:pPr>
    </w:p>
    <w:p w:rsidR="00973626" w:rsidRPr="006A0E8D" w:rsidRDefault="00973626" w:rsidP="00973626">
      <w:pPr>
        <w:spacing w:line="360" w:lineRule="auto"/>
        <w:ind w:right="50"/>
        <w:jc w:val="both"/>
        <w:rPr>
          <w:rFonts w:ascii="Palatino Linotype" w:eastAsia="Palatino Linotype" w:hAnsi="Palatino Linotype" w:cs="Palatino Linotype"/>
          <w:sz w:val="24"/>
        </w:rPr>
      </w:pPr>
      <w:r w:rsidRPr="006A0E8D">
        <w:rPr>
          <w:rFonts w:ascii="Palatino Linotype" w:eastAsia="Palatino Linotype" w:hAnsi="Palatino Linotype" w:cs="Palatino Linotype"/>
          <w:sz w:val="24"/>
        </w:rPr>
        <w:t>Por lo anterior, el número de cuenta bancaria debe ser clasificado como confidencial con fundamento en las fracciones I y II del artículo 143 de la Ley de la Materia de la Entidad; en razón de que, con su difusión se estaría poniendo en riesgo la seguridad de su titular.</w:t>
      </w:r>
    </w:p>
    <w:p w:rsidR="00973626" w:rsidRPr="006A0E8D" w:rsidRDefault="00973626" w:rsidP="00973626">
      <w:pPr>
        <w:spacing w:line="360" w:lineRule="auto"/>
        <w:ind w:right="50"/>
        <w:jc w:val="both"/>
        <w:rPr>
          <w:rFonts w:ascii="Palatino Linotype" w:eastAsia="Palatino Linotype" w:hAnsi="Palatino Linotype" w:cs="Palatino Linotype"/>
          <w:sz w:val="24"/>
        </w:rPr>
      </w:pPr>
    </w:p>
    <w:p w:rsidR="00973626" w:rsidRPr="006A0E8D" w:rsidRDefault="00973626" w:rsidP="00973626">
      <w:pPr>
        <w:spacing w:line="360" w:lineRule="auto"/>
        <w:ind w:right="50"/>
        <w:jc w:val="both"/>
        <w:rPr>
          <w:rFonts w:ascii="Palatino Linotype" w:eastAsia="Palatino Linotype" w:hAnsi="Palatino Linotype" w:cs="Palatino Linotype"/>
          <w:sz w:val="24"/>
        </w:rPr>
      </w:pPr>
      <w:r w:rsidRPr="006A0E8D">
        <w:rPr>
          <w:rFonts w:ascii="Palatino Linotype" w:eastAsia="Palatino Linotype" w:hAnsi="Palatino Linotype" w:cs="Palatino Linotype"/>
          <w:sz w:val="24"/>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rsidR="00973626" w:rsidRPr="006A0E8D" w:rsidRDefault="00973626" w:rsidP="00973626">
      <w:pPr>
        <w:spacing w:line="360" w:lineRule="auto"/>
        <w:ind w:right="50"/>
        <w:jc w:val="both"/>
        <w:rPr>
          <w:rFonts w:ascii="Palatino Linotype" w:eastAsia="Palatino Linotype" w:hAnsi="Palatino Linotype" w:cs="Palatino Linotype"/>
          <w:sz w:val="24"/>
        </w:rPr>
      </w:pPr>
    </w:p>
    <w:p w:rsidR="00973626" w:rsidRPr="006A0E8D" w:rsidRDefault="00973626" w:rsidP="00973626">
      <w:pPr>
        <w:spacing w:line="360" w:lineRule="auto"/>
        <w:ind w:right="50"/>
        <w:jc w:val="both"/>
        <w:rPr>
          <w:rFonts w:ascii="Palatino Linotype" w:eastAsia="Palatino Linotype" w:hAnsi="Palatino Linotype" w:cs="Palatino Linotype"/>
          <w:sz w:val="24"/>
        </w:rPr>
      </w:pPr>
      <w:r w:rsidRPr="006A0E8D">
        <w:rPr>
          <w:rFonts w:ascii="Palatino Linotype" w:eastAsia="Palatino Linotype" w:hAnsi="Palatino Linotype" w:cs="Palatino Linotype"/>
          <w:sz w:val="24"/>
        </w:rPr>
        <w:lastRenderedPageBreak/>
        <w:t xml:space="preserve">En esa virtud, este Pleno determina que dicha información no puede ser del dominio público, toda vez que se podría dar un uso inadecuado a la misma o cometer algún ilícito o fraude como ya ha sido expuesto. </w:t>
      </w:r>
    </w:p>
    <w:p w:rsidR="00973626" w:rsidRPr="006A0E8D" w:rsidRDefault="00973626" w:rsidP="00973626">
      <w:pPr>
        <w:spacing w:line="360" w:lineRule="auto"/>
        <w:ind w:right="50"/>
        <w:jc w:val="both"/>
        <w:rPr>
          <w:rFonts w:ascii="Palatino Linotype" w:eastAsia="Palatino Linotype" w:hAnsi="Palatino Linotype" w:cs="Palatino Linotype"/>
          <w:sz w:val="24"/>
        </w:rPr>
      </w:pPr>
    </w:p>
    <w:p w:rsidR="00973626" w:rsidRPr="006A0E8D" w:rsidRDefault="00973626" w:rsidP="00973626">
      <w:pPr>
        <w:spacing w:line="360" w:lineRule="auto"/>
        <w:ind w:right="50"/>
        <w:jc w:val="both"/>
        <w:rPr>
          <w:rFonts w:ascii="Palatino Linotype" w:eastAsia="Palatino Linotype" w:hAnsi="Palatino Linotype" w:cs="Palatino Linotype"/>
          <w:sz w:val="24"/>
        </w:rPr>
      </w:pPr>
      <w:r w:rsidRPr="006A0E8D">
        <w:rPr>
          <w:rFonts w:ascii="Palatino Linotype" w:eastAsia="Palatino Linotype" w:hAnsi="Palatino Linotype" w:cs="Palatino Linotype"/>
          <w:sz w:val="24"/>
        </w:rPr>
        <w:t>Es por esta razón que se debe omitir el o los números de cuentas bancarias de particulares en las versiones públicas, para ser entregadas.</w:t>
      </w:r>
    </w:p>
    <w:p w:rsidR="00973626" w:rsidRPr="006A0E8D" w:rsidRDefault="00973626" w:rsidP="00973626">
      <w:pPr>
        <w:spacing w:line="360" w:lineRule="auto"/>
        <w:ind w:right="50"/>
        <w:jc w:val="both"/>
        <w:rPr>
          <w:rFonts w:ascii="Palatino Linotype" w:eastAsia="Palatino Linotype" w:hAnsi="Palatino Linotype" w:cs="Palatino Linotype"/>
          <w:sz w:val="24"/>
        </w:rPr>
      </w:pPr>
    </w:p>
    <w:p w:rsidR="00973626" w:rsidRPr="006A0E8D" w:rsidRDefault="00973626" w:rsidP="00973626">
      <w:pPr>
        <w:spacing w:line="360" w:lineRule="auto"/>
        <w:ind w:right="50"/>
        <w:jc w:val="both"/>
        <w:rPr>
          <w:rFonts w:ascii="Palatino Linotype" w:eastAsia="Palatino Linotype" w:hAnsi="Palatino Linotype" w:cs="Palatino Linotype"/>
          <w:sz w:val="24"/>
        </w:rPr>
      </w:pPr>
      <w:r w:rsidRPr="006A0E8D">
        <w:rPr>
          <w:rFonts w:ascii="Palatino Linotype" w:eastAsia="Palatino Linotype" w:hAnsi="Palatino Linotype" w:cs="Palatino Linotype"/>
          <w:sz w:val="24"/>
        </w:rPr>
        <w:t>Lo anterior, no es así tratándose de las cuentas bancarias o claves interbancarias de los Sujetos Obligados ya que su publicidad cede a la rendición de cuentas al transparentar la forma en que son administrados los recursos públicos.</w:t>
      </w:r>
    </w:p>
    <w:p w:rsidR="00973626" w:rsidRPr="006A0E8D" w:rsidRDefault="00973626" w:rsidP="00973626">
      <w:pPr>
        <w:spacing w:line="360" w:lineRule="auto"/>
        <w:ind w:right="50"/>
        <w:jc w:val="both"/>
        <w:rPr>
          <w:rFonts w:ascii="Palatino Linotype" w:eastAsia="Palatino Linotype" w:hAnsi="Palatino Linotype" w:cs="Palatino Linotype"/>
          <w:sz w:val="24"/>
        </w:rPr>
      </w:pPr>
    </w:p>
    <w:p w:rsidR="00973626" w:rsidRPr="006A0E8D" w:rsidRDefault="00973626" w:rsidP="00973626">
      <w:pPr>
        <w:spacing w:line="360" w:lineRule="auto"/>
        <w:ind w:right="50"/>
        <w:jc w:val="both"/>
        <w:rPr>
          <w:rFonts w:ascii="Palatino Linotype" w:eastAsia="Palatino Linotype" w:hAnsi="Palatino Linotype" w:cs="Palatino Linotype"/>
          <w:sz w:val="24"/>
        </w:rPr>
      </w:pPr>
      <w:r w:rsidRPr="006A0E8D">
        <w:rPr>
          <w:rFonts w:ascii="Palatino Linotype" w:eastAsia="Palatino Linotype" w:hAnsi="Palatino Linotype" w:cs="Palatino Linotype"/>
          <w:sz w:val="24"/>
        </w:rPr>
        <w:t>Lo argumentado encuentra sustento en los criterios 10/17 y 11/17 emitidos por el Instituto Nacional de Transparencia, Acceso a la Información y Protección de Datos Personales, INAI, que llevan por rubro y texto los siguientes:</w:t>
      </w:r>
    </w:p>
    <w:p w:rsidR="00973626" w:rsidRPr="006A0E8D" w:rsidRDefault="00973626" w:rsidP="00973626">
      <w:pPr>
        <w:spacing w:line="360" w:lineRule="auto"/>
        <w:ind w:right="50"/>
        <w:jc w:val="both"/>
        <w:rPr>
          <w:rFonts w:ascii="Palatino Linotype" w:eastAsia="Palatino Linotype" w:hAnsi="Palatino Linotype" w:cs="Palatino Linotype"/>
        </w:rPr>
      </w:pPr>
    </w:p>
    <w:p w:rsidR="00973626" w:rsidRPr="006A0E8D" w:rsidRDefault="00973626" w:rsidP="00973626">
      <w:pPr>
        <w:spacing w:after="240" w:line="276" w:lineRule="auto"/>
        <w:ind w:left="851" w:right="900"/>
        <w:jc w:val="both"/>
        <w:rPr>
          <w:rFonts w:ascii="Palatino Linotype" w:eastAsia="Palatino Linotype" w:hAnsi="Palatino Linotype" w:cs="Palatino Linotype"/>
          <w:i/>
        </w:rPr>
      </w:pPr>
      <w:r w:rsidRPr="006A0E8D">
        <w:rPr>
          <w:rFonts w:ascii="Palatino Linotype" w:eastAsia="Palatino Linotype" w:hAnsi="Palatino Linotype" w:cs="Palatino Linotype"/>
          <w:b/>
          <w:i/>
        </w:rPr>
        <w:t>“Cuentas bancarias y/o CLABE interbancaria de personas físicas y morales privadas.</w:t>
      </w:r>
      <w:r w:rsidRPr="006A0E8D">
        <w:rPr>
          <w:rFonts w:ascii="Palatino Linotype" w:eastAsia="Palatino Linotype" w:hAnsi="Palatino Linotype" w:cs="Palatino Linotype"/>
          <w:i/>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w:t>
      </w:r>
      <w:r w:rsidRPr="006A0E8D">
        <w:rPr>
          <w:rFonts w:ascii="Palatino Linotype" w:eastAsia="Palatino Linotype" w:hAnsi="Palatino Linotype" w:cs="Palatino Linotype"/>
          <w:i/>
        </w:rPr>
        <w:lastRenderedPageBreak/>
        <w:t>realizar diversas transacciones; por tanto, constituye información clasificada con fundamento en los artículos 116 de la Ley General de Transparencia y Acceso a la Información Pública y 113 de la Ley Federal de Transparencia y Acceso a la Información Pública.</w:t>
      </w:r>
    </w:p>
    <w:p w:rsidR="00973626" w:rsidRPr="006A0E8D" w:rsidRDefault="00973626" w:rsidP="00973626">
      <w:pPr>
        <w:spacing w:before="240" w:line="276" w:lineRule="auto"/>
        <w:ind w:left="851" w:right="900"/>
        <w:jc w:val="both"/>
        <w:rPr>
          <w:rFonts w:ascii="Palatino Linotype" w:eastAsia="Palatino Linotype" w:hAnsi="Palatino Linotype" w:cs="Palatino Linotype"/>
          <w:i/>
        </w:rPr>
      </w:pPr>
      <w:r w:rsidRPr="006A0E8D">
        <w:rPr>
          <w:rFonts w:ascii="Palatino Linotype" w:eastAsia="Palatino Linotype" w:hAnsi="Palatino Linotype" w:cs="Palatino Linotype"/>
          <w:b/>
          <w:i/>
        </w:rPr>
        <w:t>Cuentas bancarias y/o CLABE interbancaria de sujetos obligados que reciben y/o transfieren recursos públicos, son información pública</w:t>
      </w:r>
      <w:r w:rsidRPr="006A0E8D">
        <w:rPr>
          <w:rFonts w:ascii="Palatino Linotype" w:eastAsia="Palatino Linotype" w:hAnsi="Palatino Linotype" w:cs="Palatino Linotype"/>
          <w:i/>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rsidR="00973626" w:rsidRPr="006A0E8D" w:rsidRDefault="00973626" w:rsidP="00973626">
      <w:pPr>
        <w:spacing w:line="360" w:lineRule="auto"/>
        <w:ind w:left="851" w:right="900"/>
        <w:jc w:val="both"/>
        <w:rPr>
          <w:rFonts w:ascii="Palatino Linotype" w:eastAsia="Palatino Linotype" w:hAnsi="Palatino Linotype" w:cs="Palatino Linotype"/>
          <w:i/>
        </w:rPr>
      </w:pPr>
    </w:p>
    <w:p w:rsidR="00973626" w:rsidRPr="006A0E8D" w:rsidRDefault="00973626" w:rsidP="00973626">
      <w:pPr>
        <w:spacing w:after="0" w:line="360" w:lineRule="auto"/>
        <w:jc w:val="both"/>
        <w:rPr>
          <w:rFonts w:ascii="Palatino Linotype" w:hAnsi="Palatino Linotype" w:cs="Arial"/>
          <w:sz w:val="24"/>
          <w:szCs w:val="24"/>
        </w:rPr>
      </w:pPr>
    </w:p>
    <w:p w:rsidR="00973626" w:rsidRPr="006A0E8D" w:rsidRDefault="00973626" w:rsidP="00973626">
      <w:pPr>
        <w:spacing w:line="360" w:lineRule="auto"/>
        <w:jc w:val="both"/>
        <w:rPr>
          <w:rFonts w:ascii="Palatino Linotype" w:hAnsi="Palatino Linotype" w:cs="Arial"/>
          <w:sz w:val="24"/>
          <w:szCs w:val="24"/>
        </w:rPr>
      </w:pPr>
      <w:r w:rsidRPr="006A0E8D">
        <w:rPr>
          <w:rFonts w:ascii="Palatino Linotype" w:hAnsi="Palatino Linotype" w:cs="Arial"/>
          <w:sz w:val="24"/>
          <w:szCs w:val="24"/>
        </w:rPr>
        <w:t xml:space="preserve">Por ende, en el presente caso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Sujeto Obligado, teniendo el deber los primeros, de presentar ante la Unidad de Transparencia la propuesta de clasificación de la información, para que luego ésta se presente ante el Comité de Transparencia de así resultar procedente el proyecto de clasificación de la </w:t>
      </w:r>
      <w:r w:rsidRPr="006A0E8D">
        <w:rPr>
          <w:rFonts w:ascii="Palatino Linotype" w:hAnsi="Palatino Linotype" w:cs="Arial"/>
          <w:sz w:val="24"/>
          <w:szCs w:val="24"/>
        </w:rPr>
        <w:lastRenderedPageBreak/>
        <w:t>información y finalmente sea éste último quien apruebe, modifique o revoque la clasificación de la información solicitada.</w:t>
      </w:r>
    </w:p>
    <w:p w:rsidR="00973626" w:rsidRPr="006A0E8D" w:rsidRDefault="00973626" w:rsidP="00973626">
      <w:pPr>
        <w:spacing w:line="360" w:lineRule="auto"/>
        <w:jc w:val="both"/>
        <w:rPr>
          <w:rFonts w:ascii="Palatino Linotype" w:hAnsi="Palatino Linotype" w:cs="Arial"/>
          <w:sz w:val="24"/>
          <w:szCs w:val="24"/>
        </w:rPr>
      </w:pPr>
    </w:p>
    <w:p w:rsidR="00973626" w:rsidRPr="006A0E8D" w:rsidRDefault="00973626" w:rsidP="00973626">
      <w:pPr>
        <w:spacing w:line="360" w:lineRule="auto"/>
        <w:jc w:val="both"/>
        <w:rPr>
          <w:rFonts w:ascii="Palatino Linotype" w:hAnsi="Palatino Linotype" w:cs="Arial"/>
          <w:sz w:val="24"/>
          <w:szCs w:val="24"/>
        </w:rPr>
      </w:pPr>
      <w:r w:rsidRPr="006A0E8D">
        <w:rPr>
          <w:rFonts w:ascii="Palatino Linotype" w:hAnsi="Palatino Linotype" w:cs="Arial"/>
          <w:sz w:val="24"/>
          <w:szCs w:val="24"/>
        </w:rPr>
        <w:t>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rsidR="00973626" w:rsidRPr="006A0E8D" w:rsidRDefault="00973626" w:rsidP="00973626">
      <w:pPr>
        <w:spacing w:line="360" w:lineRule="auto"/>
        <w:jc w:val="both"/>
        <w:rPr>
          <w:rFonts w:ascii="Palatino Linotype" w:hAnsi="Palatino Linotype" w:cs="Arial"/>
          <w:sz w:val="24"/>
          <w:szCs w:val="24"/>
        </w:rPr>
      </w:pPr>
    </w:p>
    <w:p w:rsidR="00973626" w:rsidRPr="006A0E8D" w:rsidRDefault="00973626" w:rsidP="00973626">
      <w:pPr>
        <w:spacing w:line="360" w:lineRule="auto"/>
        <w:jc w:val="both"/>
        <w:rPr>
          <w:rFonts w:ascii="Palatino Linotype" w:hAnsi="Palatino Linotype" w:cs="Arial"/>
          <w:sz w:val="24"/>
          <w:szCs w:val="24"/>
        </w:rPr>
      </w:pPr>
      <w:r w:rsidRPr="006A0E8D">
        <w:rPr>
          <w:rFonts w:ascii="Palatino Linotype" w:hAnsi="Palatino Linotype" w:cs="Arial"/>
          <w:sz w:val="24"/>
          <w:szCs w:val="24"/>
        </w:rPr>
        <w:t xml:space="preserve">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w:t>
      </w:r>
      <w:r w:rsidRPr="006A0E8D">
        <w:rPr>
          <w:rFonts w:ascii="Palatino Linotype" w:hAnsi="Palatino Linotype" w:cs="Arial"/>
          <w:sz w:val="24"/>
          <w:szCs w:val="24"/>
        </w:rPr>
        <w:lastRenderedPageBreak/>
        <w:t>Desclasificación de la Información, así como para la elaboración de Versiones Públicas, que literalmente expresan:</w:t>
      </w:r>
    </w:p>
    <w:p w:rsidR="00973626" w:rsidRPr="006A0E8D" w:rsidRDefault="00973626" w:rsidP="00973626">
      <w:pPr>
        <w:spacing w:line="360" w:lineRule="auto"/>
        <w:jc w:val="both"/>
        <w:rPr>
          <w:rFonts w:ascii="Palatino Linotype" w:hAnsi="Palatino Linotype" w:cs="Arial"/>
          <w:sz w:val="24"/>
          <w:szCs w:val="24"/>
        </w:rPr>
      </w:pPr>
    </w:p>
    <w:p w:rsidR="00973626" w:rsidRPr="006A0E8D" w:rsidRDefault="00973626" w:rsidP="00973626">
      <w:pPr>
        <w:spacing w:line="276" w:lineRule="auto"/>
        <w:ind w:left="567" w:right="567"/>
        <w:jc w:val="both"/>
        <w:rPr>
          <w:rFonts w:ascii="Palatino Linotype" w:hAnsi="Palatino Linotype" w:cs="Arial"/>
          <w:i/>
          <w:szCs w:val="24"/>
        </w:rPr>
      </w:pPr>
      <w:r w:rsidRPr="006A0E8D">
        <w:rPr>
          <w:rFonts w:ascii="Palatino Linotype" w:hAnsi="Palatino Linotype" w:cs="Arial"/>
          <w:i/>
          <w:szCs w:val="24"/>
        </w:rPr>
        <w:t>“</w:t>
      </w:r>
      <w:r w:rsidRPr="006A0E8D">
        <w:rPr>
          <w:rFonts w:ascii="Palatino Linotype" w:hAnsi="Palatino Linotype" w:cs="Arial"/>
          <w:b/>
          <w:i/>
          <w:szCs w:val="24"/>
        </w:rPr>
        <w:t>Artículo 49.</w:t>
      </w:r>
      <w:r w:rsidRPr="006A0E8D">
        <w:rPr>
          <w:rFonts w:ascii="Palatino Linotype" w:hAnsi="Palatino Linotype" w:cs="Arial"/>
          <w:i/>
          <w:szCs w:val="24"/>
        </w:rPr>
        <w:t xml:space="preserve"> Los Comités de Transparencia tendrán las siguientes atribuciones:</w:t>
      </w:r>
    </w:p>
    <w:p w:rsidR="00973626" w:rsidRPr="006A0E8D" w:rsidRDefault="00973626" w:rsidP="00973626">
      <w:pPr>
        <w:spacing w:line="276" w:lineRule="auto"/>
        <w:ind w:left="567" w:right="567"/>
        <w:jc w:val="both"/>
        <w:rPr>
          <w:rFonts w:ascii="Palatino Linotype" w:hAnsi="Palatino Linotype" w:cs="Arial"/>
          <w:i/>
          <w:szCs w:val="24"/>
        </w:rPr>
      </w:pPr>
      <w:r w:rsidRPr="006A0E8D">
        <w:rPr>
          <w:rFonts w:ascii="Palatino Linotype" w:hAnsi="Palatino Linotype" w:cs="Arial"/>
          <w:i/>
          <w:szCs w:val="24"/>
        </w:rPr>
        <w:t>…</w:t>
      </w:r>
    </w:p>
    <w:p w:rsidR="00973626" w:rsidRPr="006A0E8D" w:rsidRDefault="00973626" w:rsidP="00973626">
      <w:pPr>
        <w:spacing w:line="276" w:lineRule="auto"/>
        <w:ind w:left="567" w:right="567"/>
        <w:jc w:val="both"/>
        <w:rPr>
          <w:rFonts w:ascii="Palatino Linotype" w:hAnsi="Palatino Linotype" w:cs="Arial"/>
          <w:i/>
          <w:szCs w:val="24"/>
        </w:rPr>
      </w:pPr>
      <w:r w:rsidRPr="006A0E8D">
        <w:rPr>
          <w:rFonts w:ascii="Palatino Linotype" w:hAnsi="Palatino Linotype" w:cs="Arial"/>
          <w:b/>
          <w:i/>
          <w:szCs w:val="24"/>
        </w:rPr>
        <w:t>VIII</w:t>
      </w:r>
      <w:r w:rsidRPr="006A0E8D">
        <w:rPr>
          <w:rFonts w:ascii="Palatino Linotype" w:hAnsi="Palatino Linotype" w:cs="Arial"/>
          <w:i/>
          <w:szCs w:val="24"/>
        </w:rPr>
        <w:t>. Aprobar, modificar o revocar la clasificación de la información;</w:t>
      </w:r>
    </w:p>
    <w:p w:rsidR="00973626" w:rsidRPr="006A0E8D" w:rsidRDefault="00973626" w:rsidP="00973626">
      <w:pPr>
        <w:spacing w:line="276" w:lineRule="auto"/>
        <w:ind w:left="567" w:right="567"/>
        <w:jc w:val="both"/>
        <w:rPr>
          <w:rFonts w:ascii="Palatino Linotype" w:hAnsi="Palatino Linotype" w:cs="Arial"/>
          <w:i/>
          <w:szCs w:val="24"/>
        </w:rPr>
      </w:pPr>
      <w:r w:rsidRPr="006A0E8D">
        <w:rPr>
          <w:rFonts w:ascii="Palatino Linotype" w:hAnsi="Palatino Linotype" w:cs="Arial"/>
          <w:b/>
          <w:i/>
          <w:szCs w:val="24"/>
        </w:rPr>
        <w:t>Artículo 132.</w:t>
      </w:r>
      <w:r w:rsidRPr="006A0E8D">
        <w:rPr>
          <w:rFonts w:ascii="Palatino Linotype" w:hAnsi="Palatino Linotype" w:cs="Arial"/>
          <w:i/>
          <w:szCs w:val="24"/>
        </w:rPr>
        <w:t xml:space="preserve"> La clasificación de la información se llevará a cabo en el momento en que:</w:t>
      </w:r>
    </w:p>
    <w:p w:rsidR="00973626" w:rsidRPr="006A0E8D" w:rsidRDefault="00973626" w:rsidP="00973626">
      <w:pPr>
        <w:spacing w:line="276" w:lineRule="auto"/>
        <w:ind w:left="567" w:right="567"/>
        <w:jc w:val="both"/>
        <w:rPr>
          <w:rFonts w:ascii="Palatino Linotype" w:hAnsi="Palatino Linotype" w:cs="Arial"/>
          <w:i/>
          <w:szCs w:val="24"/>
        </w:rPr>
      </w:pPr>
      <w:r w:rsidRPr="006A0E8D">
        <w:rPr>
          <w:rFonts w:ascii="Palatino Linotype" w:hAnsi="Palatino Linotype" w:cs="Arial"/>
          <w:i/>
          <w:szCs w:val="24"/>
        </w:rPr>
        <w:t>I. Se reciba una solicitud de acceso a la información;</w:t>
      </w:r>
    </w:p>
    <w:p w:rsidR="00973626" w:rsidRPr="006A0E8D" w:rsidRDefault="00973626" w:rsidP="00973626">
      <w:pPr>
        <w:spacing w:line="276" w:lineRule="auto"/>
        <w:ind w:left="567" w:right="567"/>
        <w:jc w:val="both"/>
        <w:rPr>
          <w:rFonts w:ascii="Palatino Linotype" w:hAnsi="Palatino Linotype" w:cs="Arial"/>
          <w:i/>
          <w:szCs w:val="24"/>
        </w:rPr>
      </w:pPr>
      <w:r w:rsidRPr="006A0E8D">
        <w:rPr>
          <w:rFonts w:ascii="Palatino Linotype" w:hAnsi="Palatino Linotype" w:cs="Arial"/>
          <w:i/>
          <w:szCs w:val="24"/>
        </w:rPr>
        <w:t>II. Se determine mediante resolución de autoridad competente; o</w:t>
      </w:r>
    </w:p>
    <w:p w:rsidR="00973626" w:rsidRPr="006A0E8D" w:rsidRDefault="00973626" w:rsidP="00973626">
      <w:pPr>
        <w:spacing w:line="276" w:lineRule="auto"/>
        <w:ind w:left="567" w:right="567"/>
        <w:jc w:val="both"/>
        <w:rPr>
          <w:rFonts w:ascii="Palatino Linotype" w:hAnsi="Palatino Linotype" w:cs="Arial"/>
          <w:i/>
          <w:szCs w:val="24"/>
        </w:rPr>
      </w:pPr>
      <w:r w:rsidRPr="006A0E8D">
        <w:rPr>
          <w:rFonts w:ascii="Palatino Linotype" w:hAnsi="Palatino Linotype" w:cs="Arial"/>
          <w:i/>
          <w:szCs w:val="24"/>
        </w:rPr>
        <w:t>III. Se generen versiones públicas para dar cumplimiento a las obligaciones de transparencia previstas en esta Ley.”</w:t>
      </w:r>
    </w:p>
    <w:p w:rsidR="00973626" w:rsidRPr="006A0E8D" w:rsidRDefault="00973626" w:rsidP="00973626">
      <w:pPr>
        <w:spacing w:line="276" w:lineRule="auto"/>
        <w:ind w:left="567" w:right="567"/>
        <w:jc w:val="both"/>
        <w:rPr>
          <w:rFonts w:ascii="Palatino Linotype" w:hAnsi="Palatino Linotype" w:cs="Arial"/>
          <w:i/>
          <w:szCs w:val="24"/>
        </w:rPr>
      </w:pPr>
      <w:r w:rsidRPr="006A0E8D">
        <w:rPr>
          <w:rFonts w:ascii="Palatino Linotype" w:hAnsi="Palatino Linotype" w:cs="Arial"/>
          <w:i/>
          <w:szCs w:val="24"/>
        </w:rPr>
        <w:t>“</w:t>
      </w:r>
      <w:r w:rsidRPr="006A0E8D">
        <w:rPr>
          <w:rFonts w:ascii="Palatino Linotype" w:hAnsi="Palatino Linotype" w:cs="Arial"/>
          <w:b/>
          <w:i/>
          <w:szCs w:val="24"/>
        </w:rPr>
        <w:t>Segundo</w:t>
      </w:r>
      <w:r w:rsidRPr="006A0E8D">
        <w:rPr>
          <w:rFonts w:ascii="Palatino Linotype" w:hAnsi="Palatino Linotype" w:cs="Arial"/>
          <w:i/>
          <w:szCs w:val="24"/>
        </w:rPr>
        <w:t>.- Para efectos de los presentes Lineamientos Generales, se entenderá por:</w:t>
      </w:r>
    </w:p>
    <w:p w:rsidR="00973626" w:rsidRPr="006A0E8D" w:rsidRDefault="00973626" w:rsidP="00973626">
      <w:pPr>
        <w:spacing w:line="276" w:lineRule="auto"/>
        <w:ind w:left="567" w:right="567"/>
        <w:jc w:val="both"/>
        <w:rPr>
          <w:rFonts w:ascii="Palatino Linotype" w:hAnsi="Palatino Linotype" w:cs="Arial"/>
          <w:i/>
          <w:szCs w:val="24"/>
        </w:rPr>
      </w:pPr>
      <w:r w:rsidRPr="006A0E8D">
        <w:rPr>
          <w:rFonts w:ascii="Palatino Linotype" w:hAnsi="Palatino Linotype" w:cs="Arial"/>
          <w:i/>
          <w:szCs w:val="24"/>
        </w:rPr>
        <w:t>…</w:t>
      </w:r>
    </w:p>
    <w:p w:rsidR="00973626" w:rsidRPr="006A0E8D" w:rsidRDefault="00973626" w:rsidP="00973626">
      <w:pPr>
        <w:spacing w:line="276" w:lineRule="auto"/>
        <w:ind w:left="567" w:right="567"/>
        <w:jc w:val="both"/>
        <w:rPr>
          <w:rFonts w:ascii="Palatino Linotype" w:hAnsi="Palatino Linotype" w:cs="Arial"/>
          <w:i/>
          <w:szCs w:val="24"/>
        </w:rPr>
      </w:pPr>
      <w:r w:rsidRPr="006A0E8D">
        <w:rPr>
          <w:rFonts w:ascii="Palatino Linotype" w:hAnsi="Palatino Linotype" w:cs="Arial"/>
          <w:b/>
          <w:i/>
          <w:szCs w:val="24"/>
        </w:rPr>
        <w:t>XVIII</w:t>
      </w:r>
      <w:r w:rsidRPr="006A0E8D">
        <w:rPr>
          <w:rFonts w:ascii="Palatino Linotype" w:hAnsi="Palatino Linotype" w:cs="Arial"/>
          <w:i/>
          <w:szCs w:val="24"/>
        </w:rPr>
        <w:t>.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rsidR="00973626" w:rsidRPr="006A0E8D" w:rsidRDefault="00973626" w:rsidP="00973626">
      <w:pPr>
        <w:spacing w:line="276" w:lineRule="auto"/>
        <w:ind w:left="567" w:right="567"/>
        <w:jc w:val="both"/>
        <w:rPr>
          <w:rFonts w:ascii="Palatino Linotype" w:hAnsi="Palatino Linotype" w:cs="Arial"/>
          <w:i/>
          <w:szCs w:val="24"/>
        </w:rPr>
      </w:pPr>
      <w:r w:rsidRPr="006A0E8D">
        <w:rPr>
          <w:rFonts w:ascii="Palatino Linotype" w:hAnsi="Palatino Linotype" w:cs="Arial"/>
          <w:b/>
          <w:i/>
          <w:szCs w:val="24"/>
        </w:rPr>
        <w:t>Cuarto</w:t>
      </w:r>
      <w:r w:rsidRPr="006A0E8D">
        <w:rPr>
          <w:rFonts w:ascii="Palatino Linotype" w:hAnsi="Palatino Linotype" w:cs="Arial"/>
          <w:i/>
          <w:szCs w:val="24"/>
        </w:rPr>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rsidR="00973626" w:rsidRPr="006A0E8D" w:rsidRDefault="00973626" w:rsidP="00973626">
      <w:pPr>
        <w:spacing w:line="276" w:lineRule="auto"/>
        <w:ind w:left="567" w:right="567"/>
        <w:jc w:val="both"/>
        <w:rPr>
          <w:rFonts w:ascii="Palatino Linotype" w:hAnsi="Palatino Linotype" w:cs="Arial"/>
          <w:i/>
          <w:szCs w:val="24"/>
        </w:rPr>
      </w:pPr>
      <w:r w:rsidRPr="006A0E8D">
        <w:rPr>
          <w:rFonts w:ascii="Palatino Linotype" w:hAnsi="Palatino Linotype" w:cs="Arial"/>
          <w:i/>
          <w:szCs w:val="24"/>
        </w:rPr>
        <w:lastRenderedPageBreak/>
        <w:t>Los Sujetos Obligados deberán aplicar, de manera estricta, las excepciones al derecho de acceso a la información y sólo podrán invocarlas cuando acrediten su procedencia.</w:t>
      </w:r>
    </w:p>
    <w:p w:rsidR="00973626" w:rsidRPr="006A0E8D" w:rsidRDefault="00973626" w:rsidP="00973626">
      <w:pPr>
        <w:spacing w:line="276" w:lineRule="auto"/>
        <w:ind w:left="567" w:right="567"/>
        <w:jc w:val="both"/>
        <w:rPr>
          <w:rFonts w:ascii="Palatino Linotype" w:hAnsi="Palatino Linotype" w:cs="Arial"/>
          <w:i/>
          <w:szCs w:val="24"/>
        </w:rPr>
      </w:pPr>
    </w:p>
    <w:p w:rsidR="00973626" w:rsidRPr="006A0E8D" w:rsidRDefault="00973626" w:rsidP="00973626">
      <w:pPr>
        <w:spacing w:line="276" w:lineRule="auto"/>
        <w:ind w:left="567" w:right="567"/>
        <w:jc w:val="both"/>
        <w:rPr>
          <w:rFonts w:ascii="Palatino Linotype" w:hAnsi="Palatino Linotype" w:cs="Arial"/>
          <w:i/>
          <w:szCs w:val="24"/>
        </w:rPr>
      </w:pPr>
      <w:r w:rsidRPr="006A0E8D">
        <w:rPr>
          <w:rFonts w:ascii="Palatino Linotype" w:hAnsi="Palatino Linotype" w:cs="Arial"/>
          <w:b/>
          <w:i/>
          <w:szCs w:val="24"/>
        </w:rPr>
        <w:t>Quinto</w:t>
      </w:r>
      <w:r w:rsidRPr="006A0E8D">
        <w:rPr>
          <w:rFonts w:ascii="Palatino Linotype" w:hAnsi="Palatino Linotype" w:cs="Arial"/>
          <w:i/>
          <w:szCs w:val="24"/>
        </w:rPr>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rsidR="00973626" w:rsidRPr="006A0E8D" w:rsidRDefault="00973626" w:rsidP="00973626">
      <w:pPr>
        <w:spacing w:line="276" w:lineRule="auto"/>
        <w:ind w:left="567" w:right="567"/>
        <w:jc w:val="both"/>
        <w:rPr>
          <w:rFonts w:ascii="Palatino Linotype" w:hAnsi="Palatino Linotype" w:cs="Arial"/>
          <w:i/>
          <w:szCs w:val="24"/>
        </w:rPr>
      </w:pPr>
    </w:p>
    <w:p w:rsidR="00973626" w:rsidRPr="006A0E8D" w:rsidRDefault="00973626" w:rsidP="00973626">
      <w:pPr>
        <w:spacing w:line="276" w:lineRule="auto"/>
        <w:ind w:left="567" w:right="567"/>
        <w:jc w:val="both"/>
        <w:rPr>
          <w:rFonts w:ascii="Palatino Linotype" w:hAnsi="Palatino Linotype" w:cs="Arial"/>
          <w:i/>
          <w:szCs w:val="24"/>
        </w:rPr>
      </w:pPr>
      <w:r w:rsidRPr="006A0E8D">
        <w:rPr>
          <w:rFonts w:ascii="Palatino Linotype" w:hAnsi="Palatino Linotype" w:cs="Arial"/>
          <w:b/>
          <w:i/>
          <w:szCs w:val="24"/>
        </w:rPr>
        <w:t>Sexto</w:t>
      </w:r>
      <w:r w:rsidRPr="006A0E8D">
        <w:rPr>
          <w:rFonts w:ascii="Palatino Linotype" w:hAnsi="Palatino Linotype" w:cs="Arial"/>
          <w:i/>
          <w:szCs w:val="24"/>
        </w:rPr>
        <w:t>. Los Sujetos Obligados no podrán emitir acuerdos de carácter general ni particular que clasifiquen documentos o expedientes como reservados, ni clasificar documentos antes de que se genere la información o cuando éstos no obren en sus archivos.</w:t>
      </w:r>
    </w:p>
    <w:p w:rsidR="00973626" w:rsidRPr="006A0E8D" w:rsidRDefault="00973626" w:rsidP="00973626">
      <w:pPr>
        <w:spacing w:line="276" w:lineRule="auto"/>
        <w:ind w:left="567" w:right="567"/>
        <w:jc w:val="both"/>
        <w:rPr>
          <w:rFonts w:ascii="Palatino Linotype" w:hAnsi="Palatino Linotype" w:cs="Arial"/>
          <w:i/>
          <w:szCs w:val="24"/>
        </w:rPr>
      </w:pPr>
      <w:r w:rsidRPr="006A0E8D">
        <w:rPr>
          <w:rFonts w:ascii="Palatino Linotype" w:hAnsi="Palatino Linotype" w:cs="Arial"/>
          <w:i/>
          <w:szCs w:val="24"/>
        </w:rPr>
        <w:t>La clasificación de información se realizará conforme a un análisis caso por caso, mediante la aplicación de la prueba de daño y de interés público.</w:t>
      </w:r>
    </w:p>
    <w:p w:rsidR="00973626" w:rsidRPr="006A0E8D" w:rsidRDefault="00973626" w:rsidP="00973626">
      <w:pPr>
        <w:spacing w:line="276" w:lineRule="auto"/>
        <w:ind w:left="567" w:right="567"/>
        <w:jc w:val="both"/>
        <w:rPr>
          <w:rFonts w:ascii="Palatino Linotype" w:hAnsi="Palatino Linotype" w:cs="Arial"/>
          <w:i/>
          <w:szCs w:val="24"/>
        </w:rPr>
      </w:pPr>
    </w:p>
    <w:p w:rsidR="00973626" w:rsidRPr="006A0E8D" w:rsidRDefault="00973626" w:rsidP="00973626">
      <w:pPr>
        <w:spacing w:line="276" w:lineRule="auto"/>
        <w:ind w:left="567" w:right="567"/>
        <w:jc w:val="both"/>
        <w:rPr>
          <w:rFonts w:ascii="Palatino Linotype" w:hAnsi="Palatino Linotype" w:cs="Arial"/>
          <w:i/>
          <w:szCs w:val="24"/>
        </w:rPr>
      </w:pPr>
      <w:r w:rsidRPr="006A0E8D">
        <w:rPr>
          <w:rFonts w:ascii="Palatino Linotype" w:hAnsi="Palatino Linotype" w:cs="Arial"/>
          <w:b/>
          <w:i/>
          <w:szCs w:val="24"/>
        </w:rPr>
        <w:t>Séptimo</w:t>
      </w:r>
      <w:r w:rsidRPr="006A0E8D">
        <w:rPr>
          <w:rFonts w:ascii="Palatino Linotype" w:hAnsi="Palatino Linotype" w:cs="Arial"/>
          <w:i/>
          <w:szCs w:val="24"/>
        </w:rPr>
        <w:t>. La clasificación de la información se llevará a cabo en el momento en que:</w:t>
      </w:r>
    </w:p>
    <w:p w:rsidR="00973626" w:rsidRPr="006A0E8D" w:rsidRDefault="00973626" w:rsidP="00973626">
      <w:pPr>
        <w:spacing w:line="276" w:lineRule="auto"/>
        <w:ind w:left="567" w:right="567"/>
        <w:jc w:val="both"/>
        <w:rPr>
          <w:rFonts w:ascii="Palatino Linotype" w:hAnsi="Palatino Linotype" w:cs="Arial"/>
          <w:i/>
          <w:szCs w:val="24"/>
        </w:rPr>
      </w:pPr>
      <w:r w:rsidRPr="006A0E8D">
        <w:rPr>
          <w:rFonts w:ascii="Palatino Linotype" w:hAnsi="Palatino Linotype" w:cs="Arial"/>
          <w:b/>
          <w:i/>
          <w:szCs w:val="24"/>
        </w:rPr>
        <w:t>I.</w:t>
      </w:r>
      <w:r w:rsidRPr="006A0E8D">
        <w:rPr>
          <w:rFonts w:ascii="Palatino Linotype" w:hAnsi="Palatino Linotype" w:cs="Arial"/>
          <w:i/>
          <w:szCs w:val="24"/>
        </w:rPr>
        <w:t xml:space="preserve"> Se reciba una solicitud de acceso a la información;</w:t>
      </w:r>
    </w:p>
    <w:p w:rsidR="00973626" w:rsidRPr="006A0E8D" w:rsidRDefault="00973626" w:rsidP="00973626">
      <w:pPr>
        <w:spacing w:line="276" w:lineRule="auto"/>
        <w:ind w:left="567" w:right="567"/>
        <w:jc w:val="both"/>
        <w:rPr>
          <w:rFonts w:ascii="Palatino Linotype" w:hAnsi="Palatino Linotype" w:cs="Arial"/>
          <w:i/>
          <w:szCs w:val="24"/>
        </w:rPr>
      </w:pPr>
      <w:r w:rsidRPr="006A0E8D">
        <w:rPr>
          <w:rFonts w:ascii="Palatino Linotype" w:hAnsi="Palatino Linotype" w:cs="Arial"/>
          <w:b/>
          <w:i/>
          <w:szCs w:val="24"/>
        </w:rPr>
        <w:t>II</w:t>
      </w:r>
      <w:r w:rsidRPr="006A0E8D">
        <w:rPr>
          <w:rFonts w:ascii="Palatino Linotype" w:hAnsi="Palatino Linotype" w:cs="Arial"/>
          <w:i/>
          <w:szCs w:val="24"/>
        </w:rPr>
        <w:t>. Se determine mediante resolución de autoridad competente, o</w:t>
      </w:r>
    </w:p>
    <w:p w:rsidR="00973626" w:rsidRPr="006A0E8D" w:rsidRDefault="00973626" w:rsidP="00973626">
      <w:pPr>
        <w:spacing w:line="276" w:lineRule="auto"/>
        <w:ind w:left="567" w:right="567"/>
        <w:jc w:val="both"/>
        <w:rPr>
          <w:rFonts w:ascii="Palatino Linotype" w:hAnsi="Palatino Linotype" w:cs="Arial"/>
          <w:i/>
          <w:szCs w:val="24"/>
        </w:rPr>
      </w:pPr>
      <w:r w:rsidRPr="006A0E8D">
        <w:rPr>
          <w:rFonts w:ascii="Palatino Linotype" w:hAnsi="Palatino Linotype" w:cs="Arial"/>
          <w:b/>
          <w:i/>
          <w:szCs w:val="24"/>
        </w:rPr>
        <w:t>III</w:t>
      </w:r>
      <w:r w:rsidRPr="006A0E8D">
        <w:rPr>
          <w:rFonts w:ascii="Palatino Linotype" w:hAnsi="Palatino Linotype" w:cs="Arial"/>
          <w:i/>
          <w:szCs w:val="24"/>
        </w:rPr>
        <w:t>. Se generen versiones públicas para dar cumplimiento a las obligaciones de transparencia previstas en la Ley General, la Ley Federal y las correspondientes de las entidades federativas.</w:t>
      </w:r>
    </w:p>
    <w:p w:rsidR="00973626" w:rsidRPr="006A0E8D" w:rsidRDefault="00973626" w:rsidP="00973626">
      <w:pPr>
        <w:spacing w:line="276" w:lineRule="auto"/>
        <w:ind w:left="567" w:right="567"/>
        <w:jc w:val="both"/>
        <w:rPr>
          <w:rFonts w:ascii="Palatino Linotype" w:hAnsi="Palatino Linotype" w:cs="Arial"/>
          <w:i/>
          <w:szCs w:val="24"/>
        </w:rPr>
      </w:pPr>
      <w:r w:rsidRPr="006A0E8D">
        <w:rPr>
          <w:rFonts w:ascii="Palatino Linotype" w:hAnsi="Palatino Linotype" w:cs="Arial"/>
          <w:i/>
          <w:szCs w:val="24"/>
        </w:rPr>
        <w:lastRenderedPageBreak/>
        <w:t>Los titulares de las áreas deberán revisar la clasificación al momento de la recepción de una solicitud de acceso a la información, para verificar si encuadra en una causal de reserva o de confidencialidad.</w:t>
      </w:r>
    </w:p>
    <w:p w:rsidR="00973626" w:rsidRPr="006A0E8D" w:rsidRDefault="00973626" w:rsidP="00973626">
      <w:pPr>
        <w:spacing w:line="276" w:lineRule="auto"/>
        <w:ind w:left="567" w:right="567"/>
        <w:jc w:val="both"/>
        <w:rPr>
          <w:rFonts w:ascii="Palatino Linotype" w:hAnsi="Palatino Linotype" w:cs="Arial"/>
          <w:i/>
          <w:szCs w:val="24"/>
        </w:rPr>
      </w:pPr>
      <w:r w:rsidRPr="006A0E8D">
        <w:rPr>
          <w:rFonts w:ascii="Palatino Linotype" w:hAnsi="Palatino Linotype" w:cs="Arial"/>
          <w:b/>
          <w:i/>
          <w:szCs w:val="24"/>
        </w:rPr>
        <w:t>Octavo</w:t>
      </w:r>
      <w:r w:rsidRPr="006A0E8D">
        <w:rPr>
          <w:rFonts w:ascii="Palatino Linotype" w:hAnsi="Palatino Linotype" w:cs="Arial"/>
          <w:i/>
          <w:szCs w:val="24"/>
        </w:rPr>
        <w:t>. Para fundar la clasificación de la información se debe señalar el artículo, fracción, inciso, párrafo o numeral de la ley o tratado internacional suscrito por el Estado mexicano que expresamente le otorga el carácter de reservada o confidencial.</w:t>
      </w:r>
    </w:p>
    <w:p w:rsidR="00973626" w:rsidRPr="006A0E8D" w:rsidRDefault="00973626" w:rsidP="00973626">
      <w:pPr>
        <w:spacing w:line="276" w:lineRule="auto"/>
        <w:ind w:left="567" w:right="567"/>
        <w:jc w:val="both"/>
        <w:rPr>
          <w:rFonts w:ascii="Palatino Linotype" w:hAnsi="Palatino Linotype" w:cs="Arial"/>
          <w:i/>
          <w:szCs w:val="24"/>
        </w:rPr>
      </w:pPr>
      <w:r w:rsidRPr="006A0E8D">
        <w:rPr>
          <w:rFonts w:ascii="Palatino Linotype" w:hAnsi="Palatino Linotype" w:cs="Arial"/>
          <w:i/>
          <w:szCs w:val="24"/>
        </w:rPr>
        <w:t>Para motivar la clasificación se deberán señalar las razones o circunstancias especiales que lo llevaron a concluir que el caso particular se ajusta al supuesto previsto por la norma legal invocada como fundamento.</w:t>
      </w:r>
    </w:p>
    <w:p w:rsidR="00973626" w:rsidRPr="006A0E8D" w:rsidRDefault="00973626" w:rsidP="00973626">
      <w:pPr>
        <w:spacing w:line="276" w:lineRule="auto"/>
        <w:ind w:left="567" w:right="567"/>
        <w:jc w:val="both"/>
        <w:rPr>
          <w:rFonts w:ascii="Palatino Linotype" w:hAnsi="Palatino Linotype" w:cs="Arial"/>
          <w:i/>
          <w:szCs w:val="24"/>
        </w:rPr>
      </w:pPr>
      <w:r w:rsidRPr="006A0E8D">
        <w:rPr>
          <w:rFonts w:ascii="Palatino Linotype" w:hAnsi="Palatino Linotype" w:cs="Arial"/>
          <w:i/>
          <w:szCs w:val="24"/>
        </w:rPr>
        <w:t>En caso de referirse a información reservada, la motivación de la clasificación también deberá comprender las circunstancias que justifican el establecimiento de determinado plazo de reserva.</w:t>
      </w:r>
    </w:p>
    <w:p w:rsidR="00973626" w:rsidRPr="006A0E8D" w:rsidRDefault="00973626" w:rsidP="00973626">
      <w:pPr>
        <w:spacing w:line="276" w:lineRule="auto"/>
        <w:ind w:left="567" w:right="567"/>
        <w:jc w:val="both"/>
        <w:rPr>
          <w:rFonts w:ascii="Palatino Linotype" w:hAnsi="Palatino Linotype" w:cs="Arial"/>
          <w:i/>
          <w:szCs w:val="24"/>
        </w:rPr>
      </w:pPr>
      <w:r w:rsidRPr="006A0E8D">
        <w:rPr>
          <w:rFonts w:ascii="Palatino Linotype" w:hAnsi="Palatino Linotype" w:cs="Arial"/>
          <w:i/>
          <w:szCs w:val="24"/>
        </w:rPr>
        <w:t>Tratándose de información clasificada como confidencial respecto de la cual se haya determinado su conservación permanente por tener valor histórico, ésta conservará tal carácter de conformidad con la normativa aplicable en materia de archivos.</w:t>
      </w:r>
    </w:p>
    <w:p w:rsidR="00973626" w:rsidRPr="006A0E8D" w:rsidRDefault="00973626" w:rsidP="00973626">
      <w:pPr>
        <w:spacing w:line="276" w:lineRule="auto"/>
        <w:ind w:left="567" w:right="567"/>
        <w:jc w:val="both"/>
        <w:rPr>
          <w:rFonts w:ascii="Palatino Linotype" w:hAnsi="Palatino Linotype" w:cs="Arial"/>
          <w:i/>
          <w:szCs w:val="24"/>
        </w:rPr>
      </w:pPr>
      <w:r w:rsidRPr="006A0E8D">
        <w:rPr>
          <w:rFonts w:ascii="Palatino Linotype" w:hAnsi="Palatino Linotype" w:cs="Arial"/>
          <w:i/>
          <w:szCs w:val="24"/>
        </w:rPr>
        <w:t>Los documentos contenidos en los archivos históricos y los identificados como históricos confidenciales no serán susceptibles de clasificación como reservados.</w:t>
      </w:r>
    </w:p>
    <w:p w:rsidR="00973626" w:rsidRPr="006A0E8D" w:rsidRDefault="00973626" w:rsidP="00973626">
      <w:pPr>
        <w:spacing w:line="276" w:lineRule="auto"/>
        <w:ind w:left="567" w:right="567"/>
        <w:jc w:val="both"/>
        <w:rPr>
          <w:rFonts w:ascii="Palatino Linotype" w:hAnsi="Palatino Linotype" w:cs="Arial"/>
          <w:i/>
          <w:szCs w:val="24"/>
        </w:rPr>
      </w:pPr>
    </w:p>
    <w:p w:rsidR="00973626" w:rsidRPr="006A0E8D" w:rsidRDefault="00973626" w:rsidP="00973626">
      <w:pPr>
        <w:spacing w:line="276" w:lineRule="auto"/>
        <w:ind w:left="567" w:right="567"/>
        <w:jc w:val="both"/>
        <w:rPr>
          <w:rFonts w:ascii="Palatino Linotype" w:hAnsi="Palatino Linotype" w:cs="Arial"/>
          <w:i/>
          <w:szCs w:val="24"/>
        </w:rPr>
      </w:pPr>
      <w:r w:rsidRPr="006A0E8D">
        <w:rPr>
          <w:rFonts w:ascii="Palatino Linotype" w:hAnsi="Palatino Linotype" w:cs="Arial"/>
          <w:b/>
          <w:i/>
          <w:szCs w:val="24"/>
        </w:rPr>
        <w:t>Noveno</w:t>
      </w:r>
      <w:r w:rsidRPr="006A0E8D">
        <w:rPr>
          <w:rFonts w:ascii="Palatino Linotype" w:hAnsi="Palatino Linotype" w:cs="Arial"/>
          <w:i/>
          <w:szCs w:val="24"/>
        </w:rPr>
        <w:t>.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rsidR="00973626" w:rsidRPr="006A0E8D" w:rsidRDefault="00973626" w:rsidP="00973626">
      <w:pPr>
        <w:spacing w:line="276" w:lineRule="auto"/>
        <w:ind w:left="567" w:right="567"/>
        <w:jc w:val="both"/>
        <w:rPr>
          <w:rFonts w:ascii="Palatino Linotype" w:hAnsi="Palatino Linotype" w:cs="Arial"/>
          <w:i/>
          <w:szCs w:val="24"/>
        </w:rPr>
      </w:pPr>
    </w:p>
    <w:p w:rsidR="00973626" w:rsidRPr="006A0E8D" w:rsidRDefault="00973626" w:rsidP="00973626">
      <w:pPr>
        <w:spacing w:line="276" w:lineRule="auto"/>
        <w:ind w:left="567" w:right="567"/>
        <w:jc w:val="both"/>
        <w:rPr>
          <w:rFonts w:ascii="Palatino Linotype" w:hAnsi="Palatino Linotype" w:cs="Arial"/>
          <w:i/>
          <w:szCs w:val="24"/>
        </w:rPr>
      </w:pPr>
      <w:r w:rsidRPr="006A0E8D">
        <w:rPr>
          <w:rFonts w:ascii="Palatino Linotype" w:hAnsi="Palatino Linotype" w:cs="Arial"/>
          <w:b/>
          <w:i/>
          <w:szCs w:val="24"/>
        </w:rPr>
        <w:t>Décimo</w:t>
      </w:r>
      <w:r w:rsidRPr="006A0E8D">
        <w:rPr>
          <w:rFonts w:ascii="Palatino Linotype" w:hAnsi="Palatino Linotype" w:cs="Arial"/>
          <w:i/>
          <w:szCs w:val="24"/>
        </w:rPr>
        <w:t xml:space="preserve">. Los titulares de las áreas, deberán tener conocimiento y llevar un registro del personal que, por la naturaleza de sus atribuciones, tenga acceso a los documentos </w:t>
      </w:r>
      <w:r w:rsidRPr="006A0E8D">
        <w:rPr>
          <w:rFonts w:ascii="Palatino Linotype" w:hAnsi="Palatino Linotype" w:cs="Arial"/>
          <w:i/>
          <w:szCs w:val="24"/>
        </w:rPr>
        <w:lastRenderedPageBreak/>
        <w:t>clasificados. Asimismo, deberán asegurarse de que dicho personal cuente con los conocimientos técnicos y legales que le permitan manejar adecuadamente la información clasificada, en los términos de los Lineamientos para la Organización y Conservación de Archivos.</w:t>
      </w:r>
    </w:p>
    <w:p w:rsidR="00973626" w:rsidRPr="006A0E8D" w:rsidRDefault="00973626" w:rsidP="00973626">
      <w:pPr>
        <w:spacing w:line="276" w:lineRule="auto"/>
        <w:ind w:left="567" w:right="567"/>
        <w:jc w:val="both"/>
        <w:rPr>
          <w:rFonts w:ascii="Palatino Linotype" w:hAnsi="Palatino Linotype" w:cs="Arial"/>
          <w:i/>
          <w:szCs w:val="24"/>
        </w:rPr>
      </w:pPr>
    </w:p>
    <w:p w:rsidR="00973626" w:rsidRPr="006A0E8D" w:rsidRDefault="00973626" w:rsidP="00973626">
      <w:pPr>
        <w:spacing w:line="276" w:lineRule="auto"/>
        <w:ind w:left="567" w:right="567"/>
        <w:jc w:val="both"/>
        <w:rPr>
          <w:rFonts w:ascii="Palatino Linotype" w:hAnsi="Palatino Linotype" w:cs="Arial"/>
          <w:i/>
          <w:szCs w:val="24"/>
        </w:rPr>
      </w:pPr>
      <w:r w:rsidRPr="006A0E8D">
        <w:rPr>
          <w:rFonts w:ascii="Palatino Linotype" w:hAnsi="Palatino Linotype" w:cs="Arial"/>
          <w:i/>
          <w:szCs w:val="24"/>
        </w:rPr>
        <w:t>En ausencia de los titulares de las áreas, la información será clasificada o desclasificada por la persona que lo supla, en términos de la normativa que rija la actuación del sujeto obligado.</w:t>
      </w:r>
    </w:p>
    <w:p w:rsidR="00973626" w:rsidRPr="006A0E8D" w:rsidRDefault="00973626" w:rsidP="00973626">
      <w:pPr>
        <w:spacing w:line="276" w:lineRule="auto"/>
        <w:ind w:left="567" w:right="567"/>
        <w:jc w:val="both"/>
        <w:rPr>
          <w:rFonts w:ascii="Palatino Linotype" w:hAnsi="Palatino Linotype" w:cs="Arial"/>
          <w:i/>
          <w:szCs w:val="24"/>
        </w:rPr>
      </w:pPr>
    </w:p>
    <w:p w:rsidR="00973626" w:rsidRPr="006A0E8D" w:rsidRDefault="00973626" w:rsidP="00973626">
      <w:pPr>
        <w:spacing w:line="276" w:lineRule="auto"/>
        <w:ind w:left="567" w:right="567"/>
        <w:jc w:val="both"/>
        <w:rPr>
          <w:rFonts w:ascii="Palatino Linotype" w:hAnsi="Palatino Linotype" w:cs="Arial"/>
          <w:i/>
          <w:szCs w:val="24"/>
        </w:rPr>
      </w:pPr>
      <w:r w:rsidRPr="006A0E8D">
        <w:rPr>
          <w:rFonts w:ascii="Palatino Linotype" w:hAnsi="Palatino Linotype" w:cs="Arial"/>
          <w:b/>
          <w:i/>
          <w:szCs w:val="24"/>
        </w:rPr>
        <w:t>Décimo primero.</w:t>
      </w:r>
      <w:r w:rsidRPr="006A0E8D">
        <w:rPr>
          <w:rFonts w:ascii="Palatino Linotype" w:hAnsi="Palatino Linotype" w:cs="Arial"/>
          <w:i/>
          <w:szCs w:val="24"/>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rsidR="00973626" w:rsidRPr="006A0E8D" w:rsidRDefault="00973626" w:rsidP="00973626">
      <w:pPr>
        <w:spacing w:line="360" w:lineRule="auto"/>
        <w:jc w:val="both"/>
        <w:rPr>
          <w:rFonts w:ascii="Palatino Linotype" w:hAnsi="Palatino Linotype" w:cs="Arial"/>
          <w:sz w:val="24"/>
          <w:szCs w:val="24"/>
        </w:rPr>
      </w:pPr>
    </w:p>
    <w:p w:rsidR="00973626" w:rsidRPr="006A0E8D" w:rsidRDefault="00973626" w:rsidP="00973626">
      <w:pPr>
        <w:spacing w:line="360" w:lineRule="auto"/>
        <w:jc w:val="both"/>
        <w:rPr>
          <w:rFonts w:ascii="Palatino Linotype" w:hAnsi="Palatino Linotype" w:cs="Arial"/>
          <w:sz w:val="24"/>
          <w:szCs w:val="24"/>
        </w:rPr>
      </w:pPr>
      <w:r w:rsidRPr="006A0E8D">
        <w:rPr>
          <w:rFonts w:ascii="Palatino Linotype" w:hAnsi="Palatino Linotype" w:cs="Arial"/>
          <w:sz w:val="24"/>
          <w:szCs w:val="24"/>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w:t>
      </w:r>
      <w:r w:rsidRPr="006A0E8D">
        <w:rPr>
          <w:rFonts w:ascii="Palatino Linotype" w:hAnsi="Palatino Linotype" w:cs="Arial"/>
          <w:sz w:val="24"/>
          <w:szCs w:val="24"/>
        </w:rPr>
        <w:lastRenderedPageBreak/>
        <w:t>supuestos jurídicos se debe fundar y motivar correctamente la categorización de la información.</w:t>
      </w:r>
    </w:p>
    <w:p w:rsidR="00973626" w:rsidRPr="006A0E8D" w:rsidRDefault="00973626" w:rsidP="00973626">
      <w:pPr>
        <w:spacing w:line="360" w:lineRule="auto"/>
        <w:jc w:val="both"/>
        <w:rPr>
          <w:rFonts w:ascii="Palatino Linotype" w:hAnsi="Palatino Linotype" w:cs="Arial"/>
          <w:sz w:val="24"/>
          <w:szCs w:val="24"/>
        </w:rPr>
      </w:pPr>
    </w:p>
    <w:p w:rsidR="00973626" w:rsidRPr="006A0E8D" w:rsidRDefault="00973626" w:rsidP="00973626">
      <w:pPr>
        <w:spacing w:line="360" w:lineRule="auto"/>
        <w:jc w:val="both"/>
        <w:rPr>
          <w:rFonts w:ascii="Palatino Linotype" w:hAnsi="Palatino Linotype" w:cs="Arial"/>
          <w:sz w:val="24"/>
          <w:szCs w:val="24"/>
        </w:rPr>
      </w:pPr>
      <w:r w:rsidRPr="006A0E8D">
        <w:rPr>
          <w:rFonts w:ascii="Palatino Linotype" w:hAnsi="Palatino Linotype" w:cs="Arial"/>
          <w:sz w:val="24"/>
          <w:szCs w:val="24"/>
        </w:rPr>
        <w:t>Por tanto, la fundamentación y motivación consiste en la obligación que tiene todo ente público de expresar los preceptos jurídicos aplicables al asunto motivo del acto y las razones o argumentos de su actuar.</w:t>
      </w:r>
    </w:p>
    <w:p w:rsidR="00973626" w:rsidRPr="006A0E8D" w:rsidRDefault="00973626" w:rsidP="00973626">
      <w:pPr>
        <w:spacing w:line="360" w:lineRule="auto"/>
        <w:jc w:val="both"/>
        <w:rPr>
          <w:rFonts w:ascii="Palatino Linotype" w:hAnsi="Palatino Linotype" w:cs="Arial"/>
          <w:sz w:val="24"/>
          <w:szCs w:val="24"/>
        </w:rPr>
      </w:pPr>
    </w:p>
    <w:p w:rsidR="00973626" w:rsidRPr="006A0E8D" w:rsidRDefault="00973626" w:rsidP="00973626">
      <w:pPr>
        <w:spacing w:line="360" w:lineRule="auto"/>
        <w:jc w:val="both"/>
        <w:rPr>
          <w:rFonts w:ascii="Palatino Linotype" w:hAnsi="Palatino Linotype" w:cs="Arial"/>
          <w:sz w:val="24"/>
          <w:szCs w:val="24"/>
        </w:rPr>
      </w:pPr>
      <w:r w:rsidRPr="006A0E8D">
        <w:rPr>
          <w:rFonts w:ascii="Palatino Linotype" w:hAnsi="Palatino Linotype" w:cs="Arial"/>
          <w:sz w:val="24"/>
          <w:szCs w:val="24"/>
        </w:rPr>
        <w:t>Al respecto, el máximo tribunal del país ha establecido jurisprudencia respecto a qué debe entenderse por fundamentación y motivación, en los siguientes términos:</w:t>
      </w:r>
    </w:p>
    <w:p w:rsidR="00973626" w:rsidRPr="006A0E8D" w:rsidRDefault="00973626" w:rsidP="00973626">
      <w:pPr>
        <w:spacing w:line="360" w:lineRule="auto"/>
        <w:jc w:val="both"/>
        <w:rPr>
          <w:rFonts w:ascii="Palatino Linotype" w:hAnsi="Palatino Linotype" w:cs="Arial"/>
          <w:sz w:val="24"/>
          <w:szCs w:val="24"/>
        </w:rPr>
      </w:pPr>
    </w:p>
    <w:p w:rsidR="00973626" w:rsidRPr="006A0E8D" w:rsidRDefault="00973626" w:rsidP="00973626">
      <w:pPr>
        <w:spacing w:line="276" w:lineRule="auto"/>
        <w:ind w:left="567" w:right="567"/>
        <w:jc w:val="both"/>
        <w:rPr>
          <w:rFonts w:ascii="Palatino Linotype" w:hAnsi="Palatino Linotype" w:cs="Arial"/>
          <w:i/>
          <w:szCs w:val="24"/>
        </w:rPr>
      </w:pPr>
      <w:r w:rsidRPr="006A0E8D">
        <w:rPr>
          <w:rFonts w:ascii="Palatino Linotype" w:hAnsi="Palatino Linotype" w:cs="Arial"/>
          <w:b/>
          <w:i/>
          <w:szCs w:val="24"/>
        </w:rPr>
        <w:t>FUNDAMENTACIÓN Y MOTIVACIÓN</w:t>
      </w:r>
      <w:r w:rsidRPr="006A0E8D">
        <w:rPr>
          <w:rFonts w:ascii="Palatino Linotype" w:hAnsi="Palatino Linotype" w:cs="Arial"/>
          <w:i/>
          <w:szCs w:val="24"/>
        </w:rPr>
        <w:t>.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rsidR="00973626" w:rsidRPr="006A0E8D" w:rsidRDefault="00973626" w:rsidP="00973626">
      <w:pPr>
        <w:spacing w:line="360" w:lineRule="auto"/>
        <w:jc w:val="both"/>
        <w:rPr>
          <w:rFonts w:ascii="Palatino Linotype" w:hAnsi="Palatino Linotype" w:cs="Arial"/>
          <w:sz w:val="24"/>
          <w:szCs w:val="24"/>
        </w:rPr>
      </w:pPr>
    </w:p>
    <w:p w:rsidR="00973626" w:rsidRPr="006A0E8D" w:rsidRDefault="00973626" w:rsidP="00973626">
      <w:pPr>
        <w:spacing w:line="360" w:lineRule="auto"/>
        <w:jc w:val="both"/>
        <w:rPr>
          <w:rFonts w:ascii="Palatino Linotype" w:hAnsi="Palatino Linotype" w:cs="Arial"/>
          <w:sz w:val="24"/>
          <w:szCs w:val="24"/>
        </w:rPr>
      </w:pPr>
      <w:r w:rsidRPr="006A0E8D">
        <w:rPr>
          <w:rFonts w:ascii="Palatino Linotype" w:hAnsi="Palatino Linotype" w:cs="Arial"/>
          <w:sz w:val="24"/>
          <w:szCs w:val="24"/>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rsidR="00973626" w:rsidRPr="006A0E8D" w:rsidRDefault="00973626" w:rsidP="00973626">
      <w:pPr>
        <w:spacing w:line="360" w:lineRule="auto"/>
        <w:jc w:val="both"/>
        <w:rPr>
          <w:rFonts w:ascii="Palatino Linotype" w:hAnsi="Palatino Linotype" w:cs="Arial"/>
          <w:sz w:val="24"/>
          <w:szCs w:val="24"/>
        </w:rPr>
      </w:pPr>
    </w:p>
    <w:p w:rsidR="00973626" w:rsidRPr="006A0E8D" w:rsidRDefault="00973626" w:rsidP="00973626">
      <w:pPr>
        <w:spacing w:line="360" w:lineRule="auto"/>
        <w:jc w:val="both"/>
        <w:rPr>
          <w:rFonts w:ascii="Palatino Linotype" w:hAnsi="Palatino Linotype" w:cs="Arial"/>
          <w:sz w:val="24"/>
          <w:szCs w:val="24"/>
        </w:rPr>
      </w:pPr>
      <w:r w:rsidRPr="006A0E8D">
        <w:rPr>
          <w:rFonts w:ascii="Palatino Linotype" w:hAnsi="Palatino Linotype" w:cs="Arial"/>
          <w:sz w:val="24"/>
          <w:szCs w:val="24"/>
        </w:rPr>
        <w:t>Más aún, a través de diversa jurisprudencia dictada por el Poder Judicial de la Federación se sostiene que la finalidad de la fundamentación o motivación es la de explicar, justificar, posibilitar la defensa y comunicar la decisión de la autoridad:</w:t>
      </w:r>
    </w:p>
    <w:p w:rsidR="00973626" w:rsidRPr="006A0E8D" w:rsidRDefault="00973626" w:rsidP="00973626">
      <w:pPr>
        <w:spacing w:line="276" w:lineRule="auto"/>
        <w:jc w:val="both"/>
        <w:rPr>
          <w:rFonts w:ascii="Palatino Linotype" w:hAnsi="Palatino Linotype" w:cs="Arial"/>
          <w:szCs w:val="24"/>
        </w:rPr>
      </w:pPr>
    </w:p>
    <w:p w:rsidR="00973626" w:rsidRPr="006A0E8D" w:rsidRDefault="00973626" w:rsidP="00973626">
      <w:pPr>
        <w:spacing w:line="276" w:lineRule="auto"/>
        <w:ind w:left="567" w:right="567"/>
        <w:jc w:val="both"/>
        <w:rPr>
          <w:rFonts w:ascii="Palatino Linotype" w:hAnsi="Palatino Linotype" w:cs="Arial"/>
          <w:i/>
          <w:sz w:val="24"/>
          <w:szCs w:val="24"/>
        </w:rPr>
      </w:pPr>
      <w:r w:rsidRPr="006A0E8D">
        <w:rPr>
          <w:rFonts w:ascii="Palatino Linotype" w:hAnsi="Palatino Linotype" w:cs="Arial"/>
          <w:b/>
          <w:i/>
          <w:sz w:val="24"/>
          <w:szCs w:val="24"/>
        </w:rPr>
        <w:t>FUNDAMENTACIÓN Y MOTIVACIÓN. EL ASPECTO FORMAL DE LA GARANTÍA Y SU FINALIDAD SE TRADUCEN EN EXPLICAR, JUSTIFICAR, POSIBILITAR LA DEFENSA Y COMUNICAR LA DECISIÓN.</w:t>
      </w:r>
      <w:r w:rsidRPr="006A0E8D">
        <w:rPr>
          <w:rFonts w:ascii="Palatino Linotype" w:hAnsi="Palatino Linotype" w:cs="Arial"/>
          <w:i/>
          <w:sz w:val="24"/>
          <w:szCs w:val="24"/>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rsidR="00973626" w:rsidRPr="006A0E8D" w:rsidRDefault="00973626" w:rsidP="00973626">
      <w:pPr>
        <w:spacing w:line="276" w:lineRule="auto"/>
        <w:jc w:val="both"/>
        <w:rPr>
          <w:rFonts w:ascii="Palatino Linotype" w:hAnsi="Palatino Linotype" w:cs="Arial"/>
          <w:sz w:val="24"/>
          <w:szCs w:val="24"/>
        </w:rPr>
      </w:pPr>
    </w:p>
    <w:p w:rsidR="00973626" w:rsidRPr="006A0E8D" w:rsidRDefault="00973626" w:rsidP="00973626">
      <w:pPr>
        <w:spacing w:line="360" w:lineRule="auto"/>
        <w:jc w:val="both"/>
        <w:rPr>
          <w:rFonts w:ascii="Palatino Linotype" w:hAnsi="Palatino Linotype" w:cs="Arial"/>
          <w:sz w:val="24"/>
          <w:szCs w:val="24"/>
        </w:rPr>
      </w:pPr>
      <w:r w:rsidRPr="006A0E8D">
        <w:rPr>
          <w:rFonts w:ascii="Palatino Linotype" w:hAnsi="Palatino Linotype" w:cs="Arial"/>
          <w:sz w:val="24"/>
          <w:szCs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rsidR="00973626" w:rsidRPr="006A0E8D" w:rsidRDefault="00973626" w:rsidP="00973626">
      <w:pPr>
        <w:spacing w:line="360" w:lineRule="auto"/>
        <w:jc w:val="both"/>
        <w:rPr>
          <w:rFonts w:ascii="Palatino Linotype" w:hAnsi="Palatino Linotype" w:cs="Arial"/>
          <w:sz w:val="24"/>
          <w:szCs w:val="24"/>
        </w:rPr>
      </w:pPr>
    </w:p>
    <w:p w:rsidR="00973626" w:rsidRPr="006A0E8D" w:rsidRDefault="00973626" w:rsidP="00973626">
      <w:pPr>
        <w:spacing w:line="360" w:lineRule="auto"/>
        <w:jc w:val="both"/>
        <w:rPr>
          <w:rFonts w:ascii="Palatino Linotype" w:hAnsi="Palatino Linotype" w:cs="Arial"/>
          <w:sz w:val="24"/>
          <w:szCs w:val="24"/>
        </w:rPr>
      </w:pPr>
      <w:r w:rsidRPr="006A0E8D">
        <w:rPr>
          <w:rFonts w:ascii="Palatino Linotype" w:hAnsi="Palatino Linotype" w:cs="Arial"/>
          <w:sz w:val="24"/>
          <w:szCs w:val="24"/>
        </w:rPr>
        <w:t>Por lo tanto, la entrega de documentos en su versión pública debe acompañarse necesariamente del Acuerdo del Comité de Transparencia del Sujeto Obligado 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rsidR="00B775C2" w:rsidRPr="006A0E8D" w:rsidRDefault="00B775C2" w:rsidP="00B775C2">
      <w:pPr>
        <w:spacing w:line="360" w:lineRule="auto"/>
        <w:ind w:left="851"/>
        <w:contextualSpacing/>
        <w:jc w:val="both"/>
        <w:rPr>
          <w:rFonts w:ascii="Palatino Linotype" w:eastAsia="Palatino Linotype" w:hAnsi="Palatino Linotype" w:cs="Palatino Linotype"/>
        </w:rPr>
      </w:pPr>
    </w:p>
    <w:p w:rsidR="00B775C2" w:rsidRPr="006A0E8D" w:rsidRDefault="00B775C2" w:rsidP="00B775C2">
      <w:pPr>
        <w:spacing w:after="0" w:line="360" w:lineRule="auto"/>
        <w:jc w:val="both"/>
        <w:rPr>
          <w:rFonts w:ascii="Palatino Linotype" w:hAnsi="Palatino Linotype"/>
          <w:color w:val="000000"/>
          <w:sz w:val="24"/>
          <w:szCs w:val="24"/>
        </w:rPr>
      </w:pPr>
    </w:p>
    <w:p w:rsidR="00B775C2" w:rsidRPr="006A0E8D" w:rsidRDefault="00B775C2" w:rsidP="00B775C2">
      <w:pPr>
        <w:tabs>
          <w:tab w:val="left" w:pos="5387"/>
        </w:tabs>
        <w:spacing w:after="0" w:line="360" w:lineRule="auto"/>
        <w:jc w:val="both"/>
        <w:rPr>
          <w:rFonts w:ascii="Palatino Linotype" w:hAnsi="Palatino Linotype" w:cs="Arial"/>
          <w:sz w:val="24"/>
          <w:szCs w:val="24"/>
        </w:rPr>
      </w:pPr>
      <w:r w:rsidRPr="006A0E8D">
        <w:rPr>
          <w:rFonts w:ascii="Palatino Linotype" w:eastAsia="Times New Roman" w:hAnsi="Palatino Linotype" w:cs="Times New Roman"/>
          <w:sz w:val="24"/>
          <w:szCs w:val="24"/>
          <w:lang w:eastAsia="es-ES"/>
        </w:rPr>
        <w:lastRenderedPageBreak/>
        <w:t xml:space="preserve">En mérito de lo expuesto en líneas anteriores, resultan fundados los motivos de inconformidad que arguye </w:t>
      </w:r>
      <w:r w:rsidRPr="006A0E8D">
        <w:rPr>
          <w:rFonts w:ascii="Palatino Linotype" w:eastAsia="Times New Roman" w:hAnsi="Palatino Linotype" w:cs="Times New Roman"/>
          <w:bCs/>
          <w:sz w:val="24"/>
          <w:szCs w:val="24"/>
          <w:lang w:eastAsia="es-ES"/>
        </w:rPr>
        <w:t>el</w:t>
      </w:r>
      <w:r w:rsidRPr="006A0E8D">
        <w:rPr>
          <w:rFonts w:ascii="Palatino Linotype" w:eastAsia="Times New Roman" w:hAnsi="Palatino Linotype" w:cs="Times New Roman"/>
          <w:b/>
          <w:bCs/>
          <w:sz w:val="24"/>
          <w:szCs w:val="24"/>
          <w:lang w:eastAsia="es-ES"/>
        </w:rPr>
        <w:t xml:space="preserve"> Recurrente </w:t>
      </w:r>
      <w:r w:rsidRPr="006A0E8D">
        <w:rPr>
          <w:rFonts w:ascii="Palatino Linotype" w:eastAsia="Times New Roman" w:hAnsi="Palatino Linotype" w:cs="Times New Roman"/>
          <w:sz w:val="24"/>
          <w:szCs w:val="24"/>
          <w:lang w:eastAsia="es-ES"/>
        </w:rPr>
        <w:t xml:space="preserve">en su medio de impugnación que fue materia de estudio, por ello </w:t>
      </w:r>
      <w:r w:rsidRPr="006A0E8D">
        <w:rPr>
          <w:rFonts w:ascii="Palatino Linotype" w:eastAsia="Times New Roman" w:hAnsi="Palatino Linotype" w:cs="Arial"/>
          <w:sz w:val="24"/>
          <w:szCs w:val="24"/>
          <w:lang w:eastAsia="es-ES"/>
        </w:rPr>
        <w:t>con fundamento en la</w:t>
      </w:r>
      <w:r w:rsidRPr="006A0E8D">
        <w:rPr>
          <w:rFonts w:ascii="Palatino Linotype" w:eastAsia="Times New Roman" w:hAnsi="Palatino Linotype" w:cs="Arial"/>
          <w:b/>
          <w:sz w:val="24"/>
          <w:szCs w:val="24"/>
          <w:lang w:eastAsia="es-ES"/>
        </w:rPr>
        <w:t xml:space="preserve"> </w:t>
      </w:r>
      <w:r w:rsidR="00F45369" w:rsidRPr="006A0E8D">
        <w:rPr>
          <w:rFonts w:ascii="Palatino Linotype" w:eastAsia="Times New Roman" w:hAnsi="Palatino Linotype" w:cs="Arial"/>
          <w:b/>
          <w:bCs/>
          <w:i/>
          <w:sz w:val="24"/>
          <w:szCs w:val="24"/>
          <w:lang w:eastAsia="es-ES"/>
        </w:rPr>
        <w:t>segunda</w:t>
      </w:r>
      <w:r w:rsidRPr="006A0E8D">
        <w:rPr>
          <w:rFonts w:ascii="Palatino Linotype" w:eastAsia="Times New Roman" w:hAnsi="Palatino Linotype" w:cs="Arial"/>
          <w:b/>
          <w:bCs/>
          <w:i/>
          <w:sz w:val="24"/>
          <w:szCs w:val="24"/>
          <w:lang w:eastAsia="es-ES"/>
        </w:rPr>
        <w:t xml:space="preserve"> hipótesis</w:t>
      </w:r>
      <w:r w:rsidRPr="006A0E8D">
        <w:rPr>
          <w:rFonts w:ascii="Palatino Linotype" w:eastAsia="Times New Roman" w:hAnsi="Palatino Linotype" w:cs="Arial"/>
          <w:b/>
          <w:sz w:val="24"/>
          <w:szCs w:val="24"/>
          <w:lang w:eastAsia="es-ES"/>
        </w:rPr>
        <w:t xml:space="preserve"> </w:t>
      </w:r>
      <w:r w:rsidRPr="006A0E8D">
        <w:rPr>
          <w:rFonts w:ascii="Palatino Linotype" w:eastAsia="Times New Roman" w:hAnsi="Palatino Linotype" w:cs="Arial"/>
          <w:sz w:val="24"/>
          <w:szCs w:val="24"/>
          <w:lang w:eastAsia="es-ES"/>
        </w:rPr>
        <w:t>de la fracción</w:t>
      </w:r>
      <w:r w:rsidRPr="006A0E8D">
        <w:rPr>
          <w:rFonts w:ascii="Palatino Linotype" w:eastAsia="Times New Roman" w:hAnsi="Palatino Linotype" w:cs="Arial"/>
          <w:b/>
          <w:sz w:val="24"/>
          <w:szCs w:val="24"/>
          <w:lang w:eastAsia="es-ES"/>
        </w:rPr>
        <w:t xml:space="preserve"> </w:t>
      </w:r>
      <w:r w:rsidRPr="006A0E8D">
        <w:rPr>
          <w:rFonts w:ascii="Palatino Linotype" w:eastAsia="Times New Roman" w:hAnsi="Palatino Linotype" w:cs="Arial"/>
          <w:sz w:val="24"/>
          <w:szCs w:val="24"/>
          <w:lang w:eastAsia="es-ES"/>
        </w:rPr>
        <w:t>III, del artículo 186,</w:t>
      </w:r>
      <w:r w:rsidRPr="006A0E8D">
        <w:rPr>
          <w:rFonts w:ascii="Palatino Linotype" w:eastAsia="Times New Roman" w:hAnsi="Palatino Linotype" w:cs="Arial"/>
          <w:b/>
          <w:sz w:val="24"/>
          <w:szCs w:val="24"/>
          <w:lang w:eastAsia="es-ES"/>
        </w:rPr>
        <w:t xml:space="preserve"> </w:t>
      </w:r>
      <w:r w:rsidRPr="006A0E8D">
        <w:rPr>
          <w:rFonts w:ascii="Palatino Linotype" w:eastAsia="Times New Roman" w:hAnsi="Palatino Linotype" w:cs="Arial"/>
          <w:sz w:val="24"/>
          <w:szCs w:val="24"/>
          <w:lang w:eastAsia="es-ES"/>
        </w:rPr>
        <w:t xml:space="preserve">de la Ley de Transparencia y Acceso a la Información Pública del Estado </w:t>
      </w:r>
      <w:r w:rsidR="00973626" w:rsidRPr="006A0E8D">
        <w:rPr>
          <w:rFonts w:ascii="Palatino Linotype" w:eastAsia="Times New Roman" w:hAnsi="Palatino Linotype" w:cs="Arial"/>
          <w:sz w:val="24"/>
          <w:szCs w:val="24"/>
          <w:lang w:eastAsia="es-ES"/>
        </w:rPr>
        <w:t>de México y Municipios,</w:t>
      </w:r>
      <w:r w:rsidRPr="006A0E8D">
        <w:rPr>
          <w:rFonts w:ascii="Palatino Linotype" w:eastAsia="Times New Roman" w:hAnsi="Palatino Linotype" w:cs="Arial"/>
          <w:sz w:val="24"/>
          <w:szCs w:val="24"/>
          <w:lang w:eastAsia="es-ES"/>
        </w:rPr>
        <w:t xml:space="preserve"> se </w:t>
      </w:r>
      <w:r w:rsidR="005F708A" w:rsidRPr="006A0E8D">
        <w:rPr>
          <w:rFonts w:ascii="Palatino Linotype" w:eastAsia="Times New Roman" w:hAnsi="Palatino Linotype" w:cs="Arial"/>
          <w:b/>
          <w:sz w:val="24"/>
          <w:szCs w:val="24"/>
          <w:lang w:eastAsia="es-ES"/>
        </w:rPr>
        <w:t>MODIFICA</w:t>
      </w:r>
      <w:r w:rsidR="00973626" w:rsidRPr="006A0E8D">
        <w:rPr>
          <w:rFonts w:ascii="Palatino Linotype" w:eastAsia="Times New Roman" w:hAnsi="Palatino Linotype" w:cs="Arial"/>
          <w:b/>
          <w:sz w:val="24"/>
          <w:szCs w:val="24"/>
          <w:lang w:eastAsia="es-ES"/>
        </w:rPr>
        <w:t>N</w:t>
      </w:r>
      <w:r w:rsidRPr="006A0E8D">
        <w:rPr>
          <w:rFonts w:ascii="Palatino Linotype" w:eastAsia="Times New Roman" w:hAnsi="Palatino Linotype" w:cs="Arial"/>
          <w:b/>
          <w:sz w:val="24"/>
          <w:szCs w:val="24"/>
          <w:lang w:eastAsia="es-ES"/>
        </w:rPr>
        <w:t xml:space="preserve"> </w:t>
      </w:r>
      <w:r w:rsidRPr="006A0E8D">
        <w:rPr>
          <w:rFonts w:ascii="Palatino Linotype" w:eastAsia="Times New Roman" w:hAnsi="Palatino Linotype" w:cs="Arial"/>
          <w:sz w:val="24"/>
          <w:szCs w:val="24"/>
          <w:lang w:eastAsia="es-ES"/>
        </w:rPr>
        <w:t>la</w:t>
      </w:r>
      <w:r w:rsidR="00973626" w:rsidRPr="006A0E8D">
        <w:rPr>
          <w:rFonts w:ascii="Palatino Linotype" w:eastAsia="Times New Roman" w:hAnsi="Palatino Linotype" w:cs="Arial"/>
          <w:sz w:val="24"/>
          <w:szCs w:val="24"/>
          <w:lang w:eastAsia="es-ES"/>
        </w:rPr>
        <w:t>s</w:t>
      </w:r>
      <w:r w:rsidRPr="006A0E8D">
        <w:rPr>
          <w:rFonts w:ascii="Palatino Linotype" w:eastAsia="Times New Roman" w:hAnsi="Palatino Linotype" w:cs="Arial"/>
          <w:sz w:val="24"/>
          <w:szCs w:val="24"/>
          <w:lang w:eastAsia="es-ES"/>
        </w:rPr>
        <w:t xml:space="preserve"> respuesta</w:t>
      </w:r>
      <w:r w:rsidR="00973626" w:rsidRPr="006A0E8D">
        <w:rPr>
          <w:rFonts w:ascii="Palatino Linotype" w:eastAsia="Times New Roman" w:hAnsi="Palatino Linotype" w:cs="Arial"/>
          <w:sz w:val="24"/>
          <w:szCs w:val="24"/>
          <w:lang w:eastAsia="es-ES"/>
        </w:rPr>
        <w:t>s</w:t>
      </w:r>
      <w:r w:rsidRPr="006A0E8D">
        <w:rPr>
          <w:rFonts w:ascii="Palatino Linotype" w:eastAsia="Times New Roman" w:hAnsi="Palatino Linotype" w:cs="Arial"/>
          <w:sz w:val="24"/>
          <w:szCs w:val="24"/>
          <w:lang w:eastAsia="es-ES"/>
        </w:rPr>
        <w:t xml:space="preserve"> a la</w:t>
      </w:r>
      <w:r w:rsidR="00973626" w:rsidRPr="006A0E8D">
        <w:rPr>
          <w:rFonts w:ascii="Palatino Linotype" w:eastAsia="Times New Roman" w:hAnsi="Palatino Linotype" w:cs="Arial"/>
          <w:sz w:val="24"/>
          <w:szCs w:val="24"/>
          <w:lang w:eastAsia="es-ES"/>
        </w:rPr>
        <w:t>s</w:t>
      </w:r>
      <w:r w:rsidRPr="006A0E8D">
        <w:rPr>
          <w:rFonts w:ascii="Palatino Linotype" w:eastAsia="Times New Roman" w:hAnsi="Palatino Linotype" w:cs="Arial"/>
          <w:sz w:val="24"/>
          <w:szCs w:val="24"/>
          <w:lang w:eastAsia="es-ES"/>
        </w:rPr>
        <w:t xml:space="preserve"> solicitud</w:t>
      </w:r>
      <w:r w:rsidR="00973626" w:rsidRPr="006A0E8D">
        <w:rPr>
          <w:rFonts w:ascii="Palatino Linotype" w:eastAsia="Times New Roman" w:hAnsi="Palatino Linotype" w:cs="Arial"/>
          <w:sz w:val="24"/>
          <w:szCs w:val="24"/>
          <w:lang w:eastAsia="es-ES"/>
        </w:rPr>
        <w:t>es</w:t>
      </w:r>
      <w:r w:rsidRPr="006A0E8D">
        <w:rPr>
          <w:rFonts w:ascii="Palatino Linotype" w:eastAsia="Times New Roman" w:hAnsi="Palatino Linotype" w:cs="Arial"/>
          <w:sz w:val="24"/>
          <w:szCs w:val="24"/>
          <w:lang w:eastAsia="es-ES"/>
        </w:rPr>
        <w:t xml:space="preserve"> de información número</w:t>
      </w:r>
      <w:r w:rsidR="00973626" w:rsidRPr="006A0E8D">
        <w:rPr>
          <w:rFonts w:ascii="Palatino Linotype" w:eastAsia="Times New Roman" w:hAnsi="Palatino Linotype" w:cs="Arial"/>
          <w:sz w:val="24"/>
          <w:szCs w:val="24"/>
          <w:lang w:eastAsia="es-ES"/>
        </w:rPr>
        <w:t>s</w:t>
      </w:r>
      <w:r w:rsidRPr="006A0E8D">
        <w:rPr>
          <w:rFonts w:ascii="Palatino Linotype" w:eastAsia="Times New Roman" w:hAnsi="Palatino Linotype" w:cs="Times New Roman"/>
          <w:b/>
          <w:sz w:val="24"/>
          <w:szCs w:val="24"/>
          <w:lang w:eastAsia="es-ES"/>
        </w:rPr>
        <w:t xml:space="preserve"> </w:t>
      </w:r>
      <w:r w:rsidR="004931D4" w:rsidRPr="006A0E8D">
        <w:rPr>
          <w:rFonts w:ascii="Palatino Linotype" w:eastAsia="Times New Roman" w:hAnsi="Palatino Linotype" w:cs="Times New Roman"/>
          <w:b/>
          <w:sz w:val="24"/>
          <w:szCs w:val="24"/>
          <w:lang w:eastAsia="es-ES"/>
        </w:rPr>
        <w:t>00006/OASALMOJU/IP/2024</w:t>
      </w:r>
      <w:r w:rsidR="00973626" w:rsidRPr="006A0E8D">
        <w:rPr>
          <w:rFonts w:ascii="Palatino Linotype" w:eastAsia="Times New Roman" w:hAnsi="Palatino Linotype" w:cs="Times New Roman"/>
          <w:b/>
          <w:sz w:val="24"/>
          <w:szCs w:val="24"/>
          <w:lang w:eastAsia="es-ES"/>
        </w:rPr>
        <w:t xml:space="preserve"> y </w:t>
      </w:r>
      <w:r w:rsidR="00973626" w:rsidRPr="006A0E8D">
        <w:rPr>
          <w:rFonts w:ascii="Palatino Linotype" w:hAnsi="Palatino Linotype"/>
          <w:b/>
          <w:sz w:val="24"/>
        </w:rPr>
        <w:t>00009/OASALMOJU/IP/2024</w:t>
      </w:r>
      <w:r w:rsidRPr="006A0E8D">
        <w:rPr>
          <w:rFonts w:ascii="Palatino Linotype" w:eastAsia="Times New Roman" w:hAnsi="Palatino Linotype" w:cs="Times New Roman"/>
          <w:b/>
          <w:sz w:val="24"/>
          <w:szCs w:val="24"/>
          <w:lang w:eastAsia="es-ES"/>
        </w:rPr>
        <w:t xml:space="preserve"> </w:t>
      </w:r>
      <w:r w:rsidRPr="006A0E8D">
        <w:rPr>
          <w:rFonts w:ascii="Palatino Linotype" w:hAnsi="Palatino Linotype" w:cs="Arial"/>
          <w:sz w:val="24"/>
          <w:szCs w:val="24"/>
        </w:rPr>
        <w:t>que ha</w:t>
      </w:r>
      <w:r w:rsidR="00973626" w:rsidRPr="006A0E8D">
        <w:rPr>
          <w:rFonts w:ascii="Palatino Linotype" w:hAnsi="Palatino Linotype" w:cs="Arial"/>
          <w:sz w:val="24"/>
          <w:szCs w:val="24"/>
        </w:rPr>
        <w:t>n</w:t>
      </w:r>
      <w:r w:rsidRPr="006A0E8D">
        <w:rPr>
          <w:rFonts w:ascii="Palatino Linotype" w:hAnsi="Palatino Linotype" w:cs="Arial"/>
          <w:sz w:val="24"/>
          <w:szCs w:val="24"/>
        </w:rPr>
        <w:t xml:space="preserve"> sido materia del presente fallo. </w:t>
      </w:r>
    </w:p>
    <w:p w:rsidR="00B775C2" w:rsidRPr="006A0E8D" w:rsidRDefault="00B775C2" w:rsidP="00B775C2">
      <w:pPr>
        <w:spacing w:after="0" w:line="360" w:lineRule="auto"/>
        <w:jc w:val="both"/>
        <w:rPr>
          <w:rFonts w:ascii="Palatino Linotype" w:eastAsia="Times New Roman" w:hAnsi="Palatino Linotype" w:cs="Times New Roman"/>
          <w:sz w:val="24"/>
          <w:szCs w:val="24"/>
          <w:lang w:eastAsia="es-ES"/>
        </w:rPr>
      </w:pPr>
    </w:p>
    <w:p w:rsidR="00B775C2" w:rsidRPr="006A0E8D" w:rsidRDefault="00B775C2" w:rsidP="00B775C2">
      <w:pPr>
        <w:spacing w:after="0" w:line="360" w:lineRule="auto"/>
        <w:jc w:val="both"/>
        <w:rPr>
          <w:rFonts w:ascii="Palatino Linotype" w:eastAsia="Times New Roman" w:hAnsi="Palatino Linotype" w:cs="Times New Roman"/>
          <w:sz w:val="24"/>
          <w:szCs w:val="24"/>
          <w:lang w:eastAsia="es-ES"/>
        </w:rPr>
      </w:pPr>
      <w:r w:rsidRPr="006A0E8D">
        <w:rPr>
          <w:rFonts w:ascii="Palatino Linotype" w:eastAsia="Times New Roman" w:hAnsi="Palatino Linotype" w:cs="Times New Roman"/>
          <w:sz w:val="24"/>
          <w:szCs w:val="24"/>
          <w:lang w:eastAsia="es-ES"/>
        </w:rPr>
        <w:t>Por lo antes expuesto y fundado es de resolverse y,</w:t>
      </w:r>
    </w:p>
    <w:p w:rsidR="00B775C2" w:rsidRPr="006A0E8D" w:rsidRDefault="00B775C2" w:rsidP="00B775C2">
      <w:pPr>
        <w:autoSpaceDE w:val="0"/>
        <w:autoSpaceDN w:val="0"/>
        <w:adjustRightInd w:val="0"/>
        <w:spacing w:after="0" w:line="360" w:lineRule="auto"/>
        <w:jc w:val="both"/>
        <w:rPr>
          <w:rFonts w:ascii="Palatino Linotype" w:hAnsi="Palatino Linotype" w:cs="Arial"/>
          <w:sz w:val="24"/>
          <w:szCs w:val="24"/>
        </w:rPr>
      </w:pPr>
    </w:p>
    <w:p w:rsidR="00B775C2" w:rsidRPr="006A0E8D" w:rsidRDefault="00B775C2" w:rsidP="00B775C2">
      <w:pPr>
        <w:spacing w:after="0" w:line="360" w:lineRule="auto"/>
        <w:ind w:left="426"/>
        <w:jc w:val="center"/>
        <w:rPr>
          <w:rFonts w:ascii="Palatino Linotype" w:eastAsia="Times New Roman" w:hAnsi="Palatino Linotype" w:cs="Times New Roman"/>
          <w:b/>
          <w:color w:val="000000"/>
          <w:sz w:val="28"/>
          <w:szCs w:val="24"/>
          <w:lang w:val="es-ES" w:eastAsia="es-ES"/>
        </w:rPr>
      </w:pPr>
      <w:r w:rsidRPr="006A0E8D">
        <w:rPr>
          <w:rFonts w:ascii="Palatino Linotype" w:eastAsia="Times New Roman" w:hAnsi="Palatino Linotype" w:cs="Times New Roman"/>
          <w:b/>
          <w:color w:val="000000"/>
          <w:sz w:val="28"/>
          <w:szCs w:val="24"/>
          <w:lang w:val="es-ES" w:eastAsia="es-ES"/>
        </w:rPr>
        <w:t>SE    RESUELVE</w:t>
      </w:r>
    </w:p>
    <w:p w:rsidR="00B775C2" w:rsidRPr="006A0E8D" w:rsidRDefault="00B775C2" w:rsidP="00B775C2">
      <w:pPr>
        <w:tabs>
          <w:tab w:val="left" w:pos="8647"/>
        </w:tabs>
        <w:spacing w:after="0" w:line="360" w:lineRule="auto"/>
        <w:ind w:right="51"/>
        <w:jc w:val="both"/>
        <w:rPr>
          <w:rFonts w:ascii="Palatino Linotype" w:hAnsi="Palatino Linotype" w:cs="Arial"/>
          <w:sz w:val="24"/>
          <w:szCs w:val="24"/>
        </w:rPr>
      </w:pPr>
    </w:p>
    <w:p w:rsidR="00B775C2" w:rsidRPr="006A0E8D" w:rsidRDefault="00B775C2" w:rsidP="00B775C2">
      <w:pPr>
        <w:spacing w:before="240" w:line="360" w:lineRule="auto"/>
        <w:jc w:val="both"/>
        <w:rPr>
          <w:rFonts w:ascii="Palatino Linotype" w:hAnsi="Palatino Linotype" w:cs="Arial"/>
          <w:sz w:val="24"/>
        </w:rPr>
      </w:pPr>
      <w:r w:rsidRPr="006A0E8D">
        <w:rPr>
          <w:rFonts w:ascii="Palatino Linotype" w:hAnsi="Palatino Linotype" w:cs="Arial"/>
          <w:b/>
          <w:sz w:val="28"/>
          <w:szCs w:val="28"/>
        </w:rPr>
        <w:t>PRIMERO</w:t>
      </w:r>
      <w:r w:rsidRPr="006A0E8D">
        <w:rPr>
          <w:rFonts w:ascii="Palatino Linotype" w:hAnsi="Palatino Linotype" w:cs="Arial"/>
          <w:sz w:val="32"/>
          <w:szCs w:val="28"/>
        </w:rPr>
        <w:t>.</w:t>
      </w:r>
      <w:r w:rsidRPr="006A0E8D">
        <w:rPr>
          <w:rFonts w:ascii="Palatino Linotype" w:hAnsi="Palatino Linotype" w:cs="Arial"/>
          <w:sz w:val="24"/>
        </w:rPr>
        <w:t xml:space="preserve"> </w:t>
      </w:r>
      <w:r w:rsidR="00973626" w:rsidRPr="006A0E8D">
        <w:rPr>
          <w:rFonts w:ascii="Palatino Linotype" w:hAnsi="Palatino Linotype" w:cs="Arial"/>
          <w:sz w:val="24"/>
        </w:rPr>
        <w:t xml:space="preserve">Resultan </w:t>
      </w:r>
      <w:r w:rsidR="00973626" w:rsidRPr="006A0E8D">
        <w:rPr>
          <w:rFonts w:ascii="Palatino Linotype" w:hAnsi="Palatino Linotype" w:cs="Arial"/>
          <w:b/>
          <w:sz w:val="24"/>
        </w:rPr>
        <w:t>fundadas</w:t>
      </w:r>
      <w:r w:rsidR="00973626" w:rsidRPr="006A0E8D">
        <w:rPr>
          <w:rFonts w:ascii="Palatino Linotype" w:hAnsi="Palatino Linotype" w:cs="Arial"/>
          <w:sz w:val="24"/>
        </w:rPr>
        <w:t xml:space="preserve"> las razones o motivos de inconformidad planteadas por </w:t>
      </w:r>
      <w:r w:rsidR="00973626" w:rsidRPr="006A0E8D">
        <w:rPr>
          <w:rFonts w:ascii="Palatino Linotype" w:hAnsi="Palatino Linotype"/>
          <w:b/>
          <w:sz w:val="24"/>
          <w:szCs w:val="17"/>
          <w:lang w:eastAsia="es-ES_tradnl"/>
        </w:rPr>
        <w:t>LA PARTE</w:t>
      </w:r>
      <w:r w:rsidR="00973626" w:rsidRPr="006A0E8D">
        <w:rPr>
          <w:rFonts w:ascii="Palatino Linotype" w:hAnsi="Palatino Linotype" w:cs="Arial"/>
          <w:b/>
          <w:sz w:val="24"/>
        </w:rPr>
        <w:t xml:space="preserve"> RECURRENTE</w:t>
      </w:r>
      <w:r w:rsidR="00973626" w:rsidRPr="006A0E8D">
        <w:rPr>
          <w:rFonts w:ascii="Palatino Linotype" w:hAnsi="Palatino Linotype" w:cs="Arial"/>
          <w:sz w:val="24"/>
        </w:rPr>
        <w:t xml:space="preserve">, en términos del Considerando </w:t>
      </w:r>
      <w:r w:rsidR="00973626" w:rsidRPr="006A0E8D">
        <w:rPr>
          <w:rFonts w:ascii="Palatino Linotype" w:hAnsi="Palatino Linotype" w:cs="Arial"/>
          <w:b/>
          <w:sz w:val="24"/>
        </w:rPr>
        <w:t>Cuarto</w:t>
      </w:r>
      <w:r w:rsidR="00973626" w:rsidRPr="006A0E8D">
        <w:rPr>
          <w:rFonts w:ascii="Palatino Linotype" w:hAnsi="Palatino Linotype" w:cs="Arial"/>
          <w:sz w:val="24"/>
        </w:rPr>
        <w:t xml:space="preserve"> de la presente resolución.</w:t>
      </w:r>
    </w:p>
    <w:p w:rsidR="00B775C2" w:rsidRPr="006A0E8D" w:rsidRDefault="00B775C2" w:rsidP="00B775C2">
      <w:pPr>
        <w:spacing w:line="360" w:lineRule="auto"/>
        <w:jc w:val="both"/>
        <w:rPr>
          <w:rFonts w:ascii="Palatino Linotype" w:hAnsi="Palatino Linotype" w:cs="Arial"/>
          <w:sz w:val="24"/>
        </w:rPr>
      </w:pPr>
    </w:p>
    <w:p w:rsidR="00B775C2" w:rsidRPr="006A0E8D" w:rsidRDefault="00B775C2" w:rsidP="00B775C2">
      <w:pPr>
        <w:spacing w:line="360" w:lineRule="auto"/>
        <w:ind w:right="49"/>
        <w:jc w:val="both"/>
        <w:rPr>
          <w:rFonts w:ascii="Palatino Linotype" w:hAnsi="Palatino Linotype"/>
          <w:bCs/>
          <w:sz w:val="24"/>
        </w:rPr>
      </w:pPr>
      <w:r w:rsidRPr="006A0E8D">
        <w:rPr>
          <w:rFonts w:ascii="Palatino Linotype" w:hAnsi="Palatino Linotype" w:cs="Arial"/>
          <w:b/>
          <w:sz w:val="28"/>
          <w:szCs w:val="28"/>
          <w:lang w:val="es-ES"/>
        </w:rPr>
        <w:t>SEGUNDO</w:t>
      </w:r>
      <w:r w:rsidRPr="006A0E8D">
        <w:rPr>
          <w:rFonts w:ascii="Palatino Linotype" w:hAnsi="Palatino Linotype" w:cs="Arial"/>
          <w:sz w:val="28"/>
          <w:szCs w:val="28"/>
          <w:lang w:val="es-ES"/>
        </w:rPr>
        <w:t>.</w:t>
      </w:r>
      <w:r w:rsidRPr="006A0E8D">
        <w:rPr>
          <w:rFonts w:ascii="Palatino Linotype" w:hAnsi="Palatino Linotype" w:cs="Arial"/>
          <w:lang w:val="es-ES"/>
        </w:rPr>
        <w:t xml:space="preserve"> </w:t>
      </w:r>
      <w:r w:rsidRPr="006A0E8D">
        <w:rPr>
          <w:rFonts w:ascii="Palatino Linotype" w:eastAsia="Calibri" w:hAnsi="Palatino Linotype" w:cs="Arial"/>
          <w:sz w:val="24"/>
          <w:szCs w:val="24"/>
        </w:rPr>
        <w:t xml:space="preserve">Se </w:t>
      </w:r>
      <w:r w:rsidR="005F708A" w:rsidRPr="006A0E8D">
        <w:rPr>
          <w:rFonts w:ascii="Palatino Linotype" w:eastAsia="Calibri" w:hAnsi="Palatino Linotype" w:cs="Arial"/>
          <w:b/>
          <w:sz w:val="24"/>
          <w:szCs w:val="24"/>
        </w:rPr>
        <w:t>MODIFI</w:t>
      </w:r>
      <w:r w:rsidRPr="006A0E8D">
        <w:rPr>
          <w:rFonts w:ascii="Palatino Linotype" w:eastAsia="Calibri" w:hAnsi="Palatino Linotype" w:cs="Arial"/>
          <w:b/>
          <w:sz w:val="24"/>
          <w:szCs w:val="24"/>
        </w:rPr>
        <w:t>CA</w:t>
      </w:r>
      <w:r w:rsidR="00973626" w:rsidRPr="006A0E8D">
        <w:rPr>
          <w:rFonts w:ascii="Palatino Linotype" w:eastAsia="Calibri" w:hAnsi="Palatino Linotype" w:cs="Arial"/>
          <w:b/>
          <w:sz w:val="24"/>
          <w:szCs w:val="24"/>
        </w:rPr>
        <w:t>N</w:t>
      </w:r>
      <w:r w:rsidRPr="006A0E8D">
        <w:rPr>
          <w:rFonts w:ascii="Palatino Linotype" w:eastAsia="Calibri" w:hAnsi="Palatino Linotype" w:cs="Arial"/>
          <w:b/>
          <w:sz w:val="24"/>
          <w:szCs w:val="24"/>
        </w:rPr>
        <w:t xml:space="preserve"> </w:t>
      </w:r>
      <w:r w:rsidRPr="006A0E8D">
        <w:rPr>
          <w:rFonts w:ascii="Palatino Linotype" w:eastAsia="Calibri" w:hAnsi="Palatino Linotype" w:cs="Arial"/>
          <w:sz w:val="24"/>
          <w:szCs w:val="24"/>
        </w:rPr>
        <w:t>la</w:t>
      </w:r>
      <w:r w:rsidR="00973626" w:rsidRPr="006A0E8D">
        <w:rPr>
          <w:rFonts w:ascii="Palatino Linotype" w:eastAsia="Calibri" w:hAnsi="Palatino Linotype" w:cs="Arial"/>
          <w:sz w:val="24"/>
          <w:szCs w:val="24"/>
        </w:rPr>
        <w:t>s</w:t>
      </w:r>
      <w:r w:rsidRPr="006A0E8D">
        <w:rPr>
          <w:rFonts w:ascii="Palatino Linotype" w:eastAsia="Calibri" w:hAnsi="Palatino Linotype" w:cs="Arial"/>
          <w:sz w:val="24"/>
          <w:szCs w:val="24"/>
        </w:rPr>
        <w:t xml:space="preserve"> respuesta</w:t>
      </w:r>
      <w:r w:rsidR="00973626" w:rsidRPr="006A0E8D">
        <w:rPr>
          <w:rFonts w:ascii="Palatino Linotype" w:eastAsia="Calibri" w:hAnsi="Palatino Linotype" w:cs="Arial"/>
          <w:sz w:val="24"/>
          <w:szCs w:val="24"/>
        </w:rPr>
        <w:t>s</w:t>
      </w:r>
      <w:r w:rsidRPr="006A0E8D">
        <w:rPr>
          <w:rFonts w:ascii="Palatino Linotype" w:eastAsia="Calibri" w:hAnsi="Palatino Linotype" w:cs="Arial"/>
          <w:sz w:val="24"/>
          <w:szCs w:val="24"/>
        </w:rPr>
        <w:t xml:space="preserve"> proporcionada</w:t>
      </w:r>
      <w:r w:rsidR="00973626" w:rsidRPr="006A0E8D">
        <w:rPr>
          <w:rFonts w:ascii="Palatino Linotype" w:eastAsia="Calibri" w:hAnsi="Palatino Linotype" w:cs="Arial"/>
          <w:sz w:val="24"/>
          <w:szCs w:val="24"/>
        </w:rPr>
        <w:t>s</w:t>
      </w:r>
      <w:r w:rsidRPr="006A0E8D">
        <w:rPr>
          <w:rFonts w:ascii="Palatino Linotype" w:eastAsia="Calibri" w:hAnsi="Palatino Linotype" w:cs="Arial"/>
          <w:sz w:val="24"/>
          <w:szCs w:val="24"/>
        </w:rPr>
        <w:t xml:space="preserve"> por </w:t>
      </w:r>
      <w:r w:rsidRPr="006A0E8D">
        <w:rPr>
          <w:rFonts w:ascii="Palatino Linotype" w:eastAsia="Calibri" w:hAnsi="Palatino Linotype" w:cs="Arial"/>
          <w:b/>
          <w:sz w:val="24"/>
          <w:szCs w:val="24"/>
        </w:rPr>
        <w:t xml:space="preserve">EL SUJETO OBLIGADO </w:t>
      </w:r>
      <w:r w:rsidRPr="006A0E8D">
        <w:rPr>
          <w:rFonts w:ascii="Palatino Linotype" w:hAnsi="Palatino Linotype" w:cs="Arial"/>
          <w:sz w:val="24"/>
          <w:szCs w:val="24"/>
        </w:rPr>
        <w:t>en la</w:t>
      </w:r>
      <w:r w:rsidR="00973626" w:rsidRPr="006A0E8D">
        <w:rPr>
          <w:rFonts w:ascii="Palatino Linotype" w:hAnsi="Palatino Linotype" w:cs="Arial"/>
          <w:sz w:val="24"/>
          <w:szCs w:val="24"/>
        </w:rPr>
        <w:t>s</w:t>
      </w:r>
      <w:r w:rsidRPr="006A0E8D">
        <w:rPr>
          <w:rFonts w:ascii="Palatino Linotype" w:hAnsi="Palatino Linotype" w:cs="Arial"/>
          <w:sz w:val="24"/>
          <w:szCs w:val="24"/>
        </w:rPr>
        <w:t xml:space="preserve"> solicitud</w:t>
      </w:r>
      <w:r w:rsidR="00973626" w:rsidRPr="006A0E8D">
        <w:rPr>
          <w:rFonts w:ascii="Palatino Linotype" w:hAnsi="Palatino Linotype" w:cs="Arial"/>
          <w:sz w:val="24"/>
          <w:szCs w:val="24"/>
        </w:rPr>
        <w:t>es</w:t>
      </w:r>
      <w:r w:rsidRPr="006A0E8D">
        <w:rPr>
          <w:rFonts w:ascii="Palatino Linotype" w:hAnsi="Palatino Linotype" w:cs="Arial"/>
          <w:sz w:val="24"/>
          <w:szCs w:val="24"/>
        </w:rPr>
        <w:t xml:space="preserve"> de información número</w:t>
      </w:r>
      <w:r w:rsidR="00973626" w:rsidRPr="006A0E8D">
        <w:rPr>
          <w:rFonts w:ascii="Palatino Linotype" w:hAnsi="Palatino Linotype" w:cs="Arial"/>
          <w:sz w:val="24"/>
          <w:szCs w:val="24"/>
        </w:rPr>
        <w:t>s</w:t>
      </w:r>
      <w:r w:rsidRPr="006A0E8D">
        <w:rPr>
          <w:rFonts w:ascii="Palatino Linotype" w:hAnsi="Palatino Linotype" w:cs="Arial"/>
          <w:sz w:val="24"/>
          <w:szCs w:val="24"/>
        </w:rPr>
        <w:t xml:space="preserve"> </w:t>
      </w:r>
      <w:r w:rsidR="004931D4" w:rsidRPr="006A0E8D">
        <w:rPr>
          <w:rFonts w:ascii="Palatino Linotype" w:eastAsia="Times New Roman" w:hAnsi="Palatino Linotype" w:cs="Times New Roman"/>
          <w:b/>
          <w:sz w:val="24"/>
          <w:szCs w:val="24"/>
          <w:lang w:eastAsia="es-ES"/>
        </w:rPr>
        <w:t>00006/OASALMOJU/IP/2024</w:t>
      </w:r>
      <w:r w:rsidR="00973626" w:rsidRPr="006A0E8D">
        <w:rPr>
          <w:rFonts w:ascii="Palatino Linotype" w:eastAsia="Times New Roman" w:hAnsi="Palatino Linotype" w:cs="Times New Roman"/>
          <w:b/>
          <w:sz w:val="24"/>
          <w:szCs w:val="24"/>
          <w:lang w:eastAsia="es-ES"/>
        </w:rPr>
        <w:t xml:space="preserve"> y </w:t>
      </w:r>
      <w:r w:rsidR="00973626" w:rsidRPr="006A0E8D">
        <w:rPr>
          <w:rFonts w:ascii="Palatino Linotype" w:hAnsi="Palatino Linotype"/>
          <w:b/>
          <w:sz w:val="24"/>
        </w:rPr>
        <w:t>00009/OASALMOJU/IP/2024</w:t>
      </w:r>
      <w:r w:rsidRPr="006A0E8D">
        <w:rPr>
          <w:rFonts w:ascii="Palatino Linotype" w:eastAsia="Times New Roman" w:hAnsi="Palatino Linotype" w:cs="Times New Roman"/>
          <w:b/>
          <w:sz w:val="24"/>
          <w:szCs w:val="24"/>
          <w:lang w:eastAsia="es-ES"/>
        </w:rPr>
        <w:t xml:space="preserve">, </w:t>
      </w:r>
      <w:r w:rsidR="00973626" w:rsidRPr="006A0E8D">
        <w:rPr>
          <w:rFonts w:ascii="Palatino Linotype" w:eastAsia="Times New Roman" w:hAnsi="Palatino Linotype" w:cs="Times New Roman"/>
          <w:sz w:val="24"/>
          <w:szCs w:val="24"/>
          <w:lang w:eastAsia="es-ES"/>
        </w:rPr>
        <w:t xml:space="preserve">y </w:t>
      </w:r>
      <w:r w:rsidRPr="006A0E8D">
        <w:rPr>
          <w:rFonts w:ascii="Palatino Linotype" w:eastAsia="Calibri" w:hAnsi="Palatino Linotype" w:cs="Arial"/>
          <w:sz w:val="24"/>
          <w:szCs w:val="24"/>
        </w:rPr>
        <w:t xml:space="preserve">se </w:t>
      </w:r>
      <w:r w:rsidRPr="006A0E8D">
        <w:rPr>
          <w:rFonts w:ascii="Palatino Linotype" w:eastAsia="Calibri" w:hAnsi="Palatino Linotype" w:cs="Arial"/>
          <w:b/>
          <w:sz w:val="24"/>
          <w:szCs w:val="24"/>
        </w:rPr>
        <w:t>ORDENA</w:t>
      </w:r>
      <w:r w:rsidRPr="006A0E8D">
        <w:rPr>
          <w:rFonts w:ascii="Palatino Linotype" w:eastAsia="Calibri" w:hAnsi="Palatino Linotype" w:cs="Arial"/>
          <w:b/>
          <w:sz w:val="28"/>
          <w:szCs w:val="24"/>
        </w:rPr>
        <w:t xml:space="preserve"> </w:t>
      </w:r>
      <w:r w:rsidRPr="006A0E8D">
        <w:rPr>
          <w:rFonts w:ascii="Palatino Linotype" w:hAnsi="Palatino Linotype" w:cs="Arial"/>
          <w:sz w:val="24"/>
        </w:rPr>
        <w:t xml:space="preserve">al </w:t>
      </w:r>
      <w:r w:rsidRPr="006A0E8D">
        <w:rPr>
          <w:rFonts w:ascii="Palatino Linotype" w:hAnsi="Palatino Linotype" w:cs="Arial"/>
          <w:b/>
          <w:sz w:val="24"/>
        </w:rPr>
        <w:t>Sujeto Obligado</w:t>
      </w:r>
      <w:r w:rsidRPr="006A0E8D">
        <w:rPr>
          <w:rFonts w:ascii="Palatino Linotype" w:hAnsi="Palatino Linotype" w:cs="Arial"/>
          <w:sz w:val="24"/>
        </w:rPr>
        <w:t xml:space="preserve">, en términos del </w:t>
      </w:r>
      <w:r w:rsidRPr="006A0E8D">
        <w:rPr>
          <w:rFonts w:ascii="Palatino Linotype" w:hAnsi="Palatino Linotype" w:cs="Arial"/>
          <w:sz w:val="24"/>
        </w:rPr>
        <w:lastRenderedPageBreak/>
        <w:t xml:space="preserve">considerando </w:t>
      </w:r>
      <w:r w:rsidRPr="006A0E8D">
        <w:rPr>
          <w:rFonts w:ascii="Palatino Linotype" w:hAnsi="Palatino Linotype" w:cs="Arial"/>
          <w:b/>
          <w:sz w:val="24"/>
        </w:rPr>
        <w:t xml:space="preserve">CUARTO </w:t>
      </w:r>
      <w:r w:rsidRPr="006A0E8D">
        <w:rPr>
          <w:rFonts w:ascii="Palatino Linotype" w:hAnsi="Palatino Linotype" w:cs="Arial"/>
          <w:sz w:val="24"/>
        </w:rPr>
        <w:t>de esta resolución, haga entrega en versión pública, de lo siguiente</w:t>
      </w:r>
      <w:r w:rsidRPr="006A0E8D">
        <w:rPr>
          <w:rFonts w:ascii="Palatino Linotype" w:hAnsi="Palatino Linotype"/>
          <w:bCs/>
          <w:sz w:val="24"/>
        </w:rPr>
        <w:t>:</w:t>
      </w:r>
    </w:p>
    <w:p w:rsidR="00922562" w:rsidRPr="006A0E8D" w:rsidRDefault="00922562" w:rsidP="00922562">
      <w:pPr>
        <w:pStyle w:val="Prrafodelista"/>
        <w:numPr>
          <w:ilvl w:val="0"/>
          <w:numId w:val="33"/>
        </w:numPr>
        <w:spacing w:line="360" w:lineRule="auto"/>
        <w:contextualSpacing/>
        <w:jc w:val="both"/>
        <w:rPr>
          <w:rFonts w:ascii="Palatino Linotype" w:eastAsia="Palatino Linotype" w:hAnsi="Palatino Linotype" w:cs="Palatino Linotype"/>
        </w:rPr>
      </w:pPr>
      <w:r w:rsidRPr="006A0E8D">
        <w:rPr>
          <w:rFonts w:ascii="Palatino Linotype" w:eastAsia="Palatino Linotype" w:hAnsi="Palatino Linotype" w:cs="Palatino Linotype"/>
        </w:rPr>
        <w:t xml:space="preserve">Recibos de nómina </w:t>
      </w:r>
      <w:r w:rsidRPr="006A0E8D">
        <w:rPr>
          <w:rFonts w:ascii="Palatino Linotype" w:eastAsia="Palatino Linotype" w:hAnsi="Palatino Linotype" w:cs="Palatino Linotype"/>
          <w:color w:val="000000"/>
        </w:rPr>
        <w:t xml:space="preserve">o comprobantes fiscales digitales por concepto de nómina (CFDI) de </w:t>
      </w:r>
      <w:r w:rsidRPr="006A0E8D">
        <w:rPr>
          <w:rFonts w:ascii="Palatino Linotype" w:hAnsi="Palatino Linotype" w:cs="Tahoma"/>
          <w:bCs/>
        </w:rPr>
        <w:t xml:space="preserve">los Directores, Titulares, Jefes de Departamento y Coordinaciones, de la segunda </w:t>
      </w:r>
      <w:r w:rsidR="00BC5E28" w:rsidRPr="006A0E8D">
        <w:rPr>
          <w:rFonts w:ascii="Palatino Linotype" w:hAnsi="Palatino Linotype" w:cs="Tahoma"/>
          <w:bCs/>
        </w:rPr>
        <w:t>quincena de diciembre de dos mil veintitrés</w:t>
      </w:r>
      <w:r w:rsidRPr="006A0E8D">
        <w:rPr>
          <w:rFonts w:ascii="Palatino Linotype" w:hAnsi="Palatino Linotype" w:cs="Tahoma"/>
          <w:bCs/>
        </w:rPr>
        <w:t xml:space="preserve"> y de la segunda quincena de mayo de </w:t>
      </w:r>
      <w:r w:rsidR="00BC5E28" w:rsidRPr="006A0E8D">
        <w:rPr>
          <w:rFonts w:ascii="Palatino Linotype" w:hAnsi="Palatino Linotype" w:cs="Tahoma"/>
          <w:bCs/>
        </w:rPr>
        <w:t>dos mil veinticuatro</w:t>
      </w:r>
      <w:r w:rsidRPr="006A0E8D">
        <w:rPr>
          <w:rFonts w:ascii="Palatino Linotype" w:hAnsi="Palatino Linotype" w:cs="Tahoma"/>
          <w:bCs/>
        </w:rPr>
        <w:t>.</w:t>
      </w:r>
    </w:p>
    <w:p w:rsidR="00922562" w:rsidRPr="006A0E8D" w:rsidRDefault="00922562" w:rsidP="00922562">
      <w:pPr>
        <w:pStyle w:val="Prrafodelista"/>
        <w:numPr>
          <w:ilvl w:val="0"/>
          <w:numId w:val="33"/>
        </w:numPr>
        <w:spacing w:line="360" w:lineRule="auto"/>
        <w:contextualSpacing/>
        <w:jc w:val="both"/>
        <w:rPr>
          <w:rFonts w:ascii="Palatino Linotype" w:eastAsia="Palatino Linotype" w:hAnsi="Palatino Linotype" w:cs="Palatino Linotype"/>
        </w:rPr>
      </w:pPr>
      <w:r w:rsidRPr="006A0E8D">
        <w:rPr>
          <w:rFonts w:ascii="Palatino Linotype" w:eastAsia="Palatino Linotype" w:hAnsi="Palatino Linotype" w:cs="Palatino Linotype"/>
        </w:rPr>
        <w:t xml:space="preserve">Recibos de nómina </w:t>
      </w:r>
      <w:r w:rsidRPr="006A0E8D">
        <w:rPr>
          <w:rFonts w:ascii="Palatino Linotype" w:eastAsia="Palatino Linotype" w:hAnsi="Palatino Linotype" w:cs="Palatino Linotype"/>
          <w:color w:val="000000"/>
        </w:rPr>
        <w:t xml:space="preserve">o comprobantes fiscales digitales por concepto de nómina (CFDI) de los servidores públicos adscritos al Sujeto Obligado, de la primera y segunda quincena de </w:t>
      </w:r>
      <w:r w:rsidR="00BC5E28" w:rsidRPr="006A0E8D">
        <w:rPr>
          <w:rFonts w:ascii="Palatino Linotype" w:eastAsia="Palatino Linotype" w:hAnsi="Palatino Linotype" w:cs="Palatino Linotype"/>
          <w:color w:val="000000"/>
        </w:rPr>
        <w:t>junio</w:t>
      </w:r>
      <w:r w:rsidRPr="006A0E8D">
        <w:rPr>
          <w:rFonts w:ascii="Palatino Linotype" w:eastAsia="Palatino Linotype" w:hAnsi="Palatino Linotype" w:cs="Palatino Linotype"/>
          <w:color w:val="000000"/>
        </w:rPr>
        <w:t xml:space="preserve"> de dos mi</w:t>
      </w:r>
      <w:r w:rsidR="00BC5E28" w:rsidRPr="006A0E8D">
        <w:rPr>
          <w:rFonts w:ascii="Palatino Linotype" w:eastAsia="Palatino Linotype" w:hAnsi="Palatino Linotype" w:cs="Palatino Linotype"/>
          <w:color w:val="000000"/>
        </w:rPr>
        <w:t>l</w:t>
      </w:r>
      <w:r w:rsidRPr="006A0E8D">
        <w:rPr>
          <w:rFonts w:ascii="Palatino Linotype" w:eastAsia="Palatino Linotype" w:hAnsi="Palatino Linotype" w:cs="Palatino Linotype"/>
          <w:color w:val="000000"/>
        </w:rPr>
        <w:t xml:space="preserve"> veinticuatro.</w:t>
      </w:r>
    </w:p>
    <w:p w:rsidR="00922562" w:rsidRPr="006A0E8D" w:rsidRDefault="00922562" w:rsidP="00922562">
      <w:pPr>
        <w:pStyle w:val="Prrafodelista"/>
        <w:numPr>
          <w:ilvl w:val="0"/>
          <w:numId w:val="33"/>
        </w:numPr>
        <w:spacing w:line="360" w:lineRule="auto"/>
        <w:contextualSpacing/>
        <w:jc w:val="both"/>
        <w:rPr>
          <w:rFonts w:ascii="Palatino Linotype" w:eastAsia="Palatino Linotype" w:hAnsi="Palatino Linotype" w:cs="Palatino Linotype"/>
        </w:rPr>
      </w:pPr>
      <w:r w:rsidRPr="006A0E8D">
        <w:rPr>
          <w:rFonts w:ascii="Palatino Linotype" w:hAnsi="Palatino Linotype"/>
          <w:iCs/>
        </w:rPr>
        <w:t xml:space="preserve">Lista de raya del personal eventual contratado por el Sujeto Obligado, </w:t>
      </w:r>
      <w:r w:rsidRPr="006A0E8D">
        <w:rPr>
          <w:rFonts w:ascii="Palatino Linotype" w:eastAsia="Palatino Linotype" w:hAnsi="Palatino Linotype" w:cs="Palatino Linotype"/>
          <w:color w:val="000000"/>
        </w:rPr>
        <w:t xml:space="preserve">de la primera y segunda quincena de </w:t>
      </w:r>
      <w:r w:rsidR="00BC5E28" w:rsidRPr="006A0E8D">
        <w:rPr>
          <w:rFonts w:ascii="Palatino Linotype" w:eastAsia="Palatino Linotype" w:hAnsi="Palatino Linotype" w:cs="Palatino Linotype"/>
          <w:color w:val="000000"/>
        </w:rPr>
        <w:t>junio</w:t>
      </w:r>
      <w:r w:rsidRPr="006A0E8D">
        <w:rPr>
          <w:rFonts w:ascii="Palatino Linotype" w:eastAsia="Palatino Linotype" w:hAnsi="Palatino Linotype" w:cs="Palatino Linotype"/>
          <w:color w:val="000000"/>
        </w:rPr>
        <w:t xml:space="preserve"> de dos mi</w:t>
      </w:r>
      <w:r w:rsidR="00BC5E28" w:rsidRPr="006A0E8D">
        <w:rPr>
          <w:rFonts w:ascii="Palatino Linotype" w:eastAsia="Palatino Linotype" w:hAnsi="Palatino Linotype" w:cs="Palatino Linotype"/>
          <w:color w:val="000000"/>
        </w:rPr>
        <w:t>l</w:t>
      </w:r>
      <w:r w:rsidRPr="006A0E8D">
        <w:rPr>
          <w:rFonts w:ascii="Palatino Linotype" w:eastAsia="Palatino Linotype" w:hAnsi="Palatino Linotype" w:cs="Palatino Linotype"/>
          <w:color w:val="000000"/>
        </w:rPr>
        <w:t xml:space="preserve"> veinticuatro.</w:t>
      </w:r>
    </w:p>
    <w:p w:rsidR="00B775C2" w:rsidRPr="006A0E8D" w:rsidRDefault="00B775C2" w:rsidP="00B775C2">
      <w:pPr>
        <w:spacing w:line="360" w:lineRule="auto"/>
        <w:ind w:right="567"/>
        <w:jc w:val="both"/>
        <w:rPr>
          <w:rFonts w:ascii="Palatino Linotype" w:hAnsi="Palatino Linotype"/>
        </w:rPr>
      </w:pPr>
    </w:p>
    <w:p w:rsidR="00B775C2" w:rsidRPr="006A0E8D" w:rsidRDefault="00B775C2" w:rsidP="00B775C2">
      <w:pPr>
        <w:pStyle w:val="INFOEM"/>
        <w:ind w:left="720"/>
      </w:pPr>
      <w:r w:rsidRPr="006A0E8D">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 los documentos respectivos y se ponga a disposición del recurrente; así como la clasificación de los documentos en su totalidad como confidenciales, que guarden tal naturaleza. </w:t>
      </w:r>
    </w:p>
    <w:p w:rsidR="00922562" w:rsidRPr="006A0E8D" w:rsidRDefault="00922562" w:rsidP="00922562">
      <w:pPr>
        <w:pBdr>
          <w:top w:val="nil"/>
          <w:left w:val="nil"/>
          <w:bottom w:val="nil"/>
          <w:right w:val="nil"/>
          <w:between w:val="nil"/>
        </w:pBdr>
        <w:spacing w:after="0" w:line="360" w:lineRule="auto"/>
        <w:ind w:left="567" w:right="567"/>
        <w:contextualSpacing/>
        <w:jc w:val="both"/>
        <w:rPr>
          <w:rFonts w:ascii="Palatino Linotype" w:eastAsia="Palatino Linotype" w:hAnsi="Palatino Linotype" w:cs="Palatino Linotype"/>
          <w:i/>
          <w:color w:val="000000"/>
          <w:sz w:val="24"/>
          <w:szCs w:val="24"/>
          <w:lang w:val="es-ES_tradnl" w:eastAsia="es-MX"/>
        </w:rPr>
      </w:pPr>
      <w:r w:rsidRPr="006A0E8D">
        <w:rPr>
          <w:rFonts w:ascii="Palatino Linotype" w:eastAsia="Palatino Linotype" w:hAnsi="Palatino Linotype" w:cs="Palatino Linotype"/>
          <w:i/>
          <w:color w:val="000000"/>
          <w:sz w:val="24"/>
          <w:szCs w:val="24"/>
          <w:lang w:val="es-ES_tradnl" w:eastAsia="es-MX"/>
        </w:rPr>
        <w:lastRenderedPageBreak/>
        <w:t>Para el supuesto de que no se haya generado información que se ordena en el punto 3 del presente Resolutivo, bastará con que lo haga del conocimiento del Recurrente, en términos del segundo párrafo del artículo 19 de la Ley de Transparencia Local.</w:t>
      </w:r>
    </w:p>
    <w:p w:rsidR="00B775C2" w:rsidRPr="006A0E8D" w:rsidRDefault="00B775C2" w:rsidP="00B775C2">
      <w:pPr>
        <w:pStyle w:val="Sinespaciado"/>
        <w:spacing w:line="360" w:lineRule="auto"/>
        <w:jc w:val="both"/>
        <w:rPr>
          <w:rFonts w:ascii="Palatino Linotype" w:hAnsi="Palatino Linotype"/>
          <w:b/>
          <w:bCs/>
          <w:color w:val="222222"/>
          <w:lang w:eastAsia="es-MX"/>
        </w:rPr>
      </w:pPr>
    </w:p>
    <w:p w:rsidR="00B775C2" w:rsidRPr="006A0E8D" w:rsidRDefault="00B775C2" w:rsidP="00B775C2">
      <w:pPr>
        <w:tabs>
          <w:tab w:val="left" w:pos="8647"/>
        </w:tabs>
        <w:spacing w:after="0" w:line="360" w:lineRule="auto"/>
        <w:ind w:right="51"/>
        <w:jc w:val="both"/>
        <w:rPr>
          <w:rFonts w:ascii="Palatino Linotype" w:hAnsi="Palatino Linotype" w:cs="Arial"/>
          <w:sz w:val="24"/>
          <w:szCs w:val="24"/>
        </w:rPr>
      </w:pPr>
      <w:r w:rsidRPr="006A0E8D">
        <w:rPr>
          <w:rFonts w:ascii="Palatino Linotype" w:hAnsi="Palatino Linotype" w:cs="Arial"/>
          <w:b/>
          <w:sz w:val="28"/>
          <w:szCs w:val="24"/>
        </w:rPr>
        <w:t>TERCERO</w:t>
      </w:r>
      <w:r w:rsidRPr="006A0E8D">
        <w:rPr>
          <w:rFonts w:ascii="Palatino Linotype" w:hAnsi="Palatino Linotype" w:cs="Arial"/>
          <w:b/>
          <w:sz w:val="24"/>
          <w:szCs w:val="24"/>
        </w:rPr>
        <w:t>.</w:t>
      </w:r>
      <w:r w:rsidRPr="006A0E8D">
        <w:rPr>
          <w:rFonts w:ascii="Palatino Linotype" w:hAnsi="Palatino Linotype" w:cs="Arial"/>
          <w:sz w:val="24"/>
          <w:szCs w:val="24"/>
        </w:rPr>
        <w:t xml:space="preserve"> </w:t>
      </w:r>
      <w:r w:rsidRPr="006A0E8D">
        <w:rPr>
          <w:rFonts w:ascii="Palatino Linotype" w:hAnsi="Palatino Linotype" w:cs="Arial"/>
          <w:b/>
          <w:sz w:val="24"/>
          <w:szCs w:val="24"/>
        </w:rPr>
        <w:t>Notifíquese</w:t>
      </w:r>
      <w:r w:rsidRPr="006A0E8D">
        <w:rPr>
          <w:rFonts w:ascii="Palatino Linotype" w:hAnsi="Palatino Linotype" w:cs="Arial"/>
          <w:b/>
          <w:i/>
          <w:sz w:val="24"/>
          <w:szCs w:val="24"/>
        </w:rPr>
        <w:t xml:space="preserve"> </w:t>
      </w:r>
      <w:r w:rsidRPr="006A0E8D">
        <w:rPr>
          <w:rFonts w:ascii="Palatino Linotype" w:hAnsi="Palatino Linotype" w:cs="Arial"/>
          <w:sz w:val="24"/>
          <w:szCs w:val="24"/>
        </w:rPr>
        <w:t>al Titular de la Unidad de Transparencia del</w:t>
      </w:r>
      <w:r w:rsidRPr="006A0E8D">
        <w:rPr>
          <w:rFonts w:ascii="Palatino Linotype" w:hAnsi="Palatino Linotype" w:cs="Arial"/>
          <w:b/>
          <w:sz w:val="24"/>
          <w:szCs w:val="24"/>
        </w:rPr>
        <w:t xml:space="preserve"> Sujeto Obligado</w:t>
      </w:r>
      <w:r w:rsidRPr="006A0E8D">
        <w:rPr>
          <w:rFonts w:ascii="Palatino Linotype" w:hAnsi="Palatino Linotype" w:cs="Arial"/>
          <w:sz w:val="24"/>
          <w:szCs w:val="24"/>
        </w:rPr>
        <w:t xml:space="preserve"> la presente resolución </w:t>
      </w:r>
      <w:r w:rsidRPr="006A0E8D">
        <w:rPr>
          <w:rFonts w:ascii="Palatino Linotype" w:hAnsi="Palatino Linotype" w:cs="Arial"/>
          <w:sz w:val="24"/>
          <w:szCs w:val="24"/>
          <w:lang w:val="es-ES" w:eastAsia="es-ES"/>
        </w:rPr>
        <w:t xml:space="preserve">a través del </w:t>
      </w:r>
      <w:r w:rsidRPr="006A0E8D">
        <w:rPr>
          <w:rFonts w:ascii="Palatino Linotype" w:hAnsi="Palatino Linotype" w:cs="Arial"/>
          <w:sz w:val="24"/>
          <w:szCs w:val="24"/>
        </w:rPr>
        <w:t xml:space="preserve">Sistema de Acceso a la Información Mexiquense </w:t>
      </w:r>
      <w:r w:rsidRPr="006A0E8D">
        <w:rPr>
          <w:rFonts w:ascii="Palatino Linotype" w:hAnsi="Palatino Linotype" w:cs="Arial"/>
          <w:b/>
          <w:sz w:val="24"/>
          <w:szCs w:val="24"/>
        </w:rPr>
        <w:t>(SAIMEX)</w:t>
      </w:r>
      <w:r w:rsidRPr="006A0E8D">
        <w:rPr>
          <w:rFonts w:ascii="Palatino Linotype" w:hAnsi="Palatino Linotype" w:cs="Arial"/>
          <w:sz w:val="24"/>
          <w:szCs w:val="24"/>
        </w:rPr>
        <w:t xml:space="preserve">, para que conforme al artículo 186 último párrafo y 189 segundo párrafo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w:t>
      </w:r>
      <w:r w:rsidRPr="006A0E8D">
        <w:rPr>
          <w:rFonts w:ascii="Palatino Linotype" w:hAnsi="Palatino Linotype" w:cs="Arial"/>
          <w:b/>
          <w:sz w:val="24"/>
          <w:szCs w:val="32"/>
          <w:lang w:val="es-ES_tradnl"/>
        </w:rPr>
        <w:t>y</w:t>
      </w:r>
      <w:r w:rsidRPr="006A0E8D">
        <w:rPr>
          <w:rFonts w:ascii="Palatino Linotype" w:hAnsi="Palatino Linotype" w:cs="Arial"/>
          <w:sz w:val="24"/>
          <w:szCs w:val="32"/>
          <w:lang w:val="es-ES_tradnl"/>
        </w:rPr>
        <w:t xml:space="preserve"> </w:t>
      </w:r>
      <w:r w:rsidRPr="006A0E8D">
        <w:rPr>
          <w:rFonts w:ascii="Palatino Linotype" w:eastAsia="Palatino Linotype" w:hAnsi="Palatino Linotype" w:cs="Palatino Linotype"/>
          <w:b/>
          <w:color w:val="000000"/>
          <w:sz w:val="24"/>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B775C2" w:rsidRPr="006A0E8D" w:rsidRDefault="00B775C2" w:rsidP="00B775C2">
      <w:pPr>
        <w:tabs>
          <w:tab w:val="left" w:pos="8647"/>
        </w:tabs>
        <w:spacing w:after="0" w:line="360" w:lineRule="auto"/>
        <w:ind w:right="51"/>
        <w:jc w:val="both"/>
        <w:rPr>
          <w:rFonts w:ascii="Palatino Linotype" w:hAnsi="Palatino Linotype" w:cs="Arial"/>
          <w:sz w:val="24"/>
          <w:szCs w:val="24"/>
        </w:rPr>
      </w:pPr>
    </w:p>
    <w:p w:rsidR="00B775C2" w:rsidRPr="006A0E8D" w:rsidRDefault="00B775C2" w:rsidP="00B775C2">
      <w:pPr>
        <w:autoSpaceDE w:val="0"/>
        <w:autoSpaceDN w:val="0"/>
        <w:adjustRightInd w:val="0"/>
        <w:spacing w:line="360" w:lineRule="auto"/>
        <w:jc w:val="both"/>
        <w:rPr>
          <w:rFonts w:ascii="Palatino Linotype" w:hAnsi="Palatino Linotype" w:cs="Arial"/>
          <w:sz w:val="24"/>
        </w:rPr>
      </w:pPr>
      <w:r w:rsidRPr="006A0E8D">
        <w:rPr>
          <w:rFonts w:ascii="Palatino Linotype" w:hAnsi="Palatino Linotype" w:cs="Arial"/>
          <w:b/>
          <w:sz w:val="28"/>
          <w:szCs w:val="28"/>
        </w:rPr>
        <w:t>CUARTO.</w:t>
      </w:r>
      <w:r w:rsidRPr="006A0E8D">
        <w:rPr>
          <w:rFonts w:ascii="Palatino Linotype" w:hAnsi="Palatino Linotype" w:cs="Arial"/>
          <w:b/>
          <w:sz w:val="24"/>
        </w:rPr>
        <w:t xml:space="preserve"> </w:t>
      </w:r>
      <w:r w:rsidRPr="006A0E8D">
        <w:rPr>
          <w:rFonts w:ascii="Palatino Linotype" w:hAnsi="Palatino Linotype" w:cs="Arial"/>
          <w:sz w:val="24"/>
        </w:rPr>
        <w:t xml:space="preserve">De conformidad con el artículo 198 de la Ley de Transparencia y Acceso a la Información Pública del Estado de México y Municipios, de considerarlo procedente, el </w:t>
      </w:r>
      <w:r w:rsidRPr="006A0E8D">
        <w:rPr>
          <w:rFonts w:ascii="Palatino Linotype" w:hAnsi="Palatino Linotype" w:cs="Arial"/>
          <w:b/>
          <w:sz w:val="24"/>
        </w:rPr>
        <w:t>Sujeto Obligado</w:t>
      </w:r>
      <w:r w:rsidRPr="006A0E8D">
        <w:rPr>
          <w:rFonts w:ascii="Palatino Linotype" w:hAnsi="Palatino Linotype" w:cs="Arial"/>
          <w:sz w:val="24"/>
        </w:rPr>
        <w:t xml:space="preserve"> de manera fundada y motivada, podrá solicitar una ampliación de plazo para el cumplimiento de la presente resolución.</w:t>
      </w:r>
    </w:p>
    <w:p w:rsidR="00B775C2" w:rsidRPr="006A0E8D" w:rsidRDefault="00B775C2" w:rsidP="00B775C2">
      <w:pPr>
        <w:autoSpaceDE w:val="0"/>
        <w:autoSpaceDN w:val="0"/>
        <w:adjustRightInd w:val="0"/>
        <w:spacing w:line="360" w:lineRule="auto"/>
        <w:jc w:val="both"/>
        <w:rPr>
          <w:rFonts w:ascii="Palatino Linotype" w:hAnsi="Palatino Linotype" w:cs="Arial"/>
          <w:sz w:val="24"/>
        </w:rPr>
      </w:pPr>
    </w:p>
    <w:p w:rsidR="00B775C2" w:rsidRPr="006A0E8D" w:rsidRDefault="00B775C2" w:rsidP="00171433">
      <w:pPr>
        <w:autoSpaceDE w:val="0"/>
        <w:autoSpaceDN w:val="0"/>
        <w:adjustRightInd w:val="0"/>
        <w:spacing w:after="0" w:line="360" w:lineRule="auto"/>
        <w:jc w:val="both"/>
        <w:rPr>
          <w:rFonts w:ascii="Palatino Linotype" w:hAnsi="Palatino Linotype" w:cs="Arial"/>
          <w:sz w:val="24"/>
        </w:rPr>
      </w:pPr>
      <w:r w:rsidRPr="006A0E8D">
        <w:rPr>
          <w:rFonts w:ascii="Palatino Linotype" w:hAnsi="Palatino Linotype"/>
          <w:b/>
          <w:sz w:val="28"/>
          <w:szCs w:val="28"/>
        </w:rPr>
        <w:t>QUINTO.</w:t>
      </w:r>
      <w:r w:rsidRPr="006A0E8D">
        <w:rPr>
          <w:rFonts w:ascii="Palatino Linotype" w:hAnsi="Palatino Linotype"/>
          <w:b/>
        </w:rPr>
        <w:t xml:space="preserve"> </w:t>
      </w:r>
      <w:r w:rsidRPr="006A0E8D">
        <w:rPr>
          <w:rFonts w:ascii="Palatino Linotype" w:hAnsi="Palatino Linotype" w:cs="Arial"/>
          <w:b/>
          <w:sz w:val="24"/>
        </w:rPr>
        <w:t>NOTIFÍQUESE</w:t>
      </w:r>
      <w:r w:rsidRPr="006A0E8D">
        <w:rPr>
          <w:rFonts w:ascii="Palatino Linotype" w:hAnsi="Palatino Linotype" w:cs="Arial"/>
          <w:sz w:val="24"/>
        </w:rPr>
        <w:t xml:space="preserve"> a través del Sistema de Acceso a la Información Mexiquense (SAIMEX), a la parte </w:t>
      </w:r>
      <w:r w:rsidRPr="006A0E8D">
        <w:rPr>
          <w:rFonts w:ascii="Palatino Linotype" w:hAnsi="Palatino Linotype" w:cs="Arial"/>
          <w:b/>
          <w:sz w:val="24"/>
        </w:rPr>
        <w:t>Recurrente</w:t>
      </w:r>
      <w:r w:rsidRPr="006A0E8D">
        <w:rPr>
          <w:rFonts w:ascii="Palatino Linotype" w:hAnsi="Palatino Linotype" w:cs="Arial"/>
          <w:sz w:val="24"/>
        </w:rPr>
        <w:t xml:space="preserve"> y hágasele del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rsidR="00B775C2" w:rsidRPr="006A0E8D" w:rsidRDefault="00B775C2" w:rsidP="00171433">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B775C2" w:rsidRPr="006A0E8D" w:rsidRDefault="00B775C2" w:rsidP="00171433">
      <w:pPr>
        <w:autoSpaceDE w:val="0"/>
        <w:autoSpaceDN w:val="0"/>
        <w:adjustRightInd w:val="0"/>
        <w:spacing w:after="0" w:line="360" w:lineRule="auto"/>
        <w:jc w:val="both"/>
        <w:rPr>
          <w:rFonts w:ascii="Palatino Linotype" w:hAnsi="Palatino Linotype" w:cs="Arial"/>
        </w:rPr>
      </w:pPr>
      <w:r w:rsidRPr="006A0E8D">
        <w:rPr>
          <w:rFonts w:ascii="Palatino Linotype" w:hAnsi="Palatino Linotype" w:cs="Arial"/>
          <w:sz w:val="24"/>
        </w:rPr>
        <w:t>ASÍ LO ACORDÓ, POR UNANIMIDAD DE VOTOS, EL PLENO DEL</w:t>
      </w:r>
      <w:r w:rsidRPr="006A0E8D">
        <w:rPr>
          <w:rFonts w:ascii="Palatino Linotype" w:eastAsia="Arial Unicode MS" w:hAnsi="Palatino Linotype" w:cs="Arial"/>
          <w:sz w:val="24"/>
        </w:rPr>
        <w:t xml:space="preserve"> INSTITUTO DE TRANSPARENCIA, ACCESO A LA INFORMACIÓN PÚBLICA Y PROTECCIÓN DE DATOS PERSONALES DEL ESTADO DE MÉXICO Y MUNICIPIOS</w:t>
      </w:r>
      <w:r w:rsidRPr="006A0E8D">
        <w:rPr>
          <w:rFonts w:ascii="Palatino Linotype" w:hAnsi="Palatino Linotype" w:cs="Arial"/>
          <w:sz w:val="24"/>
        </w:rPr>
        <w:t>, CONFORMADO POR LOS COMISIONADOS JOSÉ MARTÍNEZ VILCHIS, MARÍA DEL ROSARIO MEJÍA AYALA, SHARON CRISTINA MORALES MARTÍNEZ, LUIS GUSTAVO PARRA NORIEGA Y GUADALUPE RAMÍREZ PEÑA</w:t>
      </w:r>
      <w:r w:rsidR="00B7628D" w:rsidRPr="006A0E8D">
        <w:rPr>
          <w:rFonts w:ascii="Palatino Linotype" w:hAnsi="Palatino Linotype" w:cs="Arial"/>
          <w:sz w:val="24"/>
        </w:rPr>
        <w:t xml:space="preserve"> (AUSENCIA JUSTIFICADA)</w:t>
      </w:r>
      <w:r w:rsidRPr="006A0E8D">
        <w:rPr>
          <w:rFonts w:ascii="Palatino Linotype" w:hAnsi="Palatino Linotype" w:cs="Arial"/>
          <w:sz w:val="24"/>
        </w:rPr>
        <w:t xml:space="preserve">; EN LA </w:t>
      </w:r>
      <w:r w:rsidR="008A2ADA" w:rsidRPr="006A0E8D">
        <w:rPr>
          <w:rFonts w:ascii="Palatino Linotype" w:hAnsi="Palatino Linotype" w:cs="Arial"/>
          <w:sz w:val="24"/>
        </w:rPr>
        <w:t>TR</w:t>
      </w:r>
      <w:r w:rsidRPr="006A0E8D">
        <w:rPr>
          <w:rFonts w:ascii="Palatino Linotype" w:hAnsi="Palatino Linotype" w:cs="Arial"/>
          <w:sz w:val="24"/>
        </w:rPr>
        <w:t xml:space="preserve">IGÉSIMA </w:t>
      </w:r>
      <w:r w:rsidR="004A6D67" w:rsidRPr="006A0E8D">
        <w:rPr>
          <w:rFonts w:ascii="Palatino Linotype" w:hAnsi="Palatino Linotype" w:cs="Arial"/>
          <w:sz w:val="24"/>
        </w:rPr>
        <w:t>TERCERA</w:t>
      </w:r>
      <w:r w:rsidRPr="006A0E8D">
        <w:rPr>
          <w:rFonts w:ascii="Palatino Linotype" w:hAnsi="Palatino Linotype" w:cs="Arial"/>
          <w:sz w:val="24"/>
        </w:rPr>
        <w:t xml:space="preserve"> SESIÓN ORDINARIA CELEBRADA EL </w:t>
      </w:r>
      <w:r w:rsidR="004A6D67" w:rsidRPr="006A0E8D">
        <w:rPr>
          <w:rFonts w:ascii="Palatino Linotype" w:hAnsi="Palatino Linotype" w:cs="Arial"/>
          <w:sz w:val="24"/>
        </w:rPr>
        <w:t>DIECINUEVE</w:t>
      </w:r>
      <w:r w:rsidR="008A2ADA" w:rsidRPr="006A0E8D">
        <w:rPr>
          <w:rFonts w:ascii="Palatino Linotype" w:hAnsi="Palatino Linotype" w:cs="Arial"/>
          <w:sz w:val="24"/>
        </w:rPr>
        <w:t xml:space="preserve"> DE SEPTIEMBRE</w:t>
      </w:r>
      <w:r w:rsidRPr="006A0E8D">
        <w:rPr>
          <w:rFonts w:ascii="Palatino Linotype" w:hAnsi="Palatino Linotype" w:cs="Arial"/>
          <w:sz w:val="24"/>
        </w:rPr>
        <w:t xml:space="preserve"> DE DOS MIL VEINTICUATRO, ANTE EL SECRETARIO TÉCNICO DEL PLENO, ALEXIS TAPIA RAMÍREZ. </w:t>
      </w:r>
      <w:r w:rsidR="00171433" w:rsidRPr="006A0E8D">
        <w:rPr>
          <w:rFonts w:ascii="Palatino Linotype" w:hAnsi="Palatino Linotype" w:cs="Arial"/>
          <w:sz w:val="24"/>
        </w:rPr>
        <w:t>------------------------</w:t>
      </w:r>
      <w:r w:rsidR="00B7628D" w:rsidRPr="006A0E8D">
        <w:rPr>
          <w:rFonts w:ascii="Palatino Linotype" w:hAnsi="Palatino Linotype" w:cs="Arial"/>
          <w:sz w:val="24"/>
        </w:rPr>
        <w:t xml:space="preserve"> </w:t>
      </w:r>
    </w:p>
    <w:p w:rsidR="00B775C2" w:rsidRPr="006A0E8D" w:rsidRDefault="00B775C2" w:rsidP="00836B59">
      <w:pPr>
        <w:pStyle w:val="Prrafodelista"/>
        <w:autoSpaceDE w:val="0"/>
        <w:autoSpaceDN w:val="0"/>
        <w:adjustRightInd w:val="0"/>
        <w:spacing w:line="360" w:lineRule="auto"/>
        <w:ind w:left="0"/>
        <w:jc w:val="both"/>
        <w:rPr>
          <w:rFonts w:ascii="Palatino Linotype" w:hAnsi="Palatino Linotype" w:cs="Arial"/>
        </w:rPr>
      </w:pPr>
      <w:r w:rsidRPr="006A0E8D">
        <w:rPr>
          <w:rFonts w:ascii="Palatino Linotype" w:hAnsi="Palatino Linotype" w:cs="Arial"/>
        </w:rPr>
        <w:t>-----------------------------------------------------------------------------------------------------------------</w:t>
      </w:r>
    </w:p>
    <w:p w:rsidR="00B775C2" w:rsidRPr="006A0E8D" w:rsidRDefault="00B775C2" w:rsidP="00836B59">
      <w:pPr>
        <w:pStyle w:val="Prrafodelista"/>
        <w:autoSpaceDE w:val="0"/>
        <w:autoSpaceDN w:val="0"/>
        <w:adjustRightInd w:val="0"/>
        <w:spacing w:line="360" w:lineRule="auto"/>
        <w:ind w:left="0"/>
        <w:jc w:val="both"/>
        <w:rPr>
          <w:rFonts w:ascii="Palatino Linotype" w:hAnsi="Palatino Linotype" w:cs="Arial"/>
        </w:rPr>
      </w:pPr>
      <w:r w:rsidRPr="006A0E8D">
        <w:rPr>
          <w:rFonts w:ascii="Palatino Linotype" w:hAnsi="Palatino Linotype" w:cs="Arial"/>
        </w:rPr>
        <w:t>-----------------------------------------------------------------------------------------------------------------</w:t>
      </w:r>
    </w:p>
    <w:p w:rsidR="00B775C2" w:rsidRPr="006A0E8D" w:rsidRDefault="00B775C2" w:rsidP="00836B59">
      <w:pPr>
        <w:pStyle w:val="Prrafodelista"/>
        <w:autoSpaceDE w:val="0"/>
        <w:autoSpaceDN w:val="0"/>
        <w:adjustRightInd w:val="0"/>
        <w:spacing w:line="360" w:lineRule="auto"/>
        <w:ind w:left="0"/>
        <w:jc w:val="both"/>
        <w:rPr>
          <w:rFonts w:ascii="Palatino Linotype" w:hAnsi="Palatino Linotype" w:cs="Arial"/>
        </w:rPr>
      </w:pPr>
      <w:r w:rsidRPr="006A0E8D">
        <w:rPr>
          <w:rFonts w:ascii="Palatino Linotype" w:hAnsi="Palatino Linotype" w:cs="Arial"/>
        </w:rPr>
        <w:t>-----------------------------------------------------------------------------------------------------------------</w:t>
      </w:r>
    </w:p>
    <w:p w:rsidR="00B775C2" w:rsidRPr="00AB0A3C" w:rsidRDefault="00B7628D" w:rsidP="00B775C2">
      <w:pPr>
        <w:spacing w:line="360" w:lineRule="auto"/>
        <w:jc w:val="both"/>
        <w:rPr>
          <w:sz w:val="20"/>
        </w:rPr>
      </w:pPr>
      <w:r w:rsidRPr="006A0E8D">
        <w:rPr>
          <w:rFonts w:ascii="Palatino Linotype" w:hAnsi="Palatino Linotype"/>
          <w:bCs/>
          <w:sz w:val="16"/>
          <w:szCs w:val="18"/>
        </w:rPr>
        <w:t>JMV/</w:t>
      </w:r>
      <w:r w:rsidR="00B775C2" w:rsidRPr="006A0E8D">
        <w:rPr>
          <w:rFonts w:ascii="Palatino Linotype" w:hAnsi="Palatino Linotype"/>
          <w:bCs/>
          <w:sz w:val="16"/>
          <w:szCs w:val="18"/>
        </w:rPr>
        <w:t>CCR/</w:t>
      </w:r>
      <w:r w:rsidRPr="006A0E8D">
        <w:rPr>
          <w:rFonts w:ascii="Palatino Linotype" w:hAnsi="Palatino Linotype"/>
          <w:bCs/>
          <w:sz w:val="16"/>
          <w:szCs w:val="18"/>
        </w:rPr>
        <w:t>LMST</w:t>
      </w:r>
      <w:bookmarkStart w:id="0" w:name="_GoBack"/>
      <w:bookmarkEnd w:id="0"/>
    </w:p>
    <w:p w:rsidR="00B775C2" w:rsidRDefault="00B775C2" w:rsidP="00B775C2"/>
    <w:p w:rsidR="00B775C2" w:rsidRDefault="00B775C2" w:rsidP="00B775C2"/>
    <w:p w:rsidR="00B775C2" w:rsidRDefault="00B775C2" w:rsidP="00B775C2"/>
    <w:p w:rsidR="00B775C2" w:rsidRDefault="00B775C2" w:rsidP="00B775C2"/>
    <w:p w:rsidR="00B775C2" w:rsidRDefault="00B775C2" w:rsidP="00B775C2"/>
    <w:p w:rsidR="00B775C2" w:rsidRDefault="00B775C2" w:rsidP="00B775C2"/>
    <w:p w:rsidR="00B775C2" w:rsidRDefault="00B775C2" w:rsidP="00B775C2"/>
    <w:p w:rsidR="00B775C2" w:rsidRDefault="00B775C2" w:rsidP="00B775C2"/>
    <w:p w:rsidR="00B775C2" w:rsidRDefault="00B775C2" w:rsidP="00B775C2"/>
    <w:p w:rsidR="00B775C2" w:rsidRDefault="00B775C2" w:rsidP="00B775C2"/>
    <w:p w:rsidR="00B775C2" w:rsidRDefault="00B775C2" w:rsidP="00B775C2"/>
    <w:p w:rsidR="00B775C2" w:rsidRDefault="00B775C2" w:rsidP="00B775C2"/>
    <w:p w:rsidR="00B775C2" w:rsidRDefault="00B775C2" w:rsidP="00B775C2"/>
    <w:p w:rsidR="00B775C2" w:rsidRDefault="00B775C2" w:rsidP="00B775C2"/>
    <w:p w:rsidR="00B775C2" w:rsidRDefault="00B775C2" w:rsidP="00B775C2"/>
    <w:p w:rsidR="00033FEE" w:rsidRDefault="00033FEE"/>
    <w:sectPr w:rsidR="00033FEE" w:rsidSect="00B775C2">
      <w:headerReference w:type="default" r:id="rId9"/>
      <w:footerReference w:type="default" r:id="rId10"/>
      <w:headerReference w:type="first" r:id="rId11"/>
      <w:footerReference w:type="first" r:id="rId12"/>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1DB" w:rsidRDefault="001D61DB" w:rsidP="00B775C2">
      <w:pPr>
        <w:spacing w:after="0" w:line="240" w:lineRule="auto"/>
      </w:pPr>
      <w:r>
        <w:separator/>
      </w:r>
    </w:p>
  </w:endnote>
  <w:endnote w:type="continuationSeparator" w:id="0">
    <w:p w:rsidR="001D61DB" w:rsidRDefault="001D61DB" w:rsidP="00B77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1DB" w:rsidRPr="000B69FA" w:rsidRDefault="001D61DB" w:rsidP="00B775C2">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6A0E8D">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6A0E8D">
      <w:rPr>
        <w:rFonts w:ascii="Palatino Linotype" w:hAnsi="Palatino Linotype"/>
        <w:bCs/>
        <w:noProof/>
        <w:sz w:val="20"/>
      </w:rPr>
      <w:t>58</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1DB" w:rsidRPr="000B69FA" w:rsidRDefault="001D61DB" w:rsidP="00B775C2">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6A0E8D">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6A0E8D">
      <w:rPr>
        <w:rFonts w:ascii="Palatino Linotype" w:hAnsi="Palatino Linotype"/>
        <w:bCs/>
        <w:noProof/>
        <w:sz w:val="20"/>
      </w:rPr>
      <w:t>58</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1DB" w:rsidRDefault="001D61DB" w:rsidP="00B775C2">
      <w:pPr>
        <w:spacing w:after="0" w:line="240" w:lineRule="auto"/>
      </w:pPr>
      <w:r>
        <w:separator/>
      </w:r>
    </w:p>
  </w:footnote>
  <w:footnote w:type="continuationSeparator" w:id="0">
    <w:p w:rsidR="001D61DB" w:rsidRDefault="001D61DB" w:rsidP="00B775C2">
      <w:pPr>
        <w:spacing w:after="0" w:line="240" w:lineRule="auto"/>
      </w:pPr>
      <w:r>
        <w:continuationSeparator/>
      </w:r>
    </w:p>
  </w:footnote>
  <w:footnote w:id="1">
    <w:p w:rsidR="001D61DB" w:rsidRPr="005552A8" w:rsidRDefault="001D61DB" w:rsidP="00B775C2">
      <w:pPr>
        <w:jc w:val="both"/>
        <w:rPr>
          <w:rFonts w:ascii="Palatino Linotype" w:eastAsia="Times New Roman"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rsidR="001D61DB" w:rsidRPr="005552A8" w:rsidRDefault="001D61DB" w:rsidP="00B775C2">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1DB" w:rsidRDefault="001D61DB">
    <w:pPr>
      <w:pStyle w:val="Encabezado"/>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5B007685" wp14:editId="3BCFB5AB">
          <wp:simplePos x="0" y="0"/>
          <wp:positionH relativeFrom="page">
            <wp:posOffset>38735</wp:posOffset>
          </wp:positionH>
          <wp:positionV relativeFrom="page">
            <wp:posOffset>19685</wp:posOffset>
          </wp:positionV>
          <wp:extent cx="7705725" cy="10048875"/>
          <wp:effectExtent l="0" t="0" r="9525" b="9525"/>
          <wp:wrapNone/>
          <wp:docPr id="21" name="Imagen 2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1D61DB" w:rsidTr="00B775C2">
      <w:trPr>
        <w:trHeight w:val="227"/>
      </w:trPr>
      <w:tc>
        <w:tcPr>
          <w:tcW w:w="5529" w:type="dxa"/>
          <w:hideMark/>
        </w:tcPr>
        <w:p w:rsidR="001D61DB" w:rsidRDefault="001D61DB" w:rsidP="00B775C2">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rsidR="001D61DB" w:rsidRPr="00B4142F" w:rsidRDefault="00836B59" w:rsidP="00B775C2">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1D61DB">
            <w:rPr>
              <w:rFonts w:ascii="Palatino Linotype" w:hAnsi="Palatino Linotype" w:cs="Arial"/>
              <w:bCs/>
              <w:sz w:val="24"/>
              <w:lang w:eastAsia="es-MX"/>
            </w:rPr>
            <w:t>4885/INFOEM/IP/RR/2024 y acumulado</w:t>
          </w:r>
        </w:p>
      </w:tc>
    </w:tr>
    <w:tr w:rsidR="001D61DB" w:rsidTr="00B775C2">
      <w:trPr>
        <w:trHeight w:val="242"/>
      </w:trPr>
      <w:tc>
        <w:tcPr>
          <w:tcW w:w="5529" w:type="dxa"/>
          <w:hideMark/>
        </w:tcPr>
        <w:p w:rsidR="001D61DB" w:rsidRDefault="001D61DB" w:rsidP="00B775C2">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rsidR="001D61DB" w:rsidRPr="00F06FED" w:rsidRDefault="001D61DB" w:rsidP="00B775C2">
          <w:pPr>
            <w:spacing w:after="120" w:line="256" w:lineRule="auto"/>
            <w:ind w:left="639" w:right="214"/>
            <w:jc w:val="both"/>
            <w:rPr>
              <w:rFonts w:ascii="Palatino Linotype" w:hAnsi="Palatino Linotype" w:cs="Arial"/>
            </w:rPr>
          </w:pPr>
          <w:r w:rsidRPr="00B775C2">
            <w:rPr>
              <w:rFonts w:ascii="Palatino Linotype" w:hAnsi="Palatino Linotype" w:cs="Arial"/>
              <w:szCs w:val="20"/>
            </w:rPr>
            <w:t>Organismo Público Descentralizado Municipal para la Prestación de Los Servicios de Agua Potable Drenaje y Tratamiento de Aguas Residuales de Almoloya de Juárez</w:t>
          </w:r>
        </w:p>
      </w:tc>
    </w:tr>
    <w:tr w:rsidR="001D61DB" w:rsidTr="00B775C2">
      <w:trPr>
        <w:trHeight w:val="342"/>
      </w:trPr>
      <w:tc>
        <w:tcPr>
          <w:tcW w:w="5529" w:type="dxa"/>
          <w:hideMark/>
        </w:tcPr>
        <w:p w:rsidR="001D61DB" w:rsidRDefault="001D61DB" w:rsidP="00B775C2">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rsidR="001D61DB" w:rsidRDefault="001D61DB" w:rsidP="00B775C2">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rsidR="001D61DB" w:rsidRDefault="001D61D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1D61DB" w:rsidTr="00B775C2">
      <w:trPr>
        <w:trHeight w:val="227"/>
      </w:trPr>
      <w:tc>
        <w:tcPr>
          <w:tcW w:w="5529" w:type="dxa"/>
          <w:hideMark/>
        </w:tcPr>
        <w:p w:rsidR="001D61DB" w:rsidRDefault="001D61DB" w:rsidP="00B775C2">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rsidR="001D61DB" w:rsidRPr="00B4142F" w:rsidRDefault="00836B59" w:rsidP="00B775C2">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1D61DB">
            <w:rPr>
              <w:rFonts w:ascii="Palatino Linotype" w:hAnsi="Palatino Linotype" w:cs="Arial"/>
              <w:bCs/>
              <w:sz w:val="24"/>
              <w:lang w:eastAsia="es-MX"/>
            </w:rPr>
            <w:t>4885/INFOEM/IP/RR/2024 y acumulado</w:t>
          </w:r>
        </w:p>
      </w:tc>
    </w:tr>
    <w:tr w:rsidR="001D61DB" w:rsidTr="00B775C2">
      <w:trPr>
        <w:trHeight w:val="196"/>
      </w:trPr>
      <w:tc>
        <w:tcPr>
          <w:tcW w:w="5529" w:type="dxa"/>
          <w:hideMark/>
        </w:tcPr>
        <w:p w:rsidR="001D61DB" w:rsidRDefault="001D61DB" w:rsidP="00B775C2">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rsidR="001D61DB" w:rsidRPr="00F06FED" w:rsidRDefault="006F713E" w:rsidP="00B775C2">
          <w:pPr>
            <w:spacing w:after="120" w:line="256" w:lineRule="auto"/>
            <w:ind w:left="639" w:right="214"/>
            <w:jc w:val="both"/>
            <w:rPr>
              <w:rFonts w:ascii="Palatino Linotype" w:hAnsi="Palatino Linotype" w:cs="Arial"/>
            </w:rPr>
          </w:pPr>
          <w:r>
            <w:rPr>
              <w:rFonts w:ascii="Palatino Linotype" w:hAnsi="Palatino Linotype" w:cs="Arial"/>
            </w:rPr>
            <w:t>XXXXXXXXXXXXXXXXX</w:t>
          </w:r>
        </w:p>
      </w:tc>
    </w:tr>
    <w:tr w:rsidR="001D61DB" w:rsidTr="00B775C2">
      <w:trPr>
        <w:trHeight w:val="242"/>
      </w:trPr>
      <w:tc>
        <w:tcPr>
          <w:tcW w:w="5529" w:type="dxa"/>
          <w:hideMark/>
        </w:tcPr>
        <w:p w:rsidR="001D61DB" w:rsidRDefault="001D61DB" w:rsidP="00B775C2">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rsidR="001D61DB" w:rsidRDefault="001D61DB" w:rsidP="00B775C2">
          <w:pPr>
            <w:spacing w:after="120" w:line="256" w:lineRule="auto"/>
            <w:ind w:left="639" w:right="214"/>
            <w:jc w:val="both"/>
            <w:rPr>
              <w:rFonts w:ascii="Palatino Linotype" w:hAnsi="Palatino Linotype" w:cs="Arial"/>
              <w:szCs w:val="20"/>
            </w:rPr>
          </w:pPr>
          <w:r w:rsidRPr="00B775C2">
            <w:rPr>
              <w:rFonts w:ascii="Palatino Linotype" w:hAnsi="Palatino Linotype" w:cs="Arial"/>
              <w:szCs w:val="20"/>
            </w:rPr>
            <w:t>Organismo Público Descentralizado Municipal para la Prestación de Los Servicios de Agua Potable Drenaje y Tratamiento de Aguas Residuales de Almoloya de Juárez</w:t>
          </w:r>
        </w:p>
      </w:tc>
    </w:tr>
    <w:tr w:rsidR="001D61DB" w:rsidTr="00B775C2">
      <w:trPr>
        <w:trHeight w:val="342"/>
      </w:trPr>
      <w:tc>
        <w:tcPr>
          <w:tcW w:w="5529" w:type="dxa"/>
          <w:hideMark/>
        </w:tcPr>
        <w:p w:rsidR="001D61DB" w:rsidRDefault="001D61DB" w:rsidP="00B775C2">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rsidR="001D61DB" w:rsidRDefault="001D61DB" w:rsidP="00B775C2">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rsidR="001D61DB" w:rsidRDefault="001D61DB">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2A79236F" wp14:editId="045129A7">
          <wp:simplePos x="0" y="0"/>
          <wp:positionH relativeFrom="page">
            <wp:posOffset>29210</wp:posOffset>
          </wp:positionH>
          <wp:positionV relativeFrom="page">
            <wp:posOffset>34925</wp:posOffset>
          </wp:positionV>
          <wp:extent cx="7705725" cy="10048875"/>
          <wp:effectExtent l="19050" t="19050" r="28575" b="28575"/>
          <wp:wrapNone/>
          <wp:docPr id="22" name="Imagen 2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4.25pt;height:14.25pt" o:bullet="t">
        <v:imagedata r:id="rId1" o:title="msoFA45"/>
      </v:shape>
    </w:pict>
  </w:numPicBullet>
  <w:abstractNum w:abstractNumId="0" w15:restartNumberingAfterBreak="0">
    <w:nsid w:val="03446893"/>
    <w:multiLevelType w:val="hybridMultilevel"/>
    <w:tmpl w:val="8A06711E"/>
    <w:lvl w:ilvl="0" w:tplc="080A000F">
      <w:start w:val="1"/>
      <w:numFmt w:val="decimal"/>
      <w:lvlText w:val="%1."/>
      <w:lvlJc w:val="left"/>
      <w:pPr>
        <w:ind w:left="1571"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F77BF9"/>
    <w:multiLevelType w:val="hybridMultilevel"/>
    <w:tmpl w:val="656C6B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FF28AA"/>
    <w:multiLevelType w:val="hybridMultilevel"/>
    <w:tmpl w:val="299CC258"/>
    <w:lvl w:ilvl="0" w:tplc="080A0007">
      <w:start w:val="1"/>
      <w:numFmt w:val="bullet"/>
      <w:lvlText w:val=""/>
      <w:lvlPicBulletId w:val="0"/>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8683A06"/>
    <w:multiLevelType w:val="hybridMultilevel"/>
    <w:tmpl w:val="C19E48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617F5F"/>
    <w:multiLevelType w:val="hybridMultilevel"/>
    <w:tmpl w:val="673A8202"/>
    <w:lvl w:ilvl="0" w:tplc="27E877B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F109DD"/>
    <w:multiLevelType w:val="hybridMultilevel"/>
    <w:tmpl w:val="09820292"/>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6520942"/>
    <w:multiLevelType w:val="hybridMultilevel"/>
    <w:tmpl w:val="075A439C"/>
    <w:lvl w:ilvl="0" w:tplc="1952DD1C">
      <w:start w:val="2"/>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42074C"/>
    <w:multiLevelType w:val="hybridMultilevel"/>
    <w:tmpl w:val="E06085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134344"/>
    <w:multiLevelType w:val="hybridMultilevel"/>
    <w:tmpl w:val="73E81D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CE4AF4"/>
    <w:multiLevelType w:val="hybridMultilevel"/>
    <w:tmpl w:val="C7C440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2803773"/>
    <w:multiLevelType w:val="hybridMultilevel"/>
    <w:tmpl w:val="F9D06A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38A1B5F"/>
    <w:multiLevelType w:val="hybridMultilevel"/>
    <w:tmpl w:val="6BB694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7D71BC1"/>
    <w:multiLevelType w:val="hybridMultilevel"/>
    <w:tmpl w:val="D8CA44C4"/>
    <w:lvl w:ilvl="0" w:tplc="08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A320B93"/>
    <w:multiLevelType w:val="hybridMultilevel"/>
    <w:tmpl w:val="90B295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B4B1C85"/>
    <w:multiLevelType w:val="hybridMultilevel"/>
    <w:tmpl w:val="98BE1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F951857"/>
    <w:multiLevelType w:val="hybridMultilevel"/>
    <w:tmpl w:val="CA08246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3F16BCC"/>
    <w:multiLevelType w:val="hybridMultilevel"/>
    <w:tmpl w:val="72BCF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40F7394"/>
    <w:multiLevelType w:val="hybridMultilevel"/>
    <w:tmpl w:val="7D188936"/>
    <w:lvl w:ilvl="0" w:tplc="27E877B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6AB01F9"/>
    <w:multiLevelType w:val="hybridMultilevel"/>
    <w:tmpl w:val="FC9457B6"/>
    <w:lvl w:ilvl="0" w:tplc="515A796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E95109A"/>
    <w:multiLevelType w:val="hybridMultilevel"/>
    <w:tmpl w:val="E4066B9C"/>
    <w:lvl w:ilvl="0" w:tplc="080A0015">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2D107DA"/>
    <w:multiLevelType w:val="hybridMultilevel"/>
    <w:tmpl w:val="656C6B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B471F60"/>
    <w:multiLevelType w:val="hybridMultilevel"/>
    <w:tmpl w:val="CB36946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4E2B1768"/>
    <w:multiLevelType w:val="hybridMultilevel"/>
    <w:tmpl w:val="6B44793C"/>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6"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7" w15:restartNumberingAfterBreak="0">
    <w:nsid w:val="5F453674"/>
    <w:multiLevelType w:val="hybridMultilevel"/>
    <w:tmpl w:val="FD5A2DB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8" w15:restartNumberingAfterBreak="0">
    <w:nsid w:val="6A010466"/>
    <w:multiLevelType w:val="hybridMultilevel"/>
    <w:tmpl w:val="E7C4E6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EE521D1"/>
    <w:multiLevelType w:val="hybridMultilevel"/>
    <w:tmpl w:val="348EB7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74AC4CB8"/>
    <w:multiLevelType w:val="hybridMultilevel"/>
    <w:tmpl w:val="DBDAFA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5AB7E25"/>
    <w:multiLevelType w:val="hybridMultilevel"/>
    <w:tmpl w:val="368ADA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7FE1796"/>
    <w:multiLevelType w:val="hybridMultilevel"/>
    <w:tmpl w:val="1DD8450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D24139A"/>
    <w:multiLevelType w:val="hybridMultilevel"/>
    <w:tmpl w:val="7A2ECB5A"/>
    <w:lvl w:ilvl="0" w:tplc="080A000F">
      <w:start w:val="1"/>
      <w:numFmt w:val="decima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4" w15:restartNumberingAfterBreak="0">
    <w:nsid w:val="7E8172D0"/>
    <w:multiLevelType w:val="hybridMultilevel"/>
    <w:tmpl w:val="BB5C6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1"/>
  </w:num>
  <w:num w:numId="3">
    <w:abstractNumId w:val="0"/>
  </w:num>
  <w:num w:numId="4">
    <w:abstractNumId w:val="11"/>
  </w:num>
  <w:num w:numId="5">
    <w:abstractNumId w:val="5"/>
  </w:num>
  <w:num w:numId="6">
    <w:abstractNumId w:val="16"/>
  </w:num>
  <w:num w:numId="7">
    <w:abstractNumId w:val="10"/>
  </w:num>
  <w:num w:numId="8">
    <w:abstractNumId w:val="22"/>
  </w:num>
  <w:num w:numId="9">
    <w:abstractNumId w:val="2"/>
  </w:num>
  <w:num w:numId="10">
    <w:abstractNumId w:val="28"/>
  </w:num>
  <w:num w:numId="11">
    <w:abstractNumId w:val="25"/>
  </w:num>
  <w:num w:numId="12">
    <w:abstractNumId w:val="19"/>
  </w:num>
  <w:num w:numId="13">
    <w:abstractNumId w:val="34"/>
  </w:num>
  <w:num w:numId="14">
    <w:abstractNumId w:val="3"/>
  </w:num>
  <w:num w:numId="15">
    <w:abstractNumId w:val="21"/>
  </w:num>
  <w:num w:numId="16">
    <w:abstractNumId w:val="8"/>
  </w:num>
  <w:num w:numId="17">
    <w:abstractNumId w:val="9"/>
  </w:num>
  <w:num w:numId="18">
    <w:abstractNumId w:val="7"/>
  </w:num>
  <w:num w:numId="19">
    <w:abstractNumId w:val="32"/>
  </w:num>
  <w:num w:numId="20">
    <w:abstractNumId w:val="26"/>
  </w:num>
  <w:num w:numId="21">
    <w:abstractNumId w:val="18"/>
  </w:num>
  <w:num w:numId="22">
    <w:abstractNumId w:val="6"/>
  </w:num>
  <w:num w:numId="23">
    <w:abstractNumId w:val="24"/>
  </w:num>
  <w:num w:numId="24">
    <w:abstractNumId w:val="20"/>
  </w:num>
  <w:num w:numId="25">
    <w:abstractNumId w:val="17"/>
  </w:num>
  <w:num w:numId="26">
    <w:abstractNumId w:val="29"/>
  </w:num>
  <w:num w:numId="27">
    <w:abstractNumId w:val="30"/>
  </w:num>
  <w:num w:numId="28">
    <w:abstractNumId w:val="13"/>
  </w:num>
  <w:num w:numId="29">
    <w:abstractNumId w:val="33"/>
  </w:num>
  <w:num w:numId="30">
    <w:abstractNumId w:val="14"/>
  </w:num>
  <w:num w:numId="31">
    <w:abstractNumId w:val="15"/>
  </w:num>
  <w:num w:numId="32">
    <w:abstractNumId w:val="23"/>
  </w:num>
  <w:num w:numId="33">
    <w:abstractNumId w:val="1"/>
  </w:num>
  <w:num w:numId="34">
    <w:abstractNumId w:val="12"/>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5C2"/>
    <w:rsid w:val="00033FEE"/>
    <w:rsid w:val="000D14F3"/>
    <w:rsid w:val="000E1F86"/>
    <w:rsid w:val="00171433"/>
    <w:rsid w:val="001D61DB"/>
    <w:rsid w:val="002046B3"/>
    <w:rsid w:val="004001AB"/>
    <w:rsid w:val="004332B5"/>
    <w:rsid w:val="004931D4"/>
    <w:rsid w:val="004A6D67"/>
    <w:rsid w:val="004C2302"/>
    <w:rsid w:val="005F708A"/>
    <w:rsid w:val="006A0E8D"/>
    <w:rsid w:val="006F713E"/>
    <w:rsid w:val="00836B59"/>
    <w:rsid w:val="008A2ADA"/>
    <w:rsid w:val="00910240"/>
    <w:rsid w:val="00922562"/>
    <w:rsid w:val="00973626"/>
    <w:rsid w:val="00B7628D"/>
    <w:rsid w:val="00B775C2"/>
    <w:rsid w:val="00BC5E28"/>
    <w:rsid w:val="00BE35A1"/>
    <w:rsid w:val="00E21BAD"/>
    <w:rsid w:val="00F45369"/>
    <w:rsid w:val="00FA68A5"/>
    <w:rsid w:val="00FE63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36C6C97-20A3-486F-B485-89388315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5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75C2"/>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B775C2"/>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B775C2"/>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B775C2"/>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775C2"/>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775C2"/>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B775C2"/>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B775C2"/>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B775C2"/>
    <w:rPr>
      <w:color w:val="0563C1" w:themeColor="hyperlink"/>
      <w:u w:val="single"/>
    </w:rPr>
  </w:style>
  <w:style w:type="paragraph" w:styleId="Sinespaciado">
    <w:name w:val="No Spacing"/>
    <w:aliases w:val="Francesa,INAI"/>
    <w:link w:val="SinespaciadoCar"/>
    <w:uiPriority w:val="1"/>
    <w:qFormat/>
    <w:rsid w:val="00B775C2"/>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B775C2"/>
    <w:rPr>
      <w:rFonts w:ascii="Times New Roman" w:eastAsia="Times New Roman" w:hAnsi="Times New Roman" w:cs="Times New Roman"/>
      <w:sz w:val="24"/>
      <w:szCs w:val="24"/>
      <w:lang w:eastAsia="es-ES"/>
    </w:rPr>
  </w:style>
  <w:style w:type="paragraph" w:customStyle="1" w:styleId="infoemcitas">
    <w:name w:val="infoem citas"/>
    <w:basedOn w:val="Normal"/>
    <w:qFormat/>
    <w:rsid w:val="00B775C2"/>
    <w:pPr>
      <w:spacing w:before="240" w:line="360" w:lineRule="auto"/>
      <w:ind w:left="851" w:right="851"/>
      <w:jc w:val="both"/>
    </w:pPr>
    <w:rPr>
      <w:rFonts w:ascii="Palatino Linotype" w:hAnsi="Palatino Linotype"/>
      <w:i/>
    </w:rPr>
  </w:style>
  <w:style w:type="paragraph" w:customStyle="1" w:styleId="INFOEM">
    <w:name w:val="INFOEM"/>
    <w:basedOn w:val="Normal"/>
    <w:qFormat/>
    <w:rsid w:val="00B775C2"/>
    <w:pPr>
      <w:spacing w:before="240" w:line="360" w:lineRule="auto"/>
      <w:ind w:left="851" w:right="851"/>
      <w:jc w:val="both"/>
    </w:pPr>
    <w:rPr>
      <w:rFonts w:ascii="Palatino Linotype" w:hAnsi="Palatino Linotype"/>
      <w:i/>
      <w:szCs w:val="14"/>
    </w:rPr>
  </w:style>
  <w:style w:type="table" w:customStyle="1" w:styleId="Tablaconcuadrcula1">
    <w:name w:val="Tabla con cuadrícula1"/>
    <w:basedOn w:val="Tablanormal"/>
    <w:next w:val="Tablaconcuadrcula"/>
    <w:uiPriority w:val="39"/>
    <w:rsid w:val="00B77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B77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BE35A1"/>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BE35A1"/>
    <w:rPr>
      <w:rFonts w:ascii="Courier New" w:eastAsia="Times New Roman" w:hAnsi="Courier New" w:cs="Times New Roman"/>
      <w:sz w:val="20"/>
      <w:szCs w:val="20"/>
      <w:lang w:val="es-ES" w:eastAsia="es-ES"/>
    </w:rPr>
  </w:style>
  <w:style w:type="paragraph" w:customStyle="1" w:styleId="Default">
    <w:name w:val="Default"/>
    <w:rsid w:val="00973626"/>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332B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66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m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tmp"/><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58</Pages>
  <Words>10624</Words>
  <Characters>58435</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68922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INFOEM492</cp:lastModifiedBy>
  <cp:revision>12</cp:revision>
  <dcterms:created xsi:type="dcterms:W3CDTF">2024-09-03T20:06:00Z</dcterms:created>
  <dcterms:modified xsi:type="dcterms:W3CDTF">2024-11-08T18:20:00Z</dcterms:modified>
</cp:coreProperties>
</file>