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2AE4" w14:textId="77777777" w:rsidR="00531162" w:rsidRPr="003A3CDD" w:rsidRDefault="007A311B">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3A3CD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463A8B" w:rsidRPr="003A3CDD">
        <w:rPr>
          <w:rFonts w:ascii="Palatino Linotype" w:eastAsia="Palatino Linotype" w:hAnsi="Palatino Linotype" w:cs="Palatino Linotype"/>
          <w:b/>
        </w:rPr>
        <w:t>veintiuno de febr</w:t>
      </w:r>
      <w:r w:rsidRPr="003A3CDD">
        <w:rPr>
          <w:rFonts w:ascii="Palatino Linotype" w:eastAsia="Palatino Linotype" w:hAnsi="Palatino Linotype" w:cs="Palatino Linotype"/>
          <w:b/>
        </w:rPr>
        <w:t>ero de dos mil veinticuatro</w:t>
      </w:r>
      <w:r w:rsidRPr="003A3CDD">
        <w:rPr>
          <w:rFonts w:ascii="Palatino Linotype" w:eastAsia="Palatino Linotype" w:hAnsi="Palatino Linotype" w:cs="Palatino Linotype"/>
        </w:rPr>
        <w:t xml:space="preserve">. </w:t>
      </w:r>
    </w:p>
    <w:p w14:paraId="7C835832"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Visto</w:t>
      </w:r>
      <w:r w:rsidRPr="003A3CDD">
        <w:rPr>
          <w:rFonts w:ascii="Palatino Linotype" w:eastAsia="Palatino Linotype" w:hAnsi="Palatino Linotype" w:cs="Palatino Linotype"/>
        </w:rPr>
        <w:t xml:space="preserve"> el expediente formado con motivo del recurso de revisión </w:t>
      </w:r>
      <w:r w:rsidR="00463A8B" w:rsidRPr="003A3CDD">
        <w:rPr>
          <w:rFonts w:ascii="Palatino Linotype" w:eastAsia="Palatino Linotype" w:hAnsi="Palatino Linotype" w:cs="Palatino Linotype"/>
          <w:b/>
        </w:rPr>
        <w:t>08164/INFOEM/IP/RR/2023</w:t>
      </w:r>
      <w:r w:rsidRPr="003A3CDD">
        <w:rPr>
          <w:rFonts w:ascii="Palatino Linotype" w:eastAsia="Palatino Linotype" w:hAnsi="Palatino Linotype" w:cs="Palatino Linotype"/>
        </w:rPr>
        <w:t>, interpuesto por</w:t>
      </w:r>
      <w:r w:rsidRPr="003A3CDD">
        <w:rPr>
          <w:rFonts w:ascii="Palatino Linotype" w:eastAsia="Palatino Linotype" w:hAnsi="Palatino Linotype" w:cs="Palatino Linotype"/>
          <w:b/>
        </w:rPr>
        <w:t xml:space="preserve"> una persona que no proporcionó nombre o seudónimo,</w:t>
      </w:r>
      <w:r w:rsidRPr="003A3CDD">
        <w:rPr>
          <w:rFonts w:ascii="Palatino Linotype" w:eastAsia="Palatino Linotype" w:hAnsi="Palatino Linotype" w:cs="Palatino Linotype"/>
        </w:rPr>
        <w:t xml:space="preserve"> en lo sucesivo</w:t>
      </w:r>
      <w:r w:rsidRPr="003A3CDD">
        <w:rPr>
          <w:rFonts w:ascii="Palatino Linotype" w:eastAsia="Palatino Linotype" w:hAnsi="Palatino Linotype" w:cs="Palatino Linotype"/>
          <w:b/>
        </w:rPr>
        <w:t xml:space="preserve"> </w:t>
      </w:r>
      <w:r w:rsidRPr="003A3CDD">
        <w:rPr>
          <w:rFonts w:ascii="Palatino Linotype" w:eastAsia="Palatino Linotype" w:hAnsi="Palatino Linotype" w:cs="Palatino Linotype"/>
        </w:rPr>
        <w:t xml:space="preserve">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xml:space="preserve"> en contra de la respuesta a su solicitud por parte del</w:t>
      </w:r>
      <w:r w:rsidRPr="003A3CDD">
        <w:rPr>
          <w:rFonts w:ascii="Palatino Linotype" w:eastAsia="Palatino Linotype" w:hAnsi="Palatino Linotype" w:cs="Palatino Linotype"/>
          <w:b/>
        </w:rPr>
        <w:t xml:space="preserve"> </w:t>
      </w:r>
      <w:r w:rsidR="00463A8B" w:rsidRPr="003A3CDD">
        <w:rPr>
          <w:rFonts w:ascii="Palatino Linotype" w:eastAsia="Palatino Linotype" w:hAnsi="Palatino Linotype" w:cs="Palatino Linotype"/>
          <w:b/>
        </w:rPr>
        <w:t>Ayuntamiento de Zinacantepec</w:t>
      </w:r>
      <w:r w:rsidRPr="003A3CDD">
        <w:rPr>
          <w:rFonts w:ascii="Palatino Linotype" w:eastAsia="Palatino Linotype" w:hAnsi="Palatino Linotype" w:cs="Palatino Linotype"/>
          <w:b/>
        </w:rPr>
        <w:t xml:space="preserve">, </w:t>
      </w:r>
      <w:r w:rsidRPr="003A3CDD">
        <w:rPr>
          <w:rFonts w:ascii="Palatino Linotype" w:eastAsia="Palatino Linotype" w:hAnsi="Palatino Linotype" w:cs="Palatino Linotype"/>
        </w:rPr>
        <w:t xml:space="preserve">en lo sucesivo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se procede a dictar la presente resolución con base en los siguientes: </w:t>
      </w:r>
    </w:p>
    <w:p w14:paraId="55DB8188" w14:textId="77777777" w:rsidR="00531162" w:rsidRPr="003A3CDD" w:rsidRDefault="007A311B">
      <w:pPr>
        <w:spacing w:before="240" w:after="240"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rPr>
        <w:t>I. A N T E C E D E N T E S</w:t>
      </w:r>
    </w:p>
    <w:p w14:paraId="6105128D"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1. Solicitud de acceso a la información.</w:t>
      </w:r>
      <w:r w:rsidR="00463A8B" w:rsidRPr="003A3CDD">
        <w:rPr>
          <w:rFonts w:ascii="Palatino Linotype" w:eastAsia="Palatino Linotype" w:hAnsi="Palatino Linotype" w:cs="Palatino Linotype"/>
        </w:rPr>
        <w:t xml:space="preserve"> El </w:t>
      </w:r>
      <w:r w:rsidR="00463A8B" w:rsidRPr="003A3CDD">
        <w:rPr>
          <w:rFonts w:ascii="Palatino Linotype" w:eastAsia="Palatino Linotype" w:hAnsi="Palatino Linotype" w:cs="Palatino Linotype"/>
          <w:b/>
        </w:rPr>
        <w:t>treinta y uno</w:t>
      </w:r>
      <w:r w:rsidRPr="003A3CDD">
        <w:rPr>
          <w:rFonts w:ascii="Palatino Linotype" w:eastAsia="Palatino Linotype" w:hAnsi="Palatino Linotype" w:cs="Palatino Linotype"/>
          <w:b/>
        </w:rPr>
        <w:t xml:space="preserve"> de octubre de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dos mil veintitrés,</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la parte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Recurrente </w:t>
      </w:r>
      <w:r w:rsidRPr="003A3CDD">
        <w:rPr>
          <w:rFonts w:ascii="Palatino Linotype" w:eastAsia="Palatino Linotype" w:hAnsi="Palatino Linotype" w:cs="Palatino Linotype"/>
        </w:rPr>
        <w:t xml:space="preserve">presentó, a través del Sistema de Acceso a la Información Mexiquense, en lo subsecuente el </w:t>
      </w:r>
      <w:r w:rsidRPr="003A3CDD">
        <w:rPr>
          <w:rFonts w:ascii="Palatino Linotype" w:eastAsia="Palatino Linotype" w:hAnsi="Palatino Linotype" w:cs="Palatino Linotype"/>
          <w:b/>
        </w:rPr>
        <w:t>SAIMEX,</w:t>
      </w:r>
      <w:r w:rsidRPr="003A3CDD">
        <w:rPr>
          <w:rFonts w:ascii="Palatino Linotype" w:eastAsia="Palatino Linotype" w:hAnsi="Palatino Linotype" w:cs="Palatino Linotype"/>
        </w:rPr>
        <w:t xml:space="preserve"> ante 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la solicitud de acceso a la información pública, a la que se le asignó el número</w:t>
      </w:r>
      <w:r w:rsidRPr="003A3CDD">
        <w:rPr>
          <w:rFonts w:ascii="Palatino Linotype" w:eastAsia="Palatino Linotype" w:hAnsi="Palatino Linotype" w:cs="Palatino Linotype"/>
          <w:b/>
        </w:rPr>
        <w:t xml:space="preserve"> </w:t>
      </w:r>
      <w:r w:rsidR="00463A8B" w:rsidRPr="003A3CDD">
        <w:rPr>
          <w:rFonts w:ascii="Palatino Linotype" w:eastAsia="Palatino Linotype" w:hAnsi="Palatino Linotype" w:cs="Palatino Linotype"/>
          <w:b/>
        </w:rPr>
        <w:t>02034/ZINACANT/IP/2023</w:t>
      </w:r>
      <w:r w:rsidRPr="003A3CDD">
        <w:rPr>
          <w:rFonts w:ascii="Palatino Linotype" w:eastAsia="Palatino Linotype" w:hAnsi="Palatino Linotype" w:cs="Palatino Linotype"/>
          <w:b/>
        </w:rPr>
        <w:t xml:space="preserve">, </w:t>
      </w:r>
      <w:r w:rsidRPr="003A3CDD">
        <w:rPr>
          <w:rFonts w:ascii="Palatino Linotype" w:eastAsia="Palatino Linotype" w:hAnsi="Palatino Linotype" w:cs="Palatino Linotype"/>
        </w:rPr>
        <w:t xml:space="preserve">mediante la cual requirió la información siguiente: </w:t>
      </w:r>
    </w:p>
    <w:p w14:paraId="1AA58464" w14:textId="77777777" w:rsidR="00531162" w:rsidRPr="003A3CDD" w:rsidRDefault="007A311B">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3A3CDD">
        <w:rPr>
          <w:rFonts w:ascii="Palatino Linotype" w:eastAsia="Palatino Linotype" w:hAnsi="Palatino Linotype" w:cs="Palatino Linotype"/>
          <w:i/>
          <w:sz w:val="22"/>
          <w:szCs w:val="22"/>
        </w:rPr>
        <w:t>“</w:t>
      </w:r>
      <w:r w:rsidR="00463A8B" w:rsidRPr="003A3CDD">
        <w:rPr>
          <w:rFonts w:ascii="Palatino Linotype" w:eastAsia="Palatino Linotype" w:hAnsi="Palatino Linotype" w:cs="Palatino Linotype"/>
          <w:i/>
          <w:sz w:val="22"/>
          <w:szCs w:val="22"/>
        </w:rPr>
        <w:t>SOLICITO TODOS LOS RECIBOS DE NÓMINA DE LA SEGUNDA QUINCENA DE OCTUBRE DE 2023</w:t>
      </w:r>
      <w:r w:rsidRPr="003A3CDD">
        <w:rPr>
          <w:rFonts w:ascii="Palatino Linotype" w:eastAsia="Palatino Linotype" w:hAnsi="Palatino Linotype" w:cs="Palatino Linotype"/>
          <w:i/>
          <w:sz w:val="22"/>
          <w:szCs w:val="22"/>
        </w:rPr>
        <w:t xml:space="preserve">” (Sic) </w:t>
      </w:r>
    </w:p>
    <w:p w14:paraId="5AD4A9A6"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Modalidad de Entrega:</w:t>
      </w:r>
      <w:r w:rsidRPr="003A3CDD">
        <w:rPr>
          <w:rFonts w:ascii="Palatino Linotype" w:eastAsia="Palatino Linotype" w:hAnsi="Palatino Linotype" w:cs="Palatino Linotype"/>
        </w:rPr>
        <w:t xml:space="preserve"> a través </w:t>
      </w:r>
      <w:r w:rsidRPr="003A3CDD">
        <w:rPr>
          <w:rFonts w:ascii="Palatino Linotype" w:eastAsia="Palatino Linotype" w:hAnsi="Palatino Linotype" w:cs="Palatino Linotype"/>
          <w:b/>
        </w:rPr>
        <w:t>de SAIMEX</w:t>
      </w:r>
    </w:p>
    <w:p w14:paraId="2B7D1D6C" w14:textId="77777777" w:rsidR="00531162" w:rsidRPr="003A3CDD" w:rsidRDefault="007A311B">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3A3CDD">
        <w:rPr>
          <w:rFonts w:ascii="Palatino Linotype" w:eastAsia="Palatino Linotype" w:hAnsi="Palatino Linotype" w:cs="Palatino Linotype"/>
          <w:b/>
        </w:rPr>
        <w:t xml:space="preserve">2. Respuesta. </w:t>
      </w:r>
      <w:r w:rsidR="00463A8B" w:rsidRPr="003A3CDD">
        <w:rPr>
          <w:rFonts w:ascii="Palatino Linotype" w:eastAsia="Palatino Linotype" w:hAnsi="Palatino Linotype" w:cs="Palatino Linotype"/>
        </w:rPr>
        <w:t xml:space="preserve">El </w:t>
      </w:r>
      <w:r w:rsidR="00463A8B" w:rsidRPr="003A3CDD">
        <w:rPr>
          <w:rFonts w:ascii="Palatino Linotype" w:eastAsia="Palatino Linotype" w:hAnsi="Palatino Linotype" w:cs="Palatino Linotype"/>
          <w:b/>
        </w:rPr>
        <w:t>veintitrés de noviem</w:t>
      </w:r>
      <w:r w:rsidRPr="003A3CDD">
        <w:rPr>
          <w:rFonts w:ascii="Palatino Linotype" w:eastAsia="Palatino Linotype" w:hAnsi="Palatino Linotype" w:cs="Palatino Linotype"/>
          <w:b/>
        </w:rPr>
        <w:t>bre de dos mil veintitrés</w:t>
      </w:r>
      <w:r w:rsidRPr="003A3CDD">
        <w:rPr>
          <w:rFonts w:ascii="Palatino Linotype" w:eastAsia="Palatino Linotype" w:hAnsi="Palatino Linotype" w:cs="Palatino Linotype"/>
        </w:rPr>
        <w:t xml:space="preserve">,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9DE8316" w14:textId="77777777" w:rsidR="00463A8B" w:rsidRPr="003A3CDD" w:rsidRDefault="007A311B" w:rsidP="00463A8B">
      <w:pPr>
        <w:spacing w:before="240" w:after="24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lastRenderedPageBreak/>
        <w:t>“</w:t>
      </w:r>
      <w:r w:rsidR="00463A8B" w:rsidRPr="003A3CD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57CE70" w14:textId="77777777" w:rsidR="00463A8B" w:rsidRPr="003A3CDD" w:rsidRDefault="00463A8B" w:rsidP="00463A8B">
      <w:pPr>
        <w:spacing w:before="240" w:after="24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02034/ZINACANT/IP/2023, recibida a través del Sistema SAIMEX, en donde se solicita textualmente lo siguiente: “SOLICITO TODOS LOS RECIBOS DE NÓMINA DE LA SEGUNDA QUINCENA DE OCTUBRE DE 2023.”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0B978AD0" w14:textId="77777777" w:rsidR="00463A8B" w:rsidRPr="003A3CDD" w:rsidRDefault="00463A8B" w:rsidP="00463A8B">
      <w:pPr>
        <w:spacing w:before="240" w:after="24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ATENTAMENTE</w:t>
      </w:r>
    </w:p>
    <w:p w14:paraId="4FB50529" w14:textId="77777777" w:rsidR="00531162" w:rsidRPr="003A3CDD" w:rsidRDefault="00463A8B" w:rsidP="00463A8B">
      <w:pPr>
        <w:spacing w:before="240" w:after="24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BRENDA SELENE HERNANDEZ LOPEZ</w:t>
      </w:r>
      <w:r w:rsidR="007A311B" w:rsidRPr="003A3CDD">
        <w:rPr>
          <w:rFonts w:ascii="Palatino Linotype" w:eastAsia="Palatino Linotype" w:hAnsi="Palatino Linotype" w:cs="Palatino Linotype"/>
          <w:i/>
          <w:sz w:val="22"/>
          <w:szCs w:val="22"/>
        </w:rPr>
        <w:t>” (sic)</w:t>
      </w:r>
    </w:p>
    <w:p w14:paraId="6E93C730" w14:textId="77777777" w:rsidR="00463A8B" w:rsidRPr="003A3CDD" w:rsidRDefault="00463A8B" w:rsidP="00463A8B">
      <w:pPr>
        <w:spacing w:before="240" w:after="240"/>
        <w:ind w:left="851" w:right="902"/>
        <w:jc w:val="both"/>
        <w:rPr>
          <w:rFonts w:ascii="Palatino Linotype" w:eastAsia="Palatino Linotype" w:hAnsi="Palatino Linotype" w:cs="Palatino Linotype"/>
          <w:b/>
          <w:sz w:val="22"/>
          <w:szCs w:val="22"/>
        </w:rPr>
      </w:pPr>
      <w:r w:rsidRPr="003A3CDD">
        <w:rPr>
          <w:rFonts w:ascii="Palatino Linotype" w:eastAsia="Palatino Linotype" w:hAnsi="Palatino Linotype" w:cs="Palatino Linotype"/>
          <w:b/>
          <w:sz w:val="22"/>
          <w:szCs w:val="22"/>
        </w:rPr>
        <w:t>Archivos adjuntos:</w:t>
      </w:r>
    </w:p>
    <w:p w14:paraId="364D7FB6" w14:textId="77777777" w:rsidR="00463A8B" w:rsidRPr="003A3CDD" w:rsidRDefault="00463A8B" w:rsidP="00463A8B">
      <w:pPr>
        <w:spacing w:before="240" w:after="240" w:line="360" w:lineRule="auto"/>
        <w:ind w:left="851" w:right="902"/>
        <w:jc w:val="both"/>
        <w:rPr>
          <w:rFonts w:ascii="Palatino Linotype" w:eastAsia="Palatino Linotype" w:hAnsi="Palatino Linotype" w:cs="Palatino Linotype"/>
          <w:szCs w:val="22"/>
        </w:rPr>
      </w:pPr>
      <w:r w:rsidRPr="003A3CDD">
        <w:rPr>
          <w:rFonts w:ascii="Palatino Linotype" w:eastAsia="Palatino Linotype" w:hAnsi="Palatino Linotype" w:cs="Palatino Linotype"/>
          <w:b/>
          <w:i/>
          <w:sz w:val="22"/>
          <w:szCs w:val="22"/>
        </w:rPr>
        <w:t xml:space="preserve">“Recibos de Nómina VP 2da octubre 2023 - Ayuntamiento.pdf”: </w:t>
      </w:r>
      <w:r w:rsidRPr="003A3CDD">
        <w:rPr>
          <w:rFonts w:ascii="Palatino Linotype" w:eastAsia="Palatino Linotype" w:hAnsi="Palatino Linotype" w:cs="Palatino Linotype"/>
          <w:szCs w:val="22"/>
        </w:rPr>
        <w:t xml:space="preserve">Documento de 928 fojas en las que se aprecian los recibos de nómina solicitados. </w:t>
      </w:r>
    </w:p>
    <w:p w14:paraId="78FF8AB7" w14:textId="57BADA67" w:rsidR="00463A8B" w:rsidRPr="003A3CDD" w:rsidRDefault="00463A8B" w:rsidP="0083385C">
      <w:pPr>
        <w:spacing w:before="240" w:after="240" w:line="360" w:lineRule="auto"/>
        <w:ind w:left="567" w:right="902"/>
        <w:jc w:val="both"/>
        <w:rPr>
          <w:rFonts w:ascii="Palatino Linotype" w:eastAsia="Palatino Linotype" w:hAnsi="Palatino Linotype" w:cs="Palatino Linotype"/>
          <w:szCs w:val="22"/>
        </w:rPr>
      </w:pPr>
      <w:r w:rsidRPr="003A3CDD">
        <w:rPr>
          <w:rFonts w:ascii="Palatino Linotype" w:eastAsia="Palatino Linotype" w:hAnsi="Palatino Linotype" w:cs="Palatino Linotype"/>
          <w:b/>
          <w:i/>
          <w:sz w:val="22"/>
          <w:szCs w:val="22"/>
        </w:rPr>
        <w:lastRenderedPageBreak/>
        <w:t xml:space="preserve">“Oficio de Atención a Solicitud 02034 ZINACANT- 2023.pdf”: </w:t>
      </w:r>
      <w:r w:rsidRPr="003A3CDD">
        <w:rPr>
          <w:rFonts w:ascii="Palatino Linotype" w:eastAsia="Palatino Linotype" w:hAnsi="Palatino Linotype" w:cs="Palatino Linotype"/>
          <w:szCs w:val="22"/>
        </w:rPr>
        <w:t xml:space="preserve">Oficio signado por la </w:t>
      </w:r>
      <w:proofErr w:type="gramStart"/>
      <w:r w:rsidRPr="003A3CDD">
        <w:rPr>
          <w:rFonts w:ascii="Palatino Linotype" w:eastAsia="Palatino Linotype" w:hAnsi="Palatino Linotype" w:cs="Palatino Linotype"/>
          <w:szCs w:val="22"/>
        </w:rPr>
        <w:t>Directora</w:t>
      </w:r>
      <w:proofErr w:type="gramEnd"/>
      <w:r w:rsidRPr="003A3CDD">
        <w:rPr>
          <w:rFonts w:ascii="Palatino Linotype" w:eastAsia="Palatino Linotype" w:hAnsi="Palatino Linotype" w:cs="Palatino Linotype"/>
          <w:szCs w:val="22"/>
        </w:rPr>
        <w:t xml:space="preserve"> de Administración, quien refiere que se adjuntan en versión pública los recibos de nómina del periodo señalado en el requerimiento, es decir, de la segunda quincena del mes de octubre de 2023. </w:t>
      </w:r>
    </w:p>
    <w:p w14:paraId="7E797FFE" w14:textId="77777777" w:rsidR="00531162" w:rsidRPr="003A3CDD" w:rsidRDefault="007A311B">
      <w:pPr>
        <w:spacing w:before="240" w:after="240" w:line="360" w:lineRule="auto"/>
        <w:ind w:right="49"/>
        <w:jc w:val="both"/>
        <w:rPr>
          <w:rFonts w:ascii="Palatino Linotype" w:eastAsia="Palatino Linotype" w:hAnsi="Palatino Linotype" w:cs="Palatino Linotype"/>
          <w:b/>
        </w:rPr>
      </w:pPr>
      <w:r w:rsidRPr="003A3CDD">
        <w:rPr>
          <w:rFonts w:ascii="Palatino Linotype" w:eastAsia="Palatino Linotype" w:hAnsi="Palatino Linotype" w:cs="Palatino Linotype"/>
          <w:b/>
        </w:rPr>
        <w:t xml:space="preserve">3. Interposición del recurso de revisión. </w:t>
      </w:r>
      <w:r w:rsidRPr="003A3CDD">
        <w:rPr>
          <w:rFonts w:ascii="Palatino Linotype" w:eastAsia="Palatino Linotype" w:hAnsi="Palatino Linotype" w:cs="Palatino Linotype"/>
        </w:rPr>
        <w:t xml:space="preserve">Inconforme con los términos de la respuesta emitida por parte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el</w:t>
      </w:r>
      <w:r w:rsidR="00463A8B" w:rsidRPr="003A3CDD">
        <w:rPr>
          <w:rFonts w:ascii="Palatino Linotype" w:eastAsia="Palatino Linotype" w:hAnsi="Palatino Linotype" w:cs="Palatino Linotype"/>
          <w:b/>
        </w:rPr>
        <w:t xml:space="preserve"> veintisiete de noviem</w:t>
      </w:r>
      <w:r w:rsidRPr="003A3CDD">
        <w:rPr>
          <w:rFonts w:ascii="Palatino Linotype" w:eastAsia="Palatino Linotype" w:hAnsi="Palatino Linotype" w:cs="Palatino Linotype"/>
          <w:b/>
        </w:rPr>
        <w:t>bre de dos mil veintitrés,</w:t>
      </w:r>
      <w:r w:rsidRPr="003A3CDD">
        <w:rPr>
          <w:rFonts w:ascii="Palatino Linotype" w:eastAsia="Palatino Linotype" w:hAnsi="Palatino Linotype" w:cs="Palatino Linotype"/>
        </w:rPr>
        <w:t xml:space="preserve"> 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xml:space="preserve"> interpuso el recurso de revisión a través de </w:t>
      </w:r>
      <w:r w:rsidRPr="003A3CDD">
        <w:rPr>
          <w:rFonts w:ascii="Palatino Linotype" w:eastAsia="Palatino Linotype" w:hAnsi="Palatino Linotype" w:cs="Palatino Linotype"/>
          <w:b/>
        </w:rPr>
        <w:t xml:space="preserve">SAIMEX, </w:t>
      </w:r>
      <w:r w:rsidRPr="003A3CDD">
        <w:rPr>
          <w:rFonts w:ascii="Palatino Linotype" w:eastAsia="Palatino Linotype" w:hAnsi="Palatino Linotype" w:cs="Palatino Linotype"/>
        </w:rPr>
        <w:t>en donde se manifestó de la siguiente manera:</w:t>
      </w:r>
    </w:p>
    <w:p w14:paraId="16303AAC" w14:textId="77777777" w:rsidR="00531162" w:rsidRPr="003A3CDD" w:rsidRDefault="007A311B">
      <w:pPr>
        <w:tabs>
          <w:tab w:val="left" w:pos="2745"/>
        </w:tabs>
        <w:spacing w:before="240" w:after="240" w:line="360" w:lineRule="auto"/>
        <w:ind w:left="567" w:right="900"/>
        <w:jc w:val="both"/>
        <w:rPr>
          <w:rFonts w:ascii="Palatino Linotype" w:eastAsia="Palatino Linotype" w:hAnsi="Palatino Linotype" w:cs="Palatino Linotype"/>
          <w:b/>
        </w:rPr>
      </w:pPr>
      <w:r w:rsidRPr="003A3CDD">
        <w:rPr>
          <w:rFonts w:ascii="Palatino Linotype" w:eastAsia="Palatino Linotype" w:hAnsi="Palatino Linotype" w:cs="Palatino Linotype"/>
          <w:b/>
        </w:rPr>
        <w:t xml:space="preserve">a) Acto impugnado: </w:t>
      </w:r>
    </w:p>
    <w:p w14:paraId="534794A7" w14:textId="77777777" w:rsidR="00531162" w:rsidRPr="003A3CDD" w:rsidRDefault="007A311B">
      <w:pPr>
        <w:tabs>
          <w:tab w:val="left" w:pos="2745"/>
        </w:tabs>
        <w:spacing w:before="240" w:after="240"/>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00463A8B" w:rsidRPr="003A3CDD">
        <w:rPr>
          <w:rFonts w:ascii="Palatino Linotype" w:eastAsia="Palatino Linotype" w:hAnsi="Palatino Linotype" w:cs="Palatino Linotype"/>
          <w:i/>
          <w:sz w:val="22"/>
          <w:szCs w:val="22"/>
        </w:rPr>
        <w:t>NO ENTREGA LA INFORMACIÓN COMPLETA TODA VEZ QUE NO ENTREGA LOS RECIBOS DEL PERSONAL DEL IMCUFIDEZ POR EJEMPLO ENTRE ALGUNOS OTROS MÁS</w:t>
      </w:r>
      <w:r w:rsidRPr="003A3CDD">
        <w:rPr>
          <w:rFonts w:ascii="Palatino Linotype" w:eastAsia="Palatino Linotype" w:hAnsi="Palatino Linotype" w:cs="Palatino Linotype"/>
          <w:i/>
          <w:sz w:val="22"/>
          <w:szCs w:val="22"/>
        </w:rPr>
        <w:t>” (Sic)</w:t>
      </w:r>
    </w:p>
    <w:p w14:paraId="7C1E9F09" w14:textId="77777777" w:rsidR="00531162" w:rsidRPr="003A3CDD" w:rsidRDefault="007A311B">
      <w:pPr>
        <w:spacing w:line="360" w:lineRule="auto"/>
        <w:ind w:left="567" w:right="900"/>
        <w:jc w:val="both"/>
        <w:rPr>
          <w:rFonts w:ascii="Palatino Linotype" w:eastAsia="Palatino Linotype" w:hAnsi="Palatino Linotype" w:cs="Palatino Linotype"/>
        </w:rPr>
      </w:pPr>
      <w:bookmarkStart w:id="3" w:name="_heading=h.30j0zll" w:colFirst="0" w:colLast="0"/>
      <w:bookmarkEnd w:id="3"/>
      <w:r w:rsidRPr="003A3CDD">
        <w:rPr>
          <w:rFonts w:ascii="Palatino Linotype" w:eastAsia="Palatino Linotype" w:hAnsi="Palatino Linotype" w:cs="Palatino Linotype"/>
          <w:b/>
        </w:rPr>
        <w:t>b) Razones o motivos de inconformidad</w:t>
      </w:r>
      <w:r w:rsidRPr="003A3CDD">
        <w:rPr>
          <w:rFonts w:ascii="Palatino Linotype" w:eastAsia="Palatino Linotype" w:hAnsi="Palatino Linotype" w:cs="Palatino Linotype"/>
        </w:rPr>
        <w:t xml:space="preserve">: </w:t>
      </w:r>
    </w:p>
    <w:p w14:paraId="3DC80A57" w14:textId="77777777" w:rsidR="00531162" w:rsidRPr="003A3CDD" w:rsidRDefault="007A311B">
      <w:pPr>
        <w:tabs>
          <w:tab w:val="left" w:pos="2745"/>
        </w:tabs>
        <w:spacing w:before="240" w:after="240"/>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00463A8B" w:rsidRPr="003A3CDD">
        <w:rPr>
          <w:rFonts w:ascii="Palatino Linotype" w:eastAsia="Palatino Linotype" w:hAnsi="Palatino Linotype" w:cs="Palatino Linotype"/>
          <w:i/>
          <w:sz w:val="22"/>
          <w:szCs w:val="22"/>
        </w:rPr>
        <w:t>NO ENTREGA LA INFORMACIÓN COMPLETA TODA VEZ QUE NO ENTREGA LOS RECIBOS DEL PERSONAL DEL IMCUFIDEZ POR EJEMPLO ENTRE ALGUNOS OTROS MÁS</w:t>
      </w:r>
      <w:r w:rsidRPr="003A3CDD">
        <w:rPr>
          <w:rFonts w:ascii="Palatino Linotype" w:eastAsia="Palatino Linotype" w:hAnsi="Palatino Linotype" w:cs="Palatino Linotype"/>
          <w:i/>
          <w:sz w:val="22"/>
          <w:szCs w:val="22"/>
        </w:rPr>
        <w:t>” (Sic)</w:t>
      </w:r>
    </w:p>
    <w:p w14:paraId="3E417F00" w14:textId="77777777" w:rsidR="00531162" w:rsidRPr="003A3CDD" w:rsidRDefault="007A311B">
      <w:pPr>
        <w:spacing w:before="240" w:after="240"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b/>
        </w:rPr>
        <w:t xml:space="preserve">4. Turno. </w:t>
      </w:r>
      <w:r w:rsidRPr="003A3CD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A3CDD">
        <w:rPr>
          <w:rFonts w:ascii="Palatino Linotype" w:eastAsia="Palatino Linotype" w:hAnsi="Palatino Linotype" w:cs="Palatino Linotype"/>
          <w:b/>
        </w:rPr>
        <w:t xml:space="preserve">Guadalupe Ramírez Peña, </w:t>
      </w:r>
      <w:r w:rsidRPr="003A3CDD">
        <w:rPr>
          <w:rFonts w:ascii="Palatino Linotype" w:eastAsia="Palatino Linotype" w:hAnsi="Palatino Linotype" w:cs="Palatino Linotype"/>
        </w:rPr>
        <w:t xml:space="preserve">a efecto de que analizara sobre su admisión o su </w:t>
      </w:r>
      <w:proofErr w:type="spellStart"/>
      <w:r w:rsidRPr="003A3CDD">
        <w:rPr>
          <w:rFonts w:ascii="Palatino Linotype" w:eastAsia="Palatino Linotype" w:hAnsi="Palatino Linotype" w:cs="Palatino Linotype"/>
        </w:rPr>
        <w:t>desechamiento</w:t>
      </w:r>
      <w:proofErr w:type="spellEnd"/>
      <w:r w:rsidRPr="003A3CDD">
        <w:rPr>
          <w:rFonts w:ascii="Palatino Linotype" w:eastAsia="Palatino Linotype" w:hAnsi="Palatino Linotype" w:cs="Palatino Linotype"/>
        </w:rPr>
        <w:t>.</w:t>
      </w:r>
    </w:p>
    <w:p w14:paraId="71B20335"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lastRenderedPageBreak/>
        <w:t>5. Admisión del Recurso de revisión.</w:t>
      </w:r>
      <w:r w:rsidRPr="003A3CDD">
        <w:rPr>
          <w:rFonts w:ascii="Palatino Linotype" w:eastAsia="Palatino Linotype" w:hAnsi="Palatino Linotype" w:cs="Palatino Linotype"/>
        </w:rPr>
        <w:t xml:space="preserve"> </w:t>
      </w:r>
      <w:r w:rsidR="00463A8B" w:rsidRPr="003A3CDD">
        <w:rPr>
          <w:rFonts w:ascii="Palatino Linotype" w:eastAsia="Palatino Linotype" w:hAnsi="Palatino Linotype" w:cs="Palatino Linotype"/>
        </w:rPr>
        <w:t xml:space="preserve">El </w:t>
      </w:r>
      <w:r w:rsidR="00463A8B" w:rsidRPr="003A3CDD">
        <w:rPr>
          <w:rFonts w:ascii="Palatino Linotype" w:eastAsia="Palatino Linotype" w:hAnsi="Palatino Linotype" w:cs="Palatino Linotype"/>
          <w:b/>
        </w:rPr>
        <w:t>treinta</w:t>
      </w:r>
      <w:r w:rsidRPr="003A3CDD">
        <w:rPr>
          <w:rFonts w:ascii="Palatino Linotype" w:eastAsia="Palatino Linotype" w:hAnsi="Palatino Linotype" w:cs="Palatino Linotype"/>
          <w:b/>
        </w:rPr>
        <w:t xml:space="preserve"> de noviembre de dos mil veintitrés, </w:t>
      </w:r>
      <w:r w:rsidRPr="003A3CD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presentara su informe justificado.</w:t>
      </w:r>
    </w:p>
    <w:p w14:paraId="5531EAC9" w14:textId="77777777" w:rsidR="00531162" w:rsidRPr="003A3CDD" w:rsidRDefault="007A31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bookmarkStart w:id="4" w:name="_heading=h.2s8eyo1" w:colFirst="0" w:colLast="0"/>
      <w:bookmarkEnd w:id="4"/>
      <w:r w:rsidRPr="003A3CDD">
        <w:rPr>
          <w:rFonts w:ascii="Palatino Linotype" w:eastAsia="Palatino Linotype" w:hAnsi="Palatino Linotype" w:cs="Palatino Linotype"/>
          <w:b/>
        </w:rPr>
        <w:t>6. Manifestaciones</w:t>
      </w:r>
      <w:r w:rsidRPr="003A3CDD">
        <w:rPr>
          <w:rFonts w:ascii="Palatino Linotype" w:eastAsia="Palatino Linotype" w:hAnsi="Palatino Linotype" w:cs="Palatino Linotype"/>
        </w:rPr>
        <w:t xml:space="preserve">. De las constancias que integran el expediente en que se actúa se advierte que durante el periodo de manifestaciones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fue omiso en rendir su informe justificado y </w:t>
      </w:r>
      <w:r w:rsidRPr="003A3CDD">
        <w:rPr>
          <w:rFonts w:ascii="Palatino Linotype" w:eastAsia="Palatino Linotype" w:hAnsi="Palatino Linotype" w:cs="Palatino Linotype"/>
          <w:b/>
        </w:rPr>
        <w:t>la parte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xml:space="preserve"> en hacer valer manifestaciones que a su derecho resultaran convenientes como se muestra a continuación:</w:t>
      </w:r>
    </w:p>
    <w:p w14:paraId="7708F576" w14:textId="77777777" w:rsidR="00531162" w:rsidRPr="003A3CDD" w:rsidRDefault="00463A8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noProof/>
        </w:rPr>
        <w:drawing>
          <wp:inline distT="0" distB="0" distL="0" distR="0" wp14:anchorId="283F38CE" wp14:editId="1C72F87A">
            <wp:extent cx="5612130" cy="155511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55115"/>
                    </a:xfrm>
                    <a:prstGeom prst="rect">
                      <a:avLst/>
                    </a:prstGeom>
                  </pic:spPr>
                </pic:pic>
              </a:graphicData>
            </a:graphic>
          </wp:inline>
        </w:drawing>
      </w:r>
    </w:p>
    <w:p w14:paraId="2DBDA4E8" w14:textId="77777777" w:rsidR="00531162" w:rsidRPr="003A3CDD" w:rsidRDefault="007A311B">
      <w:pPr>
        <w:spacing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7. Ampliación del término para resolver</w:t>
      </w:r>
      <w:r w:rsidR="00463A8B" w:rsidRPr="003A3CDD">
        <w:rPr>
          <w:rFonts w:ascii="Palatino Linotype" w:eastAsia="Palatino Linotype" w:hAnsi="Palatino Linotype" w:cs="Palatino Linotype"/>
        </w:rPr>
        <w:t>. El</w:t>
      </w:r>
      <w:r w:rsidRPr="003A3CDD">
        <w:rPr>
          <w:rFonts w:ascii="Palatino Linotype" w:eastAsia="Palatino Linotype" w:hAnsi="Palatino Linotype" w:cs="Palatino Linotype"/>
        </w:rPr>
        <w:t xml:space="preserve"> </w:t>
      </w:r>
      <w:r w:rsidR="00463A8B" w:rsidRPr="003A3CDD">
        <w:rPr>
          <w:rFonts w:ascii="Palatino Linotype" w:eastAsia="Palatino Linotype" w:hAnsi="Palatino Linotype" w:cs="Palatino Linotype"/>
          <w:b/>
        </w:rPr>
        <w:t>quince de febr</w:t>
      </w:r>
      <w:r w:rsidRPr="003A3CDD">
        <w:rPr>
          <w:rFonts w:ascii="Palatino Linotype" w:eastAsia="Palatino Linotype" w:hAnsi="Palatino Linotype" w:cs="Palatino Linotype"/>
          <w:b/>
        </w:rPr>
        <w:t>ero de dos mil veinticuatro</w:t>
      </w:r>
      <w:r w:rsidRPr="003A3CDD">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F6C27A1"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39330A"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Por ello, es menester precisar </w:t>
      </w:r>
      <w:proofErr w:type="gramStart"/>
      <w:r w:rsidRPr="003A3CDD">
        <w:rPr>
          <w:rFonts w:ascii="Palatino Linotype" w:eastAsia="Palatino Linotype" w:hAnsi="Palatino Linotype" w:cs="Palatino Linotype"/>
        </w:rPr>
        <w:t>que</w:t>
      </w:r>
      <w:proofErr w:type="gramEnd"/>
      <w:r w:rsidRPr="003A3CDD">
        <w:rPr>
          <w:rFonts w:ascii="Palatino Linotype" w:eastAsia="Palatino Linotype" w:hAnsi="Palatino Linotype" w:cs="Palatino Linotype"/>
        </w:rPr>
        <w:t xml:space="preserve"> si bien se ha excedido el plazo para resolver el presente medio de impugnación, de conformidad con la ley de la materia, el plazo para emitir la resolución se encuentra </w:t>
      </w:r>
      <w:r w:rsidRPr="003A3CDD">
        <w:rPr>
          <w:rFonts w:ascii="Palatino Linotype" w:eastAsia="Palatino Linotype" w:hAnsi="Palatino Linotype" w:cs="Palatino Linotype"/>
          <w:sz w:val="22"/>
          <w:szCs w:val="22"/>
        </w:rPr>
        <w:t>ju</w:t>
      </w:r>
      <w:r w:rsidRPr="003A3CDD">
        <w:rPr>
          <w:rFonts w:ascii="Palatino Linotype" w:eastAsia="Palatino Linotype" w:hAnsi="Palatino Linotype" w:cs="Palatino Linotype"/>
        </w:rPr>
        <w:t xml:space="preserve"> en los elementos para medir la razonabilidad de asuntos conforme a los parámetros establecidos por diversos órganos jurisdiccionales federales, aplicables también en procedimientos análogos, como el que nos ocupa.</w:t>
      </w:r>
    </w:p>
    <w:p w14:paraId="5467E185"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04391D2"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B3DEB59" w14:textId="77777777" w:rsidR="00531162" w:rsidRPr="003A3CDD" w:rsidRDefault="007A311B">
      <w:pPr>
        <w:spacing w:before="240" w:after="240" w:line="360" w:lineRule="auto"/>
        <w:jc w:val="both"/>
        <w:rPr>
          <w:rFonts w:ascii="Palatino Linotype" w:eastAsia="Palatino Linotype" w:hAnsi="Palatino Linotype" w:cs="Palatino Linotype"/>
          <w:strike/>
        </w:rPr>
      </w:pPr>
      <w:r w:rsidRPr="003A3CD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17A88CE" w14:textId="77777777" w:rsidR="00531162" w:rsidRPr="003A3CDD" w:rsidRDefault="007A311B">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3A3CDD">
        <w:rPr>
          <w:rFonts w:ascii="Palatino Linotype" w:eastAsia="Palatino Linotype" w:hAnsi="Palatino Linotype" w:cs="Palatino Linotype"/>
          <w:b/>
        </w:rPr>
        <w:lastRenderedPageBreak/>
        <w:t>Complejidad del Asunto:</w:t>
      </w:r>
      <w:r w:rsidRPr="003A3CDD">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54DF07A6" w14:textId="77777777" w:rsidR="00531162" w:rsidRPr="003A3CDD" w:rsidRDefault="007A311B">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3A3CDD">
        <w:rPr>
          <w:rFonts w:ascii="Palatino Linotype" w:eastAsia="Palatino Linotype" w:hAnsi="Palatino Linotype" w:cs="Palatino Linotype"/>
          <w:b/>
        </w:rPr>
        <w:t>Actividad Procesal del interesado</w:t>
      </w:r>
      <w:r w:rsidRPr="003A3CDD">
        <w:rPr>
          <w:rFonts w:ascii="Palatino Linotype" w:eastAsia="Palatino Linotype" w:hAnsi="Palatino Linotype" w:cs="Palatino Linotype"/>
        </w:rPr>
        <w:t>. Acciones u omisiones del interesado.</w:t>
      </w:r>
    </w:p>
    <w:p w14:paraId="0B3549B8" w14:textId="77777777" w:rsidR="00531162" w:rsidRPr="003A3CDD" w:rsidRDefault="007A311B">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3A3CDD">
        <w:rPr>
          <w:rFonts w:ascii="Palatino Linotype" w:eastAsia="Palatino Linotype" w:hAnsi="Palatino Linotype" w:cs="Palatino Linotype"/>
          <w:b/>
        </w:rPr>
        <w:t>Conducta de la Autoridad:</w:t>
      </w:r>
      <w:r w:rsidRPr="003A3CDD">
        <w:rPr>
          <w:rFonts w:ascii="Palatino Linotype" w:eastAsia="Palatino Linotype" w:hAnsi="Palatino Linotype" w:cs="Palatino Linotype"/>
        </w:rPr>
        <w:t xml:space="preserve"> Las Acciones u omisiones realizadas en el procedimiento. Así como si la autoridad actuó con la debida diligencia.</w:t>
      </w:r>
    </w:p>
    <w:p w14:paraId="1659D1B1" w14:textId="77777777" w:rsidR="00531162" w:rsidRPr="003A3CDD" w:rsidRDefault="007A311B">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rPr>
      </w:pPr>
      <w:r w:rsidRPr="003A3CDD">
        <w:rPr>
          <w:rFonts w:ascii="Palatino Linotype" w:eastAsia="Palatino Linotype" w:hAnsi="Palatino Linotype" w:cs="Palatino Linotype"/>
        </w:rPr>
        <w:t>La afectación generada en la situación jurídica de la persona involucrada en el proceso: Violación a sus derechos humanos.</w:t>
      </w:r>
    </w:p>
    <w:p w14:paraId="0ECE2F79"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FFE2F7" w14:textId="77777777" w:rsidR="00531162" w:rsidRPr="003A3CDD" w:rsidRDefault="007A311B">
      <w:pPr>
        <w:spacing w:before="240" w:after="240" w:line="360" w:lineRule="auto"/>
        <w:jc w:val="both"/>
        <w:rPr>
          <w:rFonts w:ascii="Palatino Linotype" w:eastAsia="Palatino Linotype" w:hAnsi="Palatino Linotype" w:cs="Palatino Linotype"/>
          <w:b/>
        </w:rPr>
      </w:pPr>
      <w:r w:rsidRPr="003A3CD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A3CD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A3CDD">
        <w:rPr>
          <w:rFonts w:ascii="Palatino Linotype" w:eastAsia="Palatino Linotype" w:hAnsi="Palatino Linotype" w:cs="Palatino Linotype"/>
        </w:rPr>
        <w:t>, visible en la Gaceta del Seminario Judicial de la Federación con el registro digital 205635.</w:t>
      </w:r>
    </w:p>
    <w:p w14:paraId="71B2E56F"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18CD01"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D7D9EF8" w14:textId="77777777" w:rsidR="00531162" w:rsidRPr="003A3CDD" w:rsidRDefault="007A311B">
      <w:pPr>
        <w:spacing w:before="240" w:after="240" w:line="360" w:lineRule="auto"/>
        <w:ind w:left="851" w:right="900"/>
        <w:jc w:val="both"/>
        <w:rPr>
          <w:rFonts w:ascii="Palatino Linotype" w:eastAsia="Palatino Linotype" w:hAnsi="Palatino Linotype" w:cs="Palatino Linotype"/>
          <w:sz w:val="22"/>
          <w:szCs w:val="22"/>
        </w:rPr>
      </w:pPr>
      <w:r w:rsidRPr="003A3CDD">
        <w:rPr>
          <w:rFonts w:ascii="Palatino Linotype" w:eastAsia="Palatino Linotype" w:hAnsi="Palatino Linotype" w:cs="Palatino Linotype"/>
          <w:sz w:val="22"/>
          <w:szCs w:val="22"/>
        </w:rPr>
        <w:t xml:space="preserve"> </w:t>
      </w:r>
      <w:r w:rsidRPr="003A3CDD">
        <w:rPr>
          <w:rFonts w:ascii="Palatino Linotype" w:eastAsia="Palatino Linotype" w:hAnsi="Palatino Linotype" w:cs="Palatino Linotype"/>
          <w:b/>
          <w:i/>
          <w:sz w:val="22"/>
          <w:szCs w:val="22"/>
        </w:rPr>
        <w:t>“PLAZO RAZONABLE PARA RESOLVER. DIMENSIÓN Y EFECTOS DE ESTE CONCEPTO CUANDO SE ADUCE EXCESIVA CARGA DE TRABAJO</w:t>
      </w: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sz w:val="22"/>
          <w:szCs w:val="22"/>
        </w:rPr>
        <w:t xml:space="preserve"> consultable en el Seminario Judicial de la Federación y su gaceta, con el registro digital 2002351.</w:t>
      </w:r>
    </w:p>
    <w:p w14:paraId="27485076" w14:textId="77777777" w:rsidR="00531162" w:rsidRPr="003A3CDD" w:rsidRDefault="007A311B">
      <w:pPr>
        <w:spacing w:before="240" w:after="240" w:line="360" w:lineRule="auto"/>
        <w:ind w:left="851" w:right="900"/>
        <w:jc w:val="both"/>
        <w:rPr>
          <w:rFonts w:ascii="Palatino Linotype" w:eastAsia="Palatino Linotype" w:hAnsi="Palatino Linotype" w:cs="Palatino Linotype"/>
          <w:sz w:val="22"/>
          <w:szCs w:val="22"/>
        </w:rPr>
      </w:pPr>
      <w:r w:rsidRPr="003A3CDD">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3A3CDD">
        <w:rPr>
          <w:rFonts w:ascii="Palatino Linotype" w:eastAsia="Palatino Linotype" w:hAnsi="Palatino Linotype" w:cs="Palatino Linotype"/>
          <w:sz w:val="22"/>
          <w:szCs w:val="22"/>
        </w:rPr>
        <w:t>, visible en el Seminario Judicial de la Federación y su gaceta, con el registro digital 2002350.</w:t>
      </w:r>
    </w:p>
    <w:p w14:paraId="1C437378"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62B189B3"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 xml:space="preserve">8. Cierre de instrucción. </w:t>
      </w:r>
      <w:r w:rsidRPr="003A3CDD">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00463A8B" w:rsidRPr="003A3CDD">
        <w:rPr>
          <w:rFonts w:ascii="Palatino Linotype" w:eastAsia="Palatino Linotype" w:hAnsi="Palatino Linotype" w:cs="Palatino Linotype"/>
        </w:rPr>
        <w:t xml:space="preserve">el </w:t>
      </w:r>
      <w:r w:rsidR="00463A8B" w:rsidRPr="003A3CDD">
        <w:rPr>
          <w:rFonts w:ascii="Palatino Linotype" w:eastAsia="Palatino Linotype" w:hAnsi="Palatino Linotype" w:cs="Palatino Linotype"/>
          <w:b/>
        </w:rPr>
        <w:t>quince de febr</w:t>
      </w:r>
      <w:r w:rsidRPr="003A3CDD">
        <w:rPr>
          <w:rFonts w:ascii="Palatino Linotype" w:eastAsia="Palatino Linotype" w:hAnsi="Palatino Linotype" w:cs="Palatino Linotype"/>
          <w:b/>
        </w:rPr>
        <w:t>ero de dos mil veinticuatro</w:t>
      </w:r>
      <w:r w:rsidRPr="003A3CDD">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4FFC8054"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4D3EA5D" w14:textId="77777777" w:rsidR="00531162" w:rsidRPr="003A3CDD" w:rsidRDefault="007A311B">
      <w:pPr>
        <w:widowControl w:val="0"/>
        <w:spacing w:before="240" w:after="240"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rPr>
        <w:t>II. C O N S I D E R A N D O S</w:t>
      </w:r>
    </w:p>
    <w:p w14:paraId="70D2AF13"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Primero. Competencia.</w:t>
      </w:r>
      <w:r w:rsidRPr="003A3CD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935C12" w14:textId="77777777" w:rsidR="00531162" w:rsidRPr="003A3CDD" w:rsidRDefault="007A311B">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3A3CDD">
        <w:rPr>
          <w:rFonts w:ascii="Palatino Linotype" w:eastAsia="Palatino Linotype" w:hAnsi="Palatino Linotype" w:cs="Palatino Linotype"/>
          <w:b/>
        </w:rPr>
        <w:lastRenderedPageBreak/>
        <w:t>Segundo. Oportunidad y Procedibilidad del Recurso de Revisión</w:t>
      </w:r>
      <w:r w:rsidRPr="003A3CDD">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93FF53A"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remitió la respuesta a la solicitud de información el </w:t>
      </w:r>
      <w:r w:rsidR="00463A8B" w:rsidRPr="003A3CDD">
        <w:rPr>
          <w:rFonts w:ascii="Palatino Linotype" w:eastAsia="Palatino Linotype" w:hAnsi="Palatino Linotype" w:cs="Palatino Linotype"/>
          <w:b/>
        </w:rPr>
        <w:t>veintitrés de noviem</w:t>
      </w:r>
      <w:r w:rsidRPr="003A3CDD">
        <w:rPr>
          <w:rFonts w:ascii="Palatino Linotype" w:eastAsia="Palatino Linotype" w:hAnsi="Palatino Linotype" w:cs="Palatino Linotype"/>
          <w:b/>
        </w:rPr>
        <w:t>bre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de dos mil veintitrés, </w:t>
      </w:r>
      <w:r w:rsidRPr="003A3CDD">
        <w:rPr>
          <w:rFonts w:ascii="Palatino Linotype" w:eastAsia="Palatino Linotype" w:hAnsi="Palatino Linotype" w:cs="Palatino Linotype"/>
        </w:rPr>
        <w:t xml:space="preserve">mientras que el recurso de revisión interpuesto por 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xml:space="preserve">, se tuvo por presentado el día </w:t>
      </w:r>
      <w:r w:rsidR="00463A8B" w:rsidRPr="003A3CDD">
        <w:rPr>
          <w:rFonts w:ascii="Palatino Linotype" w:eastAsia="Palatino Linotype" w:hAnsi="Palatino Linotype" w:cs="Palatino Linotype"/>
          <w:b/>
        </w:rPr>
        <w:t>veintisiete de noviem</w:t>
      </w:r>
      <w:r w:rsidRPr="003A3CDD">
        <w:rPr>
          <w:rFonts w:ascii="Palatino Linotype" w:eastAsia="Palatino Linotype" w:hAnsi="Palatino Linotype" w:cs="Palatino Linotype"/>
          <w:b/>
        </w:rPr>
        <w:t>bre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de dos mil veintitrés, </w:t>
      </w:r>
      <w:r w:rsidRPr="003A3CDD">
        <w:rPr>
          <w:rFonts w:ascii="Palatino Linotype" w:eastAsia="Palatino Linotype" w:hAnsi="Palatino Linotype" w:cs="Palatino Linotype"/>
        </w:rPr>
        <w:t xml:space="preserve">esto </w:t>
      </w:r>
      <w:r w:rsidR="00463A8B" w:rsidRPr="003A3CDD">
        <w:rPr>
          <w:rFonts w:ascii="Palatino Linotype" w:eastAsia="Palatino Linotype" w:hAnsi="Palatino Linotype" w:cs="Palatino Linotype"/>
        </w:rPr>
        <w:t xml:space="preserve">es, al </w:t>
      </w:r>
      <w:r w:rsidR="00463A8B" w:rsidRPr="003A3CDD">
        <w:rPr>
          <w:rFonts w:ascii="Palatino Linotype" w:eastAsia="Palatino Linotype" w:hAnsi="Palatino Linotype" w:cs="Palatino Linotype"/>
          <w:b/>
        </w:rPr>
        <w:t>segundo</w:t>
      </w:r>
      <w:r w:rsidRPr="003A3CDD">
        <w:rPr>
          <w:rFonts w:ascii="Palatino Linotype" w:eastAsia="Palatino Linotype" w:hAnsi="Palatino Linotype" w:cs="Palatino Linotype"/>
          <w:b/>
        </w:rPr>
        <w:t xml:space="preserve"> día hábil</w:t>
      </w:r>
      <w:r w:rsidRPr="003A3CDD">
        <w:rPr>
          <w:rFonts w:ascii="Palatino Linotype" w:eastAsia="Palatino Linotype" w:hAnsi="Palatino Linotype" w:cs="Palatino Linotype"/>
        </w:rPr>
        <w:t xml:space="preserve"> siguiente al que tuvo conocimiento de la respuesta impugnada. En este sentido, se concluye que el presente recurso de revisión se encuentra dentro de los márgenes temporales previstos en las disposiciones legales referidas.</w:t>
      </w:r>
    </w:p>
    <w:p w14:paraId="25AFB858" w14:textId="77777777" w:rsidR="00531162" w:rsidRPr="003A3CDD" w:rsidRDefault="007A311B">
      <w:pPr>
        <w:tabs>
          <w:tab w:val="left" w:pos="7938"/>
        </w:tabs>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3A3CDD">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13FCEA0"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A efecto de sustentar lo anterior, es de suma importancia mencionar que si bien la persona solicitante </w:t>
      </w:r>
      <w:r w:rsidRPr="003A3CDD">
        <w:rPr>
          <w:rFonts w:ascii="Palatino Linotype" w:eastAsia="Palatino Linotype" w:hAnsi="Palatino Linotype" w:cs="Palatino Linotype"/>
          <w:b/>
        </w:rPr>
        <w:t xml:space="preserve">no proporcionó nombre o seudónimo, </w:t>
      </w:r>
      <w:r w:rsidRPr="003A3CDD">
        <w:rPr>
          <w:rFonts w:ascii="Palatino Linotype" w:eastAsia="Palatino Linotype" w:hAnsi="Palatino Linotype" w:cs="Palatino Linotype"/>
        </w:rPr>
        <w:t xml:space="preserve">como se advierte en el </w:t>
      </w:r>
      <w:r w:rsidRPr="003A3CDD">
        <w:rPr>
          <w:rFonts w:ascii="Palatino Linotype" w:eastAsia="Palatino Linotype" w:hAnsi="Palatino Linotype" w:cs="Palatino Linotype"/>
        </w:rPr>
        <w:lastRenderedPageBreak/>
        <w:t>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E6B4FA" w14:textId="77777777" w:rsidR="00531162" w:rsidRPr="003A3CDD" w:rsidRDefault="007A311B">
      <w:pPr>
        <w:spacing w:before="120" w:after="120"/>
        <w:ind w:left="851" w:right="902"/>
        <w:jc w:val="both"/>
        <w:rPr>
          <w:rFonts w:ascii="Palatino Linotype" w:eastAsia="Palatino Linotype" w:hAnsi="Palatino Linotype" w:cs="Palatino Linotype"/>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Las solicitudes anónimas</w:t>
      </w:r>
      <w:r w:rsidRPr="003A3CDD">
        <w:rPr>
          <w:rFonts w:ascii="Palatino Linotype" w:eastAsia="Palatino Linotype" w:hAnsi="Palatino Linotype" w:cs="Palatino Linotype"/>
          <w:i/>
          <w:sz w:val="22"/>
          <w:szCs w:val="22"/>
        </w:rPr>
        <w:t xml:space="preserve">, con nombre incompleto o seudónimo </w:t>
      </w:r>
      <w:r w:rsidRPr="003A3CDD">
        <w:rPr>
          <w:rFonts w:ascii="Palatino Linotype" w:eastAsia="Palatino Linotype" w:hAnsi="Palatino Linotype" w:cs="Palatino Linotype"/>
          <w:b/>
          <w:i/>
          <w:sz w:val="22"/>
          <w:szCs w:val="22"/>
        </w:rPr>
        <w:t>serán procedentes para su trámite por parte del sujeto obligado ante quien se presente</w:t>
      </w:r>
      <w:r w:rsidRPr="003A3CDD">
        <w:rPr>
          <w:rFonts w:ascii="Palatino Linotype" w:eastAsia="Palatino Linotype" w:hAnsi="Palatino Linotype" w:cs="Palatino Linotype"/>
          <w:i/>
          <w:sz w:val="22"/>
          <w:szCs w:val="22"/>
        </w:rPr>
        <w:t>. No podrá requerirse información adicional con motivo del nombre proporcionado por el solicitante."</w:t>
      </w:r>
    </w:p>
    <w:p w14:paraId="18B9C765"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por lo que, en el presente caso, al haber sido presentado el recurso de revisión vía SAIMEX, dicho requisito resulta innecesario.</w:t>
      </w:r>
    </w:p>
    <w:p w14:paraId="2A2328BD"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Finalmente, se advierte que resulta procedente la interposición del recurso, según lo manifestado por </w:t>
      </w:r>
      <w:r w:rsidRPr="003A3CDD">
        <w:rPr>
          <w:rFonts w:ascii="Palatino Linotype" w:eastAsia="Palatino Linotype" w:hAnsi="Palatino Linotype" w:cs="Palatino Linotype"/>
          <w:b/>
        </w:rPr>
        <w:t>la parte Recurrente</w:t>
      </w:r>
      <w:r w:rsidRPr="003A3CDD">
        <w:rPr>
          <w:rFonts w:ascii="Palatino Linotype" w:eastAsia="Palatino Linotype" w:hAnsi="Palatino Linotype" w:cs="Palatino Linotype"/>
        </w:rPr>
        <w:t xml:space="preserve"> en sus motivos de inconformidad, de acu</w:t>
      </w:r>
      <w:r w:rsidR="00463A8B" w:rsidRPr="003A3CDD">
        <w:rPr>
          <w:rFonts w:ascii="Palatino Linotype" w:eastAsia="Palatino Linotype" w:hAnsi="Palatino Linotype" w:cs="Palatino Linotype"/>
        </w:rPr>
        <w:t>erdo al artículo 179, fracción V</w:t>
      </w:r>
      <w:r w:rsidRPr="003A3CDD">
        <w:rPr>
          <w:rFonts w:ascii="Palatino Linotype" w:eastAsia="Palatino Linotype" w:hAnsi="Palatino Linotype" w:cs="Palatino Linotype"/>
        </w:rPr>
        <w:t xml:space="preserve"> del ordenamiento legal citado, que a la letra dice: </w:t>
      </w:r>
    </w:p>
    <w:p w14:paraId="21DE933C" w14:textId="77777777" w:rsidR="00531162" w:rsidRPr="003A3CDD" w:rsidRDefault="007A311B">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179.</w:t>
      </w:r>
      <w:r w:rsidRPr="003A3CD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2C31D97" w14:textId="77777777" w:rsidR="00531162" w:rsidRPr="003A3CDD" w:rsidRDefault="007A311B">
      <w:pPr>
        <w:spacing w:before="120" w:after="120"/>
        <w:ind w:left="567"/>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p>
    <w:p w14:paraId="42531DEB" w14:textId="77777777" w:rsidR="00531162" w:rsidRPr="003A3CDD" w:rsidRDefault="00463A8B">
      <w:pPr>
        <w:spacing w:before="120" w:after="120"/>
        <w:ind w:left="567"/>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u w:val="single"/>
        </w:rPr>
        <w:t>V. La entrega de información incompleta</w:t>
      </w:r>
      <w:r w:rsidR="007A311B" w:rsidRPr="003A3CDD">
        <w:rPr>
          <w:rFonts w:ascii="Palatino Linotype" w:eastAsia="Palatino Linotype" w:hAnsi="Palatino Linotype" w:cs="Palatino Linotype"/>
          <w:b/>
          <w:i/>
          <w:sz w:val="22"/>
          <w:szCs w:val="22"/>
          <w:u w:val="single"/>
        </w:rPr>
        <w:t>;</w:t>
      </w:r>
      <w:r w:rsidR="007A311B" w:rsidRPr="003A3CDD">
        <w:rPr>
          <w:rFonts w:ascii="Palatino Linotype" w:eastAsia="Palatino Linotype" w:hAnsi="Palatino Linotype" w:cs="Palatino Linotype"/>
          <w:b/>
          <w:i/>
          <w:sz w:val="22"/>
          <w:szCs w:val="22"/>
        </w:rPr>
        <w:t>”</w:t>
      </w:r>
    </w:p>
    <w:p w14:paraId="09AFA827"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 xml:space="preserve">Tercero. Materia de la revisión. </w:t>
      </w:r>
      <w:r w:rsidRPr="003A3CDD">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A3CDD">
        <w:rPr>
          <w:rFonts w:ascii="Palatino Linotype" w:eastAsia="Palatino Linotype" w:hAnsi="Palatino Linotype" w:cs="Palatino Linotype"/>
          <w:b/>
        </w:rPr>
        <w:lastRenderedPageBreak/>
        <w:t xml:space="preserve">verificar si la respuesta otorgada por el Sujeto Obligado es adecuada y suficiente para satisfacer el derecho de acceso a la información pública </w:t>
      </w:r>
      <w:r w:rsidRPr="003A3CDD">
        <w:rPr>
          <w:rFonts w:ascii="Palatino Linotype" w:eastAsia="Palatino Linotype" w:hAnsi="Palatino Linotype" w:cs="Palatino Linotype"/>
        </w:rPr>
        <w:t xml:space="preserve">de 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o en su defecto, en caso de ser procedente, ordenar la entrega de información.</w:t>
      </w:r>
    </w:p>
    <w:p w14:paraId="32D2833C" w14:textId="77777777" w:rsidR="00531162" w:rsidRPr="003A3CDD" w:rsidRDefault="007A311B">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3A3CDD">
        <w:rPr>
          <w:rFonts w:ascii="Palatino Linotype" w:eastAsia="Palatino Linotype" w:hAnsi="Palatino Linotype" w:cs="Palatino Linotype"/>
          <w:b/>
        </w:rPr>
        <w:t xml:space="preserve">Cuarto. Estudio del asunto. </w:t>
      </w:r>
      <w:r w:rsidRPr="003A3CDD">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1016EEF" w14:textId="77777777" w:rsidR="00531162" w:rsidRPr="003A3CDD" w:rsidRDefault="007A311B">
      <w:pPr>
        <w:spacing w:before="120" w:after="12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4</w:t>
      </w:r>
      <w:r w:rsidRPr="003A3CD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09B45F" w14:textId="77777777" w:rsidR="00531162" w:rsidRPr="003A3CDD" w:rsidRDefault="007A311B">
      <w:pPr>
        <w:spacing w:before="120" w:after="12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A3CD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59696A" w14:textId="77777777" w:rsidR="00531162" w:rsidRPr="003A3CDD" w:rsidRDefault="007A311B">
      <w:pPr>
        <w:spacing w:before="120" w:after="12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3A3CDD">
        <w:rPr>
          <w:rFonts w:ascii="Palatino Linotype" w:eastAsia="Palatino Linotype" w:hAnsi="Palatino Linotype" w:cs="Palatino Linotype"/>
          <w:i/>
          <w:sz w:val="22"/>
          <w:szCs w:val="22"/>
        </w:rPr>
        <w:t>.”(</w:t>
      </w:r>
      <w:proofErr w:type="gramEnd"/>
      <w:r w:rsidRPr="003A3CDD">
        <w:rPr>
          <w:rFonts w:ascii="Palatino Linotype" w:eastAsia="Palatino Linotype" w:hAnsi="Palatino Linotype" w:cs="Palatino Linotype"/>
          <w:i/>
          <w:sz w:val="22"/>
          <w:szCs w:val="22"/>
        </w:rPr>
        <w:t>Sic)</w:t>
      </w:r>
    </w:p>
    <w:p w14:paraId="6B2DFD98"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E66943F" w14:textId="77777777" w:rsidR="00531162" w:rsidRPr="003A3CDD" w:rsidRDefault="007A311B">
      <w:pPr>
        <w:spacing w:before="120" w:after="12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12.-</w:t>
      </w:r>
      <w:r w:rsidRPr="003A3CD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52219C" w14:textId="77777777" w:rsidR="00531162" w:rsidRPr="003A3CDD" w:rsidRDefault="007A311B">
      <w:pPr>
        <w:spacing w:before="120" w:after="120"/>
        <w:ind w:left="851"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9E026A8" w14:textId="77777777" w:rsidR="00531162" w:rsidRPr="003A3CDD" w:rsidRDefault="007A311B">
      <w:pPr>
        <w:spacing w:before="240" w:after="240" w:line="360" w:lineRule="auto"/>
        <w:ind w:right="-93"/>
        <w:jc w:val="both"/>
        <w:rPr>
          <w:rFonts w:ascii="Palatino Linotype" w:eastAsia="Palatino Linotype" w:hAnsi="Palatino Linotype" w:cs="Palatino Linotype"/>
        </w:rPr>
      </w:pPr>
      <w:r w:rsidRPr="003A3CD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737AB5B" w14:textId="77777777" w:rsidR="00531162" w:rsidRPr="003A3CDD" w:rsidRDefault="007A311B">
      <w:pPr>
        <w:spacing w:before="240" w:after="240" w:line="360" w:lineRule="auto"/>
        <w:jc w:val="both"/>
        <w:rPr>
          <w:rFonts w:ascii="Palatino Linotype" w:eastAsia="Palatino Linotype" w:hAnsi="Palatino Linotype" w:cs="Palatino Linotype"/>
          <w:b/>
        </w:rPr>
      </w:pPr>
      <w:r w:rsidRPr="003A3CDD">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3A3CDD">
        <w:rPr>
          <w:rFonts w:ascii="Palatino Linotype" w:eastAsia="Palatino Linotype" w:hAnsi="Palatino Linotype" w:cs="Palatino Linotype"/>
        </w:rPr>
        <w:t>que</w:t>
      </w:r>
      <w:proofErr w:type="gramEnd"/>
      <w:r w:rsidRPr="003A3CDD">
        <w:rPr>
          <w:rFonts w:ascii="Palatino Linotype" w:eastAsia="Palatino Linotype" w:hAnsi="Palatino Linotype" w:cs="Palatino Linotype"/>
        </w:rPr>
        <w:t xml:space="preserve"> por rubro y texto, dispone lo siguiente:</w:t>
      </w:r>
      <w:r w:rsidRPr="003A3CDD">
        <w:rPr>
          <w:rFonts w:ascii="Palatino Linotype" w:eastAsia="Palatino Linotype" w:hAnsi="Palatino Linotype" w:cs="Palatino Linotype"/>
          <w:b/>
        </w:rPr>
        <w:t xml:space="preserve"> </w:t>
      </w:r>
    </w:p>
    <w:p w14:paraId="2DB5C855" w14:textId="77777777" w:rsidR="00531162" w:rsidRPr="003A3CDD" w:rsidRDefault="007A311B">
      <w:pPr>
        <w:spacing w:before="120" w:after="120"/>
        <w:ind w:left="1134"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lastRenderedPageBreak/>
        <w:t>“</w:t>
      </w:r>
      <w:r w:rsidRPr="003A3CDD">
        <w:rPr>
          <w:rFonts w:ascii="Palatino Linotype" w:eastAsia="Palatino Linotype" w:hAnsi="Palatino Linotype" w:cs="Palatino Linotype"/>
          <w:b/>
          <w:i/>
          <w:sz w:val="22"/>
          <w:szCs w:val="22"/>
        </w:rPr>
        <w:t>No existe obligación de elaborar documentos ad hoc para atender las solicitudes de acceso a la información.</w:t>
      </w:r>
      <w:r w:rsidRPr="003A3CD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roofErr w:type="gramStart"/>
      <w:r w:rsidRPr="003A3CDD">
        <w:rPr>
          <w:rFonts w:ascii="Palatino Linotype" w:eastAsia="Palatino Linotype" w:hAnsi="Palatino Linotype" w:cs="Palatino Linotype"/>
          <w:i/>
          <w:sz w:val="22"/>
          <w:szCs w:val="22"/>
        </w:rPr>
        <w:t>.”(</w:t>
      </w:r>
      <w:proofErr w:type="gramEnd"/>
      <w:r w:rsidRPr="003A3CDD">
        <w:rPr>
          <w:rFonts w:ascii="Palatino Linotype" w:eastAsia="Palatino Linotype" w:hAnsi="Palatino Linotype" w:cs="Palatino Linotype"/>
          <w:i/>
          <w:sz w:val="22"/>
          <w:szCs w:val="22"/>
        </w:rPr>
        <w:t>Sic)</w:t>
      </w:r>
    </w:p>
    <w:p w14:paraId="31D32B8A" w14:textId="77777777" w:rsidR="00531162" w:rsidRPr="003A3CDD" w:rsidRDefault="007A311B">
      <w:pPr>
        <w:spacing w:before="120" w:after="12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3A0BA0" w14:textId="77777777" w:rsidR="00531162" w:rsidRPr="003A3CDD" w:rsidRDefault="007A311B">
      <w:pPr>
        <w:spacing w:before="120" w:after="12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6DCBF56"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 xml:space="preserve">Artículo 3. </w:t>
      </w:r>
      <w:r w:rsidRPr="003A3CDD">
        <w:rPr>
          <w:rFonts w:ascii="Palatino Linotype" w:eastAsia="Palatino Linotype" w:hAnsi="Palatino Linotype" w:cs="Palatino Linotype"/>
          <w:i/>
          <w:sz w:val="22"/>
          <w:szCs w:val="22"/>
        </w:rPr>
        <w:t>Para los efectos de la presente Ley se entenderá por:</w:t>
      </w:r>
    </w:p>
    <w:p w14:paraId="5DA50149"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p>
    <w:p w14:paraId="1E2F2C75"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lastRenderedPageBreak/>
        <w:t>XI. Documento:</w:t>
      </w:r>
      <w:r w:rsidRPr="003A3CDD">
        <w:rPr>
          <w:rFonts w:ascii="Palatino Linotype" w:eastAsia="Palatino Linotype" w:hAnsi="Palatino Linotype" w:cs="Palatino Linotype"/>
          <w:i/>
          <w:sz w:val="22"/>
          <w:szCs w:val="22"/>
        </w:rPr>
        <w:t xml:space="preserve"> Los expedientes, reportes, estudios, actas</w:t>
      </w:r>
      <w:r w:rsidRPr="003A3CDD">
        <w:rPr>
          <w:rFonts w:ascii="Palatino Linotype" w:eastAsia="Palatino Linotype" w:hAnsi="Palatino Linotype" w:cs="Palatino Linotype"/>
          <w:b/>
          <w:i/>
          <w:sz w:val="22"/>
          <w:szCs w:val="22"/>
        </w:rPr>
        <w:t>,</w:t>
      </w:r>
      <w:r w:rsidRPr="003A3CD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w:t>
      </w:r>
      <w:r w:rsidR="00463A8B" w:rsidRPr="003A3CDD">
        <w:rPr>
          <w:rFonts w:ascii="Palatino Linotype" w:eastAsia="Palatino Linotype" w:hAnsi="Palatino Linotype" w:cs="Palatino Linotype"/>
          <w:i/>
          <w:sz w:val="22"/>
          <w:szCs w:val="22"/>
        </w:rPr>
        <w:t>nformático u holográfico…”</w:t>
      </w:r>
    </w:p>
    <w:p w14:paraId="12C93D4D"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D4180AC"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sz w:val="22"/>
          <w:szCs w:val="22"/>
        </w:rPr>
        <w:t>“</w:t>
      </w:r>
      <w:r w:rsidRPr="003A3CD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A3CD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4F22E2F"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En </w:t>
      </w:r>
      <w:proofErr w:type="gramStart"/>
      <w:r w:rsidRPr="003A3CDD">
        <w:rPr>
          <w:rFonts w:ascii="Palatino Linotype" w:eastAsia="Palatino Linotype" w:hAnsi="Palatino Linotype" w:cs="Palatino Linotype"/>
          <w:i/>
          <w:sz w:val="22"/>
          <w:szCs w:val="22"/>
        </w:rPr>
        <w:t>consecuencia</w:t>
      </w:r>
      <w:proofErr w:type="gramEnd"/>
      <w:r w:rsidRPr="003A3CD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9E2A9E6"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A3CDD">
        <w:rPr>
          <w:rFonts w:ascii="Palatino Linotype" w:eastAsia="Palatino Linotype" w:hAnsi="Palatino Linotype" w:cs="Palatino Linotype"/>
          <w:i/>
          <w:sz w:val="22"/>
          <w:szCs w:val="22"/>
        </w:rPr>
        <w:t>que</w:t>
      </w:r>
      <w:proofErr w:type="gramEnd"/>
      <w:r w:rsidRPr="003A3CDD">
        <w:rPr>
          <w:rFonts w:ascii="Palatino Linotype" w:eastAsia="Palatino Linotype" w:hAnsi="Palatino Linotype" w:cs="Palatino Linotype"/>
          <w:i/>
          <w:sz w:val="22"/>
          <w:szCs w:val="22"/>
        </w:rPr>
        <w:t xml:space="preserve"> en ejercicio de las atribuciones conferidas, sea generada por los Sujetos Obligados;</w:t>
      </w:r>
    </w:p>
    <w:p w14:paraId="479CBAD0"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2) Que se trate de información registrada en cualquier soporte documental, </w:t>
      </w:r>
      <w:proofErr w:type="gramStart"/>
      <w:r w:rsidRPr="003A3CDD">
        <w:rPr>
          <w:rFonts w:ascii="Palatino Linotype" w:eastAsia="Palatino Linotype" w:hAnsi="Palatino Linotype" w:cs="Palatino Linotype"/>
          <w:i/>
          <w:sz w:val="22"/>
          <w:szCs w:val="22"/>
        </w:rPr>
        <w:t>que</w:t>
      </w:r>
      <w:proofErr w:type="gramEnd"/>
      <w:r w:rsidRPr="003A3CDD">
        <w:rPr>
          <w:rFonts w:ascii="Palatino Linotype" w:eastAsia="Palatino Linotype" w:hAnsi="Palatino Linotype" w:cs="Palatino Linotype"/>
          <w:i/>
          <w:sz w:val="22"/>
          <w:szCs w:val="22"/>
        </w:rPr>
        <w:t xml:space="preserve"> en ejercicio de las atribuciones conferidas, sea administrada por los Sujetos Obligados, y</w:t>
      </w:r>
    </w:p>
    <w:p w14:paraId="62B7AABB" w14:textId="77777777" w:rsidR="00531162" w:rsidRPr="003A3CDD" w:rsidRDefault="007A311B" w:rsidP="00F54C8D">
      <w:pPr>
        <w:spacing w:before="120" w:after="120"/>
        <w:ind w:left="567" w:right="902"/>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3) Que se trate de información registrada en cualquier soporte documental, </w:t>
      </w:r>
      <w:proofErr w:type="gramStart"/>
      <w:r w:rsidRPr="003A3CDD">
        <w:rPr>
          <w:rFonts w:ascii="Palatino Linotype" w:eastAsia="Palatino Linotype" w:hAnsi="Palatino Linotype" w:cs="Palatino Linotype"/>
          <w:i/>
          <w:sz w:val="22"/>
          <w:szCs w:val="22"/>
        </w:rPr>
        <w:t>que</w:t>
      </w:r>
      <w:proofErr w:type="gramEnd"/>
      <w:r w:rsidRPr="003A3CDD">
        <w:rPr>
          <w:rFonts w:ascii="Palatino Linotype" w:eastAsia="Palatino Linotype" w:hAnsi="Palatino Linotype" w:cs="Palatino Linotype"/>
          <w:i/>
          <w:sz w:val="22"/>
          <w:szCs w:val="22"/>
        </w:rPr>
        <w:t xml:space="preserve"> en ejercicio de las atribuciones conferidas, se encuentre en posesión </w:t>
      </w:r>
      <w:r w:rsidR="00463A8B" w:rsidRPr="003A3CDD">
        <w:rPr>
          <w:rFonts w:ascii="Palatino Linotype" w:eastAsia="Palatino Linotype" w:hAnsi="Palatino Linotype" w:cs="Palatino Linotype"/>
          <w:i/>
          <w:sz w:val="22"/>
          <w:szCs w:val="22"/>
        </w:rPr>
        <w:t xml:space="preserve">de los Sujetos Obligados.” </w:t>
      </w:r>
    </w:p>
    <w:p w14:paraId="3B1DBAB9" w14:textId="77777777" w:rsidR="00531162" w:rsidRPr="003A3CDD" w:rsidRDefault="007A311B">
      <w:pPr>
        <w:spacing w:before="240" w:after="240"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3A3CDD">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912F88"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2D97CED"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Ahora bien, del análisis de la solicitud de información, motivo del recurso de revisión que ahora se resuelve, se advierte que </w:t>
      </w:r>
      <w:r w:rsidRPr="003A3CDD">
        <w:rPr>
          <w:rFonts w:ascii="Palatino Linotype" w:eastAsia="Palatino Linotype" w:hAnsi="Palatino Linotype" w:cs="Palatino Linotype"/>
          <w:b/>
        </w:rPr>
        <w:t>la parte</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 xml:space="preserve"> requirió al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le proporcione, información consistente en lo siguiente:</w:t>
      </w:r>
    </w:p>
    <w:p w14:paraId="0C9A6824" w14:textId="77777777" w:rsidR="00531162" w:rsidRPr="003A3CDD" w:rsidRDefault="007A311B">
      <w:pPr>
        <w:spacing w:before="240" w:after="240" w:line="360" w:lineRule="auto"/>
        <w:ind w:left="567" w:right="900"/>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1. </w:t>
      </w:r>
      <w:r w:rsidR="007E5E90" w:rsidRPr="003A3CDD">
        <w:rPr>
          <w:rFonts w:ascii="Palatino Linotype" w:eastAsia="Palatino Linotype" w:hAnsi="Palatino Linotype" w:cs="Palatino Linotype"/>
        </w:rPr>
        <w:t>Todos los recibos de nómina de la segunda quincena de octubre de 2023</w:t>
      </w:r>
      <w:r w:rsidRPr="003A3CDD">
        <w:rPr>
          <w:rFonts w:ascii="Palatino Linotype" w:eastAsia="Palatino Linotype" w:hAnsi="Palatino Linotype" w:cs="Palatino Linotype"/>
        </w:rPr>
        <w:t xml:space="preserve">.  </w:t>
      </w:r>
    </w:p>
    <w:p w14:paraId="1A99F0F7" w14:textId="77777777" w:rsidR="007E5E90" w:rsidRPr="003A3CDD" w:rsidRDefault="007A311B">
      <w:pPr>
        <w:spacing w:before="240" w:after="240" w:line="360" w:lineRule="auto"/>
        <w:ind w:right="49"/>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 xml:space="preserve">En respuesta, </w:t>
      </w:r>
      <w:r w:rsidR="007E5E90" w:rsidRPr="003A3CDD">
        <w:rPr>
          <w:rFonts w:ascii="Palatino Linotype" w:eastAsia="Palatino Linotype" w:hAnsi="Palatino Linotype" w:cs="Palatino Linotype"/>
        </w:rPr>
        <w:t xml:space="preserve">la </w:t>
      </w:r>
      <w:proofErr w:type="gramStart"/>
      <w:r w:rsidR="007E5E90" w:rsidRPr="003A3CDD">
        <w:rPr>
          <w:rFonts w:ascii="Palatino Linotype" w:eastAsia="Palatino Linotype" w:hAnsi="Palatino Linotype" w:cs="Palatino Linotype"/>
        </w:rPr>
        <w:t>Directora</w:t>
      </w:r>
      <w:proofErr w:type="gramEnd"/>
      <w:r w:rsidR="007E5E90" w:rsidRPr="003A3CDD">
        <w:rPr>
          <w:rFonts w:ascii="Palatino Linotype" w:eastAsia="Palatino Linotype" w:hAnsi="Palatino Linotype" w:cs="Palatino Linotype"/>
        </w:rPr>
        <w:t xml:space="preserve"> de Administración, refirió que se adjuntan en versión pública los recibos de nómina del periodo señalado en el requerimiento, es decir, de la segunda quincena del mes de octubre de 2023, teniendo así un documento que se compone de 928 fojas en el que obran dichos recibos.</w:t>
      </w:r>
    </w:p>
    <w:p w14:paraId="1EBDFCF0" w14:textId="77777777" w:rsidR="00531162" w:rsidRPr="003A3CDD" w:rsidRDefault="007A311B">
      <w:pPr>
        <w:spacing w:before="240" w:after="240" w:line="360" w:lineRule="auto"/>
        <w:ind w:right="49"/>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manifestó como motivo de inconformidad que </w:t>
      </w:r>
      <w:r w:rsidR="007E5E90" w:rsidRPr="003A3CDD">
        <w:rPr>
          <w:rFonts w:ascii="Palatino Linotype" w:eastAsia="Palatino Linotype" w:hAnsi="Palatino Linotype" w:cs="Palatino Linotype"/>
        </w:rPr>
        <w:t>la información se encuentra incompleta.</w:t>
      </w:r>
    </w:p>
    <w:p w14:paraId="799D486B"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Admitido el presente recurso de revisión, en términos del artículo 185 fracción II</w:t>
      </w:r>
      <w:r w:rsidRPr="003A3CDD">
        <w:rPr>
          <w:rFonts w:ascii="Palatino Linotype" w:eastAsia="Palatino Linotype" w:hAnsi="Palatino Linotype" w:cs="Palatino Linotype"/>
          <w:vertAlign w:val="superscript"/>
        </w:rPr>
        <w:footnoteReference w:id="1"/>
      </w:r>
      <w:r w:rsidRPr="003A3CDD">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no obstante, las partes omitieron pronunciarse. </w:t>
      </w:r>
    </w:p>
    <w:p w14:paraId="79EE7094" w14:textId="0D12F9C4" w:rsidR="00E8072E" w:rsidRPr="003A3CDD" w:rsidRDefault="00E8072E" w:rsidP="00E8072E">
      <w:pPr>
        <w:spacing w:before="240" w:after="240" w:line="360" w:lineRule="auto"/>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 xml:space="preserve">Expuestas las posturas de las partes, conviene iniciar el presente estudio señalando que, respecto del análisis al escrito </w:t>
      </w:r>
      <w:proofErr w:type="spellStart"/>
      <w:r w:rsidRPr="003A3CDD">
        <w:rPr>
          <w:rFonts w:ascii="Palatino Linotype" w:eastAsia="Palatino Linotype" w:hAnsi="Palatino Linotype" w:cs="Palatino Linotype"/>
          <w:lang w:val="es-ES"/>
        </w:rPr>
        <w:t>recursal</w:t>
      </w:r>
      <w:proofErr w:type="spellEnd"/>
      <w:r w:rsidRPr="003A3CDD">
        <w:rPr>
          <w:rFonts w:ascii="Palatino Linotype" w:eastAsia="Palatino Linotype" w:hAnsi="Palatino Linotype" w:cs="Palatino Linotype"/>
          <w:lang w:val="es-ES"/>
        </w:rPr>
        <w:t xml:space="preserve">, se advierte en las razones o motivos de inconformidad que </w:t>
      </w:r>
      <w:r w:rsidRPr="003A3CDD">
        <w:rPr>
          <w:rFonts w:ascii="Palatino Linotype" w:eastAsia="Palatino Linotype" w:hAnsi="Palatino Linotype" w:cs="Palatino Linotype"/>
          <w:b/>
          <w:lang w:val="es-ES"/>
        </w:rPr>
        <w:t>la parte Recurrente</w:t>
      </w:r>
      <w:r w:rsidRPr="003A3CDD">
        <w:rPr>
          <w:rFonts w:ascii="Palatino Linotype" w:eastAsia="Palatino Linotype" w:hAnsi="Palatino Linotype" w:cs="Palatino Linotype"/>
          <w:lang w:val="es-ES"/>
        </w:rPr>
        <w:t xml:space="preserve"> impugna expresamente los siguientes puntos: “</w:t>
      </w:r>
      <w:r w:rsidRPr="003A3CDD">
        <w:rPr>
          <w:rFonts w:ascii="Palatino Linotype" w:eastAsia="Palatino Linotype" w:hAnsi="Palatino Linotype" w:cs="Palatino Linotype"/>
          <w:b/>
          <w:i/>
          <w:sz w:val="22"/>
          <w:szCs w:val="22"/>
          <w:u w:val="single"/>
          <w:lang w:val="es-ES"/>
        </w:rPr>
        <w:t>NO ENTREGA LA INFORMACIÓN COMPLETA TODA VEZ QUE NO ENTREGA LOS RECIBOS DEL PERSONAL DEL IMCUFIDEZ POR EJEMPLO ENTRE ALGUNOS OTROS MÁS</w:t>
      </w:r>
      <w:r w:rsidRPr="003A3CDD">
        <w:rPr>
          <w:rFonts w:ascii="Palatino Linotype" w:eastAsia="Palatino Linotype" w:hAnsi="Palatino Linotype" w:cs="Palatino Linotype"/>
          <w:b/>
          <w:i/>
          <w:sz w:val="22"/>
          <w:szCs w:val="22"/>
          <w:lang w:val="es-ES"/>
        </w:rPr>
        <w:t xml:space="preserve">” </w:t>
      </w:r>
      <w:r w:rsidRPr="003A3CDD">
        <w:rPr>
          <w:rFonts w:ascii="Palatino Linotype" w:eastAsia="Palatino Linotype" w:hAnsi="Palatino Linotype" w:cs="Palatino Linotype"/>
          <w:i/>
          <w:sz w:val="22"/>
          <w:szCs w:val="22"/>
          <w:lang w:val="es-ES"/>
        </w:rPr>
        <w:t xml:space="preserve">(Sic), </w:t>
      </w:r>
      <w:r w:rsidRPr="003A3CDD">
        <w:rPr>
          <w:rFonts w:ascii="Palatino Linotype" w:eastAsia="Palatino Linotype" w:hAnsi="Palatino Linotype" w:cs="Palatino Linotype"/>
          <w:lang w:val="es-ES"/>
        </w:rPr>
        <w:t xml:space="preserve">por lo tanto, se reitera que los motivos de inconformidad aducidos, no versan sobre la totalidad de la información proporcionada por el </w:t>
      </w:r>
      <w:r w:rsidRPr="003A3CDD">
        <w:rPr>
          <w:rFonts w:ascii="Palatino Linotype" w:eastAsia="Palatino Linotype" w:hAnsi="Palatino Linotype" w:cs="Palatino Linotype"/>
          <w:b/>
          <w:lang w:val="es-ES"/>
        </w:rPr>
        <w:t xml:space="preserve">Sujeto Obligado, </w:t>
      </w:r>
      <w:r w:rsidRPr="003A3CDD">
        <w:rPr>
          <w:rFonts w:ascii="Palatino Linotype" w:eastAsia="Palatino Linotype" w:hAnsi="Palatino Linotype" w:cs="Palatino Linotype"/>
          <w:lang w:val="es-ES"/>
        </w:rPr>
        <w:t xml:space="preserve">pues </w:t>
      </w:r>
      <w:r w:rsidRPr="003A3CDD">
        <w:rPr>
          <w:rFonts w:ascii="Palatino Linotype" w:eastAsia="Palatino Linotype" w:hAnsi="Palatino Linotype" w:cs="Palatino Linotype"/>
          <w:b/>
          <w:lang w:val="es-ES"/>
        </w:rPr>
        <w:t>la parte</w:t>
      </w:r>
      <w:r w:rsidRPr="003A3CDD">
        <w:rPr>
          <w:rFonts w:ascii="Palatino Linotype" w:eastAsia="Palatino Linotype" w:hAnsi="Palatino Linotype" w:cs="Palatino Linotype"/>
          <w:lang w:val="es-ES"/>
        </w:rPr>
        <w:t xml:space="preserve"> </w:t>
      </w:r>
      <w:r w:rsidRPr="003A3CDD">
        <w:rPr>
          <w:rFonts w:ascii="Palatino Linotype" w:eastAsia="Palatino Linotype" w:hAnsi="Palatino Linotype" w:cs="Palatino Linotype"/>
          <w:b/>
          <w:lang w:val="es-ES"/>
        </w:rPr>
        <w:t>Recurrente</w:t>
      </w:r>
      <w:r w:rsidRPr="003A3CDD">
        <w:rPr>
          <w:rFonts w:ascii="Palatino Linotype" w:eastAsia="Palatino Linotype" w:hAnsi="Palatino Linotype" w:cs="Palatino Linotype"/>
          <w:lang w:val="es-ES"/>
        </w:rPr>
        <w:t xml:space="preserve"> manifestó de </w:t>
      </w:r>
      <w:r w:rsidRPr="003A3CDD">
        <w:rPr>
          <w:rFonts w:ascii="Palatino Linotype" w:eastAsia="Palatino Linotype" w:hAnsi="Palatino Linotype" w:cs="Palatino Linotype"/>
          <w:lang w:val="es-ES"/>
        </w:rPr>
        <w:lastRenderedPageBreak/>
        <w:t xml:space="preserve">manera </w:t>
      </w:r>
      <w:r w:rsidRPr="003A3CDD">
        <w:rPr>
          <w:rFonts w:ascii="Palatino Linotype" w:eastAsia="Palatino Linotype" w:hAnsi="Palatino Linotype" w:cs="Palatino Linotype"/>
          <w:b/>
          <w:u w:val="single"/>
          <w:lang w:val="es-ES"/>
        </w:rPr>
        <w:t>expresa su inconformidad respecto de la entrega de información incompleta, toda vez que no se le proporcionaron recibos de nómina de diversas áreas</w:t>
      </w:r>
      <w:r w:rsidRPr="003A3CDD">
        <w:rPr>
          <w:rFonts w:ascii="Palatino Linotype" w:eastAsia="Palatino Linotype" w:hAnsi="Palatino Linotype" w:cs="Palatino Linotype"/>
          <w:lang w:val="es-ES"/>
        </w:rPr>
        <w:t>.</w:t>
      </w:r>
    </w:p>
    <w:p w14:paraId="4B61DBDF" w14:textId="30B0FE3A" w:rsidR="00E8072E" w:rsidRPr="003A3CDD" w:rsidRDefault="00E8072E" w:rsidP="00E8072E">
      <w:pPr>
        <w:spacing w:before="240" w:after="240" w:line="360" w:lineRule="auto"/>
        <w:jc w:val="both"/>
        <w:rPr>
          <w:rFonts w:ascii="Palatino Linotype" w:eastAsia="Palatino Linotype" w:hAnsi="Palatino Linotype" w:cs="Palatino Linotype"/>
          <w:b/>
          <w:u w:val="single"/>
          <w:lang w:val="es-ES"/>
        </w:rPr>
      </w:pPr>
      <w:r w:rsidRPr="003A3CDD">
        <w:rPr>
          <w:rFonts w:ascii="Palatino Linotype" w:eastAsia="Palatino Linotype" w:hAnsi="Palatino Linotype" w:cs="Palatino Linotype"/>
          <w:lang w:val="es-ES"/>
        </w:rPr>
        <w:t xml:space="preserve">En este orden de ideas, </w:t>
      </w:r>
      <w:r w:rsidRPr="003A3CDD">
        <w:rPr>
          <w:rFonts w:ascii="Palatino Linotype" w:eastAsia="Palatino Linotype" w:hAnsi="Palatino Linotype" w:cs="Palatino Linotype"/>
          <w:b/>
          <w:u w:val="single"/>
          <w:lang w:val="es-ES"/>
        </w:rPr>
        <w:t>la parte de la respuesta que no fue impugnada, concerniente a los recibos de nómina de las áreas proporcionadas, deben declararse consentidos</w:t>
      </w:r>
      <w:r w:rsidRPr="003A3CDD">
        <w:rPr>
          <w:rFonts w:ascii="Palatino Linotype" w:eastAsia="Palatino Linotype" w:hAnsi="Palatino Linotype" w:cs="Palatino Linotype"/>
          <w:lang w:val="es-ES"/>
        </w:rPr>
        <w:t xml:space="preserve">, toda vez que, al no haber realizado manifestaciones de inconformidad al respecto, no pueden producirse efectos jurídicos tendientes a revocar, confirmar o modificar el acto reclamado, ya que, en el caso concreto se infiere que la información proporcionada por el </w:t>
      </w:r>
      <w:r w:rsidRPr="003A3CDD">
        <w:rPr>
          <w:rFonts w:ascii="Palatino Linotype" w:eastAsia="Palatino Linotype" w:hAnsi="Palatino Linotype" w:cs="Palatino Linotype"/>
          <w:b/>
          <w:lang w:val="es-ES"/>
        </w:rPr>
        <w:t>Sujeto Obligado</w:t>
      </w:r>
      <w:r w:rsidRPr="003A3CDD">
        <w:rPr>
          <w:rFonts w:ascii="Palatino Linotype" w:eastAsia="Palatino Linotype" w:hAnsi="Palatino Linotype" w:cs="Palatino Linotype"/>
          <w:lang w:val="es-ES"/>
        </w:rPr>
        <w:t>, satisface la solicitud presentada.</w:t>
      </w:r>
    </w:p>
    <w:p w14:paraId="043CC877" w14:textId="77777777" w:rsidR="00E8072E" w:rsidRPr="003A3CDD" w:rsidRDefault="00E8072E" w:rsidP="00E8072E">
      <w:pPr>
        <w:spacing w:before="240" w:after="240" w:line="360" w:lineRule="auto"/>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 xml:space="preserve">Lo anterior es así, debido a que cuando un </w:t>
      </w:r>
      <w:r w:rsidRPr="003A3CDD">
        <w:rPr>
          <w:rFonts w:ascii="Palatino Linotype" w:eastAsia="Palatino Linotype" w:hAnsi="Palatino Linotype" w:cs="Palatino Linotype"/>
          <w:b/>
          <w:lang w:val="es-ES"/>
        </w:rPr>
        <w:t>Recurrente</w:t>
      </w:r>
      <w:r w:rsidRPr="003A3CDD">
        <w:rPr>
          <w:rFonts w:ascii="Palatino Linotype" w:eastAsia="Palatino Linotype" w:hAnsi="Palatino Linotype" w:cs="Palatino Linotype"/>
          <w:lang w:val="es-ES"/>
        </w:rPr>
        <w:t xml:space="preserve"> impugna la respuesta del </w:t>
      </w:r>
      <w:r w:rsidRPr="003A3CDD">
        <w:rPr>
          <w:rFonts w:ascii="Palatino Linotype" w:eastAsia="Palatino Linotype" w:hAnsi="Palatino Linotype" w:cs="Palatino Linotype"/>
          <w:b/>
          <w:lang w:val="es-ES"/>
        </w:rPr>
        <w:t>Sujeto Obligado</w:t>
      </w:r>
      <w:r w:rsidRPr="003A3CDD">
        <w:rPr>
          <w:rFonts w:ascii="Palatino Linotype" w:eastAsia="Palatino Linotype" w:hAnsi="Palatino Linotype" w:cs="Palatino Linotype"/>
          <w:lang w:val="es-ES"/>
        </w:rPr>
        <w:t xml:space="preserve">, y este no expresa Razón o Motivo de Inconformidad en contra de todos los rubros solicitados, dichos rubros deben declararse atendidos, pues se entiende que </w:t>
      </w:r>
      <w:r w:rsidRPr="003A3CDD">
        <w:rPr>
          <w:rFonts w:ascii="Palatino Linotype" w:eastAsia="Palatino Linotype" w:hAnsi="Palatino Linotype" w:cs="Palatino Linotype"/>
          <w:b/>
          <w:lang w:val="es-ES"/>
        </w:rPr>
        <w:t>la parte Recurrente</w:t>
      </w:r>
      <w:r w:rsidRPr="003A3CDD">
        <w:rPr>
          <w:rFonts w:ascii="Palatino Linotype" w:eastAsia="Palatino Linotype" w:hAnsi="Palatino Linotype" w:cs="Palatino Linotype"/>
          <w:lang w:val="es-ES"/>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AE33787" w14:textId="77777777" w:rsidR="00E8072E" w:rsidRPr="003A3CDD" w:rsidRDefault="00E8072E" w:rsidP="00E8072E">
      <w:pPr>
        <w:spacing w:before="240" w:after="240" w:line="276" w:lineRule="auto"/>
        <w:ind w:left="851" w:right="900"/>
        <w:jc w:val="both"/>
        <w:rPr>
          <w:rFonts w:ascii="Palatino Linotype" w:eastAsia="Palatino Linotype" w:hAnsi="Palatino Linotype" w:cs="Palatino Linotype"/>
          <w:i/>
          <w:sz w:val="22"/>
          <w:szCs w:val="22"/>
          <w:lang w:val="es-ES"/>
        </w:rPr>
      </w:pPr>
      <w:r w:rsidRPr="003A3CDD">
        <w:rPr>
          <w:rFonts w:ascii="Palatino Linotype" w:eastAsia="Palatino Linotype" w:hAnsi="Palatino Linotype" w:cs="Palatino Linotype"/>
          <w:b/>
          <w:i/>
          <w:sz w:val="22"/>
          <w:szCs w:val="22"/>
          <w:lang w:val="es-ES"/>
        </w:rPr>
        <w:t xml:space="preserve">“REVISIÓN EN AMPARO. LOS RESOLUTIVOS NO COMBATIDOS DEBEN DECLARARSE FIRMES. </w:t>
      </w:r>
      <w:r w:rsidRPr="003A3CDD">
        <w:rPr>
          <w:rFonts w:ascii="Palatino Linotype" w:eastAsia="Palatino Linotype" w:hAnsi="Palatino Linotype" w:cs="Palatino Linotype"/>
          <w:i/>
          <w:sz w:val="22"/>
          <w:szCs w:val="22"/>
          <w:lang w:val="es-ES"/>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w:t>
      </w:r>
      <w:r w:rsidRPr="003A3CDD">
        <w:rPr>
          <w:rFonts w:ascii="Palatino Linotype" w:eastAsia="Palatino Linotype" w:hAnsi="Palatino Linotype" w:cs="Palatino Linotype"/>
          <w:i/>
          <w:sz w:val="22"/>
          <w:szCs w:val="22"/>
          <w:lang w:val="es-ES"/>
        </w:rPr>
        <w:lastRenderedPageBreak/>
        <w:t>reflejarse en la parte considerativa y en los resolutivos debe confirmarse la sentencia recurrida en la parte correspondiente.”</w:t>
      </w:r>
    </w:p>
    <w:p w14:paraId="69D5F5A8" w14:textId="77777777" w:rsidR="00E8072E" w:rsidRPr="003A3CDD" w:rsidRDefault="00E8072E" w:rsidP="00E8072E">
      <w:pPr>
        <w:spacing w:before="240" w:after="240" w:line="360" w:lineRule="auto"/>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 xml:space="preserve">Consecuentemente, se reitera que la parte de la solicitud que no fue impugnada debe declararse consentida por </w:t>
      </w:r>
      <w:r w:rsidRPr="003A3CDD">
        <w:rPr>
          <w:rFonts w:ascii="Palatino Linotype" w:eastAsia="Palatino Linotype" w:hAnsi="Palatino Linotype" w:cs="Palatino Linotype"/>
          <w:b/>
          <w:lang w:val="es-ES"/>
        </w:rPr>
        <w:t>la parte Recurrente</w:t>
      </w:r>
      <w:r w:rsidRPr="003A3CDD">
        <w:rPr>
          <w:rFonts w:ascii="Palatino Linotype" w:eastAsia="Palatino Linotype" w:hAnsi="Palatino Linotype" w:cs="Palatino Linotype"/>
          <w:lang w:val="es-ES"/>
        </w:rPr>
        <w:t xml:space="preserve">, en razón de que no se realizaron manifestaciones de inconformidad, por lo que no pueden producirse efectos jurídicos tendentes a revocar, confirmar o modificar el acto reclamado ya que se infiere un consentimiento de </w:t>
      </w:r>
      <w:r w:rsidRPr="003A3CDD">
        <w:rPr>
          <w:rFonts w:ascii="Palatino Linotype" w:eastAsia="Palatino Linotype" w:hAnsi="Palatino Linotype" w:cs="Palatino Linotype"/>
          <w:b/>
          <w:lang w:val="es-ES"/>
        </w:rPr>
        <w:t>la parte Recurrente</w:t>
      </w:r>
      <w:r w:rsidRPr="003A3CDD">
        <w:rPr>
          <w:rFonts w:ascii="Palatino Linotype" w:eastAsia="Palatino Linotype" w:hAnsi="Palatino Linotype" w:cs="Palatino Linotype"/>
          <w:lang w:val="es-ES"/>
        </w:rPr>
        <w:t xml:space="preserve"> ante la falta de impugnación eficaz. </w:t>
      </w:r>
    </w:p>
    <w:p w14:paraId="503E1009" w14:textId="77777777" w:rsidR="00E8072E" w:rsidRPr="003A3CDD" w:rsidRDefault="00E8072E" w:rsidP="00E8072E">
      <w:pPr>
        <w:spacing w:before="240" w:after="240" w:line="360" w:lineRule="auto"/>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Sirve de sustento a lo anterior por analogía la tesis jurisprudencial número VI.3o.C. J/60, publicada en el Semanario Judicial de la Federación y su Gaceta bajo el número de registro 176,608 que a la letra dice:</w:t>
      </w:r>
    </w:p>
    <w:p w14:paraId="77FA1995" w14:textId="77777777" w:rsidR="00E8072E" w:rsidRPr="003A3CDD" w:rsidRDefault="00E8072E" w:rsidP="00E8072E">
      <w:pPr>
        <w:spacing w:before="240" w:after="240" w:line="276" w:lineRule="auto"/>
        <w:ind w:left="567" w:right="900"/>
        <w:jc w:val="both"/>
        <w:rPr>
          <w:rFonts w:ascii="Palatino Linotype" w:eastAsia="Palatino Linotype" w:hAnsi="Palatino Linotype" w:cs="Palatino Linotype"/>
          <w:lang w:val="es-ES"/>
        </w:rPr>
      </w:pPr>
      <w:r w:rsidRPr="003A3CDD">
        <w:rPr>
          <w:rFonts w:ascii="Palatino Linotype" w:eastAsia="Palatino Linotype" w:hAnsi="Palatino Linotype" w:cs="Palatino Linotype"/>
          <w:b/>
          <w:i/>
          <w:smallCaps/>
          <w:sz w:val="22"/>
          <w:szCs w:val="22"/>
          <w:lang w:val="es-ES"/>
        </w:rPr>
        <w:t xml:space="preserve">“ACTOS CONSENTIDOS. SON LOS QUE NO SE IMPUGNAN MEDIANTE EL RECURSO IDÓNEO. </w:t>
      </w:r>
      <w:r w:rsidRPr="003A3CDD">
        <w:rPr>
          <w:rFonts w:ascii="Palatino Linotype" w:eastAsia="Palatino Linotype" w:hAnsi="Palatino Linotype" w:cs="Palatino Linotype"/>
          <w:i/>
          <w:sz w:val="22"/>
          <w:szCs w:val="22"/>
          <w:lang w:val="es-ES"/>
        </w:rPr>
        <w:t xml:space="preserve">Debe reputarse como consentido el acto que no se impugnó por el medio establecido por la ley, </w:t>
      </w:r>
      <w:proofErr w:type="gramStart"/>
      <w:r w:rsidRPr="003A3CDD">
        <w:rPr>
          <w:rFonts w:ascii="Palatino Linotype" w:eastAsia="Palatino Linotype" w:hAnsi="Palatino Linotype" w:cs="Palatino Linotype"/>
          <w:i/>
          <w:sz w:val="22"/>
          <w:szCs w:val="22"/>
          <w:lang w:val="es-ES"/>
        </w:rPr>
        <w:t>ya que</w:t>
      </w:r>
      <w:proofErr w:type="gramEnd"/>
      <w:r w:rsidRPr="003A3CDD">
        <w:rPr>
          <w:rFonts w:ascii="Palatino Linotype" w:eastAsia="Palatino Linotype" w:hAnsi="Palatino Linotype" w:cs="Palatino Linotype"/>
          <w:i/>
          <w:sz w:val="22"/>
          <w:szCs w:val="22"/>
          <w:lang w:val="es-ES"/>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0B4740C" w14:textId="30BF74CB" w:rsidR="00E8072E" w:rsidRPr="003A3CDD" w:rsidRDefault="00E8072E" w:rsidP="00E8072E">
      <w:pPr>
        <w:spacing w:before="240" w:after="240" w:line="360" w:lineRule="auto"/>
        <w:ind w:right="49"/>
        <w:jc w:val="both"/>
        <w:rPr>
          <w:rFonts w:ascii="Palatino Linotype" w:eastAsia="Palatino Linotype" w:hAnsi="Palatino Linotype" w:cs="Palatino Linotype"/>
          <w:b/>
          <w:lang w:val="es-ES"/>
        </w:rPr>
      </w:pPr>
      <w:r w:rsidRPr="003A3CDD">
        <w:rPr>
          <w:rFonts w:ascii="Palatino Linotype" w:eastAsia="Palatino Linotype" w:hAnsi="Palatino Linotype" w:cs="Palatino Linotype"/>
          <w:lang w:val="es-ES"/>
        </w:rPr>
        <w:t>Ahora bien, a efecto de garantizar el efectivo ejercicio del derecho de acceso a la información pública que asiste al particular, resulta conveniente reiterar que el presente análisis versará en estricto sentido respecto de los puntos impugnados, es decir, de</w:t>
      </w:r>
      <w:r w:rsidRPr="003A3CDD">
        <w:rPr>
          <w:rFonts w:ascii="Palatino Linotype" w:eastAsia="Palatino Linotype" w:hAnsi="Palatino Linotype" w:cs="Palatino Linotype"/>
          <w:b/>
          <w:lang w:val="es-ES"/>
        </w:rPr>
        <w:t xml:space="preserve"> </w:t>
      </w:r>
      <w:r w:rsidRPr="003A3CDD">
        <w:rPr>
          <w:rFonts w:ascii="Palatino Linotype" w:eastAsia="Palatino Linotype" w:hAnsi="Palatino Linotype" w:cs="Palatino Linotype"/>
          <w:b/>
          <w:u w:val="single"/>
          <w:lang w:val="es-ES"/>
        </w:rPr>
        <w:t>los recibos de nómina faltantes</w:t>
      </w:r>
      <w:r w:rsidRPr="003A3CDD">
        <w:rPr>
          <w:rFonts w:ascii="Palatino Linotype" w:eastAsia="Palatino Linotype" w:hAnsi="Palatino Linotype" w:cs="Palatino Linotype"/>
          <w:b/>
          <w:lang w:val="es-ES"/>
        </w:rPr>
        <w:t>.</w:t>
      </w:r>
    </w:p>
    <w:p w14:paraId="21F02AC8" w14:textId="77777777" w:rsidR="007E5E90" w:rsidRPr="003A3CDD" w:rsidRDefault="007A311B">
      <w:pPr>
        <w:pBdr>
          <w:top w:val="nil"/>
          <w:left w:val="nil"/>
          <w:bottom w:val="nil"/>
          <w:right w:val="nil"/>
          <w:between w:val="nil"/>
        </w:pBdr>
        <w:spacing w:before="280" w:after="280" w:line="360" w:lineRule="auto"/>
        <w:jc w:val="both"/>
        <w:rPr>
          <w:rFonts w:ascii="Palatino Linotype" w:eastAsia="Palatino Linotype" w:hAnsi="Palatino Linotype" w:cs="Palatino Linotype"/>
        </w:rPr>
      </w:pPr>
      <w:bookmarkStart w:id="8" w:name="_heading=h.17dp8vu" w:colFirst="0" w:colLast="0"/>
      <w:bookmarkEnd w:id="8"/>
      <w:r w:rsidRPr="003A3CDD">
        <w:rPr>
          <w:rFonts w:ascii="Palatino Linotype" w:eastAsia="Palatino Linotype" w:hAnsi="Palatino Linotype" w:cs="Palatino Linotype"/>
        </w:rPr>
        <w:t xml:space="preserve">En este contexto, es importante </w:t>
      </w:r>
      <w:r w:rsidR="007E5E90" w:rsidRPr="003A3CDD">
        <w:rPr>
          <w:rFonts w:ascii="Palatino Linotype" w:eastAsia="Palatino Linotype" w:hAnsi="Palatino Linotype" w:cs="Palatino Linotype"/>
        </w:rPr>
        <w:t xml:space="preserve">iniciar el presente análisis señalando que quien se pronunció en el presente asunto es la Dirección de Administración, unidad administrativa </w:t>
      </w:r>
      <w:proofErr w:type="gramStart"/>
      <w:r w:rsidR="007E5E90" w:rsidRPr="003A3CDD">
        <w:rPr>
          <w:rFonts w:ascii="Palatino Linotype" w:eastAsia="Palatino Linotype" w:hAnsi="Palatino Linotype" w:cs="Palatino Linotype"/>
        </w:rPr>
        <w:t>que</w:t>
      </w:r>
      <w:proofErr w:type="gramEnd"/>
      <w:r w:rsidR="007E5E90" w:rsidRPr="003A3CDD">
        <w:rPr>
          <w:rFonts w:ascii="Palatino Linotype" w:eastAsia="Palatino Linotype" w:hAnsi="Palatino Linotype" w:cs="Palatino Linotype"/>
        </w:rPr>
        <w:t xml:space="preserve"> de conformidad con el Reglamento Orgánico del Ayuntamiento de Zinacantepec, cuenta con las siguientes atribuciones: </w:t>
      </w:r>
    </w:p>
    <w:p w14:paraId="15A60284" w14:textId="77777777" w:rsidR="007E5E90" w:rsidRPr="003A3CDD" w:rsidRDefault="007E5E90" w:rsidP="007E5E9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lastRenderedPageBreak/>
        <w:t>“Artículo 52.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1CBB3CD9" w14:textId="77777777" w:rsidR="007E5E90" w:rsidRPr="003A3CDD" w:rsidRDefault="007E5E90" w:rsidP="007E5E9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Artículo 53. Además de las previstas en las disposiciones normativas y administrativas en la materia, la Dirección de Administración tiene las siguientes funciones y atribuciones:</w:t>
      </w:r>
    </w:p>
    <w:p w14:paraId="561A21D4" w14:textId="77777777" w:rsidR="007E5E90" w:rsidRPr="003A3CDD" w:rsidRDefault="007E5E90" w:rsidP="007E5E9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w:t>
      </w:r>
    </w:p>
    <w:p w14:paraId="4390A96B" w14:textId="77777777" w:rsidR="007E5E90" w:rsidRPr="003A3CDD" w:rsidRDefault="007E5E90" w:rsidP="007E5E90">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u w:val="single"/>
        </w:rPr>
      </w:pPr>
      <w:r w:rsidRPr="003A3CDD">
        <w:rPr>
          <w:rFonts w:ascii="Palatino Linotype" w:eastAsia="Palatino Linotype" w:hAnsi="Palatino Linotype" w:cs="Palatino Linotype"/>
          <w:b/>
          <w:i/>
          <w:sz w:val="22"/>
          <w:u w:val="single"/>
        </w:rPr>
        <w:t>IX. Evaluar programas, procesos y procedimientos para la elaboración y pago de nómina;</w:t>
      </w:r>
      <w:r w:rsidRPr="003A3CDD">
        <w:rPr>
          <w:rFonts w:ascii="Palatino Linotype" w:eastAsia="Palatino Linotype" w:hAnsi="Palatino Linotype" w:cs="Palatino Linotype"/>
          <w:b/>
          <w:i/>
          <w:sz w:val="22"/>
        </w:rPr>
        <w:t>”</w:t>
      </w:r>
      <w:r w:rsidRPr="003A3CDD">
        <w:rPr>
          <w:rFonts w:ascii="Palatino Linotype" w:eastAsia="Palatino Linotype" w:hAnsi="Palatino Linotype" w:cs="Palatino Linotype"/>
          <w:i/>
          <w:sz w:val="22"/>
        </w:rPr>
        <w:t xml:space="preserve"> (Énfasis añadido)</w:t>
      </w:r>
    </w:p>
    <w:p w14:paraId="1FC03AD3" w14:textId="77777777" w:rsidR="00F54C8D" w:rsidRPr="003A3CDD" w:rsidRDefault="00F54C8D" w:rsidP="007E5E90">
      <w:pPr>
        <w:spacing w:line="360" w:lineRule="auto"/>
        <w:ind w:right="49"/>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 xml:space="preserve">Asimismo, el Manual General de Organización de la Administración Pública Municipal del Ayuntamiento de Zinacantepec, dispone lo siguiente respecto de la Dirección de Administración: </w:t>
      </w:r>
    </w:p>
    <w:p w14:paraId="2C9D7909" w14:textId="77777777" w:rsidR="00F54C8D" w:rsidRPr="003A3CDD" w:rsidRDefault="00F54C8D" w:rsidP="007E5E90">
      <w:pPr>
        <w:spacing w:line="360" w:lineRule="auto"/>
        <w:ind w:right="49"/>
        <w:jc w:val="both"/>
        <w:rPr>
          <w:rFonts w:ascii="Palatino Linotype" w:eastAsia="Palatino Linotype" w:hAnsi="Palatino Linotype" w:cs="Palatino Linotype"/>
          <w:lang w:val="es-ES"/>
        </w:rPr>
      </w:pPr>
    </w:p>
    <w:p w14:paraId="30391394"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i/>
          <w:sz w:val="22"/>
          <w:lang w:val="es-ES"/>
        </w:rPr>
        <w:t xml:space="preserve">“1.4.- DIRECCIÓN DE </w:t>
      </w:r>
      <w:proofErr w:type="gramStart"/>
      <w:r w:rsidRPr="003A3CDD">
        <w:rPr>
          <w:rFonts w:ascii="Palatino Linotype" w:eastAsia="Palatino Linotype" w:hAnsi="Palatino Linotype" w:cs="Palatino Linotype"/>
          <w:i/>
          <w:sz w:val="22"/>
          <w:lang w:val="es-ES"/>
        </w:rPr>
        <w:t>ADMINISTRACIÓN.-</w:t>
      </w:r>
      <w:proofErr w:type="gramEnd"/>
    </w:p>
    <w:p w14:paraId="18B0EF48"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i/>
          <w:sz w:val="22"/>
          <w:lang w:val="es-ES"/>
        </w:rPr>
        <w:t>Objetivo:</w:t>
      </w:r>
    </w:p>
    <w:p w14:paraId="56D860D1"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i/>
          <w:sz w:val="22"/>
          <w:lang w:val="es-ES"/>
        </w:rPr>
        <w:t>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w:t>
      </w:r>
    </w:p>
    <w:p w14:paraId="46070C97"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i/>
          <w:sz w:val="22"/>
          <w:lang w:val="es-ES"/>
        </w:rPr>
        <w:t>Funciones:</w:t>
      </w:r>
    </w:p>
    <w:p w14:paraId="177ACE75"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i/>
          <w:sz w:val="22"/>
          <w:lang w:val="es-ES"/>
        </w:rPr>
        <w:t>…</w:t>
      </w:r>
    </w:p>
    <w:p w14:paraId="5D4F0A8F" w14:textId="77777777" w:rsidR="00F54C8D" w:rsidRPr="003A3CDD" w:rsidRDefault="00F54C8D" w:rsidP="00F54C8D">
      <w:pPr>
        <w:spacing w:line="276" w:lineRule="auto"/>
        <w:ind w:left="567" w:right="900"/>
        <w:jc w:val="both"/>
        <w:rPr>
          <w:rFonts w:ascii="Palatino Linotype" w:eastAsia="Palatino Linotype" w:hAnsi="Palatino Linotype" w:cs="Palatino Linotype"/>
          <w:i/>
          <w:sz w:val="22"/>
          <w:lang w:val="es-ES"/>
        </w:rPr>
      </w:pPr>
      <w:r w:rsidRPr="003A3CDD">
        <w:rPr>
          <w:rFonts w:ascii="Palatino Linotype" w:eastAsia="Palatino Linotype" w:hAnsi="Palatino Linotype" w:cs="Palatino Linotype"/>
          <w:b/>
          <w:i/>
          <w:sz w:val="22"/>
          <w:u w:val="single"/>
          <w:lang w:val="es-ES"/>
        </w:rPr>
        <w:t>Vigilar la elaboración de las nóminas ordinarias y extraordinarias</w:t>
      </w:r>
      <w:r w:rsidRPr="003A3CDD">
        <w:rPr>
          <w:rFonts w:ascii="Palatino Linotype" w:eastAsia="Palatino Linotype" w:hAnsi="Palatino Linotype" w:cs="Palatino Linotype"/>
          <w:i/>
          <w:sz w:val="22"/>
          <w:lang w:val="es-ES"/>
        </w:rPr>
        <w:t>;”</w:t>
      </w:r>
    </w:p>
    <w:p w14:paraId="3C5508A9" w14:textId="77777777" w:rsidR="00F54C8D" w:rsidRPr="003A3CDD" w:rsidRDefault="00F54C8D" w:rsidP="007E5E90">
      <w:pPr>
        <w:spacing w:line="360" w:lineRule="auto"/>
        <w:ind w:right="49"/>
        <w:jc w:val="both"/>
        <w:rPr>
          <w:rFonts w:ascii="Palatino Linotype" w:eastAsia="Palatino Linotype" w:hAnsi="Palatino Linotype" w:cs="Palatino Linotype"/>
          <w:lang w:val="es-ES"/>
        </w:rPr>
      </w:pPr>
    </w:p>
    <w:p w14:paraId="253A06C6" w14:textId="77777777" w:rsidR="007E5E90" w:rsidRPr="003A3CDD" w:rsidRDefault="007E5E90" w:rsidP="007E5E90">
      <w:pPr>
        <w:spacing w:line="360" w:lineRule="auto"/>
        <w:ind w:right="49"/>
        <w:jc w:val="both"/>
        <w:rPr>
          <w:rFonts w:ascii="Palatino Linotype" w:eastAsia="Palatino Linotype" w:hAnsi="Palatino Linotype" w:cs="Palatino Linotype"/>
          <w:lang w:val="es-ES"/>
        </w:rPr>
      </w:pPr>
      <w:r w:rsidRPr="003A3CDD">
        <w:rPr>
          <w:rFonts w:ascii="Palatino Linotype" w:eastAsia="Palatino Linotype" w:hAnsi="Palatino Linotype" w:cs="Palatino Linotype"/>
          <w:lang w:val="es-ES"/>
        </w:rPr>
        <w:t>De tal suerte que como se desprende de lo anteriormente citado, al ser la Dirección de Administraci</w:t>
      </w:r>
      <w:r w:rsidR="00F54C8D" w:rsidRPr="003A3CDD">
        <w:rPr>
          <w:rFonts w:ascii="Palatino Linotype" w:eastAsia="Palatino Linotype" w:hAnsi="Palatino Linotype" w:cs="Palatino Linotype"/>
          <w:lang w:val="es-ES"/>
        </w:rPr>
        <w:t xml:space="preserve">ón, </w:t>
      </w:r>
      <w:r w:rsidRPr="003A3CDD">
        <w:rPr>
          <w:rFonts w:ascii="Palatino Linotype" w:eastAsia="Palatino Linotype" w:hAnsi="Palatino Linotype" w:cs="Palatino Linotype"/>
          <w:lang w:val="es-ES"/>
        </w:rPr>
        <w:t xml:space="preserve">la </w:t>
      </w:r>
      <w:r w:rsidR="00F54C8D" w:rsidRPr="003A3CDD">
        <w:rPr>
          <w:rFonts w:ascii="Palatino Linotype" w:eastAsia="Palatino Linotype" w:hAnsi="Palatino Linotype" w:cs="Palatino Linotype"/>
          <w:lang w:val="es-ES"/>
        </w:rPr>
        <w:t xml:space="preserve">unidad administrativa </w:t>
      </w:r>
      <w:r w:rsidRPr="003A3CDD">
        <w:rPr>
          <w:rFonts w:ascii="Palatino Linotype" w:eastAsia="Palatino Linotype" w:hAnsi="Palatino Linotype" w:cs="Palatino Linotype"/>
          <w:lang w:val="es-ES"/>
        </w:rPr>
        <w:t xml:space="preserve">competente para </w:t>
      </w:r>
      <w:r w:rsidR="00F54C8D" w:rsidRPr="003A3CDD">
        <w:rPr>
          <w:rFonts w:ascii="Palatino Linotype" w:eastAsia="Palatino Linotype" w:hAnsi="Palatino Linotype" w:cs="Palatino Linotype"/>
          <w:lang w:val="es-ES"/>
        </w:rPr>
        <w:t xml:space="preserve">vigilar la elaboración </w:t>
      </w:r>
      <w:r w:rsidR="00F54C8D" w:rsidRPr="003A3CDD">
        <w:rPr>
          <w:rFonts w:ascii="Palatino Linotype" w:eastAsia="Palatino Linotype" w:hAnsi="Palatino Linotype" w:cs="Palatino Linotype"/>
          <w:lang w:val="es-ES"/>
        </w:rPr>
        <w:lastRenderedPageBreak/>
        <w:t>de las nóminas ordinarias y extraordinarias</w:t>
      </w:r>
      <w:r w:rsidRPr="003A3CDD">
        <w:rPr>
          <w:rFonts w:ascii="Palatino Linotype" w:eastAsia="Palatino Linotype" w:hAnsi="Palatino Linotype" w:cs="Palatino Linotype"/>
          <w:lang w:val="es-ES"/>
        </w:rPr>
        <w:t xml:space="preserve">, se determina que la respuesta fue proporcionada por </w:t>
      </w:r>
      <w:r w:rsidRPr="003A3CDD">
        <w:rPr>
          <w:rFonts w:ascii="Palatino Linotype" w:hAnsi="Palatino Linotype"/>
          <w:lang w:val="es-ES"/>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E22A96E" w14:textId="77777777" w:rsidR="007E5E90" w:rsidRPr="003A3CDD" w:rsidRDefault="007E5E90" w:rsidP="007E5E90">
      <w:pPr>
        <w:rPr>
          <w:lang w:val="es-ES"/>
        </w:rPr>
      </w:pPr>
    </w:p>
    <w:p w14:paraId="52CAB016" w14:textId="77777777" w:rsidR="007E5E90" w:rsidRPr="003A3CDD" w:rsidRDefault="007A311B" w:rsidP="007A311B">
      <w:pPr>
        <w:ind w:left="567" w:right="864"/>
        <w:jc w:val="both"/>
        <w:rPr>
          <w:lang w:val="es-ES"/>
        </w:rPr>
      </w:pPr>
      <w:r w:rsidRPr="003A3CDD">
        <w:rPr>
          <w:rFonts w:ascii="Palatino Linotype" w:hAnsi="Palatino Linotype"/>
          <w:i/>
          <w:iCs/>
          <w:sz w:val="22"/>
          <w:szCs w:val="22"/>
          <w:lang w:val="es-ES"/>
        </w:rPr>
        <w:t>“</w:t>
      </w:r>
      <w:r w:rsidR="007E5E90" w:rsidRPr="003A3CDD">
        <w:rPr>
          <w:rFonts w:ascii="Palatino Linotype" w:hAnsi="Palatino Linotype"/>
          <w:i/>
          <w:iCs/>
          <w:sz w:val="22"/>
          <w:szCs w:val="22"/>
          <w:lang w:val="es-ES"/>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4D20EA3" w14:textId="77777777" w:rsidR="007E5E90" w:rsidRPr="003A3CDD" w:rsidRDefault="007E5E90" w:rsidP="007E5E90">
      <w:pPr>
        <w:rPr>
          <w:lang w:val="es-ES"/>
        </w:rPr>
      </w:pPr>
    </w:p>
    <w:p w14:paraId="49886A77" w14:textId="77777777" w:rsidR="007E5E90" w:rsidRPr="003A3CDD" w:rsidRDefault="007E5E90" w:rsidP="007E5E90">
      <w:pPr>
        <w:shd w:val="clear" w:color="auto" w:fill="FFFFFF"/>
        <w:spacing w:line="360" w:lineRule="auto"/>
        <w:jc w:val="both"/>
        <w:rPr>
          <w:lang w:val="es-ES"/>
        </w:rPr>
      </w:pPr>
      <w:r w:rsidRPr="003A3CDD">
        <w:rPr>
          <w:rFonts w:ascii="Palatino Linotype" w:hAnsi="Palatino Linotype"/>
          <w:lang w:val="es-ES"/>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1693C9D" w14:textId="77777777" w:rsidR="007E5E90" w:rsidRPr="003A3CDD" w:rsidRDefault="007E5E90" w:rsidP="007E5E90">
      <w:pPr>
        <w:rPr>
          <w:lang w:val="es-ES"/>
        </w:rPr>
      </w:pPr>
    </w:p>
    <w:p w14:paraId="0D46FD4C" w14:textId="77777777" w:rsidR="007E5E90" w:rsidRPr="003A3CDD" w:rsidRDefault="007E5E90" w:rsidP="007E5E90">
      <w:pPr>
        <w:ind w:left="864" w:right="864"/>
        <w:jc w:val="both"/>
        <w:rPr>
          <w:lang w:val="es-ES"/>
        </w:rPr>
      </w:pPr>
      <w:r w:rsidRPr="003A3CDD">
        <w:rPr>
          <w:rFonts w:ascii="Palatino Linotype" w:hAnsi="Palatino Linotype"/>
          <w:i/>
          <w:iCs/>
          <w:sz w:val="22"/>
          <w:szCs w:val="22"/>
          <w:lang w:val="es-ES"/>
        </w:rPr>
        <w:t xml:space="preserve">“Artículo 162. Las unidades de transparencia deberán garantizar que las solicitudes </w:t>
      </w:r>
      <w:r w:rsidRPr="003A3CDD">
        <w:rPr>
          <w:rFonts w:ascii="Palatino Linotype" w:hAnsi="Palatino Linotype"/>
          <w:b/>
          <w:bCs/>
          <w:i/>
          <w:iCs/>
          <w:sz w:val="22"/>
          <w:szCs w:val="22"/>
          <w:lang w:val="es-ES"/>
        </w:rPr>
        <w:t xml:space="preserve">se turnen a todas las Áreas competentes </w:t>
      </w:r>
      <w:r w:rsidRPr="003A3CDD">
        <w:rPr>
          <w:rFonts w:ascii="Palatino Linotype" w:hAnsi="Palatino Linotype"/>
          <w:i/>
          <w:iCs/>
          <w:sz w:val="22"/>
          <w:szCs w:val="22"/>
          <w:lang w:val="es-ES"/>
        </w:rPr>
        <w:t>que cuenten con la información o deban tenerla de acuerdo a sus facultades, competencias y funciones, con el objeto de que realicen una búsqueda exhaustiva y razonable de la información solicitada.”</w:t>
      </w:r>
    </w:p>
    <w:p w14:paraId="7770112A" w14:textId="77777777" w:rsidR="007E5E90" w:rsidRPr="003A3CDD" w:rsidRDefault="00F54C8D">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Abordado lo anterior, es necesario recordar que el requerimiento de información versa sobre los recibos de nómina de todo el Ayuntamiento de Zinacantepec, por lo que </w:t>
      </w:r>
      <w:r w:rsidR="007A311B" w:rsidRPr="003A3CDD">
        <w:rPr>
          <w:rFonts w:ascii="Palatino Linotype" w:eastAsia="Palatino Linotype" w:hAnsi="Palatino Linotype" w:cs="Palatino Linotype"/>
        </w:rPr>
        <w:t>de conformidad con el artículo 21 del Bando Municipal del Ayuntamiento de Zinacantepec, dicho ente público se conforma de la siguiente manera:</w:t>
      </w:r>
    </w:p>
    <w:p w14:paraId="214F802E"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lastRenderedPageBreak/>
        <w:t xml:space="preserve">“Artículo 21. El </w:t>
      </w:r>
      <w:proofErr w:type="gramStart"/>
      <w:r w:rsidRPr="003A3CDD">
        <w:rPr>
          <w:rFonts w:ascii="Palatino Linotype" w:eastAsia="Palatino Linotype" w:hAnsi="Palatino Linotype" w:cs="Palatino Linotype"/>
          <w:i/>
          <w:sz w:val="22"/>
        </w:rPr>
        <w:t>Presidente</w:t>
      </w:r>
      <w:proofErr w:type="gramEnd"/>
      <w:r w:rsidRPr="003A3CDD">
        <w:rPr>
          <w:rFonts w:ascii="Palatino Linotype" w:eastAsia="Palatino Linotype" w:hAnsi="Palatino Linotype" w:cs="Palatino Linotype"/>
          <w:i/>
          <w:sz w:val="22"/>
        </w:rPr>
        <w:t xml:space="preserve"> Municipal para el ejercicio de sus funciones, se auxiliará de las siguientes Unidades Administrativas:</w:t>
      </w:r>
    </w:p>
    <w:p w14:paraId="01F52B5F"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 Secretaría del Ayuntamiento</w:t>
      </w:r>
    </w:p>
    <w:p w14:paraId="358D9A01"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II. Secretaría Particular.</w:t>
      </w:r>
    </w:p>
    <w:p w14:paraId="1459DE94"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III. Secretaría Técnica.</w:t>
      </w:r>
    </w:p>
    <w:p w14:paraId="56BC7F73"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IV. Unidad de Información, Planeación, Programación y Evaluación.</w:t>
      </w:r>
    </w:p>
    <w:p w14:paraId="187234A6"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V. Coordinación Municipal de Mejora Regulatoria.</w:t>
      </w:r>
    </w:p>
    <w:p w14:paraId="705A7DEC"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VI. Unidad de Transparencia.</w:t>
      </w:r>
    </w:p>
    <w:p w14:paraId="5A9DBAB9"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VII. Secretaría Técnica del Consejo Municipal de Seguridad Pública.</w:t>
      </w:r>
    </w:p>
    <w:p w14:paraId="70112BF0"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 xml:space="preserve">VIII. Las demás que determine crear el Ayuntamiento a propuesta del </w:t>
      </w:r>
      <w:proofErr w:type="gramStart"/>
      <w:r w:rsidRPr="003A3CDD">
        <w:rPr>
          <w:rFonts w:ascii="Palatino Linotype" w:eastAsia="Palatino Linotype" w:hAnsi="Palatino Linotype" w:cs="Palatino Linotype"/>
          <w:i/>
          <w:sz w:val="22"/>
        </w:rPr>
        <w:t>Presidente</w:t>
      </w:r>
      <w:proofErr w:type="gramEnd"/>
      <w:r w:rsidRPr="003A3CDD">
        <w:rPr>
          <w:rFonts w:ascii="Palatino Linotype" w:eastAsia="Palatino Linotype" w:hAnsi="Palatino Linotype" w:cs="Palatino Linotype"/>
          <w:i/>
          <w:sz w:val="22"/>
        </w:rPr>
        <w:t xml:space="preserve"> Municipal.</w:t>
      </w:r>
    </w:p>
    <w:p w14:paraId="5DCF8322"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7CE68D62"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 DEPENDENCIAS ADMINISTRATIVAS:</w:t>
      </w:r>
    </w:p>
    <w:p w14:paraId="33CAE73B"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 Tesorería Municipal.</w:t>
      </w:r>
    </w:p>
    <w:p w14:paraId="0A159B61"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2. Contraloría Municipal.</w:t>
      </w:r>
    </w:p>
    <w:p w14:paraId="79F67CA6"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3. Dirección de Administración.</w:t>
      </w:r>
    </w:p>
    <w:p w14:paraId="0018F727"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4. Dirección de Obras Públicas.</w:t>
      </w:r>
    </w:p>
    <w:p w14:paraId="58CE369C"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5. Dirección de Desarrollo Metropolitano y Movilidad.</w:t>
      </w:r>
    </w:p>
    <w:p w14:paraId="7A11D54A"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6. Dirección de Desarrollo Territorial y Urbano.</w:t>
      </w:r>
    </w:p>
    <w:p w14:paraId="19305E76"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lastRenderedPageBreak/>
        <w:t>7. Dirección de Desarrollo Económico.</w:t>
      </w:r>
    </w:p>
    <w:p w14:paraId="6FA4A1F7"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8. Dirección de Desarrollo Social.</w:t>
      </w:r>
    </w:p>
    <w:p w14:paraId="19E67D6A"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9. Dirección de Seguridad Pública y Tránsito.</w:t>
      </w:r>
    </w:p>
    <w:p w14:paraId="3A660893"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10. Dirección de Servicios Públicos.</w:t>
      </w:r>
    </w:p>
    <w:p w14:paraId="7763CAA9"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11. Dirección de Medio Ambiente.</w:t>
      </w:r>
    </w:p>
    <w:p w14:paraId="4A62BEBD"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12. Dirección de Cultura y Turismo.</w:t>
      </w:r>
    </w:p>
    <w:p w14:paraId="493C308D"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13. Dirección de Educación.</w:t>
      </w:r>
    </w:p>
    <w:p w14:paraId="251F6D89"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14. Dirección de Gobernación.</w:t>
      </w:r>
    </w:p>
    <w:p w14:paraId="41B9F238"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15. Dirección de la Mujer.</w:t>
      </w:r>
    </w:p>
    <w:p w14:paraId="158E12D5"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16. Dirección Jurídica.</w:t>
      </w:r>
    </w:p>
    <w:p w14:paraId="0675299C"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II. ORGANISMOS DESCENTRALIZADOS:</w:t>
      </w:r>
    </w:p>
    <w:p w14:paraId="57C9E9F0"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 Sistema Municipal para el Desarrollo Integral de la Familia de Zinacantepec.</w:t>
      </w:r>
    </w:p>
    <w:p w14:paraId="782072BA"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2. Organismo Público Descentralizado para la Prestación de Servicios de Agua</w:t>
      </w:r>
    </w:p>
    <w:p w14:paraId="0FDE41E9"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 xml:space="preserve"> Potable, Alcantarillado y Saneamiento de Zinacantepec.</w:t>
      </w:r>
    </w:p>
    <w:p w14:paraId="5C933054"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3. Instituto Municipal de Cultura Física y Deporte de Zinacantepec.</w:t>
      </w:r>
    </w:p>
    <w:p w14:paraId="15B1F88F"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III. ORGANISMOS DESCONCENTRADOS:</w:t>
      </w:r>
    </w:p>
    <w:p w14:paraId="67994AF5"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 Instituto Municipal de la Juventud.</w:t>
      </w:r>
    </w:p>
    <w:p w14:paraId="7EDD7E01"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IV. ORGANISMO AUTÓNOMO:</w:t>
      </w:r>
    </w:p>
    <w:p w14:paraId="1237E6E0" w14:textId="77777777" w:rsidR="007A311B" w:rsidRPr="003A3CDD" w:rsidRDefault="007A311B" w:rsidP="007A311B">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3A3CDD">
        <w:rPr>
          <w:rFonts w:ascii="Palatino Linotype" w:eastAsia="Palatino Linotype" w:hAnsi="Palatino Linotype" w:cs="Palatino Linotype"/>
          <w:i/>
          <w:sz w:val="22"/>
        </w:rPr>
        <w:t>1. Defensoría Municipal de Derechos Humanos.”</w:t>
      </w:r>
    </w:p>
    <w:p w14:paraId="05A0D241" w14:textId="77777777" w:rsidR="00F54C8D" w:rsidRPr="003A3CDD" w:rsidRDefault="007A311B">
      <w:pPr>
        <w:spacing w:line="360" w:lineRule="auto"/>
        <w:jc w:val="both"/>
        <w:rPr>
          <w:rFonts w:ascii="Palatino Linotype" w:eastAsia="Palatino Linotype" w:hAnsi="Palatino Linotype" w:cs="Palatino Linotype"/>
        </w:rPr>
      </w:pPr>
      <w:bookmarkStart w:id="9" w:name="_heading=h.1ksv4uv" w:colFirst="0" w:colLast="0"/>
      <w:bookmarkEnd w:id="9"/>
      <w:r w:rsidRPr="003A3CDD">
        <w:rPr>
          <w:rFonts w:ascii="Palatino Linotype" w:eastAsia="Palatino Linotype" w:hAnsi="Palatino Linotype" w:cs="Palatino Linotype"/>
        </w:rPr>
        <w:lastRenderedPageBreak/>
        <w:t xml:space="preserve">Ahora bien, de un análisis practicado a los recibos de nómina proporcionados, se tiene que efectivamente como lo refiere </w:t>
      </w:r>
      <w:r w:rsidRPr="003A3CDD">
        <w:rPr>
          <w:rFonts w:ascii="Palatino Linotype" w:eastAsia="Palatino Linotype" w:hAnsi="Palatino Linotype" w:cs="Palatino Linotype"/>
          <w:b/>
        </w:rPr>
        <w:t>la parte Recurrente</w:t>
      </w:r>
      <w:r w:rsidRPr="003A3CDD">
        <w:rPr>
          <w:rFonts w:ascii="Palatino Linotype" w:eastAsia="Palatino Linotype" w:hAnsi="Palatino Linotype" w:cs="Palatino Linotype"/>
        </w:rPr>
        <w:t>, faltan recibos de diversas direcciones, tal como se ejemplifica en el siguiente cuadro de análisis:</w:t>
      </w:r>
    </w:p>
    <w:p w14:paraId="05AEC7E8" w14:textId="77777777" w:rsidR="007A311B" w:rsidRPr="003A3CDD" w:rsidRDefault="007A311B">
      <w:pPr>
        <w:spacing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4414"/>
        <w:gridCol w:w="4414"/>
      </w:tblGrid>
      <w:tr w:rsidR="003A3CDD" w:rsidRPr="003A3CDD" w14:paraId="70AF6DB8" w14:textId="77777777" w:rsidTr="007A311B">
        <w:tc>
          <w:tcPr>
            <w:tcW w:w="4414" w:type="dxa"/>
            <w:shd w:val="clear" w:color="auto" w:fill="DDD9C3" w:themeFill="background2" w:themeFillShade="E6"/>
          </w:tcPr>
          <w:p w14:paraId="1D37BCEA" w14:textId="77777777" w:rsidR="007A311B" w:rsidRPr="003A3CDD" w:rsidRDefault="007A311B" w:rsidP="007A311B">
            <w:pPr>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Unidad Administrativa</w:t>
            </w:r>
          </w:p>
        </w:tc>
        <w:tc>
          <w:tcPr>
            <w:tcW w:w="4414" w:type="dxa"/>
            <w:shd w:val="clear" w:color="auto" w:fill="DDD9C3" w:themeFill="background2" w:themeFillShade="E6"/>
          </w:tcPr>
          <w:p w14:paraId="7E57283B" w14:textId="77777777" w:rsidR="007A311B" w:rsidRPr="003A3CDD" w:rsidRDefault="007A311B" w:rsidP="007A311B">
            <w:pPr>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¿Presentó recibos de nómina en la respuesta?</w:t>
            </w:r>
          </w:p>
        </w:tc>
      </w:tr>
      <w:tr w:rsidR="003A3CDD" w:rsidRPr="003A3CDD" w14:paraId="5DFEA1AA" w14:textId="77777777" w:rsidTr="007A311B">
        <w:tc>
          <w:tcPr>
            <w:tcW w:w="4414" w:type="dxa"/>
          </w:tcPr>
          <w:p w14:paraId="151129A7" w14:textId="77777777" w:rsidR="007A311B" w:rsidRPr="003A3CDD" w:rsidRDefault="007A311B"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Presidencia</w:t>
            </w:r>
          </w:p>
        </w:tc>
        <w:tc>
          <w:tcPr>
            <w:tcW w:w="4414" w:type="dxa"/>
          </w:tcPr>
          <w:p w14:paraId="4E779E3E" w14:textId="77777777" w:rsidR="007A311B" w:rsidRPr="003A3CDD" w:rsidRDefault="007E7D68" w:rsidP="007E7D68">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Sí</w:t>
            </w:r>
          </w:p>
        </w:tc>
      </w:tr>
      <w:tr w:rsidR="003A3CDD" w:rsidRPr="003A3CDD" w14:paraId="709B0679" w14:textId="77777777" w:rsidTr="007A311B">
        <w:tc>
          <w:tcPr>
            <w:tcW w:w="4414" w:type="dxa"/>
          </w:tcPr>
          <w:p w14:paraId="0C8CDB3D" w14:textId="77777777" w:rsidR="007E7D68" w:rsidRPr="003A3CDD" w:rsidRDefault="007E7D68"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Sindicatura</w:t>
            </w:r>
          </w:p>
        </w:tc>
        <w:tc>
          <w:tcPr>
            <w:tcW w:w="4414" w:type="dxa"/>
          </w:tcPr>
          <w:p w14:paraId="12C37CE5" w14:textId="77777777" w:rsidR="007E7D68" w:rsidRPr="003A3CDD" w:rsidRDefault="007E7D68" w:rsidP="007E7D68">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Sí</w:t>
            </w:r>
          </w:p>
        </w:tc>
      </w:tr>
      <w:tr w:rsidR="003A3CDD" w:rsidRPr="003A3CDD" w14:paraId="2EA64B1B" w14:textId="77777777" w:rsidTr="007A311B">
        <w:tc>
          <w:tcPr>
            <w:tcW w:w="4414" w:type="dxa"/>
          </w:tcPr>
          <w:p w14:paraId="06545363" w14:textId="77777777" w:rsidR="007A311B" w:rsidRPr="003A3CDD" w:rsidRDefault="007A311B"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Regidurías</w:t>
            </w:r>
          </w:p>
        </w:tc>
        <w:tc>
          <w:tcPr>
            <w:tcW w:w="4414" w:type="dxa"/>
          </w:tcPr>
          <w:p w14:paraId="6C0FA127" w14:textId="77777777" w:rsidR="007A311B" w:rsidRPr="003A3CDD" w:rsidRDefault="007E7D68" w:rsidP="007E7D68">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 de las 9 regidurías</w:t>
            </w:r>
          </w:p>
        </w:tc>
      </w:tr>
      <w:tr w:rsidR="003A3CDD" w:rsidRPr="003A3CDD" w14:paraId="1C220676" w14:textId="77777777" w:rsidTr="007A311B">
        <w:tc>
          <w:tcPr>
            <w:tcW w:w="4414" w:type="dxa"/>
          </w:tcPr>
          <w:p w14:paraId="3C9C210D" w14:textId="77777777" w:rsidR="007A311B" w:rsidRPr="003A3CDD" w:rsidRDefault="007E7D68"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Secretarí</w:t>
            </w:r>
            <w:r w:rsidR="007A311B" w:rsidRPr="003A3CDD">
              <w:rPr>
                <w:rFonts w:ascii="Palatino Linotype" w:eastAsia="Palatino Linotype" w:hAnsi="Palatino Linotype" w:cs="Palatino Linotype"/>
                <w:sz w:val="18"/>
              </w:rPr>
              <w:t>a Particular</w:t>
            </w:r>
          </w:p>
        </w:tc>
        <w:tc>
          <w:tcPr>
            <w:tcW w:w="4414" w:type="dxa"/>
          </w:tcPr>
          <w:p w14:paraId="4CACCC2F" w14:textId="77777777" w:rsidR="007A311B" w:rsidRPr="003A3CDD" w:rsidRDefault="007E7D68" w:rsidP="007E7D68">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581DFCB7" w14:textId="77777777" w:rsidTr="007A311B">
        <w:tc>
          <w:tcPr>
            <w:tcW w:w="4414" w:type="dxa"/>
          </w:tcPr>
          <w:p w14:paraId="605E991C" w14:textId="77777777" w:rsidR="007A311B" w:rsidRPr="003A3CDD" w:rsidRDefault="007E7D68"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Unidad d</w:t>
            </w:r>
            <w:r w:rsidR="007A311B" w:rsidRPr="003A3CDD">
              <w:rPr>
                <w:rFonts w:ascii="Palatino Linotype" w:eastAsia="Palatino Linotype" w:hAnsi="Palatino Linotype" w:cs="Palatino Linotype"/>
                <w:sz w:val="18"/>
              </w:rPr>
              <w:t>e Información, Planeación,</w:t>
            </w:r>
          </w:p>
          <w:p w14:paraId="2824A283"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Programación y Evaluación</w:t>
            </w:r>
          </w:p>
        </w:tc>
        <w:tc>
          <w:tcPr>
            <w:tcW w:w="4414" w:type="dxa"/>
          </w:tcPr>
          <w:p w14:paraId="207B3F2D" w14:textId="77777777" w:rsidR="007A311B" w:rsidRPr="003A3CDD" w:rsidRDefault="007E7D68" w:rsidP="007E7D68">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Parcialmente</w:t>
            </w:r>
          </w:p>
          <w:p w14:paraId="3333750B" w14:textId="77777777" w:rsidR="007E7D68" w:rsidRPr="003A3CDD" w:rsidRDefault="007E7D68" w:rsidP="007E7D68">
            <w:pPr>
              <w:spacing w:line="276" w:lineRule="auto"/>
              <w:jc w:val="both"/>
              <w:rPr>
                <w:rFonts w:ascii="Palatino Linotype" w:eastAsia="Palatino Linotype" w:hAnsi="Palatino Linotype" w:cs="Palatino Linotype"/>
                <w:b/>
              </w:rPr>
            </w:pPr>
            <w:r w:rsidRPr="003A3CDD">
              <w:rPr>
                <w:rFonts w:ascii="Palatino Linotype" w:eastAsia="Palatino Linotype" w:hAnsi="Palatino Linotype" w:cs="Palatino Linotype"/>
                <w:b/>
                <w:sz w:val="18"/>
              </w:rPr>
              <w:t xml:space="preserve">Observaciones: </w:t>
            </w:r>
            <w:r w:rsidRPr="003A3CDD">
              <w:rPr>
                <w:rFonts w:ascii="Palatino Linotype" w:eastAsia="Palatino Linotype" w:hAnsi="Palatino Linotype" w:cs="Palatino Linotype"/>
                <w:sz w:val="18"/>
              </w:rPr>
              <w:t>únicamente proporcionaron recibo del titular, sin embargo, de la consulta al portal de Información Pública de Oficio Mexiquense, se advirtieron tres servidores públicos adscritos a dicha área.</w:t>
            </w:r>
          </w:p>
        </w:tc>
      </w:tr>
      <w:tr w:rsidR="003A3CDD" w:rsidRPr="003A3CDD" w14:paraId="026734A2" w14:textId="77777777" w:rsidTr="007A311B">
        <w:tc>
          <w:tcPr>
            <w:tcW w:w="4414" w:type="dxa"/>
          </w:tcPr>
          <w:p w14:paraId="1174CA88" w14:textId="77777777" w:rsidR="007A311B" w:rsidRPr="003A3CDD" w:rsidRDefault="007E7D68"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Unidad d</w:t>
            </w:r>
            <w:r w:rsidR="007A311B" w:rsidRPr="003A3CDD">
              <w:rPr>
                <w:rFonts w:ascii="Palatino Linotype" w:eastAsia="Palatino Linotype" w:hAnsi="Palatino Linotype" w:cs="Palatino Linotype"/>
                <w:sz w:val="18"/>
              </w:rPr>
              <w:t>e Transparencia</w:t>
            </w:r>
          </w:p>
        </w:tc>
        <w:tc>
          <w:tcPr>
            <w:tcW w:w="4414" w:type="dxa"/>
          </w:tcPr>
          <w:p w14:paraId="488A72E9" w14:textId="77777777" w:rsidR="007A311B" w:rsidRPr="003A3CDD" w:rsidRDefault="007E7D68" w:rsidP="007E7D68">
            <w:pPr>
              <w:spacing w:line="360" w:lineRule="auto"/>
              <w:jc w:val="center"/>
              <w:rPr>
                <w:rFonts w:ascii="Palatino Linotype" w:eastAsia="Palatino Linotype" w:hAnsi="Palatino Linotype" w:cs="Palatino Linotype"/>
                <w:b/>
                <w:sz w:val="22"/>
              </w:rPr>
            </w:pPr>
            <w:r w:rsidRPr="003A3CDD">
              <w:rPr>
                <w:rFonts w:ascii="Palatino Linotype" w:eastAsia="Palatino Linotype" w:hAnsi="Palatino Linotype" w:cs="Palatino Linotype"/>
                <w:b/>
                <w:sz w:val="18"/>
              </w:rPr>
              <w:t>Sí</w:t>
            </w:r>
          </w:p>
        </w:tc>
      </w:tr>
      <w:tr w:rsidR="003A3CDD" w:rsidRPr="003A3CDD" w14:paraId="2D27CBA7" w14:textId="77777777" w:rsidTr="007A311B">
        <w:tc>
          <w:tcPr>
            <w:tcW w:w="4414" w:type="dxa"/>
          </w:tcPr>
          <w:p w14:paraId="4C5AD21D" w14:textId="77777777" w:rsidR="007A311B" w:rsidRPr="003A3CDD" w:rsidRDefault="007A311B" w:rsidP="007A311B">
            <w:pPr>
              <w:spacing w:line="360"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Secretaria Técnica</w:t>
            </w:r>
          </w:p>
        </w:tc>
        <w:tc>
          <w:tcPr>
            <w:tcW w:w="4414" w:type="dxa"/>
          </w:tcPr>
          <w:p w14:paraId="533B8345"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7BA6EB8D" w14:textId="77777777" w:rsidTr="007A311B">
        <w:tc>
          <w:tcPr>
            <w:tcW w:w="4414" w:type="dxa"/>
          </w:tcPr>
          <w:p w14:paraId="6ABC9A7C" w14:textId="77777777" w:rsidR="007A311B" w:rsidRPr="003A3CDD" w:rsidRDefault="00034087"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Coordinación Municipal de</w:t>
            </w:r>
            <w:r w:rsidR="007A311B" w:rsidRPr="003A3CDD">
              <w:rPr>
                <w:rFonts w:ascii="Palatino Linotype" w:eastAsia="Palatino Linotype" w:hAnsi="Palatino Linotype" w:cs="Palatino Linotype"/>
                <w:sz w:val="18"/>
              </w:rPr>
              <w:t xml:space="preserve"> Mejora</w:t>
            </w:r>
          </w:p>
          <w:p w14:paraId="607F7890"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Regulatoria</w:t>
            </w:r>
          </w:p>
        </w:tc>
        <w:tc>
          <w:tcPr>
            <w:tcW w:w="4414" w:type="dxa"/>
          </w:tcPr>
          <w:p w14:paraId="15410D46"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19F3F198" w14:textId="77777777" w:rsidTr="007A311B">
        <w:tc>
          <w:tcPr>
            <w:tcW w:w="4414" w:type="dxa"/>
          </w:tcPr>
          <w:p w14:paraId="4DA7781B"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Secretaria Técnica del Consejo Municipal de Seguridad Pública</w:t>
            </w:r>
          </w:p>
        </w:tc>
        <w:tc>
          <w:tcPr>
            <w:tcW w:w="4414" w:type="dxa"/>
          </w:tcPr>
          <w:p w14:paraId="2CB795A0"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567CE34C" w14:textId="77777777" w:rsidTr="007A311B">
        <w:tc>
          <w:tcPr>
            <w:tcW w:w="4414" w:type="dxa"/>
          </w:tcPr>
          <w:p w14:paraId="3E881F39"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Secretaría del Ayuntamiento</w:t>
            </w:r>
          </w:p>
        </w:tc>
        <w:tc>
          <w:tcPr>
            <w:tcW w:w="4414" w:type="dxa"/>
          </w:tcPr>
          <w:p w14:paraId="0722A0BB"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615BDD6A" w14:textId="77777777" w:rsidTr="007A311B">
        <w:tc>
          <w:tcPr>
            <w:tcW w:w="4414" w:type="dxa"/>
          </w:tcPr>
          <w:p w14:paraId="1028D1C0"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Tesorería Municipal</w:t>
            </w:r>
          </w:p>
        </w:tc>
        <w:tc>
          <w:tcPr>
            <w:tcW w:w="4414" w:type="dxa"/>
          </w:tcPr>
          <w:p w14:paraId="09035EE3"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24E9A7E4" w14:textId="77777777" w:rsidTr="007A311B">
        <w:tc>
          <w:tcPr>
            <w:tcW w:w="4414" w:type="dxa"/>
          </w:tcPr>
          <w:p w14:paraId="1C4A1921" w14:textId="77777777" w:rsidR="009105E5" w:rsidRPr="003A3CDD" w:rsidRDefault="009105E5"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Coordinación de Catastro</w:t>
            </w:r>
          </w:p>
        </w:tc>
        <w:tc>
          <w:tcPr>
            <w:tcW w:w="4414" w:type="dxa"/>
          </w:tcPr>
          <w:p w14:paraId="61B2D6DC" w14:textId="77777777" w:rsidR="009105E5" w:rsidRPr="003A3CDD" w:rsidRDefault="009105E5" w:rsidP="00034087">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Sí</w:t>
            </w:r>
          </w:p>
        </w:tc>
      </w:tr>
      <w:tr w:rsidR="003A3CDD" w:rsidRPr="003A3CDD" w14:paraId="4EC343B3" w14:textId="77777777" w:rsidTr="007A311B">
        <w:tc>
          <w:tcPr>
            <w:tcW w:w="4414" w:type="dxa"/>
          </w:tcPr>
          <w:p w14:paraId="32DA93DF"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Contraloría Municipal</w:t>
            </w:r>
          </w:p>
        </w:tc>
        <w:tc>
          <w:tcPr>
            <w:tcW w:w="4414" w:type="dxa"/>
          </w:tcPr>
          <w:p w14:paraId="066794C7"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6FD93405" w14:textId="77777777" w:rsidTr="007A311B">
        <w:tc>
          <w:tcPr>
            <w:tcW w:w="4414" w:type="dxa"/>
          </w:tcPr>
          <w:p w14:paraId="340906B7"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Administración</w:t>
            </w:r>
          </w:p>
        </w:tc>
        <w:tc>
          <w:tcPr>
            <w:tcW w:w="4414" w:type="dxa"/>
          </w:tcPr>
          <w:p w14:paraId="59536868"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66A33FC9" w14:textId="77777777" w:rsidTr="007A311B">
        <w:tc>
          <w:tcPr>
            <w:tcW w:w="4414" w:type="dxa"/>
          </w:tcPr>
          <w:p w14:paraId="7AADA6A3"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Obras Públicas</w:t>
            </w:r>
          </w:p>
        </w:tc>
        <w:tc>
          <w:tcPr>
            <w:tcW w:w="4414" w:type="dxa"/>
          </w:tcPr>
          <w:p w14:paraId="72DEC11C"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19C60831" w14:textId="77777777" w:rsidTr="007A311B">
        <w:tc>
          <w:tcPr>
            <w:tcW w:w="4414" w:type="dxa"/>
          </w:tcPr>
          <w:p w14:paraId="1FD30286"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Desarrollo Metropolitano y Movilidad</w:t>
            </w:r>
          </w:p>
        </w:tc>
        <w:tc>
          <w:tcPr>
            <w:tcW w:w="4414" w:type="dxa"/>
          </w:tcPr>
          <w:p w14:paraId="7D1495DC" w14:textId="77777777" w:rsidR="007A311B" w:rsidRPr="003A3CDD" w:rsidRDefault="009105E5" w:rsidP="009105E5">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54F4554A" w14:textId="77777777" w:rsidTr="007A311B">
        <w:tc>
          <w:tcPr>
            <w:tcW w:w="4414" w:type="dxa"/>
          </w:tcPr>
          <w:p w14:paraId="5D350F99"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Desarrollo Territorial y Urbano</w:t>
            </w:r>
          </w:p>
        </w:tc>
        <w:tc>
          <w:tcPr>
            <w:tcW w:w="4414" w:type="dxa"/>
          </w:tcPr>
          <w:p w14:paraId="57A44B94" w14:textId="77777777" w:rsidR="007A311B" w:rsidRPr="003A3CDD" w:rsidRDefault="009105E5" w:rsidP="009105E5">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524A1C5E" w14:textId="77777777" w:rsidTr="007A311B">
        <w:tc>
          <w:tcPr>
            <w:tcW w:w="4414" w:type="dxa"/>
          </w:tcPr>
          <w:p w14:paraId="3C78E0A2"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Desarrollo Económico</w:t>
            </w:r>
          </w:p>
        </w:tc>
        <w:tc>
          <w:tcPr>
            <w:tcW w:w="4414" w:type="dxa"/>
          </w:tcPr>
          <w:p w14:paraId="044E7E26"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5F75FBA8" w14:textId="77777777" w:rsidTr="007A311B">
        <w:tc>
          <w:tcPr>
            <w:tcW w:w="4414" w:type="dxa"/>
          </w:tcPr>
          <w:p w14:paraId="002F3491"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Desarrollo Social</w:t>
            </w:r>
          </w:p>
        </w:tc>
        <w:tc>
          <w:tcPr>
            <w:tcW w:w="4414" w:type="dxa"/>
          </w:tcPr>
          <w:p w14:paraId="2E00602A" w14:textId="77777777" w:rsidR="007A311B" w:rsidRPr="003A3CDD" w:rsidRDefault="009105E5" w:rsidP="009105E5">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496DADB2" w14:textId="77777777" w:rsidTr="007A311B">
        <w:tc>
          <w:tcPr>
            <w:tcW w:w="4414" w:type="dxa"/>
          </w:tcPr>
          <w:p w14:paraId="4C44406F"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Seguridad Pública y Tránsito</w:t>
            </w:r>
          </w:p>
        </w:tc>
        <w:tc>
          <w:tcPr>
            <w:tcW w:w="4414" w:type="dxa"/>
          </w:tcPr>
          <w:p w14:paraId="7168CB72" w14:textId="77777777" w:rsidR="007A311B" w:rsidRPr="003A3CDD" w:rsidRDefault="009105E5" w:rsidP="009105E5">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Sí</w:t>
            </w:r>
          </w:p>
          <w:p w14:paraId="5C51CE8C" w14:textId="77777777" w:rsidR="009105E5" w:rsidRPr="003A3CDD" w:rsidRDefault="009105E5" w:rsidP="009105E5">
            <w:pPr>
              <w:spacing w:line="276" w:lineRule="auto"/>
              <w:jc w:val="both"/>
              <w:rPr>
                <w:rFonts w:ascii="Palatino Linotype" w:eastAsia="Palatino Linotype" w:hAnsi="Palatino Linotype" w:cs="Palatino Linotype"/>
                <w:sz w:val="18"/>
              </w:rPr>
            </w:pPr>
            <w:r w:rsidRPr="003A3CDD">
              <w:rPr>
                <w:rFonts w:ascii="Palatino Linotype" w:eastAsia="Palatino Linotype" w:hAnsi="Palatino Linotype" w:cs="Palatino Linotype"/>
                <w:b/>
                <w:sz w:val="18"/>
              </w:rPr>
              <w:lastRenderedPageBreak/>
              <w:t>Observaciones:</w:t>
            </w:r>
            <w:r w:rsidRPr="003A3CDD">
              <w:rPr>
                <w:rFonts w:ascii="Palatino Linotype" w:eastAsia="Palatino Linotype" w:hAnsi="Palatino Linotype" w:cs="Palatino Linotype"/>
                <w:sz w:val="18"/>
              </w:rPr>
              <w:t xml:space="preserve"> Se testó el departamento al que se encuentra adscrito el personal operativo.</w:t>
            </w:r>
          </w:p>
        </w:tc>
      </w:tr>
      <w:tr w:rsidR="003A3CDD" w:rsidRPr="003A3CDD" w14:paraId="0C22F136" w14:textId="77777777" w:rsidTr="007A311B">
        <w:tc>
          <w:tcPr>
            <w:tcW w:w="4414" w:type="dxa"/>
          </w:tcPr>
          <w:p w14:paraId="0FAD6188"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lastRenderedPageBreak/>
              <w:t>Dirección de Servicios Públicos</w:t>
            </w:r>
          </w:p>
        </w:tc>
        <w:tc>
          <w:tcPr>
            <w:tcW w:w="4414" w:type="dxa"/>
          </w:tcPr>
          <w:p w14:paraId="0983460C" w14:textId="77777777" w:rsidR="007A311B" w:rsidRPr="003A3CDD" w:rsidRDefault="00034087" w:rsidP="00034087">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007729E9" w14:textId="77777777" w:rsidTr="007A311B">
        <w:tc>
          <w:tcPr>
            <w:tcW w:w="4414" w:type="dxa"/>
          </w:tcPr>
          <w:p w14:paraId="338C5698" w14:textId="77777777" w:rsidR="007A311B" w:rsidRPr="003A3CDD" w:rsidRDefault="007A311B" w:rsidP="00034087">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Medio Ambiente</w:t>
            </w:r>
          </w:p>
        </w:tc>
        <w:tc>
          <w:tcPr>
            <w:tcW w:w="4414" w:type="dxa"/>
          </w:tcPr>
          <w:p w14:paraId="29E2E4FB" w14:textId="77777777" w:rsidR="007A311B" w:rsidRPr="003A3CDD" w:rsidRDefault="00034087" w:rsidP="00034087">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774DF4B5" w14:textId="77777777" w:rsidTr="007A311B">
        <w:tc>
          <w:tcPr>
            <w:tcW w:w="4414" w:type="dxa"/>
          </w:tcPr>
          <w:p w14:paraId="768F7003"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Cultura y Turismo</w:t>
            </w:r>
          </w:p>
        </w:tc>
        <w:tc>
          <w:tcPr>
            <w:tcW w:w="4414" w:type="dxa"/>
          </w:tcPr>
          <w:p w14:paraId="77C90EE9" w14:textId="77777777" w:rsidR="007A311B" w:rsidRPr="003A3CDD" w:rsidRDefault="009105E5" w:rsidP="009105E5">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523650C0" w14:textId="77777777" w:rsidTr="007A311B">
        <w:tc>
          <w:tcPr>
            <w:tcW w:w="4414" w:type="dxa"/>
          </w:tcPr>
          <w:p w14:paraId="04B1AB89"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Educación</w:t>
            </w:r>
          </w:p>
        </w:tc>
        <w:tc>
          <w:tcPr>
            <w:tcW w:w="4414" w:type="dxa"/>
          </w:tcPr>
          <w:p w14:paraId="2F0E49EA"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7BC3EEB0" w14:textId="77777777" w:rsidTr="007A311B">
        <w:tc>
          <w:tcPr>
            <w:tcW w:w="4414" w:type="dxa"/>
          </w:tcPr>
          <w:p w14:paraId="08C4BF2E"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Gobernación</w:t>
            </w:r>
          </w:p>
        </w:tc>
        <w:tc>
          <w:tcPr>
            <w:tcW w:w="4414" w:type="dxa"/>
          </w:tcPr>
          <w:p w14:paraId="7EE6EAA0"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5D670E19" w14:textId="77777777" w:rsidTr="007A311B">
        <w:tc>
          <w:tcPr>
            <w:tcW w:w="4414" w:type="dxa"/>
          </w:tcPr>
          <w:p w14:paraId="26A8CBCD"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de la Mujer</w:t>
            </w:r>
          </w:p>
        </w:tc>
        <w:tc>
          <w:tcPr>
            <w:tcW w:w="4414" w:type="dxa"/>
          </w:tcPr>
          <w:p w14:paraId="349F46AC" w14:textId="77777777" w:rsidR="007A311B" w:rsidRPr="003A3CDD" w:rsidRDefault="00034087" w:rsidP="00034087">
            <w:pPr>
              <w:spacing w:line="360" w:lineRule="auto"/>
              <w:jc w:val="center"/>
              <w:rPr>
                <w:rFonts w:ascii="Palatino Linotype" w:eastAsia="Palatino Linotype" w:hAnsi="Palatino Linotype" w:cs="Palatino Linotype"/>
              </w:rPr>
            </w:pPr>
            <w:r w:rsidRPr="003A3CDD">
              <w:rPr>
                <w:rFonts w:ascii="Palatino Linotype" w:eastAsia="Palatino Linotype" w:hAnsi="Palatino Linotype" w:cs="Palatino Linotype"/>
                <w:b/>
                <w:sz w:val="18"/>
              </w:rPr>
              <w:t>Sí</w:t>
            </w:r>
          </w:p>
        </w:tc>
      </w:tr>
      <w:tr w:rsidR="003A3CDD" w:rsidRPr="003A3CDD" w14:paraId="54E56A9D" w14:textId="77777777" w:rsidTr="007A311B">
        <w:tc>
          <w:tcPr>
            <w:tcW w:w="4414" w:type="dxa"/>
          </w:tcPr>
          <w:p w14:paraId="5594B836" w14:textId="77777777" w:rsidR="007A311B" w:rsidRPr="003A3CDD" w:rsidRDefault="007A311B"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Dirección Jurídica</w:t>
            </w:r>
          </w:p>
        </w:tc>
        <w:tc>
          <w:tcPr>
            <w:tcW w:w="4414" w:type="dxa"/>
          </w:tcPr>
          <w:p w14:paraId="456BD55F"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No</w:t>
            </w:r>
          </w:p>
        </w:tc>
      </w:tr>
      <w:tr w:rsidR="003A3CDD" w:rsidRPr="003A3CDD" w14:paraId="2A679DE4" w14:textId="77777777" w:rsidTr="007A311B">
        <w:tc>
          <w:tcPr>
            <w:tcW w:w="4414" w:type="dxa"/>
          </w:tcPr>
          <w:p w14:paraId="0037DF5B" w14:textId="77777777" w:rsidR="009105E5" w:rsidRPr="003A3CDD" w:rsidRDefault="009105E5"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Oficialía Mediadora y Conciliadora</w:t>
            </w:r>
          </w:p>
        </w:tc>
        <w:tc>
          <w:tcPr>
            <w:tcW w:w="4414" w:type="dxa"/>
          </w:tcPr>
          <w:p w14:paraId="7A80631F" w14:textId="77777777" w:rsidR="009105E5" w:rsidRPr="003A3CDD" w:rsidRDefault="009105E5" w:rsidP="009105E5">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No</w:t>
            </w:r>
          </w:p>
        </w:tc>
      </w:tr>
      <w:tr w:rsidR="003A3CDD" w:rsidRPr="003A3CDD" w14:paraId="19FEA0C9" w14:textId="77777777" w:rsidTr="007A311B">
        <w:tc>
          <w:tcPr>
            <w:tcW w:w="4414" w:type="dxa"/>
          </w:tcPr>
          <w:p w14:paraId="6420FED4" w14:textId="77777777" w:rsidR="009105E5" w:rsidRPr="003A3CDD" w:rsidRDefault="009105E5"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Oficialía Calificadora</w:t>
            </w:r>
          </w:p>
        </w:tc>
        <w:tc>
          <w:tcPr>
            <w:tcW w:w="4414" w:type="dxa"/>
          </w:tcPr>
          <w:p w14:paraId="60DD0466" w14:textId="77777777" w:rsidR="009105E5" w:rsidRPr="003A3CDD" w:rsidRDefault="009105E5" w:rsidP="009105E5">
            <w:pPr>
              <w:spacing w:line="360" w:lineRule="auto"/>
              <w:jc w:val="center"/>
              <w:rPr>
                <w:rFonts w:ascii="Palatino Linotype" w:eastAsia="Palatino Linotype" w:hAnsi="Palatino Linotype" w:cs="Palatino Linotype"/>
                <w:b/>
                <w:sz w:val="18"/>
              </w:rPr>
            </w:pPr>
            <w:r w:rsidRPr="003A3CDD">
              <w:rPr>
                <w:rFonts w:ascii="Palatino Linotype" w:eastAsia="Palatino Linotype" w:hAnsi="Palatino Linotype" w:cs="Palatino Linotype"/>
                <w:b/>
                <w:sz w:val="18"/>
              </w:rPr>
              <w:t>Sí</w:t>
            </w:r>
          </w:p>
        </w:tc>
      </w:tr>
      <w:tr w:rsidR="003A3CDD" w:rsidRPr="003A3CDD" w14:paraId="0C2170D7" w14:textId="77777777" w:rsidTr="007A311B">
        <w:tc>
          <w:tcPr>
            <w:tcW w:w="4414" w:type="dxa"/>
          </w:tcPr>
          <w:p w14:paraId="586B0FCB" w14:textId="77777777" w:rsidR="007A311B" w:rsidRPr="003A3CDD" w:rsidRDefault="007E7D68" w:rsidP="007A311B">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Coordinación Municipal de Protección Civil y Bomberos</w:t>
            </w:r>
          </w:p>
        </w:tc>
        <w:tc>
          <w:tcPr>
            <w:tcW w:w="4414" w:type="dxa"/>
          </w:tcPr>
          <w:p w14:paraId="1E49B13F"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3A3CDD" w:rsidRPr="003A3CDD" w14:paraId="5FFE22DB" w14:textId="77777777" w:rsidTr="007A311B">
        <w:tc>
          <w:tcPr>
            <w:tcW w:w="4414" w:type="dxa"/>
          </w:tcPr>
          <w:p w14:paraId="79F2AF5C" w14:textId="77777777" w:rsidR="007E7D68" w:rsidRPr="003A3CDD" w:rsidRDefault="007E7D68" w:rsidP="007E7D68">
            <w:pPr>
              <w:spacing w:line="276" w:lineRule="auto"/>
              <w:rPr>
                <w:rFonts w:ascii="Palatino Linotype" w:eastAsia="Palatino Linotype" w:hAnsi="Palatino Linotype" w:cs="Palatino Linotype"/>
                <w:sz w:val="18"/>
              </w:rPr>
            </w:pPr>
            <w:r w:rsidRPr="003A3CDD">
              <w:rPr>
                <w:rFonts w:ascii="Palatino Linotype" w:eastAsia="Palatino Linotype" w:hAnsi="Palatino Linotype" w:cs="Palatino Linotype"/>
                <w:sz w:val="18"/>
              </w:rPr>
              <w:t>Instituto Municipal de Cultura Física y Deporte de</w:t>
            </w:r>
          </w:p>
          <w:p w14:paraId="6E3E52A8" w14:textId="77777777" w:rsidR="007A311B" w:rsidRPr="003A3CDD" w:rsidRDefault="007E7D68" w:rsidP="007E7D68">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Zinacantepec</w:t>
            </w:r>
          </w:p>
        </w:tc>
        <w:tc>
          <w:tcPr>
            <w:tcW w:w="4414" w:type="dxa"/>
          </w:tcPr>
          <w:p w14:paraId="67F5E925"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No</w:t>
            </w:r>
          </w:p>
        </w:tc>
      </w:tr>
      <w:tr w:rsidR="003A3CDD" w:rsidRPr="003A3CDD" w14:paraId="5FF19C82" w14:textId="77777777" w:rsidTr="007A311B">
        <w:tc>
          <w:tcPr>
            <w:tcW w:w="4414" w:type="dxa"/>
          </w:tcPr>
          <w:p w14:paraId="338C1369" w14:textId="77777777" w:rsidR="007E7D68" w:rsidRPr="003A3CDD" w:rsidRDefault="007E7D68" w:rsidP="007E7D68">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Instituto Municipal de la</w:t>
            </w:r>
          </w:p>
          <w:p w14:paraId="1FD1738B" w14:textId="77777777" w:rsidR="007A311B" w:rsidRPr="003A3CDD" w:rsidRDefault="007E7D68" w:rsidP="007E7D68">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Juventud</w:t>
            </w:r>
          </w:p>
        </w:tc>
        <w:tc>
          <w:tcPr>
            <w:tcW w:w="4414" w:type="dxa"/>
          </w:tcPr>
          <w:p w14:paraId="414A7184"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r w:rsidR="007A311B" w:rsidRPr="003A3CDD" w14:paraId="278A6965" w14:textId="77777777" w:rsidTr="007A311B">
        <w:tc>
          <w:tcPr>
            <w:tcW w:w="4414" w:type="dxa"/>
          </w:tcPr>
          <w:p w14:paraId="530E12F9" w14:textId="77777777" w:rsidR="007E7D68" w:rsidRPr="003A3CDD" w:rsidRDefault="007E7D68" w:rsidP="007E7D68">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Defensoría Municipal de los</w:t>
            </w:r>
          </w:p>
          <w:p w14:paraId="5DFABBF0" w14:textId="77777777" w:rsidR="007A311B" w:rsidRPr="003A3CDD" w:rsidRDefault="007E7D68" w:rsidP="007E7D68">
            <w:pPr>
              <w:spacing w:line="276" w:lineRule="auto"/>
              <w:jc w:val="center"/>
              <w:rPr>
                <w:rFonts w:ascii="Palatino Linotype" w:eastAsia="Palatino Linotype" w:hAnsi="Palatino Linotype" w:cs="Palatino Linotype"/>
                <w:sz w:val="18"/>
              </w:rPr>
            </w:pPr>
            <w:r w:rsidRPr="003A3CDD">
              <w:rPr>
                <w:rFonts w:ascii="Palatino Linotype" w:eastAsia="Palatino Linotype" w:hAnsi="Palatino Linotype" w:cs="Palatino Linotype"/>
                <w:sz w:val="18"/>
              </w:rPr>
              <w:t>Derechos Humanos</w:t>
            </w:r>
          </w:p>
        </w:tc>
        <w:tc>
          <w:tcPr>
            <w:tcW w:w="4414" w:type="dxa"/>
          </w:tcPr>
          <w:p w14:paraId="7708CC16" w14:textId="77777777" w:rsidR="007A311B" w:rsidRPr="003A3CDD" w:rsidRDefault="009105E5" w:rsidP="009105E5">
            <w:pPr>
              <w:spacing w:line="360" w:lineRule="auto"/>
              <w:jc w:val="center"/>
              <w:rPr>
                <w:rFonts w:ascii="Palatino Linotype" w:eastAsia="Palatino Linotype" w:hAnsi="Palatino Linotype" w:cs="Palatino Linotype"/>
                <w:b/>
              </w:rPr>
            </w:pPr>
            <w:r w:rsidRPr="003A3CDD">
              <w:rPr>
                <w:rFonts w:ascii="Palatino Linotype" w:eastAsia="Palatino Linotype" w:hAnsi="Palatino Linotype" w:cs="Palatino Linotype"/>
                <w:b/>
                <w:sz w:val="18"/>
              </w:rPr>
              <w:t>Sí</w:t>
            </w:r>
          </w:p>
        </w:tc>
      </w:tr>
    </w:tbl>
    <w:p w14:paraId="03FA15D8" w14:textId="77777777" w:rsidR="007A311B" w:rsidRPr="003A3CDD" w:rsidRDefault="007A311B">
      <w:pPr>
        <w:spacing w:line="360" w:lineRule="auto"/>
        <w:jc w:val="both"/>
        <w:rPr>
          <w:rFonts w:ascii="Palatino Linotype" w:eastAsia="Palatino Linotype" w:hAnsi="Palatino Linotype" w:cs="Palatino Linotype"/>
        </w:rPr>
      </w:pPr>
    </w:p>
    <w:p w14:paraId="2C24C441" w14:textId="77777777" w:rsidR="00F54C8D" w:rsidRPr="003A3CDD" w:rsidRDefault="00F6576A">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Como se desprende del cuadro anteriormente insertado, efectivamente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proporcionó diversos recibos de nómina de la segunda quincena del mes de octubre de dos mil veintitrés, sin embargo, se </w:t>
      </w:r>
      <w:r w:rsidR="00F46623" w:rsidRPr="003A3CDD">
        <w:rPr>
          <w:rFonts w:ascii="Palatino Linotype" w:eastAsia="Palatino Linotype" w:hAnsi="Palatino Linotype" w:cs="Palatino Linotype"/>
        </w:rPr>
        <w:t xml:space="preserve">detectaron áreas en las que no remitió documental alguna, por lo tanto, al momento de dar cumplimiento a la presente resolución, deberá entregar los recibos de nómina faltantes. </w:t>
      </w:r>
    </w:p>
    <w:p w14:paraId="03B4CD69" w14:textId="77777777" w:rsidR="00E8072E" w:rsidRPr="003A3CDD" w:rsidRDefault="00E8072E">
      <w:pPr>
        <w:spacing w:line="360" w:lineRule="auto"/>
        <w:jc w:val="both"/>
        <w:rPr>
          <w:rFonts w:ascii="Palatino Linotype" w:eastAsia="Palatino Linotype" w:hAnsi="Palatino Linotype" w:cs="Palatino Linotype"/>
        </w:rPr>
      </w:pPr>
    </w:p>
    <w:p w14:paraId="08955889" w14:textId="77777777" w:rsidR="00E8072E" w:rsidRPr="003A3CDD" w:rsidRDefault="00E8072E" w:rsidP="00E8072E">
      <w:pPr>
        <w:spacing w:line="360" w:lineRule="auto"/>
        <w:jc w:val="both"/>
      </w:pPr>
      <w:r w:rsidRPr="003A3CDD">
        <w:rPr>
          <w:rFonts w:ascii="Palatino Linotype" w:eastAsia="Palatino Linotype" w:hAnsi="Palatino Linotype" w:cs="Palatino Linotype"/>
        </w:rPr>
        <w:t>Acotado lo anterior, se procede al análisis de la naturaleza de la información solicitada, para lo cual conviene precisar que si bien el término “</w:t>
      </w:r>
      <w:r w:rsidRPr="003A3CDD">
        <w:rPr>
          <w:rFonts w:ascii="Palatino Linotype" w:eastAsia="Palatino Linotype" w:hAnsi="Palatino Linotype" w:cs="Palatino Linotype"/>
          <w:i/>
        </w:rPr>
        <w:t xml:space="preserve">nómina” </w:t>
      </w:r>
      <w:r w:rsidRPr="003A3CDD">
        <w:rPr>
          <w:rFonts w:ascii="Palatino Linotype" w:eastAsia="Palatino Linotype" w:hAnsi="Palatino Linotype" w:cs="Palatino Linotype"/>
        </w:rPr>
        <w:t xml:space="preserve">no está definido en nuestra legislación, también lo es que el “Glosario de Términos para el Proceso de Planeación, Programación, Presupuestación y Evaluación en la Administración Pública”, elaborado por el Grupo de Trabajo de Sistemas de </w:t>
      </w:r>
      <w:r w:rsidRPr="003A3CDD">
        <w:rPr>
          <w:rFonts w:ascii="Palatino Linotype" w:eastAsia="Palatino Linotype" w:hAnsi="Palatino Linotype" w:cs="Palatino Linotype"/>
        </w:rPr>
        <w:lastRenderedPageBreak/>
        <w:t xml:space="preserve">Información Financiera, Contable y Presupuestal de la Comisión Permanente de Funcionarios Fiscales del Instituto para el Desarrollo Técnico de las Haciendas Públicas (INDETEC), la definen como el </w:t>
      </w:r>
      <w:r w:rsidRPr="003A3CDD">
        <w:rPr>
          <w:rFonts w:ascii="Palatino Linotype" w:eastAsia="Palatino Linotype" w:hAnsi="Palatino Linotype" w:cs="Palatino Linotype"/>
          <w:i/>
        </w:rPr>
        <w:t>listado general de los trabajadores de una institución, en</w:t>
      </w:r>
      <w:r w:rsidRPr="003A3CDD">
        <w:rPr>
          <w:rFonts w:ascii="Palatino Linotype" w:eastAsia="Palatino Linotype" w:hAnsi="Palatino Linotype" w:cs="Palatino Linotype"/>
          <w:b/>
          <w:i/>
        </w:rPr>
        <w:t xml:space="preserve"> </w:t>
      </w:r>
      <w:r w:rsidRPr="003A3CDD">
        <w:rPr>
          <w:rFonts w:ascii="Palatino Linotype" w:eastAsia="Palatino Linotype" w:hAnsi="Palatino Linotype" w:cs="Palatino Linotype"/>
          <w:i/>
        </w:rPr>
        <w:t xml:space="preserve">el cual se </w:t>
      </w:r>
      <w:r w:rsidRPr="003A3CDD">
        <w:rPr>
          <w:rFonts w:ascii="Palatino Linotype" w:eastAsia="Palatino Linotype" w:hAnsi="Palatino Linotype" w:cs="Palatino Linotype"/>
          <w:b/>
          <w:i/>
        </w:rPr>
        <w:t xml:space="preserve">asientan las </w:t>
      </w:r>
      <w:r w:rsidRPr="003A3CDD">
        <w:rPr>
          <w:rFonts w:ascii="Palatino Linotype" w:eastAsia="Palatino Linotype" w:hAnsi="Palatino Linotype" w:cs="Palatino Linotype"/>
          <w:b/>
          <w:i/>
          <w:u w:val="single"/>
        </w:rPr>
        <w:t>percepciones brutas, deducciones y alcance neto de las mismas</w:t>
      </w:r>
      <w:r w:rsidRPr="003A3CDD">
        <w:rPr>
          <w:rFonts w:ascii="Palatino Linotype" w:eastAsia="Palatino Linotype" w:hAnsi="Palatino Linotype" w:cs="Palatino Linotype"/>
          <w:i/>
        </w:rPr>
        <w:t>; la nómina es utilizada para</w:t>
      </w:r>
      <w:r w:rsidRPr="003A3CDD">
        <w:rPr>
          <w:rFonts w:ascii="Palatino Linotype" w:eastAsia="Palatino Linotype" w:hAnsi="Palatino Linotype" w:cs="Palatino Linotype"/>
          <w:b/>
          <w:i/>
        </w:rPr>
        <w:t xml:space="preserve"> efectuar los pagos periódicos</w:t>
      </w:r>
      <w:r w:rsidRPr="003A3CDD">
        <w:rPr>
          <w:rFonts w:ascii="Palatino Linotype" w:eastAsia="Palatino Linotype" w:hAnsi="Palatino Linotype" w:cs="Palatino Linotype"/>
          <w:i/>
        </w:rPr>
        <w:t xml:space="preserve"> (semanales, quincenales o</w:t>
      </w:r>
      <w:r w:rsidRPr="003A3CDD">
        <w:rPr>
          <w:rFonts w:ascii="Palatino Linotype" w:eastAsia="Palatino Linotype" w:hAnsi="Palatino Linotype" w:cs="Palatino Linotype"/>
          <w:b/>
          <w:i/>
        </w:rPr>
        <w:t xml:space="preserve"> </w:t>
      </w:r>
      <w:r w:rsidRPr="003A3CDD">
        <w:rPr>
          <w:rFonts w:ascii="Palatino Linotype" w:eastAsia="Palatino Linotype" w:hAnsi="Palatino Linotype" w:cs="Palatino Linotype"/>
          <w:i/>
        </w:rPr>
        <w:t xml:space="preserve">mensuales) a los trabajadores por concepto de </w:t>
      </w:r>
      <w:r w:rsidRPr="003A3CDD">
        <w:rPr>
          <w:rFonts w:ascii="Palatino Linotype" w:eastAsia="Palatino Linotype" w:hAnsi="Palatino Linotype" w:cs="Palatino Linotype"/>
          <w:b/>
          <w:i/>
        </w:rPr>
        <w:t>sueldos y salarios</w:t>
      </w:r>
      <w:r w:rsidRPr="003A3CDD">
        <w:rPr>
          <w:rFonts w:ascii="Palatino Linotype" w:eastAsia="Palatino Linotype" w:hAnsi="Palatino Linotype" w:cs="Palatino Linotype"/>
          <w:i/>
        </w:rPr>
        <w:t>.</w:t>
      </w:r>
    </w:p>
    <w:p w14:paraId="64723857" w14:textId="77777777" w:rsidR="00E8072E" w:rsidRPr="003A3CDD" w:rsidRDefault="00E8072E" w:rsidP="00E8072E">
      <w:pPr>
        <w:spacing w:line="360" w:lineRule="auto"/>
      </w:pPr>
    </w:p>
    <w:p w14:paraId="0CE840C5" w14:textId="77777777" w:rsidR="00E8072E" w:rsidRPr="003A3CDD" w:rsidRDefault="00E8072E" w:rsidP="00E8072E">
      <w:pPr>
        <w:spacing w:line="360" w:lineRule="auto"/>
        <w:jc w:val="both"/>
      </w:pPr>
      <w:r w:rsidRPr="003A3CDD">
        <w:rPr>
          <w:rFonts w:ascii="Palatino Linotype" w:eastAsia="Palatino Linotype" w:hAnsi="Palatino Linotype" w:cs="Palatino Linotype"/>
        </w:rPr>
        <w:t xml:space="preserve">Documento o término que ha sido mencionado en diferentes ordenamientos legales, tal es el caso, de la </w:t>
      </w:r>
      <w:r w:rsidRPr="003A3CDD">
        <w:rPr>
          <w:rFonts w:ascii="Palatino Linotype" w:eastAsia="Palatino Linotype" w:hAnsi="Palatino Linotype" w:cs="Palatino Linotype"/>
          <w:i/>
        </w:rPr>
        <w:t>Ley Federal del Trabajo</w:t>
      </w:r>
      <w:r w:rsidRPr="003A3CDD">
        <w:rPr>
          <w:rFonts w:ascii="Palatino Linotype" w:eastAsia="Palatino Linotype" w:hAnsi="Palatino Linotype" w:cs="Palatino Linotype"/>
        </w:rPr>
        <w:t xml:space="preserve"> en el artículo 804 fracción II, que además reconoce los recibos de pagos de salarios, por lo que resulta indispensable citar el artículo de referencia.</w:t>
      </w:r>
    </w:p>
    <w:p w14:paraId="45096CE7" w14:textId="77777777" w:rsidR="00E8072E" w:rsidRPr="003A3CDD" w:rsidRDefault="00E8072E" w:rsidP="00E8072E"/>
    <w:p w14:paraId="15A3C19F" w14:textId="77777777" w:rsidR="00E8072E" w:rsidRPr="003A3CDD" w:rsidRDefault="00E8072E" w:rsidP="00E8072E">
      <w:pPr>
        <w:spacing w:after="120" w:line="276" w:lineRule="auto"/>
        <w:ind w:left="567" w:right="902"/>
        <w:jc w:val="both"/>
      </w:pPr>
      <w:r w:rsidRPr="003A3CDD">
        <w:rPr>
          <w:rFonts w:ascii="Palatino Linotype" w:eastAsia="Palatino Linotype" w:hAnsi="Palatino Linotype" w:cs="Palatino Linotype"/>
          <w:b/>
          <w:i/>
          <w:sz w:val="22"/>
          <w:szCs w:val="22"/>
        </w:rPr>
        <w:t>“Artículo 804.-</w:t>
      </w:r>
      <w:r w:rsidRPr="003A3CDD">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4647B339" w14:textId="77777777" w:rsidR="00E8072E" w:rsidRPr="003A3CDD" w:rsidRDefault="00E8072E" w:rsidP="00E8072E">
      <w:pPr>
        <w:spacing w:after="120" w:line="276" w:lineRule="auto"/>
        <w:ind w:left="567" w:right="902"/>
        <w:jc w:val="both"/>
      </w:pPr>
      <w:r w:rsidRPr="003A3CDD">
        <w:rPr>
          <w:rFonts w:ascii="Palatino Linotype" w:eastAsia="Palatino Linotype" w:hAnsi="Palatino Linotype" w:cs="Palatino Linotype"/>
          <w:b/>
          <w:i/>
          <w:sz w:val="22"/>
          <w:szCs w:val="22"/>
        </w:rPr>
        <w:t>…</w:t>
      </w:r>
    </w:p>
    <w:p w14:paraId="47B36FF7" w14:textId="77777777" w:rsidR="00E8072E" w:rsidRPr="003A3CDD" w:rsidRDefault="00E8072E" w:rsidP="00E8072E">
      <w:pPr>
        <w:spacing w:after="120" w:line="276" w:lineRule="auto"/>
        <w:ind w:left="567" w:right="902"/>
        <w:jc w:val="both"/>
      </w:pP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b/>
          <w:i/>
          <w:sz w:val="22"/>
          <w:szCs w:val="22"/>
        </w:rPr>
        <w:t>Listas de raya o nómina de personal</w:t>
      </w:r>
      <w:r w:rsidRPr="003A3CDD">
        <w:rPr>
          <w:rFonts w:ascii="Palatino Linotype" w:eastAsia="Palatino Linotype" w:hAnsi="Palatino Linotype" w:cs="Palatino Linotype"/>
          <w:i/>
          <w:sz w:val="22"/>
          <w:szCs w:val="22"/>
        </w:rPr>
        <w:t xml:space="preserve">, cuando se lleven en el centro de trabajo; </w:t>
      </w:r>
      <w:r w:rsidRPr="003A3CDD">
        <w:rPr>
          <w:rFonts w:ascii="Palatino Linotype" w:eastAsia="Palatino Linotype" w:hAnsi="Palatino Linotype" w:cs="Palatino Linotype"/>
          <w:b/>
          <w:i/>
          <w:sz w:val="22"/>
          <w:szCs w:val="22"/>
        </w:rPr>
        <w:t>o recibos de pagos de salarios;</w:t>
      </w:r>
    </w:p>
    <w:p w14:paraId="49DB43E7" w14:textId="77777777" w:rsidR="00E8072E" w:rsidRPr="003A3CDD" w:rsidRDefault="00E8072E" w:rsidP="00E8072E">
      <w:pPr>
        <w:spacing w:after="120" w:line="276" w:lineRule="auto"/>
        <w:ind w:left="993" w:right="902"/>
        <w:jc w:val="both"/>
      </w:pPr>
      <w:r w:rsidRPr="003A3CDD">
        <w:rPr>
          <w:rFonts w:ascii="Palatino Linotype" w:eastAsia="Palatino Linotype" w:hAnsi="Palatino Linotype" w:cs="Palatino Linotype"/>
          <w:i/>
          <w:sz w:val="22"/>
          <w:szCs w:val="22"/>
        </w:rPr>
        <w:t>…</w:t>
      </w:r>
    </w:p>
    <w:p w14:paraId="7BC8C157" w14:textId="77777777" w:rsidR="00E8072E" w:rsidRPr="003A3CDD" w:rsidRDefault="00E8072E" w:rsidP="00E8072E">
      <w:pPr>
        <w:spacing w:after="120" w:line="276" w:lineRule="auto"/>
        <w:ind w:left="855" w:right="902"/>
        <w:jc w:val="both"/>
      </w:pPr>
      <w:r w:rsidRPr="003A3CDD">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5FAE314C" w14:textId="77777777" w:rsidR="00E8072E" w:rsidRPr="003A3CDD" w:rsidRDefault="00E8072E" w:rsidP="00E8072E">
      <w:pPr>
        <w:spacing w:before="240" w:after="360" w:line="360" w:lineRule="auto"/>
        <w:jc w:val="both"/>
      </w:pPr>
      <w:r w:rsidRPr="003A3CDD">
        <w:rPr>
          <w:rFonts w:ascii="Palatino Linotype" w:eastAsia="Palatino Linotype" w:hAnsi="Palatino Linotype" w:cs="Palatino Linotype"/>
        </w:rPr>
        <w:t xml:space="preserve">De lo anteriormente citado, se puede llegar a la conclusión de que la nómina, es el documento que contiene el registro de los trabajadores a los cuales se va a remunerar por los </w:t>
      </w:r>
      <w:hyperlink r:id="rId9">
        <w:r w:rsidRPr="003A3CDD">
          <w:rPr>
            <w:rFonts w:ascii="Palatino Linotype" w:eastAsia="Palatino Linotype" w:hAnsi="Palatino Linotype" w:cs="Palatino Linotype"/>
          </w:rPr>
          <w:t>servicios</w:t>
        </w:r>
      </w:hyperlink>
      <w:r w:rsidRPr="003A3CDD">
        <w:rPr>
          <w:rFonts w:ascii="Palatino Linotype" w:eastAsia="Palatino Linotype" w:hAnsi="Palatino Linotype" w:cs="Palatino Linotype"/>
        </w:rPr>
        <w:t xml:space="preserve"> que éstos le prestan al patrón, en el cual </w:t>
      </w:r>
      <w:r w:rsidRPr="003A3CDD">
        <w:rPr>
          <w:rFonts w:ascii="Palatino Linotype" w:eastAsia="Palatino Linotype" w:hAnsi="Palatino Linotype" w:cs="Palatino Linotype"/>
          <w:b/>
        </w:rPr>
        <w:t>se asientan las percepciones brutas, deducciones y el neto</w:t>
      </w:r>
      <w:r w:rsidRPr="003A3CDD">
        <w:rPr>
          <w:rFonts w:ascii="Palatino Linotype" w:eastAsia="Palatino Linotype" w:hAnsi="Palatino Linotype" w:cs="Palatino Linotype"/>
        </w:rPr>
        <w:t xml:space="preserve"> a recibir de dichos trabajadores.</w:t>
      </w:r>
    </w:p>
    <w:p w14:paraId="38A612D7" w14:textId="77777777" w:rsidR="00E8072E" w:rsidRPr="003A3CDD" w:rsidRDefault="00E8072E" w:rsidP="00E8072E">
      <w:pPr>
        <w:spacing w:line="360" w:lineRule="auto"/>
        <w:jc w:val="both"/>
      </w:pPr>
      <w:r w:rsidRPr="003A3CDD">
        <w:rPr>
          <w:rFonts w:ascii="Palatino Linotype" w:eastAsia="Palatino Linotype" w:hAnsi="Palatino Linotype" w:cs="Palatino Linotype"/>
        </w:rPr>
        <w:lastRenderedPageBreak/>
        <w:t xml:space="preserve">Ahora bien, relativo a los </w:t>
      </w:r>
      <w:r w:rsidRPr="003A3CDD">
        <w:rPr>
          <w:rFonts w:ascii="Palatino Linotype" w:eastAsia="Palatino Linotype" w:hAnsi="Palatino Linotype" w:cs="Palatino Linotype"/>
          <w:b/>
        </w:rPr>
        <w:t>recibos de nómina</w:t>
      </w:r>
      <w:r w:rsidRPr="003A3CDD">
        <w:rPr>
          <w:rFonts w:ascii="Palatino Linotype" w:eastAsia="Palatino Linotype" w:hAnsi="Palatino Linotype" w:cs="Palatino Linotype"/>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562DA0F7" w14:textId="77777777" w:rsidR="00E8072E" w:rsidRPr="003A3CDD" w:rsidRDefault="00E8072E" w:rsidP="00E8072E">
      <w:pPr>
        <w:spacing w:line="360" w:lineRule="auto"/>
      </w:pPr>
    </w:p>
    <w:p w14:paraId="2F84FBEC" w14:textId="77777777" w:rsidR="00E8072E" w:rsidRPr="003A3CDD" w:rsidRDefault="00E8072E" w:rsidP="00E8072E">
      <w:pPr>
        <w:spacing w:line="360" w:lineRule="auto"/>
        <w:jc w:val="both"/>
      </w:pPr>
      <w:r w:rsidRPr="003A3CDD">
        <w:rPr>
          <w:rFonts w:ascii="Palatino Linotype" w:eastAsia="Palatino Linotype" w:hAnsi="Palatino Linotype" w:cs="Palatino Linotype"/>
        </w:rPr>
        <w:t xml:space="preserve">A efecto de robustecer lo anterior, es preciso hacer alusión, en primera instancia, a lo establecido en las normas de carácter general del </w:t>
      </w:r>
      <w:r w:rsidRPr="003A3CDD">
        <w:rPr>
          <w:rFonts w:ascii="Palatino Linotype" w:eastAsia="Palatino Linotype" w:hAnsi="Palatino Linotype" w:cs="Palatino Linotype"/>
          <w:b/>
        </w:rPr>
        <w:t>Manual Único de Contabilidad Gubernamental para las Dependencias y Entidades Públicas del Gobierno y Municipios del Estado de México</w:t>
      </w:r>
      <w:r w:rsidRPr="003A3CDD">
        <w:rPr>
          <w:rFonts w:ascii="Palatino Linotype" w:eastAsia="Palatino Linotype" w:hAnsi="Palatino Linotype" w:cs="Palatino Linotype"/>
          <w:i/>
        </w:rPr>
        <w:t xml:space="preserve">,  </w:t>
      </w:r>
      <w:r w:rsidRPr="003A3CDD">
        <w:rPr>
          <w:rFonts w:ascii="Palatino Linotype" w:eastAsia="Palatino Linotype" w:hAnsi="Palatino Linotype" w:cs="Palatino Linotype"/>
        </w:rPr>
        <w:t xml:space="preserve">en donde se señala que el Régimen Fiscal para las entidades públicas es el correspondiente a </w:t>
      </w:r>
      <w:r w:rsidRPr="003A3CDD">
        <w:rPr>
          <w:rFonts w:ascii="Palatino Linotype" w:eastAsia="Palatino Linotype" w:hAnsi="Palatino Linotype" w:cs="Palatino Linotype"/>
          <w:i/>
        </w:rPr>
        <w:t xml:space="preserve">personas morales con fines no lucrativos, </w:t>
      </w:r>
      <w:r w:rsidRPr="003A3CDD">
        <w:rPr>
          <w:rFonts w:ascii="Palatino Linotype" w:eastAsia="Palatino Linotype" w:hAnsi="Palatino Linotype" w:cs="Palatino Linotype"/>
        </w:rPr>
        <w:t xml:space="preserve">y en segundo lugar remitirnos al párrafo séptimo del artículo 86 del Título III del Régimen de las Personas Morales con fines no lucrativos, de la </w:t>
      </w:r>
      <w:r w:rsidRPr="003A3CDD">
        <w:rPr>
          <w:rFonts w:ascii="Palatino Linotype" w:eastAsia="Palatino Linotype" w:hAnsi="Palatino Linotype" w:cs="Palatino Linotype"/>
          <w:b/>
        </w:rPr>
        <w:t>Ley del Impuesto Sobre la Renta</w:t>
      </w:r>
      <w:r w:rsidRPr="003A3CDD">
        <w:rPr>
          <w:rFonts w:ascii="Palatino Linotype" w:eastAsia="Palatino Linotype" w:hAnsi="Palatino Linotype" w:cs="Palatino Linotype"/>
          <w:i/>
        </w:rPr>
        <w:t xml:space="preserve">, </w:t>
      </w:r>
      <w:r w:rsidRPr="003A3CDD">
        <w:rPr>
          <w:rFonts w:ascii="Palatino Linotype" w:eastAsia="Palatino Linotype" w:hAnsi="Palatino Linotype" w:cs="Palatino Linotype"/>
        </w:rPr>
        <w:t>que a la letra señala lo siguiente:</w:t>
      </w:r>
    </w:p>
    <w:p w14:paraId="1BC15E8F" w14:textId="77777777" w:rsidR="00E8072E" w:rsidRPr="003A3CDD" w:rsidRDefault="00E8072E" w:rsidP="00E8072E">
      <w:pPr>
        <w:spacing w:before="240" w:after="240" w:line="276" w:lineRule="auto"/>
        <w:ind w:left="567" w:right="539"/>
        <w:jc w:val="both"/>
      </w:pPr>
      <w:r w:rsidRPr="003A3CDD">
        <w:rPr>
          <w:rFonts w:ascii="Palatino Linotype" w:eastAsia="Palatino Linotype" w:hAnsi="Palatino Linotype" w:cs="Palatino Linotype"/>
          <w:b/>
          <w:i/>
          <w:sz w:val="22"/>
          <w:szCs w:val="22"/>
        </w:rPr>
        <w:t>“</w:t>
      </w:r>
      <w:proofErr w:type="gramStart"/>
      <w:r w:rsidRPr="003A3CDD">
        <w:rPr>
          <w:rFonts w:ascii="Palatino Linotype" w:eastAsia="Palatino Linotype" w:hAnsi="Palatino Linotype" w:cs="Palatino Linotype"/>
          <w:b/>
          <w:i/>
          <w:sz w:val="22"/>
          <w:szCs w:val="22"/>
        </w:rPr>
        <w:t>Artículo.-</w:t>
      </w:r>
      <w:proofErr w:type="gramEnd"/>
      <w:r w:rsidRPr="003A3CDD">
        <w:rPr>
          <w:rFonts w:ascii="Palatino Linotype" w:eastAsia="Palatino Linotype" w:hAnsi="Palatino Linotype" w:cs="Palatino Linotype"/>
          <w:b/>
          <w:i/>
          <w:sz w:val="22"/>
          <w:szCs w:val="22"/>
        </w:rPr>
        <w:t xml:space="preserve"> 86 </w:t>
      </w:r>
    </w:p>
    <w:p w14:paraId="645554E9" w14:textId="77777777" w:rsidR="00E8072E" w:rsidRPr="003A3CDD" w:rsidRDefault="00E8072E" w:rsidP="00E8072E">
      <w:pPr>
        <w:spacing w:before="240" w:after="240" w:line="276" w:lineRule="auto"/>
        <w:ind w:left="567" w:right="539"/>
        <w:jc w:val="both"/>
      </w:pPr>
      <w:r w:rsidRPr="003A3CDD">
        <w:rPr>
          <w:rFonts w:ascii="Palatino Linotype" w:eastAsia="Palatino Linotype" w:hAnsi="Palatino Linotype" w:cs="Palatino Linotype"/>
          <w:b/>
          <w:i/>
          <w:sz w:val="22"/>
          <w:szCs w:val="22"/>
        </w:rPr>
        <w:t>(</w:t>
      </w:r>
      <w:r w:rsidRPr="003A3CDD">
        <w:rPr>
          <w:rFonts w:ascii="Palatino Linotype" w:eastAsia="Palatino Linotype" w:hAnsi="Palatino Linotype" w:cs="Palatino Linotype"/>
          <w:i/>
          <w:sz w:val="22"/>
          <w:szCs w:val="22"/>
        </w:rPr>
        <w:t>…)</w:t>
      </w:r>
    </w:p>
    <w:p w14:paraId="38A75AFE" w14:textId="77777777" w:rsidR="00E8072E" w:rsidRPr="003A3CDD" w:rsidRDefault="00E8072E" w:rsidP="00E8072E">
      <w:pPr>
        <w:spacing w:before="240" w:line="276" w:lineRule="auto"/>
        <w:ind w:left="567" w:right="539"/>
        <w:jc w:val="both"/>
      </w:pPr>
      <w:r w:rsidRPr="003A3CDD">
        <w:rPr>
          <w:rFonts w:ascii="Palatino Linotype" w:eastAsia="Palatino Linotype" w:hAnsi="Palatino Linotype" w:cs="Palatino Linotype"/>
          <w:i/>
          <w:sz w:val="22"/>
          <w:szCs w:val="22"/>
        </w:rPr>
        <w:t xml:space="preserve">Los partidos y asociaciones políticas, legalmente reconocidos, la Federación, las entidades federativas, </w:t>
      </w:r>
      <w:r w:rsidRPr="003A3CDD">
        <w:rPr>
          <w:rFonts w:ascii="Palatino Linotype" w:eastAsia="Palatino Linotype" w:hAnsi="Palatino Linotype" w:cs="Palatino Linotype"/>
          <w:b/>
          <w:i/>
          <w:sz w:val="22"/>
          <w:szCs w:val="22"/>
        </w:rPr>
        <w:t>los municipios</w:t>
      </w:r>
      <w:r w:rsidRPr="003A3CDD">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organismos descentralizados que no tributen conforme al Título II de esta Ley </w:t>
      </w:r>
      <w:r w:rsidRPr="003A3CDD">
        <w:rPr>
          <w:rFonts w:ascii="Palatino Linotype" w:eastAsia="Palatino Linotype" w:hAnsi="Palatino Linotype" w:cs="Palatino Linotype"/>
          <w:b/>
          <w:i/>
          <w:sz w:val="22"/>
          <w:szCs w:val="22"/>
        </w:rPr>
        <w:t xml:space="preserve">están obligados a expedir y entregar comprobantes fiscales a las personas que reciban pagos por concepto de salarios y, en general, por la prestación de un servicio personal subordinado, en la fecha en que se realice la erogación correspondiente, los </w:t>
      </w:r>
      <w:r w:rsidRPr="003A3CDD">
        <w:rPr>
          <w:rFonts w:ascii="Palatino Linotype" w:eastAsia="Palatino Linotype" w:hAnsi="Palatino Linotype" w:cs="Palatino Linotype"/>
          <w:b/>
          <w:i/>
          <w:sz w:val="22"/>
          <w:szCs w:val="22"/>
        </w:rPr>
        <w:lastRenderedPageBreak/>
        <w:t>cuales podrán utilizarse como constancia o recibo de pago</w:t>
      </w:r>
      <w:r w:rsidRPr="003A3CDD">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3A3CDD">
        <w:rPr>
          <w:rFonts w:ascii="Palatino Linotype" w:eastAsia="Palatino Linotype" w:hAnsi="Palatino Linotype" w:cs="Palatino Linotype"/>
          <w:sz w:val="22"/>
          <w:szCs w:val="22"/>
        </w:rPr>
        <w:t>” </w:t>
      </w:r>
    </w:p>
    <w:p w14:paraId="075A8EC7" w14:textId="77777777" w:rsidR="00E8072E" w:rsidRPr="003A3CDD" w:rsidRDefault="00E8072E" w:rsidP="00E8072E"/>
    <w:p w14:paraId="38242D3A" w14:textId="77777777" w:rsidR="00E8072E" w:rsidRPr="003A3CDD" w:rsidRDefault="00E8072E" w:rsidP="00E8072E">
      <w:pPr>
        <w:spacing w:line="360" w:lineRule="auto"/>
        <w:jc w:val="both"/>
      </w:pPr>
      <w:r w:rsidRPr="003A3CDD">
        <w:rPr>
          <w:rFonts w:ascii="Palatino Linotype" w:eastAsia="Palatino Linotype" w:hAnsi="Palatino Linotype" w:cs="Palatino Linotype"/>
        </w:rPr>
        <w:t xml:space="preserve">Del precepto citado, se advierte que los municipios al ser entes públicos se encuentran constreñidos a expedir y entregar los </w:t>
      </w:r>
      <w:r w:rsidRPr="003A3CDD">
        <w:rPr>
          <w:rFonts w:ascii="Palatino Linotype" w:eastAsia="Palatino Linotype" w:hAnsi="Palatino Linotype" w:cs="Palatino Linotype"/>
          <w:b/>
        </w:rPr>
        <w:t xml:space="preserve">comprobantes fiscales correspondientes a las personas que reciban pagos por conceptos de salarios, </w:t>
      </w:r>
      <w:r w:rsidRPr="003A3CDD">
        <w:rPr>
          <w:rFonts w:ascii="Palatino Linotype" w:eastAsia="Palatino Linotype" w:hAnsi="Palatino Linotype" w:cs="Palatino Linotype"/>
        </w:rPr>
        <w:t xml:space="preserve">mismos que pueden ser utilizados como </w:t>
      </w:r>
      <w:r w:rsidRPr="003A3CDD">
        <w:rPr>
          <w:rFonts w:ascii="Palatino Linotype" w:eastAsia="Palatino Linotype" w:hAnsi="Palatino Linotype" w:cs="Palatino Linotype"/>
          <w:b/>
        </w:rPr>
        <w:t>constancia o</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recibo de pago</w:t>
      </w:r>
      <w:r w:rsidRPr="003A3CDD">
        <w:rPr>
          <w:rFonts w:ascii="Palatino Linotype" w:eastAsia="Palatino Linotype" w:hAnsi="Palatino Linotype" w:cs="Palatino Linotype"/>
        </w:rPr>
        <w:t xml:space="preserve">, de conformidad con los artículos 132 fracciones VII y VIII de la </w:t>
      </w:r>
      <w:r w:rsidRPr="003A3CDD">
        <w:rPr>
          <w:rFonts w:ascii="Palatino Linotype" w:eastAsia="Palatino Linotype" w:hAnsi="Palatino Linotype" w:cs="Palatino Linotype"/>
          <w:b/>
        </w:rPr>
        <w:t>Ley Federal del Trabajo</w:t>
      </w:r>
      <w:r w:rsidRPr="003A3CDD">
        <w:rPr>
          <w:rFonts w:ascii="Palatino Linotype" w:eastAsia="Palatino Linotype" w:hAnsi="Palatino Linotype" w:cs="Palatino Linotype"/>
        </w:rPr>
        <w:t>, que a la letra señalan lo siguiente:</w:t>
      </w:r>
    </w:p>
    <w:p w14:paraId="5EE7E81B" w14:textId="77777777" w:rsidR="00E8072E" w:rsidRPr="003A3CDD" w:rsidRDefault="00E8072E" w:rsidP="00E8072E">
      <w:pPr>
        <w:spacing w:before="120" w:after="120" w:line="276" w:lineRule="auto"/>
        <w:ind w:left="567" w:right="539"/>
        <w:jc w:val="both"/>
      </w:pPr>
      <w:r w:rsidRPr="003A3CDD">
        <w:rPr>
          <w:rFonts w:ascii="Palatino Linotype" w:eastAsia="Palatino Linotype" w:hAnsi="Palatino Linotype" w:cs="Palatino Linotype"/>
          <w:b/>
          <w:i/>
          <w:sz w:val="22"/>
          <w:szCs w:val="22"/>
        </w:rPr>
        <w:t>“Artículo 132</w:t>
      </w:r>
      <w:r w:rsidRPr="003A3CDD">
        <w:rPr>
          <w:rFonts w:ascii="Palatino Linotype" w:eastAsia="Palatino Linotype" w:hAnsi="Palatino Linotype" w:cs="Palatino Linotype"/>
          <w:i/>
          <w:sz w:val="22"/>
          <w:szCs w:val="22"/>
        </w:rPr>
        <w:t xml:space="preserve">.- Son </w:t>
      </w:r>
      <w:r w:rsidRPr="003A3CDD">
        <w:rPr>
          <w:rFonts w:ascii="Palatino Linotype" w:eastAsia="Palatino Linotype" w:hAnsi="Palatino Linotype" w:cs="Palatino Linotype"/>
          <w:b/>
          <w:i/>
          <w:sz w:val="22"/>
          <w:szCs w:val="22"/>
        </w:rPr>
        <w:t>obligaciones de los patrones</w:t>
      </w:r>
      <w:r w:rsidRPr="003A3CDD">
        <w:rPr>
          <w:rFonts w:ascii="Palatino Linotype" w:eastAsia="Palatino Linotype" w:hAnsi="Palatino Linotype" w:cs="Palatino Linotype"/>
          <w:i/>
          <w:sz w:val="22"/>
          <w:szCs w:val="22"/>
        </w:rPr>
        <w:t>:</w:t>
      </w:r>
    </w:p>
    <w:p w14:paraId="01C02C14" w14:textId="77777777" w:rsidR="00E8072E" w:rsidRPr="003A3CDD" w:rsidRDefault="00E8072E" w:rsidP="00E8072E">
      <w:pPr>
        <w:spacing w:before="120" w:after="120" w:line="276" w:lineRule="auto"/>
        <w:ind w:left="567" w:right="539"/>
        <w:jc w:val="both"/>
      </w:pPr>
      <w:r w:rsidRPr="003A3CDD">
        <w:rPr>
          <w:rFonts w:ascii="Palatino Linotype" w:eastAsia="Palatino Linotype" w:hAnsi="Palatino Linotype" w:cs="Palatino Linotype"/>
          <w:i/>
          <w:sz w:val="22"/>
          <w:szCs w:val="22"/>
        </w:rPr>
        <w:t>(…)</w:t>
      </w:r>
    </w:p>
    <w:p w14:paraId="4467ADB1" w14:textId="77777777" w:rsidR="00E8072E" w:rsidRPr="003A3CDD" w:rsidRDefault="00E8072E" w:rsidP="00E8072E">
      <w:pPr>
        <w:spacing w:before="120" w:after="120" w:line="276" w:lineRule="auto"/>
        <w:ind w:left="567" w:right="539"/>
        <w:jc w:val="both"/>
      </w:pPr>
      <w:r w:rsidRPr="003A3CDD">
        <w:rPr>
          <w:rFonts w:ascii="Palatino Linotype" w:eastAsia="Palatino Linotype" w:hAnsi="Palatino Linotype" w:cs="Palatino Linotype"/>
          <w:i/>
          <w:sz w:val="22"/>
          <w:szCs w:val="22"/>
        </w:rPr>
        <w:t xml:space="preserve">VII.- </w:t>
      </w:r>
      <w:r w:rsidRPr="003A3CDD">
        <w:rPr>
          <w:rFonts w:ascii="Palatino Linotype" w:eastAsia="Palatino Linotype" w:hAnsi="Palatino Linotype" w:cs="Palatino Linotype"/>
          <w:b/>
          <w:i/>
          <w:sz w:val="22"/>
          <w:szCs w:val="22"/>
        </w:rPr>
        <w:t>Expedir</w:t>
      </w:r>
      <w:r w:rsidRPr="003A3CDD">
        <w:rPr>
          <w:rFonts w:ascii="Palatino Linotype" w:eastAsia="Palatino Linotype" w:hAnsi="Palatino Linotype" w:cs="Palatino Linotype"/>
          <w:i/>
          <w:sz w:val="22"/>
          <w:szCs w:val="22"/>
        </w:rPr>
        <w:t xml:space="preserve"> cada quince días, a solicitud de los trabajadores, una </w:t>
      </w:r>
      <w:r w:rsidRPr="003A3CDD">
        <w:rPr>
          <w:rFonts w:ascii="Palatino Linotype" w:eastAsia="Palatino Linotype" w:hAnsi="Palatino Linotype" w:cs="Palatino Linotype"/>
          <w:b/>
          <w:i/>
          <w:sz w:val="22"/>
          <w:szCs w:val="22"/>
        </w:rPr>
        <w:t>constancia</w:t>
      </w:r>
      <w:r w:rsidRPr="003A3CDD">
        <w:rPr>
          <w:rFonts w:ascii="Palatino Linotype" w:eastAsia="Palatino Linotype" w:hAnsi="Palatino Linotype" w:cs="Palatino Linotype"/>
          <w:i/>
          <w:sz w:val="22"/>
          <w:szCs w:val="22"/>
        </w:rPr>
        <w:t xml:space="preserve"> escrita del número de días trabajados y </w:t>
      </w:r>
      <w:r w:rsidRPr="003A3CDD">
        <w:rPr>
          <w:rFonts w:ascii="Palatino Linotype" w:eastAsia="Palatino Linotype" w:hAnsi="Palatino Linotype" w:cs="Palatino Linotype"/>
          <w:b/>
          <w:i/>
          <w:sz w:val="22"/>
          <w:szCs w:val="22"/>
        </w:rPr>
        <w:t>del salario percibido</w:t>
      </w:r>
      <w:r w:rsidRPr="003A3CDD">
        <w:rPr>
          <w:rFonts w:ascii="Palatino Linotype" w:eastAsia="Palatino Linotype" w:hAnsi="Palatino Linotype" w:cs="Palatino Linotype"/>
          <w:i/>
          <w:sz w:val="22"/>
          <w:szCs w:val="22"/>
        </w:rPr>
        <w:t>; </w:t>
      </w:r>
    </w:p>
    <w:p w14:paraId="587F4282" w14:textId="77777777" w:rsidR="00E8072E" w:rsidRPr="003A3CDD" w:rsidRDefault="00E8072E" w:rsidP="00E8072E">
      <w:pPr>
        <w:spacing w:before="120" w:after="120" w:line="276" w:lineRule="auto"/>
        <w:ind w:left="567" w:right="539"/>
        <w:jc w:val="both"/>
      </w:pPr>
      <w:r w:rsidRPr="003A3CDD">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25275297" w14:textId="77777777" w:rsidR="00E8072E" w:rsidRPr="003A3CDD" w:rsidRDefault="00E8072E" w:rsidP="00E8072E">
      <w:pPr>
        <w:ind w:left="567" w:right="539"/>
        <w:jc w:val="both"/>
      </w:pPr>
      <w:r w:rsidRPr="003A3CDD">
        <w:rPr>
          <w:rFonts w:ascii="Palatino Linotype" w:eastAsia="Palatino Linotype" w:hAnsi="Palatino Linotype" w:cs="Palatino Linotype"/>
          <w:i/>
          <w:sz w:val="22"/>
          <w:szCs w:val="22"/>
        </w:rPr>
        <w:t>…”</w:t>
      </w:r>
    </w:p>
    <w:p w14:paraId="70982AC4" w14:textId="77777777" w:rsidR="00E8072E" w:rsidRPr="003A3CDD" w:rsidRDefault="00E8072E" w:rsidP="00E8072E">
      <w:pPr>
        <w:spacing w:before="240" w:after="360" w:line="360" w:lineRule="auto"/>
        <w:jc w:val="both"/>
      </w:pPr>
      <w:r w:rsidRPr="003A3CDD">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14:paraId="18AD9F16"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b/>
          <w:i/>
          <w:sz w:val="22"/>
          <w:szCs w:val="22"/>
        </w:rPr>
        <w:t>“ARTÍCULO 220 K.-</w:t>
      </w:r>
      <w:r w:rsidRPr="003A3CDD">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57BCC876"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w:t>
      </w:r>
    </w:p>
    <w:p w14:paraId="00633CEC"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 xml:space="preserve">II. </w:t>
      </w:r>
      <w:r w:rsidRPr="003A3CDD">
        <w:rPr>
          <w:rFonts w:ascii="Palatino Linotype" w:eastAsia="Palatino Linotype" w:hAnsi="Palatino Linotype" w:cs="Palatino Linotype"/>
          <w:b/>
          <w:i/>
          <w:sz w:val="22"/>
          <w:szCs w:val="22"/>
        </w:rPr>
        <w:t>Recibos de pagos de salarios</w:t>
      </w:r>
      <w:r w:rsidRPr="003A3CDD">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7A24EC58"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w:t>
      </w:r>
    </w:p>
    <w:p w14:paraId="758BD82A" w14:textId="77777777" w:rsidR="00E8072E" w:rsidRPr="003A3CDD" w:rsidRDefault="00E8072E" w:rsidP="00E8072E">
      <w:pPr>
        <w:spacing w:line="276" w:lineRule="auto"/>
      </w:pPr>
    </w:p>
    <w:p w14:paraId="10F0B693"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lastRenderedPageBreak/>
        <w:t>IV. Recibos o las constancias de depósito o del medio de información magnética o electrónica que sean utilizadas para el pago de salarios, prima vacacional, aguinaldo y demás prestaciones establecidas en la presente ley; y…</w:t>
      </w:r>
    </w:p>
    <w:p w14:paraId="7D98EDDB"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EE9DD32"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CD7C412" w14:textId="77777777" w:rsidR="00E8072E" w:rsidRPr="003A3CDD" w:rsidRDefault="00E8072E" w:rsidP="00E8072E">
      <w:pPr>
        <w:spacing w:after="160" w:line="276" w:lineRule="auto"/>
        <w:ind w:left="567" w:right="902"/>
        <w:jc w:val="both"/>
      </w:pPr>
      <w:r w:rsidRPr="003A3CDD">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1C89B897" w14:textId="77777777" w:rsidR="00E8072E" w:rsidRPr="003A3CDD" w:rsidRDefault="00E8072E" w:rsidP="00E8072E">
      <w:pPr>
        <w:spacing w:before="120" w:line="360" w:lineRule="auto"/>
        <w:jc w:val="both"/>
      </w:pPr>
      <w:r w:rsidRPr="003A3CDD">
        <w:rPr>
          <w:rFonts w:ascii="Palatino Linotype" w:eastAsia="Palatino Linotype" w:hAnsi="Palatino Linotype" w:cs="Palatino Linotype"/>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6A7B285C" w14:textId="77777777" w:rsidR="00E8072E" w:rsidRPr="003A3CDD" w:rsidRDefault="00E8072E" w:rsidP="00E8072E">
      <w:pPr>
        <w:spacing w:line="360" w:lineRule="auto"/>
      </w:pPr>
    </w:p>
    <w:p w14:paraId="11C83168" w14:textId="77777777" w:rsidR="00E8072E" w:rsidRPr="003A3CDD" w:rsidRDefault="00E8072E" w:rsidP="00E8072E">
      <w:pPr>
        <w:spacing w:line="360" w:lineRule="auto"/>
        <w:jc w:val="both"/>
      </w:pPr>
      <w:r w:rsidRPr="003A3CDD">
        <w:rPr>
          <w:rFonts w:ascii="Palatino Linotype" w:eastAsia="Palatino Linotype" w:hAnsi="Palatino Linotype" w:cs="Palatino Linotype"/>
        </w:rPr>
        <w:t xml:space="preserve">Por tanto, los </w:t>
      </w:r>
      <w:r w:rsidRPr="003A3CDD">
        <w:rPr>
          <w:rFonts w:ascii="Palatino Linotype" w:eastAsia="Palatino Linotype" w:hAnsi="Palatino Linotype" w:cs="Palatino Linotype"/>
          <w:i/>
        </w:rPr>
        <w:t xml:space="preserve">recibos de nómina o comprobantes digitales por concepto de nómina </w:t>
      </w:r>
      <w:r w:rsidRPr="003A3CDD">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481C3068" w14:textId="77777777" w:rsidR="00E8072E" w:rsidRPr="003A3CDD" w:rsidRDefault="00E8072E" w:rsidP="00E8072E">
      <w:pPr>
        <w:spacing w:line="360" w:lineRule="auto"/>
      </w:pPr>
    </w:p>
    <w:p w14:paraId="7C79E683" w14:textId="77777777" w:rsidR="00E8072E" w:rsidRPr="003A3CDD" w:rsidRDefault="00E8072E" w:rsidP="00E8072E">
      <w:pPr>
        <w:spacing w:line="360" w:lineRule="auto"/>
        <w:jc w:val="both"/>
      </w:pPr>
      <w:r w:rsidRPr="003A3CDD">
        <w:rPr>
          <w:rFonts w:ascii="Palatino Linotype" w:eastAsia="Palatino Linotype" w:hAnsi="Palatino Linotype" w:cs="Palatino Linotype"/>
        </w:rPr>
        <w:lastRenderedPageBreak/>
        <w:t xml:space="preserve">En estas condiciones, resulta claro que la información de mérito es generada en ejercicio de las atribuciones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6B8D1C89" w14:textId="77777777" w:rsidR="00E8072E" w:rsidRPr="003A3CDD" w:rsidRDefault="00E8072E" w:rsidP="00E8072E">
      <w:pPr>
        <w:spacing w:line="360" w:lineRule="auto"/>
      </w:pPr>
    </w:p>
    <w:p w14:paraId="1F8C91CF" w14:textId="77777777" w:rsidR="00E8072E" w:rsidRPr="003A3CDD" w:rsidRDefault="00E8072E" w:rsidP="00E8072E">
      <w:pPr>
        <w:spacing w:line="360" w:lineRule="auto"/>
        <w:jc w:val="both"/>
      </w:pPr>
      <w:r w:rsidRPr="003A3CDD">
        <w:rPr>
          <w:rFonts w:ascii="Palatino Linotype" w:eastAsia="Palatino Linotype" w:hAnsi="Palatino Linotype" w:cs="Palatino Linotype"/>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6EC2642D" w14:textId="77777777" w:rsidR="00E8072E" w:rsidRPr="003A3CDD" w:rsidRDefault="00E8072E" w:rsidP="00E8072E"/>
    <w:p w14:paraId="3289F21B"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3A3CDD">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3A3CDD">
        <w:rPr>
          <w:rFonts w:ascii="Palatino Linotype" w:eastAsia="Palatino Linotype" w:hAnsi="Palatino Linotype" w:cs="Palatino Linotype"/>
          <w:b/>
          <w:i/>
          <w:sz w:val="22"/>
          <w:szCs w:val="22"/>
          <w:u w:val="single"/>
        </w:rPr>
        <w:t xml:space="preserve">que reciba y ejerza </w:t>
      </w:r>
      <w:r w:rsidRPr="003A3CDD">
        <w:rPr>
          <w:rFonts w:ascii="Palatino Linotype" w:eastAsia="Palatino Linotype" w:hAnsi="Palatino Linotype" w:cs="Palatino Linotype"/>
          <w:b/>
          <w:i/>
          <w:sz w:val="22"/>
          <w:szCs w:val="22"/>
          <w:u w:val="single"/>
        </w:rPr>
        <w:lastRenderedPageBreak/>
        <w:t>recursos públicos</w:t>
      </w:r>
      <w:r w:rsidRPr="003A3CDD">
        <w:rPr>
          <w:rFonts w:ascii="Palatino Linotype" w:eastAsia="Palatino Linotype" w:hAnsi="Palatino Linotype" w:cs="Palatino Linotype"/>
          <w:i/>
          <w:sz w:val="22"/>
          <w:szCs w:val="22"/>
        </w:rPr>
        <w:t xml:space="preserve"> o realice actos de autoridad </w:t>
      </w:r>
      <w:r w:rsidRPr="003A3CDD">
        <w:rPr>
          <w:rFonts w:ascii="Palatino Linotype" w:eastAsia="Palatino Linotype" w:hAnsi="Palatino Linotype" w:cs="Palatino Linotype"/>
          <w:b/>
          <w:i/>
          <w:sz w:val="22"/>
          <w:szCs w:val="22"/>
          <w:u w:val="single"/>
        </w:rPr>
        <w:t>en el ámbito de competencia del Estado de México y sus municipios</w:t>
      </w:r>
      <w:r w:rsidRPr="003A3CDD">
        <w:rPr>
          <w:rFonts w:ascii="Palatino Linotype" w:eastAsia="Palatino Linotype" w:hAnsi="Palatino Linotype" w:cs="Palatino Linotype"/>
          <w:i/>
          <w:sz w:val="22"/>
          <w:szCs w:val="22"/>
          <w:u w:val="single"/>
        </w:rPr>
        <w:t>.</w:t>
      </w:r>
    </w:p>
    <w:p w14:paraId="7119D50A"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070EDBAB"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i/>
          <w:sz w:val="22"/>
          <w:szCs w:val="22"/>
        </w:rPr>
        <w:t>(…)</w:t>
      </w:r>
    </w:p>
    <w:p w14:paraId="600DEC7C"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11364830"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i/>
          <w:sz w:val="22"/>
          <w:szCs w:val="22"/>
        </w:rPr>
        <w:t>(…)</w:t>
      </w:r>
    </w:p>
    <w:p w14:paraId="6A7C0591"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2EE8B5B"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i/>
          <w:sz w:val="22"/>
          <w:szCs w:val="22"/>
        </w:rPr>
        <w:t xml:space="preserve">Los servidores públicos deberán transparentar sus </w:t>
      </w:r>
      <w:proofErr w:type="gramStart"/>
      <w:r w:rsidRPr="003A3CDD">
        <w:rPr>
          <w:rFonts w:ascii="Palatino Linotype" w:eastAsia="Palatino Linotype" w:hAnsi="Palatino Linotype" w:cs="Palatino Linotype"/>
          <w:i/>
          <w:sz w:val="22"/>
          <w:szCs w:val="22"/>
        </w:rPr>
        <w:t>acciones</w:t>
      </w:r>
      <w:proofErr w:type="gramEnd"/>
      <w:r w:rsidRPr="003A3CDD">
        <w:rPr>
          <w:rFonts w:ascii="Palatino Linotype" w:eastAsia="Palatino Linotype" w:hAnsi="Palatino Linotype" w:cs="Palatino Linotype"/>
          <w:i/>
          <w:sz w:val="22"/>
          <w:szCs w:val="22"/>
        </w:rPr>
        <w:t xml:space="preserve"> así como garantizar y respetar el derecho de acceso a la información pública.”</w:t>
      </w:r>
      <w:r w:rsidRPr="003A3CDD">
        <w:rPr>
          <w:rFonts w:ascii="Palatino Linotype" w:eastAsia="Palatino Linotype" w:hAnsi="Palatino Linotype" w:cs="Palatino Linotype"/>
          <w:b/>
          <w:i/>
          <w:sz w:val="22"/>
          <w:szCs w:val="22"/>
        </w:rPr>
        <w:t xml:space="preserve"> </w:t>
      </w:r>
    </w:p>
    <w:p w14:paraId="0464E952" w14:textId="77777777" w:rsidR="00E8072E" w:rsidRPr="003A3CDD" w:rsidRDefault="00E8072E" w:rsidP="00E8072E"/>
    <w:p w14:paraId="2E57984D" w14:textId="77777777" w:rsidR="00E8072E" w:rsidRPr="003A3CDD" w:rsidRDefault="00E8072E" w:rsidP="00E8072E">
      <w:pPr>
        <w:spacing w:after="160" w:line="360" w:lineRule="auto"/>
        <w:jc w:val="both"/>
      </w:pPr>
      <w:r w:rsidRPr="003A3CDD">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3A3CDD">
        <w:rPr>
          <w:rFonts w:ascii="Palatino Linotype" w:eastAsia="Palatino Linotype" w:hAnsi="Palatino Linotype" w:cs="Palatino Linotype"/>
          <w:b/>
        </w:rPr>
        <w:t>01/2003</w:t>
      </w:r>
      <w:r w:rsidRPr="003A3CDD">
        <w:rPr>
          <w:rFonts w:ascii="Palatino Linotype" w:eastAsia="Palatino Linotype" w:hAnsi="Palatino Linotype" w:cs="Palatino Linotype"/>
        </w:rPr>
        <w:t xml:space="preserve"> y </w:t>
      </w:r>
      <w:r w:rsidRPr="003A3CDD">
        <w:rPr>
          <w:rFonts w:ascii="Palatino Linotype" w:eastAsia="Palatino Linotype" w:hAnsi="Palatino Linotype" w:cs="Palatino Linotype"/>
          <w:b/>
        </w:rPr>
        <w:t>02/2003</w:t>
      </w:r>
      <w:r w:rsidRPr="003A3CDD">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717A8D93" w14:textId="77777777" w:rsidR="00E8072E" w:rsidRPr="003A3CDD" w:rsidRDefault="00E8072E" w:rsidP="00E8072E">
      <w:pPr>
        <w:spacing w:after="160" w:line="276" w:lineRule="auto"/>
        <w:ind w:left="851" w:right="851"/>
      </w:pPr>
      <w:r w:rsidRPr="003A3CDD">
        <w:rPr>
          <w:rFonts w:ascii="Palatino Linotype" w:eastAsia="Palatino Linotype" w:hAnsi="Palatino Linotype" w:cs="Palatino Linotype"/>
          <w:b/>
          <w:i/>
          <w:sz w:val="22"/>
          <w:szCs w:val="22"/>
        </w:rPr>
        <w:t>“Criterio 01/2003.</w:t>
      </w:r>
    </w:p>
    <w:p w14:paraId="059624CF"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3A3CDD">
        <w:rPr>
          <w:rFonts w:ascii="Palatino Linotype" w:eastAsia="Palatino Linotype" w:hAnsi="Palatino Linotype" w:cs="Palatino Linotype"/>
          <w:i/>
          <w:sz w:val="22"/>
          <w:szCs w:val="22"/>
        </w:rPr>
        <w:t> </w:t>
      </w:r>
    </w:p>
    <w:p w14:paraId="6C0EDBF5"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w:t>
      </w:r>
      <w:r w:rsidRPr="003A3CDD">
        <w:rPr>
          <w:rFonts w:ascii="Palatino Linotype" w:eastAsia="Palatino Linotype" w:hAnsi="Palatino Linotype" w:cs="Palatino Linotype"/>
          <w:i/>
          <w:sz w:val="22"/>
          <w:szCs w:val="22"/>
        </w:rPr>
        <w:lastRenderedPageBreak/>
        <w:t xml:space="preserve">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A3CDD">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A3CDD">
        <w:rPr>
          <w:rFonts w:ascii="Palatino Linotype" w:eastAsia="Palatino Linotype" w:hAnsi="Palatino Linotype" w:cs="Palatino Linotype"/>
          <w:i/>
          <w:sz w:val="22"/>
          <w:szCs w:val="22"/>
          <w:u w:val="single"/>
        </w:rPr>
        <w:t>…”</w:t>
      </w:r>
    </w:p>
    <w:p w14:paraId="11194024" w14:textId="77777777" w:rsidR="00E8072E" w:rsidRPr="003A3CDD" w:rsidRDefault="00E8072E" w:rsidP="00E8072E">
      <w:pPr>
        <w:spacing w:line="276" w:lineRule="auto"/>
      </w:pPr>
    </w:p>
    <w:p w14:paraId="10BE5B8E" w14:textId="77777777" w:rsidR="00E8072E" w:rsidRPr="003A3CDD" w:rsidRDefault="00E8072E" w:rsidP="00E8072E">
      <w:pPr>
        <w:spacing w:after="160" w:line="276" w:lineRule="auto"/>
        <w:ind w:left="851" w:right="851"/>
      </w:pPr>
      <w:r w:rsidRPr="003A3CDD">
        <w:rPr>
          <w:rFonts w:ascii="Palatino Linotype" w:eastAsia="Palatino Linotype" w:hAnsi="Palatino Linotype" w:cs="Palatino Linotype"/>
          <w:b/>
          <w:i/>
          <w:sz w:val="22"/>
          <w:szCs w:val="22"/>
        </w:rPr>
        <w:t>“Criterio 02/2003.</w:t>
      </w:r>
    </w:p>
    <w:p w14:paraId="71CB0C15" w14:textId="77777777" w:rsidR="00E8072E" w:rsidRPr="003A3CDD" w:rsidRDefault="00E8072E" w:rsidP="00E8072E">
      <w:pPr>
        <w:spacing w:after="160" w:line="276" w:lineRule="auto"/>
        <w:ind w:left="851" w:right="851"/>
        <w:jc w:val="both"/>
      </w:pPr>
      <w:r w:rsidRPr="003A3CDD">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3A3CDD">
        <w:rPr>
          <w:rFonts w:ascii="Palatino Linotype" w:eastAsia="Palatino Linotype" w:hAnsi="Palatino Linotype" w:cs="Palatino Linotype"/>
          <w:i/>
          <w:sz w:val="22"/>
          <w:szCs w:val="22"/>
        </w:rPr>
        <w:t> </w:t>
      </w:r>
    </w:p>
    <w:p w14:paraId="159B75FF" w14:textId="77777777" w:rsidR="00E8072E" w:rsidRPr="003A3CDD" w:rsidRDefault="00E8072E" w:rsidP="00E8072E">
      <w:pPr>
        <w:spacing w:line="276" w:lineRule="auto"/>
        <w:ind w:left="851" w:right="851"/>
        <w:jc w:val="both"/>
      </w:pPr>
      <w:r w:rsidRPr="003A3CDD">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A3CDD">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3A3CDD">
        <w:rPr>
          <w:rFonts w:ascii="Palatino Linotype" w:eastAsia="Palatino Linotype" w:hAnsi="Palatino Linotype" w:cs="Palatino Linotype"/>
          <w:i/>
          <w:sz w:val="22"/>
          <w:szCs w:val="22"/>
        </w:rPr>
        <w:t xml:space="preserve"> el sistema de compensación…”</w:t>
      </w:r>
    </w:p>
    <w:p w14:paraId="080A6E90" w14:textId="77777777" w:rsidR="00E8072E" w:rsidRPr="003A3CDD" w:rsidRDefault="00E8072E" w:rsidP="00E8072E"/>
    <w:p w14:paraId="13404343" w14:textId="77777777" w:rsidR="00E8072E" w:rsidRPr="003A3CDD" w:rsidRDefault="00E8072E" w:rsidP="00E8072E">
      <w:pPr>
        <w:spacing w:line="360" w:lineRule="auto"/>
        <w:jc w:val="both"/>
      </w:pPr>
      <w:r w:rsidRPr="003A3CDD">
        <w:rPr>
          <w:rFonts w:ascii="Palatino Linotype" w:eastAsia="Palatino Linotype" w:hAnsi="Palatino Linotype" w:cs="Palatino Linotype"/>
        </w:rPr>
        <w:t>Ahora bien, el artículo 70 de la Ley General de Transparencia y Acceso a la Información Pública dispone lo siguiente: </w:t>
      </w:r>
    </w:p>
    <w:p w14:paraId="2361169E" w14:textId="77777777" w:rsidR="00E8072E" w:rsidRPr="003A3CDD" w:rsidRDefault="00E8072E" w:rsidP="00E8072E"/>
    <w:p w14:paraId="5EAD647E"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 xml:space="preserve">“Artículo 70. En la Ley Federal y de las Entidades Federativas se contemplará que los sujetos obligados pongan a disposición del público y mantengan </w:t>
      </w:r>
      <w:r w:rsidRPr="003A3CDD">
        <w:rPr>
          <w:rFonts w:ascii="Palatino Linotype" w:eastAsia="Palatino Linotype" w:hAnsi="Palatino Linotype" w:cs="Palatino Linotype"/>
          <w:i/>
          <w:sz w:val="22"/>
          <w:szCs w:val="22"/>
        </w:rPr>
        <w:lastRenderedPageBreak/>
        <w:t>actualizada, en los respectivos medios electrónicos, de acuerdo con sus facultades, atribuciones, funciones u objeto social, según corresponda, la información, por lo menos, de los temas, documentos y políticas que a continuación se señalan: </w:t>
      </w:r>
    </w:p>
    <w:p w14:paraId="3CF51F59"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 </w:t>
      </w:r>
    </w:p>
    <w:p w14:paraId="22C0708D"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4BAA952F" w14:textId="77777777" w:rsidR="00E8072E" w:rsidRPr="003A3CDD" w:rsidRDefault="00E8072E" w:rsidP="00E8072E"/>
    <w:p w14:paraId="6A29FC3F" w14:textId="77777777" w:rsidR="00E8072E" w:rsidRPr="003A3CDD" w:rsidRDefault="00E8072E" w:rsidP="00E8072E">
      <w:pPr>
        <w:spacing w:line="360" w:lineRule="auto"/>
        <w:ind w:right="49"/>
        <w:jc w:val="both"/>
      </w:pPr>
      <w:r w:rsidRPr="003A3CDD">
        <w:rPr>
          <w:rFonts w:ascii="Palatino Linotype" w:eastAsia="Palatino Linotype" w:hAnsi="Palatino Linotype" w:cs="Palatino Linotype"/>
        </w:rPr>
        <w:t>Robustece lo anterior, el artículo 92, fracción VIII de la Ley de Transparencia y Acceso a la Información Pública del Estado de México y Municipios, señala: </w:t>
      </w:r>
    </w:p>
    <w:p w14:paraId="67BEE45C" w14:textId="77777777" w:rsidR="00E8072E" w:rsidRPr="003A3CDD" w:rsidRDefault="00E8072E" w:rsidP="00E8072E"/>
    <w:p w14:paraId="214B97B5"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C07BF03"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w:t>
      </w:r>
    </w:p>
    <w:p w14:paraId="0037C224" w14:textId="77777777" w:rsidR="00E8072E" w:rsidRPr="003A3CDD" w:rsidRDefault="00E8072E" w:rsidP="00E8072E">
      <w:pPr>
        <w:spacing w:line="276" w:lineRule="auto"/>
        <w:ind w:left="851" w:right="900"/>
        <w:jc w:val="both"/>
      </w:pPr>
      <w:r w:rsidRPr="003A3CDD">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64C6BAE" w14:textId="2271947D" w:rsidR="00F46623" w:rsidRPr="003A3CDD" w:rsidRDefault="00F46623" w:rsidP="00F46623">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Es por todo lo expuesto que resulta procedente modificar la respuesta en términos de la fracción III del artículo 186 de la Ley de Transparencia y Acceso a la Información Pública del Estado de México y Municipios, a efectos de que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entregue</w:t>
      </w:r>
      <w:r w:rsidR="009E0263" w:rsidRPr="003A3CDD">
        <w:rPr>
          <w:rFonts w:ascii="Palatino Linotype" w:eastAsia="Palatino Linotype" w:hAnsi="Palatino Linotype" w:cs="Palatino Linotype"/>
        </w:rPr>
        <w:t xml:space="preserve"> los recibos de nómina faltantes de la segunda quincena de octubre de 2023</w:t>
      </w:r>
      <w:r w:rsidRPr="003A3CDD">
        <w:rPr>
          <w:rFonts w:ascii="Palatino Linotype" w:eastAsia="Palatino Linotype" w:hAnsi="Palatino Linotype" w:cs="Palatino Linotype"/>
        </w:rPr>
        <w:t>, adjuntando el respectivo acuerdo de clasificación</w:t>
      </w:r>
      <w:r w:rsidR="009E0263" w:rsidRPr="003A3CDD">
        <w:rPr>
          <w:rFonts w:ascii="Palatino Linotype" w:eastAsia="Palatino Linotype" w:hAnsi="Palatino Linotype" w:cs="Palatino Linotype"/>
        </w:rPr>
        <w:t xml:space="preserve"> de esta documentación, </w:t>
      </w:r>
      <w:r w:rsidRPr="003A3CDD">
        <w:rPr>
          <w:rFonts w:ascii="Palatino Linotype" w:eastAsia="Palatino Linotype" w:hAnsi="Palatino Linotype" w:cs="Palatino Linotype"/>
        </w:rPr>
        <w:t>ello conforme a lo analizado en líneas argumentativas anteriores y conforme a lo previsto por el considerando</w:t>
      </w:r>
      <w:r w:rsidR="0083385C" w:rsidRPr="003A3CDD">
        <w:rPr>
          <w:rFonts w:ascii="Palatino Linotype" w:eastAsia="Palatino Linotype" w:hAnsi="Palatino Linotype" w:cs="Palatino Linotype"/>
        </w:rPr>
        <w:t xml:space="preserve"> quinto</w:t>
      </w:r>
      <w:r w:rsidRPr="003A3CDD">
        <w:rPr>
          <w:rFonts w:ascii="Palatino Linotype" w:eastAsia="Palatino Linotype" w:hAnsi="Palatino Linotype" w:cs="Palatino Linotype"/>
        </w:rPr>
        <w:t xml:space="preserve">. </w:t>
      </w:r>
    </w:p>
    <w:p w14:paraId="5CCBA83C" w14:textId="77777777" w:rsidR="009E0263" w:rsidRPr="003A3CDD" w:rsidRDefault="009E0263" w:rsidP="009E0263">
      <w:pPr>
        <w:tabs>
          <w:tab w:val="left" w:pos="8222"/>
        </w:tabs>
        <w:spacing w:line="360" w:lineRule="auto"/>
        <w:ind w:right="-28"/>
        <w:jc w:val="both"/>
        <w:rPr>
          <w:rFonts w:ascii="Palatino Linotype" w:eastAsia="Palatino Linotype" w:hAnsi="Palatino Linotype" w:cs="Palatino Linotype"/>
        </w:rPr>
      </w:pPr>
      <w:r w:rsidRPr="003A3CDD">
        <w:rPr>
          <w:rFonts w:ascii="Palatino Linotype" w:eastAsia="Palatino Linotype" w:hAnsi="Palatino Linotype" w:cs="Palatino Linotype"/>
          <w:lang w:val="es-ES"/>
        </w:rPr>
        <w:lastRenderedPageBreak/>
        <w:t xml:space="preserve">Finalmente, debe señalarse que en los recibos de nómina, </w:t>
      </w:r>
      <w:r w:rsidRPr="003A3CDD">
        <w:rPr>
          <w:rFonts w:ascii="Palatino Linotype" w:eastAsia="Palatino Linotype" w:hAnsi="Palatino Linotype" w:cs="Palatino Linotype"/>
          <w:b/>
          <w:u w:val="single"/>
          <w:lang w:val="es-ES"/>
        </w:rPr>
        <w:t>se dejaron visibles los conceptos de deducciones personales, aunado al hecho de que el testado realizado en dichas documentales es incorrecto pues se puede realizar copiado de la información y visualizar con claridad los datos personales testados</w:t>
      </w:r>
      <w:r w:rsidRPr="003A3CDD">
        <w:rPr>
          <w:rFonts w:ascii="Palatino Linotype" w:eastAsia="Palatino Linotype" w:hAnsi="Palatino Linotype" w:cs="Palatino Linotype"/>
          <w:lang w:val="es-ES"/>
        </w:rPr>
        <w:t xml:space="preserve">, por lo tanto, </w:t>
      </w:r>
      <w:r w:rsidRPr="003A3CDD">
        <w:rPr>
          <w:rFonts w:ascii="Palatino Linotype" w:eastAsia="Palatino Linotype" w:hAnsi="Palatino Linotype" w:cs="Palatino Linotype"/>
        </w:rPr>
        <w:t xml:space="preserve">de tales circunstancias, se considera que al dejar visibles dichos datos en la respuesta, resulta procedente dar vista </w:t>
      </w:r>
      <w:r w:rsidRPr="003A3CDD">
        <w:rPr>
          <w:rFonts w:ascii="Palatino Linotype" w:eastAsia="Palatino Linotype" w:hAnsi="Palatino Linotype" w:cs="Palatino Linotype"/>
          <w:b/>
          <w:bCs/>
        </w:rPr>
        <w:t>al Titular de la Dirección General de Protección de Datos Personales</w:t>
      </w:r>
      <w:r w:rsidRPr="003A3CDD">
        <w:rPr>
          <w:rFonts w:ascii="Palatino Linotype" w:eastAsia="Palatino Linotype" w:hAnsi="Palatino Linotype" w:cs="Palatino Linotype"/>
        </w:rPr>
        <w:t xml:space="preserve"> de este Organismo,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determine lo conducente.</w:t>
      </w:r>
    </w:p>
    <w:p w14:paraId="33DEA7EB" w14:textId="77777777" w:rsidR="00E8072E" w:rsidRPr="003A3CDD" w:rsidRDefault="00E8072E" w:rsidP="009E0263">
      <w:pPr>
        <w:tabs>
          <w:tab w:val="left" w:pos="8222"/>
        </w:tabs>
        <w:spacing w:line="360" w:lineRule="auto"/>
        <w:ind w:right="-28"/>
        <w:jc w:val="both"/>
        <w:rPr>
          <w:rFonts w:ascii="Palatino Linotype" w:eastAsia="Palatino Linotype" w:hAnsi="Palatino Linotype" w:cs="Palatino Linotype"/>
        </w:rPr>
      </w:pPr>
    </w:p>
    <w:p w14:paraId="245CF4C6" w14:textId="7CB0F0E8" w:rsidR="006B0B6D" w:rsidRPr="003A3CDD" w:rsidRDefault="006B0B6D" w:rsidP="009E0263">
      <w:pPr>
        <w:tabs>
          <w:tab w:val="left" w:pos="8222"/>
        </w:tabs>
        <w:spacing w:line="360" w:lineRule="auto"/>
        <w:ind w:right="-28"/>
        <w:jc w:val="both"/>
        <w:rPr>
          <w:rFonts w:ascii="Palatino Linotype" w:eastAsia="Palatino Linotype" w:hAnsi="Palatino Linotype" w:cs="Palatino Linotype"/>
          <w:u w:val="single"/>
        </w:rPr>
      </w:pPr>
      <w:r w:rsidRPr="003A3CDD">
        <w:rPr>
          <w:rFonts w:ascii="Palatino Linotype" w:eastAsia="Palatino Linotype" w:hAnsi="Palatino Linotype" w:cs="Palatino Linotype"/>
        </w:rPr>
        <w:t xml:space="preserve">Asimismo, en dichas documentales se localizaron recibos de nómina de personal operativo de la </w:t>
      </w:r>
      <w:r w:rsidR="00E8072E" w:rsidRPr="003A3CDD">
        <w:rPr>
          <w:rFonts w:ascii="Palatino Linotype" w:eastAsia="Palatino Linotype" w:hAnsi="Palatino Linotype" w:cs="Palatino Linotype"/>
        </w:rPr>
        <w:t xml:space="preserve">Dirección de Seguridad Pública y Tránsito, </w:t>
      </w:r>
      <w:r w:rsidRPr="003A3CDD">
        <w:rPr>
          <w:rFonts w:ascii="Palatino Linotype" w:eastAsia="Palatino Linotype" w:hAnsi="Palatino Linotype" w:cs="Palatino Linotype"/>
        </w:rPr>
        <w:t xml:space="preserve">los cuales si bien es cierto, fueron testados, se aprecia que </w:t>
      </w:r>
      <w:r w:rsidRPr="003A3CDD">
        <w:rPr>
          <w:rFonts w:ascii="Palatino Linotype" w:eastAsia="Palatino Linotype" w:hAnsi="Palatino Linotype" w:cs="Palatino Linotype"/>
          <w:b/>
          <w:u w:val="single"/>
        </w:rPr>
        <w:t xml:space="preserve">con el testado incorrecto pueden copiarse y visualizarse datos de los elementos operativos de seguridad pública, por lo tanto, </w:t>
      </w:r>
      <w:r w:rsidRPr="003A3CDD">
        <w:rPr>
          <w:rFonts w:ascii="Palatino Linotype" w:eastAsia="Palatino Linotype" w:hAnsi="Palatino Linotype" w:cs="Palatino Linotype"/>
        </w:rPr>
        <w:t xml:space="preserve">en términos de lo previsto en el artículo 190 de la Ley de Transparencia y Acceso a la Información Pública del Estado de México y Municipios, se ORDENA dar vista a la </w:t>
      </w:r>
      <w:r w:rsidRPr="003A3CDD">
        <w:rPr>
          <w:rFonts w:ascii="Palatino Linotype" w:eastAsia="Palatino Linotype" w:hAnsi="Palatino Linotype" w:cs="Palatino Linotype"/>
          <w:b/>
        </w:rPr>
        <w:t>Secretaría Técnica Del Pleno</w:t>
      </w:r>
      <w:r w:rsidRPr="003A3CDD">
        <w:rPr>
          <w:rFonts w:ascii="Palatino Linotype" w:eastAsia="Palatino Linotype" w:hAnsi="Palatino Linotype" w:cs="Palatino Linotype"/>
        </w:rPr>
        <w:t xml:space="preserve">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3EB6A458" w14:textId="21B6F7E6" w:rsidR="009E0263" w:rsidRPr="003A3CDD" w:rsidRDefault="009E0263" w:rsidP="009E0263">
      <w:pPr>
        <w:pStyle w:val="NormalWeb"/>
        <w:spacing w:before="0" w:beforeAutospacing="0" w:after="0" w:afterAutospacing="0" w:line="360" w:lineRule="auto"/>
        <w:ind w:right="49"/>
        <w:jc w:val="both"/>
      </w:pPr>
      <w:r w:rsidRPr="003A3CDD">
        <w:rPr>
          <w:rFonts w:ascii="Palatino Linotype" w:eastAsia="Palatino Linotype" w:hAnsi="Palatino Linotype" w:cs="Palatino Linotype"/>
        </w:rPr>
        <w:lastRenderedPageBreak/>
        <w:t>Por otra parte, respecto del procedimiento correcto para l</w:t>
      </w:r>
      <w:r w:rsidR="006B0B6D" w:rsidRPr="003A3CDD">
        <w:rPr>
          <w:rFonts w:ascii="Palatino Linotype" w:eastAsia="Palatino Linotype" w:hAnsi="Palatino Linotype" w:cs="Palatino Linotype"/>
        </w:rPr>
        <w:t>a elaboración pública, se hace una respetuosa recomendación al</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Sujeto Obligado </w:t>
      </w:r>
      <w:r w:rsidR="006B0B6D" w:rsidRPr="003A3CDD">
        <w:rPr>
          <w:rFonts w:ascii="Palatino Linotype" w:eastAsia="Palatino Linotype" w:hAnsi="Palatino Linotype" w:cs="Palatino Linotype"/>
        </w:rPr>
        <w:t>pues</w:t>
      </w:r>
      <w:r w:rsidR="006B0B6D" w:rsidRPr="003A3CDD">
        <w:rPr>
          <w:rFonts w:ascii="Palatino Linotype" w:eastAsia="Palatino Linotype" w:hAnsi="Palatino Linotype" w:cs="Palatino Linotype"/>
          <w:b/>
        </w:rPr>
        <w:t xml:space="preserve"> </w:t>
      </w:r>
      <w:r w:rsidRPr="003A3CDD">
        <w:rPr>
          <w:rFonts w:ascii="Palatino Linotype" w:hAnsi="Palatino Linotype"/>
        </w:rPr>
        <w:t xml:space="preserve">este Instituto preocupado por </w:t>
      </w:r>
      <w:r w:rsidR="006B0B6D" w:rsidRPr="003A3CDD">
        <w:rPr>
          <w:rFonts w:ascii="Palatino Linotype" w:hAnsi="Palatino Linotype"/>
        </w:rPr>
        <w:t xml:space="preserve">la </w:t>
      </w:r>
      <w:r w:rsidRPr="003A3CDD">
        <w:rPr>
          <w:rFonts w:ascii="Palatino Linotype" w:hAnsi="Palatino Linotype"/>
        </w:rPr>
        <w:t>protección de la información susceptible de ser c</w:t>
      </w:r>
      <w:r w:rsidR="006B0B6D" w:rsidRPr="003A3CDD">
        <w:rPr>
          <w:rFonts w:ascii="Palatino Linotype" w:hAnsi="Palatino Linotype"/>
        </w:rPr>
        <w:t xml:space="preserve">lasificada como confidencial, </w:t>
      </w:r>
      <w:r w:rsidRPr="003A3CDD">
        <w:rPr>
          <w:rFonts w:ascii="Palatino Linotype" w:hAnsi="Palatino Linotype"/>
        </w:rPr>
        <w:t>en aras de privilegiar el derecho de acceso a la información, procede a señalar los pasos a seguir para realizar una correcta versión pública digital.</w:t>
      </w:r>
    </w:p>
    <w:p w14:paraId="7FCB9EEE" w14:textId="77777777" w:rsidR="009E0263" w:rsidRPr="003A3CDD" w:rsidRDefault="009E0263" w:rsidP="009E0263">
      <w:pPr>
        <w:spacing w:line="360" w:lineRule="auto"/>
      </w:pPr>
    </w:p>
    <w:p w14:paraId="419CFDEE" w14:textId="77777777" w:rsidR="009E0263" w:rsidRPr="003A3CDD" w:rsidRDefault="009E0263" w:rsidP="009E0263">
      <w:pPr>
        <w:pStyle w:val="NormalWeb"/>
        <w:spacing w:before="0" w:beforeAutospacing="0" w:after="0" w:afterAutospacing="0" w:line="360" w:lineRule="auto"/>
        <w:ind w:right="49"/>
        <w:jc w:val="both"/>
      </w:pPr>
      <w:proofErr w:type="gramStart"/>
      <w:r w:rsidRPr="003A3CDD">
        <w:rPr>
          <w:rFonts w:ascii="Palatino Linotype" w:hAnsi="Palatino Linotype"/>
        </w:rPr>
        <w:t>Primeramente</w:t>
      </w:r>
      <w:proofErr w:type="gramEnd"/>
      <w:r w:rsidRPr="003A3CDD">
        <w:rPr>
          <w:rFonts w:ascii="Palatino Linotype" w:hAnsi="Palatino Linotype"/>
        </w:rPr>
        <w:t xml:space="preserve"> se requiere adquirir un programa de aplicación informática denominado </w:t>
      </w:r>
      <w:r w:rsidRPr="003A3CDD">
        <w:rPr>
          <w:rFonts w:ascii="Palatino Linotype" w:hAnsi="Palatino Linotype"/>
          <w:b/>
          <w:bCs/>
        </w:rPr>
        <w:t>“Adobe Acrobat Reader”</w:t>
      </w:r>
      <w:r w:rsidRPr="003A3CDD">
        <w:rPr>
          <w:rFonts w:ascii="Palatino Linotype" w:hAnsi="Palatino Linotype"/>
        </w:rPr>
        <w:t xml:space="preserve"> diseñado para visualizar, crear y modificar archivos con el formato “Portable </w:t>
      </w:r>
      <w:proofErr w:type="spellStart"/>
      <w:r w:rsidRPr="003A3CDD">
        <w:rPr>
          <w:rFonts w:ascii="Palatino Linotype" w:hAnsi="Palatino Linotype"/>
        </w:rPr>
        <w:t>Document</w:t>
      </w:r>
      <w:proofErr w:type="spellEnd"/>
      <w:r w:rsidRPr="003A3CDD">
        <w:rPr>
          <w:rFonts w:ascii="Palatino Linotype" w:hAnsi="Palatino Linotype"/>
        </w:rPr>
        <w:t xml:space="preserve"> </w:t>
      </w:r>
      <w:proofErr w:type="spellStart"/>
      <w:r w:rsidRPr="003A3CDD">
        <w:rPr>
          <w:rFonts w:ascii="Palatino Linotype" w:hAnsi="Palatino Linotype"/>
        </w:rPr>
        <w:t>Format</w:t>
      </w:r>
      <w:proofErr w:type="spellEnd"/>
      <w:r w:rsidRPr="003A3CDD">
        <w:rPr>
          <w:rFonts w:ascii="Palatino Linotype" w:hAnsi="Palatino Linotype"/>
        </w:rPr>
        <w:t xml:space="preserve">”, más conocido como “PDF”, programa que de acuerdo a las tareas y actividades efectuadas por el </w:t>
      </w:r>
      <w:r w:rsidRPr="003A3CDD">
        <w:rPr>
          <w:rFonts w:ascii="Palatino Linotype" w:hAnsi="Palatino Linotype"/>
          <w:b/>
          <w:bCs/>
        </w:rPr>
        <w:t>Sujeto Obligado</w:t>
      </w:r>
      <w:r w:rsidRPr="003A3CDD">
        <w:rPr>
          <w:rFonts w:ascii="Palatino Linotype" w:hAnsi="Palatino Linotype"/>
        </w:rPr>
        <w:t>, se colige se encuentra instalado en sus equipos de cómputo.</w:t>
      </w:r>
    </w:p>
    <w:p w14:paraId="3EC67BD6" w14:textId="77777777" w:rsidR="009E0263" w:rsidRPr="003A3CDD" w:rsidRDefault="009E0263" w:rsidP="009E0263">
      <w:pPr>
        <w:spacing w:line="360" w:lineRule="auto"/>
      </w:pPr>
    </w:p>
    <w:p w14:paraId="5F899B8E" w14:textId="77777777" w:rsidR="009E0263" w:rsidRPr="003A3CDD" w:rsidRDefault="009E0263" w:rsidP="009E0263">
      <w:pPr>
        <w:pStyle w:val="NormalWeb"/>
        <w:spacing w:before="0" w:beforeAutospacing="0" w:after="0" w:afterAutospacing="0" w:line="360" w:lineRule="auto"/>
        <w:ind w:right="49"/>
        <w:jc w:val="both"/>
      </w:pPr>
      <w:r w:rsidRPr="003A3CDD">
        <w:rPr>
          <w:rFonts w:ascii="Palatino Linotype" w:hAnsi="Palatino Linotype"/>
        </w:rPr>
        <w:t>De no ser así se encuentra disponible para descarga en español en la dirección electrónica siguiente:</w:t>
      </w:r>
    </w:p>
    <w:p w14:paraId="3D21761F" w14:textId="77777777" w:rsidR="009E0263" w:rsidRPr="003A3CDD" w:rsidRDefault="009E0263" w:rsidP="009E0263">
      <w:pPr>
        <w:spacing w:after="240"/>
      </w:pPr>
    </w:p>
    <w:p w14:paraId="47BD4D71" w14:textId="77777777" w:rsidR="009E0263" w:rsidRPr="003A3CDD" w:rsidRDefault="009E0263" w:rsidP="009E0263">
      <w:pPr>
        <w:pStyle w:val="NormalWeb"/>
        <w:spacing w:before="0" w:beforeAutospacing="0" w:after="0" w:afterAutospacing="0"/>
        <w:ind w:left="567"/>
        <w:jc w:val="both"/>
      </w:pPr>
      <w:r w:rsidRPr="003A3CDD">
        <w:rPr>
          <w:rFonts w:ascii="Palatino Linotype" w:hAnsi="Palatino Linotype"/>
        </w:rPr>
        <w:t>https://acrobat.adobe.com/mx/es/acrobat/pdf-reader.html</w:t>
      </w:r>
    </w:p>
    <w:p w14:paraId="4450BB25" w14:textId="77777777" w:rsidR="009E0263" w:rsidRPr="003A3CDD" w:rsidRDefault="009E0263" w:rsidP="009E0263"/>
    <w:p w14:paraId="68286523" w14:textId="77777777" w:rsidR="009E0263" w:rsidRPr="003A3CDD" w:rsidRDefault="009E0263" w:rsidP="009E0263">
      <w:pPr>
        <w:pStyle w:val="NormalWeb"/>
        <w:spacing w:before="0" w:beforeAutospacing="0" w:after="0" w:afterAutospacing="0" w:line="360" w:lineRule="auto"/>
        <w:ind w:right="49"/>
        <w:jc w:val="both"/>
        <w:rPr>
          <w:rFonts w:ascii="Palatino Linotype" w:hAnsi="Palatino Linotype"/>
        </w:rPr>
      </w:pPr>
      <w:r w:rsidRPr="003A3CDD">
        <w:rPr>
          <w:rFonts w:ascii="Palatino Linotype" w:hAnsi="Palatino Linotype"/>
        </w:rPr>
        <w:t>Una vez descargado el programa, el proceso de testado reside en lo siguiente:</w:t>
      </w:r>
    </w:p>
    <w:p w14:paraId="70BCE2BA" w14:textId="77777777" w:rsidR="009E0263" w:rsidRPr="003A3CDD" w:rsidRDefault="009E0263" w:rsidP="009E0263">
      <w:pPr>
        <w:pStyle w:val="NormalWeb"/>
        <w:spacing w:before="0" w:beforeAutospacing="0" w:after="0" w:afterAutospacing="0" w:line="360" w:lineRule="auto"/>
        <w:ind w:right="49"/>
        <w:jc w:val="both"/>
      </w:pPr>
    </w:p>
    <w:p w14:paraId="1952F2CF" w14:textId="77777777" w:rsidR="009E0263" w:rsidRPr="003A3CDD" w:rsidRDefault="009E0263" w:rsidP="009E0263">
      <w:pPr>
        <w:pStyle w:val="NormalWeb"/>
        <w:spacing w:before="0" w:beforeAutospacing="0" w:after="0" w:afterAutospacing="0" w:line="360" w:lineRule="auto"/>
        <w:jc w:val="both"/>
      </w:pPr>
      <w:r w:rsidRPr="003A3CDD">
        <w:rPr>
          <w:rFonts w:ascii="Palatino Linotype" w:hAnsi="Palatino Linotype"/>
        </w:rPr>
        <w:t xml:space="preserve">Se procede a abrir el archivo a editar, dar clic en la pestaña </w:t>
      </w:r>
      <w:r w:rsidRPr="003A3CDD">
        <w:rPr>
          <w:rFonts w:ascii="Palatino Linotype" w:hAnsi="Palatino Linotype"/>
          <w:b/>
          <w:bCs/>
          <w:i/>
          <w:iCs/>
        </w:rPr>
        <w:t>Herramientas</w:t>
      </w:r>
      <w:r w:rsidRPr="003A3CDD">
        <w:rPr>
          <w:rFonts w:ascii="Palatino Linotype" w:hAnsi="Palatino Linotype"/>
        </w:rPr>
        <w:t xml:space="preserve">, </w:t>
      </w:r>
      <w:proofErr w:type="gramStart"/>
      <w:r w:rsidRPr="003A3CDD">
        <w:rPr>
          <w:rFonts w:ascii="Palatino Linotype" w:hAnsi="Palatino Linotype"/>
        </w:rPr>
        <w:t>y  seleccionar</w:t>
      </w:r>
      <w:proofErr w:type="gramEnd"/>
      <w:r w:rsidRPr="003A3CDD">
        <w:rPr>
          <w:rFonts w:ascii="Palatino Linotype" w:hAnsi="Palatino Linotype"/>
        </w:rPr>
        <w:t xml:space="preserve"> la herramienta de </w:t>
      </w:r>
      <w:r w:rsidRPr="003A3CDD">
        <w:rPr>
          <w:rFonts w:ascii="Palatino Linotype" w:hAnsi="Palatino Linotype"/>
          <w:b/>
          <w:bCs/>
          <w:i/>
          <w:iCs/>
        </w:rPr>
        <w:t>Censurar.</w:t>
      </w:r>
    </w:p>
    <w:p w14:paraId="1E399EC8" w14:textId="77777777" w:rsidR="009E0263" w:rsidRPr="003A3CDD" w:rsidRDefault="009E0263" w:rsidP="009E0263">
      <w:pPr>
        <w:pStyle w:val="NormalWeb"/>
        <w:spacing w:before="0" w:beforeAutospacing="0" w:after="0" w:afterAutospacing="0"/>
      </w:pPr>
      <w:r w:rsidRPr="003A3CDD">
        <w:rPr>
          <w:rFonts w:ascii="Palatino Linotype" w:hAnsi="Palatino Linotype"/>
          <w:noProof/>
          <w:bdr w:val="single" w:sz="2" w:space="0" w:color="000000" w:frame="1"/>
        </w:rPr>
        <w:lastRenderedPageBreak/>
        <w:drawing>
          <wp:inline distT="0" distB="0" distL="0" distR="0" wp14:anchorId="01B3184C" wp14:editId="4EB7C305">
            <wp:extent cx="5581650" cy="2619375"/>
            <wp:effectExtent l="0" t="0" r="0" b="9525"/>
            <wp:docPr id="4" name="Imagen 4" descr="https://lh7-us.googleusercontent.com/S3UqVmkqexCtSYVU_SYWT55fOR1B6MfxPPHJUeMd_tcYv788Y6G17HQZ5ev08j59VvOjJcJwBuLt5bF8tAeJYSVgSFFvXO6S6QWDzvSe72eJiyULGaMp7XD8jicVki4xBbHV-FuPxsSIMe5JP-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3UqVmkqexCtSYVU_SYWT55fOR1B6MfxPPHJUeMd_tcYv788Y6G17HQZ5ev08j59VvOjJcJwBuLt5bF8tAeJYSVgSFFvXO6S6QWDzvSe72eJiyULGaMp7XD8jicVki4xBbHV-FuPxsSIMe5JP-2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2619375"/>
                    </a:xfrm>
                    <a:prstGeom prst="rect">
                      <a:avLst/>
                    </a:prstGeom>
                    <a:noFill/>
                    <a:ln>
                      <a:noFill/>
                    </a:ln>
                  </pic:spPr>
                </pic:pic>
              </a:graphicData>
            </a:graphic>
          </wp:inline>
        </w:drawing>
      </w:r>
    </w:p>
    <w:p w14:paraId="238D1F3F" w14:textId="77777777" w:rsidR="009E0263" w:rsidRPr="003A3CDD" w:rsidRDefault="009E0263" w:rsidP="009E0263"/>
    <w:p w14:paraId="77F47D63" w14:textId="77777777" w:rsidR="009E0263" w:rsidRPr="003A3CDD" w:rsidRDefault="009E0263" w:rsidP="009E0263">
      <w:pPr>
        <w:pStyle w:val="NormalWeb"/>
        <w:spacing w:before="0" w:beforeAutospacing="0" w:after="0" w:afterAutospacing="0" w:line="360" w:lineRule="auto"/>
        <w:jc w:val="both"/>
      </w:pPr>
      <w:r w:rsidRPr="003A3CDD">
        <w:rPr>
          <w:rFonts w:ascii="Palatino Linotype" w:hAnsi="Palatino Linotype"/>
        </w:rPr>
        <w:t xml:space="preserve">Posteriormente seleccionar la pestaña denominada </w:t>
      </w:r>
      <w:r w:rsidRPr="003A3CDD">
        <w:rPr>
          <w:rFonts w:ascii="Palatino Linotype" w:hAnsi="Palatino Linotype"/>
          <w:b/>
          <w:bCs/>
          <w:i/>
          <w:iCs/>
        </w:rPr>
        <w:t>Marcar para censura,</w:t>
      </w:r>
      <w:r w:rsidRPr="003A3CDD">
        <w:rPr>
          <w:rFonts w:ascii="Palatino Linotype" w:hAnsi="Palatino Linotype"/>
        </w:rPr>
        <w:t xml:space="preserve"> y seleccionar la opción de </w:t>
      </w:r>
      <w:r w:rsidRPr="003A3CDD">
        <w:rPr>
          <w:rFonts w:ascii="Palatino Linotype" w:hAnsi="Palatino Linotype"/>
          <w:b/>
          <w:bCs/>
          <w:i/>
          <w:iCs/>
        </w:rPr>
        <w:t>Texto e Imágenes</w:t>
      </w:r>
      <w:r w:rsidRPr="003A3CDD">
        <w:rPr>
          <w:rFonts w:ascii="Palatino Linotype" w:hAnsi="Palatino Linotype"/>
        </w:rPr>
        <w:t>, y proceder al testado del documento.</w:t>
      </w:r>
    </w:p>
    <w:p w14:paraId="797B466F" w14:textId="77777777" w:rsidR="009E0263" w:rsidRPr="003A3CDD" w:rsidRDefault="009E0263" w:rsidP="009E0263">
      <w:pPr>
        <w:pStyle w:val="NormalWeb"/>
        <w:spacing w:before="0" w:beforeAutospacing="0" w:after="0" w:afterAutospacing="0"/>
        <w:jc w:val="center"/>
      </w:pPr>
      <w:r w:rsidRPr="003A3CDD">
        <w:rPr>
          <w:rFonts w:ascii="Calibri" w:hAnsi="Calibri" w:cs="Calibri"/>
          <w:noProof/>
          <w:bdr w:val="none" w:sz="0" w:space="0" w:color="auto" w:frame="1"/>
        </w:rPr>
        <w:drawing>
          <wp:inline distT="0" distB="0" distL="0" distR="0" wp14:anchorId="7AC1857C" wp14:editId="6D2AE1C0">
            <wp:extent cx="4099199" cy="4086225"/>
            <wp:effectExtent l="0" t="0" r="0" b="0"/>
            <wp:docPr id="5" name="Imagen 5" descr="https://lh7-us.googleusercontent.com/S96r8wkHwbsE4zKb79QoDEt_w66fmGOZZ5Wa9SDv76Wp-z7yRaaKaJsMdBG5LDPfvJcBdYfw2WiEHcUfLiUFHXlaWEf-3BAdj95_BKHHBU0ut9WMPC8GvttOc60QDXl3HCzridHJqFOLqFVtpA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S96r8wkHwbsE4zKb79QoDEt_w66fmGOZZ5Wa9SDv76Wp-z7yRaaKaJsMdBG5LDPfvJcBdYfw2WiEHcUfLiUFHXlaWEf-3BAdj95_BKHHBU0ut9WMPC8GvttOc60QDXl3HCzridHJqFOLqFVtpAKM"/>
                    <pic:cNvPicPr>
                      <a:picLocks noChangeAspect="1" noChangeArrowheads="1"/>
                    </pic:cNvPicPr>
                  </pic:nvPicPr>
                  <pic:blipFill rotWithShape="1">
                    <a:blip r:embed="rId11">
                      <a:extLst>
                        <a:ext uri="{28A0092B-C50C-407E-A947-70E740481C1C}">
                          <a14:useLocalDpi xmlns:a14="http://schemas.microsoft.com/office/drawing/2010/main" val="0"/>
                        </a:ext>
                      </a:extLst>
                    </a:blip>
                    <a:srcRect l="32146" t="22430" r="32580" b="15043"/>
                    <a:stretch/>
                  </pic:blipFill>
                  <pic:spPr bwMode="auto">
                    <a:xfrm>
                      <a:off x="0" y="0"/>
                      <a:ext cx="4122497" cy="4109449"/>
                    </a:xfrm>
                    <a:prstGeom prst="rect">
                      <a:avLst/>
                    </a:prstGeom>
                    <a:noFill/>
                    <a:ln>
                      <a:noFill/>
                    </a:ln>
                    <a:extLst>
                      <a:ext uri="{53640926-AAD7-44D8-BBD7-CCE9431645EC}">
                        <a14:shadowObscured xmlns:a14="http://schemas.microsoft.com/office/drawing/2010/main"/>
                      </a:ext>
                    </a:extLst>
                  </pic:spPr>
                </pic:pic>
              </a:graphicData>
            </a:graphic>
          </wp:inline>
        </w:drawing>
      </w:r>
    </w:p>
    <w:p w14:paraId="0949F9C1" w14:textId="77777777" w:rsidR="009E0263" w:rsidRPr="003A3CDD" w:rsidRDefault="009E0263" w:rsidP="009E0263"/>
    <w:p w14:paraId="75FF041A" w14:textId="77777777" w:rsidR="009E0263" w:rsidRPr="003A3CDD" w:rsidRDefault="009E0263" w:rsidP="009E0263">
      <w:pPr>
        <w:pStyle w:val="NormalWeb"/>
        <w:spacing w:before="0" w:beforeAutospacing="0" w:after="0" w:afterAutospacing="0" w:line="360" w:lineRule="auto"/>
        <w:jc w:val="both"/>
      </w:pPr>
      <w:r w:rsidRPr="003A3CDD">
        <w:rPr>
          <w:rFonts w:ascii="Palatino Linotype" w:hAnsi="Palatino Linotype"/>
        </w:rPr>
        <w:t xml:space="preserve">Una vez realizado lo anterior, se procede a seleccionar el texto que se desea testar, y se debe presionar el apartado </w:t>
      </w:r>
      <w:r w:rsidRPr="003A3CDD">
        <w:rPr>
          <w:rFonts w:ascii="Palatino Linotype" w:hAnsi="Palatino Linotype"/>
          <w:b/>
          <w:bCs/>
          <w:i/>
          <w:iCs/>
        </w:rPr>
        <w:t xml:space="preserve">Aplicar, </w:t>
      </w:r>
      <w:r w:rsidRPr="003A3CDD">
        <w:rPr>
          <w:rFonts w:ascii="Palatino Linotype" w:hAnsi="Palatino Linotype"/>
        </w:rPr>
        <w:t>para que el documento quede de la siguiente manera:</w:t>
      </w:r>
    </w:p>
    <w:p w14:paraId="534D52FA" w14:textId="77777777" w:rsidR="009E0263" w:rsidRPr="003A3CDD" w:rsidRDefault="009E0263" w:rsidP="009E0263">
      <w:pPr>
        <w:pStyle w:val="NormalWeb"/>
        <w:spacing w:before="0" w:beforeAutospacing="0" w:after="360" w:afterAutospacing="0"/>
        <w:jc w:val="center"/>
      </w:pPr>
      <w:r w:rsidRPr="003A3CDD">
        <w:rPr>
          <w:rFonts w:ascii="Calibri" w:hAnsi="Calibri" w:cs="Calibri"/>
          <w:noProof/>
          <w:bdr w:val="none" w:sz="0" w:space="0" w:color="auto" w:frame="1"/>
        </w:rPr>
        <w:drawing>
          <wp:inline distT="0" distB="0" distL="0" distR="0" wp14:anchorId="21237EC2" wp14:editId="69C2A3A1">
            <wp:extent cx="4000500" cy="4000500"/>
            <wp:effectExtent l="0" t="0" r="0" b="0"/>
            <wp:docPr id="3" name="Imagen 3" descr="https://lh7-us.googleusercontent.com/rD5QRyrQx9gGECnrdigHVJ_GE1FXMW3WmjhWN2OcwX-ACZ4pFSZxiXTWauLk6Q1otUaIjxJyQrLVlDQzoR_32_-v_iyMEF88GTt7khfTcK_5092ybqxgIddBFzifr8ztpkHcnX8skaQ5Y-qZI4j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rD5QRyrQx9gGECnrdigHVJ_GE1FXMW3WmjhWN2OcwX-ACZ4pFSZxiXTWauLk6Q1otUaIjxJyQrLVlDQzoR_32_-v_iyMEF88GTt7khfTcK_5092ybqxgIddBFzifr8ztpkHcnX8skaQ5Y-qZI4j6"/>
                    <pic:cNvPicPr>
                      <a:picLocks noChangeAspect="1" noChangeArrowheads="1"/>
                    </pic:cNvPicPr>
                  </pic:nvPicPr>
                  <pic:blipFill rotWithShape="1">
                    <a:blip r:embed="rId12">
                      <a:extLst>
                        <a:ext uri="{28A0092B-C50C-407E-A947-70E740481C1C}">
                          <a14:useLocalDpi xmlns:a14="http://schemas.microsoft.com/office/drawing/2010/main" val="0"/>
                        </a:ext>
                      </a:extLst>
                    </a:blip>
                    <a:srcRect l="31697" t="21631" r="33289" b="15995"/>
                    <a:stretch/>
                  </pic:blipFill>
                  <pic:spPr bwMode="auto">
                    <a:xfrm>
                      <a:off x="0" y="0"/>
                      <a:ext cx="4017589" cy="4017589"/>
                    </a:xfrm>
                    <a:prstGeom prst="rect">
                      <a:avLst/>
                    </a:prstGeom>
                    <a:noFill/>
                    <a:ln>
                      <a:noFill/>
                    </a:ln>
                    <a:extLst>
                      <a:ext uri="{53640926-AAD7-44D8-BBD7-CCE9431645EC}">
                        <a14:shadowObscured xmlns:a14="http://schemas.microsoft.com/office/drawing/2010/main"/>
                      </a:ext>
                    </a:extLst>
                  </pic:spPr>
                </pic:pic>
              </a:graphicData>
            </a:graphic>
          </wp:inline>
        </w:drawing>
      </w:r>
    </w:p>
    <w:p w14:paraId="587532A3" w14:textId="77777777" w:rsidR="008C28DE" w:rsidRPr="003A3CDD" w:rsidRDefault="009E0263" w:rsidP="008C28DE">
      <w:pPr>
        <w:pStyle w:val="NormalWeb"/>
        <w:spacing w:before="240" w:beforeAutospacing="0" w:after="0" w:afterAutospacing="0" w:line="360" w:lineRule="auto"/>
        <w:jc w:val="both"/>
        <w:rPr>
          <w:rFonts w:ascii="Palatino Linotype" w:hAnsi="Palatino Linotype"/>
        </w:rPr>
      </w:pPr>
      <w:r w:rsidRPr="003A3CDD">
        <w:rPr>
          <w:rFonts w:ascii="Palatino Linotype" w:hAnsi="Palatino Linotype"/>
        </w:rPr>
        <w:t xml:space="preserve">Asimismo, no pasa desapercibido que la opción de censura se encuentra disponible en la versión más completa del programa de referencia, la cual tiene un costo; sin embargo, dicho programa también puede ser descargado en una versión gratuita de prueba con acceso a todas sus funciones, en el hipervínculo adjunto en párrafos anteriores. Además, también es necesario señalar que no es el único medio de poder elaborar una versión pública de un documento, toda vez que existen algunos </w:t>
      </w:r>
      <w:proofErr w:type="gramStart"/>
      <w:r w:rsidRPr="003A3CDD">
        <w:rPr>
          <w:rFonts w:ascii="Palatino Linotype" w:hAnsi="Palatino Linotype"/>
        </w:rPr>
        <w:t>que</w:t>
      </w:r>
      <w:proofErr w:type="gramEnd"/>
      <w:r w:rsidRPr="003A3CDD">
        <w:rPr>
          <w:rFonts w:ascii="Palatino Linotype" w:hAnsi="Palatino Linotype"/>
        </w:rPr>
        <w:t xml:space="preserve"> </w:t>
      </w:r>
      <w:r w:rsidRPr="003A3CDD">
        <w:rPr>
          <w:rFonts w:ascii="Palatino Linotype" w:hAnsi="Palatino Linotype"/>
        </w:rPr>
        <w:lastRenderedPageBreak/>
        <w:t>por su formato, puede ser suprimida la información sin necesidad de utilizar el método anterior.</w:t>
      </w:r>
    </w:p>
    <w:p w14:paraId="3FC99B88"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 xml:space="preserve">Quinto. Versión Pública. </w:t>
      </w:r>
      <w:r w:rsidRPr="003A3CDD">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 </w:t>
      </w:r>
      <w:r w:rsidRPr="003A3CDD">
        <w:rPr>
          <w:rFonts w:ascii="Palatino Linotype" w:eastAsia="Palatino Linotype" w:hAnsi="Palatino Linotype" w:cs="Palatino Linotype"/>
          <w:b/>
        </w:rPr>
        <w:t>la parte Recurrente</w:t>
      </w:r>
      <w:r w:rsidRPr="003A3CDD">
        <w:rPr>
          <w:rFonts w:ascii="Palatino Linotype" w:eastAsia="Palatino Linotype" w:hAnsi="Palatino Linotype" w:cs="Palatino Linotype"/>
        </w:rPr>
        <w:t xml:space="preserv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346080BB"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3.</w:t>
      </w:r>
      <w:r w:rsidRPr="003A3CDD">
        <w:rPr>
          <w:rFonts w:ascii="Palatino Linotype" w:eastAsia="Palatino Linotype" w:hAnsi="Palatino Linotype" w:cs="Palatino Linotype"/>
          <w:i/>
          <w:sz w:val="22"/>
          <w:szCs w:val="22"/>
        </w:rPr>
        <w:t xml:space="preserve"> Para los efectos de la presente Ley se entenderá </w:t>
      </w:r>
      <w:proofErr w:type="gramStart"/>
      <w:r w:rsidRPr="003A3CDD">
        <w:rPr>
          <w:rFonts w:ascii="Palatino Linotype" w:eastAsia="Palatino Linotype" w:hAnsi="Palatino Linotype" w:cs="Palatino Linotype"/>
          <w:i/>
          <w:sz w:val="22"/>
          <w:szCs w:val="22"/>
        </w:rPr>
        <w:t>por:…</w:t>
      </w:r>
      <w:proofErr w:type="gramEnd"/>
    </w:p>
    <w:p w14:paraId="753754FB"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XX.</w:t>
      </w:r>
      <w:r w:rsidRPr="003A3CDD">
        <w:rPr>
          <w:rFonts w:ascii="Palatino Linotype" w:eastAsia="Palatino Linotype" w:hAnsi="Palatino Linotype" w:cs="Palatino Linotype"/>
          <w:i/>
          <w:sz w:val="22"/>
          <w:szCs w:val="22"/>
        </w:rPr>
        <w:t xml:space="preserve"> Información clasificada: Aquella considerada por la presente Ley como reservada o confidencial; </w:t>
      </w:r>
    </w:p>
    <w:p w14:paraId="66C41339"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XXI.</w:t>
      </w:r>
      <w:r w:rsidRPr="003A3CDD">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B225D3C"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p>
    <w:p w14:paraId="405F6D03"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XXXIV</w:t>
      </w:r>
      <w:r w:rsidRPr="003A3CDD">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27E5D7FE"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p>
    <w:p w14:paraId="379C0530"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XLV.</w:t>
      </w:r>
      <w:r w:rsidRPr="003A3CDD">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777FDB13"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lastRenderedPageBreak/>
        <w:t>Artículo 91.</w:t>
      </w:r>
      <w:r w:rsidRPr="003A3CD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F046388"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122.</w:t>
      </w:r>
      <w:r w:rsidRPr="003A3CDD">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3A3CDD">
        <w:rPr>
          <w:rFonts w:ascii="Palatino Linotype" w:eastAsia="Palatino Linotype" w:hAnsi="Palatino Linotype" w:cs="Palatino Linotype"/>
          <w:i/>
          <w:sz w:val="22"/>
          <w:szCs w:val="22"/>
        </w:rPr>
        <w:t>actualiza</w:t>
      </w:r>
      <w:proofErr w:type="spellEnd"/>
      <w:r w:rsidRPr="003A3CDD">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666B4D84"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3D89BD8F"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6839F369"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135.</w:t>
      </w:r>
      <w:r w:rsidRPr="003A3CDD">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23BE288" w14:textId="77777777" w:rsidR="006B0B6D" w:rsidRPr="003A3CDD" w:rsidRDefault="006B0B6D" w:rsidP="006B0B6D">
      <w:pPr>
        <w:tabs>
          <w:tab w:val="left" w:pos="709"/>
        </w:tabs>
        <w:ind w:left="567" w:right="567"/>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E6E37A7"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143</w:t>
      </w:r>
      <w:r w:rsidRPr="003A3CD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559B6A5" w14:textId="77777777" w:rsidR="006B0B6D" w:rsidRPr="003A3CDD" w:rsidRDefault="006B0B6D" w:rsidP="006B0B6D">
      <w:pPr>
        <w:tabs>
          <w:tab w:val="left" w:pos="709"/>
        </w:tabs>
        <w:ind w:left="567" w:right="567"/>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5DC09B86"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11B5DBD"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III.</w:t>
      </w:r>
      <w:r w:rsidRPr="003A3CDD">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51E7F161"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A23E849"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E930E63"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p>
    <w:p w14:paraId="4A9BCBF3" w14:textId="77777777" w:rsidR="006B0B6D" w:rsidRPr="003A3CDD" w:rsidRDefault="006B0B6D" w:rsidP="006B0B6D">
      <w:pPr>
        <w:tabs>
          <w:tab w:val="left" w:pos="709"/>
        </w:tabs>
        <w:ind w:left="567" w:right="567"/>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55EBF6E7"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148.</w:t>
      </w:r>
      <w:r w:rsidRPr="003A3CDD">
        <w:rPr>
          <w:rFonts w:ascii="Palatino Linotype" w:eastAsia="Palatino Linotype" w:hAnsi="Palatino Linotype" w:cs="Palatino Linotype"/>
          <w:i/>
          <w:sz w:val="22"/>
          <w:szCs w:val="22"/>
        </w:rPr>
        <w:t xml:space="preserve"> No se requerirá el consentimiento del titular de la información confidencial cuando:</w:t>
      </w:r>
    </w:p>
    <w:p w14:paraId="586BDCA6"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lastRenderedPageBreak/>
        <w:t>I.</w:t>
      </w:r>
      <w:r w:rsidRPr="003A3CDD">
        <w:rPr>
          <w:rFonts w:ascii="Palatino Linotype" w:eastAsia="Palatino Linotype" w:hAnsi="Palatino Linotype" w:cs="Palatino Linotype"/>
          <w:i/>
          <w:sz w:val="22"/>
          <w:szCs w:val="22"/>
        </w:rPr>
        <w:t xml:space="preserve"> La información se encuentre en registros públicos o fuentes de acceso público;</w:t>
      </w:r>
    </w:p>
    <w:p w14:paraId="3CFCB940"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Por Ley tenga el carácter de pública;</w:t>
      </w:r>
    </w:p>
    <w:p w14:paraId="465BAA23"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III</w:t>
      </w:r>
      <w:r w:rsidRPr="003A3CDD">
        <w:rPr>
          <w:rFonts w:ascii="Palatino Linotype" w:eastAsia="Palatino Linotype" w:hAnsi="Palatino Linotype" w:cs="Palatino Linotype"/>
          <w:i/>
          <w:sz w:val="22"/>
          <w:szCs w:val="22"/>
        </w:rPr>
        <w:t>. Exista una orden judicial;</w:t>
      </w:r>
    </w:p>
    <w:p w14:paraId="459ACB0B"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IV.</w:t>
      </w:r>
      <w:r w:rsidRPr="003A3CDD">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5E6C4607"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V.</w:t>
      </w:r>
      <w:r w:rsidRPr="003A3CDD">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AC75CFF"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4D479667" w14:textId="77777777" w:rsidR="006B0B6D" w:rsidRPr="003A3CDD" w:rsidRDefault="006B0B6D" w:rsidP="006B0B6D">
      <w:pPr>
        <w:tabs>
          <w:tab w:val="left" w:pos="709"/>
        </w:tabs>
        <w:ind w:left="567" w:righ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149.</w:t>
      </w:r>
      <w:r w:rsidRPr="003A3CDD">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w:t>
      </w:r>
    </w:p>
    <w:p w14:paraId="4E61B952" w14:textId="77777777" w:rsidR="006B0B6D" w:rsidRPr="003A3CDD" w:rsidRDefault="006B0B6D" w:rsidP="006B0B6D">
      <w:pPr>
        <w:tabs>
          <w:tab w:val="left" w:pos="709"/>
        </w:tabs>
        <w:ind w:right="567"/>
        <w:jc w:val="both"/>
        <w:rPr>
          <w:rFonts w:ascii="Palatino Linotype" w:eastAsia="Palatino Linotype" w:hAnsi="Palatino Linotype" w:cs="Palatino Linotype"/>
          <w:i/>
          <w:sz w:val="22"/>
          <w:szCs w:val="22"/>
        </w:rPr>
      </w:pPr>
    </w:p>
    <w:p w14:paraId="160F58B5"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De los artículos transcritos anteriormente, se observan las excepciones que tiene el derecho de acceso a la información pública, respecto a algunos tipos de </w:t>
      </w:r>
      <w:proofErr w:type="spellStart"/>
      <w:r w:rsidRPr="003A3CDD">
        <w:rPr>
          <w:rFonts w:ascii="Palatino Linotype" w:eastAsia="Palatino Linotype" w:hAnsi="Palatino Linotype" w:cs="Palatino Linotype"/>
        </w:rPr>
        <w:t>Ninformación</w:t>
      </w:r>
      <w:proofErr w:type="spellEnd"/>
      <w:r w:rsidRPr="003A3CDD">
        <w:rPr>
          <w:rFonts w:ascii="Palatino Linotype" w:eastAsia="Palatino Linotype" w:hAnsi="Palatino Linotype" w:cs="Palatino Linotype"/>
        </w:rPr>
        <w:t>, lo cual restringe su acceso, precisando de manera clara las hipótesis que dan lugar a clasificar la información, la cual puede ser de dos maneras: Reservada o Confidencial.</w:t>
      </w:r>
    </w:p>
    <w:p w14:paraId="65CACA07" w14:textId="77777777" w:rsidR="006B0B6D" w:rsidRPr="003A3CDD" w:rsidRDefault="006B0B6D" w:rsidP="006B0B6D">
      <w:pPr>
        <w:spacing w:line="360" w:lineRule="auto"/>
        <w:jc w:val="both"/>
        <w:rPr>
          <w:rFonts w:ascii="Palatino Linotype" w:eastAsia="Palatino Linotype" w:hAnsi="Palatino Linotype" w:cs="Palatino Linotype"/>
        </w:rPr>
      </w:pPr>
    </w:p>
    <w:p w14:paraId="2FB56A2D"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5DB70EF2" w14:textId="77777777" w:rsidR="006B0B6D" w:rsidRPr="003A3CDD" w:rsidRDefault="006B0B6D" w:rsidP="006B0B6D">
      <w:pPr>
        <w:tabs>
          <w:tab w:val="left" w:pos="709"/>
        </w:tabs>
        <w:ind w:right="567"/>
        <w:jc w:val="both"/>
        <w:rPr>
          <w:rFonts w:ascii="Palatino Linotype" w:eastAsia="Palatino Linotype" w:hAnsi="Palatino Linotype" w:cs="Palatino Linotype"/>
          <w:i/>
          <w:sz w:val="22"/>
          <w:szCs w:val="22"/>
        </w:rPr>
      </w:pPr>
    </w:p>
    <w:p w14:paraId="52C54882"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757B80F5" w14:textId="77777777" w:rsidR="006B0B6D" w:rsidRPr="003A3CDD" w:rsidRDefault="006B0B6D" w:rsidP="006B0B6D">
      <w:pPr>
        <w:spacing w:line="360" w:lineRule="auto"/>
        <w:jc w:val="both"/>
        <w:rPr>
          <w:rFonts w:ascii="Palatino Linotype" w:eastAsia="Palatino Linotype" w:hAnsi="Palatino Linotype" w:cs="Palatino Linotype"/>
        </w:rPr>
      </w:pPr>
    </w:p>
    <w:p w14:paraId="1E0F4020" w14:textId="77777777" w:rsidR="006B0B6D" w:rsidRPr="003A3CDD" w:rsidRDefault="006B0B6D" w:rsidP="006B0B6D">
      <w:pPr>
        <w:ind w:left="567" w:right="616"/>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168</w:t>
      </w:r>
      <w:r w:rsidRPr="003A3CDD">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4A1BCEAF" w14:textId="77777777" w:rsidR="006B0B6D" w:rsidRPr="003A3CDD" w:rsidRDefault="006B0B6D" w:rsidP="006B0B6D">
      <w:pPr>
        <w:ind w:left="567" w:right="616"/>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w:t>
      </w:r>
      <w:r w:rsidRPr="003A3CDD">
        <w:rPr>
          <w:rFonts w:ascii="Palatino Linotype" w:eastAsia="Palatino Linotype" w:hAnsi="Palatino Linotype" w:cs="Palatino Linotype"/>
          <w:i/>
          <w:sz w:val="22"/>
          <w:szCs w:val="22"/>
        </w:rPr>
        <w:t xml:space="preserve"> El Área deberá remitir la solicitud, así como un escrito en el que </w:t>
      </w:r>
      <w:r w:rsidRPr="003A3CDD">
        <w:rPr>
          <w:rFonts w:ascii="Palatino Linotype" w:eastAsia="Palatino Linotype" w:hAnsi="Palatino Linotype" w:cs="Palatino Linotype"/>
          <w:b/>
          <w:i/>
          <w:sz w:val="22"/>
          <w:szCs w:val="22"/>
        </w:rPr>
        <w:t>funde y motive la clasificación al Comité de Transparencia</w:t>
      </w:r>
      <w:r w:rsidRPr="003A3CDD">
        <w:rPr>
          <w:rFonts w:ascii="Palatino Linotype" w:eastAsia="Palatino Linotype" w:hAnsi="Palatino Linotype" w:cs="Palatino Linotype"/>
          <w:i/>
          <w:sz w:val="22"/>
          <w:szCs w:val="22"/>
        </w:rPr>
        <w:t>, mismo que deberá resolver para:</w:t>
      </w:r>
    </w:p>
    <w:p w14:paraId="27D4FF38" w14:textId="77777777" w:rsidR="006B0B6D" w:rsidRPr="003A3CDD" w:rsidRDefault="006B0B6D" w:rsidP="006B0B6D">
      <w:pPr>
        <w:ind w:left="567" w:right="616"/>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i/>
          <w:sz w:val="22"/>
          <w:szCs w:val="22"/>
        </w:rPr>
        <w:t>a</w:t>
      </w:r>
      <w:r w:rsidRPr="003A3CDD">
        <w:rPr>
          <w:rFonts w:ascii="Palatino Linotype" w:eastAsia="Palatino Linotype" w:hAnsi="Palatino Linotype" w:cs="Palatino Linotype"/>
          <w:b/>
          <w:i/>
          <w:sz w:val="22"/>
          <w:szCs w:val="22"/>
        </w:rPr>
        <w:t>) Confirmar la clasificación;</w:t>
      </w:r>
    </w:p>
    <w:p w14:paraId="314FD38C" w14:textId="77777777" w:rsidR="006B0B6D" w:rsidRPr="003A3CDD" w:rsidRDefault="006B0B6D" w:rsidP="006B0B6D">
      <w:pPr>
        <w:ind w:left="567" w:right="616"/>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5E737148" w14:textId="77777777" w:rsidR="006B0B6D" w:rsidRPr="003A3CDD" w:rsidRDefault="006B0B6D" w:rsidP="006B0B6D">
      <w:pPr>
        <w:ind w:left="567" w:right="616"/>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w:t>
      </w:r>
      <w:r w:rsidRPr="003A3CDD">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DCDC5AE" w14:textId="77777777" w:rsidR="006B0B6D" w:rsidRPr="003A3CDD" w:rsidRDefault="006B0B6D" w:rsidP="006B0B6D">
      <w:pPr>
        <w:ind w:left="567" w:right="616"/>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III.</w:t>
      </w:r>
      <w:r w:rsidRPr="003A3CDD">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2A25549E" w14:textId="77777777" w:rsidR="006B0B6D" w:rsidRPr="003A3CDD" w:rsidRDefault="006B0B6D" w:rsidP="006B0B6D">
      <w:pPr>
        <w:spacing w:line="360" w:lineRule="auto"/>
        <w:ind w:right="51"/>
        <w:jc w:val="both"/>
        <w:rPr>
          <w:rFonts w:ascii="Palatino Linotype" w:eastAsia="Palatino Linotype" w:hAnsi="Palatino Linotype" w:cs="Palatino Linotype"/>
        </w:rPr>
      </w:pPr>
    </w:p>
    <w:p w14:paraId="752BF1E9" w14:textId="77777777" w:rsidR="006B0B6D" w:rsidRPr="003A3CDD" w:rsidRDefault="006B0B6D" w:rsidP="006B0B6D">
      <w:pPr>
        <w:spacing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deberá proceder a testar los datos personales que se encuentren contenidos en los documentos a entregar por parte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w:t>
      </w:r>
      <w:r w:rsidRPr="003A3CDD">
        <w:rPr>
          <w:rFonts w:ascii="Palatino Linotype" w:eastAsia="Palatino Linotype" w:hAnsi="Palatino Linotype" w:cs="Palatino Linotype"/>
        </w:rPr>
        <w:lastRenderedPageBreak/>
        <w:t>un riesgo grave para aquel de acuerdo a lo que señala la fracción XII del artículo 4 de la Ley de Protección de Datos Personales en Posesión de Sujetos Obligados del Estado de México.</w:t>
      </w:r>
    </w:p>
    <w:p w14:paraId="31EC608C"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3A3CDD">
        <w:rPr>
          <w:rFonts w:ascii="Palatino Linotype" w:eastAsia="Palatino Linotype" w:hAnsi="Palatino Linotype" w:cs="Palatino Linotype"/>
          <w:b/>
        </w:rPr>
        <w:t>Registro Federal de Contribuyentes</w:t>
      </w:r>
      <w:r w:rsidRPr="003A3CDD">
        <w:rPr>
          <w:rFonts w:ascii="Palatino Linotype" w:eastAsia="Palatino Linotype" w:hAnsi="Palatino Linotype" w:cs="Palatino Linotype"/>
        </w:rPr>
        <w:t xml:space="preserve"> (RFC), la </w:t>
      </w:r>
      <w:r w:rsidRPr="003A3CDD">
        <w:rPr>
          <w:rFonts w:ascii="Palatino Linotype" w:eastAsia="Palatino Linotype" w:hAnsi="Palatino Linotype" w:cs="Palatino Linotype"/>
          <w:b/>
        </w:rPr>
        <w:t>Clave Única de Registro de Población</w:t>
      </w:r>
      <w:r w:rsidRPr="003A3CDD">
        <w:rPr>
          <w:rFonts w:ascii="Palatino Linotype" w:eastAsia="Palatino Linotype" w:hAnsi="Palatino Linotype" w:cs="Palatino Linotype"/>
        </w:rPr>
        <w:t xml:space="preserve"> (CURP) y la </w:t>
      </w:r>
      <w:r w:rsidRPr="003A3CDD">
        <w:rPr>
          <w:rFonts w:ascii="Palatino Linotype" w:eastAsia="Palatino Linotype" w:hAnsi="Palatino Linotype" w:cs="Palatino Linotype"/>
          <w:b/>
        </w:rPr>
        <w:t>Clave de cualquier tipo de seguridad social</w:t>
      </w:r>
      <w:r w:rsidRPr="003A3CDD">
        <w:rPr>
          <w:rFonts w:ascii="Palatino Linotype" w:eastAsia="Palatino Linotype" w:hAnsi="Palatino Linotype" w:cs="Palatino Linotype"/>
        </w:rPr>
        <w:t xml:space="preserve"> (ISSEMYM, u otros), así como, los </w:t>
      </w:r>
      <w:r w:rsidRPr="003A3CDD">
        <w:rPr>
          <w:rFonts w:ascii="Palatino Linotype" w:eastAsia="Palatino Linotype" w:hAnsi="Palatino Linotype" w:cs="Palatino Linotype"/>
          <w:b/>
        </w:rPr>
        <w:t>préstamos o descuentos</w:t>
      </w:r>
      <w:r w:rsidRPr="003A3CDD">
        <w:rPr>
          <w:rFonts w:ascii="Palatino Linotype" w:eastAsia="Palatino Linotype" w:hAnsi="Palatino Linotype" w:cs="Palatino Linotype"/>
        </w:rPr>
        <w:t xml:space="preserve"> que se le hagan a la persona y que no tengan relación con los impuestos o la cuota por seguridad social, así el</w:t>
      </w:r>
      <w:r w:rsidRPr="003A3CDD">
        <w:rPr>
          <w:rFonts w:ascii="Palatino Linotype" w:eastAsia="Palatino Linotype" w:hAnsi="Palatino Linotype" w:cs="Palatino Linotype"/>
          <w:b/>
        </w:rPr>
        <w:t xml:space="preserve"> número de empleado, </w:t>
      </w:r>
      <w:r w:rsidRPr="003A3CDD">
        <w:rPr>
          <w:rFonts w:ascii="Palatino Linotype" w:eastAsia="Palatino Linotype" w:hAnsi="Palatino Linotype" w:cs="Palatino Linotype"/>
        </w:rPr>
        <w:t xml:space="preserve">así como de ser el caso, el </w:t>
      </w:r>
      <w:r w:rsidRPr="003A3CDD">
        <w:rPr>
          <w:rFonts w:ascii="Palatino Linotype" w:eastAsia="Palatino Linotype" w:hAnsi="Palatino Linotype" w:cs="Palatino Linotype"/>
          <w:b/>
        </w:rPr>
        <w:t>folio fiscal</w:t>
      </w:r>
      <w:r w:rsidRPr="003A3CDD">
        <w:rPr>
          <w:rFonts w:ascii="Palatino Linotype" w:eastAsia="Palatino Linotype" w:hAnsi="Palatino Linotype" w:cs="Palatino Linotype"/>
        </w:rPr>
        <w:t xml:space="preserve">, la  </w:t>
      </w:r>
      <w:r w:rsidRPr="003A3CDD">
        <w:rPr>
          <w:rFonts w:ascii="Palatino Linotype" w:eastAsia="Palatino Linotype" w:hAnsi="Palatino Linotype" w:cs="Palatino Linotype"/>
          <w:b/>
        </w:rPr>
        <w:t xml:space="preserve">cadena original, </w:t>
      </w:r>
      <w:r w:rsidRPr="003A3CDD">
        <w:rPr>
          <w:rFonts w:ascii="Palatino Linotype" w:eastAsia="Palatino Linotype" w:hAnsi="Palatino Linotype" w:cs="Palatino Linotype"/>
        </w:rPr>
        <w:t>los</w:t>
      </w:r>
      <w:r w:rsidRPr="003A3CDD">
        <w:rPr>
          <w:rFonts w:ascii="Palatino Linotype" w:eastAsia="Palatino Linotype" w:hAnsi="Palatino Linotype" w:cs="Palatino Linotype"/>
          <w:b/>
        </w:rPr>
        <w:t xml:space="preserve"> códigos bidimensionales o códigos QR,</w:t>
      </w:r>
      <w:r w:rsidRPr="003A3CDD">
        <w:rPr>
          <w:rFonts w:ascii="Palatino Linotype" w:eastAsia="Palatino Linotype" w:hAnsi="Palatino Linotype" w:cs="Palatino Linotype"/>
        </w:rPr>
        <w:t xml:space="preserve"> y cualquier información de carácter fiscal, bajo las siguientes consideraciones. </w:t>
      </w:r>
    </w:p>
    <w:p w14:paraId="544099B9" w14:textId="77777777" w:rsidR="006B0B6D" w:rsidRPr="003A3CDD" w:rsidRDefault="006B0B6D" w:rsidP="006B0B6D">
      <w:pPr>
        <w:spacing w:line="360" w:lineRule="auto"/>
        <w:ind w:right="49"/>
        <w:jc w:val="both"/>
        <w:rPr>
          <w:rFonts w:ascii="Palatino Linotype" w:eastAsia="Palatino Linotype" w:hAnsi="Palatino Linotype" w:cs="Palatino Linotype"/>
        </w:rPr>
      </w:pPr>
      <w:r w:rsidRPr="003A3CDD">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4D563742"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F92ABC6"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Lo anterior es compartido por el Instituto Nacional de Transparencia, Acceso a la Información y Protección de Datos (INAI) a través del Criterio 19/17, el cual es del tenor literal siguiente:</w:t>
      </w:r>
    </w:p>
    <w:p w14:paraId="38D4D21A" w14:textId="5DBABB87" w:rsidR="006B0B6D" w:rsidRPr="003A3CDD" w:rsidRDefault="006B0B6D" w:rsidP="0083385C">
      <w:pPr>
        <w:spacing w:after="120" w:line="276" w:lineRule="auto"/>
        <w:ind w:left="567" w:right="902"/>
        <w:jc w:val="both"/>
        <w:rPr>
          <w:rFonts w:ascii="Arial" w:eastAsia="Arial" w:hAnsi="Arial" w:cs="Arial"/>
          <w:sz w:val="28"/>
        </w:rPr>
      </w:pPr>
      <w:r w:rsidRPr="003A3CDD">
        <w:rPr>
          <w:rFonts w:ascii="Palatino Linotype" w:eastAsia="Palatino Linotype" w:hAnsi="Palatino Linotype" w:cs="Palatino Linotype"/>
          <w:b/>
          <w:i/>
          <w:sz w:val="22"/>
          <w:szCs w:val="20"/>
        </w:rPr>
        <w:lastRenderedPageBreak/>
        <w:t xml:space="preserve">“Registro Federal de Contribuyentes (RFC) de personas físicas. </w:t>
      </w:r>
      <w:r w:rsidRPr="003A3CDD">
        <w:rPr>
          <w:rFonts w:ascii="Palatino Linotype" w:eastAsia="Palatino Linotype" w:hAnsi="Palatino Linotype" w:cs="Palatino Linotype"/>
          <w:i/>
          <w:sz w:val="22"/>
          <w:szCs w:val="20"/>
        </w:rPr>
        <w:t xml:space="preserve">El RFC es una clave de carácter fiscal, única e irrepetible, que permite identificar al titular, su edad y fecha de nacimiento, por lo que es un dato personal </w:t>
      </w:r>
      <w:r w:rsidR="0083385C" w:rsidRPr="003A3CDD">
        <w:rPr>
          <w:rFonts w:ascii="Palatino Linotype" w:eastAsia="Palatino Linotype" w:hAnsi="Palatino Linotype" w:cs="Palatino Linotype"/>
          <w:i/>
          <w:sz w:val="22"/>
          <w:szCs w:val="20"/>
        </w:rPr>
        <w:t xml:space="preserve">de carácter confidencial.” </w:t>
      </w:r>
    </w:p>
    <w:p w14:paraId="578CFCFF" w14:textId="77777777" w:rsidR="006B0B6D" w:rsidRPr="003A3CDD" w:rsidRDefault="006B0B6D" w:rsidP="006B0B6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3A3CDD">
        <w:rPr>
          <w:rFonts w:ascii="Palatino Linotype" w:eastAsia="Palatino Linotype" w:hAnsi="Palatino Linotype" w:cs="Palatino Linotype"/>
        </w:rPr>
        <w:t>homoclave</w:t>
      </w:r>
      <w:proofErr w:type="spellEnd"/>
      <w:r w:rsidRPr="003A3CDD">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56D29C66" w14:textId="77777777" w:rsidR="006B0B6D" w:rsidRPr="003A3CDD" w:rsidRDefault="006B0B6D" w:rsidP="006B0B6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8C6E61F"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Argumento que es compartido por el Instituto Nacional de Transparencia, Acceso a la Información y Protección de Datos (INAI)</w:t>
      </w:r>
      <w:r w:rsidRPr="003A3CDD">
        <w:rPr>
          <w:rFonts w:ascii="Palatino Linotype" w:eastAsia="Palatino Linotype" w:hAnsi="Palatino Linotype" w:cs="Palatino Linotype"/>
          <w:b/>
        </w:rPr>
        <w:t xml:space="preserve">, conforme al </w:t>
      </w:r>
      <w:r w:rsidRPr="003A3CDD">
        <w:rPr>
          <w:rFonts w:ascii="Palatino Linotype" w:eastAsia="Palatino Linotype" w:hAnsi="Palatino Linotype" w:cs="Palatino Linotype"/>
        </w:rPr>
        <w:t xml:space="preserve">criterio número 18/17, el cual refiere: </w:t>
      </w:r>
    </w:p>
    <w:p w14:paraId="317710C6" w14:textId="74D1786E" w:rsidR="006B0B6D" w:rsidRPr="003A3CDD" w:rsidRDefault="006B0B6D" w:rsidP="0083385C">
      <w:pPr>
        <w:pBdr>
          <w:top w:val="nil"/>
          <w:left w:val="nil"/>
          <w:bottom w:val="nil"/>
          <w:right w:val="nil"/>
          <w:between w:val="nil"/>
        </w:pBdr>
        <w:spacing w:after="120" w:line="276" w:lineRule="auto"/>
        <w:ind w:left="567" w:right="902"/>
        <w:jc w:val="both"/>
        <w:rPr>
          <w:rFonts w:ascii="Arial" w:eastAsia="Arial" w:hAnsi="Arial" w:cs="Arial"/>
          <w:b/>
          <w:sz w:val="28"/>
        </w:rPr>
      </w:pPr>
      <w:r w:rsidRPr="003A3CDD">
        <w:rPr>
          <w:rFonts w:ascii="Palatino Linotype" w:eastAsia="Palatino Linotype" w:hAnsi="Palatino Linotype" w:cs="Palatino Linotype"/>
          <w:b/>
          <w:i/>
          <w:sz w:val="22"/>
          <w:szCs w:val="20"/>
        </w:rPr>
        <w:t xml:space="preserve">“Clave Única de Registro de Población (CURP). </w:t>
      </w:r>
      <w:r w:rsidRPr="003A3CDD">
        <w:rPr>
          <w:rFonts w:ascii="Palatino Linotype" w:eastAsia="Palatino Linotype" w:hAnsi="Palatino Linotype" w:cs="Palatino Linotype"/>
          <w:i/>
          <w:sz w:val="22"/>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w:t>
      </w:r>
      <w:r w:rsidR="0083385C" w:rsidRPr="003A3CDD">
        <w:rPr>
          <w:rFonts w:ascii="Palatino Linotype" w:eastAsia="Palatino Linotype" w:hAnsi="Palatino Linotype" w:cs="Palatino Linotype"/>
          <w:i/>
          <w:sz w:val="22"/>
          <w:szCs w:val="20"/>
        </w:rPr>
        <w:t xml:space="preserve">información confidencial.” </w:t>
      </w:r>
    </w:p>
    <w:p w14:paraId="3FCB49C8"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Por otra parte y respecto a la clave de seguridad social y en su caso clave o número del servidor público –trabajador-, en virtud de que su divulgación no aporta a la </w:t>
      </w:r>
      <w:r w:rsidRPr="003A3CDD">
        <w:rPr>
          <w:rFonts w:ascii="Palatino Linotype" w:eastAsia="Palatino Linotype" w:hAnsi="Palatino Linotype" w:cs="Palatino Linotype"/>
        </w:rPr>
        <w:lastRenderedPageBreak/>
        <w:t>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4DA4CED" w14:textId="77777777" w:rsidR="006B0B6D" w:rsidRPr="003A3CDD" w:rsidRDefault="006B0B6D" w:rsidP="006B0B6D">
      <w:pPr>
        <w:spacing w:before="240" w:after="240"/>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“El número de ficha de identificación única de los trabajadores es información de carácter confidencial.</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i/>
          <w:sz w:val="22"/>
          <w:szCs w:val="22"/>
          <w:u w:val="single"/>
        </w:rPr>
        <w:t>dicha información es susceptible de clasificarse con el carácter de confidencial</w:t>
      </w:r>
      <w:r w:rsidRPr="003A3CDD">
        <w:rPr>
          <w:rFonts w:ascii="Palatino Linotype" w:eastAsia="Palatino Linotype" w:hAnsi="Palatino Linotype" w:cs="Palatino Linotype"/>
          <w:i/>
          <w:sz w:val="22"/>
          <w:szCs w:val="22"/>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75C6270A"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Respecto de los </w:t>
      </w:r>
      <w:r w:rsidRPr="003A3CDD">
        <w:rPr>
          <w:rFonts w:ascii="Palatino Linotype" w:eastAsia="Palatino Linotype" w:hAnsi="Palatino Linotype" w:cs="Palatino Linotype"/>
          <w:b/>
        </w:rPr>
        <w:t>préstamos o descuentos</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de carácter personal</w:t>
      </w:r>
      <w:r w:rsidRPr="003A3CDD">
        <w:rPr>
          <w:rFonts w:ascii="Palatino Linotype" w:eastAsia="Palatino Linotype" w:hAnsi="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4DD4B014" w14:textId="77777777" w:rsidR="006B0B6D" w:rsidRPr="003A3CDD" w:rsidRDefault="006B0B6D" w:rsidP="006B0B6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Por cuanto hace a las deducciones, para entender los límites y alcances de esta restricción, es oportuno recurrir al artículo 84 de la Ley del Trabajo de los Servidores Públicos del Estado y Municipios:</w:t>
      </w:r>
    </w:p>
    <w:p w14:paraId="7373DC6F" w14:textId="77777777" w:rsidR="006B0B6D" w:rsidRPr="003A3CDD" w:rsidRDefault="006B0B6D" w:rsidP="006B0B6D">
      <w:pPr>
        <w:ind w:left="851" w:right="851"/>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 xml:space="preserve">“ARTÍCULO 84. </w:t>
      </w:r>
      <w:r w:rsidRPr="003A3CDD">
        <w:rPr>
          <w:rFonts w:ascii="Palatino Linotype" w:eastAsia="Palatino Linotype" w:hAnsi="Palatino Linotype" w:cs="Palatino Linotype"/>
          <w:i/>
          <w:sz w:val="22"/>
          <w:szCs w:val="22"/>
        </w:rPr>
        <w:t>Sólo podrán hacerse retenciones, descuentos o deducciones al sueldo de los servidores públicos por concepto de:</w:t>
      </w:r>
    </w:p>
    <w:p w14:paraId="3EDC811D"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 Gravámenes fiscales relacionados con el sueldo;</w:t>
      </w:r>
    </w:p>
    <w:p w14:paraId="2C5219DE" w14:textId="77777777" w:rsidR="006B0B6D" w:rsidRPr="003A3CDD" w:rsidRDefault="006B0B6D" w:rsidP="006B0B6D">
      <w:pPr>
        <w:ind w:left="851" w:right="851"/>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lastRenderedPageBreak/>
        <w:t>II. Deudas contraídas con las instituciones públicas o dependencias por concepto de anticipos de sueldo, pagos hechos con exceso, errores o pérdidas debidamente comprobados;</w:t>
      </w:r>
    </w:p>
    <w:p w14:paraId="64B71570"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III. Cuotas sindicales;</w:t>
      </w:r>
    </w:p>
    <w:p w14:paraId="5EBE67F1"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9A664DD"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0F7843BC"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13CB47C9"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VII. Faltas de puntualidad o de asistencia injustificadas;</w:t>
      </w:r>
    </w:p>
    <w:p w14:paraId="788D9E3E" w14:textId="77777777" w:rsidR="006B0B6D" w:rsidRPr="003A3CDD" w:rsidRDefault="006B0B6D" w:rsidP="006B0B6D">
      <w:pPr>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VIII. Pensiones alimenticias ordenadas por la autoridad judicial;</w:t>
      </w:r>
      <w:r w:rsidRPr="003A3CDD">
        <w:rPr>
          <w:rFonts w:ascii="Palatino Linotype" w:eastAsia="Palatino Linotype" w:hAnsi="Palatino Linotype" w:cs="Palatino Linotype"/>
          <w:i/>
          <w:sz w:val="22"/>
          <w:szCs w:val="22"/>
        </w:rPr>
        <w:t xml:space="preserve"> o</w:t>
      </w:r>
    </w:p>
    <w:p w14:paraId="6BFCA183" w14:textId="77777777" w:rsidR="006B0B6D" w:rsidRPr="003A3CDD" w:rsidRDefault="006B0B6D" w:rsidP="006B0B6D">
      <w:pPr>
        <w:ind w:left="851" w:right="851"/>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IX. Cualquier otro convenido con instituciones de servicios y aceptado por el servidor público.</w:t>
      </w:r>
    </w:p>
    <w:p w14:paraId="55CD1B7F" w14:textId="2E07E967" w:rsidR="006B0B6D" w:rsidRPr="003A3CDD" w:rsidRDefault="006B0B6D" w:rsidP="006B0B6D">
      <w:pPr>
        <w:spacing w:after="120"/>
        <w:ind w:left="851" w:right="85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w:t>
      </w:r>
      <w:r w:rsidR="0083385C" w:rsidRPr="003A3CDD">
        <w:rPr>
          <w:rFonts w:ascii="Palatino Linotype" w:eastAsia="Palatino Linotype" w:hAnsi="Palatino Linotype" w:cs="Palatino Linotype"/>
          <w:i/>
          <w:sz w:val="22"/>
          <w:szCs w:val="22"/>
        </w:rPr>
        <w:t xml:space="preserve">or la autoridad judicial.” </w:t>
      </w:r>
    </w:p>
    <w:p w14:paraId="38A4A92F" w14:textId="77777777" w:rsidR="006B0B6D" w:rsidRPr="003A3CDD" w:rsidRDefault="006B0B6D" w:rsidP="006B0B6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1FFB45F2" w14:textId="77777777" w:rsidR="006B0B6D" w:rsidRPr="003A3CDD" w:rsidRDefault="006B0B6D" w:rsidP="006B0B6D">
      <w:pPr>
        <w:pBdr>
          <w:top w:val="nil"/>
          <w:left w:val="nil"/>
          <w:bottom w:val="nil"/>
          <w:right w:val="nil"/>
          <w:between w:val="nil"/>
        </w:pBd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En conclusión, los préstamos o descuentos de carácter personal, en virtud de no tener relación con la prestación del servicio y al no involucrar instituciones públicas, se consideran datos confidenciales.</w:t>
      </w:r>
    </w:p>
    <w:p w14:paraId="05B70E8A"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lastRenderedPageBreak/>
        <w:t>De la información fiscal</w:t>
      </w:r>
      <w:r w:rsidRPr="003A3CDD">
        <w:rPr>
          <w:rFonts w:ascii="Palatino Linotype" w:eastAsia="Palatino Linotype" w:hAnsi="Palatino Linotype" w:cs="Palatino Linotype"/>
        </w:rPr>
        <w:t xml:space="preserve">: </w:t>
      </w:r>
    </w:p>
    <w:p w14:paraId="5AB56B65"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La </w:t>
      </w:r>
      <w:r w:rsidRPr="003A3CDD">
        <w:rPr>
          <w:rFonts w:ascii="Palatino Linotype" w:eastAsia="Palatino Linotype" w:hAnsi="Palatino Linotype" w:cs="Palatino Linotype"/>
          <w:b/>
        </w:rPr>
        <w:t>Cadena Original</w:t>
      </w:r>
      <w:r w:rsidRPr="003A3CDD">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7CE5E26C"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Los </w:t>
      </w:r>
      <w:r w:rsidRPr="003A3CDD">
        <w:rPr>
          <w:rFonts w:ascii="Palatino Linotype" w:eastAsia="Palatino Linotype" w:hAnsi="Palatino Linotype" w:cs="Palatino Linotype"/>
          <w:b/>
        </w:rPr>
        <w:t>códigos bidimensionales</w:t>
      </w:r>
      <w:r w:rsidRPr="003A3CDD">
        <w:rPr>
          <w:rFonts w:ascii="Palatino Linotype" w:eastAsia="Palatino Linotype" w:hAnsi="Palatino Linotype" w:cs="Palatino Linotype"/>
        </w:rPr>
        <w:t xml:space="preserve"> o </w:t>
      </w:r>
      <w:r w:rsidRPr="003A3CDD">
        <w:rPr>
          <w:rFonts w:ascii="Palatino Linotype" w:eastAsia="Palatino Linotype" w:hAnsi="Palatino Linotype" w:cs="Palatino Linotype"/>
          <w:b/>
        </w:rPr>
        <w:t xml:space="preserve">códigos QR, </w:t>
      </w:r>
      <w:r w:rsidRPr="003A3CDD">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analizar dicha circunstancia con la finalidad de determinar si se actualiza algún supuesto de confidencialidad.</w:t>
      </w:r>
    </w:p>
    <w:p w14:paraId="1A2C362F"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tal sentido, si derivado del análisis efectuado por </w:t>
      </w:r>
      <w:r w:rsidRPr="003A3CDD">
        <w:rPr>
          <w:rFonts w:ascii="Palatino Linotype" w:eastAsia="Palatino Linotype" w:hAnsi="Palatino Linotype" w:cs="Palatino Linotype"/>
          <w:b/>
        </w:rPr>
        <w:t xml:space="preserve">Sujeto Obligado </w:t>
      </w:r>
      <w:r w:rsidRPr="003A3CDD">
        <w:rPr>
          <w:rFonts w:ascii="Palatino Linotype" w:eastAsia="Palatino Linotype" w:hAnsi="Palatino Linotype" w:cs="Palatino Linotype"/>
        </w:rPr>
        <w:t xml:space="preserve">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w:t>
      </w:r>
      <w:r w:rsidRPr="003A3CDD">
        <w:rPr>
          <w:rFonts w:ascii="Palatino Linotype" w:eastAsia="Palatino Linotype" w:hAnsi="Palatino Linotype" w:cs="Palatino Linotype"/>
        </w:rPr>
        <w:lastRenderedPageBreak/>
        <w:t>términos del artículo 143, fracción I de la Ley de Transparencia y Acceso a la Información Pública del Estado de México y Municipios.</w:t>
      </w:r>
    </w:p>
    <w:p w14:paraId="2D2760BF" w14:textId="77777777" w:rsidR="006B0B6D" w:rsidRPr="003A3CDD" w:rsidRDefault="006B0B6D" w:rsidP="006B0B6D">
      <w:pPr>
        <w:spacing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3A3CDD">
        <w:rPr>
          <w:rFonts w:ascii="Palatino Linotype" w:eastAsia="Palatino Linotype" w:hAnsi="Palatino Linotype" w:cs="Palatino Linotype"/>
        </w:rPr>
        <w:t>Responsable</w:t>
      </w:r>
      <w:proofErr w:type="gramEnd"/>
      <w:r w:rsidRPr="003A3CDD">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AB757A7" w14:textId="77777777" w:rsidR="006B0B6D" w:rsidRPr="003A3CDD" w:rsidRDefault="006B0B6D" w:rsidP="006B0B6D">
      <w:pPr>
        <w:spacing w:line="360" w:lineRule="auto"/>
        <w:ind w:right="51"/>
        <w:jc w:val="both"/>
        <w:rPr>
          <w:rFonts w:ascii="Palatino Linotype" w:eastAsia="Palatino Linotype" w:hAnsi="Palatino Linotype" w:cs="Palatino Linotype"/>
        </w:rPr>
      </w:pPr>
    </w:p>
    <w:p w14:paraId="46AA7A75" w14:textId="77777777"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49.</w:t>
      </w:r>
      <w:r w:rsidRPr="003A3CDD">
        <w:rPr>
          <w:rFonts w:ascii="Palatino Linotype" w:eastAsia="Palatino Linotype" w:hAnsi="Palatino Linotype" w:cs="Palatino Linotype"/>
          <w:i/>
          <w:sz w:val="22"/>
          <w:szCs w:val="22"/>
        </w:rPr>
        <w:t xml:space="preserve"> </w:t>
      </w:r>
      <w:r w:rsidRPr="003A3CDD">
        <w:rPr>
          <w:rFonts w:ascii="Palatino Linotype" w:eastAsia="Palatino Linotype" w:hAnsi="Palatino Linotype" w:cs="Palatino Linotype"/>
          <w:b/>
          <w:i/>
          <w:sz w:val="22"/>
          <w:szCs w:val="22"/>
        </w:rPr>
        <w:t>Los Comités de Transparencia</w:t>
      </w:r>
      <w:r w:rsidRPr="003A3CDD">
        <w:rPr>
          <w:rFonts w:ascii="Palatino Linotype" w:eastAsia="Palatino Linotype" w:hAnsi="Palatino Linotype" w:cs="Palatino Linotype"/>
          <w:i/>
          <w:sz w:val="22"/>
          <w:szCs w:val="22"/>
        </w:rPr>
        <w:t xml:space="preserve"> tendrán las siguientes atribuciones:</w:t>
      </w:r>
    </w:p>
    <w:p w14:paraId="1528BDB6" w14:textId="77777777"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VIII. Aprobar, modificar o revocar la clasificación de la información</w:t>
      </w:r>
      <w:r w:rsidRPr="003A3CDD">
        <w:rPr>
          <w:rFonts w:ascii="Palatino Linotype" w:eastAsia="Palatino Linotype" w:hAnsi="Palatino Linotype" w:cs="Palatino Linotype"/>
          <w:i/>
          <w:sz w:val="22"/>
          <w:szCs w:val="22"/>
        </w:rPr>
        <w:t>…”</w:t>
      </w:r>
    </w:p>
    <w:p w14:paraId="5702B579" w14:textId="77777777"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53.</w:t>
      </w:r>
      <w:r w:rsidRPr="003A3CDD">
        <w:rPr>
          <w:rFonts w:ascii="Palatino Linotype" w:eastAsia="Palatino Linotype" w:hAnsi="Palatino Linotype" w:cs="Palatino Linotype"/>
          <w:i/>
          <w:sz w:val="22"/>
          <w:szCs w:val="22"/>
        </w:rPr>
        <w:t xml:space="preserve"> Las </w:t>
      </w:r>
      <w:r w:rsidRPr="003A3CDD">
        <w:rPr>
          <w:rFonts w:ascii="Palatino Linotype" w:eastAsia="Palatino Linotype" w:hAnsi="Palatino Linotype" w:cs="Palatino Linotype"/>
          <w:b/>
          <w:i/>
          <w:sz w:val="22"/>
          <w:szCs w:val="22"/>
        </w:rPr>
        <w:t>Unidades de Transparencia</w:t>
      </w:r>
      <w:r w:rsidRPr="003A3CDD">
        <w:rPr>
          <w:rFonts w:ascii="Palatino Linotype" w:eastAsia="Palatino Linotype" w:hAnsi="Palatino Linotype" w:cs="Palatino Linotype"/>
          <w:i/>
          <w:sz w:val="22"/>
          <w:szCs w:val="22"/>
        </w:rPr>
        <w:t xml:space="preserve"> tendrán las siguientes </w:t>
      </w:r>
      <w:r w:rsidRPr="003A3CDD">
        <w:rPr>
          <w:rFonts w:ascii="Palatino Linotype" w:eastAsia="Palatino Linotype" w:hAnsi="Palatino Linotype" w:cs="Palatino Linotype"/>
          <w:b/>
          <w:i/>
          <w:sz w:val="22"/>
          <w:szCs w:val="22"/>
        </w:rPr>
        <w:t>funciones</w:t>
      </w:r>
      <w:r w:rsidRPr="003A3CDD">
        <w:rPr>
          <w:rFonts w:ascii="Palatino Linotype" w:eastAsia="Palatino Linotype" w:hAnsi="Palatino Linotype" w:cs="Palatino Linotype"/>
          <w:i/>
          <w:sz w:val="22"/>
          <w:szCs w:val="22"/>
        </w:rPr>
        <w:t>:</w:t>
      </w:r>
    </w:p>
    <w:p w14:paraId="1DF8D24E" w14:textId="77777777"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X. Presentar ante el Comité, el proyecto de clasificación de información</w:t>
      </w:r>
      <w:r w:rsidRPr="003A3CDD">
        <w:rPr>
          <w:rFonts w:ascii="Palatino Linotype" w:eastAsia="Palatino Linotype" w:hAnsi="Palatino Linotype" w:cs="Palatino Linotype"/>
          <w:i/>
          <w:sz w:val="22"/>
          <w:szCs w:val="22"/>
        </w:rPr>
        <w:t xml:space="preserve">…” </w:t>
      </w:r>
    </w:p>
    <w:p w14:paraId="6DA8AAAA" w14:textId="77777777"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“Artículo 59.</w:t>
      </w:r>
      <w:r w:rsidRPr="003A3CDD">
        <w:rPr>
          <w:rFonts w:ascii="Palatino Linotype" w:eastAsia="Palatino Linotype" w:hAnsi="Palatino Linotype" w:cs="Palatino Linotype"/>
          <w:i/>
          <w:sz w:val="22"/>
          <w:szCs w:val="22"/>
        </w:rPr>
        <w:t xml:space="preserve"> Los </w:t>
      </w:r>
      <w:r w:rsidRPr="003A3CDD">
        <w:rPr>
          <w:rFonts w:ascii="Palatino Linotype" w:eastAsia="Palatino Linotype" w:hAnsi="Palatino Linotype" w:cs="Palatino Linotype"/>
          <w:b/>
          <w:i/>
          <w:sz w:val="22"/>
          <w:szCs w:val="22"/>
        </w:rPr>
        <w:t>servidores públicos habilitados</w:t>
      </w:r>
      <w:r w:rsidRPr="003A3CDD">
        <w:rPr>
          <w:rFonts w:ascii="Palatino Linotype" w:eastAsia="Palatino Linotype" w:hAnsi="Palatino Linotype" w:cs="Palatino Linotype"/>
          <w:i/>
          <w:sz w:val="22"/>
          <w:szCs w:val="22"/>
        </w:rPr>
        <w:t xml:space="preserve"> tendrán las </w:t>
      </w:r>
      <w:r w:rsidRPr="003A3CDD">
        <w:rPr>
          <w:rFonts w:ascii="Palatino Linotype" w:eastAsia="Palatino Linotype" w:hAnsi="Palatino Linotype" w:cs="Palatino Linotype"/>
          <w:b/>
          <w:i/>
          <w:sz w:val="22"/>
          <w:szCs w:val="22"/>
        </w:rPr>
        <w:t>funciones</w:t>
      </w:r>
      <w:r w:rsidRPr="003A3CDD">
        <w:rPr>
          <w:rFonts w:ascii="Palatino Linotype" w:eastAsia="Palatino Linotype" w:hAnsi="Palatino Linotype" w:cs="Palatino Linotype"/>
          <w:i/>
          <w:sz w:val="22"/>
          <w:szCs w:val="22"/>
        </w:rPr>
        <w:t xml:space="preserve"> siguientes:</w:t>
      </w:r>
    </w:p>
    <w:p w14:paraId="7AA81BAA" w14:textId="78433918" w:rsidR="006B0B6D" w:rsidRPr="003A3CDD" w:rsidRDefault="006B0B6D" w:rsidP="0083385C">
      <w:pPr>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A3CDD">
        <w:rPr>
          <w:rFonts w:ascii="Palatino Linotype" w:eastAsia="Palatino Linotype" w:hAnsi="Palatino Linotype" w:cs="Palatino Linotype"/>
          <w:i/>
          <w:sz w:val="22"/>
          <w:szCs w:val="22"/>
        </w:rPr>
        <w:t>, la cual tendrá los fundamentos y argumentos en que se ba</w:t>
      </w:r>
      <w:r w:rsidR="0083385C" w:rsidRPr="003A3CDD">
        <w:rPr>
          <w:rFonts w:ascii="Palatino Linotype" w:eastAsia="Palatino Linotype" w:hAnsi="Palatino Linotype" w:cs="Palatino Linotype"/>
          <w:i/>
          <w:sz w:val="22"/>
          <w:szCs w:val="22"/>
        </w:rPr>
        <w:t>sa dicha propuesta…”</w:t>
      </w:r>
    </w:p>
    <w:p w14:paraId="1E3A35C8" w14:textId="77777777" w:rsidR="006B0B6D" w:rsidRPr="003A3CDD" w:rsidRDefault="006B0B6D" w:rsidP="006B0B6D">
      <w:pPr>
        <w:ind w:left="992" w:right="1043"/>
        <w:jc w:val="both"/>
        <w:rPr>
          <w:rFonts w:ascii="Palatino Linotype" w:eastAsia="Palatino Linotype" w:hAnsi="Palatino Linotype" w:cs="Palatino Linotype"/>
          <w:i/>
          <w:sz w:val="22"/>
          <w:szCs w:val="22"/>
        </w:rPr>
      </w:pPr>
    </w:p>
    <w:p w14:paraId="3A2DF839"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0986FE3" w14:textId="77777777" w:rsidR="006B0B6D" w:rsidRPr="003A3CDD" w:rsidRDefault="006B0B6D" w:rsidP="006B0B6D">
      <w:pPr>
        <w:spacing w:line="360" w:lineRule="auto"/>
        <w:jc w:val="both"/>
        <w:rPr>
          <w:rFonts w:ascii="Palatino Linotype" w:eastAsia="Palatino Linotype" w:hAnsi="Palatino Linotype" w:cs="Palatino Linotype"/>
        </w:rPr>
      </w:pPr>
    </w:p>
    <w:p w14:paraId="43090E63"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4D79CB46" w14:textId="77777777" w:rsidR="006B0B6D" w:rsidRPr="003A3CDD" w:rsidRDefault="006B0B6D" w:rsidP="006B0B6D">
      <w:pPr>
        <w:spacing w:after="240"/>
        <w:ind w:left="993" w:right="1041"/>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w:t>
      </w:r>
      <w:r w:rsidRPr="003A3CDD">
        <w:rPr>
          <w:rFonts w:ascii="Palatino Linotype" w:eastAsia="Palatino Linotype" w:hAnsi="Palatino Linotype" w:cs="Palatino Linotype"/>
          <w:b/>
          <w:i/>
          <w:sz w:val="22"/>
          <w:szCs w:val="22"/>
        </w:rPr>
        <w:t>Artículo 149.</w:t>
      </w:r>
      <w:r w:rsidRPr="003A3CDD">
        <w:rPr>
          <w:rFonts w:ascii="Palatino Linotype" w:eastAsia="Palatino Linotype" w:hAnsi="Palatino Linotype" w:cs="Palatino Linotype"/>
          <w:i/>
          <w:sz w:val="22"/>
          <w:szCs w:val="22"/>
        </w:rPr>
        <w:t xml:space="preserve"> El </w:t>
      </w:r>
      <w:r w:rsidRPr="003A3CDD">
        <w:rPr>
          <w:rFonts w:ascii="Palatino Linotype" w:eastAsia="Palatino Linotype" w:hAnsi="Palatino Linotype" w:cs="Palatino Linotype"/>
          <w:b/>
          <w:i/>
          <w:sz w:val="22"/>
          <w:szCs w:val="22"/>
        </w:rPr>
        <w:t>acuerdo que clasifique la información como confidencial</w:t>
      </w:r>
      <w:r w:rsidRPr="003A3CD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4781811" w14:textId="77777777" w:rsidR="006B0B6D" w:rsidRPr="003A3CDD" w:rsidRDefault="006B0B6D" w:rsidP="006B0B6D">
      <w:pPr>
        <w:spacing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Es decir, 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E4023A3" w14:textId="77777777" w:rsidR="006B0B6D" w:rsidRPr="003A3CDD" w:rsidRDefault="006B0B6D" w:rsidP="006B0B6D">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DA3E76E"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siendo estas las siguientes:</w:t>
      </w:r>
    </w:p>
    <w:p w14:paraId="33F217D1" w14:textId="77777777" w:rsidR="006B0B6D" w:rsidRPr="003A3CDD" w:rsidRDefault="006B0B6D" w:rsidP="006B0B6D">
      <w:pPr>
        <w:spacing w:line="360" w:lineRule="auto"/>
        <w:jc w:val="both"/>
        <w:rPr>
          <w:rFonts w:ascii="Palatino Linotype" w:eastAsia="Palatino Linotype" w:hAnsi="Palatino Linotype" w:cs="Palatino Linotype"/>
        </w:rPr>
      </w:pPr>
    </w:p>
    <w:p w14:paraId="698870E2" w14:textId="77777777" w:rsidR="006B0B6D" w:rsidRPr="003A3CDD" w:rsidRDefault="006B0B6D" w:rsidP="006B0B6D">
      <w:pPr>
        <w:spacing w:line="276" w:lineRule="auto"/>
        <w:ind w:lef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“CAPÍTULO VIII </w:t>
      </w:r>
    </w:p>
    <w:p w14:paraId="325F84A4" w14:textId="77777777" w:rsidR="006B0B6D" w:rsidRPr="003A3CDD" w:rsidRDefault="006B0B6D" w:rsidP="006B0B6D">
      <w:pPr>
        <w:spacing w:line="276" w:lineRule="auto"/>
        <w:ind w:left="567"/>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DE LOS ELEMENTOS PARA LA CLASIFICACIÓN </w:t>
      </w:r>
    </w:p>
    <w:p w14:paraId="157048B2" w14:textId="77777777" w:rsidR="006B0B6D" w:rsidRPr="003A3CDD" w:rsidRDefault="006B0B6D" w:rsidP="006B0B6D">
      <w:pP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Quincuagésimo.</w:t>
      </w:r>
      <w:r w:rsidRPr="003A3CD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FA18239" w14:textId="77777777" w:rsidR="006B0B6D" w:rsidRPr="003A3CDD" w:rsidRDefault="006B0B6D" w:rsidP="006B0B6D">
      <w:pP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Quincuagésimo primero.</w:t>
      </w:r>
      <w:r w:rsidRPr="003A3CDD">
        <w:rPr>
          <w:rFonts w:ascii="Palatino Linotype" w:eastAsia="Palatino Linotype" w:hAnsi="Palatino Linotype" w:cs="Palatino Linotype"/>
          <w:i/>
          <w:sz w:val="22"/>
          <w:szCs w:val="22"/>
        </w:rPr>
        <w:t xml:space="preserve"> Toda acta del Comité de Transparencia deberá contener: </w:t>
      </w:r>
    </w:p>
    <w:p w14:paraId="420D88F8" w14:textId="77777777" w:rsidR="006B0B6D" w:rsidRPr="003A3CDD" w:rsidRDefault="006B0B6D" w:rsidP="006B0B6D">
      <w:pPr>
        <w:numPr>
          <w:ilvl w:val="1"/>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El número de sesión y fecha; </w:t>
      </w:r>
    </w:p>
    <w:p w14:paraId="1C4C57C8" w14:textId="77777777" w:rsidR="006B0B6D" w:rsidRPr="003A3CDD" w:rsidRDefault="006B0B6D" w:rsidP="006B0B6D">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El nombre del área que solicitó la clasificación de información; </w:t>
      </w:r>
    </w:p>
    <w:p w14:paraId="37D04449" w14:textId="77777777" w:rsidR="006B0B6D" w:rsidRPr="003A3CDD" w:rsidRDefault="006B0B6D" w:rsidP="006B0B6D">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La fundamentación legal y motivación correspondiente; </w:t>
      </w:r>
    </w:p>
    <w:p w14:paraId="4BD879F0" w14:textId="77777777" w:rsidR="006B0B6D" w:rsidRPr="003A3CDD" w:rsidRDefault="006B0B6D" w:rsidP="006B0B6D">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La resolución o resoluciones aprobadas; y </w:t>
      </w:r>
    </w:p>
    <w:p w14:paraId="4ACAC8B9" w14:textId="77777777" w:rsidR="006B0B6D" w:rsidRPr="003A3CDD" w:rsidRDefault="006B0B6D" w:rsidP="006B0B6D">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La rúbrica o firma digital de cada integrante del Comité de Transparencia. </w:t>
      </w:r>
    </w:p>
    <w:p w14:paraId="6083478F" w14:textId="77777777" w:rsidR="006B0B6D" w:rsidRPr="003A3CDD" w:rsidRDefault="006B0B6D" w:rsidP="006B0B6D">
      <w:p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p>
    <w:p w14:paraId="275D1770"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958D90A"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 Los motivos y razonamientos que sustenten la confirmación o modificación de la prueba de daño;</w:t>
      </w:r>
    </w:p>
    <w:p w14:paraId="208B14B3"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II. Descripción de las partes o secciones reservadas, en caso de clasificación parcial; </w:t>
      </w:r>
    </w:p>
    <w:p w14:paraId="12A5D61F"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III. El periodo por el que mantendrá su clasificación y fecha de expiración; y </w:t>
      </w:r>
    </w:p>
    <w:p w14:paraId="7F14147C"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062E636"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D26878D"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 xml:space="preserve">En los casos de resoluciones del Comité de Transparencia en las que se confirme la clasificación de información confidencial solo se deberán de </w:t>
      </w:r>
      <w:r w:rsidRPr="003A3CDD">
        <w:rPr>
          <w:rFonts w:ascii="Palatino Linotype" w:eastAsia="Palatino Linotype" w:hAnsi="Palatino Linotype" w:cs="Palatino Linotype"/>
          <w:b/>
          <w:i/>
          <w:sz w:val="22"/>
          <w:szCs w:val="22"/>
        </w:rPr>
        <w:lastRenderedPageBreak/>
        <w:t>identificar los tipos de datos protegidos, de conformidad con el lineamiento trigésimo octavo.</w:t>
      </w:r>
    </w:p>
    <w:p w14:paraId="3A2AEF36"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 xml:space="preserve">Quincuagésimo segundo. </w:t>
      </w:r>
      <w:r w:rsidRPr="003A3CDD">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C27ACEE"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921F6C9"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 Fijar la fecha en que se elaboró la versión pública y la fecha en la cual el Comité de</w:t>
      </w:r>
    </w:p>
    <w:p w14:paraId="67054C11"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Transparencia confirmó dicha versión;</w:t>
      </w:r>
    </w:p>
    <w:p w14:paraId="51441A37"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CAE9B5A"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III. Señalar las personas o instancias autorizadas a acceder a la información clasificada.</w:t>
      </w:r>
    </w:p>
    <w:p w14:paraId="118AB0B4"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0A9972D"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Quincuagésimo tercero</w:t>
      </w:r>
      <w:r w:rsidRPr="003A3CDD">
        <w:rPr>
          <w:rFonts w:ascii="Palatino Linotype" w:eastAsia="Palatino Linotype" w:hAnsi="Palatino Linotype" w:cs="Palatino Linotype"/>
          <w:i/>
          <w:sz w:val="22"/>
          <w:szCs w:val="22"/>
        </w:rPr>
        <w:t>. El formato para señalar la clasificación de un documento o expediente que contenga información reservada, es el siguiente:</w:t>
      </w:r>
      <w:r w:rsidRPr="003A3CDD">
        <w:rPr>
          <w:noProof/>
        </w:rPr>
        <w:drawing>
          <wp:anchor distT="0" distB="0" distL="114300" distR="114300" simplePos="0" relativeHeight="251659264" behindDoc="0" locked="0" layoutInCell="1" hidden="0" allowOverlap="1" wp14:anchorId="50F54AFE" wp14:editId="6D4AC3F1">
            <wp:simplePos x="0" y="0"/>
            <wp:positionH relativeFrom="column">
              <wp:posOffset>377190</wp:posOffset>
            </wp:positionH>
            <wp:positionV relativeFrom="paragraph">
              <wp:posOffset>560705</wp:posOffset>
            </wp:positionV>
            <wp:extent cx="4568190" cy="330200"/>
            <wp:effectExtent l="0" t="0" r="0" b="0"/>
            <wp:wrapTopAndBottom distT="0" dist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568190" cy="330200"/>
                    </a:xfrm>
                    <a:prstGeom prst="rect">
                      <a:avLst/>
                    </a:prstGeom>
                    <a:ln/>
                  </pic:spPr>
                </pic:pic>
              </a:graphicData>
            </a:graphic>
          </wp:anchor>
        </w:drawing>
      </w:r>
    </w:p>
    <w:p w14:paraId="55194C26"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noProof/>
          <w:sz w:val="22"/>
          <w:szCs w:val="22"/>
        </w:rPr>
        <w:lastRenderedPageBreak/>
        <w:drawing>
          <wp:inline distT="0" distB="0" distL="0" distR="0" wp14:anchorId="684BF44D" wp14:editId="44E822A3">
            <wp:extent cx="4576404" cy="5139653"/>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576404" cy="5139653"/>
                    </a:xfrm>
                    <a:prstGeom prst="rect">
                      <a:avLst/>
                    </a:prstGeom>
                    <a:ln/>
                  </pic:spPr>
                </pic:pic>
              </a:graphicData>
            </a:graphic>
          </wp:inline>
        </w:drawing>
      </w:r>
    </w:p>
    <w:p w14:paraId="468B2D7D"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645CEC86"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 xml:space="preserve">Quincuagésimo cuarto. </w:t>
      </w:r>
      <w:r w:rsidRPr="003A3CDD">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BEAC1E5"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81D59A3" w14:textId="77777777" w:rsidR="006B0B6D" w:rsidRPr="003A3CDD" w:rsidRDefault="006B0B6D" w:rsidP="006B0B6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A3CDD">
        <w:rPr>
          <w:rFonts w:ascii="Palatino Linotype" w:eastAsia="Palatino Linotype" w:hAnsi="Palatino Linotype" w:cs="Palatino Linotype"/>
          <w:b/>
          <w:i/>
          <w:sz w:val="22"/>
          <w:szCs w:val="22"/>
        </w:rPr>
        <w:t xml:space="preserve">Quincuagésimo quinto. </w:t>
      </w:r>
      <w:r w:rsidRPr="003A3CDD">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A3CDD">
        <w:rPr>
          <w:rFonts w:ascii="Palatino Linotype" w:eastAsia="Palatino Linotype" w:hAnsi="Palatino Linotype" w:cs="Palatino Linotype"/>
          <w:i/>
          <w:sz w:val="22"/>
          <w:szCs w:val="22"/>
        </w:rPr>
        <w:t>testado</w:t>
      </w:r>
      <w:proofErr w:type="spellEnd"/>
      <w:r w:rsidRPr="003A3CDD">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3A3CDD">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(Énfasis añadido) </w:t>
      </w:r>
    </w:p>
    <w:p w14:paraId="7904AE2F" w14:textId="77777777" w:rsidR="006B0B6D" w:rsidRPr="003A3CDD" w:rsidRDefault="006B0B6D" w:rsidP="006B0B6D">
      <w:pPr>
        <w:spacing w:line="360" w:lineRule="auto"/>
        <w:jc w:val="both"/>
        <w:rPr>
          <w:rFonts w:ascii="Palatino Linotype" w:eastAsia="Palatino Linotype" w:hAnsi="Palatino Linotype" w:cs="Palatino Linotype"/>
        </w:rPr>
      </w:pPr>
    </w:p>
    <w:p w14:paraId="439B3776"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4AB8368" w14:textId="77777777" w:rsidR="006B0B6D" w:rsidRPr="003A3CDD" w:rsidRDefault="006B0B6D" w:rsidP="006B0B6D">
      <w:pPr>
        <w:spacing w:line="360" w:lineRule="auto"/>
        <w:jc w:val="both"/>
        <w:rPr>
          <w:rFonts w:ascii="Palatino Linotype" w:eastAsia="Palatino Linotype" w:hAnsi="Palatino Linotype" w:cs="Palatino Linotype"/>
        </w:rPr>
      </w:pPr>
    </w:p>
    <w:p w14:paraId="32DD08F2" w14:textId="77777777" w:rsidR="006B0B6D" w:rsidRPr="003A3CDD" w:rsidRDefault="006B0B6D" w:rsidP="006B0B6D">
      <w:pPr>
        <w:shd w:val="clear" w:color="auto" w:fill="FFFFFF"/>
        <w:spacing w:line="360" w:lineRule="auto"/>
        <w:ind w:right="51"/>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A3CDD">
        <w:rPr>
          <w:rFonts w:ascii="Palatino Linotype" w:eastAsia="Palatino Linotype" w:hAnsi="Palatino Linotype" w:cs="Palatino Linotype"/>
          <w:b/>
        </w:rPr>
        <w:t>Recurrente</w:t>
      </w:r>
      <w:r w:rsidRPr="003A3CDD">
        <w:rPr>
          <w:rFonts w:ascii="Palatino Linotype" w:eastAsia="Palatino Linotype" w:hAnsi="Palatino Linotype" w:cs="Palatino Linotype"/>
        </w:rPr>
        <w:t>.</w:t>
      </w:r>
    </w:p>
    <w:p w14:paraId="64ACEF6C" w14:textId="77777777" w:rsidR="006B0B6D" w:rsidRPr="003A3CDD" w:rsidRDefault="006B0B6D" w:rsidP="006B0B6D">
      <w:pPr>
        <w:shd w:val="clear" w:color="auto" w:fill="FFFFFF"/>
        <w:spacing w:line="360" w:lineRule="auto"/>
        <w:ind w:right="51"/>
        <w:jc w:val="both"/>
        <w:rPr>
          <w:rFonts w:ascii="Palatino Linotype" w:eastAsia="Palatino Linotype" w:hAnsi="Palatino Linotype" w:cs="Palatino Linotype"/>
        </w:rPr>
      </w:pPr>
    </w:p>
    <w:p w14:paraId="5969F553" w14:textId="77777777" w:rsidR="006B0B6D" w:rsidRPr="003A3CDD" w:rsidRDefault="006B0B6D" w:rsidP="006B0B6D">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849515B" w14:textId="77777777" w:rsidR="00531162" w:rsidRPr="003A3CDD" w:rsidRDefault="007A311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FC2FA02" w14:textId="77777777" w:rsidR="00531162" w:rsidRPr="003A3CDD" w:rsidRDefault="007A311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10" w:name="_heading=h.ijv98pntcd5s" w:colFirst="0" w:colLast="0"/>
      <w:bookmarkEnd w:id="10"/>
      <w:r w:rsidRPr="003A3CDD">
        <w:rPr>
          <w:rFonts w:ascii="Palatino Linotype" w:eastAsia="Palatino Linotype" w:hAnsi="Palatino Linotype" w:cs="Palatino Linotype"/>
          <w:b/>
        </w:rPr>
        <w:t>III. R E S U E L V E</w:t>
      </w:r>
    </w:p>
    <w:p w14:paraId="65FDF292" w14:textId="77777777" w:rsidR="00531162" w:rsidRPr="003A3CDD" w:rsidRDefault="007A311B">
      <w:pPr>
        <w:spacing w:before="240" w:after="240" w:line="360" w:lineRule="auto"/>
        <w:jc w:val="both"/>
        <w:rPr>
          <w:rFonts w:ascii="Palatino Linotype" w:eastAsia="Palatino Linotype" w:hAnsi="Palatino Linotype" w:cs="Palatino Linotype"/>
        </w:rPr>
      </w:pPr>
      <w:bookmarkStart w:id="11" w:name="_heading=h.26in1rg" w:colFirst="0" w:colLast="0"/>
      <w:bookmarkEnd w:id="11"/>
      <w:r w:rsidRPr="003A3CDD">
        <w:rPr>
          <w:rFonts w:ascii="Palatino Linotype" w:eastAsia="Palatino Linotype" w:hAnsi="Palatino Linotype" w:cs="Palatino Linotype"/>
          <w:b/>
        </w:rPr>
        <w:t xml:space="preserve">Primero. </w:t>
      </w:r>
      <w:r w:rsidRPr="003A3CDD">
        <w:rPr>
          <w:rFonts w:ascii="Palatino Linotype" w:eastAsia="Palatino Linotype" w:hAnsi="Palatino Linotype" w:cs="Palatino Linotype"/>
        </w:rPr>
        <w:t xml:space="preserve">Resultan </w:t>
      </w:r>
      <w:r w:rsidRPr="003A3CDD">
        <w:rPr>
          <w:rFonts w:ascii="Palatino Linotype" w:eastAsia="Palatino Linotype" w:hAnsi="Palatino Linotype" w:cs="Palatino Linotype"/>
          <w:b/>
        </w:rPr>
        <w:t>fundadas</w:t>
      </w:r>
      <w:r w:rsidRPr="003A3CDD">
        <w:rPr>
          <w:rFonts w:ascii="Palatino Linotype" w:eastAsia="Palatino Linotype" w:hAnsi="Palatino Linotype" w:cs="Palatino Linotype"/>
        </w:rPr>
        <w:t xml:space="preserve"> las razones o motivos de inconformidad hechos valer por </w:t>
      </w:r>
      <w:r w:rsidRPr="003A3CDD">
        <w:rPr>
          <w:rFonts w:ascii="Palatino Linotype" w:eastAsia="Palatino Linotype" w:hAnsi="Palatino Linotype" w:cs="Palatino Linotype"/>
          <w:b/>
        </w:rPr>
        <w:t>la parte Recurrente</w:t>
      </w:r>
      <w:r w:rsidRPr="003A3CDD">
        <w:rPr>
          <w:rFonts w:ascii="Palatino Linotype" w:eastAsia="Palatino Linotype" w:hAnsi="Palatino Linotype" w:cs="Palatino Linotype"/>
        </w:rPr>
        <w:t xml:space="preserve"> en el recurso de revisión </w:t>
      </w:r>
      <w:r w:rsidR="008C28DE" w:rsidRPr="003A3CDD">
        <w:rPr>
          <w:rFonts w:ascii="Palatino Linotype" w:eastAsia="Palatino Linotype" w:hAnsi="Palatino Linotype" w:cs="Palatino Linotype"/>
          <w:b/>
        </w:rPr>
        <w:t>08164/INFOEM/IP/RR/2023</w:t>
      </w:r>
      <w:r w:rsidRPr="003A3CDD">
        <w:rPr>
          <w:rFonts w:ascii="Palatino Linotype" w:eastAsia="Palatino Linotype" w:hAnsi="Palatino Linotype" w:cs="Palatino Linotype"/>
        </w:rPr>
        <w:t xml:space="preserve">; por lo que, en términos del </w:t>
      </w:r>
      <w:r w:rsidRPr="003A3CDD">
        <w:rPr>
          <w:rFonts w:ascii="Palatino Linotype" w:eastAsia="Palatino Linotype" w:hAnsi="Palatino Linotype" w:cs="Palatino Linotype"/>
          <w:b/>
        </w:rPr>
        <w:t>Considerando</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Cuarto </w:t>
      </w:r>
      <w:r w:rsidRPr="003A3CDD">
        <w:rPr>
          <w:rFonts w:ascii="Palatino Linotype" w:eastAsia="Palatino Linotype" w:hAnsi="Palatino Linotype" w:cs="Palatino Linotype"/>
        </w:rPr>
        <w:t xml:space="preserve">de esta resolución, se </w:t>
      </w:r>
      <w:r w:rsidR="008C28DE" w:rsidRPr="003A3CDD">
        <w:rPr>
          <w:rFonts w:ascii="Palatino Linotype" w:eastAsia="Palatino Linotype" w:hAnsi="Palatino Linotype" w:cs="Palatino Linotype"/>
          <w:b/>
        </w:rPr>
        <w:t>MODIFI</w:t>
      </w:r>
      <w:r w:rsidRPr="003A3CDD">
        <w:rPr>
          <w:rFonts w:ascii="Palatino Linotype" w:eastAsia="Palatino Linotype" w:hAnsi="Palatino Linotype" w:cs="Palatino Linotype"/>
          <w:b/>
        </w:rPr>
        <w:t xml:space="preserve">CA </w:t>
      </w:r>
      <w:r w:rsidRPr="003A3CDD">
        <w:rPr>
          <w:rFonts w:ascii="Palatino Linotype" w:eastAsia="Palatino Linotype" w:hAnsi="Palatino Linotype" w:cs="Palatino Linotype"/>
        </w:rPr>
        <w:t xml:space="preserve">la respuesta emitida por el </w:t>
      </w:r>
      <w:r w:rsidRPr="003A3CDD">
        <w:rPr>
          <w:rFonts w:ascii="Palatino Linotype" w:eastAsia="Palatino Linotype" w:hAnsi="Palatino Linotype" w:cs="Palatino Linotype"/>
          <w:b/>
        </w:rPr>
        <w:t xml:space="preserve">Sujeto Obligado. </w:t>
      </w:r>
    </w:p>
    <w:p w14:paraId="5A4FAEB1" w14:textId="2ABADC9F" w:rsidR="00531162" w:rsidRPr="003A3CDD" w:rsidRDefault="007A311B">
      <w:pPr>
        <w:spacing w:before="240" w:after="240" w:line="360" w:lineRule="auto"/>
        <w:ind w:right="49"/>
        <w:jc w:val="both"/>
        <w:rPr>
          <w:rFonts w:ascii="Palatino Linotype" w:eastAsia="Palatino Linotype" w:hAnsi="Palatino Linotype" w:cs="Palatino Linotype"/>
          <w:b/>
        </w:rPr>
      </w:pPr>
      <w:r w:rsidRPr="003A3CDD">
        <w:rPr>
          <w:rFonts w:ascii="Palatino Linotype" w:eastAsia="Palatino Linotype" w:hAnsi="Palatino Linotype" w:cs="Palatino Linotype"/>
          <w:b/>
        </w:rPr>
        <w:t xml:space="preserve">Segundo. </w:t>
      </w:r>
      <w:r w:rsidRPr="003A3CDD">
        <w:rPr>
          <w:rFonts w:ascii="Palatino Linotype" w:eastAsia="Palatino Linotype" w:hAnsi="Palatino Linotype" w:cs="Palatino Linotype"/>
        </w:rPr>
        <w:t xml:space="preserve">Se </w:t>
      </w:r>
      <w:r w:rsidRPr="003A3CDD">
        <w:rPr>
          <w:rFonts w:ascii="Palatino Linotype" w:eastAsia="Palatino Linotype" w:hAnsi="Palatino Linotype" w:cs="Palatino Linotype"/>
          <w:b/>
        </w:rPr>
        <w:t xml:space="preserve">Ordena </w:t>
      </w:r>
      <w:r w:rsidRPr="003A3CDD">
        <w:rPr>
          <w:rFonts w:ascii="Palatino Linotype" w:eastAsia="Palatino Linotype" w:hAnsi="Palatino Linotype" w:cs="Palatino Linotype"/>
        </w:rPr>
        <w:t xml:space="preserve">al </w:t>
      </w:r>
      <w:r w:rsidRPr="003A3CDD">
        <w:rPr>
          <w:rFonts w:ascii="Palatino Linotype" w:eastAsia="Palatino Linotype" w:hAnsi="Palatino Linotype" w:cs="Palatino Linotype"/>
          <w:b/>
        </w:rPr>
        <w:t>Sujeto Obligado</w:t>
      </w:r>
      <w:r w:rsidRPr="003A3CDD">
        <w:rPr>
          <w:rFonts w:ascii="Palatino Linotype" w:eastAsia="Palatino Linotype" w:hAnsi="Palatino Linotype" w:cs="Palatino Linotype"/>
        </w:rPr>
        <w:t xml:space="preserve"> haga entrega, en </w:t>
      </w:r>
      <w:r w:rsidRPr="003A3CDD">
        <w:rPr>
          <w:rFonts w:ascii="Palatino Linotype" w:eastAsia="Palatino Linotype" w:hAnsi="Palatino Linotype" w:cs="Palatino Linotype"/>
          <w:b/>
        </w:rPr>
        <w:t>versión pública</w:t>
      </w:r>
      <w:r w:rsidRPr="003A3CDD">
        <w:rPr>
          <w:rFonts w:ascii="Palatino Linotype" w:eastAsia="Palatino Linotype" w:hAnsi="Palatino Linotype" w:cs="Palatino Linotype"/>
        </w:rPr>
        <w:t xml:space="preserve"> a</w:t>
      </w:r>
      <w:r w:rsidRPr="003A3CDD">
        <w:rPr>
          <w:rFonts w:ascii="Palatino Linotype" w:eastAsia="Palatino Linotype" w:hAnsi="Palatino Linotype" w:cs="Palatino Linotype"/>
          <w:b/>
        </w:rPr>
        <w:t xml:space="preserve"> la parte Recurrente,</w:t>
      </w:r>
      <w:r w:rsidRPr="003A3CDD">
        <w:rPr>
          <w:rFonts w:ascii="Palatino Linotype" w:eastAsia="Palatino Linotype" w:hAnsi="Palatino Linotype" w:cs="Palatino Linotype"/>
        </w:rPr>
        <w:t xml:space="preserve"> vía </w:t>
      </w:r>
      <w:r w:rsidRPr="003A3CDD">
        <w:rPr>
          <w:rFonts w:ascii="Palatino Linotype" w:eastAsia="Palatino Linotype" w:hAnsi="Palatino Linotype" w:cs="Palatino Linotype"/>
          <w:b/>
        </w:rPr>
        <w:t xml:space="preserve">SAIMEX, </w:t>
      </w:r>
      <w:r w:rsidRPr="003A3CDD">
        <w:rPr>
          <w:rFonts w:ascii="Palatino Linotype" w:eastAsia="Palatino Linotype" w:hAnsi="Palatino Linotype" w:cs="Palatino Linotype"/>
        </w:rPr>
        <w:t xml:space="preserve">en términos de los </w:t>
      </w:r>
      <w:r w:rsidRPr="003A3CDD">
        <w:rPr>
          <w:rFonts w:ascii="Palatino Linotype" w:eastAsia="Palatino Linotype" w:hAnsi="Palatino Linotype" w:cs="Palatino Linotype"/>
          <w:b/>
        </w:rPr>
        <w:t>Considerandos</w:t>
      </w:r>
      <w:r w:rsidRPr="003A3CDD">
        <w:rPr>
          <w:rFonts w:ascii="Palatino Linotype" w:eastAsia="Palatino Linotype" w:hAnsi="Palatino Linotype" w:cs="Palatino Linotype"/>
        </w:rPr>
        <w:t xml:space="preserve"> </w:t>
      </w:r>
      <w:r w:rsidRPr="003A3CDD">
        <w:rPr>
          <w:rFonts w:ascii="Palatino Linotype" w:eastAsia="Palatino Linotype" w:hAnsi="Palatino Linotype" w:cs="Palatino Linotype"/>
          <w:b/>
        </w:rPr>
        <w:t xml:space="preserve">Cuarto y Quinto de la presente resolución, lo siguiente: </w:t>
      </w:r>
    </w:p>
    <w:p w14:paraId="3DEDAC78" w14:textId="77777777" w:rsidR="00531162" w:rsidRPr="003A3CDD" w:rsidRDefault="007A311B">
      <w:pPr>
        <w:pBdr>
          <w:top w:val="nil"/>
          <w:left w:val="nil"/>
          <w:bottom w:val="nil"/>
          <w:right w:val="nil"/>
          <w:between w:val="nil"/>
        </w:pBdr>
        <w:tabs>
          <w:tab w:val="left" w:pos="7655"/>
        </w:tabs>
        <w:spacing w:line="276" w:lineRule="auto"/>
        <w:ind w:left="567" w:right="900"/>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w:t>
      </w:r>
      <w:r w:rsidRPr="003A3CDD">
        <w:t xml:space="preserve"> </w:t>
      </w:r>
      <w:r w:rsidRPr="003A3CDD">
        <w:rPr>
          <w:rFonts w:ascii="Palatino Linotype" w:eastAsia="Palatino Linotype" w:hAnsi="Palatino Linotype" w:cs="Palatino Linotype"/>
          <w:b/>
          <w:i/>
          <w:sz w:val="22"/>
          <w:szCs w:val="22"/>
        </w:rPr>
        <w:t xml:space="preserve">Los recibos de nómina </w:t>
      </w:r>
      <w:r w:rsidR="008C28DE" w:rsidRPr="003A3CDD">
        <w:rPr>
          <w:rFonts w:ascii="Palatino Linotype" w:eastAsia="Palatino Linotype" w:hAnsi="Palatino Linotype" w:cs="Palatino Linotype"/>
          <w:b/>
          <w:i/>
          <w:sz w:val="22"/>
          <w:szCs w:val="22"/>
        </w:rPr>
        <w:t>de los servidores públicos del Ayuntamiento de Zinacantepec faltantes, de la segunda quincena de octubre de 2023.</w:t>
      </w:r>
    </w:p>
    <w:p w14:paraId="61FE4E36" w14:textId="77777777" w:rsidR="00531162" w:rsidRPr="003A3CDD" w:rsidRDefault="007A311B">
      <w:pPr>
        <w:pBdr>
          <w:top w:val="nil"/>
          <w:left w:val="nil"/>
          <w:bottom w:val="nil"/>
          <w:right w:val="nil"/>
          <w:between w:val="nil"/>
        </w:pBdr>
        <w:tabs>
          <w:tab w:val="left" w:pos="5175"/>
        </w:tabs>
        <w:spacing w:line="276" w:lineRule="auto"/>
        <w:ind w:right="900"/>
        <w:jc w:val="both"/>
        <w:rPr>
          <w:rFonts w:ascii="Palatino Linotype" w:eastAsia="Palatino Linotype" w:hAnsi="Palatino Linotype" w:cs="Palatino Linotype"/>
          <w:b/>
          <w:i/>
          <w:sz w:val="22"/>
          <w:szCs w:val="22"/>
        </w:rPr>
      </w:pPr>
      <w:r w:rsidRPr="003A3CDD">
        <w:rPr>
          <w:rFonts w:ascii="Palatino Linotype" w:eastAsia="Palatino Linotype" w:hAnsi="Palatino Linotype" w:cs="Palatino Linotype"/>
          <w:b/>
          <w:i/>
          <w:sz w:val="22"/>
          <w:szCs w:val="22"/>
        </w:rPr>
        <w:tab/>
      </w:r>
    </w:p>
    <w:p w14:paraId="6F9EA6BA" w14:textId="4B4DD404" w:rsidR="00531162" w:rsidRPr="003A3CDD" w:rsidRDefault="007A311B" w:rsidP="006B0B6D">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Cs/>
          <w:sz w:val="22"/>
          <w:szCs w:val="22"/>
        </w:rPr>
      </w:pPr>
      <w:r w:rsidRPr="003A3CDD">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3A3CDD">
        <w:rPr>
          <w:rFonts w:ascii="Palatino Linotype" w:eastAsia="Palatino Linotype" w:hAnsi="Palatino Linotype" w:cs="Palatino Linotype"/>
          <w:b/>
          <w:i/>
          <w:sz w:val="22"/>
          <w:szCs w:val="22"/>
        </w:rPr>
        <w:t>la parte Recurrente</w:t>
      </w:r>
      <w:r w:rsidR="006B0B6D" w:rsidRPr="003A3CDD">
        <w:rPr>
          <w:rFonts w:ascii="Palatino Linotype" w:eastAsia="Palatino Linotype" w:hAnsi="Palatino Linotype" w:cs="Palatino Linotype"/>
          <w:b/>
          <w:i/>
          <w:sz w:val="22"/>
          <w:szCs w:val="22"/>
        </w:rPr>
        <w:t>.</w:t>
      </w:r>
    </w:p>
    <w:p w14:paraId="346F1233"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Tercero</w:t>
      </w:r>
      <w:r w:rsidRPr="003A3CDD">
        <w:rPr>
          <w:rFonts w:ascii="Palatino Linotype" w:eastAsia="Palatino Linotype" w:hAnsi="Palatino Linotype" w:cs="Palatino Linotype"/>
          <w:b/>
          <w:sz w:val="28"/>
          <w:szCs w:val="28"/>
        </w:rPr>
        <w:t xml:space="preserve">.  </w:t>
      </w:r>
      <w:r w:rsidRPr="003A3CDD">
        <w:rPr>
          <w:rFonts w:ascii="Palatino Linotype" w:eastAsia="Palatino Linotype" w:hAnsi="Palatino Linotype" w:cs="Palatino Linotype"/>
          <w:b/>
        </w:rPr>
        <w:t>Notifíquese vía SAIMEX,</w:t>
      </w:r>
      <w:r w:rsidRPr="003A3CDD">
        <w:rPr>
          <w:rFonts w:ascii="Palatino Linotype" w:eastAsia="Palatino Linotype" w:hAnsi="Palatino Linotype" w:cs="Palatino Linotype"/>
          <w:b/>
          <w:sz w:val="28"/>
          <w:szCs w:val="28"/>
        </w:rPr>
        <w:t xml:space="preserve"> </w:t>
      </w:r>
      <w:r w:rsidRPr="003A3CD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3A3CDD">
        <w:rPr>
          <w:rFonts w:ascii="Palatino Linotype" w:eastAsia="Palatino Linotype" w:hAnsi="Palatino Linotype" w:cs="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1A0645" w14:textId="77777777" w:rsidR="00531162" w:rsidRPr="003A3CDD" w:rsidRDefault="007A311B">
      <w:pPr>
        <w:spacing w:before="240" w:after="240" w:line="360" w:lineRule="auto"/>
        <w:jc w:val="both"/>
        <w:rPr>
          <w:rFonts w:ascii="Palatino Linotype" w:eastAsia="Palatino Linotype" w:hAnsi="Palatino Linotype" w:cs="Palatino Linotype"/>
        </w:rPr>
      </w:pPr>
      <w:bookmarkStart w:id="12" w:name="_heading=h.4d34og8" w:colFirst="0" w:colLast="0"/>
      <w:bookmarkEnd w:id="12"/>
      <w:r w:rsidRPr="003A3CDD">
        <w:rPr>
          <w:rFonts w:ascii="Palatino Linotype" w:eastAsia="Palatino Linotype" w:hAnsi="Palatino Linotype" w:cs="Palatino Linotype"/>
          <w:b/>
        </w:rPr>
        <w:t>Cuarto.</w:t>
      </w:r>
      <w:r w:rsidRPr="003A3CDD">
        <w:rPr>
          <w:rFonts w:ascii="Palatino Linotype" w:eastAsia="Palatino Linotype" w:hAnsi="Palatino Linotype" w:cs="Palatino Linotype"/>
          <w:b/>
          <w:sz w:val="28"/>
          <w:szCs w:val="28"/>
        </w:rPr>
        <w:t xml:space="preserve"> </w:t>
      </w:r>
      <w:r w:rsidRPr="003A3CD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6F5372" w14:textId="77777777" w:rsidR="00531162" w:rsidRPr="003A3CDD" w:rsidRDefault="007A311B">
      <w:pPr>
        <w:spacing w:before="240" w:after="240"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b/>
        </w:rPr>
        <w:t>Quinto</w:t>
      </w:r>
      <w:r w:rsidRPr="003A3CDD">
        <w:rPr>
          <w:rFonts w:ascii="Palatino Linotype" w:eastAsia="Palatino Linotype" w:hAnsi="Palatino Linotype" w:cs="Palatino Linotype"/>
          <w:b/>
          <w:sz w:val="28"/>
          <w:szCs w:val="28"/>
        </w:rPr>
        <w:t xml:space="preserve">. </w:t>
      </w:r>
      <w:r w:rsidRPr="003A3CDD">
        <w:rPr>
          <w:rFonts w:ascii="Palatino Linotype" w:eastAsia="Palatino Linotype" w:hAnsi="Palatino Linotype" w:cs="Palatino Linotype"/>
          <w:b/>
        </w:rPr>
        <w:t xml:space="preserve">Notifíquese vía SAIMEX, </w:t>
      </w:r>
      <w:r w:rsidRPr="003A3CDD">
        <w:rPr>
          <w:rFonts w:ascii="Palatino Linotype" w:eastAsia="Palatino Linotype" w:hAnsi="Palatino Linotype" w:cs="Palatino Linotype"/>
        </w:rPr>
        <w:t>a</w:t>
      </w:r>
      <w:r w:rsidRPr="003A3CDD">
        <w:rPr>
          <w:rFonts w:ascii="Palatino Linotype" w:eastAsia="Palatino Linotype" w:hAnsi="Palatino Linotype" w:cs="Palatino Linotype"/>
          <w:b/>
        </w:rPr>
        <w:t xml:space="preserve"> la parte Recurrente</w:t>
      </w:r>
      <w:r w:rsidRPr="003A3CDD">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AE0EFBD" w14:textId="77777777" w:rsidR="008C28DE" w:rsidRPr="003A3CDD" w:rsidRDefault="008C28DE">
      <w:pPr>
        <w:spacing w:before="240" w:after="240" w:line="360" w:lineRule="auto"/>
        <w:jc w:val="both"/>
        <w:rPr>
          <w:rFonts w:ascii="Palatino Linotype" w:hAnsi="Palatino Linotype"/>
          <w:lang w:val="es-ES"/>
        </w:rPr>
      </w:pPr>
      <w:r w:rsidRPr="003A3CDD">
        <w:rPr>
          <w:rFonts w:ascii="Palatino Linotype" w:hAnsi="Palatino Linotype"/>
          <w:b/>
          <w:bCs/>
          <w:lang w:val="es-ES"/>
        </w:rPr>
        <w:t>Sexto</w:t>
      </w:r>
      <w:r w:rsidRPr="003A3CDD">
        <w:rPr>
          <w:rFonts w:ascii="Palatino Linotype" w:hAnsi="Palatino Linotype"/>
          <w:lang w:val="es-ES"/>
        </w:rPr>
        <w:t xml:space="preserve">. </w:t>
      </w:r>
      <w:r w:rsidRPr="003A3CDD">
        <w:rPr>
          <w:rFonts w:ascii="Palatino Linotype" w:hAnsi="Palatino Linotype"/>
          <w:b/>
          <w:bCs/>
          <w:lang w:val="es-ES"/>
        </w:rPr>
        <w:t xml:space="preserve">Gírese oficio </w:t>
      </w:r>
      <w:r w:rsidRPr="003A3CDD">
        <w:rPr>
          <w:rFonts w:ascii="Palatino Linotype" w:hAnsi="Palatino Linotype"/>
          <w:lang w:val="es-ES"/>
        </w:rPr>
        <w:t xml:space="preserve">a la </w:t>
      </w:r>
      <w:r w:rsidRPr="003A3CDD">
        <w:rPr>
          <w:rFonts w:ascii="Palatino Linotype" w:hAnsi="Palatino Linotype"/>
          <w:b/>
          <w:bCs/>
          <w:lang w:val="es-ES"/>
        </w:rPr>
        <w:t>Dirección General de Protección de Datos Personales</w:t>
      </w:r>
      <w:r w:rsidRPr="003A3CDD">
        <w:rPr>
          <w:rFonts w:ascii="Palatino Linotype" w:hAnsi="Palatino Linotype"/>
          <w:lang w:val="es-ES"/>
        </w:rPr>
        <w:t xml:space="preserve"> en atención al artículo 82, fracción XXVII de la Ley de Protección de Datos Personales del Estado de México y Municipios, a fin de que determine lo conducente en términos del </w:t>
      </w:r>
      <w:r w:rsidRPr="003A3CDD">
        <w:rPr>
          <w:rFonts w:ascii="Palatino Linotype" w:hAnsi="Palatino Linotype"/>
          <w:b/>
          <w:bCs/>
          <w:lang w:val="es-ES"/>
        </w:rPr>
        <w:t>Considerando</w:t>
      </w:r>
      <w:r w:rsidRPr="003A3CDD">
        <w:rPr>
          <w:rFonts w:ascii="Palatino Linotype" w:hAnsi="Palatino Linotype"/>
          <w:lang w:val="es-ES"/>
        </w:rPr>
        <w:t xml:space="preserve"> </w:t>
      </w:r>
      <w:r w:rsidRPr="003A3CDD">
        <w:rPr>
          <w:rFonts w:ascii="Palatino Linotype" w:hAnsi="Palatino Linotype"/>
          <w:b/>
          <w:bCs/>
          <w:lang w:val="es-ES"/>
        </w:rPr>
        <w:t xml:space="preserve">Cuarto </w:t>
      </w:r>
      <w:r w:rsidRPr="003A3CDD">
        <w:rPr>
          <w:rFonts w:ascii="Palatino Linotype" w:hAnsi="Palatino Linotype"/>
          <w:lang w:val="es-ES"/>
        </w:rPr>
        <w:t>de la presente resolución.</w:t>
      </w:r>
    </w:p>
    <w:p w14:paraId="03CB69BC" w14:textId="5F342F43" w:rsidR="006B0B6D" w:rsidRPr="003A3CDD" w:rsidRDefault="006B0B6D" w:rsidP="006B0B6D">
      <w:pPr>
        <w:pStyle w:val="NormalWeb"/>
        <w:spacing w:before="0" w:beforeAutospacing="0" w:after="0" w:afterAutospacing="0" w:line="360" w:lineRule="auto"/>
        <w:jc w:val="both"/>
      </w:pPr>
      <w:r w:rsidRPr="003A3CDD">
        <w:rPr>
          <w:rFonts w:ascii="Palatino Linotype" w:hAnsi="Palatino Linotype"/>
          <w:b/>
          <w:lang w:val="es-ES"/>
        </w:rPr>
        <w:t xml:space="preserve">Séptimo. </w:t>
      </w:r>
      <w:r w:rsidRPr="003A3CDD">
        <w:rPr>
          <w:rFonts w:ascii="Palatino Linotype" w:hAnsi="Palatino Linotype"/>
          <w:b/>
          <w:bCs/>
        </w:rPr>
        <w:t xml:space="preserve">Gírese </w:t>
      </w:r>
      <w:r w:rsidRPr="003A3CDD">
        <w:rPr>
          <w:rFonts w:ascii="Palatino Linotype" w:hAnsi="Palatino Linotype"/>
        </w:rPr>
        <w:t>oficio a la</w:t>
      </w:r>
      <w:r w:rsidRPr="003A3CDD">
        <w:rPr>
          <w:rFonts w:ascii="Palatino Linotype" w:hAnsi="Palatino Linotype"/>
          <w:b/>
          <w:bCs/>
        </w:rPr>
        <w:t xml:space="preserve"> Secretaría Técnica del Pleno </w:t>
      </w:r>
      <w:r w:rsidRPr="003A3CDD">
        <w:rPr>
          <w:rFonts w:ascii="Palatino Linotype" w:hAnsi="Palatino Linotype"/>
        </w:rPr>
        <w:t xml:space="preserve">de este Instituto a fin de que en ejercicio de sus atribuciones haga del conocimiento del </w:t>
      </w:r>
      <w:r w:rsidRPr="003A3CDD">
        <w:rPr>
          <w:rFonts w:ascii="Palatino Linotype" w:hAnsi="Palatino Linotype"/>
          <w:b/>
          <w:bCs/>
        </w:rPr>
        <w:t xml:space="preserve">Órgano Interno de Control Competente </w:t>
      </w:r>
      <w:r w:rsidRPr="003A3CDD">
        <w:rPr>
          <w:rFonts w:ascii="Palatino Linotype" w:hAnsi="Palatino Linotype"/>
        </w:rPr>
        <w:t xml:space="preserve">la presente resolución, para que de conformidad con el artículo 190, de la Ley de Transparencia y Acceso a la Información Pública del Estado de </w:t>
      </w:r>
      <w:r w:rsidRPr="003A3CDD">
        <w:rPr>
          <w:rFonts w:ascii="Palatino Linotype" w:hAnsi="Palatino Linotype"/>
        </w:rPr>
        <w:lastRenderedPageBreak/>
        <w:t xml:space="preserve">México y Municipios, determine lo conducente, en términos de lo señalado en el </w:t>
      </w:r>
      <w:r w:rsidRPr="003A3CDD">
        <w:rPr>
          <w:rFonts w:ascii="Palatino Linotype" w:hAnsi="Palatino Linotype"/>
          <w:b/>
          <w:bCs/>
        </w:rPr>
        <w:t>Considerando Cuarto</w:t>
      </w:r>
      <w:r w:rsidRPr="003A3CDD">
        <w:rPr>
          <w:rFonts w:ascii="Palatino Linotype" w:hAnsi="Palatino Linotype"/>
        </w:rPr>
        <w:t xml:space="preserve"> de la presente resolución.</w:t>
      </w:r>
    </w:p>
    <w:p w14:paraId="424C48F8" w14:textId="77777777" w:rsidR="006B0B6D" w:rsidRPr="003A3CDD" w:rsidRDefault="006B0B6D">
      <w:pPr>
        <w:spacing w:line="360" w:lineRule="auto"/>
        <w:jc w:val="both"/>
        <w:rPr>
          <w:rFonts w:ascii="Palatino Linotype" w:eastAsia="Palatino Linotype" w:hAnsi="Palatino Linotype" w:cs="Palatino Linotype"/>
        </w:rPr>
      </w:pPr>
    </w:p>
    <w:p w14:paraId="525A0FC2" w14:textId="7F23C6B4" w:rsidR="00531162" w:rsidRPr="003A3CDD" w:rsidRDefault="007A311B">
      <w:pPr>
        <w:spacing w:line="360" w:lineRule="auto"/>
        <w:jc w:val="both"/>
        <w:rPr>
          <w:rFonts w:ascii="Palatino Linotype" w:eastAsia="Palatino Linotype" w:hAnsi="Palatino Linotype" w:cs="Palatino Linotype"/>
        </w:rPr>
      </w:pPr>
      <w:r w:rsidRPr="003A3CD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6174AD" w:rsidRPr="003A3CDD">
        <w:rPr>
          <w:rFonts w:ascii="Palatino Linotype" w:eastAsia="Palatino Linotype" w:hAnsi="Palatino Linotype" w:cs="Palatino Linotype"/>
        </w:rPr>
        <w:t xml:space="preserve">EMITIENDO VOTO PARTICULAR CONCURRENTE; </w:t>
      </w:r>
      <w:r w:rsidRPr="003A3CDD">
        <w:rPr>
          <w:rFonts w:ascii="Palatino Linotype" w:eastAsia="Palatino Linotype" w:hAnsi="Palatino Linotype" w:cs="Palatino Linotype"/>
        </w:rPr>
        <w:t>Y GUADALUP</w:t>
      </w:r>
      <w:r w:rsidR="008C28DE" w:rsidRPr="003A3CDD">
        <w:rPr>
          <w:rFonts w:ascii="Palatino Linotype" w:eastAsia="Palatino Linotype" w:hAnsi="Palatino Linotype" w:cs="Palatino Linotype"/>
        </w:rPr>
        <w:t>E RAMÍREZ PEÑA;</w:t>
      </w:r>
      <w:r w:rsidR="006174AD" w:rsidRPr="003A3CDD">
        <w:rPr>
          <w:rFonts w:ascii="Palatino Linotype" w:eastAsia="Palatino Linotype" w:hAnsi="Palatino Linotype" w:cs="Palatino Linotype"/>
        </w:rPr>
        <w:t xml:space="preserve"> EMITIENDO VOTO PARTICULAR CONCURRENTE;</w:t>
      </w:r>
      <w:r w:rsidR="008C28DE" w:rsidRPr="003A3CDD">
        <w:rPr>
          <w:rFonts w:ascii="Palatino Linotype" w:eastAsia="Palatino Linotype" w:hAnsi="Palatino Linotype" w:cs="Palatino Linotype"/>
        </w:rPr>
        <w:t xml:space="preserve"> EN LA SEXTA</w:t>
      </w:r>
      <w:r w:rsidRPr="003A3CDD">
        <w:rPr>
          <w:rFonts w:ascii="Palatino Linotype" w:eastAsia="Palatino Linotype" w:hAnsi="Palatino Linotype" w:cs="Palatino Linotype"/>
        </w:rPr>
        <w:t xml:space="preserve"> SESIÓN ORDI</w:t>
      </w:r>
      <w:r w:rsidR="008C28DE" w:rsidRPr="003A3CDD">
        <w:rPr>
          <w:rFonts w:ascii="Palatino Linotype" w:eastAsia="Palatino Linotype" w:hAnsi="Palatino Linotype" w:cs="Palatino Linotype"/>
        </w:rPr>
        <w:t>NARIA, CELEBRADA EL VEINTIUNO DE FEBR</w:t>
      </w:r>
      <w:r w:rsidRPr="003A3CDD">
        <w:rPr>
          <w:rFonts w:ascii="Palatino Linotype" w:eastAsia="Palatino Linotype" w:hAnsi="Palatino Linotype" w:cs="Palatino Linotype"/>
        </w:rPr>
        <w:t xml:space="preserve">ERO DE DOS MIL VEINTICUATRO, ANTE EL SECRETARIO TÉCNICO DEL PLENO ALEXIS TAPIA RAMÍREZ. </w:t>
      </w:r>
    </w:p>
    <w:p w14:paraId="641B671B" w14:textId="77777777" w:rsidR="00531162" w:rsidRPr="003A3CDD" w:rsidRDefault="00531162">
      <w:pPr>
        <w:rPr>
          <w:rFonts w:ascii="Palatino Linotype" w:eastAsia="Palatino Linotype" w:hAnsi="Palatino Linotype" w:cs="Palatino Linotype"/>
        </w:rPr>
      </w:pPr>
    </w:p>
    <w:p w14:paraId="0A4F6AA7" w14:textId="77777777" w:rsidR="00531162" w:rsidRPr="003A3CDD" w:rsidRDefault="00531162">
      <w:pPr>
        <w:rPr>
          <w:rFonts w:ascii="Palatino Linotype" w:eastAsia="Palatino Linotype" w:hAnsi="Palatino Linotype" w:cs="Palatino Linotype"/>
        </w:rPr>
      </w:pPr>
    </w:p>
    <w:p w14:paraId="23BB351A" w14:textId="77777777" w:rsidR="00531162" w:rsidRPr="003A3CDD" w:rsidRDefault="00531162">
      <w:pPr>
        <w:rPr>
          <w:rFonts w:ascii="Palatino Linotype" w:eastAsia="Palatino Linotype" w:hAnsi="Palatino Linotype" w:cs="Palatino Linotype"/>
        </w:rPr>
      </w:pPr>
    </w:p>
    <w:p w14:paraId="5FF0F545" w14:textId="77777777" w:rsidR="00531162" w:rsidRPr="003A3CDD" w:rsidRDefault="00531162">
      <w:pPr>
        <w:rPr>
          <w:rFonts w:ascii="Palatino Linotype" w:eastAsia="Palatino Linotype" w:hAnsi="Palatino Linotype" w:cs="Palatino Linotype"/>
        </w:rPr>
      </w:pPr>
    </w:p>
    <w:p w14:paraId="39FE3534" w14:textId="77777777" w:rsidR="00531162" w:rsidRPr="003A3CDD" w:rsidRDefault="00531162">
      <w:pPr>
        <w:rPr>
          <w:rFonts w:ascii="Palatino Linotype" w:eastAsia="Palatino Linotype" w:hAnsi="Palatino Linotype" w:cs="Palatino Linotype"/>
        </w:rPr>
      </w:pPr>
    </w:p>
    <w:p w14:paraId="684BDD43" w14:textId="77777777" w:rsidR="00531162" w:rsidRPr="003A3CDD" w:rsidRDefault="00531162">
      <w:pPr>
        <w:rPr>
          <w:rFonts w:ascii="Palatino Linotype" w:eastAsia="Palatino Linotype" w:hAnsi="Palatino Linotype" w:cs="Palatino Linotype"/>
        </w:rPr>
      </w:pPr>
    </w:p>
    <w:p w14:paraId="41743738" w14:textId="77777777" w:rsidR="00531162" w:rsidRPr="003A3CDD" w:rsidRDefault="00531162">
      <w:pPr>
        <w:rPr>
          <w:rFonts w:ascii="Palatino Linotype" w:eastAsia="Palatino Linotype" w:hAnsi="Palatino Linotype" w:cs="Palatino Linotype"/>
        </w:rPr>
      </w:pPr>
    </w:p>
    <w:p w14:paraId="22773E0E" w14:textId="77777777" w:rsidR="00531162" w:rsidRPr="003A3CDD" w:rsidRDefault="00531162">
      <w:pPr>
        <w:rPr>
          <w:rFonts w:ascii="Palatino Linotype" w:eastAsia="Palatino Linotype" w:hAnsi="Palatino Linotype" w:cs="Palatino Linotype"/>
        </w:rPr>
      </w:pPr>
    </w:p>
    <w:p w14:paraId="53946957" w14:textId="77777777" w:rsidR="00531162" w:rsidRPr="003A3CDD" w:rsidRDefault="00531162">
      <w:pPr>
        <w:rPr>
          <w:rFonts w:ascii="Palatino Linotype" w:eastAsia="Palatino Linotype" w:hAnsi="Palatino Linotype" w:cs="Palatino Linotype"/>
        </w:rPr>
      </w:pPr>
    </w:p>
    <w:p w14:paraId="7F9A08AA" w14:textId="77777777" w:rsidR="00531162" w:rsidRPr="003A3CDD" w:rsidRDefault="00531162">
      <w:pPr>
        <w:rPr>
          <w:rFonts w:ascii="Palatino Linotype" w:eastAsia="Palatino Linotype" w:hAnsi="Palatino Linotype" w:cs="Palatino Linotype"/>
        </w:rPr>
      </w:pPr>
    </w:p>
    <w:p w14:paraId="534B6EB2" w14:textId="77777777" w:rsidR="00531162" w:rsidRPr="003A3CDD" w:rsidRDefault="00531162">
      <w:pPr>
        <w:rPr>
          <w:rFonts w:ascii="Palatino Linotype" w:eastAsia="Palatino Linotype" w:hAnsi="Palatino Linotype" w:cs="Palatino Linotype"/>
        </w:rPr>
      </w:pPr>
    </w:p>
    <w:p w14:paraId="0FE29622" w14:textId="77777777" w:rsidR="00531162" w:rsidRPr="003A3CDD" w:rsidRDefault="00531162">
      <w:pPr>
        <w:spacing w:line="360" w:lineRule="auto"/>
        <w:jc w:val="both"/>
        <w:rPr>
          <w:rFonts w:ascii="Palatino Linotype" w:eastAsia="Palatino Linotype" w:hAnsi="Palatino Linotype" w:cs="Palatino Linotype"/>
        </w:rPr>
      </w:pPr>
      <w:bookmarkStart w:id="13" w:name="_heading=h.3rdcrjn" w:colFirst="0" w:colLast="0"/>
      <w:bookmarkEnd w:id="13"/>
    </w:p>
    <w:p w14:paraId="02A6464F" w14:textId="77777777" w:rsidR="00531162" w:rsidRPr="003A3CDD" w:rsidRDefault="00531162">
      <w:pPr>
        <w:spacing w:line="360" w:lineRule="auto"/>
        <w:jc w:val="both"/>
        <w:rPr>
          <w:rFonts w:ascii="Palatino Linotype" w:eastAsia="Palatino Linotype" w:hAnsi="Palatino Linotype" w:cs="Palatino Linotype"/>
        </w:rPr>
      </w:pPr>
    </w:p>
    <w:p w14:paraId="3FE401C4" w14:textId="77777777" w:rsidR="00531162" w:rsidRPr="003A3CDD" w:rsidRDefault="00531162">
      <w:pPr>
        <w:spacing w:line="360" w:lineRule="auto"/>
        <w:jc w:val="both"/>
        <w:rPr>
          <w:rFonts w:ascii="Palatino Linotype" w:eastAsia="Palatino Linotype" w:hAnsi="Palatino Linotype" w:cs="Palatino Linotype"/>
        </w:rPr>
      </w:pPr>
    </w:p>
    <w:p w14:paraId="29249778" w14:textId="77777777" w:rsidR="00531162" w:rsidRPr="003A3CDD" w:rsidRDefault="00531162">
      <w:pPr>
        <w:spacing w:line="360" w:lineRule="auto"/>
        <w:jc w:val="both"/>
        <w:rPr>
          <w:rFonts w:ascii="Palatino Linotype" w:eastAsia="Palatino Linotype" w:hAnsi="Palatino Linotype" w:cs="Palatino Linotype"/>
        </w:rPr>
      </w:pPr>
      <w:bookmarkStart w:id="14" w:name="_heading=h.1t3h5sf" w:colFirst="0" w:colLast="0"/>
      <w:bookmarkEnd w:id="14"/>
    </w:p>
    <w:p w14:paraId="7BD3AA36" w14:textId="77777777" w:rsidR="00531162" w:rsidRPr="003A3CDD" w:rsidRDefault="00531162">
      <w:pPr>
        <w:spacing w:line="360" w:lineRule="auto"/>
        <w:jc w:val="both"/>
        <w:rPr>
          <w:rFonts w:ascii="Palatino Linotype" w:eastAsia="Palatino Linotype" w:hAnsi="Palatino Linotype" w:cs="Palatino Linotype"/>
        </w:rPr>
      </w:pPr>
    </w:p>
    <w:p w14:paraId="0235CEBC" w14:textId="77777777" w:rsidR="00531162" w:rsidRPr="003A3CDD" w:rsidRDefault="00531162">
      <w:pPr>
        <w:spacing w:line="360" w:lineRule="auto"/>
        <w:jc w:val="both"/>
        <w:rPr>
          <w:rFonts w:ascii="Palatino Linotype" w:eastAsia="Palatino Linotype" w:hAnsi="Palatino Linotype" w:cs="Palatino Linotype"/>
        </w:rPr>
      </w:pPr>
    </w:p>
    <w:p w14:paraId="6548B22D" w14:textId="77777777" w:rsidR="00531162" w:rsidRPr="003A3CDD" w:rsidRDefault="00531162">
      <w:pPr>
        <w:spacing w:line="360" w:lineRule="auto"/>
        <w:jc w:val="both"/>
        <w:rPr>
          <w:rFonts w:ascii="Palatino Linotype" w:eastAsia="Palatino Linotype" w:hAnsi="Palatino Linotype" w:cs="Palatino Linotype"/>
        </w:rPr>
      </w:pPr>
    </w:p>
    <w:p w14:paraId="30E844D0" w14:textId="77777777" w:rsidR="00531162" w:rsidRPr="003A3CDD" w:rsidRDefault="00531162">
      <w:pPr>
        <w:spacing w:line="360" w:lineRule="auto"/>
        <w:jc w:val="both"/>
        <w:rPr>
          <w:rFonts w:ascii="Palatino Linotype" w:eastAsia="Palatino Linotype" w:hAnsi="Palatino Linotype" w:cs="Palatino Linotype"/>
        </w:rPr>
      </w:pPr>
    </w:p>
    <w:p w14:paraId="59A4AF96" w14:textId="77777777" w:rsidR="00531162" w:rsidRPr="003A3CDD" w:rsidRDefault="00531162">
      <w:pPr>
        <w:spacing w:line="360" w:lineRule="auto"/>
        <w:jc w:val="both"/>
        <w:rPr>
          <w:rFonts w:ascii="Palatino Linotype" w:eastAsia="Palatino Linotype" w:hAnsi="Palatino Linotype" w:cs="Palatino Linotype"/>
        </w:rPr>
      </w:pPr>
    </w:p>
    <w:p w14:paraId="1DF0E709" w14:textId="77777777" w:rsidR="00531162" w:rsidRPr="003A3CDD" w:rsidRDefault="00531162">
      <w:pPr>
        <w:spacing w:line="360" w:lineRule="auto"/>
        <w:jc w:val="both"/>
        <w:rPr>
          <w:rFonts w:ascii="Palatino Linotype" w:eastAsia="Palatino Linotype" w:hAnsi="Palatino Linotype" w:cs="Palatino Linotype"/>
        </w:rPr>
      </w:pPr>
    </w:p>
    <w:p w14:paraId="3DDBFA12" w14:textId="77777777" w:rsidR="00531162" w:rsidRPr="003A3CDD" w:rsidRDefault="00531162">
      <w:pPr>
        <w:spacing w:line="360" w:lineRule="auto"/>
        <w:jc w:val="both"/>
        <w:rPr>
          <w:rFonts w:ascii="Palatino Linotype" w:eastAsia="Palatino Linotype" w:hAnsi="Palatino Linotype" w:cs="Palatino Linotype"/>
        </w:rPr>
      </w:pPr>
    </w:p>
    <w:p w14:paraId="3B15480D" w14:textId="77777777" w:rsidR="00531162" w:rsidRPr="003A3CDD" w:rsidRDefault="00531162">
      <w:pPr>
        <w:spacing w:line="360" w:lineRule="auto"/>
        <w:jc w:val="both"/>
        <w:rPr>
          <w:rFonts w:ascii="Palatino Linotype" w:eastAsia="Palatino Linotype" w:hAnsi="Palatino Linotype" w:cs="Palatino Linotype"/>
        </w:rPr>
      </w:pPr>
    </w:p>
    <w:p w14:paraId="3A79E773" w14:textId="77777777" w:rsidR="00531162" w:rsidRPr="003A3CDD" w:rsidRDefault="00531162">
      <w:pPr>
        <w:spacing w:line="360" w:lineRule="auto"/>
        <w:jc w:val="both"/>
        <w:rPr>
          <w:rFonts w:ascii="Palatino Linotype" w:eastAsia="Palatino Linotype" w:hAnsi="Palatino Linotype" w:cs="Palatino Linotype"/>
        </w:rPr>
      </w:pPr>
    </w:p>
    <w:p w14:paraId="71B1009D" w14:textId="77777777" w:rsidR="00531162" w:rsidRPr="003A3CDD" w:rsidRDefault="00531162">
      <w:pPr>
        <w:spacing w:line="360" w:lineRule="auto"/>
        <w:jc w:val="both"/>
        <w:rPr>
          <w:rFonts w:ascii="Palatino Linotype" w:eastAsia="Palatino Linotype" w:hAnsi="Palatino Linotype" w:cs="Palatino Linotype"/>
        </w:rPr>
      </w:pPr>
    </w:p>
    <w:p w14:paraId="2E717F12" w14:textId="77777777" w:rsidR="00531162" w:rsidRPr="003A3CDD" w:rsidRDefault="00531162">
      <w:pPr>
        <w:spacing w:line="360" w:lineRule="auto"/>
        <w:jc w:val="both"/>
        <w:rPr>
          <w:rFonts w:ascii="Palatino Linotype" w:eastAsia="Palatino Linotype" w:hAnsi="Palatino Linotype" w:cs="Palatino Linotype"/>
        </w:rPr>
      </w:pPr>
    </w:p>
    <w:p w14:paraId="5324AF14" w14:textId="77777777" w:rsidR="00531162" w:rsidRPr="003A3CDD" w:rsidRDefault="00531162">
      <w:pPr>
        <w:spacing w:line="360" w:lineRule="auto"/>
        <w:jc w:val="both"/>
        <w:rPr>
          <w:rFonts w:ascii="Palatino Linotype" w:eastAsia="Palatino Linotype" w:hAnsi="Palatino Linotype" w:cs="Palatino Linotype"/>
        </w:rPr>
      </w:pPr>
    </w:p>
    <w:p w14:paraId="415D6E6D" w14:textId="77777777" w:rsidR="00531162" w:rsidRPr="003A3CDD" w:rsidRDefault="00531162">
      <w:pPr>
        <w:spacing w:line="360" w:lineRule="auto"/>
        <w:jc w:val="both"/>
        <w:rPr>
          <w:rFonts w:ascii="Palatino Linotype" w:eastAsia="Palatino Linotype" w:hAnsi="Palatino Linotype" w:cs="Palatino Linotype"/>
        </w:rPr>
      </w:pPr>
    </w:p>
    <w:p w14:paraId="38623579" w14:textId="77777777" w:rsidR="00531162" w:rsidRPr="003A3CDD" w:rsidRDefault="00531162">
      <w:pPr>
        <w:spacing w:line="360" w:lineRule="auto"/>
        <w:jc w:val="both"/>
        <w:rPr>
          <w:rFonts w:ascii="Palatino Linotype" w:eastAsia="Palatino Linotype" w:hAnsi="Palatino Linotype" w:cs="Palatino Linotype"/>
        </w:rPr>
      </w:pPr>
    </w:p>
    <w:p w14:paraId="2AAA2FAF" w14:textId="77777777" w:rsidR="00531162" w:rsidRPr="003A3CDD" w:rsidRDefault="00531162">
      <w:pPr>
        <w:spacing w:line="360" w:lineRule="auto"/>
        <w:jc w:val="both"/>
        <w:rPr>
          <w:rFonts w:ascii="Palatino Linotype" w:eastAsia="Palatino Linotype" w:hAnsi="Palatino Linotype" w:cs="Palatino Linotype"/>
        </w:rPr>
      </w:pPr>
    </w:p>
    <w:p w14:paraId="5DF42669" w14:textId="77777777" w:rsidR="00531162" w:rsidRPr="003A3CDD" w:rsidRDefault="00531162">
      <w:pPr>
        <w:spacing w:line="360" w:lineRule="auto"/>
        <w:jc w:val="both"/>
        <w:rPr>
          <w:rFonts w:ascii="Palatino Linotype" w:eastAsia="Palatino Linotype" w:hAnsi="Palatino Linotype" w:cs="Palatino Linotype"/>
        </w:rPr>
      </w:pPr>
    </w:p>
    <w:p w14:paraId="7A72822D" w14:textId="77777777" w:rsidR="00531162" w:rsidRPr="003A3CDD" w:rsidRDefault="00531162">
      <w:pPr>
        <w:spacing w:line="360" w:lineRule="auto"/>
        <w:jc w:val="both"/>
        <w:rPr>
          <w:rFonts w:ascii="Palatino Linotype" w:eastAsia="Palatino Linotype" w:hAnsi="Palatino Linotype" w:cs="Palatino Linotype"/>
        </w:rPr>
      </w:pPr>
    </w:p>
    <w:p w14:paraId="15F8F81A" w14:textId="77777777" w:rsidR="00531162" w:rsidRPr="003A3CDD" w:rsidRDefault="00531162">
      <w:pPr>
        <w:spacing w:line="360" w:lineRule="auto"/>
        <w:jc w:val="both"/>
        <w:rPr>
          <w:rFonts w:ascii="Palatino Linotype" w:eastAsia="Palatino Linotype" w:hAnsi="Palatino Linotype" w:cs="Palatino Linotype"/>
        </w:rPr>
      </w:pPr>
    </w:p>
    <w:p w14:paraId="0B52CBC0" w14:textId="77777777" w:rsidR="00531162" w:rsidRPr="003A3CDD" w:rsidRDefault="00531162">
      <w:pPr>
        <w:spacing w:line="360" w:lineRule="auto"/>
        <w:jc w:val="both"/>
        <w:rPr>
          <w:rFonts w:ascii="Palatino Linotype" w:eastAsia="Palatino Linotype" w:hAnsi="Palatino Linotype" w:cs="Palatino Linotype"/>
        </w:rPr>
      </w:pPr>
    </w:p>
    <w:sectPr w:rsidR="00531162" w:rsidRPr="003A3CDD">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5002" w14:textId="77777777" w:rsidR="00C373DF" w:rsidRDefault="00C373DF">
      <w:r>
        <w:separator/>
      </w:r>
    </w:p>
  </w:endnote>
  <w:endnote w:type="continuationSeparator" w:id="0">
    <w:p w14:paraId="08C51491" w14:textId="77777777" w:rsidR="00C373DF" w:rsidRDefault="00C3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6963" w14:textId="77777777" w:rsidR="00E8072E" w:rsidRDefault="00E807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D6ADA">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D6ADA">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2C81D987" w14:textId="77777777" w:rsidR="00E8072E" w:rsidRDefault="00E8072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8CF1" w14:textId="77777777" w:rsidR="00E8072E" w:rsidRDefault="00E807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D6AD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D6ADA">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791FF57B" w14:textId="77777777" w:rsidR="00E8072E" w:rsidRDefault="00E8072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DFE" w14:textId="77777777" w:rsidR="00C373DF" w:rsidRDefault="00C373DF">
      <w:r>
        <w:separator/>
      </w:r>
    </w:p>
  </w:footnote>
  <w:footnote w:type="continuationSeparator" w:id="0">
    <w:p w14:paraId="41A0922C" w14:textId="77777777" w:rsidR="00C373DF" w:rsidRDefault="00C373DF">
      <w:r>
        <w:continuationSeparator/>
      </w:r>
    </w:p>
  </w:footnote>
  <w:footnote w:id="1">
    <w:p w14:paraId="79347BD5" w14:textId="77777777" w:rsidR="00E8072E" w:rsidRDefault="00E8072E">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D7F9E53" w14:textId="77777777" w:rsidR="00E8072E" w:rsidRDefault="00E8072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8BC" w14:textId="77777777" w:rsidR="00E8072E" w:rsidRDefault="00E8072E">
    <w:pPr>
      <w:rPr>
        <w:rFonts w:ascii="Cambria" w:eastAsia="Cambria" w:hAnsi="Cambria" w:cs="Cambria"/>
        <w:color w:val="000000"/>
      </w:rPr>
    </w:pPr>
    <w:r>
      <w:rPr>
        <w:noProof/>
      </w:rPr>
      <w:drawing>
        <wp:anchor distT="0" distB="0" distL="0" distR="0" simplePos="0" relativeHeight="251658240" behindDoc="1" locked="0" layoutInCell="1" hidden="0" allowOverlap="1" wp14:anchorId="3590BC77" wp14:editId="0C9AF288">
          <wp:simplePos x="0" y="0"/>
          <wp:positionH relativeFrom="column">
            <wp:posOffset>-1080117</wp:posOffset>
          </wp:positionH>
          <wp:positionV relativeFrom="paragraph">
            <wp:posOffset>-488295</wp:posOffset>
          </wp:positionV>
          <wp:extent cx="7809865" cy="1016571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E8072E" w14:paraId="109A09F8" w14:textId="77777777">
      <w:tc>
        <w:tcPr>
          <w:tcW w:w="2489" w:type="dxa"/>
          <w:shd w:val="clear" w:color="auto" w:fill="auto"/>
        </w:tcPr>
        <w:p w14:paraId="2F1BBF91"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690EB27" w14:textId="77777777" w:rsidR="00E8072E" w:rsidRDefault="00E8072E">
          <w:pPr>
            <w:ind w:right="175"/>
            <w:jc w:val="both"/>
            <w:rPr>
              <w:rFonts w:ascii="Palatino Linotype" w:eastAsia="Palatino Linotype" w:hAnsi="Palatino Linotype" w:cs="Palatino Linotype"/>
              <w:b/>
              <w:sz w:val="22"/>
              <w:szCs w:val="22"/>
            </w:rPr>
          </w:pPr>
          <w:r w:rsidRPr="00463A8B">
            <w:rPr>
              <w:rFonts w:ascii="Palatino Linotype" w:eastAsia="Palatino Linotype" w:hAnsi="Palatino Linotype" w:cs="Palatino Linotype"/>
              <w:b/>
              <w:sz w:val="22"/>
              <w:szCs w:val="22"/>
            </w:rPr>
            <w:t>08164/INFOEM/IP/RR/2023</w:t>
          </w:r>
        </w:p>
      </w:tc>
    </w:tr>
    <w:tr w:rsidR="00E8072E" w14:paraId="6D19AD94" w14:textId="77777777">
      <w:trPr>
        <w:trHeight w:val="228"/>
      </w:trPr>
      <w:tc>
        <w:tcPr>
          <w:tcW w:w="2489" w:type="dxa"/>
          <w:shd w:val="clear" w:color="auto" w:fill="auto"/>
          <w:vAlign w:val="center"/>
        </w:tcPr>
        <w:p w14:paraId="007D178F"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9FD7FB8" w14:textId="77777777" w:rsidR="00E8072E" w:rsidRDefault="00E8072E" w:rsidP="00463A8B">
          <w:pPr>
            <w:ind w:left="-45" w:right="-399"/>
            <w:jc w:val="both"/>
            <w:rPr>
              <w:rFonts w:ascii="Palatino Linotype" w:eastAsia="Palatino Linotype" w:hAnsi="Palatino Linotype" w:cs="Palatino Linotype"/>
              <w:b/>
              <w:sz w:val="22"/>
              <w:szCs w:val="22"/>
            </w:rPr>
          </w:pPr>
          <w:r w:rsidRPr="00463A8B">
            <w:rPr>
              <w:rFonts w:ascii="Palatino Linotype" w:eastAsia="Palatino Linotype" w:hAnsi="Palatino Linotype" w:cs="Palatino Linotype"/>
              <w:b/>
              <w:sz w:val="22"/>
              <w:szCs w:val="22"/>
            </w:rPr>
            <w:t>Ayuntamiento de Zinacantepec</w:t>
          </w:r>
        </w:p>
      </w:tc>
    </w:tr>
    <w:tr w:rsidR="00E8072E" w14:paraId="1D36CBF0" w14:textId="77777777">
      <w:tc>
        <w:tcPr>
          <w:tcW w:w="2489" w:type="dxa"/>
          <w:shd w:val="clear" w:color="auto" w:fill="auto"/>
          <w:vAlign w:val="center"/>
        </w:tcPr>
        <w:p w14:paraId="0D24F61D" w14:textId="77777777" w:rsidR="00E8072E" w:rsidRDefault="00E8072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E026703" w14:textId="77777777" w:rsidR="00E8072E" w:rsidRDefault="00E8072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3A749A" w14:textId="77777777" w:rsidR="00E8072E" w:rsidRDefault="00E8072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C7BB" w14:textId="77777777" w:rsidR="00E8072E" w:rsidRDefault="00E8072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F5701F5" wp14:editId="37F2D079">
          <wp:simplePos x="0" y="0"/>
          <wp:positionH relativeFrom="column">
            <wp:posOffset>-1079495</wp:posOffset>
          </wp:positionH>
          <wp:positionV relativeFrom="paragraph">
            <wp:posOffset>-328925</wp:posOffset>
          </wp:positionV>
          <wp:extent cx="7809865" cy="1016571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6662" w:type="dxa"/>
      <w:tblInd w:w="3261" w:type="dxa"/>
      <w:tblLayout w:type="fixed"/>
      <w:tblLook w:val="0400" w:firstRow="0" w:lastRow="0" w:firstColumn="0" w:lastColumn="0" w:noHBand="0" w:noVBand="1"/>
    </w:tblPr>
    <w:tblGrid>
      <w:gridCol w:w="2551"/>
      <w:gridCol w:w="4111"/>
    </w:tblGrid>
    <w:tr w:rsidR="00E8072E" w14:paraId="2D03B6D3" w14:textId="77777777" w:rsidTr="00463A8B">
      <w:tc>
        <w:tcPr>
          <w:tcW w:w="2551" w:type="dxa"/>
          <w:shd w:val="clear" w:color="auto" w:fill="auto"/>
          <w:vAlign w:val="center"/>
        </w:tcPr>
        <w:p w14:paraId="00891067"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2546ED20" w14:textId="77777777" w:rsidR="00E8072E" w:rsidRDefault="00E8072E">
          <w:pPr>
            <w:tabs>
              <w:tab w:val="left" w:pos="3153"/>
            </w:tabs>
            <w:ind w:left="-45"/>
            <w:jc w:val="both"/>
            <w:rPr>
              <w:rFonts w:ascii="Palatino Linotype" w:eastAsia="Palatino Linotype" w:hAnsi="Palatino Linotype" w:cs="Palatino Linotype"/>
              <w:b/>
              <w:sz w:val="22"/>
              <w:szCs w:val="22"/>
            </w:rPr>
          </w:pPr>
          <w:r w:rsidRPr="00463A8B">
            <w:rPr>
              <w:rFonts w:ascii="Palatino Linotype" w:eastAsia="Palatino Linotype" w:hAnsi="Palatino Linotype" w:cs="Palatino Linotype"/>
              <w:b/>
              <w:sz w:val="22"/>
              <w:szCs w:val="22"/>
            </w:rPr>
            <w:t>08164/INFOEM/IP/RR/2023</w:t>
          </w:r>
        </w:p>
      </w:tc>
    </w:tr>
    <w:tr w:rsidR="00E8072E" w14:paraId="02F27577" w14:textId="77777777" w:rsidTr="00463A8B">
      <w:trPr>
        <w:trHeight w:val="130"/>
      </w:trPr>
      <w:tc>
        <w:tcPr>
          <w:tcW w:w="2551" w:type="dxa"/>
          <w:shd w:val="clear" w:color="auto" w:fill="auto"/>
          <w:vAlign w:val="center"/>
        </w:tcPr>
        <w:p w14:paraId="02898599"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14:paraId="70D6FE9B" w14:textId="77777777" w:rsidR="00E8072E" w:rsidRDefault="00E8072E">
          <w:pPr>
            <w:ind w:left="-45"/>
            <w:jc w:val="both"/>
            <w:rPr>
              <w:rFonts w:ascii="Palatino Linotype" w:eastAsia="Palatino Linotype" w:hAnsi="Palatino Linotype" w:cs="Palatino Linotype"/>
              <w:b/>
              <w:sz w:val="22"/>
              <w:szCs w:val="22"/>
            </w:rPr>
          </w:pPr>
        </w:p>
      </w:tc>
    </w:tr>
    <w:tr w:rsidR="00E8072E" w14:paraId="26AB9286" w14:textId="77777777" w:rsidTr="00463A8B">
      <w:trPr>
        <w:trHeight w:val="228"/>
      </w:trPr>
      <w:tc>
        <w:tcPr>
          <w:tcW w:w="2551" w:type="dxa"/>
          <w:shd w:val="clear" w:color="auto" w:fill="auto"/>
          <w:vAlign w:val="center"/>
        </w:tcPr>
        <w:p w14:paraId="2A910D74"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19BDEFF7" w14:textId="77777777" w:rsidR="00E8072E" w:rsidRDefault="00E8072E" w:rsidP="00463A8B">
          <w:pPr>
            <w:ind w:left="-45" w:right="594"/>
            <w:jc w:val="both"/>
            <w:rPr>
              <w:rFonts w:ascii="Palatino Linotype" w:eastAsia="Palatino Linotype" w:hAnsi="Palatino Linotype" w:cs="Palatino Linotype"/>
              <w:b/>
              <w:sz w:val="22"/>
              <w:szCs w:val="22"/>
            </w:rPr>
          </w:pPr>
          <w:r w:rsidRPr="00463A8B">
            <w:rPr>
              <w:rFonts w:ascii="Palatino Linotype" w:eastAsia="Palatino Linotype" w:hAnsi="Palatino Linotype" w:cs="Palatino Linotype"/>
              <w:b/>
              <w:sz w:val="22"/>
              <w:szCs w:val="22"/>
            </w:rPr>
            <w:t>Ayuntamiento de Zinacantepec</w:t>
          </w:r>
        </w:p>
      </w:tc>
    </w:tr>
    <w:tr w:rsidR="00E8072E" w14:paraId="6F461D24" w14:textId="77777777" w:rsidTr="00463A8B">
      <w:tc>
        <w:tcPr>
          <w:tcW w:w="2551" w:type="dxa"/>
          <w:shd w:val="clear" w:color="auto" w:fill="auto"/>
          <w:vAlign w:val="center"/>
        </w:tcPr>
        <w:p w14:paraId="1F20F693" w14:textId="77777777" w:rsidR="00E8072E" w:rsidRDefault="00E807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vAlign w:val="center"/>
        </w:tcPr>
        <w:p w14:paraId="4EA01B5A" w14:textId="77777777" w:rsidR="00E8072E" w:rsidRDefault="00E8072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FD8D8EC" w14:textId="77777777" w:rsidR="00E8072E" w:rsidRDefault="00E8072E">
    <w:pPr>
      <w:pBdr>
        <w:top w:val="nil"/>
        <w:left w:val="nil"/>
        <w:bottom w:val="nil"/>
        <w:right w:val="nil"/>
        <w:between w:val="nil"/>
      </w:pBdr>
      <w:tabs>
        <w:tab w:val="center" w:pos="4252"/>
        <w:tab w:val="right" w:pos="8504"/>
      </w:tabs>
      <w:rPr>
        <w:rFonts w:ascii="Cambria" w:eastAsia="Cambria" w:hAnsi="Cambria" w:cs="Cambria"/>
        <w:color w:val="000000"/>
      </w:rPr>
    </w:pPr>
  </w:p>
  <w:p w14:paraId="6D06D6D5" w14:textId="77777777" w:rsidR="00E8072E" w:rsidRDefault="00E807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25ED"/>
    <w:multiLevelType w:val="multilevel"/>
    <w:tmpl w:val="766CA78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7BC4BBC"/>
    <w:multiLevelType w:val="hybridMultilevel"/>
    <w:tmpl w:val="C3367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FB0E15"/>
    <w:multiLevelType w:val="multilevel"/>
    <w:tmpl w:val="CFDA7A5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F9879F5"/>
    <w:multiLevelType w:val="multilevel"/>
    <w:tmpl w:val="14A0A8D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62"/>
    <w:rsid w:val="00034087"/>
    <w:rsid w:val="002620A4"/>
    <w:rsid w:val="002C0DB4"/>
    <w:rsid w:val="003A3CDD"/>
    <w:rsid w:val="003F3E87"/>
    <w:rsid w:val="00463A8B"/>
    <w:rsid w:val="00531162"/>
    <w:rsid w:val="00571F37"/>
    <w:rsid w:val="006174AD"/>
    <w:rsid w:val="006B0B6D"/>
    <w:rsid w:val="007435BB"/>
    <w:rsid w:val="007A311B"/>
    <w:rsid w:val="007E5E90"/>
    <w:rsid w:val="007E7D68"/>
    <w:rsid w:val="0083385C"/>
    <w:rsid w:val="008C28DE"/>
    <w:rsid w:val="009105E5"/>
    <w:rsid w:val="009E0263"/>
    <w:rsid w:val="00BD6ADA"/>
    <w:rsid w:val="00C373DF"/>
    <w:rsid w:val="00E8072E"/>
    <w:rsid w:val="00F46623"/>
    <w:rsid w:val="00F54C8D"/>
    <w:rsid w:val="00F65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C191"/>
  <w15:docId w15:val="{426133E0-2D8E-4C05-80BF-3BFFC19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63A8B"/>
    <w:pPr>
      <w:tabs>
        <w:tab w:val="center" w:pos="4419"/>
        <w:tab w:val="right" w:pos="8838"/>
      </w:tabs>
    </w:pPr>
  </w:style>
  <w:style w:type="character" w:customStyle="1" w:styleId="EncabezadoCar">
    <w:name w:val="Encabezado Car"/>
    <w:basedOn w:val="Fuentedeprrafopredeter"/>
    <w:link w:val="Encabezado"/>
    <w:uiPriority w:val="99"/>
    <w:rsid w:val="00463A8B"/>
  </w:style>
  <w:style w:type="paragraph" w:styleId="Piedepgina">
    <w:name w:val="footer"/>
    <w:basedOn w:val="Normal"/>
    <w:link w:val="PiedepginaCar"/>
    <w:uiPriority w:val="99"/>
    <w:unhideWhenUsed/>
    <w:rsid w:val="00463A8B"/>
    <w:pPr>
      <w:tabs>
        <w:tab w:val="center" w:pos="4419"/>
        <w:tab w:val="right" w:pos="8838"/>
      </w:tabs>
    </w:pPr>
  </w:style>
  <w:style w:type="character" w:customStyle="1" w:styleId="PiedepginaCar">
    <w:name w:val="Pie de página Car"/>
    <w:basedOn w:val="Fuentedeprrafopredeter"/>
    <w:link w:val="Piedepgina"/>
    <w:uiPriority w:val="99"/>
    <w:rsid w:val="00463A8B"/>
  </w:style>
  <w:style w:type="table" w:styleId="Tablaconcuadrcula">
    <w:name w:val="Table Grid"/>
    <w:basedOn w:val="Tablanormal"/>
    <w:uiPriority w:val="39"/>
    <w:rsid w:val="007A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6623"/>
    <w:pPr>
      <w:ind w:left="720"/>
      <w:contextualSpacing/>
    </w:pPr>
  </w:style>
  <w:style w:type="paragraph" w:styleId="NormalWeb">
    <w:name w:val="Normal (Web)"/>
    <w:basedOn w:val="Normal"/>
    <w:uiPriority w:val="99"/>
    <w:unhideWhenUsed/>
    <w:rsid w:val="00F46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6289">
      <w:bodyDiv w:val="1"/>
      <w:marLeft w:val="0"/>
      <w:marRight w:val="0"/>
      <w:marTop w:val="0"/>
      <w:marBottom w:val="0"/>
      <w:divBdr>
        <w:top w:val="none" w:sz="0" w:space="0" w:color="auto"/>
        <w:left w:val="none" w:sz="0" w:space="0" w:color="auto"/>
        <w:bottom w:val="none" w:sz="0" w:space="0" w:color="auto"/>
        <w:right w:val="none" w:sz="0" w:space="0" w:color="auto"/>
      </w:divBdr>
    </w:div>
    <w:div w:id="794907551">
      <w:bodyDiv w:val="1"/>
      <w:marLeft w:val="0"/>
      <w:marRight w:val="0"/>
      <w:marTop w:val="0"/>
      <w:marBottom w:val="0"/>
      <w:divBdr>
        <w:top w:val="none" w:sz="0" w:space="0" w:color="auto"/>
        <w:left w:val="none" w:sz="0" w:space="0" w:color="auto"/>
        <w:bottom w:val="none" w:sz="0" w:space="0" w:color="auto"/>
        <w:right w:val="none" w:sz="0" w:space="0" w:color="auto"/>
      </w:divBdr>
    </w:div>
    <w:div w:id="1006638058">
      <w:bodyDiv w:val="1"/>
      <w:marLeft w:val="0"/>
      <w:marRight w:val="0"/>
      <w:marTop w:val="0"/>
      <w:marBottom w:val="0"/>
      <w:divBdr>
        <w:top w:val="none" w:sz="0" w:space="0" w:color="auto"/>
        <w:left w:val="none" w:sz="0" w:space="0" w:color="auto"/>
        <w:bottom w:val="none" w:sz="0" w:space="0" w:color="auto"/>
        <w:right w:val="none" w:sz="0" w:space="0" w:color="auto"/>
      </w:divBdr>
    </w:div>
    <w:div w:id="16051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14/verific-servicios/verific-servicios.shtml"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z95pNS2np7IYMOFQJtnI1GSVg==">CgMxLjAyCWguMWZvYjl0ZTIIaC5namRneHMyCWguM2R5NnZrbTIJaC4zMGowemxsMgloLjJzOGV5bzEyCGgudHlqY3d0MgloLjN6bnlzaDcyCWguMmV0OTJwMDIJaC4xN2RwOHZ1MgloLjFrc3Y0dXYyDmguaWp2OThwbnRjZDVzMgloLjI2aW4xcmcyCWguNGQzNG9nODIJaC4zcmRjcmpuMgloLjF0M2g1c2Y4AHIhMXg5MVd1V1E2Xzl3djJqZWhrTUN6a1NDZkcxQlI2d2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13551</Words>
  <Characters>74531</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2024-02-23T16:16:00Z</cp:lastPrinted>
  <dcterms:created xsi:type="dcterms:W3CDTF">2024-03-07T16:54:00Z</dcterms:created>
  <dcterms:modified xsi:type="dcterms:W3CDTF">2024-03-07T16:54:00Z</dcterms:modified>
</cp:coreProperties>
</file>