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618D2" w14:textId="77777777" w:rsidR="007D5ED5" w:rsidRPr="00677307" w:rsidRDefault="007D5ED5" w:rsidP="005F4644">
      <w:pPr>
        <w:spacing w:line="360" w:lineRule="auto"/>
        <w:jc w:val="both"/>
        <w:rPr>
          <w:rFonts w:ascii="Palatino Linotype" w:eastAsia="Palatino Linotype" w:hAnsi="Palatino Linotype" w:cs="Palatino Linotype"/>
        </w:rPr>
      </w:pPr>
    </w:p>
    <w:p w14:paraId="5D6318AA"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072449">
        <w:rPr>
          <w:rFonts w:ascii="Palatino Linotype" w:eastAsia="Palatino Linotype" w:hAnsi="Palatino Linotype" w:cs="Palatino Linotype"/>
          <w:b/>
        </w:rPr>
        <w:t>seis de noviembre</w:t>
      </w:r>
      <w:r w:rsidRPr="00677307">
        <w:rPr>
          <w:rFonts w:ascii="Palatino Linotype" w:eastAsia="Palatino Linotype" w:hAnsi="Palatino Linotype" w:cs="Palatino Linotype"/>
          <w:b/>
        </w:rPr>
        <w:t xml:space="preserve"> de dos mil veinticuatro</w:t>
      </w:r>
      <w:r w:rsidRPr="00677307">
        <w:rPr>
          <w:rFonts w:ascii="Palatino Linotype" w:eastAsia="Palatino Linotype" w:hAnsi="Palatino Linotype" w:cs="Palatino Linotype"/>
        </w:rPr>
        <w:t xml:space="preserve">. </w:t>
      </w:r>
    </w:p>
    <w:p w14:paraId="3DB60C92" w14:textId="77777777" w:rsidR="000001C7" w:rsidRPr="00677307" w:rsidRDefault="000001C7" w:rsidP="005F4644">
      <w:pPr>
        <w:spacing w:line="360" w:lineRule="auto"/>
        <w:jc w:val="both"/>
        <w:rPr>
          <w:rFonts w:ascii="Palatino Linotype" w:eastAsia="Palatino Linotype" w:hAnsi="Palatino Linotype" w:cs="Palatino Linotype"/>
        </w:rPr>
      </w:pPr>
    </w:p>
    <w:p w14:paraId="0C0D1C93"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b/>
        </w:rPr>
        <w:t>VISTO</w:t>
      </w:r>
      <w:r w:rsidRPr="00677307">
        <w:rPr>
          <w:rFonts w:ascii="Palatino Linotype" w:eastAsia="Palatino Linotype" w:hAnsi="Palatino Linotype" w:cs="Palatino Linotype"/>
        </w:rPr>
        <w:t xml:space="preserve"> el expediente formado con motivo del recurso de revisión </w:t>
      </w:r>
      <w:bookmarkStart w:id="0" w:name="_GoBack"/>
      <w:r w:rsidRPr="00677307">
        <w:rPr>
          <w:rFonts w:ascii="Palatino Linotype" w:eastAsia="Palatino Linotype" w:hAnsi="Palatino Linotype" w:cs="Palatino Linotype"/>
          <w:b/>
        </w:rPr>
        <w:t>02879/INFOEM/IP/RR/2024</w:t>
      </w:r>
      <w:bookmarkEnd w:id="0"/>
      <w:r w:rsidRPr="00677307">
        <w:rPr>
          <w:rFonts w:ascii="Palatino Linotype" w:eastAsia="Palatino Linotype" w:hAnsi="Palatino Linotype" w:cs="Palatino Linotype"/>
        </w:rPr>
        <w:t>, interpuesto por</w:t>
      </w:r>
      <w:r w:rsidRPr="00677307">
        <w:rPr>
          <w:rFonts w:ascii="Palatino Linotype" w:eastAsia="Palatino Linotype" w:hAnsi="Palatino Linotype" w:cs="Palatino Linotype"/>
          <w:b/>
        </w:rPr>
        <w:t xml:space="preserve"> una persona que no proporcionó nombre o seudónimo,</w:t>
      </w:r>
      <w:r w:rsidRPr="00677307">
        <w:rPr>
          <w:rFonts w:ascii="Palatino Linotype" w:eastAsia="Palatino Linotype" w:hAnsi="Palatino Linotype" w:cs="Palatino Linotype"/>
        </w:rPr>
        <w:t xml:space="preserve"> en lo sucesivo</w:t>
      </w:r>
      <w:r w:rsidRPr="00677307">
        <w:rPr>
          <w:rFonts w:ascii="Palatino Linotype" w:eastAsia="Palatino Linotype" w:hAnsi="Palatino Linotype" w:cs="Palatino Linotype"/>
          <w:b/>
        </w:rPr>
        <w:t xml:space="preserve"> </w:t>
      </w:r>
      <w:r w:rsidRPr="00677307">
        <w:rPr>
          <w:rFonts w:ascii="Palatino Linotype" w:eastAsia="Palatino Linotype" w:hAnsi="Palatino Linotype" w:cs="Palatino Linotype"/>
        </w:rPr>
        <w:t xml:space="preserve">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en contra de la respuesta a la solicitud de información con número de folio </w:t>
      </w:r>
      <w:r w:rsidRPr="00677307">
        <w:rPr>
          <w:rFonts w:ascii="Palatino Linotype" w:eastAsia="Palatino Linotype" w:hAnsi="Palatino Linotype" w:cs="Palatino Linotype"/>
          <w:b/>
        </w:rPr>
        <w:t xml:space="preserve">00032/OASNAUCAL/IP/2024, </w:t>
      </w:r>
      <w:r w:rsidRPr="00677307">
        <w:rPr>
          <w:rFonts w:ascii="Palatino Linotype" w:eastAsia="Palatino Linotype" w:hAnsi="Palatino Linotype" w:cs="Palatino Linotype"/>
        </w:rPr>
        <w:t xml:space="preserve">por parte del  </w:t>
      </w:r>
      <w:r w:rsidRPr="00677307">
        <w:rPr>
          <w:rFonts w:ascii="Palatino Linotype" w:eastAsia="Palatino Linotype" w:hAnsi="Palatino Linotype" w:cs="Palatino Linotype"/>
          <w:b/>
        </w:rPr>
        <w:t xml:space="preserve">Organismo Público Descentralizado para la Prestación de Los Servicios de Agua Potable Alcantarillado y Saneamiento del Municipio de Naucalpan de Juárez, </w:t>
      </w:r>
      <w:r w:rsidRPr="00677307">
        <w:rPr>
          <w:rFonts w:ascii="Palatino Linotype" w:eastAsia="Palatino Linotype" w:hAnsi="Palatino Linotype" w:cs="Palatino Linotype"/>
        </w:rPr>
        <w:t xml:space="preserve">en lo sucesivo el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 xml:space="preserve">se procede a dictar la presente resolución con base en los siguientes: </w:t>
      </w:r>
    </w:p>
    <w:p w14:paraId="6E0DFD94" w14:textId="77777777" w:rsidR="000001C7" w:rsidRPr="00677307" w:rsidRDefault="000001C7" w:rsidP="005F4644">
      <w:pPr>
        <w:spacing w:line="360" w:lineRule="auto"/>
        <w:jc w:val="both"/>
        <w:rPr>
          <w:rFonts w:ascii="Palatino Linotype" w:eastAsia="Palatino Linotype" w:hAnsi="Palatino Linotype" w:cs="Palatino Linotype"/>
        </w:rPr>
      </w:pPr>
    </w:p>
    <w:p w14:paraId="29C6103A" w14:textId="77777777" w:rsidR="007D5ED5" w:rsidRPr="00677307" w:rsidRDefault="003D586E" w:rsidP="005F4644">
      <w:pPr>
        <w:spacing w:line="360" w:lineRule="auto"/>
        <w:jc w:val="center"/>
        <w:rPr>
          <w:rFonts w:ascii="Palatino Linotype" w:eastAsia="Palatino Linotype" w:hAnsi="Palatino Linotype" w:cs="Palatino Linotype"/>
          <w:b/>
        </w:rPr>
      </w:pPr>
      <w:r w:rsidRPr="00677307">
        <w:rPr>
          <w:rFonts w:ascii="Palatino Linotype" w:eastAsia="Palatino Linotype" w:hAnsi="Palatino Linotype" w:cs="Palatino Linotype"/>
          <w:b/>
        </w:rPr>
        <w:t>A N T E C E D E N T E S</w:t>
      </w:r>
    </w:p>
    <w:p w14:paraId="2E69457B" w14:textId="77777777" w:rsidR="000001C7" w:rsidRPr="00677307" w:rsidRDefault="000001C7" w:rsidP="005F4644">
      <w:pPr>
        <w:spacing w:line="360" w:lineRule="auto"/>
        <w:jc w:val="center"/>
        <w:rPr>
          <w:rFonts w:ascii="Palatino Linotype" w:eastAsia="Palatino Linotype" w:hAnsi="Palatino Linotype" w:cs="Palatino Linotype"/>
          <w:b/>
        </w:rPr>
      </w:pPr>
    </w:p>
    <w:p w14:paraId="179B534E" w14:textId="77777777" w:rsidR="000001C7" w:rsidRPr="00677307" w:rsidRDefault="000001C7" w:rsidP="005F4644">
      <w:pPr>
        <w:spacing w:line="360" w:lineRule="auto"/>
        <w:jc w:val="both"/>
        <w:rPr>
          <w:rFonts w:ascii="Palatino Linotype" w:eastAsia="Palatino Linotype" w:hAnsi="Palatino Linotype" w:cs="Palatino Linotype"/>
          <w:b/>
          <w:sz w:val="28"/>
          <w:szCs w:val="28"/>
        </w:rPr>
      </w:pPr>
      <w:r w:rsidRPr="00677307">
        <w:rPr>
          <w:rFonts w:ascii="Palatino Linotype" w:eastAsia="Palatino Linotype" w:hAnsi="Palatino Linotype" w:cs="Palatino Linotype"/>
          <w:b/>
          <w:sz w:val="28"/>
          <w:szCs w:val="28"/>
        </w:rPr>
        <w:t>PRIMERO. De la Solicitud de Información.</w:t>
      </w:r>
    </w:p>
    <w:p w14:paraId="3CD7A616" w14:textId="77777777" w:rsidR="007D5ED5" w:rsidRPr="00677307" w:rsidRDefault="003D586E" w:rsidP="005F4644">
      <w:pPr>
        <w:spacing w:line="360" w:lineRule="auto"/>
        <w:jc w:val="both"/>
        <w:rPr>
          <w:rFonts w:ascii="Palatino Linotype" w:eastAsia="Palatino Linotype" w:hAnsi="Palatino Linotype" w:cs="Palatino Linotype"/>
        </w:rPr>
      </w:pPr>
      <w:bookmarkStart w:id="1" w:name="_heading=h.4d34og8" w:colFirst="0" w:colLast="0"/>
      <w:bookmarkEnd w:id="1"/>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doce de abril de dos mil veinticuatro,</w:t>
      </w:r>
      <w:r w:rsidRPr="00677307">
        <w:rPr>
          <w:rFonts w:ascii="Palatino Linotype" w:eastAsia="Palatino Linotype" w:hAnsi="Palatino Linotype" w:cs="Palatino Linotype"/>
        </w:rPr>
        <w:t xml:space="preserve"> la parte </w:t>
      </w:r>
      <w:r w:rsidRPr="00677307">
        <w:rPr>
          <w:rFonts w:ascii="Palatino Linotype" w:eastAsia="Palatino Linotype" w:hAnsi="Palatino Linotype" w:cs="Palatino Linotype"/>
          <w:b/>
        </w:rPr>
        <w:t xml:space="preserve">Recurrente </w:t>
      </w:r>
      <w:r w:rsidRPr="00677307">
        <w:rPr>
          <w:rFonts w:ascii="Palatino Linotype" w:eastAsia="Palatino Linotype" w:hAnsi="Palatino Linotype" w:cs="Palatino Linotype"/>
        </w:rPr>
        <w:t xml:space="preserve">presentó, a través del Sistema de Acceso a la Información Mexiquense, en lo subsecuente el </w:t>
      </w:r>
      <w:r w:rsidRPr="00677307">
        <w:rPr>
          <w:rFonts w:ascii="Palatino Linotype" w:eastAsia="Palatino Linotype" w:hAnsi="Palatino Linotype" w:cs="Palatino Linotype"/>
          <w:b/>
        </w:rPr>
        <w:t>SAIMEX,</w:t>
      </w:r>
      <w:r w:rsidRPr="00677307">
        <w:rPr>
          <w:rFonts w:ascii="Palatino Linotype" w:eastAsia="Palatino Linotype" w:hAnsi="Palatino Linotype" w:cs="Palatino Linotype"/>
        </w:rPr>
        <w:t xml:space="preserve"> ante 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la solicitud de acceso a la información pública, mediante la cual requirió la información siguiente: </w:t>
      </w:r>
    </w:p>
    <w:p w14:paraId="380B7029" w14:textId="77777777" w:rsidR="007D5ED5" w:rsidRPr="00677307" w:rsidRDefault="003D586E" w:rsidP="005F4644">
      <w:pPr>
        <w:ind w:left="851" w:right="902"/>
        <w:jc w:val="both"/>
        <w:rPr>
          <w:rFonts w:ascii="Palatino Linotype" w:eastAsia="Palatino Linotype" w:hAnsi="Palatino Linotype" w:cs="Palatino Linotype"/>
          <w:i/>
          <w:sz w:val="22"/>
          <w:szCs w:val="22"/>
        </w:rPr>
      </w:pPr>
      <w:bookmarkStart w:id="2" w:name="_heading=h.gjdgxs" w:colFirst="0" w:colLast="0"/>
      <w:bookmarkEnd w:id="2"/>
      <w:r w:rsidRPr="00677307">
        <w:rPr>
          <w:rFonts w:ascii="Palatino Linotype" w:eastAsia="Palatino Linotype" w:hAnsi="Palatino Linotype" w:cs="Palatino Linotype"/>
          <w:i/>
          <w:sz w:val="22"/>
          <w:szCs w:val="22"/>
        </w:rPr>
        <w:lastRenderedPageBreak/>
        <w:t xml:space="preserve"> “Quiero conocer la el contrato </w:t>
      </w:r>
      <w:proofErr w:type="spellStart"/>
      <w:r w:rsidRPr="00677307">
        <w:rPr>
          <w:rFonts w:ascii="Palatino Linotype" w:eastAsia="Palatino Linotype" w:hAnsi="Palatino Linotype" w:cs="Palatino Linotype"/>
          <w:i/>
          <w:sz w:val="22"/>
          <w:szCs w:val="22"/>
        </w:rPr>
        <w:t>conceción</w:t>
      </w:r>
      <w:proofErr w:type="spellEnd"/>
      <w:r w:rsidRPr="00677307">
        <w:rPr>
          <w:rFonts w:ascii="Palatino Linotype" w:eastAsia="Palatino Linotype" w:hAnsi="Palatino Linotype" w:cs="Palatino Linotype"/>
          <w:i/>
          <w:sz w:val="22"/>
          <w:szCs w:val="22"/>
        </w:rPr>
        <w:t xml:space="preserve"> o </w:t>
      </w:r>
      <w:proofErr w:type="spellStart"/>
      <w:r w:rsidRPr="00677307">
        <w:rPr>
          <w:rFonts w:ascii="Palatino Linotype" w:eastAsia="Palatino Linotype" w:hAnsi="Palatino Linotype" w:cs="Palatino Linotype"/>
          <w:i/>
          <w:sz w:val="22"/>
          <w:szCs w:val="22"/>
        </w:rPr>
        <w:t>autorizacion</w:t>
      </w:r>
      <w:proofErr w:type="spellEnd"/>
      <w:r w:rsidRPr="00677307">
        <w:rPr>
          <w:rFonts w:ascii="Palatino Linotype" w:eastAsia="Palatino Linotype" w:hAnsi="Palatino Linotype" w:cs="Palatino Linotype"/>
          <w:i/>
          <w:sz w:val="22"/>
          <w:szCs w:val="22"/>
        </w:rPr>
        <w:t xml:space="preserve"> que tiene el ayuntamiento de </w:t>
      </w:r>
      <w:proofErr w:type="spellStart"/>
      <w:r w:rsidRPr="00677307">
        <w:rPr>
          <w:rFonts w:ascii="Palatino Linotype" w:eastAsia="Palatino Linotype" w:hAnsi="Palatino Linotype" w:cs="Palatino Linotype"/>
          <w:i/>
          <w:sz w:val="22"/>
          <w:szCs w:val="22"/>
        </w:rPr>
        <w:t>naucalpan</w:t>
      </w:r>
      <w:proofErr w:type="spellEnd"/>
      <w:r w:rsidRPr="00677307">
        <w:rPr>
          <w:rFonts w:ascii="Palatino Linotype" w:eastAsia="Palatino Linotype" w:hAnsi="Palatino Linotype" w:cs="Palatino Linotype"/>
          <w:i/>
          <w:sz w:val="22"/>
          <w:szCs w:val="22"/>
        </w:rPr>
        <w:t xml:space="preserve"> o </w:t>
      </w:r>
      <w:proofErr w:type="spellStart"/>
      <w:r w:rsidRPr="00677307">
        <w:rPr>
          <w:rFonts w:ascii="Palatino Linotype" w:eastAsia="Palatino Linotype" w:hAnsi="Palatino Linotype" w:cs="Palatino Linotype"/>
          <w:i/>
          <w:sz w:val="22"/>
          <w:szCs w:val="22"/>
        </w:rPr>
        <w:t>oapas</w:t>
      </w:r>
      <w:proofErr w:type="spellEnd"/>
      <w:r w:rsidRPr="00677307">
        <w:rPr>
          <w:rFonts w:ascii="Palatino Linotype" w:eastAsia="Palatino Linotype" w:hAnsi="Palatino Linotype" w:cs="Palatino Linotype"/>
          <w:i/>
          <w:sz w:val="22"/>
          <w:szCs w:val="22"/>
        </w:rPr>
        <w:t xml:space="preserve"> con las personas que venden comida en el comedor del edificio central de </w:t>
      </w:r>
      <w:proofErr w:type="spellStart"/>
      <w:r w:rsidRPr="00677307">
        <w:rPr>
          <w:rFonts w:ascii="Palatino Linotype" w:eastAsia="Palatino Linotype" w:hAnsi="Palatino Linotype" w:cs="Palatino Linotype"/>
          <w:i/>
          <w:sz w:val="22"/>
          <w:szCs w:val="22"/>
        </w:rPr>
        <w:t>oapas</w:t>
      </w:r>
      <w:proofErr w:type="spellEnd"/>
      <w:r w:rsidRPr="00677307">
        <w:rPr>
          <w:rFonts w:ascii="Palatino Linotype" w:eastAsia="Palatino Linotype" w:hAnsi="Palatino Linotype" w:cs="Palatino Linotype"/>
          <w:i/>
          <w:sz w:val="22"/>
          <w:szCs w:val="22"/>
        </w:rPr>
        <w:t xml:space="preserve"> que </w:t>
      </w:r>
      <w:proofErr w:type="spellStart"/>
      <w:r w:rsidRPr="00677307">
        <w:rPr>
          <w:rFonts w:ascii="Palatino Linotype" w:eastAsia="Palatino Linotype" w:hAnsi="Palatino Linotype" w:cs="Palatino Linotype"/>
          <w:i/>
          <w:sz w:val="22"/>
          <w:szCs w:val="22"/>
        </w:rPr>
        <w:t>esta</w:t>
      </w:r>
      <w:proofErr w:type="spellEnd"/>
      <w:r w:rsidRPr="00677307">
        <w:rPr>
          <w:rFonts w:ascii="Palatino Linotype" w:eastAsia="Palatino Linotype" w:hAnsi="Palatino Linotype" w:cs="Palatino Linotype"/>
          <w:i/>
          <w:sz w:val="22"/>
          <w:szCs w:val="22"/>
        </w:rPr>
        <w:t xml:space="preserve"> en san </w:t>
      </w:r>
      <w:proofErr w:type="spellStart"/>
      <w:r w:rsidRPr="00677307">
        <w:rPr>
          <w:rFonts w:ascii="Palatino Linotype" w:eastAsia="Palatino Linotype" w:hAnsi="Palatino Linotype" w:cs="Palatino Linotype"/>
          <w:i/>
          <w:sz w:val="22"/>
          <w:szCs w:val="22"/>
        </w:rPr>
        <w:t>luis</w:t>
      </w:r>
      <w:proofErr w:type="spellEnd"/>
      <w:r w:rsidRPr="00677307">
        <w:rPr>
          <w:rFonts w:ascii="Palatino Linotype" w:eastAsia="Palatino Linotype" w:hAnsi="Palatino Linotype" w:cs="Palatino Linotype"/>
          <w:i/>
          <w:sz w:val="22"/>
          <w:szCs w:val="22"/>
        </w:rPr>
        <w:t xml:space="preserve"> </w:t>
      </w:r>
      <w:proofErr w:type="spellStart"/>
      <w:r w:rsidRPr="00677307">
        <w:rPr>
          <w:rFonts w:ascii="Palatino Linotype" w:eastAsia="Palatino Linotype" w:hAnsi="Palatino Linotype" w:cs="Palatino Linotype"/>
          <w:i/>
          <w:sz w:val="22"/>
          <w:szCs w:val="22"/>
        </w:rPr>
        <w:t>tlatilco</w:t>
      </w:r>
      <w:proofErr w:type="spellEnd"/>
      <w:r w:rsidRPr="00677307">
        <w:rPr>
          <w:rFonts w:ascii="Palatino Linotype" w:eastAsia="Palatino Linotype" w:hAnsi="Palatino Linotype" w:cs="Palatino Linotype"/>
          <w:i/>
          <w:sz w:val="22"/>
          <w:szCs w:val="22"/>
        </w:rPr>
        <w:t xml:space="preserve"> o documento que autorice la </w:t>
      </w:r>
      <w:proofErr w:type="spellStart"/>
      <w:r w:rsidRPr="00677307">
        <w:rPr>
          <w:rFonts w:ascii="Palatino Linotype" w:eastAsia="Palatino Linotype" w:hAnsi="Palatino Linotype" w:cs="Palatino Linotype"/>
          <w:i/>
          <w:sz w:val="22"/>
          <w:szCs w:val="22"/>
        </w:rPr>
        <w:t>opereacion</w:t>
      </w:r>
      <w:proofErr w:type="spellEnd"/>
      <w:r w:rsidRPr="00677307">
        <w:rPr>
          <w:rFonts w:ascii="Palatino Linotype" w:eastAsia="Palatino Linotype" w:hAnsi="Palatino Linotype" w:cs="Palatino Linotype"/>
          <w:i/>
          <w:sz w:val="22"/>
          <w:szCs w:val="22"/>
        </w:rPr>
        <w:t xml:space="preserve"> de dicho negocio</w:t>
      </w:r>
      <w:r w:rsidRPr="00677307">
        <w:rPr>
          <w:rFonts w:ascii="Palatino Linotype" w:eastAsia="Palatino Linotype" w:hAnsi="Palatino Linotype" w:cs="Palatino Linotype"/>
          <w:b/>
          <w:i/>
          <w:sz w:val="22"/>
          <w:szCs w:val="22"/>
        </w:rPr>
        <w:t>”</w:t>
      </w:r>
      <w:r w:rsidRPr="00677307">
        <w:rPr>
          <w:rFonts w:ascii="Palatino Linotype" w:eastAsia="Palatino Linotype" w:hAnsi="Palatino Linotype" w:cs="Palatino Linotype"/>
          <w:i/>
          <w:sz w:val="22"/>
          <w:szCs w:val="22"/>
        </w:rPr>
        <w:t xml:space="preserve"> (sic) </w:t>
      </w:r>
    </w:p>
    <w:p w14:paraId="29DAAA64" w14:textId="77777777" w:rsidR="000001C7" w:rsidRPr="00677307" w:rsidRDefault="000001C7" w:rsidP="005F4644">
      <w:pPr>
        <w:ind w:left="851" w:right="902"/>
        <w:jc w:val="both"/>
        <w:rPr>
          <w:rFonts w:ascii="Palatino Linotype" w:eastAsia="Palatino Linotype" w:hAnsi="Palatino Linotype" w:cs="Palatino Linotype"/>
          <w:b/>
          <w:szCs w:val="22"/>
        </w:rPr>
      </w:pPr>
    </w:p>
    <w:p w14:paraId="44C77B78" w14:textId="77777777" w:rsidR="000001C7" w:rsidRPr="00677307" w:rsidRDefault="000001C7" w:rsidP="005F4644">
      <w:pPr>
        <w:widowControl w:val="0"/>
        <w:spacing w:line="360" w:lineRule="auto"/>
        <w:jc w:val="both"/>
        <w:rPr>
          <w:rFonts w:ascii="Palatino Linotype" w:eastAsia="Palatino Linotype" w:hAnsi="Palatino Linotype" w:cs="Palatino Linotype"/>
          <w:b/>
        </w:rPr>
      </w:pPr>
      <w:bookmarkStart w:id="3" w:name="_heading=h.3dy6vkm" w:colFirst="0" w:colLast="0"/>
      <w:bookmarkEnd w:id="3"/>
      <w:r w:rsidRPr="00677307">
        <w:rPr>
          <w:rFonts w:ascii="Palatino Linotype" w:eastAsia="Palatino Linotype" w:hAnsi="Palatino Linotype" w:cs="Palatino Linotype"/>
          <w:b/>
        </w:rPr>
        <w:t xml:space="preserve">MODALIDAD DE ENTREGA: </w:t>
      </w:r>
      <w:r w:rsidRPr="00677307">
        <w:rPr>
          <w:rFonts w:ascii="Palatino Linotype" w:eastAsia="Palatino Linotype" w:hAnsi="Palatino Linotype" w:cs="Palatino Linotype"/>
        </w:rPr>
        <w:t xml:space="preserve">Vía </w:t>
      </w:r>
      <w:r w:rsidRPr="00677307">
        <w:rPr>
          <w:rFonts w:ascii="Palatino Linotype" w:eastAsia="Palatino Linotype" w:hAnsi="Palatino Linotype" w:cs="Palatino Linotype"/>
          <w:b/>
        </w:rPr>
        <w:t>SAIMEX.</w:t>
      </w:r>
    </w:p>
    <w:p w14:paraId="33D88CD3" w14:textId="77777777" w:rsidR="000001C7" w:rsidRPr="00677307" w:rsidRDefault="000001C7" w:rsidP="005F4644">
      <w:pPr>
        <w:spacing w:line="360" w:lineRule="auto"/>
        <w:jc w:val="both"/>
        <w:rPr>
          <w:rFonts w:ascii="Palatino Linotype" w:eastAsia="Palatino Linotype" w:hAnsi="Palatino Linotype" w:cs="Palatino Linotype"/>
          <w:b/>
        </w:rPr>
      </w:pPr>
    </w:p>
    <w:p w14:paraId="159F5984" w14:textId="77777777" w:rsidR="000001C7" w:rsidRPr="00677307" w:rsidRDefault="000001C7" w:rsidP="005F4644">
      <w:pPr>
        <w:spacing w:line="360" w:lineRule="auto"/>
        <w:jc w:val="both"/>
        <w:rPr>
          <w:rFonts w:ascii="Palatino Linotype" w:hAnsi="Palatino Linotype" w:cs="Arial"/>
          <w:b/>
          <w:sz w:val="28"/>
        </w:rPr>
      </w:pPr>
      <w:r w:rsidRPr="00677307">
        <w:rPr>
          <w:rFonts w:ascii="Palatino Linotype" w:hAnsi="Palatino Linotype" w:cs="Arial"/>
          <w:b/>
          <w:sz w:val="28"/>
        </w:rPr>
        <w:t xml:space="preserve">SEGUNDO. </w:t>
      </w:r>
      <w:r w:rsidRPr="00677307">
        <w:rPr>
          <w:rFonts w:ascii="Palatino Linotype" w:hAnsi="Palatino Linotype" w:cs="Arial"/>
          <w:b/>
          <w:sz w:val="28"/>
          <w:szCs w:val="20"/>
        </w:rPr>
        <w:t>Del requerimiento de aclaración.</w:t>
      </w:r>
    </w:p>
    <w:p w14:paraId="1D39CEC8"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diecinueve de abril de dos mil veinticuatro</w:t>
      </w:r>
      <w:r w:rsidRPr="00677307">
        <w:rPr>
          <w:rFonts w:ascii="Palatino Linotype" w:eastAsia="Palatino Linotype" w:hAnsi="Palatino Linotype" w:cs="Palatino Linotype"/>
        </w:rPr>
        <w:t xml:space="preserve">, 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requirió a la persona solicitante</w:t>
      </w:r>
      <w:r w:rsidRPr="00677307">
        <w:rPr>
          <w:rFonts w:ascii="Palatino Linotype" w:eastAsia="Palatino Linotype" w:hAnsi="Palatino Linotype" w:cs="Palatino Linotype"/>
          <w:b/>
        </w:rPr>
        <w:t xml:space="preserve"> </w:t>
      </w:r>
      <w:r w:rsidRPr="00677307">
        <w:rPr>
          <w:rFonts w:ascii="Palatino Linotype" w:eastAsia="Palatino Linotype" w:hAnsi="Palatino Linotype" w:cs="Palatino Linotype"/>
        </w:rPr>
        <w:t>aclarara la solicitud de información pública planteada, en los siguientes términos:</w:t>
      </w:r>
    </w:p>
    <w:p w14:paraId="4DBEA07A" w14:textId="77777777" w:rsidR="000001C7" w:rsidRPr="00677307" w:rsidRDefault="000001C7" w:rsidP="005F4644">
      <w:pPr>
        <w:spacing w:line="360" w:lineRule="auto"/>
        <w:jc w:val="both"/>
        <w:rPr>
          <w:rFonts w:ascii="Palatino Linotype" w:eastAsia="Palatino Linotype" w:hAnsi="Palatino Linotype" w:cs="Palatino Linotype"/>
        </w:rPr>
      </w:pPr>
    </w:p>
    <w:p w14:paraId="251F4FA6" w14:textId="77777777" w:rsidR="007D5ED5" w:rsidRPr="00677307" w:rsidRDefault="003D586E" w:rsidP="005F4644">
      <w:pPr>
        <w:ind w:left="851" w:right="902"/>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“PERIODO DEL CUAL REQUIERE LA INFORMACION EL IMPETRANTE, DE CONFORMIDAD CON EL ARTICULO 159 DE LTAIPEM</w:t>
      </w:r>
    </w:p>
    <w:p w14:paraId="3D3F594A" w14:textId="77777777" w:rsidR="007D5ED5" w:rsidRPr="00677307" w:rsidRDefault="003D586E" w:rsidP="005F4644">
      <w:pPr>
        <w:ind w:left="851" w:right="902"/>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w:t>
      </w:r>
      <w:proofErr w:type="gramStart"/>
      <w:r w:rsidRPr="00677307">
        <w:rPr>
          <w:rFonts w:ascii="Palatino Linotype" w:eastAsia="Palatino Linotype" w:hAnsi="Palatino Linotype" w:cs="Palatino Linotype"/>
          <w:i/>
          <w:sz w:val="22"/>
          <w:szCs w:val="22"/>
        </w:rPr>
        <w:t>sic</w:t>
      </w:r>
      <w:proofErr w:type="gramEnd"/>
      <w:r w:rsidRPr="00677307">
        <w:rPr>
          <w:rFonts w:ascii="Palatino Linotype" w:eastAsia="Palatino Linotype" w:hAnsi="Palatino Linotype" w:cs="Palatino Linotype"/>
          <w:i/>
          <w:sz w:val="22"/>
          <w:szCs w:val="22"/>
        </w:rPr>
        <w:t>)</w:t>
      </w:r>
    </w:p>
    <w:p w14:paraId="42513863" w14:textId="77777777" w:rsidR="000001C7" w:rsidRPr="00677307" w:rsidRDefault="000001C7" w:rsidP="005F4644">
      <w:pPr>
        <w:ind w:left="851" w:right="902"/>
        <w:jc w:val="both"/>
        <w:rPr>
          <w:rFonts w:ascii="Palatino Linotype" w:eastAsia="Palatino Linotype" w:hAnsi="Palatino Linotype" w:cs="Palatino Linotype"/>
          <w:b/>
          <w:i/>
          <w:sz w:val="22"/>
          <w:szCs w:val="22"/>
        </w:rPr>
      </w:pPr>
    </w:p>
    <w:p w14:paraId="40ECF2E6" w14:textId="77777777" w:rsidR="000001C7" w:rsidRPr="00677307" w:rsidRDefault="000001C7" w:rsidP="005F4644">
      <w:pPr>
        <w:spacing w:line="360" w:lineRule="auto"/>
        <w:jc w:val="both"/>
        <w:rPr>
          <w:rFonts w:ascii="Palatino Linotype" w:eastAsia="Palatino Linotype" w:hAnsi="Palatino Linotype" w:cs="Palatino Linotype"/>
          <w:b/>
        </w:rPr>
      </w:pPr>
      <w:r w:rsidRPr="00677307">
        <w:rPr>
          <w:rFonts w:ascii="Palatino Linotype" w:hAnsi="Palatino Linotype" w:cs="Arial"/>
          <w:b/>
          <w:sz w:val="28"/>
        </w:rPr>
        <w:t xml:space="preserve">TERCERO. De la </w:t>
      </w:r>
      <w:r w:rsidRPr="00677307">
        <w:rPr>
          <w:rFonts w:ascii="Palatino Linotype" w:eastAsia="Palatino Linotype" w:hAnsi="Palatino Linotype" w:cs="Palatino Linotype"/>
          <w:b/>
          <w:sz w:val="28"/>
        </w:rPr>
        <w:t>aclaración.</w:t>
      </w:r>
      <w:r w:rsidR="003D586E" w:rsidRPr="00677307">
        <w:rPr>
          <w:rFonts w:ascii="Palatino Linotype" w:eastAsia="Palatino Linotype" w:hAnsi="Palatino Linotype" w:cs="Palatino Linotype"/>
          <w:b/>
          <w:sz w:val="28"/>
        </w:rPr>
        <w:t xml:space="preserve"> </w:t>
      </w:r>
    </w:p>
    <w:p w14:paraId="5D2F3F97"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veinticinco de abril de dos mil veinticuatro</w:t>
      </w:r>
      <w:r w:rsidRPr="00677307">
        <w:rPr>
          <w:rFonts w:ascii="Palatino Linotype" w:eastAsia="Palatino Linotype" w:hAnsi="Palatino Linotype" w:cs="Palatino Linotype"/>
        </w:rPr>
        <w:t>, la persona solicitante desahogó el requerimiento de información adicional en los siguientes términos:</w:t>
      </w:r>
    </w:p>
    <w:p w14:paraId="78A75C1E" w14:textId="77777777" w:rsidR="007D5ED5" w:rsidRPr="00677307" w:rsidRDefault="003D586E" w:rsidP="005F4644">
      <w:pPr>
        <w:spacing w:line="360" w:lineRule="auto"/>
        <w:ind w:left="851" w:right="758"/>
        <w:jc w:val="both"/>
        <w:rPr>
          <w:rFonts w:ascii="Palatino Linotype" w:eastAsia="Palatino Linotype" w:hAnsi="Palatino Linotype" w:cs="Palatino Linotype"/>
          <w:b/>
          <w:i/>
          <w:sz w:val="22"/>
          <w:szCs w:val="22"/>
        </w:rPr>
      </w:pPr>
      <w:r w:rsidRPr="00677307">
        <w:rPr>
          <w:rFonts w:ascii="Palatino Linotype" w:eastAsia="Palatino Linotype" w:hAnsi="Palatino Linotype" w:cs="Palatino Linotype"/>
          <w:i/>
          <w:sz w:val="22"/>
          <w:szCs w:val="22"/>
        </w:rPr>
        <w:t xml:space="preserve"> “...Requiero la información del año 2023 a la fecha...” (</w:t>
      </w:r>
      <w:proofErr w:type="gramStart"/>
      <w:r w:rsidRPr="00677307">
        <w:rPr>
          <w:rFonts w:ascii="Palatino Linotype" w:eastAsia="Palatino Linotype" w:hAnsi="Palatino Linotype" w:cs="Palatino Linotype"/>
          <w:i/>
          <w:sz w:val="22"/>
          <w:szCs w:val="22"/>
        </w:rPr>
        <w:t>sic</w:t>
      </w:r>
      <w:proofErr w:type="gramEnd"/>
      <w:r w:rsidRPr="00677307">
        <w:rPr>
          <w:rFonts w:ascii="Palatino Linotype" w:eastAsia="Palatino Linotype" w:hAnsi="Palatino Linotype" w:cs="Palatino Linotype"/>
          <w:i/>
          <w:sz w:val="22"/>
          <w:szCs w:val="22"/>
        </w:rPr>
        <w:t>)</w:t>
      </w:r>
    </w:p>
    <w:p w14:paraId="4785EA0D" w14:textId="77777777" w:rsidR="000001C7" w:rsidRPr="00677307" w:rsidRDefault="003D586E" w:rsidP="005F4644">
      <w:pPr>
        <w:spacing w:line="360" w:lineRule="auto"/>
        <w:jc w:val="both"/>
        <w:rPr>
          <w:rFonts w:ascii="Palatino Linotype" w:eastAsia="Palatino Linotype" w:hAnsi="Palatino Linotype" w:cs="Palatino Linotype"/>
          <w:b/>
        </w:rPr>
      </w:pPr>
      <w:r w:rsidRPr="00677307">
        <w:rPr>
          <w:rFonts w:ascii="Palatino Linotype" w:eastAsia="Palatino Linotype" w:hAnsi="Palatino Linotype" w:cs="Palatino Linotype"/>
          <w:b/>
        </w:rPr>
        <w:t xml:space="preserve"> </w:t>
      </w:r>
    </w:p>
    <w:p w14:paraId="7770D800" w14:textId="77777777" w:rsidR="000001C7" w:rsidRPr="00677307" w:rsidRDefault="000001C7" w:rsidP="005F4644">
      <w:pPr>
        <w:spacing w:line="360" w:lineRule="auto"/>
        <w:jc w:val="both"/>
        <w:rPr>
          <w:rFonts w:ascii="Palatino Linotype" w:eastAsia="Palatino Linotype" w:hAnsi="Palatino Linotype" w:cs="Palatino Linotype"/>
          <w:b/>
        </w:rPr>
      </w:pPr>
    </w:p>
    <w:p w14:paraId="3F1B6BB1" w14:textId="77777777" w:rsidR="000001C7" w:rsidRPr="00677307" w:rsidRDefault="000001C7" w:rsidP="005F4644">
      <w:pPr>
        <w:spacing w:line="360" w:lineRule="auto"/>
        <w:jc w:val="both"/>
        <w:rPr>
          <w:rFonts w:ascii="Palatino Linotype" w:hAnsi="Palatino Linotype" w:cs="Arial"/>
          <w:b/>
          <w:sz w:val="28"/>
        </w:rPr>
      </w:pPr>
      <w:r w:rsidRPr="00677307">
        <w:rPr>
          <w:rFonts w:ascii="Palatino Linotype" w:hAnsi="Palatino Linotype" w:cs="Arial"/>
          <w:b/>
          <w:sz w:val="28"/>
        </w:rPr>
        <w:lastRenderedPageBreak/>
        <w:t xml:space="preserve">CUARTO. </w:t>
      </w:r>
      <w:r w:rsidRPr="00677307">
        <w:rPr>
          <w:rFonts w:ascii="Palatino Linotype" w:hAnsi="Palatino Linotype" w:cs="Arial"/>
          <w:b/>
          <w:sz w:val="28"/>
          <w:szCs w:val="20"/>
        </w:rPr>
        <w:t>De la respuesta del Sujeto Obligado.</w:t>
      </w:r>
    </w:p>
    <w:p w14:paraId="19FF2A2A"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trece de mayo de dos mil veinticuatro</w:t>
      </w:r>
      <w:r w:rsidRPr="00677307">
        <w:rPr>
          <w:rFonts w:ascii="Palatino Linotype" w:eastAsia="Palatino Linotype" w:hAnsi="Palatino Linotype" w:cs="Palatino Linotype"/>
        </w:rPr>
        <w:t xml:space="preserve">, el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D013DF5" w14:textId="77777777" w:rsidR="000001C7" w:rsidRPr="00677307" w:rsidRDefault="000001C7" w:rsidP="005F4644">
      <w:pPr>
        <w:spacing w:line="360" w:lineRule="auto"/>
        <w:jc w:val="both"/>
        <w:rPr>
          <w:rFonts w:ascii="Palatino Linotype" w:eastAsia="Palatino Linotype" w:hAnsi="Palatino Linotype" w:cs="Palatino Linotype"/>
          <w:b/>
        </w:rPr>
      </w:pPr>
    </w:p>
    <w:p w14:paraId="63B2E2C0" w14:textId="77777777" w:rsidR="007D5ED5" w:rsidRPr="00677307" w:rsidRDefault="003D586E" w:rsidP="005F4644">
      <w:pPr>
        <w:ind w:left="851" w:right="902"/>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“…SE ANEXA OFICIO DE REPSUESTA....” (</w:t>
      </w:r>
      <w:proofErr w:type="gramStart"/>
      <w:r w:rsidRPr="00677307">
        <w:rPr>
          <w:rFonts w:ascii="Palatino Linotype" w:eastAsia="Palatino Linotype" w:hAnsi="Palatino Linotype" w:cs="Palatino Linotype"/>
          <w:i/>
          <w:sz w:val="22"/>
          <w:szCs w:val="22"/>
        </w:rPr>
        <w:t>sic</w:t>
      </w:r>
      <w:proofErr w:type="gramEnd"/>
      <w:r w:rsidRPr="00677307">
        <w:rPr>
          <w:rFonts w:ascii="Palatino Linotype" w:eastAsia="Palatino Linotype" w:hAnsi="Palatino Linotype" w:cs="Palatino Linotype"/>
          <w:i/>
          <w:sz w:val="22"/>
          <w:szCs w:val="22"/>
        </w:rPr>
        <w:t>)</w:t>
      </w:r>
    </w:p>
    <w:p w14:paraId="60B1DE9A" w14:textId="77777777" w:rsidR="000001C7" w:rsidRPr="00677307" w:rsidRDefault="000001C7" w:rsidP="005F4644">
      <w:pPr>
        <w:ind w:left="851" w:right="902"/>
        <w:jc w:val="both"/>
        <w:rPr>
          <w:rFonts w:ascii="Palatino Linotype" w:eastAsia="Palatino Linotype" w:hAnsi="Palatino Linotype" w:cs="Palatino Linotype"/>
          <w:i/>
          <w:sz w:val="22"/>
          <w:szCs w:val="22"/>
        </w:rPr>
      </w:pPr>
    </w:p>
    <w:p w14:paraId="22B5A7A4" w14:textId="77777777" w:rsidR="007D5ED5" w:rsidRPr="00677307" w:rsidRDefault="003D586E" w:rsidP="005F4644">
      <w:pPr>
        <w:spacing w:line="360" w:lineRule="auto"/>
        <w:ind w:right="49"/>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adjuntó el oficio número SGT/O/045/2024, de fecha trece de mayo de dos mil veinticuatro, mediante el cual notificó a la persona solicitante la respuesta proporcionada por la Dirección Jurídica y la Gerencia de Administración, en los siguientes términos:</w:t>
      </w:r>
    </w:p>
    <w:p w14:paraId="2DED156C" w14:textId="77777777" w:rsidR="000001C7" w:rsidRPr="00677307" w:rsidRDefault="000001C7" w:rsidP="005F4644">
      <w:pPr>
        <w:spacing w:line="360" w:lineRule="auto"/>
        <w:ind w:right="49"/>
        <w:jc w:val="both"/>
        <w:rPr>
          <w:rFonts w:ascii="Palatino Linotype" w:eastAsia="Palatino Linotype" w:hAnsi="Palatino Linotype" w:cs="Palatino Linotype"/>
        </w:rPr>
      </w:pPr>
    </w:p>
    <w:p w14:paraId="7B5B97B6" w14:textId="77777777" w:rsidR="007D5ED5" w:rsidRPr="00677307" w:rsidRDefault="003D586E" w:rsidP="005F4644">
      <w:pPr>
        <w:spacing w:line="360" w:lineRule="auto"/>
        <w:ind w:left="567" w:right="49"/>
        <w:jc w:val="both"/>
        <w:rPr>
          <w:rFonts w:ascii="Palatino Linotype" w:eastAsia="Palatino Linotype" w:hAnsi="Palatino Linotype" w:cs="Palatino Linotype"/>
        </w:rPr>
      </w:pPr>
      <w:r w:rsidRPr="00706986">
        <w:rPr>
          <w:rFonts w:ascii="Palatino Linotype" w:eastAsia="Palatino Linotype" w:hAnsi="Palatino Linotype" w:cs="Palatino Linotype"/>
          <w:b/>
        </w:rPr>
        <w:t>- Dirección Jurídica</w:t>
      </w:r>
      <w:r w:rsidRPr="00677307">
        <w:rPr>
          <w:rFonts w:ascii="Palatino Linotype" w:eastAsia="Palatino Linotype" w:hAnsi="Palatino Linotype" w:cs="Palatino Linotype"/>
        </w:rPr>
        <w:t xml:space="preserve">: Después de una búsqueda minuciosa en los archivos que obran en dicha Dirección y de conformidad con la solicitud citada, informó que a la fecha de su solicitud no se encuentra documento alguno correspondiente al contrato, concesión o autorización que se haya celebrado entre el Organismo Público Descentralizado para la Prestación de los Servicios de Agua Potable, Alcantarilladlo y Saneamiento del Municipio de Naucalpan y la o las personas que dice, se encuentran comercializando </w:t>
      </w:r>
      <w:r w:rsidRPr="00677307">
        <w:rPr>
          <w:rFonts w:ascii="Palatino Linotype" w:eastAsia="Palatino Linotype" w:hAnsi="Palatino Linotype" w:cs="Palatino Linotype"/>
          <w:b/>
          <w:u w:val="single"/>
        </w:rPr>
        <w:t>en el comedor del edificio central del Organismo, es decir, del espacio ubicado en la terraza del edificio sede del O.A.P.AS.</w:t>
      </w:r>
    </w:p>
    <w:p w14:paraId="03D82C43" w14:textId="77777777" w:rsidR="007D5ED5" w:rsidRPr="00677307" w:rsidRDefault="003D586E" w:rsidP="005F4644">
      <w:pPr>
        <w:spacing w:line="360" w:lineRule="auto"/>
        <w:ind w:left="567" w:right="49"/>
        <w:jc w:val="both"/>
        <w:rPr>
          <w:rFonts w:ascii="Palatino Linotype" w:eastAsia="Palatino Linotype" w:hAnsi="Palatino Linotype" w:cs="Palatino Linotype"/>
        </w:rPr>
      </w:pPr>
      <w:r w:rsidRPr="00677307">
        <w:rPr>
          <w:rFonts w:ascii="Palatino Linotype" w:eastAsia="Palatino Linotype" w:hAnsi="Palatino Linotype" w:cs="Palatino Linotype"/>
        </w:rPr>
        <w:lastRenderedPageBreak/>
        <w:t xml:space="preserve">- </w:t>
      </w:r>
      <w:r w:rsidRPr="00706986">
        <w:rPr>
          <w:rFonts w:ascii="Palatino Linotype" w:eastAsia="Palatino Linotype" w:hAnsi="Palatino Linotype" w:cs="Palatino Linotype"/>
          <w:b/>
        </w:rPr>
        <w:t>Gerencia de Administración</w:t>
      </w:r>
      <w:r w:rsidRPr="00677307">
        <w:rPr>
          <w:rFonts w:ascii="Palatino Linotype" w:eastAsia="Palatino Linotype" w:hAnsi="Palatino Linotype" w:cs="Palatino Linotype"/>
        </w:rPr>
        <w:t>: Informó que el instrumento legal aplicable se encontraba en proceso.</w:t>
      </w:r>
    </w:p>
    <w:p w14:paraId="1726C5A8" w14:textId="77777777" w:rsidR="000001C7" w:rsidRPr="00677307" w:rsidRDefault="000001C7" w:rsidP="005F4644">
      <w:pPr>
        <w:spacing w:line="360" w:lineRule="auto"/>
        <w:ind w:left="567" w:right="49"/>
        <w:jc w:val="both"/>
        <w:rPr>
          <w:rFonts w:ascii="Palatino Linotype" w:eastAsia="Palatino Linotype" w:hAnsi="Palatino Linotype" w:cs="Palatino Linotype"/>
        </w:rPr>
      </w:pPr>
    </w:p>
    <w:p w14:paraId="4579842A" w14:textId="77777777" w:rsidR="000001C7" w:rsidRPr="00677307" w:rsidRDefault="000001C7" w:rsidP="005F4644">
      <w:pPr>
        <w:spacing w:line="360" w:lineRule="auto"/>
        <w:jc w:val="both"/>
        <w:rPr>
          <w:rFonts w:ascii="Palatino Linotype" w:hAnsi="Palatino Linotype" w:cs="Arial"/>
          <w:b/>
          <w:sz w:val="28"/>
        </w:rPr>
      </w:pPr>
      <w:r w:rsidRPr="00677307">
        <w:rPr>
          <w:rFonts w:ascii="Palatino Linotype" w:hAnsi="Palatino Linotype" w:cs="Arial"/>
          <w:b/>
          <w:sz w:val="28"/>
        </w:rPr>
        <w:t xml:space="preserve">QUINTO. </w:t>
      </w:r>
      <w:r w:rsidRPr="00677307">
        <w:rPr>
          <w:rFonts w:ascii="Palatino Linotype" w:hAnsi="Palatino Linotype"/>
          <w:b/>
          <w:sz w:val="28"/>
        </w:rPr>
        <w:t>Del recurso de revisión.</w:t>
      </w:r>
    </w:p>
    <w:p w14:paraId="61D019B2" w14:textId="77777777" w:rsidR="007D5ED5" w:rsidRPr="00677307" w:rsidRDefault="003D586E" w:rsidP="005F4644">
      <w:pPr>
        <w:spacing w:line="360" w:lineRule="auto"/>
        <w:ind w:right="49"/>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Inconforme con los términos de la respuesta emitida por parte del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el </w:t>
      </w:r>
      <w:r w:rsidRPr="00677307">
        <w:rPr>
          <w:rFonts w:ascii="Palatino Linotype" w:eastAsia="Palatino Linotype" w:hAnsi="Palatino Linotype" w:cs="Palatino Linotype"/>
          <w:b/>
        </w:rPr>
        <w:t xml:space="preserve">catorce de mayo de dos mil veinticuatro, </w:t>
      </w:r>
      <w:r w:rsidRPr="00677307">
        <w:rPr>
          <w:rFonts w:ascii="Palatino Linotype" w:eastAsia="Palatino Linotype" w:hAnsi="Palatino Linotype" w:cs="Palatino Linotype"/>
        </w:rPr>
        <w:t xml:space="preserve">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interpuso el recurso de revisión a través de </w:t>
      </w:r>
      <w:r w:rsidRPr="00677307">
        <w:rPr>
          <w:rFonts w:ascii="Palatino Linotype" w:eastAsia="Palatino Linotype" w:hAnsi="Palatino Linotype" w:cs="Palatino Linotype"/>
          <w:b/>
        </w:rPr>
        <w:t xml:space="preserve">SAIMEX, </w:t>
      </w:r>
      <w:r w:rsidRPr="00677307">
        <w:rPr>
          <w:rFonts w:ascii="Palatino Linotype" w:eastAsia="Palatino Linotype" w:hAnsi="Palatino Linotype" w:cs="Palatino Linotype"/>
        </w:rPr>
        <w:t>en donde se manifestó de la siguiente manera:</w:t>
      </w:r>
    </w:p>
    <w:p w14:paraId="0776A4B9" w14:textId="77777777" w:rsidR="000001C7" w:rsidRPr="00677307" w:rsidRDefault="000001C7" w:rsidP="005F4644">
      <w:pPr>
        <w:spacing w:line="360" w:lineRule="auto"/>
        <w:ind w:right="49"/>
        <w:jc w:val="both"/>
        <w:rPr>
          <w:rFonts w:ascii="Palatino Linotype" w:eastAsia="Palatino Linotype" w:hAnsi="Palatino Linotype" w:cs="Palatino Linotype"/>
        </w:rPr>
      </w:pPr>
    </w:p>
    <w:p w14:paraId="6D9A05A0" w14:textId="77777777" w:rsidR="007D5ED5" w:rsidRPr="00677307" w:rsidRDefault="003D586E" w:rsidP="005F4644">
      <w:pPr>
        <w:tabs>
          <w:tab w:val="left" w:pos="2745"/>
        </w:tabs>
        <w:spacing w:line="360" w:lineRule="auto"/>
        <w:jc w:val="both"/>
        <w:rPr>
          <w:rFonts w:ascii="Palatino Linotype" w:eastAsia="Palatino Linotype" w:hAnsi="Palatino Linotype" w:cs="Palatino Linotype"/>
          <w:b/>
        </w:rPr>
      </w:pPr>
      <w:r w:rsidRPr="00677307">
        <w:rPr>
          <w:rFonts w:ascii="Palatino Linotype" w:eastAsia="Palatino Linotype" w:hAnsi="Palatino Linotype" w:cs="Palatino Linotype"/>
          <w:b/>
        </w:rPr>
        <w:t xml:space="preserve">Acto impugnado: </w:t>
      </w:r>
    </w:p>
    <w:p w14:paraId="48D6C2B6" w14:textId="77777777" w:rsidR="007D5ED5" w:rsidRPr="00677307" w:rsidRDefault="003D586E" w:rsidP="005F4644">
      <w:pPr>
        <w:tabs>
          <w:tab w:val="left" w:pos="2745"/>
        </w:tabs>
        <w:ind w:left="851" w:right="900"/>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“LA RESPUESTA DADA POR OAPAS"(sic)</w:t>
      </w:r>
    </w:p>
    <w:p w14:paraId="71F8960F" w14:textId="77777777" w:rsidR="000001C7" w:rsidRPr="00677307" w:rsidRDefault="000001C7" w:rsidP="005F4644">
      <w:pPr>
        <w:tabs>
          <w:tab w:val="left" w:pos="2745"/>
        </w:tabs>
        <w:ind w:left="851" w:right="900"/>
        <w:jc w:val="both"/>
        <w:rPr>
          <w:rFonts w:ascii="Palatino Linotype" w:eastAsia="Palatino Linotype" w:hAnsi="Palatino Linotype" w:cs="Palatino Linotype"/>
          <w:i/>
          <w:sz w:val="22"/>
          <w:szCs w:val="22"/>
        </w:rPr>
      </w:pPr>
    </w:p>
    <w:p w14:paraId="68A1A466" w14:textId="77777777" w:rsidR="007D5ED5" w:rsidRPr="00677307" w:rsidRDefault="003D586E" w:rsidP="005F4644">
      <w:pPr>
        <w:spacing w:line="360" w:lineRule="auto"/>
        <w:jc w:val="both"/>
        <w:rPr>
          <w:rFonts w:ascii="Palatino Linotype" w:eastAsia="Palatino Linotype" w:hAnsi="Palatino Linotype" w:cs="Palatino Linotype"/>
        </w:rPr>
      </w:pPr>
      <w:bookmarkStart w:id="4" w:name="_heading=h.30j0zll" w:colFirst="0" w:colLast="0"/>
      <w:bookmarkEnd w:id="4"/>
      <w:r w:rsidRPr="00677307">
        <w:rPr>
          <w:rFonts w:ascii="Palatino Linotype" w:eastAsia="Palatino Linotype" w:hAnsi="Palatino Linotype" w:cs="Palatino Linotype"/>
          <w:b/>
        </w:rPr>
        <w:t>Y, Razones o motivos de inconformidad</w:t>
      </w:r>
      <w:r w:rsidRPr="00677307">
        <w:rPr>
          <w:rFonts w:ascii="Palatino Linotype" w:eastAsia="Palatino Linotype" w:hAnsi="Palatino Linotype" w:cs="Palatino Linotype"/>
        </w:rPr>
        <w:t>:</w:t>
      </w:r>
    </w:p>
    <w:p w14:paraId="1C2CCD13" w14:textId="77777777" w:rsidR="007D5ED5" w:rsidRPr="00677307" w:rsidRDefault="003D586E" w:rsidP="005F4644">
      <w:pPr>
        <w:tabs>
          <w:tab w:val="left" w:pos="2745"/>
        </w:tabs>
        <w:ind w:left="851" w:right="900"/>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“LA INFORMACION ES INCOMPLETA NO SEÑALA QUE TIPO DE CONTRATO TIENE NI REFIERE A QUE PROCESO SE REFIERE</w:t>
      </w:r>
      <w:r w:rsidRPr="00677307">
        <w:rPr>
          <w:rFonts w:ascii="Palatino Linotype" w:eastAsia="Palatino Linotype" w:hAnsi="Palatino Linotype" w:cs="Palatino Linotype"/>
          <w:b/>
          <w:i/>
          <w:sz w:val="22"/>
          <w:szCs w:val="22"/>
        </w:rPr>
        <w:t xml:space="preserve">” </w:t>
      </w:r>
      <w:r w:rsidRPr="00677307">
        <w:rPr>
          <w:rFonts w:ascii="Palatino Linotype" w:eastAsia="Palatino Linotype" w:hAnsi="Palatino Linotype" w:cs="Palatino Linotype"/>
          <w:i/>
          <w:sz w:val="22"/>
          <w:szCs w:val="22"/>
        </w:rPr>
        <w:t>(sic)</w:t>
      </w:r>
    </w:p>
    <w:p w14:paraId="7DC41A94" w14:textId="77777777" w:rsidR="000001C7" w:rsidRPr="00677307" w:rsidRDefault="000001C7" w:rsidP="005F4644">
      <w:pPr>
        <w:tabs>
          <w:tab w:val="left" w:pos="2745"/>
        </w:tabs>
        <w:ind w:left="851" w:right="900"/>
        <w:jc w:val="both"/>
        <w:rPr>
          <w:rFonts w:ascii="Palatino Linotype" w:eastAsia="Palatino Linotype" w:hAnsi="Palatino Linotype" w:cs="Palatino Linotype"/>
          <w:i/>
          <w:szCs w:val="22"/>
        </w:rPr>
      </w:pPr>
    </w:p>
    <w:p w14:paraId="673CA74F" w14:textId="77777777" w:rsidR="000001C7" w:rsidRPr="00677307" w:rsidRDefault="000001C7" w:rsidP="005F4644">
      <w:pPr>
        <w:spacing w:line="360" w:lineRule="auto"/>
        <w:jc w:val="both"/>
        <w:rPr>
          <w:rFonts w:ascii="Palatino Linotype" w:hAnsi="Palatino Linotype" w:cs="Arial"/>
          <w:b/>
        </w:rPr>
      </w:pPr>
      <w:r w:rsidRPr="00677307">
        <w:rPr>
          <w:rFonts w:ascii="Palatino Linotype" w:hAnsi="Palatino Linotype" w:cs="Arial"/>
          <w:b/>
          <w:sz w:val="28"/>
        </w:rPr>
        <w:t>SEXTO</w:t>
      </w:r>
      <w:r w:rsidRPr="00677307">
        <w:rPr>
          <w:rFonts w:ascii="Palatino Linotype" w:hAnsi="Palatino Linotype" w:cs="Arial"/>
          <w:b/>
        </w:rPr>
        <w:t xml:space="preserve">. </w:t>
      </w:r>
      <w:r w:rsidRPr="00677307">
        <w:rPr>
          <w:rFonts w:ascii="Palatino Linotype" w:hAnsi="Palatino Linotype" w:cs="Arial"/>
          <w:b/>
          <w:sz w:val="28"/>
          <w:szCs w:val="28"/>
        </w:rPr>
        <w:t>Del turno del recurso de revisión.</w:t>
      </w:r>
    </w:p>
    <w:p w14:paraId="1CEB722B" w14:textId="77777777" w:rsidR="007D5ED5" w:rsidRPr="00677307" w:rsidRDefault="003D586E" w:rsidP="005F4644">
      <w:pPr>
        <w:spacing w:line="360" w:lineRule="auto"/>
        <w:ind w:right="51"/>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77307">
        <w:rPr>
          <w:rFonts w:ascii="Palatino Linotype" w:eastAsia="Palatino Linotype" w:hAnsi="Palatino Linotype" w:cs="Palatino Linotype"/>
          <w:b/>
        </w:rPr>
        <w:t xml:space="preserve">Guadalupe Ramírez Peña, </w:t>
      </w:r>
      <w:r w:rsidRPr="00677307">
        <w:rPr>
          <w:rFonts w:ascii="Palatino Linotype" w:eastAsia="Palatino Linotype" w:hAnsi="Palatino Linotype" w:cs="Palatino Linotype"/>
        </w:rPr>
        <w:t xml:space="preserve">a efecto de que analizara sobre su admisión o su </w:t>
      </w:r>
      <w:proofErr w:type="spellStart"/>
      <w:r w:rsidRPr="00677307">
        <w:rPr>
          <w:rFonts w:ascii="Palatino Linotype" w:eastAsia="Palatino Linotype" w:hAnsi="Palatino Linotype" w:cs="Palatino Linotype"/>
        </w:rPr>
        <w:t>desechamiento</w:t>
      </w:r>
      <w:proofErr w:type="spellEnd"/>
      <w:r w:rsidRPr="00677307">
        <w:rPr>
          <w:rFonts w:ascii="Palatino Linotype" w:eastAsia="Palatino Linotype" w:hAnsi="Palatino Linotype" w:cs="Palatino Linotype"/>
        </w:rPr>
        <w:t>.</w:t>
      </w:r>
    </w:p>
    <w:p w14:paraId="0F87A7C0" w14:textId="77777777" w:rsidR="000001C7" w:rsidRPr="00677307" w:rsidRDefault="000001C7" w:rsidP="005F4644">
      <w:pPr>
        <w:spacing w:line="360" w:lineRule="auto"/>
        <w:jc w:val="both"/>
        <w:rPr>
          <w:rFonts w:ascii="Palatino Linotype" w:hAnsi="Palatino Linotype" w:cs="Arial"/>
          <w:b/>
          <w:sz w:val="28"/>
        </w:rPr>
      </w:pPr>
    </w:p>
    <w:p w14:paraId="623B3934" w14:textId="77777777" w:rsidR="000001C7" w:rsidRPr="00677307" w:rsidRDefault="000001C7" w:rsidP="005F4644">
      <w:pPr>
        <w:tabs>
          <w:tab w:val="center" w:pos="4252"/>
          <w:tab w:val="right" w:pos="8504"/>
        </w:tabs>
        <w:spacing w:line="360" w:lineRule="auto"/>
        <w:jc w:val="both"/>
        <w:rPr>
          <w:rFonts w:ascii="Palatino Linotype" w:eastAsia="Palatino Linotype" w:hAnsi="Palatino Linotype" w:cs="Palatino Linotype"/>
          <w:b/>
          <w:sz w:val="28"/>
        </w:rPr>
      </w:pPr>
      <w:r w:rsidRPr="00677307">
        <w:rPr>
          <w:rFonts w:ascii="Palatino Linotype" w:hAnsi="Palatino Linotype" w:cs="Arial"/>
          <w:b/>
          <w:sz w:val="28"/>
        </w:rPr>
        <w:lastRenderedPageBreak/>
        <w:t>SÉPTIMO</w:t>
      </w:r>
      <w:r w:rsidRPr="00677307">
        <w:rPr>
          <w:rFonts w:ascii="Palatino Linotype" w:hAnsi="Palatino Linotype" w:cs="Arial"/>
          <w:b/>
        </w:rPr>
        <w:t xml:space="preserve">. </w:t>
      </w:r>
      <w:r w:rsidRPr="00677307">
        <w:rPr>
          <w:rFonts w:ascii="Palatino Linotype" w:hAnsi="Palatino Linotype" w:cs="Arial"/>
          <w:b/>
          <w:sz w:val="28"/>
          <w:szCs w:val="28"/>
        </w:rPr>
        <w:t xml:space="preserve">De la </w:t>
      </w:r>
      <w:r w:rsidRPr="00677307">
        <w:rPr>
          <w:rFonts w:ascii="Palatino Linotype" w:eastAsia="Palatino Linotype" w:hAnsi="Palatino Linotype" w:cs="Palatino Linotype"/>
          <w:b/>
          <w:sz w:val="28"/>
        </w:rPr>
        <w:t>Admisión del Recurso de Revisión.</w:t>
      </w:r>
    </w:p>
    <w:p w14:paraId="150E7289"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El</w:t>
      </w:r>
      <w:r w:rsidRPr="00677307">
        <w:rPr>
          <w:rFonts w:ascii="Palatino Linotype" w:eastAsia="Palatino Linotype" w:hAnsi="Palatino Linotype" w:cs="Palatino Linotype"/>
          <w:b/>
        </w:rPr>
        <w:t xml:space="preserve"> diecisiete de junio de dos mil veinticuatro, </w:t>
      </w:r>
      <w:r w:rsidRPr="0067730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presentara su informe justificado.</w:t>
      </w:r>
    </w:p>
    <w:p w14:paraId="664CA1CC" w14:textId="77777777" w:rsidR="000001C7" w:rsidRPr="00677307" w:rsidRDefault="000001C7" w:rsidP="005F4644">
      <w:pPr>
        <w:spacing w:line="360" w:lineRule="auto"/>
        <w:jc w:val="both"/>
        <w:rPr>
          <w:rFonts w:ascii="Palatino Linotype" w:eastAsia="Palatino Linotype" w:hAnsi="Palatino Linotype" w:cs="Palatino Linotype"/>
        </w:rPr>
      </w:pPr>
    </w:p>
    <w:p w14:paraId="24E7F982" w14:textId="77777777" w:rsidR="000001C7" w:rsidRPr="00677307" w:rsidRDefault="000001C7" w:rsidP="005F4644">
      <w:pPr>
        <w:spacing w:line="360" w:lineRule="auto"/>
        <w:jc w:val="both"/>
        <w:rPr>
          <w:rFonts w:ascii="Palatino Linotype" w:hAnsi="Palatino Linotype" w:cs="Arial"/>
          <w:b/>
        </w:rPr>
      </w:pPr>
      <w:bookmarkStart w:id="5" w:name="_heading=h.2s8eyo1" w:colFirst="0" w:colLast="0"/>
      <w:bookmarkEnd w:id="5"/>
      <w:r w:rsidRPr="00677307">
        <w:rPr>
          <w:rFonts w:ascii="Palatino Linotype" w:hAnsi="Palatino Linotype" w:cs="Arial"/>
          <w:b/>
          <w:sz w:val="28"/>
        </w:rPr>
        <w:t>OCTAVO</w:t>
      </w:r>
      <w:r w:rsidRPr="00677307">
        <w:rPr>
          <w:rFonts w:ascii="Palatino Linotype" w:hAnsi="Palatino Linotype" w:cs="Arial"/>
          <w:b/>
        </w:rPr>
        <w:t xml:space="preserve">. </w:t>
      </w:r>
      <w:r w:rsidRPr="00677307">
        <w:rPr>
          <w:rFonts w:ascii="Palatino Linotype" w:hAnsi="Palatino Linotype" w:cs="Arial"/>
          <w:b/>
          <w:sz w:val="28"/>
          <w:szCs w:val="28"/>
        </w:rPr>
        <w:t>De la etapa de instrucción.</w:t>
      </w:r>
    </w:p>
    <w:p w14:paraId="725BC75E"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De las constancias que obran en el expediente electrónico del SAIMEX se desprende que 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no rindió informe justificado, del mismo modo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omitió realizar manifestaciones, como se observa a continuación:</w:t>
      </w:r>
    </w:p>
    <w:p w14:paraId="45FC4481" w14:textId="77777777" w:rsidR="007D5ED5" w:rsidRPr="00677307" w:rsidRDefault="003D586E" w:rsidP="005F4644">
      <w:pPr>
        <w:spacing w:line="360" w:lineRule="auto"/>
        <w:jc w:val="center"/>
        <w:rPr>
          <w:rFonts w:ascii="Palatino Linotype" w:eastAsia="Palatino Linotype" w:hAnsi="Palatino Linotype" w:cs="Palatino Linotype"/>
        </w:rPr>
      </w:pPr>
      <w:r w:rsidRPr="00677307">
        <w:rPr>
          <w:rFonts w:ascii="Palatino Linotype" w:eastAsia="Palatino Linotype" w:hAnsi="Palatino Linotype" w:cs="Palatino Linotype"/>
          <w:noProof/>
        </w:rPr>
        <w:drawing>
          <wp:inline distT="0" distB="0" distL="0" distR="0" wp14:anchorId="523BF73B" wp14:editId="618879E8">
            <wp:extent cx="5279366" cy="1483744"/>
            <wp:effectExtent l="114300" t="95250" r="112395" b="97790"/>
            <wp:docPr id="1643919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83872" cy="1485010"/>
                    </a:xfrm>
                    <a:prstGeom prst="rect">
                      <a:avLst/>
                    </a:prstGeom>
                    <a:ln/>
                    <a:effectLst>
                      <a:outerShdw blurRad="63500" sx="102000" sy="102000" algn="ctr" rotWithShape="0">
                        <a:prstClr val="black">
                          <a:alpha val="40000"/>
                        </a:prstClr>
                      </a:outerShdw>
                    </a:effectLst>
                  </pic:spPr>
                </pic:pic>
              </a:graphicData>
            </a:graphic>
          </wp:inline>
        </w:drawing>
      </w:r>
    </w:p>
    <w:p w14:paraId="79DCDD4E" w14:textId="77777777" w:rsidR="000001C7" w:rsidRPr="00677307" w:rsidRDefault="000001C7" w:rsidP="005F4644">
      <w:pPr>
        <w:spacing w:line="360" w:lineRule="auto"/>
        <w:jc w:val="both"/>
        <w:rPr>
          <w:rFonts w:ascii="Palatino Linotype" w:hAnsi="Palatino Linotype" w:cs="Arial"/>
          <w:b/>
          <w:sz w:val="28"/>
          <w:szCs w:val="28"/>
        </w:rPr>
      </w:pPr>
      <w:r w:rsidRPr="00677307">
        <w:rPr>
          <w:rFonts w:ascii="Palatino Linotype" w:hAnsi="Palatino Linotype" w:cs="Arial"/>
          <w:b/>
          <w:sz w:val="28"/>
        </w:rPr>
        <w:t xml:space="preserve">NOVENO. </w:t>
      </w:r>
      <w:r w:rsidRPr="00677307">
        <w:rPr>
          <w:rFonts w:ascii="Palatino Linotype" w:hAnsi="Palatino Linotype" w:cs="Arial"/>
          <w:b/>
          <w:sz w:val="28"/>
          <w:szCs w:val="28"/>
        </w:rPr>
        <w:t>Del cierre de la etapa de instrucción.</w:t>
      </w:r>
    </w:p>
    <w:p w14:paraId="2922EE60"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677307">
        <w:rPr>
          <w:rFonts w:ascii="Palatino Linotype" w:eastAsia="Palatino Linotype" w:hAnsi="Palatino Linotype" w:cs="Palatino Linotype"/>
          <w:b/>
        </w:rPr>
        <w:t xml:space="preserve">tres de </w:t>
      </w:r>
      <w:r w:rsidRPr="00677307">
        <w:rPr>
          <w:rFonts w:ascii="Palatino Linotype" w:eastAsia="Palatino Linotype" w:hAnsi="Palatino Linotype" w:cs="Palatino Linotype"/>
          <w:b/>
        </w:rPr>
        <w:lastRenderedPageBreak/>
        <w:t>junio de dos mil veinticuatro</w:t>
      </w:r>
      <w:r w:rsidRPr="0067730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C1FA83A" w14:textId="77777777" w:rsidR="000001C7" w:rsidRPr="00677307" w:rsidRDefault="000001C7" w:rsidP="005F4644">
      <w:pPr>
        <w:spacing w:line="360" w:lineRule="auto"/>
        <w:jc w:val="both"/>
        <w:rPr>
          <w:rFonts w:ascii="Palatino Linotype" w:eastAsia="Palatino Linotype" w:hAnsi="Palatino Linotype" w:cs="Palatino Linotype"/>
        </w:rPr>
      </w:pPr>
    </w:p>
    <w:p w14:paraId="25857A43" w14:textId="77777777" w:rsidR="000001C7" w:rsidRPr="00677307" w:rsidRDefault="000001C7" w:rsidP="005F4644">
      <w:pPr>
        <w:pStyle w:val="Sinespaciado"/>
        <w:spacing w:line="360" w:lineRule="auto"/>
        <w:jc w:val="both"/>
        <w:rPr>
          <w:rFonts w:ascii="Palatino Linotype" w:hAnsi="Palatino Linotype" w:cs="Arial"/>
          <w:b/>
          <w:sz w:val="28"/>
          <w:szCs w:val="28"/>
        </w:rPr>
      </w:pPr>
      <w:r w:rsidRPr="00677307">
        <w:rPr>
          <w:rFonts w:ascii="Palatino Linotype" w:hAnsi="Palatino Linotype" w:cs="Arial"/>
          <w:b/>
          <w:sz w:val="28"/>
        </w:rPr>
        <w:t xml:space="preserve">DÉCIMO. </w:t>
      </w:r>
      <w:r w:rsidRPr="00677307">
        <w:rPr>
          <w:rFonts w:ascii="Palatino Linotype" w:hAnsi="Palatino Linotype" w:cs="Arial"/>
          <w:b/>
          <w:sz w:val="28"/>
          <w:szCs w:val="28"/>
        </w:rPr>
        <w:t>De la ampliación del término para resolver.</w:t>
      </w:r>
    </w:p>
    <w:p w14:paraId="0CB010DE"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w:t>
      </w:r>
      <w:r w:rsidRPr="00677307">
        <w:rPr>
          <w:rFonts w:ascii="Palatino Linotype" w:eastAsia="Palatino Linotype" w:hAnsi="Palatino Linotype" w:cs="Palatino Linotype"/>
          <w:b/>
        </w:rPr>
        <w:t xml:space="preserve">doce de septiembre de junio de dos mil veinticuatro, </w:t>
      </w:r>
      <w:r w:rsidRPr="00677307">
        <w:rPr>
          <w:rFonts w:ascii="Palatino Linotype" w:eastAsia="Palatino Linotype" w:hAnsi="Palatino Linotype" w:cs="Palatino Linotype"/>
        </w:rPr>
        <w:t>se amplió el término para resolver el recurso de revisión en términos del artículo 181 párrafo tercero de la Ley de Transparencia y Acceso a la Información Pública del Estado de México y Municipios.</w:t>
      </w:r>
    </w:p>
    <w:p w14:paraId="5983D4C9" w14:textId="77777777" w:rsidR="00835E24" w:rsidRPr="00677307" w:rsidRDefault="00835E24" w:rsidP="005F4644">
      <w:pPr>
        <w:spacing w:line="360" w:lineRule="auto"/>
        <w:jc w:val="both"/>
        <w:rPr>
          <w:rFonts w:ascii="Palatino Linotype" w:eastAsia="Palatino Linotype" w:hAnsi="Palatino Linotype" w:cs="Palatino Linotype"/>
        </w:rPr>
      </w:pPr>
    </w:p>
    <w:p w14:paraId="31870F71"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5683586" w14:textId="77777777" w:rsidR="00835E24" w:rsidRPr="00677307" w:rsidRDefault="00835E24" w:rsidP="005F4644">
      <w:pPr>
        <w:spacing w:line="360" w:lineRule="auto"/>
        <w:jc w:val="both"/>
        <w:rPr>
          <w:rFonts w:ascii="Palatino Linotype" w:eastAsia="Palatino Linotype" w:hAnsi="Palatino Linotype" w:cs="Palatino Linotype"/>
        </w:rPr>
      </w:pPr>
    </w:p>
    <w:p w14:paraId="29DA167F"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677307">
        <w:rPr>
          <w:rFonts w:ascii="Palatino Linotype" w:eastAsia="Palatino Linotype" w:hAnsi="Palatino Linotype" w:cs="Palatino Linotype"/>
        </w:rPr>
        <w:lastRenderedPageBreak/>
        <w:t>órganos jurisdiccionales federales, aplicables también en procedimientos análogos, como el que nos ocupa.</w:t>
      </w:r>
    </w:p>
    <w:p w14:paraId="2E9DBE2F" w14:textId="77777777" w:rsidR="00835E24" w:rsidRPr="00677307" w:rsidRDefault="00835E24" w:rsidP="005F4644">
      <w:pPr>
        <w:spacing w:line="360" w:lineRule="auto"/>
        <w:jc w:val="both"/>
        <w:rPr>
          <w:rFonts w:ascii="Palatino Linotype" w:eastAsia="Palatino Linotype" w:hAnsi="Palatino Linotype" w:cs="Palatino Linotype"/>
        </w:rPr>
      </w:pPr>
    </w:p>
    <w:p w14:paraId="7495E5D1"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9E6D7A" w14:textId="77777777" w:rsidR="00835E24" w:rsidRPr="00677307" w:rsidRDefault="00835E24" w:rsidP="005F4644">
      <w:pPr>
        <w:spacing w:line="360" w:lineRule="auto"/>
        <w:jc w:val="both"/>
        <w:rPr>
          <w:rFonts w:ascii="Palatino Linotype" w:eastAsia="Palatino Linotype" w:hAnsi="Palatino Linotype" w:cs="Palatino Linotype"/>
        </w:rPr>
      </w:pPr>
    </w:p>
    <w:p w14:paraId="19DAA030"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340141F" w14:textId="77777777" w:rsidR="00835E24" w:rsidRPr="00677307" w:rsidRDefault="00835E24" w:rsidP="005F4644">
      <w:pPr>
        <w:spacing w:line="360" w:lineRule="auto"/>
        <w:jc w:val="both"/>
        <w:rPr>
          <w:rFonts w:ascii="Palatino Linotype" w:eastAsia="Palatino Linotype" w:hAnsi="Palatino Linotype" w:cs="Palatino Linotype"/>
        </w:rPr>
      </w:pPr>
    </w:p>
    <w:p w14:paraId="7C50DC6C" w14:textId="77777777" w:rsidR="007D5ED5" w:rsidRPr="00677307" w:rsidRDefault="003D586E" w:rsidP="005F4644">
      <w:pPr>
        <w:spacing w:line="360" w:lineRule="auto"/>
        <w:jc w:val="both"/>
        <w:rPr>
          <w:rFonts w:ascii="Palatino Linotype" w:eastAsia="Palatino Linotype" w:hAnsi="Palatino Linotype" w:cs="Palatino Linotype"/>
          <w:strike/>
        </w:rPr>
      </w:pPr>
      <w:r w:rsidRPr="00677307">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525227B" w14:textId="77777777" w:rsidR="007D5ED5" w:rsidRPr="00677307" w:rsidRDefault="003D586E" w:rsidP="005F4644">
      <w:pPr>
        <w:numPr>
          <w:ilvl w:val="0"/>
          <w:numId w:val="1"/>
        </w:num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3CA89D47" w14:textId="77777777" w:rsidR="007D5ED5" w:rsidRPr="00677307" w:rsidRDefault="003D586E" w:rsidP="005F4644">
      <w:pPr>
        <w:numPr>
          <w:ilvl w:val="0"/>
          <w:numId w:val="1"/>
        </w:num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Actividad Procesal del interesado. Acciones u omisiones del interesado.</w:t>
      </w:r>
    </w:p>
    <w:p w14:paraId="2BA68968" w14:textId="77777777" w:rsidR="007D5ED5" w:rsidRPr="00677307" w:rsidRDefault="003D586E" w:rsidP="005F4644">
      <w:pPr>
        <w:numPr>
          <w:ilvl w:val="0"/>
          <w:numId w:val="1"/>
        </w:num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2EF221BD" w14:textId="77777777" w:rsidR="007D5ED5" w:rsidRPr="00677307" w:rsidRDefault="003D586E" w:rsidP="005F4644">
      <w:pPr>
        <w:pStyle w:val="Prrafodelista"/>
        <w:numPr>
          <w:ilvl w:val="0"/>
          <w:numId w:val="1"/>
        </w:num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La afectación generada en la situación jurídica de la persona involucrada en el proceso: Violación a sus derechos humanos.</w:t>
      </w:r>
    </w:p>
    <w:p w14:paraId="1A052A07" w14:textId="77777777" w:rsidR="00835E24" w:rsidRPr="00677307" w:rsidRDefault="00835E24" w:rsidP="005F4644">
      <w:pPr>
        <w:pStyle w:val="Prrafodelista"/>
        <w:spacing w:line="360" w:lineRule="auto"/>
        <w:ind w:left="927"/>
        <w:jc w:val="both"/>
        <w:rPr>
          <w:rFonts w:ascii="Palatino Linotype" w:eastAsia="Palatino Linotype" w:hAnsi="Palatino Linotype" w:cs="Palatino Linotype"/>
        </w:rPr>
      </w:pPr>
    </w:p>
    <w:p w14:paraId="532A0444"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F2879D" w14:textId="77777777" w:rsidR="00835E24" w:rsidRPr="00677307" w:rsidRDefault="00835E24" w:rsidP="005F4644">
      <w:pPr>
        <w:spacing w:line="360" w:lineRule="auto"/>
        <w:jc w:val="both"/>
        <w:rPr>
          <w:rFonts w:ascii="Palatino Linotype" w:eastAsia="Palatino Linotype" w:hAnsi="Palatino Linotype" w:cs="Palatino Linotype"/>
        </w:rPr>
      </w:pPr>
    </w:p>
    <w:p w14:paraId="2C493C85"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Argumento que encuentra sustento en la jurisprudencia P</w:t>
      </w:r>
      <w:proofErr w:type="gramStart"/>
      <w:r w:rsidRPr="00677307">
        <w:rPr>
          <w:rFonts w:ascii="Palatino Linotype" w:eastAsia="Palatino Linotype" w:hAnsi="Palatino Linotype" w:cs="Palatino Linotype"/>
        </w:rPr>
        <w:t>./</w:t>
      </w:r>
      <w:proofErr w:type="gramEnd"/>
      <w:r w:rsidRPr="00677307">
        <w:rPr>
          <w:rFonts w:ascii="Palatino Linotype" w:eastAsia="Palatino Linotype" w:hAnsi="Palatino Linotype" w:cs="Palatino Linotype"/>
        </w:rPr>
        <w:t xml:space="preserve">J. 32/92 emitida por el Pleno de la Suprema Corte de Justicia de la Nación de rubro </w:t>
      </w:r>
      <w:r w:rsidRPr="00677307">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677307">
        <w:rPr>
          <w:rFonts w:ascii="Palatino Linotype" w:eastAsia="Palatino Linotype" w:hAnsi="Palatino Linotype" w:cs="Palatino Linotype"/>
        </w:rPr>
        <w:t>, visible en la Gaceta del Seminario Judicial de la Federación con el registro digital 205635.</w:t>
      </w:r>
    </w:p>
    <w:p w14:paraId="10A393C9" w14:textId="77777777" w:rsidR="00835E24" w:rsidRPr="00677307" w:rsidRDefault="00835E24" w:rsidP="005F4644">
      <w:pPr>
        <w:spacing w:line="360" w:lineRule="auto"/>
        <w:jc w:val="both"/>
        <w:rPr>
          <w:rFonts w:ascii="Palatino Linotype" w:eastAsia="Palatino Linotype" w:hAnsi="Palatino Linotype" w:cs="Palatino Linotype"/>
          <w:b/>
        </w:rPr>
      </w:pPr>
    </w:p>
    <w:p w14:paraId="6E6934D9" w14:textId="77777777" w:rsidR="00835E24" w:rsidRPr="00677307" w:rsidRDefault="00835E24" w:rsidP="005F4644">
      <w:pPr>
        <w:spacing w:line="360" w:lineRule="auto"/>
        <w:jc w:val="both"/>
        <w:rPr>
          <w:rFonts w:ascii="Palatino Linotype" w:eastAsia="Palatino Linotype" w:hAnsi="Palatino Linotype" w:cs="Palatino Linotype"/>
        </w:rPr>
      </w:pPr>
    </w:p>
    <w:p w14:paraId="551D56D3"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198CF5E" w14:textId="77777777" w:rsidR="00835E24" w:rsidRPr="00677307" w:rsidRDefault="00835E24" w:rsidP="005F4644">
      <w:pPr>
        <w:spacing w:line="360" w:lineRule="auto"/>
        <w:jc w:val="both"/>
        <w:rPr>
          <w:rFonts w:ascii="Palatino Linotype" w:eastAsia="Palatino Linotype" w:hAnsi="Palatino Linotype" w:cs="Palatino Linotype"/>
        </w:rPr>
      </w:pPr>
    </w:p>
    <w:p w14:paraId="3E582682"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6CA2F81" w14:textId="77777777" w:rsidR="00835E24" w:rsidRPr="00677307" w:rsidRDefault="00835E24" w:rsidP="005F4644">
      <w:pPr>
        <w:spacing w:line="360" w:lineRule="auto"/>
        <w:jc w:val="both"/>
        <w:rPr>
          <w:rFonts w:ascii="Palatino Linotype" w:eastAsia="Palatino Linotype" w:hAnsi="Palatino Linotype" w:cs="Palatino Linotype"/>
        </w:rPr>
      </w:pPr>
    </w:p>
    <w:p w14:paraId="258D3F62" w14:textId="77777777" w:rsidR="007D5ED5" w:rsidRPr="00677307" w:rsidRDefault="003D586E" w:rsidP="005F4644">
      <w:pPr>
        <w:ind w:left="851" w:right="902"/>
        <w:jc w:val="both"/>
        <w:rPr>
          <w:rFonts w:ascii="Palatino Linotype" w:eastAsia="Palatino Linotype" w:hAnsi="Palatino Linotype" w:cs="Palatino Linotype"/>
          <w:sz w:val="22"/>
          <w:szCs w:val="22"/>
        </w:rPr>
      </w:pPr>
      <w:r w:rsidRPr="00677307">
        <w:rPr>
          <w:rFonts w:ascii="Palatino Linotype" w:eastAsia="Palatino Linotype" w:hAnsi="Palatino Linotype" w:cs="Palatino Linotype"/>
        </w:rPr>
        <w:t xml:space="preserve"> </w:t>
      </w: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PLAZO RAZONABLE PARA RESOLVER. DIMENSIÓN Y EFECTOS DE ESTE CONCEPTO CUANDO SE ADUCE EXCESIVA CARGA DE TRABAJO</w:t>
      </w: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sz w:val="22"/>
          <w:szCs w:val="22"/>
        </w:rPr>
        <w:t xml:space="preserve"> consultable en el Seminario Judicial de la Federación y su gaceta, con el registro digital 2002351.</w:t>
      </w:r>
    </w:p>
    <w:p w14:paraId="36C54C13" w14:textId="77777777" w:rsidR="007D5ED5" w:rsidRPr="00677307" w:rsidRDefault="003D586E" w:rsidP="005F4644">
      <w:pPr>
        <w:ind w:left="851" w:right="902"/>
        <w:jc w:val="both"/>
        <w:rPr>
          <w:rFonts w:ascii="Palatino Linotype" w:eastAsia="Palatino Linotype" w:hAnsi="Palatino Linotype" w:cs="Palatino Linotype"/>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sz w:val="22"/>
          <w:szCs w:val="22"/>
        </w:rPr>
        <w:t>, visible en el Seminario Judicial de la Federación y su gaceta, con el registro digital 2002350.</w:t>
      </w:r>
    </w:p>
    <w:p w14:paraId="4A043497" w14:textId="77777777" w:rsidR="00835E24" w:rsidRPr="00677307" w:rsidRDefault="00835E24" w:rsidP="005F4644">
      <w:pPr>
        <w:spacing w:line="360" w:lineRule="auto"/>
        <w:jc w:val="both"/>
        <w:rPr>
          <w:rFonts w:ascii="Palatino Linotype" w:eastAsia="Palatino Linotype" w:hAnsi="Palatino Linotype" w:cs="Palatino Linotype"/>
        </w:rPr>
      </w:pPr>
    </w:p>
    <w:p w14:paraId="1E626DD5"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411C4A36" w14:textId="77777777" w:rsidR="00835E24" w:rsidRPr="00677307" w:rsidRDefault="00835E24" w:rsidP="005F4644">
      <w:pPr>
        <w:spacing w:line="360" w:lineRule="auto"/>
        <w:jc w:val="both"/>
        <w:rPr>
          <w:rFonts w:ascii="Palatino Linotype" w:eastAsia="Palatino Linotype" w:hAnsi="Palatino Linotype" w:cs="Palatino Linotype"/>
        </w:rPr>
      </w:pPr>
    </w:p>
    <w:p w14:paraId="7557DE8B" w14:textId="77777777" w:rsidR="00835E24" w:rsidRPr="00677307" w:rsidRDefault="00835E24" w:rsidP="005F4644">
      <w:pPr>
        <w:pStyle w:val="Prrafodelista"/>
        <w:spacing w:line="360" w:lineRule="auto"/>
        <w:ind w:left="0"/>
        <w:jc w:val="both"/>
        <w:rPr>
          <w:rFonts w:ascii="Palatino Linotype" w:hAnsi="Palatino Linotype" w:cs="Arial"/>
          <w:b/>
          <w:sz w:val="28"/>
          <w:szCs w:val="28"/>
        </w:rPr>
      </w:pPr>
      <w:r w:rsidRPr="00677307">
        <w:rPr>
          <w:rFonts w:ascii="Palatino Linotype" w:hAnsi="Palatino Linotype" w:cs="Arial"/>
          <w:b/>
          <w:sz w:val="28"/>
        </w:rPr>
        <w:t>DÉCIMO PRIMERO</w:t>
      </w:r>
      <w:r w:rsidRPr="00677307">
        <w:rPr>
          <w:rFonts w:ascii="Palatino Linotype" w:hAnsi="Palatino Linotype" w:cs="Arial"/>
          <w:b/>
          <w:sz w:val="28"/>
          <w:szCs w:val="28"/>
        </w:rPr>
        <w:t xml:space="preserve">. Del </w:t>
      </w:r>
      <w:proofErr w:type="spellStart"/>
      <w:r w:rsidRPr="00677307">
        <w:rPr>
          <w:rFonts w:ascii="Palatino Linotype" w:hAnsi="Palatino Linotype" w:cs="Arial"/>
          <w:b/>
          <w:sz w:val="28"/>
          <w:szCs w:val="28"/>
        </w:rPr>
        <w:t>returno</w:t>
      </w:r>
      <w:proofErr w:type="spellEnd"/>
      <w:r w:rsidRPr="00677307">
        <w:rPr>
          <w:rFonts w:ascii="Palatino Linotype" w:hAnsi="Palatino Linotype" w:cs="Arial"/>
          <w:b/>
          <w:sz w:val="28"/>
          <w:szCs w:val="28"/>
        </w:rPr>
        <w:t xml:space="preserve"> del recurso de revisión 02879/INFOEM/IP/RR/2024</w:t>
      </w:r>
    </w:p>
    <w:p w14:paraId="47016E09" w14:textId="77777777" w:rsidR="00835E24" w:rsidRPr="00677307" w:rsidRDefault="00835E24" w:rsidP="005F4644">
      <w:pPr>
        <w:spacing w:line="360" w:lineRule="auto"/>
        <w:jc w:val="both"/>
        <w:rPr>
          <w:rFonts w:ascii="Palatino Linotype" w:hAnsi="Palatino Linotype" w:cs="Arial"/>
        </w:rPr>
      </w:pPr>
      <w:r w:rsidRPr="00677307">
        <w:rPr>
          <w:rFonts w:ascii="Palatino Linotype" w:hAnsi="Palatino Linotype" w:cs="Arial"/>
        </w:rPr>
        <w:t xml:space="preserve">En fecha </w:t>
      </w:r>
      <w:r w:rsidR="000159B2" w:rsidRPr="00677307">
        <w:rPr>
          <w:rFonts w:ascii="Palatino Linotype" w:hAnsi="Palatino Linotype" w:cs="Arial"/>
        </w:rPr>
        <w:t>veinticinco</w:t>
      </w:r>
      <w:r w:rsidRPr="00677307">
        <w:rPr>
          <w:rFonts w:ascii="Palatino Linotype" w:hAnsi="Palatino Linotype" w:cs="Arial"/>
        </w:rPr>
        <w:t xml:space="preserve"> de </w:t>
      </w:r>
      <w:r w:rsidR="000159B2" w:rsidRPr="00677307">
        <w:rPr>
          <w:rFonts w:ascii="Palatino Linotype" w:hAnsi="Palatino Linotype" w:cs="Arial"/>
        </w:rPr>
        <w:t>septiem</w:t>
      </w:r>
      <w:r w:rsidRPr="00677307">
        <w:rPr>
          <w:rFonts w:ascii="Palatino Linotype" w:hAnsi="Palatino Linotype" w:cs="Arial"/>
        </w:rPr>
        <w:t>bre de dos mil veinti</w:t>
      </w:r>
      <w:r w:rsidR="000159B2" w:rsidRPr="00677307">
        <w:rPr>
          <w:rFonts w:ascii="Palatino Linotype" w:hAnsi="Palatino Linotype" w:cs="Arial"/>
        </w:rPr>
        <w:t>cuatro</w:t>
      </w:r>
      <w:r w:rsidRPr="00677307">
        <w:rPr>
          <w:rFonts w:ascii="Palatino Linotype" w:hAnsi="Palatino Linotype" w:cs="Arial"/>
        </w:rPr>
        <w:t xml:space="preserve"> por acuerdo del Pleno de este Órgano Garante, en la </w:t>
      </w:r>
      <w:r w:rsidR="000159B2" w:rsidRPr="00677307">
        <w:rPr>
          <w:rFonts w:ascii="Palatino Linotype" w:hAnsi="Palatino Linotype" w:cs="Arial"/>
        </w:rPr>
        <w:t>Tri</w:t>
      </w:r>
      <w:r w:rsidRPr="00677307">
        <w:rPr>
          <w:rFonts w:ascii="Palatino Linotype" w:hAnsi="Palatino Linotype" w:cs="Arial"/>
        </w:rPr>
        <w:t xml:space="preserve">gésima </w:t>
      </w:r>
      <w:r w:rsidR="000159B2" w:rsidRPr="00677307">
        <w:rPr>
          <w:rFonts w:ascii="Palatino Linotype" w:hAnsi="Palatino Linotype" w:cs="Arial"/>
        </w:rPr>
        <w:t>Cuarta Sesión</w:t>
      </w:r>
      <w:r w:rsidRPr="00677307">
        <w:rPr>
          <w:rFonts w:ascii="Palatino Linotype" w:hAnsi="Palatino Linotype" w:cs="Arial"/>
        </w:rPr>
        <w:t xml:space="preserve"> Ordinaria fue </w:t>
      </w:r>
      <w:proofErr w:type="spellStart"/>
      <w:r w:rsidRPr="00677307">
        <w:rPr>
          <w:rFonts w:ascii="Palatino Linotype" w:hAnsi="Palatino Linotype" w:cs="Arial"/>
        </w:rPr>
        <w:t>returnado</w:t>
      </w:r>
      <w:proofErr w:type="spellEnd"/>
      <w:r w:rsidRPr="00677307">
        <w:rPr>
          <w:rFonts w:ascii="Palatino Linotype" w:hAnsi="Palatino Linotype" w:cs="Arial"/>
        </w:rPr>
        <w:t xml:space="preserve"> el recurso de revisión </w:t>
      </w:r>
      <w:r w:rsidRPr="00677307">
        <w:rPr>
          <w:rFonts w:ascii="Palatino Linotype" w:hAnsi="Palatino Linotype" w:cs="Arial"/>
          <w:b/>
          <w:bCs/>
        </w:rPr>
        <w:t>02</w:t>
      </w:r>
      <w:r w:rsidR="000159B2" w:rsidRPr="00677307">
        <w:rPr>
          <w:rFonts w:ascii="Palatino Linotype" w:hAnsi="Palatino Linotype" w:cs="Arial"/>
          <w:b/>
          <w:bCs/>
        </w:rPr>
        <w:t>879/INFOEM/IP/RR/2024</w:t>
      </w:r>
      <w:r w:rsidRPr="00677307">
        <w:rPr>
          <w:rFonts w:ascii="Palatino Linotype" w:hAnsi="Palatino Linotype" w:cs="Arial"/>
          <w:b/>
          <w:bCs/>
        </w:rPr>
        <w:t xml:space="preserve">, </w:t>
      </w:r>
      <w:r w:rsidRPr="00677307">
        <w:rPr>
          <w:rFonts w:ascii="Palatino Linotype" w:hAnsi="Palatino Linotype" w:cs="Arial"/>
        </w:rPr>
        <w:t xml:space="preserve">al Comisionado José Martínez Vilchis para su resolución y presentación al Pleno. </w:t>
      </w:r>
    </w:p>
    <w:p w14:paraId="1CE72CB5" w14:textId="77777777" w:rsidR="00835E24" w:rsidRPr="00677307" w:rsidRDefault="00835E24" w:rsidP="005F4644">
      <w:pPr>
        <w:spacing w:line="360" w:lineRule="auto"/>
        <w:jc w:val="both"/>
        <w:rPr>
          <w:rFonts w:ascii="Palatino Linotype" w:eastAsia="Palatino Linotype" w:hAnsi="Palatino Linotype" w:cs="Palatino Linotype"/>
        </w:rPr>
      </w:pPr>
    </w:p>
    <w:p w14:paraId="6BAAE2A2" w14:textId="77777777" w:rsidR="007D5ED5" w:rsidRPr="00677307" w:rsidRDefault="00835E24" w:rsidP="005F4644">
      <w:pPr>
        <w:widowControl w:val="0"/>
        <w:spacing w:line="360" w:lineRule="auto"/>
        <w:jc w:val="center"/>
        <w:rPr>
          <w:rFonts w:ascii="Palatino Linotype" w:eastAsia="Palatino Linotype" w:hAnsi="Palatino Linotype" w:cs="Palatino Linotype"/>
          <w:b/>
          <w:sz w:val="28"/>
        </w:rPr>
      </w:pPr>
      <w:r w:rsidRPr="00677307">
        <w:rPr>
          <w:rFonts w:ascii="Palatino Linotype" w:eastAsia="Palatino Linotype" w:hAnsi="Palatino Linotype" w:cs="Palatino Linotype"/>
          <w:b/>
          <w:sz w:val="28"/>
        </w:rPr>
        <w:t xml:space="preserve">C O N S I D E R A N D O </w:t>
      </w:r>
    </w:p>
    <w:p w14:paraId="15C55A9D" w14:textId="77777777" w:rsidR="00835E24" w:rsidRPr="00677307" w:rsidRDefault="00835E24" w:rsidP="005F4644">
      <w:pPr>
        <w:widowControl w:val="0"/>
        <w:spacing w:line="360" w:lineRule="auto"/>
        <w:jc w:val="center"/>
        <w:rPr>
          <w:rFonts w:ascii="Palatino Linotype" w:eastAsia="Palatino Linotype" w:hAnsi="Palatino Linotype" w:cs="Palatino Linotype"/>
          <w:b/>
        </w:rPr>
      </w:pPr>
    </w:p>
    <w:p w14:paraId="4F31F2F4" w14:textId="77777777" w:rsidR="000159B2" w:rsidRPr="00677307" w:rsidRDefault="000159B2" w:rsidP="005F4644">
      <w:pPr>
        <w:spacing w:line="360" w:lineRule="auto"/>
        <w:jc w:val="both"/>
        <w:rPr>
          <w:rFonts w:ascii="Palatino Linotype" w:eastAsia="Palatino Linotype" w:hAnsi="Palatino Linotype" w:cs="Palatino Linotype"/>
          <w:sz w:val="28"/>
        </w:rPr>
      </w:pPr>
      <w:r w:rsidRPr="00677307">
        <w:rPr>
          <w:rFonts w:ascii="Palatino Linotype" w:eastAsia="Palatino Linotype" w:hAnsi="Palatino Linotype" w:cs="Palatino Linotype"/>
          <w:b/>
          <w:sz w:val="28"/>
        </w:rPr>
        <w:t>PRIMERO. COMPETENCIA.</w:t>
      </w:r>
      <w:r w:rsidRPr="00677307">
        <w:rPr>
          <w:rFonts w:ascii="Palatino Linotype" w:eastAsia="Palatino Linotype" w:hAnsi="Palatino Linotype" w:cs="Palatino Linotype"/>
          <w:sz w:val="28"/>
        </w:rPr>
        <w:t xml:space="preserve"> </w:t>
      </w:r>
    </w:p>
    <w:p w14:paraId="4A426424"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w:t>
      </w:r>
      <w:r w:rsidRPr="00677307">
        <w:rPr>
          <w:rFonts w:ascii="Palatino Linotype" w:eastAsia="Palatino Linotype" w:hAnsi="Palatino Linotype" w:cs="Palatino Linotype"/>
        </w:rPr>
        <w:lastRenderedPageBreak/>
        <w:t>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0088953" w14:textId="77777777" w:rsidR="000159B2" w:rsidRPr="00677307" w:rsidRDefault="000159B2" w:rsidP="005F4644">
      <w:pPr>
        <w:spacing w:line="360" w:lineRule="auto"/>
        <w:jc w:val="both"/>
        <w:rPr>
          <w:rFonts w:ascii="Palatino Linotype" w:eastAsia="Palatino Linotype" w:hAnsi="Palatino Linotype" w:cs="Palatino Linotype"/>
        </w:rPr>
      </w:pPr>
    </w:p>
    <w:p w14:paraId="1289239A" w14:textId="77777777" w:rsidR="000159B2" w:rsidRPr="00677307" w:rsidRDefault="000159B2" w:rsidP="005F4644">
      <w:pPr>
        <w:spacing w:line="360" w:lineRule="auto"/>
        <w:jc w:val="both"/>
        <w:rPr>
          <w:rFonts w:ascii="Palatino Linotype" w:eastAsia="Palatino Linotype" w:hAnsi="Palatino Linotype" w:cs="Palatino Linotype"/>
        </w:rPr>
      </w:pPr>
      <w:bookmarkStart w:id="6" w:name="_heading=h.tyjcwt" w:colFirst="0" w:colLast="0"/>
      <w:bookmarkEnd w:id="6"/>
      <w:r w:rsidRPr="00677307">
        <w:rPr>
          <w:rFonts w:ascii="Palatino Linotype" w:eastAsia="Palatino Linotype" w:hAnsi="Palatino Linotype" w:cs="Palatino Linotype"/>
          <w:b/>
        </w:rPr>
        <w:t>SEGUNDO. OPORTUNIDAD Y PROCEDIBILIDAD DEL RECURSO DE REVISIÓN</w:t>
      </w:r>
      <w:r w:rsidRPr="00677307">
        <w:rPr>
          <w:rFonts w:ascii="Palatino Linotype" w:eastAsia="Palatino Linotype" w:hAnsi="Palatino Linotype" w:cs="Palatino Linotype"/>
        </w:rPr>
        <w:t xml:space="preserve">. </w:t>
      </w:r>
    </w:p>
    <w:p w14:paraId="32277488"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AE57FB" w14:textId="77777777" w:rsidR="000159B2" w:rsidRPr="00677307" w:rsidRDefault="000159B2" w:rsidP="005F4644">
      <w:pPr>
        <w:spacing w:line="360" w:lineRule="auto"/>
        <w:jc w:val="both"/>
        <w:rPr>
          <w:rFonts w:ascii="Palatino Linotype" w:eastAsia="Palatino Linotype" w:hAnsi="Palatino Linotype" w:cs="Palatino Linotype"/>
        </w:rPr>
      </w:pPr>
    </w:p>
    <w:p w14:paraId="7171F21A"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 xml:space="preserve">remitió la respuesta a la solicitud de información el día </w:t>
      </w:r>
      <w:r w:rsidRPr="00677307">
        <w:rPr>
          <w:rFonts w:ascii="Palatino Linotype" w:eastAsia="Palatino Linotype" w:hAnsi="Palatino Linotype" w:cs="Palatino Linotype"/>
          <w:b/>
        </w:rPr>
        <w:t xml:space="preserve">trece de mayo de dos mil veinticuatro, </w:t>
      </w:r>
      <w:r w:rsidRPr="00677307">
        <w:rPr>
          <w:rFonts w:ascii="Palatino Linotype" w:eastAsia="Palatino Linotype" w:hAnsi="Palatino Linotype" w:cs="Palatino Linotype"/>
        </w:rPr>
        <w:t xml:space="preserve">mientras que el recurso de revisión interpuesto por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se tuvo por presentado el día </w:t>
      </w:r>
      <w:r w:rsidRPr="00677307">
        <w:rPr>
          <w:rFonts w:ascii="Palatino Linotype" w:eastAsia="Palatino Linotype" w:hAnsi="Palatino Linotype" w:cs="Palatino Linotype"/>
          <w:b/>
        </w:rPr>
        <w:t>catorce de mayo de dos mil veinticuatro</w:t>
      </w:r>
      <w:r w:rsidRPr="00677307">
        <w:rPr>
          <w:rFonts w:ascii="Palatino Linotype" w:eastAsia="Palatino Linotype" w:hAnsi="Palatino Linotype" w:cs="Palatino Linotype"/>
        </w:rPr>
        <w:t xml:space="preserve">, esto es al siguiente día hábil posterior en que tuvo conocimiento de la respuesta impugnada. En este sentido, se concluye que el presente recurso de revisión se </w:t>
      </w:r>
      <w:r w:rsidRPr="00677307">
        <w:rPr>
          <w:rFonts w:ascii="Palatino Linotype" w:eastAsia="Palatino Linotype" w:hAnsi="Palatino Linotype" w:cs="Palatino Linotype"/>
        </w:rPr>
        <w:lastRenderedPageBreak/>
        <w:t>encuentra dentro de los márgenes temporales previstos en las disposiciones legales referidas.</w:t>
      </w:r>
    </w:p>
    <w:p w14:paraId="3B61B8F2" w14:textId="77777777" w:rsidR="000159B2" w:rsidRPr="00677307" w:rsidRDefault="000159B2" w:rsidP="005F4644">
      <w:pPr>
        <w:spacing w:line="360" w:lineRule="auto"/>
        <w:jc w:val="both"/>
        <w:rPr>
          <w:rFonts w:ascii="Palatino Linotype" w:eastAsia="Palatino Linotype" w:hAnsi="Palatino Linotype" w:cs="Palatino Linotype"/>
        </w:rPr>
      </w:pPr>
    </w:p>
    <w:p w14:paraId="2F00EC2A" w14:textId="77777777" w:rsidR="007D5ED5" w:rsidRPr="00677307" w:rsidRDefault="003D586E" w:rsidP="005F4644">
      <w:pPr>
        <w:spacing w:line="360" w:lineRule="auto"/>
        <w:jc w:val="both"/>
        <w:rPr>
          <w:rFonts w:ascii="Palatino Linotype" w:eastAsia="Palatino Linotype" w:hAnsi="Palatino Linotype" w:cs="Palatino Linotype"/>
        </w:rPr>
      </w:pPr>
      <w:bookmarkStart w:id="7" w:name="_heading=h.3znysh7" w:colFirst="0" w:colLast="0"/>
      <w:bookmarkEnd w:id="7"/>
      <w:r w:rsidRPr="00677307">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170CF57" w14:textId="77777777" w:rsidR="000159B2" w:rsidRPr="00677307" w:rsidRDefault="000159B2" w:rsidP="005F4644">
      <w:pPr>
        <w:spacing w:line="360" w:lineRule="auto"/>
        <w:jc w:val="both"/>
        <w:rPr>
          <w:rFonts w:ascii="Palatino Linotype" w:eastAsia="Palatino Linotype" w:hAnsi="Palatino Linotype" w:cs="Palatino Linotype"/>
        </w:rPr>
      </w:pPr>
    </w:p>
    <w:p w14:paraId="6FCF0C67"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A efecto de sustentar lo anterior, es de suma importancia mencionar que si bien la persona solicitante</w:t>
      </w:r>
      <w:r w:rsidRPr="00677307">
        <w:rPr>
          <w:rFonts w:ascii="Palatino Linotype" w:eastAsia="Palatino Linotype" w:hAnsi="Palatino Linotype" w:cs="Palatino Linotype"/>
          <w:b/>
        </w:rPr>
        <w:t xml:space="preserve"> no proporcionó nombre, </w:t>
      </w:r>
      <w:r w:rsidRPr="00677307">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51BB66A" w14:textId="77777777" w:rsidR="000159B2" w:rsidRPr="00677307" w:rsidRDefault="000159B2" w:rsidP="005F4644">
      <w:pPr>
        <w:spacing w:line="360" w:lineRule="auto"/>
        <w:jc w:val="both"/>
        <w:rPr>
          <w:rFonts w:ascii="Palatino Linotype" w:eastAsia="Palatino Linotype" w:hAnsi="Palatino Linotype" w:cs="Palatino Linotype"/>
        </w:rPr>
      </w:pPr>
    </w:p>
    <w:p w14:paraId="4331E908" w14:textId="77777777" w:rsidR="007D5ED5" w:rsidRPr="00677307" w:rsidRDefault="003D586E" w:rsidP="005F4644">
      <w:pPr>
        <w:ind w:left="851" w:right="902"/>
        <w:jc w:val="both"/>
        <w:rPr>
          <w:rFonts w:ascii="Palatino Linotype" w:eastAsia="Palatino Linotype" w:hAnsi="Palatino Linotype" w:cs="Palatino Linotype"/>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Las solicitudes anónimas</w:t>
      </w:r>
      <w:r w:rsidRPr="00677307">
        <w:rPr>
          <w:rFonts w:ascii="Palatino Linotype" w:eastAsia="Palatino Linotype" w:hAnsi="Palatino Linotype" w:cs="Palatino Linotype"/>
          <w:i/>
          <w:sz w:val="22"/>
          <w:szCs w:val="22"/>
        </w:rPr>
        <w:t xml:space="preserve">, con nombre incompleto o seudónimo </w:t>
      </w:r>
      <w:r w:rsidRPr="00677307">
        <w:rPr>
          <w:rFonts w:ascii="Palatino Linotype" w:eastAsia="Palatino Linotype" w:hAnsi="Palatino Linotype" w:cs="Palatino Linotype"/>
          <w:b/>
          <w:i/>
          <w:sz w:val="22"/>
          <w:szCs w:val="22"/>
        </w:rPr>
        <w:t>serán procedentes para su trámite por parte del sujeto obligado ante quien se presente</w:t>
      </w:r>
      <w:r w:rsidRPr="00677307">
        <w:rPr>
          <w:rFonts w:ascii="Palatino Linotype" w:eastAsia="Palatino Linotype" w:hAnsi="Palatino Linotype" w:cs="Palatino Linotype"/>
          <w:i/>
          <w:sz w:val="22"/>
          <w:szCs w:val="22"/>
        </w:rPr>
        <w:t>. No podrá requerirse información adicional con motivo del nombre proporcionado por el solicitante."</w:t>
      </w:r>
    </w:p>
    <w:p w14:paraId="6CC5C0BB"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por lo que, en el presente caso, al haber sido presentado el recurso de revisión vía SAIMEX, dicho requisito resulta innecesario.</w:t>
      </w:r>
    </w:p>
    <w:p w14:paraId="797FA431"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Finalmente, se advierte que resulta procedente la interposición del recurso, según lo manifestado por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en sus motivos de inconformidad, de acuerdo al artículo 179, fracción I del ordenamiento legal citado, que a la letra dice: </w:t>
      </w:r>
    </w:p>
    <w:p w14:paraId="30CAD91F" w14:textId="77777777" w:rsidR="000159B2" w:rsidRPr="00677307" w:rsidRDefault="000159B2" w:rsidP="005F4644">
      <w:pPr>
        <w:spacing w:line="360" w:lineRule="auto"/>
        <w:jc w:val="both"/>
        <w:rPr>
          <w:rFonts w:ascii="Palatino Linotype" w:eastAsia="Palatino Linotype" w:hAnsi="Palatino Linotype" w:cs="Palatino Linotype"/>
        </w:rPr>
      </w:pPr>
    </w:p>
    <w:p w14:paraId="70F854B3" w14:textId="77777777" w:rsidR="007D5ED5" w:rsidRPr="00677307" w:rsidRDefault="003D586E" w:rsidP="005F4644">
      <w:pPr>
        <w:ind w:left="851" w:right="902"/>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Artículo 179.</w:t>
      </w:r>
      <w:r w:rsidRPr="0067730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1D63A16" w14:textId="77777777" w:rsidR="007D5ED5" w:rsidRPr="00677307" w:rsidRDefault="003D586E" w:rsidP="005F4644">
      <w:pPr>
        <w:ind w:left="1134" w:right="900"/>
        <w:jc w:val="both"/>
        <w:rPr>
          <w:rFonts w:ascii="Palatino Linotype" w:eastAsia="Palatino Linotype" w:hAnsi="Palatino Linotype" w:cs="Palatino Linotype"/>
          <w:b/>
          <w:i/>
          <w:sz w:val="22"/>
          <w:szCs w:val="22"/>
        </w:rPr>
      </w:pPr>
      <w:r w:rsidRPr="00677307">
        <w:rPr>
          <w:rFonts w:ascii="Palatino Linotype" w:eastAsia="Palatino Linotype" w:hAnsi="Palatino Linotype" w:cs="Palatino Linotype"/>
          <w:b/>
          <w:i/>
          <w:sz w:val="22"/>
          <w:szCs w:val="22"/>
        </w:rPr>
        <w:t>…</w:t>
      </w:r>
    </w:p>
    <w:p w14:paraId="127F1691" w14:textId="77777777" w:rsidR="007D5ED5" w:rsidRPr="00677307" w:rsidRDefault="003D586E" w:rsidP="005F4644">
      <w:pPr>
        <w:ind w:left="1134" w:right="900"/>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i/>
          <w:sz w:val="22"/>
          <w:szCs w:val="22"/>
        </w:rPr>
        <w:t>V</w:t>
      </w:r>
      <w:r w:rsidRPr="00677307">
        <w:rPr>
          <w:rFonts w:ascii="Palatino Linotype" w:eastAsia="Palatino Linotype" w:hAnsi="Palatino Linotype" w:cs="Palatino Linotype"/>
          <w:i/>
          <w:sz w:val="22"/>
          <w:szCs w:val="22"/>
        </w:rPr>
        <w:t>. La entrega de información incompleta;”</w:t>
      </w:r>
    </w:p>
    <w:p w14:paraId="3091717A" w14:textId="77777777" w:rsidR="000159B2" w:rsidRPr="00677307" w:rsidRDefault="000159B2" w:rsidP="005F4644">
      <w:pPr>
        <w:ind w:left="1134" w:right="900"/>
        <w:jc w:val="both"/>
        <w:rPr>
          <w:rFonts w:ascii="Palatino Linotype" w:eastAsia="Palatino Linotype" w:hAnsi="Palatino Linotype" w:cs="Palatino Linotype"/>
          <w:i/>
          <w:szCs w:val="22"/>
        </w:rPr>
      </w:pPr>
    </w:p>
    <w:p w14:paraId="56BB13A9" w14:textId="77777777" w:rsidR="000159B2" w:rsidRPr="00677307" w:rsidRDefault="000159B2" w:rsidP="005F4644">
      <w:pPr>
        <w:spacing w:line="360" w:lineRule="auto"/>
        <w:jc w:val="both"/>
        <w:rPr>
          <w:rFonts w:ascii="Palatino Linotype" w:eastAsia="Palatino Linotype" w:hAnsi="Palatino Linotype" w:cs="Palatino Linotype"/>
          <w:b/>
          <w:sz w:val="28"/>
        </w:rPr>
      </w:pPr>
      <w:r w:rsidRPr="00677307">
        <w:rPr>
          <w:rFonts w:ascii="Palatino Linotype" w:eastAsia="Palatino Linotype" w:hAnsi="Palatino Linotype" w:cs="Palatino Linotype"/>
          <w:b/>
          <w:sz w:val="28"/>
        </w:rPr>
        <w:t xml:space="preserve">TERCERO. MATERIA DE LA REVISIÓN. </w:t>
      </w:r>
    </w:p>
    <w:p w14:paraId="61EE1907"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77307">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77307">
        <w:rPr>
          <w:rFonts w:ascii="Palatino Linotype" w:eastAsia="Palatino Linotype" w:hAnsi="Palatino Linotype" w:cs="Palatino Linotype"/>
        </w:rPr>
        <w:t xml:space="preserve">de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o en su defecto, en caso de ser procedente, ordenar la entrega de información.</w:t>
      </w:r>
    </w:p>
    <w:p w14:paraId="06430B32" w14:textId="77777777" w:rsidR="000159B2" w:rsidRPr="00677307" w:rsidRDefault="000159B2" w:rsidP="005F4644">
      <w:pPr>
        <w:spacing w:line="360" w:lineRule="auto"/>
        <w:jc w:val="both"/>
        <w:rPr>
          <w:rFonts w:ascii="Palatino Linotype" w:eastAsia="Palatino Linotype" w:hAnsi="Palatino Linotype" w:cs="Palatino Linotype"/>
          <w:b/>
        </w:rPr>
      </w:pPr>
    </w:p>
    <w:p w14:paraId="551134FC" w14:textId="77777777" w:rsidR="000159B2" w:rsidRPr="00677307" w:rsidRDefault="000159B2" w:rsidP="005F4644">
      <w:pPr>
        <w:spacing w:line="360" w:lineRule="auto"/>
        <w:jc w:val="both"/>
        <w:rPr>
          <w:rFonts w:ascii="Palatino Linotype" w:eastAsia="Palatino Linotype" w:hAnsi="Palatino Linotype" w:cs="Palatino Linotype"/>
          <w:b/>
          <w:sz w:val="28"/>
        </w:rPr>
      </w:pPr>
      <w:bookmarkStart w:id="8" w:name="_heading=h.2et92p0" w:colFirst="0" w:colLast="0"/>
      <w:bookmarkEnd w:id="8"/>
      <w:r w:rsidRPr="00677307">
        <w:rPr>
          <w:rFonts w:ascii="Palatino Linotype" w:eastAsia="Palatino Linotype" w:hAnsi="Palatino Linotype" w:cs="Palatino Linotype"/>
          <w:b/>
          <w:sz w:val="28"/>
        </w:rPr>
        <w:lastRenderedPageBreak/>
        <w:t xml:space="preserve">CUARTO. ESTUDIO DEL ASUNTO. </w:t>
      </w:r>
    </w:p>
    <w:p w14:paraId="102A8DC1"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4B8CCF4C" w14:textId="77777777" w:rsidR="000159B2" w:rsidRPr="00677307" w:rsidRDefault="000159B2" w:rsidP="005F4644">
      <w:pPr>
        <w:spacing w:line="360" w:lineRule="auto"/>
        <w:jc w:val="both"/>
        <w:rPr>
          <w:rFonts w:ascii="Palatino Linotype" w:eastAsia="Palatino Linotype" w:hAnsi="Palatino Linotype" w:cs="Palatino Linotype"/>
        </w:rPr>
      </w:pPr>
    </w:p>
    <w:p w14:paraId="73F97A90"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Artículo 4</w:t>
      </w:r>
      <w:r w:rsidRPr="0067730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DFCBFD"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7730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8A1957B"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77307">
        <w:rPr>
          <w:rFonts w:ascii="Palatino Linotype" w:eastAsia="Palatino Linotype" w:hAnsi="Palatino Linotype" w:cs="Palatino Linotype"/>
          <w:i/>
          <w:sz w:val="22"/>
          <w:szCs w:val="22"/>
        </w:rPr>
        <w:t>.”</w:t>
      </w:r>
    </w:p>
    <w:p w14:paraId="49F07117" w14:textId="77777777" w:rsidR="000159B2" w:rsidRPr="00677307" w:rsidRDefault="000159B2" w:rsidP="005F4644">
      <w:pPr>
        <w:ind w:left="567" w:right="567"/>
        <w:jc w:val="both"/>
        <w:rPr>
          <w:rFonts w:ascii="Palatino Linotype" w:eastAsia="Palatino Linotype" w:hAnsi="Palatino Linotype" w:cs="Palatino Linotype"/>
          <w:i/>
          <w:sz w:val="22"/>
          <w:szCs w:val="22"/>
        </w:rPr>
      </w:pPr>
    </w:p>
    <w:p w14:paraId="282F5E4B"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w:t>
      </w:r>
      <w:r w:rsidRPr="00677307">
        <w:rPr>
          <w:rFonts w:ascii="Palatino Linotype" w:eastAsia="Palatino Linotype" w:hAnsi="Palatino Linotype" w:cs="Palatino Linotype"/>
        </w:rPr>
        <w:lastRenderedPageBreak/>
        <w:t>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C411C0B" w14:textId="77777777" w:rsidR="000159B2" w:rsidRPr="00677307" w:rsidRDefault="000159B2" w:rsidP="005F4644">
      <w:pPr>
        <w:spacing w:line="360" w:lineRule="auto"/>
        <w:jc w:val="both"/>
        <w:rPr>
          <w:rFonts w:ascii="Palatino Linotype" w:eastAsia="Palatino Linotype" w:hAnsi="Palatino Linotype" w:cs="Palatino Linotype"/>
        </w:rPr>
      </w:pPr>
    </w:p>
    <w:p w14:paraId="28DD9FB3" w14:textId="77777777" w:rsidR="007D5ED5" w:rsidRPr="00677307" w:rsidRDefault="003D586E" w:rsidP="005F4644">
      <w:pPr>
        <w:ind w:left="851" w:right="902"/>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i/>
          <w:sz w:val="22"/>
          <w:szCs w:val="22"/>
        </w:rPr>
        <w:t>“Artículo 12.-</w:t>
      </w:r>
      <w:r w:rsidRPr="0067730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944575D" w14:textId="77777777" w:rsidR="007D5ED5" w:rsidRPr="00677307" w:rsidRDefault="003D586E" w:rsidP="005F4644">
      <w:pPr>
        <w:ind w:left="851" w:right="902"/>
        <w:jc w:val="both"/>
        <w:rPr>
          <w:rFonts w:ascii="Palatino Linotype" w:eastAsia="Palatino Linotype" w:hAnsi="Palatino Linotype" w:cs="Palatino Linotype"/>
          <w:b/>
          <w:i/>
          <w:sz w:val="22"/>
          <w:szCs w:val="22"/>
        </w:rPr>
      </w:pPr>
      <w:r w:rsidRPr="0067730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77307">
        <w:rPr>
          <w:rFonts w:ascii="Palatino Linotype" w:eastAsia="Palatino Linotype" w:hAnsi="Palatino Linotype" w:cs="Palatino Linotype"/>
          <w:i/>
          <w:sz w:val="22"/>
          <w:szCs w:val="22"/>
        </w:rPr>
        <w:t xml:space="preserve">. </w:t>
      </w:r>
      <w:r w:rsidRPr="00677307">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DD8739C" w14:textId="77777777" w:rsidR="000159B2" w:rsidRPr="00677307" w:rsidRDefault="000159B2" w:rsidP="005F4644">
      <w:pPr>
        <w:ind w:left="851" w:right="902"/>
        <w:jc w:val="both"/>
        <w:rPr>
          <w:rFonts w:ascii="Palatino Linotype" w:eastAsia="Palatino Linotype" w:hAnsi="Palatino Linotype" w:cs="Palatino Linotype"/>
          <w:i/>
          <w:sz w:val="22"/>
          <w:szCs w:val="22"/>
        </w:rPr>
      </w:pPr>
    </w:p>
    <w:p w14:paraId="63D805EE" w14:textId="77777777" w:rsidR="007D5ED5" w:rsidRPr="00677307" w:rsidRDefault="003D586E" w:rsidP="005F4644">
      <w:pPr>
        <w:spacing w:line="360" w:lineRule="auto"/>
        <w:ind w:right="-93"/>
        <w:jc w:val="both"/>
        <w:rPr>
          <w:rFonts w:ascii="Palatino Linotype" w:eastAsia="Palatino Linotype" w:hAnsi="Palatino Linotype" w:cs="Palatino Linotype"/>
        </w:rPr>
      </w:pPr>
      <w:r w:rsidRPr="00677307">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16868A1" w14:textId="77777777" w:rsidR="000159B2" w:rsidRPr="00677307" w:rsidRDefault="000159B2" w:rsidP="005F4644">
      <w:pPr>
        <w:spacing w:line="360" w:lineRule="auto"/>
        <w:ind w:right="-93"/>
        <w:jc w:val="both"/>
        <w:rPr>
          <w:rFonts w:ascii="Palatino Linotype" w:eastAsia="Palatino Linotype" w:hAnsi="Palatino Linotype" w:cs="Palatino Linotype"/>
        </w:rPr>
      </w:pPr>
    </w:p>
    <w:p w14:paraId="4D82DB47" w14:textId="77777777" w:rsidR="007D5ED5" w:rsidRPr="00677307" w:rsidRDefault="003D586E" w:rsidP="005F4644">
      <w:pPr>
        <w:spacing w:line="360" w:lineRule="auto"/>
        <w:jc w:val="both"/>
        <w:rPr>
          <w:rFonts w:ascii="Palatino Linotype" w:eastAsia="Palatino Linotype" w:hAnsi="Palatino Linotype" w:cs="Palatino Linotype"/>
          <w:b/>
        </w:rPr>
      </w:pPr>
      <w:r w:rsidRPr="00677307">
        <w:rPr>
          <w:rFonts w:ascii="Palatino Linotype" w:eastAsia="Palatino Linotype" w:hAnsi="Palatino Linotype" w:cs="Palatino Linotype"/>
        </w:rPr>
        <w:lastRenderedPageBreak/>
        <w:t>Sirve de apoyo a lo anterior, el criterio 03/17, emitido por el Instituto Nacional de Transparencia, Acceso a la Información y Protección de Datos Personales, que por rubro y texto, dispone lo siguiente:</w:t>
      </w:r>
      <w:r w:rsidRPr="00677307">
        <w:rPr>
          <w:rFonts w:ascii="Palatino Linotype" w:eastAsia="Palatino Linotype" w:hAnsi="Palatino Linotype" w:cs="Palatino Linotype"/>
          <w:b/>
        </w:rPr>
        <w:t xml:space="preserve"> </w:t>
      </w:r>
    </w:p>
    <w:p w14:paraId="30231720" w14:textId="77777777" w:rsidR="000159B2" w:rsidRPr="00677307" w:rsidRDefault="000159B2" w:rsidP="005F4644">
      <w:pPr>
        <w:spacing w:line="360" w:lineRule="auto"/>
        <w:jc w:val="both"/>
        <w:rPr>
          <w:rFonts w:ascii="Palatino Linotype" w:eastAsia="Palatino Linotype" w:hAnsi="Palatino Linotype" w:cs="Palatino Linotype"/>
          <w:b/>
        </w:rPr>
      </w:pPr>
    </w:p>
    <w:p w14:paraId="4D3AE26B"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No existe obligación de elaborar documentos ad hoc para atender las solicitudes de acceso a la información.</w:t>
      </w:r>
      <w:r w:rsidRPr="0067730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70CFAC3" w14:textId="77777777" w:rsidR="000159B2" w:rsidRPr="00677307" w:rsidRDefault="000159B2" w:rsidP="005F4644">
      <w:pPr>
        <w:ind w:left="1134" w:right="902"/>
        <w:jc w:val="both"/>
        <w:rPr>
          <w:rFonts w:ascii="Palatino Linotype" w:eastAsia="Palatino Linotype" w:hAnsi="Palatino Linotype" w:cs="Palatino Linotype"/>
          <w:i/>
          <w:szCs w:val="22"/>
        </w:rPr>
      </w:pPr>
    </w:p>
    <w:p w14:paraId="77FCE726"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C3C949E" w14:textId="77777777" w:rsidR="000159B2" w:rsidRPr="00677307" w:rsidRDefault="000159B2" w:rsidP="005F4644">
      <w:pPr>
        <w:spacing w:line="360" w:lineRule="auto"/>
        <w:jc w:val="both"/>
        <w:rPr>
          <w:rFonts w:ascii="Palatino Linotype" w:eastAsia="Palatino Linotype" w:hAnsi="Palatino Linotype" w:cs="Palatino Linotype"/>
        </w:rPr>
      </w:pPr>
    </w:p>
    <w:p w14:paraId="7B1E35F4"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677307">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108D98F" w14:textId="77777777" w:rsidR="000159B2" w:rsidRPr="00677307" w:rsidRDefault="000159B2" w:rsidP="005F4644">
      <w:pPr>
        <w:spacing w:line="360" w:lineRule="auto"/>
        <w:jc w:val="both"/>
        <w:rPr>
          <w:rFonts w:ascii="Palatino Linotype" w:eastAsia="Palatino Linotype" w:hAnsi="Palatino Linotype" w:cs="Palatino Linotype"/>
        </w:rPr>
      </w:pPr>
    </w:p>
    <w:p w14:paraId="5B8F2FF8"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w:t>
      </w:r>
      <w:r w:rsidRPr="00677307">
        <w:rPr>
          <w:rFonts w:ascii="Palatino Linotype" w:eastAsia="Palatino Linotype" w:hAnsi="Palatino Linotype" w:cs="Palatino Linotype"/>
          <w:b/>
          <w:i/>
          <w:sz w:val="22"/>
          <w:szCs w:val="22"/>
        </w:rPr>
        <w:t xml:space="preserve">Artículo 3. </w:t>
      </w:r>
      <w:r w:rsidRPr="00677307">
        <w:rPr>
          <w:rFonts w:ascii="Palatino Linotype" w:eastAsia="Palatino Linotype" w:hAnsi="Palatino Linotype" w:cs="Palatino Linotype"/>
          <w:i/>
          <w:sz w:val="22"/>
          <w:szCs w:val="22"/>
        </w:rPr>
        <w:t>Para los efectos de la presente Ley se entenderá por:</w:t>
      </w:r>
    </w:p>
    <w:p w14:paraId="1F3021F3"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w:t>
      </w:r>
    </w:p>
    <w:p w14:paraId="14932D7D"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i/>
          <w:sz w:val="22"/>
          <w:szCs w:val="22"/>
        </w:rPr>
        <w:t>XI. Documento:</w:t>
      </w:r>
      <w:r w:rsidRPr="00677307">
        <w:rPr>
          <w:rFonts w:ascii="Palatino Linotype" w:eastAsia="Palatino Linotype" w:hAnsi="Palatino Linotype" w:cs="Palatino Linotype"/>
          <w:i/>
          <w:sz w:val="22"/>
          <w:szCs w:val="22"/>
        </w:rPr>
        <w:t xml:space="preserve"> Los expedientes, reportes, estudios, actas</w:t>
      </w:r>
      <w:r w:rsidRPr="00677307">
        <w:rPr>
          <w:rFonts w:ascii="Palatino Linotype" w:eastAsia="Palatino Linotype" w:hAnsi="Palatino Linotype" w:cs="Palatino Linotype"/>
          <w:b/>
          <w:i/>
          <w:sz w:val="22"/>
          <w:szCs w:val="22"/>
        </w:rPr>
        <w:t>,</w:t>
      </w:r>
      <w:r w:rsidRPr="0067730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D44CF74" w14:textId="77777777" w:rsidR="000159B2" w:rsidRPr="00677307" w:rsidRDefault="000159B2" w:rsidP="005F4644">
      <w:pPr>
        <w:ind w:left="567" w:right="567"/>
        <w:jc w:val="both"/>
        <w:rPr>
          <w:rFonts w:ascii="Palatino Linotype" w:eastAsia="Palatino Linotype" w:hAnsi="Palatino Linotype" w:cs="Palatino Linotype"/>
          <w:i/>
          <w:sz w:val="22"/>
          <w:szCs w:val="22"/>
        </w:rPr>
      </w:pPr>
    </w:p>
    <w:p w14:paraId="03D77414"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B8CDC22" w14:textId="77777777" w:rsidR="000159B2" w:rsidRPr="00677307" w:rsidRDefault="000159B2" w:rsidP="005F4644">
      <w:pPr>
        <w:spacing w:line="360" w:lineRule="auto"/>
        <w:jc w:val="both"/>
        <w:rPr>
          <w:rFonts w:ascii="Palatino Linotype" w:eastAsia="Palatino Linotype" w:hAnsi="Palatino Linotype" w:cs="Palatino Linotype"/>
        </w:rPr>
      </w:pPr>
    </w:p>
    <w:p w14:paraId="65E5FF62"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b/>
          <w:sz w:val="22"/>
          <w:szCs w:val="22"/>
        </w:rPr>
        <w:t>“</w:t>
      </w:r>
      <w:r w:rsidRPr="0067730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77307">
        <w:rPr>
          <w:rFonts w:ascii="Palatino Linotype" w:eastAsia="Palatino Linotype" w:hAnsi="Palatino Linotype" w:cs="Palatino Linotype"/>
          <w:i/>
          <w:sz w:val="22"/>
          <w:szCs w:val="22"/>
        </w:rPr>
        <w:t xml:space="preserve"> De conformidad con los artículos antes referidos, el derecho de acceso a la información pública, se define en </w:t>
      </w:r>
      <w:r w:rsidRPr="00677307">
        <w:rPr>
          <w:rFonts w:ascii="Palatino Linotype" w:eastAsia="Palatino Linotype" w:hAnsi="Palatino Linotype" w:cs="Palatino Linotype"/>
          <w:i/>
          <w:sz w:val="22"/>
          <w:szCs w:val="22"/>
        </w:rPr>
        <w:lastRenderedPageBreak/>
        <w:t>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833655"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BC82BA7"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693F7829"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2F1BC93" w14:textId="77777777" w:rsidR="007D5ED5" w:rsidRPr="00677307" w:rsidRDefault="003D586E" w:rsidP="005F4644">
      <w:pPr>
        <w:ind w:left="567" w:right="567"/>
        <w:jc w:val="both"/>
        <w:rPr>
          <w:rFonts w:ascii="Palatino Linotype" w:eastAsia="Palatino Linotype" w:hAnsi="Palatino Linotype" w:cs="Palatino Linotype"/>
          <w:i/>
          <w:sz w:val="22"/>
          <w:szCs w:val="22"/>
        </w:rPr>
      </w:pPr>
      <w:r w:rsidRPr="00677307">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4EDC1AA9" w14:textId="77777777" w:rsidR="000159B2" w:rsidRPr="00677307" w:rsidRDefault="000159B2" w:rsidP="005F4644">
      <w:pPr>
        <w:ind w:left="567" w:right="567"/>
        <w:jc w:val="both"/>
        <w:rPr>
          <w:rFonts w:ascii="Palatino Linotype" w:eastAsia="Palatino Linotype" w:hAnsi="Palatino Linotype" w:cs="Palatino Linotype"/>
          <w:i/>
          <w:sz w:val="22"/>
          <w:szCs w:val="22"/>
        </w:rPr>
      </w:pPr>
    </w:p>
    <w:p w14:paraId="6CF79544" w14:textId="77777777" w:rsidR="007D5ED5" w:rsidRPr="00677307" w:rsidRDefault="003D586E" w:rsidP="005F4644">
      <w:pPr>
        <w:spacing w:line="360" w:lineRule="auto"/>
        <w:ind w:right="51"/>
        <w:jc w:val="both"/>
        <w:rPr>
          <w:rFonts w:ascii="Palatino Linotype" w:eastAsia="Palatino Linotype" w:hAnsi="Palatino Linotype" w:cs="Palatino Linotype"/>
        </w:rPr>
      </w:pPr>
      <w:r w:rsidRPr="00677307">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12643AB" w14:textId="77777777" w:rsidR="000159B2" w:rsidRPr="00677307" w:rsidRDefault="000159B2" w:rsidP="005F4644">
      <w:pPr>
        <w:spacing w:line="360" w:lineRule="auto"/>
        <w:ind w:right="51"/>
        <w:jc w:val="both"/>
        <w:rPr>
          <w:rFonts w:ascii="Palatino Linotype" w:eastAsia="Palatino Linotype" w:hAnsi="Palatino Linotype" w:cs="Palatino Linotype"/>
        </w:rPr>
      </w:pPr>
    </w:p>
    <w:p w14:paraId="63FEDB99"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w:t>
      </w:r>
      <w:r w:rsidRPr="00677307">
        <w:rPr>
          <w:rFonts w:ascii="Palatino Linotype" w:eastAsia="Palatino Linotype" w:hAnsi="Palatino Linotype" w:cs="Palatino Linotype"/>
        </w:rPr>
        <w:lastRenderedPageBreak/>
        <w:t>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33B6CC0" w14:textId="77777777" w:rsidR="007D5ED5" w:rsidRPr="00677307" w:rsidRDefault="003D586E" w:rsidP="005F4644">
      <w:pPr>
        <w:spacing w:line="360" w:lineRule="auto"/>
        <w:ind w:right="51"/>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77307">
        <w:rPr>
          <w:rFonts w:ascii="Palatino Linotype" w:eastAsia="Palatino Linotype" w:hAnsi="Palatino Linotype" w:cs="Palatino Linotype"/>
          <w:b/>
        </w:rPr>
        <w:t>Recurrente</w:t>
      </w:r>
      <w:r w:rsidRPr="00677307">
        <w:rPr>
          <w:rFonts w:ascii="Palatino Linotype" w:eastAsia="Palatino Linotype" w:hAnsi="Palatino Linotype" w:cs="Palatino Linotype"/>
        </w:rPr>
        <w:t xml:space="preserve"> requirió al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le proporcione, información consistente en lo siguiente:</w:t>
      </w:r>
    </w:p>
    <w:p w14:paraId="59C7D85E" w14:textId="77777777" w:rsidR="000159B2" w:rsidRPr="00677307" w:rsidRDefault="000159B2" w:rsidP="005F4644">
      <w:pPr>
        <w:spacing w:line="360" w:lineRule="auto"/>
        <w:ind w:right="51"/>
        <w:jc w:val="both"/>
        <w:rPr>
          <w:rFonts w:ascii="Palatino Linotype" w:eastAsia="Palatino Linotype" w:hAnsi="Palatino Linotype" w:cs="Palatino Linotype"/>
        </w:rPr>
      </w:pPr>
    </w:p>
    <w:p w14:paraId="62C46716" w14:textId="77777777" w:rsidR="007D5ED5" w:rsidRPr="00677307" w:rsidRDefault="003D586E" w:rsidP="005F4644">
      <w:pPr>
        <w:spacing w:line="360" w:lineRule="auto"/>
        <w:ind w:left="426"/>
        <w:jc w:val="both"/>
        <w:rPr>
          <w:rFonts w:ascii="Palatino Linotype" w:eastAsia="Palatino Linotype" w:hAnsi="Palatino Linotype" w:cs="Palatino Linotype"/>
        </w:rPr>
      </w:pPr>
      <w:r w:rsidRPr="00677307">
        <w:rPr>
          <w:rFonts w:ascii="Palatino Linotype" w:eastAsia="Palatino Linotype" w:hAnsi="Palatino Linotype" w:cs="Palatino Linotype"/>
        </w:rPr>
        <w:t>1.</w:t>
      </w:r>
      <w:r w:rsidRPr="00677307">
        <w:rPr>
          <w:rFonts w:ascii="Palatino Linotype" w:hAnsi="Palatino Linotype"/>
        </w:rPr>
        <w:t xml:space="preserve"> E</w:t>
      </w:r>
      <w:r w:rsidRPr="00677307">
        <w:rPr>
          <w:rFonts w:ascii="Palatino Linotype" w:eastAsia="Palatino Linotype" w:hAnsi="Palatino Linotype" w:cs="Palatino Linotype"/>
        </w:rPr>
        <w:t xml:space="preserve">l contrato, concesión o autorización que tienen las personas que venden comida </w:t>
      </w:r>
      <w:r w:rsidRPr="00677307">
        <w:rPr>
          <w:rFonts w:ascii="Palatino Linotype" w:eastAsia="Palatino Linotype" w:hAnsi="Palatino Linotype" w:cs="Palatino Linotype"/>
          <w:b/>
          <w:u w:val="single"/>
        </w:rPr>
        <w:t>en el comedor del edificio central</w:t>
      </w:r>
      <w:r w:rsidRPr="00677307">
        <w:rPr>
          <w:rFonts w:ascii="Palatino Linotype" w:eastAsia="Palatino Linotype" w:hAnsi="Palatino Linotype" w:cs="Palatino Linotype"/>
        </w:rPr>
        <w:t xml:space="preserve"> de OAPAS, que está en San Luis Tlatilco, o documento que autorice la operación de dicho negocio.</w:t>
      </w:r>
    </w:p>
    <w:p w14:paraId="23B3A823" w14:textId="77777777" w:rsidR="000159B2" w:rsidRPr="00677307" w:rsidRDefault="000159B2" w:rsidP="005F4644">
      <w:pPr>
        <w:spacing w:line="360" w:lineRule="auto"/>
        <w:ind w:left="426"/>
        <w:jc w:val="both"/>
        <w:rPr>
          <w:rFonts w:ascii="Palatino Linotype" w:eastAsia="Palatino Linotype" w:hAnsi="Palatino Linotype" w:cs="Palatino Linotype"/>
        </w:rPr>
      </w:pPr>
    </w:p>
    <w:p w14:paraId="3E4604D5" w14:textId="77777777" w:rsidR="007D5ED5" w:rsidRPr="00677307" w:rsidRDefault="003D586E" w:rsidP="005F4644">
      <w:pPr>
        <w:tabs>
          <w:tab w:val="left" w:pos="709"/>
        </w:tabs>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En ejercicio de la facultad conferida en el artículo 159 primer párrafo de la Ley de Transparencia y Acceso a la Información Pública del Estado de México, el </w:t>
      </w:r>
      <w:r w:rsidRPr="00677307">
        <w:rPr>
          <w:rFonts w:ascii="Palatino Linotype" w:eastAsia="Palatino Linotype" w:hAnsi="Palatino Linotype" w:cs="Palatino Linotype"/>
          <w:b/>
        </w:rPr>
        <w:t>Sujeto Obligado</w:t>
      </w:r>
      <w:r w:rsidRPr="00677307">
        <w:rPr>
          <w:rFonts w:ascii="Palatino Linotype" w:eastAsia="Palatino Linotype" w:hAnsi="Palatino Linotype" w:cs="Palatino Linotype"/>
        </w:rPr>
        <w:t xml:space="preserve"> requirió a la persona solicitante al quinto día hábil posterior a la presentación de la solicitud, a efecto de que, dentro de los diez días hábiles siguientes, aclarara el periodo del cual requería la información, y en desahogo de </w:t>
      </w:r>
      <w:r w:rsidRPr="00677307">
        <w:rPr>
          <w:rFonts w:ascii="Palatino Linotype" w:eastAsia="Palatino Linotype" w:hAnsi="Palatino Linotype" w:cs="Palatino Linotype"/>
        </w:rPr>
        <w:lastRenderedPageBreak/>
        <w:t xml:space="preserve">dicho requerimiento, la persona solicitante señaló que se solicitaba información del año 2023 a la fecha. </w:t>
      </w:r>
    </w:p>
    <w:p w14:paraId="1F34291C" w14:textId="77777777" w:rsidR="00922C84" w:rsidRPr="00677307" w:rsidRDefault="00922C84" w:rsidP="005F4644">
      <w:pPr>
        <w:tabs>
          <w:tab w:val="left" w:pos="709"/>
        </w:tabs>
        <w:spacing w:line="360" w:lineRule="auto"/>
        <w:jc w:val="both"/>
        <w:rPr>
          <w:rFonts w:ascii="Palatino Linotype" w:eastAsia="Palatino Linotype" w:hAnsi="Palatino Linotype" w:cs="Palatino Linotype"/>
        </w:rPr>
      </w:pPr>
    </w:p>
    <w:p w14:paraId="2F19E6D2"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En respuesta a la solicitud, el </w:t>
      </w:r>
      <w:r w:rsidRPr="00677307">
        <w:rPr>
          <w:rFonts w:ascii="Palatino Linotype" w:eastAsia="Palatino Linotype" w:hAnsi="Palatino Linotype" w:cs="Palatino Linotype"/>
          <w:b/>
        </w:rPr>
        <w:t xml:space="preserve">Sujeto Obligado, </w:t>
      </w:r>
      <w:r w:rsidRPr="00677307">
        <w:rPr>
          <w:rFonts w:ascii="Palatino Linotype" w:eastAsia="Palatino Linotype" w:hAnsi="Palatino Linotype" w:cs="Palatino Linotype"/>
        </w:rPr>
        <w:t>por conducto de la Unidad de Transparencia, hizo del conocimiento de la persona solicitante el pronunciamiento emitido por los servidores públicos habilitados de la Dirección Jurídica y la Gerencia de Administración, en los siguientes términos:</w:t>
      </w:r>
    </w:p>
    <w:p w14:paraId="0FB8E35A" w14:textId="77777777" w:rsidR="00922C84" w:rsidRPr="00677307" w:rsidRDefault="00922C84" w:rsidP="005F4644">
      <w:pPr>
        <w:spacing w:line="360" w:lineRule="auto"/>
        <w:jc w:val="both"/>
        <w:rPr>
          <w:rFonts w:ascii="Palatino Linotype" w:eastAsia="Palatino Linotype" w:hAnsi="Palatino Linotype" w:cs="Palatino Linotype"/>
        </w:rPr>
      </w:pPr>
    </w:p>
    <w:p w14:paraId="42F6BE19" w14:textId="77777777" w:rsidR="007D5ED5" w:rsidRPr="00677307" w:rsidRDefault="003D586E" w:rsidP="005F4644">
      <w:pPr>
        <w:spacing w:line="360" w:lineRule="auto"/>
        <w:ind w:right="49"/>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 </w:t>
      </w:r>
      <w:r w:rsidRPr="00677307">
        <w:rPr>
          <w:rFonts w:ascii="Palatino Linotype" w:eastAsia="Palatino Linotype" w:hAnsi="Palatino Linotype" w:cs="Palatino Linotype"/>
          <w:b/>
        </w:rPr>
        <w:t>Dirección Jurídica:</w:t>
      </w:r>
      <w:r w:rsidRPr="00677307">
        <w:rPr>
          <w:rFonts w:ascii="Palatino Linotype" w:eastAsia="Palatino Linotype" w:hAnsi="Palatino Linotype" w:cs="Palatino Linotype"/>
        </w:rPr>
        <w:t xml:space="preserve"> Después de una búsqueda minuciosa en los archivos que obran en dicha Dirección y de conformidad con la solicitud citada, informó que a la fecha de su solicitud no se encuentra documento alguno correspondiente al contrato, concesión o autorización que se haya celebrado entre el Organismo Público Descentralizado para la Prestación de los Servicios de Agua Potable, Alcantarilladlo y Saneamiento del Municipio de Naucalpan y la o las personas que dice, se encuentran comercializando en el comedor del edificio central del Organismo, es decir, del espacio ubicado en la terraza del edificio sede del O.A.P.AS.</w:t>
      </w:r>
    </w:p>
    <w:p w14:paraId="0EE7AD16" w14:textId="77777777" w:rsidR="00922C84" w:rsidRPr="00677307" w:rsidRDefault="00922C84" w:rsidP="005F4644">
      <w:pPr>
        <w:spacing w:line="360" w:lineRule="auto"/>
        <w:ind w:right="49"/>
        <w:jc w:val="both"/>
        <w:rPr>
          <w:rFonts w:ascii="Palatino Linotype" w:eastAsia="Palatino Linotype" w:hAnsi="Palatino Linotype" w:cs="Palatino Linotype"/>
        </w:rPr>
      </w:pPr>
    </w:p>
    <w:p w14:paraId="68E7DCF6" w14:textId="77777777" w:rsidR="007D5ED5" w:rsidRPr="00677307" w:rsidRDefault="003D586E" w:rsidP="005F4644">
      <w:pPr>
        <w:spacing w:line="360" w:lineRule="auto"/>
        <w:ind w:right="49"/>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 </w:t>
      </w:r>
      <w:r w:rsidRPr="00677307">
        <w:rPr>
          <w:rFonts w:ascii="Palatino Linotype" w:eastAsia="Palatino Linotype" w:hAnsi="Palatino Linotype" w:cs="Palatino Linotype"/>
          <w:b/>
        </w:rPr>
        <w:t>Gerencia de Administración:</w:t>
      </w:r>
      <w:r w:rsidRPr="00677307">
        <w:rPr>
          <w:rFonts w:ascii="Palatino Linotype" w:eastAsia="Palatino Linotype" w:hAnsi="Palatino Linotype" w:cs="Palatino Linotype"/>
        </w:rPr>
        <w:t xml:space="preserve"> Informó que el instrumento legal aplicable se encontraba en proceso.</w:t>
      </w:r>
    </w:p>
    <w:p w14:paraId="2214BD82" w14:textId="77777777" w:rsidR="00922C84" w:rsidRPr="00677307" w:rsidRDefault="00922C84" w:rsidP="005F4644">
      <w:pPr>
        <w:spacing w:line="360" w:lineRule="auto"/>
        <w:jc w:val="both"/>
        <w:rPr>
          <w:rFonts w:ascii="Palatino Linotype" w:eastAsia="Palatino Linotype" w:hAnsi="Palatino Linotype" w:cs="Palatino Linotype"/>
        </w:rPr>
      </w:pPr>
    </w:p>
    <w:p w14:paraId="10B6EC89" w14:textId="77777777" w:rsidR="00922C84" w:rsidRPr="00677307" w:rsidRDefault="00922C84" w:rsidP="005F4644">
      <w:pPr>
        <w:spacing w:line="360" w:lineRule="auto"/>
        <w:jc w:val="both"/>
        <w:rPr>
          <w:rFonts w:ascii="Palatino Linotype" w:eastAsia="Palatino Linotype" w:hAnsi="Palatino Linotype" w:cs="Palatino Linotype"/>
        </w:rPr>
      </w:pPr>
    </w:p>
    <w:p w14:paraId="549D021C" w14:textId="77777777" w:rsidR="007D5ED5" w:rsidRPr="00677307" w:rsidRDefault="003D586E" w:rsidP="005F4644">
      <w:pPr>
        <w:spacing w:line="360" w:lineRule="auto"/>
        <w:jc w:val="both"/>
        <w:rPr>
          <w:rFonts w:ascii="Palatino Linotype" w:eastAsia="Palatino Linotype" w:hAnsi="Palatino Linotype" w:cs="Palatino Linotype"/>
          <w:b/>
        </w:rPr>
      </w:pPr>
      <w:r w:rsidRPr="00677307">
        <w:rPr>
          <w:rFonts w:ascii="Palatino Linotype" w:eastAsia="Palatino Linotype" w:hAnsi="Palatino Linotype" w:cs="Palatino Linotype"/>
        </w:rPr>
        <w:t xml:space="preserve">Sin embargo, es de señalar que la persona solicitante no estuvo de acuerdo con dicha respuesta, razón por la cual interpuso el recurso de revisión que nos ocupa, donde manifestó como motivo de inconformidad que no se señaló que tipo de contrato se tiene, así como tampoco a que proceso se refería el </w:t>
      </w:r>
      <w:r w:rsidRPr="00677307">
        <w:rPr>
          <w:rFonts w:ascii="Palatino Linotype" w:eastAsia="Palatino Linotype" w:hAnsi="Palatino Linotype" w:cs="Palatino Linotype"/>
          <w:b/>
        </w:rPr>
        <w:t>Sujeto Obligado.</w:t>
      </w:r>
    </w:p>
    <w:p w14:paraId="2666CACF" w14:textId="77777777" w:rsidR="00922C84" w:rsidRPr="00677307" w:rsidRDefault="00922C84" w:rsidP="005F4644">
      <w:pPr>
        <w:spacing w:line="360" w:lineRule="auto"/>
        <w:jc w:val="both"/>
        <w:rPr>
          <w:rFonts w:ascii="Palatino Linotype" w:eastAsia="Palatino Linotype" w:hAnsi="Palatino Linotype" w:cs="Palatino Linotype"/>
          <w:b/>
        </w:rPr>
      </w:pPr>
    </w:p>
    <w:p w14:paraId="507F2A7C"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Durante la etapa de manifestaciones se tiene que las partes fueron omisas en remitir cualquier elemento que a su derecho conviniera, por lo tanto, se tiene por </w:t>
      </w:r>
      <w:proofErr w:type="spellStart"/>
      <w:r w:rsidRPr="00677307">
        <w:rPr>
          <w:rFonts w:ascii="Palatino Linotype" w:eastAsia="Palatino Linotype" w:hAnsi="Palatino Linotype" w:cs="Palatino Linotype"/>
        </w:rPr>
        <w:t>precluído</w:t>
      </w:r>
      <w:proofErr w:type="spellEnd"/>
      <w:r w:rsidRPr="00677307">
        <w:rPr>
          <w:rFonts w:ascii="Palatino Linotype" w:eastAsia="Palatino Linotype" w:hAnsi="Palatino Linotype" w:cs="Palatino Linotype"/>
        </w:rPr>
        <w:t xml:space="preserve"> su derecho para tal efecto y se procede a emitir la resolución que conforme a derecho corresponda.</w:t>
      </w:r>
    </w:p>
    <w:p w14:paraId="398DB53C" w14:textId="77777777" w:rsidR="00922C84" w:rsidRPr="00677307" w:rsidRDefault="00922C84" w:rsidP="005F4644">
      <w:pPr>
        <w:spacing w:line="360" w:lineRule="auto"/>
        <w:jc w:val="both"/>
        <w:rPr>
          <w:rFonts w:ascii="Palatino Linotype" w:eastAsia="Palatino Linotype" w:hAnsi="Palatino Linotype" w:cs="Palatino Linotype"/>
        </w:rPr>
      </w:pPr>
    </w:p>
    <w:p w14:paraId="0C6E7EA4"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Establecidas las posturas de las partes, es oportuno mencionar, en primer lugar, que en cumplimiento en los artículos 53, fracción IV y  162 de la Ley de Transparencia y Acceso a la Información Pública del Estado de México y Municipios, la Unidad de Transparencia turnó la solicitud de información a las áreas que de acuerdo con sus atribuciones pudieran contar con la información que es del interés de la persona solicitante.</w:t>
      </w:r>
    </w:p>
    <w:p w14:paraId="05FD03C4" w14:textId="77777777" w:rsidR="00922C84" w:rsidRPr="00677307" w:rsidRDefault="00922C84" w:rsidP="005F4644">
      <w:pPr>
        <w:spacing w:line="360" w:lineRule="auto"/>
        <w:jc w:val="both"/>
        <w:rPr>
          <w:rFonts w:ascii="Palatino Linotype" w:eastAsia="Palatino Linotype" w:hAnsi="Palatino Linotype" w:cs="Palatino Linotype"/>
        </w:rPr>
      </w:pPr>
    </w:p>
    <w:p w14:paraId="568633CB" w14:textId="77777777" w:rsidR="007D5ED5" w:rsidRPr="00677307" w:rsidRDefault="003D586E"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 xml:space="preserve">Para sustentar tal argumento es necesario mencionar que de conformidad con el </w:t>
      </w:r>
      <w:r w:rsidRPr="00677307">
        <w:rPr>
          <w:rFonts w:ascii="Palatino Linotype" w:eastAsia="Palatino Linotype" w:hAnsi="Palatino Linotype" w:cs="Palatino Linotype"/>
          <w:b/>
        </w:rPr>
        <w:t>artículo 40</w:t>
      </w:r>
      <w:r w:rsidRPr="00677307">
        <w:rPr>
          <w:rFonts w:ascii="Palatino Linotype" w:eastAsia="Palatino Linotype" w:hAnsi="Palatino Linotype" w:cs="Palatino Linotype"/>
        </w:rPr>
        <w:t xml:space="preserve"> del </w:t>
      </w:r>
      <w:r w:rsidRPr="00677307">
        <w:rPr>
          <w:rFonts w:ascii="Palatino Linotype" w:eastAsia="Palatino Linotype" w:hAnsi="Palatino Linotype" w:cs="Palatino Linotype"/>
          <w:b/>
        </w:rPr>
        <w:t xml:space="preserve">Reglamento Orgánico del Organismo Público Descentralizado para la Prestación   de   los   Servicios   de   Agua   Potable,   Alcantarillado   y </w:t>
      </w:r>
      <w:r w:rsidRPr="00677307">
        <w:rPr>
          <w:rFonts w:ascii="Palatino Linotype" w:eastAsia="Palatino Linotype" w:hAnsi="Palatino Linotype" w:cs="Palatino Linotype"/>
          <w:b/>
        </w:rPr>
        <w:lastRenderedPageBreak/>
        <w:t>Saneamiento del Municipio de Naucalpan</w:t>
      </w:r>
      <w:r w:rsidRPr="00677307">
        <w:rPr>
          <w:rFonts w:ascii="Palatino Linotype" w:eastAsia="Palatino Linotype" w:hAnsi="Palatino Linotype" w:cs="Palatino Linotype"/>
        </w:rPr>
        <w:t xml:space="preserve">, la </w:t>
      </w:r>
      <w:r w:rsidRPr="00677307">
        <w:rPr>
          <w:rFonts w:ascii="Palatino Linotype" w:eastAsia="Palatino Linotype" w:hAnsi="Palatino Linotype" w:cs="Palatino Linotype"/>
          <w:b/>
        </w:rPr>
        <w:t>Dirección Jurídica</w:t>
      </w:r>
      <w:r w:rsidRPr="00677307">
        <w:rPr>
          <w:rFonts w:ascii="Palatino Linotype" w:eastAsia="Palatino Linotype" w:hAnsi="Palatino Linotype" w:cs="Palatino Linotype"/>
        </w:rPr>
        <w:t xml:space="preserve"> cuenta con las siguientes atribuciones en su parte conducente:</w:t>
      </w:r>
    </w:p>
    <w:p w14:paraId="757DD86C" w14:textId="77777777" w:rsidR="00922C84" w:rsidRPr="00677307" w:rsidRDefault="00922C84" w:rsidP="005F4644">
      <w:pPr>
        <w:spacing w:line="360" w:lineRule="auto"/>
        <w:jc w:val="both"/>
        <w:rPr>
          <w:rFonts w:ascii="Palatino Linotype" w:eastAsia="Palatino Linotype" w:hAnsi="Palatino Linotype" w:cs="Palatino Linotype"/>
        </w:rPr>
      </w:pPr>
    </w:p>
    <w:p w14:paraId="77E493BA"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rPr>
        <w:t xml:space="preserve">- </w:t>
      </w:r>
      <w:r w:rsidRPr="00677307">
        <w:rPr>
          <w:rFonts w:ascii="Palatino Linotype" w:eastAsia="Palatino Linotype" w:hAnsi="Palatino Linotype" w:cs="Palatino Linotype"/>
          <w:i/>
        </w:rPr>
        <w:t xml:space="preserve">Proporcionar a la Dirección General, así como a las demás áreas del Organismo, la asesoría y asistencia jurídica necesarias para el adecuado desarrollo de las funciones; </w:t>
      </w:r>
    </w:p>
    <w:p w14:paraId="17044760"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Participar en los procesos de adquisiciones, enajenación de bienes, obras y servicios, así como en los Comités y grupos de trabajo en los que, conforme a la normatividad, así se establezca;</w:t>
      </w:r>
    </w:p>
    <w:p w14:paraId="1A32EAA5"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Proponer o revisar los ordenamientos jurídicos que incidan en el ámbito de competencia del Organismo, con la participación de las demás áreas administrativas, que se sometan a la consideración del Director General y del Consejo Directivo;</w:t>
      </w:r>
    </w:p>
    <w:p w14:paraId="2E607B55"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Dar por terminados los convenios y/o contratos celebrados por el Director General o las áreas administrativas previa notificación del área correspondiente, cuando lo solicite el área respectiva y sea procedente en términos del instrumento jurídico o de conformidad con la normatividad aplicable;</w:t>
      </w:r>
    </w:p>
    <w:p w14:paraId="466838FB"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xml:space="preserve">- Supervisar y aprobar en su caso, los </w:t>
      </w:r>
      <w:r w:rsidRPr="00677307">
        <w:rPr>
          <w:rFonts w:ascii="Palatino Linotype" w:eastAsia="Palatino Linotype" w:hAnsi="Palatino Linotype" w:cs="Palatino Linotype"/>
          <w:b/>
          <w:i/>
        </w:rPr>
        <w:t>contratos y convenios</w:t>
      </w:r>
      <w:r w:rsidRPr="00677307">
        <w:rPr>
          <w:rFonts w:ascii="Palatino Linotype" w:eastAsia="Palatino Linotype" w:hAnsi="Palatino Linotype" w:cs="Palatino Linotype"/>
          <w:i/>
        </w:rPr>
        <w:t xml:space="preserve"> de obra pública, prestación de servicios</w:t>
      </w:r>
      <w:r w:rsidRPr="00677307">
        <w:rPr>
          <w:rFonts w:ascii="Palatino Linotype" w:eastAsia="Palatino Linotype" w:hAnsi="Palatino Linotype" w:cs="Palatino Linotype"/>
          <w:b/>
          <w:i/>
        </w:rPr>
        <w:t>, adquisiciones, enajenaciones o arrendamientos</w:t>
      </w:r>
      <w:r w:rsidRPr="00677307">
        <w:rPr>
          <w:rFonts w:ascii="Palatino Linotype" w:eastAsia="Palatino Linotype" w:hAnsi="Palatino Linotype" w:cs="Palatino Linotype"/>
          <w:i/>
        </w:rPr>
        <w:t xml:space="preserve"> que celebre el Organismo;</w:t>
      </w:r>
    </w:p>
    <w:p w14:paraId="275ECB81" w14:textId="77777777" w:rsidR="00922C84" w:rsidRPr="00677307" w:rsidRDefault="00922C84" w:rsidP="005F4644">
      <w:pPr>
        <w:spacing w:line="360" w:lineRule="auto"/>
        <w:jc w:val="both"/>
        <w:rPr>
          <w:rFonts w:ascii="Palatino Linotype" w:eastAsia="Palatino Linotype" w:hAnsi="Palatino Linotype" w:cs="Palatino Linotype"/>
        </w:rPr>
      </w:pPr>
    </w:p>
    <w:p w14:paraId="7AB1D0ED" w14:textId="77777777" w:rsidR="00922C84" w:rsidRPr="00677307" w:rsidRDefault="00922C84" w:rsidP="005F4644">
      <w:pPr>
        <w:spacing w:line="360" w:lineRule="auto"/>
        <w:jc w:val="both"/>
        <w:rPr>
          <w:rFonts w:ascii="Palatino Linotype" w:eastAsia="Palatino Linotype" w:hAnsi="Palatino Linotype" w:cs="Palatino Linotype"/>
        </w:rPr>
      </w:pPr>
    </w:p>
    <w:p w14:paraId="12A915BA" w14:textId="77777777" w:rsidR="007D5ED5" w:rsidRPr="00677307" w:rsidRDefault="00922C84" w:rsidP="005F4644">
      <w:pPr>
        <w:spacing w:line="360" w:lineRule="auto"/>
        <w:jc w:val="both"/>
        <w:rPr>
          <w:rFonts w:ascii="Palatino Linotype" w:eastAsia="Palatino Linotype" w:hAnsi="Palatino Linotype" w:cs="Palatino Linotype"/>
        </w:rPr>
      </w:pPr>
      <w:r w:rsidRPr="00677307">
        <w:rPr>
          <w:rFonts w:ascii="Palatino Linotype" w:eastAsia="Palatino Linotype" w:hAnsi="Palatino Linotype" w:cs="Palatino Linotype"/>
        </w:rPr>
        <w:t>P</w:t>
      </w:r>
      <w:r w:rsidR="006C4DAA" w:rsidRPr="00677307">
        <w:rPr>
          <w:rFonts w:ascii="Palatino Linotype" w:eastAsia="Palatino Linotype" w:hAnsi="Palatino Linotype" w:cs="Palatino Linotype"/>
        </w:rPr>
        <w:t>or otra parte</w:t>
      </w:r>
      <w:r w:rsidR="003D586E" w:rsidRPr="00677307">
        <w:rPr>
          <w:rFonts w:ascii="Palatino Linotype" w:eastAsia="Palatino Linotype" w:hAnsi="Palatino Linotype" w:cs="Palatino Linotype"/>
        </w:rPr>
        <w:t xml:space="preserve"> la </w:t>
      </w:r>
      <w:r w:rsidR="003D586E" w:rsidRPr="00677307">
        <w:rPr>
          <w:rFonts w:ascii="Palatino Linotype" w:eastAsia="Palatino Linotype" w:hAnsi="Palatino Linotype" w:cs="Palatino Linotype"/>
          <w:b/>
        </w:rPr>
        <w:t>Gerencia de Administración</w:t>
      </w:r>
      <w:r w:rsidR="003D586E" w:rsidRPr="00677307">
        <w:rPr>
          <w:rFonts w:ascii="Palatino Linotype" w:eastAsia="Palatino Linotype" w:hAnsi="Palatino Linotype" w:cs="Palatino Linotype"/>
        </w:rPr>
        <w:t xml:space="preserve">, adscrita a la </w:t>
      </w:r>
      <w:r w:rsidR="003D586E" w:rsidRPr="00677307">
        <w:rPr>
          <w:rFonts w:ascii="Palatino Linotype" w:eastAsia="Palatino Linotype" w:hAnsi="Palatino Linotype" w:cs="Palatino Linotype"/>
          <w:b/>
        </w:rPr>
        <w:t>Dirección de Administración</w:t>
      </w:r>
      <w:r w:rsidR="003D586E" w:rsidRPr="00677307">
        <w:rPr>
          <w:rFonts w:ascii="Palatino Linotype" w:eastAsia="Palatino Linotype" w:hAnsi="Palatino Linotype" w:cs="Palatino Linotype"/>
        </w:rPr>
        <w:t xml:space="preserve">, de conformidad con el </w:t>
      </w:r>
      <w:r w:rsidR="003D586E" w:rsidRPr="00677307">
        <w:rPr>
          <w:rFonts w:ascii="Palatino Linotype" w:eastAsia="Palatino Linotype" w:hAnsi="Palatino Linotype" w:cs="Palatino Linotype"/>
          <w:b/>
        </w:rPr>
        <w:t>artículo 68</w:t>
      </w:r>
      <w:r w:rsidR="003D586E" w:rsidRPr="00677307">
        <w:rPr>
          <w:rFonts w:ascii="Palatino Linotype" w:eastAsia="Palatino Linotype" w:hAnsi="Palatino Linotype" w:cs="Palatino Linotype"/>
        </w:rPr>
        <w:t xml:space="preserve"> del </w:t>
      </w:r>
      <w:r w:rsidR="003D586E" w:rsidRPr="00677307">
        <w:rPr>
          <w:rFonts w:ascii="Palatino Linotype" w:eastAsia="Palatino Linotype" w:hAnsi="Palatino Linotype" w:cs="Palatino Linotype"/>
          <w:b/>
        </w:rPr>
        <w:t>Reglamento Orgánico del Organismo Público Descentralizado para la Prestación   de   los   Servicios   de   Agua   Potable,   Alcantarillado   y Saneamiento del Municipio de Naucalpan</w:t>
      </w:r>
      <w:r w:rsidR="003D586E" w:rsidRPr="00677307">
        <w:rPr>
          <w:rFonts w:ascii="Palatino Linotype" w:eastAsia="Palatino Linotype" w:hAnsi="Palatino Linotype" w:cs="Palatino Linotype"/>
        </w:rPr>
        <w:t>, cuenta con las siguientes atribuciones en su parte conducente:</w:t>
      </w:r>
    </w:p>
    <w:p w14:paraId="7BB33D55" w14:textId="77777777" w:rsidR="00922C84" w:rsidRPr="00677307" w:rsidRDefault="00922C84" w:rsidP="005F4644">
      <w:pPr>
        <w:spacing w:line="360" w:lineRule="auto"/>
        <w:jc w:val="both"/>
        <w:rPr>
          <w:rFonts w:ascii="Palatino Linotype" w:eastAsia="Palatino Linotype" w:hAnsi="Palatino Linotype" w:cs="Palatino Linotype"/>
        </w:rPr>
      </w:pPr>
    </w:p>
    <w:p w14:paraId="2644F1FF"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Dirigir, controlar y evaluar los servicios generales de apoyo;</w:t>
      </w:r>
    </w:p>
    <w:p w14:paraId="3E0490E3"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xml:space="preserve">- </w:t>
      </w:r>
      <w:r w:rsidRPr="00677307">
        <w:rPr>
          <w:rFonts w:ascii="Palatino Linotype" w:eastAsia="Palatino Linotype" w:hAnsi="Palatino Linotype" w:cs="Palatino Linotype"/>
          <w:b/>
          <w:i/>
        </w:rPr>
        <w:t>Proponer al Director de Administración la celebración de contratos</w:t>
      </w:r>
      <w:r w:rsidRPr="00677307">
        <w:rPr>
          <w:rFonts w:ascii="Palatino Linotype" w:eastAsia="Palatino Linotype" w:hAnsi="Palatino Linotype" w:cs="Palatino Linotype"/>
          <w:i/>
        </w:rPr>
        <w:t xml:space="preserve"> para la prestación de servicios, obra pública y adquisición de bienes, en Materia de Recursos Materiales y Recursos Humanos;</w:t>
      </w:r>
    </w:p>
    <w:p w14:paraId="503738B8"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Supervisar, a través de la Subgerencia de Recursos Materiales los procesos de licitación de conformidad con la normatividad aplicable en la materia;</w:t>
      </w:r>
    </w:p>
    <w:p w14:paraId="7187C607"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Coordinar a través de la Subgerencia de Recursos Materiales, que se integre la información correspondiente a los registros y antecedentes en materia de aseguramiento de bienes, para aportar información que contribuya en la conformación del Programa Anual de Adquisiciones, Arrendamientos y Servicios;</w:t>
      </w:r>
    </w:p>
    <w:p w14:paraId="00C4FCEC" w14:textId="77777777" w:rsidR="007D5ED5" w:rsidRPr="00677307" w:rsidRDefault="003D586E" w:rsidP="005F4644">
      <w:pPr>
        <w:spacing w:line="360" w:lineRule="auto"/>
        <w:ind w:left="567" w:right="567"/>
        <w:jc w:val="both"/>
        <w:rPr>
          <w:rFonts w:ascii="Palatino Linotype" w:eastAsia="Palatino Linotype" w:hAnsi="Palatino Linotype" w:cs="Palatino Linotype"/>
          <w:i/>
        </w:rPr>
      </w:pPr>
      <w:r w:rsidRPr="00677307">
        <w:rPr>
          <w:rFonts w:ascii="Palatino Linotype" w:eastAsia="Palatino Linotype" w:hAnsi="Palatino Linotype" w:cs="Palatino Linotype"/>
          <w:i/>
        </w:rPr>
        <w:t>- Coordinar, a través de la Subgerencia de Patrimonio, las estrategias para la óptima administración de los bienes muebles e inmuebles que forman parte del patrimonio del Organismo y levantamiento de los inventarios respectivos;</w:t>
      </w:r>
    </w:p>
    <w:p w14:paraId="20279F4F" w14:textId="77777777" w:rsidR="006C4DAA" w:rsidRPr="00677307" w:rsidRDefault="006C4DAA" w:rsidP="005F4644">
      <w:pPr>
        <w:pBdr>
          <w:top w:val="nil"/>
          <w:left w:val="nil"/>
          <w:bottom w:val="nil"/>
          <w:right w:val="nil"/>
          <w:between w:val="nil"/>
        </w:pBdr>
        <w:spacing w:line="360" w:lineRule="auto"/>
        <w:jc w:val="both"/>
        <w:rPr>
          <w:rFonts w:ascii="Palatino Linotype" w:eastAsia="Palatino Linotype" w:hAnsi="Palatino Linotype" w:cs="Palatino Linotype"/>
        </w:rPr>
      </w:pPr>
    </w:p>
    <w:p w14:paraId="2B176EAC" w14:textId="77777777" w:rsidR="00F66B7B" w:rsidRPr="00677307" w:rsidRDefault="00F66B7B" w:rsidP="005F4644">
      <w:pPr>
        <w:pStyle w:val="Default"/>
        <w:spacing w:line="360" w:lineRule="auto"/>
        <w:ind w:right="49"/>
        <w:jc w:val="both"/>
        <w:rPr>
          <w:rFonts w:ascii="Palatino Linotype" w:hAnsi="Palatino Linotype"/>
          <w:szCs w:val="22"/>
        </w:rPr>
      </w:pPr>
      <w:r w:rsidRPr="00677307">
        <w:rPr>
          <w:rFonts w:ascii="Palatino Linotype" w:hAnsi="Palatino Linotype"/>
          <w:szCs w:val="22"/>
        </w:rPr>
        <w:t xml:space="preserve">De los preceptos legales insertados previamente se advierte que la </w:t>
      </w:r>
      <w:r w:rsidRPr="00677307">
        <w:rPr>
          <w:rFonts w:ascii="Palatino Linotype" w:hAnsi="Palatino Linotype"/>
        </w:rPr>
        <w:t xml:space="preserve">Dirección Jurídica y la  Gerencia de Administración, tienen la atribución de conocer lo relacionado a los contratos y convenios; siendo </w:t>
      </w:r>
      <w:r w:rsidRPr="00677307">
        <w:rPr>
          <w:rFonts w:ascii="Palatino Linotype" w:hAnsi="Palatino Linotype"/>
          <w:szCs w:val="22"/>
        </w:rPr>
        <w:t>las áreas que cuentan con las atribuciones para pronunciarse de acuerdo a los requerimientos planteados por la particular.</w:t>
      </w:r>
    </w:p>
    <w:p w14:paraId="3CFD7AB6" w14:textId="77777777" w:rsidR="00F66B7B" w:rsidRPr="00677307" w:rsidRDefault="00F66B7B" w:rsidP="005F4644">
      <w:pPr>
        <w:pStyle w:val="Default"/>
        <w:spacing w:line="360" w:lineRule="auto"/>
        <w:ind w:right="567"/>
        <w:jc w:val="both"/>
        <w:rPr>
          <w:rFonts w:ascii="Palatino Linotype" w:hAnsi="Palatino Linotype"/>
          <w:szCs w:val="22"/>
        </w:rPr>
      </w:pPr>
    </w:p>
    <w:p w14:paraId="63597F7B" w14:textId="77777777" w:rsidR="00C727D9" w:rsidRPr="00677307" w:rsidRDefault="00C727D9" w:rsidP="005F4644">
      <w:pPr>
        <w:pStyle w:val="Default"/>
        <w:spacing w:line="360" w:lineRule="auto"/>
        <w:ind w:right="49"/>
        <w:jc w:val="both"/>
        <w:rPr>
          <w:rFonts w:ascii="Palatino Linotype" w:hAnsi="Palatino Linotype"/>
          <w:szCs w:val="22"/>
        </w:rPr>
      </w:pPr>
      <w:r w:rsidRPr="00677307">
        <w:rPr>
          <w:rFonts w:ascii="Palatino Linotype" w:hAnsi="Palatino Linotype"/>
          <w:szCs w:val="22"/>
        </w:rPr>
        <w:t xml:space="preserve">Aunado a lo anterior de la normatividad previamente citada, se desprende en su </w:t>
      </w:r>
      <w:r w:rsidRPr="00677307">
        <w:rPr>
          <w:rFonts w:ascii="Palatino Linotype" w:hAnsi="Palatino Linotype"/>
          <w:b/>
          <w:szCs w:val="22"/>
        </w:rPr>
        <w:t>artículo 67</w:t>
      </w:r>
      <w:r w:rsidRPr="00677307">
        <w:rPr>
          <w:rFonts w:ascii="Palatino Linotype" w:hAnsi="Palatino Linotype"/>
          <w:szCs w:val="22"/>
        </w:rPr>
        <w:t xml:space="preserve"> que la Dirección de Administración y Finanzas, para el estudio, despacho, planeación y ejecución de sus atribuciones establecidas en el presente artículo, contará con las siguientes Gerencias y Subgerencias que le estarán subordinadas jerárquicamente:</w:t>
      </w:r>
    </w:p>
    <w:p w14:paraId="7B7C6E4B"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 GERENCIA DE ADMINISTRACIÓN:</w:t>
      </w:r>
    </w:p>
    <w:p w14:paraId="6FA02090"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I.I. Subgerencia de Recursos Humanos;</w:t>
      </w:r>
    </w:p>
    <w:p w14:paraId="6D0E351D"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I.II. Subgerencia de Recursos Materiales; y</w:t>
      </w:r>
    </w:p>
    <w:p w14:paraId="55187CAA"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I.III. Subgerencia de Patrimonio.</w:t>
      </w:r>
    </w:p>
    <w:p w14:paraId="27736B96"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II. GERENCIA DE FINANZAS:</w:t>
      </w:r>
    </w:p>
    <w:p w14:paraId="11F32D91"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i/>
          <w:szCs w:val="22"/>
        </w:rPr>
        <w:t>II.I. Subgerencia de Contabilidad; y</w:t>
      </w:r>
    </w:p>
    <w:p w14:paraId="3927BF82" w14:textId="77777777" w:rsidR="00C727D9" w:rsidRPr="00677307" w:rsidRDefault="00C727D9" w:rsidP="005F4644">
      <w:pPr>
        <w:pStyle w:val="Default"/>
        <w:spacing w:line="360" w:lineRule="auto"/>
        <w:ind w:left="567" w:right="49"/>
        <w:jc w:val="both"/>
        <w:rPr>
          <w:rFonts w:ascii="Palatino Linotype" w:hAnsi="Palatino Linotype"/>
          <w:i/>
          <w:szCs w:val="22"/>
        </w:rPr>
      </w:pPr>
      <w:r w:rsidRPr="00677307">
        <w:rPr>
          <w:rFonts w:ascii="Palatino Linotype" w:hAnsi="Palatino Linotype"/>
          <w:b/>
          <w:i/>
          <w:szCs w:val="22"/>
        </w:rPr>
        <w:t>II.II. Subgerencia de Tesorería</w:t>
      </w:r>
      <w:r w:rsidRPr="00677307">
        <w:rPr>
          <w:rFonts w:ascii="Palatino Linotype" w:hAnsi="Palatino Linotype"/>
          <w:i/>
          <w:szCs w:val="22"/>
        </w:rPr>
        <w:t>.</w:t>
      </w:r>
    </w:p>
    <w:p w14:paraId="44EAC208" w14:textId="77777777" w:rsidR="007D0CA1" w:rsidRPr="00677307" w:rsidRDefault="007D0CA1" w:rsidP="005F4644">
      <w:pPr>
        <w:pStyle w:val="Default"/>
        <w:spacing w:line="360" w:lineRule="auto"/>
        <w:ind w:left="567" w:right="49"/>
        <w:jc w:val="both"/>
        <w:rPr>
          <w:rFonts w:ascii="Palatino Linotype" w:hAnsi="Palatino Linotype"/>
          <w:i/>
          <w:szCs w:val="22"/>
        </w:rPr>
      </w:pPr>
    </w:p>
    <w:p w14:paraId="7D2284A5" w14:textId="77777777" w:rsidR="007D0CA1" w:rsidRPr="00677307" w:rsidRDefault="007D0CA1" w:rsidP="005F4644">
      <w:pPr>
        <w:pStyle w:val="Default"/>
        <w:spacing w:line="360" w:lineRule="auto"/>
        <w:ind w:right="49"/>
        <w:jc w:val="both"/>
        <w:rPr>
          <w:rFonts w:ascii="Palatino Linotype" w:hAnsi="Palatino Linotype"/>
          <w:szCs w:val="22"/>
        </w:rPr>
      </w:pPr>
      <w:r w:rsidRPr="00677307">
        <w:rPr>
          <w:rFonts w:ascii="Palatino Linotype" w:hAnsi="Palatino Linotype"/>
          <w:szCs w:val="22"/>
        </w:rPr>
        <w:lastRenderedPageBreak/>
        <w:t>Por lo anterior resulta necesario traer a contexto las atribuciones de Subgerencia de Tesorería, las cuales se encuentran establecidas en el artículo 76, de la referida normatividad, y se insertan a continuación:</w:t>
      </w:r>
    </w:p>
    <w:p w14:paraId="3047A2AE" w14:textId="77777777" w:rsidR="007D0CA1" w:rsidRPr="00677307" w:rsidRDefault="007D0CA1" w:rsidP="005F4644">
      <w:pPr>
        <w:pStyle w:val="Default"/>
        <w:spacing w:line="360" w:lineRule="auto"/>
        <w:ind w:right="49"/>
        <w:jc w:val="both"/>
        <w:rPr>
          <w:rFonts w:ascii="Palatino Linotype" w:hAnsi="Palatino Linotype"/>
          <w:szCs w:val="22"/>
        </w:rPr>
      </w:pPr>
    </w:p>
    <w:p w14:paraId="4738C70D"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I. Administrar la hacienda pública del Organismo</w:t>
      </w:r>
      <w:r w:rsidRPr="00677307">
        <w:rPr>
          <w:rFonts w:ascii="Palatino Linotype" w:hAnsi="Palatino Linotype"/>
          <w:i/>
          <w:sz w:val="22"/>
        </w:rPr>
        <w:t xml:space="preserve">, de conformidad con las disposiciones legales aplicables; </w:t>
      </w:r>
    </w:p>
    <w:p w14:paraId="68390F64"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II. Planear, presupuestar, controlar y custodiar los recursos financieros</w:t>
      </w:r>
      <w:r w:rsidRPr="00677307">
        <w:rPr>
          <w:rFonts w:ascii="Palatino Linotype" w:hAnsi="Palatino Linotype"/>
          <w:i/>
          <w:sz w:val="22"/>
        </w:rPr>
        <w:t xml:space="preserve"> del Organismo, promoviendo y registrando la recaudación de los ingresos, de conformidad con las disposiciones legales aplicables; </w:t>
      </w:r>
    </w:p>
    <w:p w14:paraId="70106F14"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III. Recaudar, registrar, fiscalizar y administrar las contribuciones</w:t>
      </w:r>
      <w:r w:rsidRPr="00677307">
        <w:rPr>
          <w:rFonts w:ascii="Palatino Linotype" w:hAnsi="Palatino Linotype"/>
          <w:i/>
          <w:sz w:val="22"/>
        </w:rPr>
        <w:t xml:space="preserve"> en los términos de los ordenamientos jurídicos aplicables; </w:t>
      </w:r>
    </w:p>
    <w:p w14:paraId="418246DB"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IV. Participar en la formulación de convenios fiscales</w:t>
      </w:r>
      <w:r w:rsidRPr="00677307">
        <w:rPr>
          <w:rFonts w:ascii="Palatino Linotype" w:hAnsi="Palatino Linotype"/>
          <w:i/>
          <w:sz w:val="22"/>
        </w:rPr>
        <w:t xml:space="preserve">; </w:t>
      </w:r>
    </w:p>
    <w:p w14:paraId="3DE50B50"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V. Supervisar el proceso de recaudación de las Subgerencias Comerciales, para lo cual tendrá a cargo el personal de cajas de dichas áreas administrativas; </w:t>
      </w:r>
    </w:p>
    <w:p w14:paraId="16EFC80B"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VI. Supervisar las operaciones y reportes que generen las distintas Subgerencias Comerciales, relativas a los ingresos y egresos; </w:t>
      </w:r>
    </w:p>
    <w:p w14:paraId="07DA0885"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VII. Comunicar y supervisar que se apliquen oportuna y adecuadamente las políticas y procedimientos de pago a proveedores y prestadores de servicios previa autorización del Gerente de Finanzas; </w:t>
      </w:r>
    </w:p>
    <w:p w14:paraId="52858479"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VIII. Elaborar y supervisar la póliza diaria de ingresos, y el reporte diario, semanal y anual; </w:t>
      </w:r>
    </w:p>
    <w:p w14:paraId="6737EB99"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IX. Integrar los informes de ingreso de las instituciones bancarias; </w:t>
      </w:r>
    </w:p>
    <w:p w14:paraId="67563E05"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 Realizar los trámites de apertura y cierre de cuentas bancarias y llevar el control de las mismas; </w:t>
      </w:r>
    </w:p>
    <w:p w14:paraId="7296462A"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XI. Verificar la integración del reporte general de egresos mensuales; </w:t>
      </w:r>
    </w:p>
    <w:p w14:paraId="0A0EBF3C"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XII. Elaborar el reporte de las tasas de las inversiones bancarias diarias y mensuales; </w:t>
      </w:r>
    </w:p>
    <w:p w14:paraId="72CB0B94"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XIII. Custodiar los valores del Organismo, como pueden ser de manera enunciativa y no limitativa, dinero en bancos, inversiones, vales de despensa, pólizas de seguro o fianza y cualquier otro valor; </w:t>
      </w:r>
    </w:p>
    <w:p w14:paraId="7288221A"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lastRenderedPageBreak/>
        <w:t xml:space="preserve">XIV. Efectuar la dispersión de la nómina electrónica a la institución bancaria correspondiente; </w:t>
      </w:r>
    </w:p>
    <w:p w14:paraId="6B912AAA"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XV. Custodiar las garantías de proveedores o contratistas, según sea el caso y de acuerdo al contrato; </w:t>
      </w:r>
    </w:p>
    <w:p w14:paraId="3B1EB943"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XVI. Realizar los pagos de fondo fijo de caja conforme a los Lineamientos de Control Administrativo y Financiero para las Entidades Fiscalizables del Estado de México; XVII. Verificar que se cuente con los recursos presupuestales en las partidas y programas correspondientes antes de efectuar los pagos; </w:t>
      </w:r>
    </w:p>
    <w:p w14:paraId="24B622C6"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XVIII. Enviar mensualmente a la Gerencia de Finanzas todas las operaciones de pendientes de pagos; </w:t>
      </w:r>
    </w:p>
    <w:p w14:paraId="7A60BAD3"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XIX. Realizar cancelaciones bancarias; </w:t>
      </w:r>
    </w:p>
    <w:p w14:paraId="6BEC39FE"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 Diseñar, controlar y resguardar los vales de agua potable de venta a camiones- cisternas, así como de agua tratada y los recibos oficiales por cobro especial del Organismo; </w:t>
      </w:r>
    </w:p>
    <w:p w14:paraId="6079C387"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XXI. Remitir los cheques devueltos a la Gerencia de Rezagos, Restricciones y Ejecución Fiscal, para que a través del procedimiento legal correspondiente realice el cobro, asimismo, recuperar ingresos pendientes con las instituciones bancarias; </w:t>
      </w:r>
    </w:p>
    <w:p w14:paraId="3A4EEE6E"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XXII. Depositar integra y diariamente los ingresos recabados en la cuenta bancaria de recursos propios correspondiente</w:t>
      </w:r>
      <w:r w:rsidRPr="00677307">
        <w:rPr>
          <w:rFonts w:ascii="Palatino Linotype" w:hAnsi="Palatino Linotype"/>
          <w:i/>
          <w:sz w:val="22"/>
        </w:rPr>
        <w:t xml:space="preserve">; </w:t>
      </w:r>
    </w:p>
    <w:p w14:paraId="011DCA61"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b/>
          <w:i/>
          <w:sz w:val="22"/>
        </w:rPr>
        <w:t>XXIII. Registrar, controlar, identificar y conciliar diariamente todos los ingresos recaudados de cajeros contra los depósitos bancarios efectuados</w:t>
      </w:r>
      <w:r w:rsidRPr="00677307">
        <w:rPr>
          <w:rFonts w:ascii="Palatino Linotype" w:hAnsi="Palatino Linotype"/>
          <w:i/>
          <w:sz w:val="22"/>
        </w:rPr>
        <w:t xml:space="preserve">; </w:t>
      </w:r>
    </w:p>
    <w:p w14:paraId="6EE9AB99"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XXIV. Realizar el proceso de cobranza diaria a través de las cajas a su cargo, ubicadas en las distintas Subgerencias Comerciales, así como supervisar la entrega de los depósitos en efectivo al servicio de traslado de valores; </w:t>
      </w:r>
    </w:p>
    <w:p w14:paraId="15690DEA"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XXV. Realizar y supervisar las operaciones y reportes, resguardando la documentación oficial comprobatoria que generen y le remitan para tal efecto las distintas Subgerencias Comerciales, relativas a los ingresos y registrarlos; </w:t>
      </w:r>
    </w:p>
    <w:p w14:paraId="7A47764A"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XXVI. Supervisar la elaboración y emisión de las facturaciones correspondientes, así como reportar a la Contraloría Interna la cancelación de las facturas y los motivos; </w:t>
      </w:r>
    </w:p>
    <w:p w14:paraId="2291DC23"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lastRenderedPageBreak/>
        <w:t xml:space="preserve">XXVII. Integrar a la póliza de egresos, fotocopia del cheque original, para su debido cotejo; </w:t>
      </w:r>
    </w:p>
    <w:p w14:paraId="50B6E9E1"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XXVIII. Verificar que toda la documentación que soporta el ejercicio del gasto reúna los requisitos fiscales que establezcan las disposiciones fiscales Federales, cuando hagan pagos a terceros y estén obligados a ello en términos de Ley; </w:t>
      </w:r>
    </w:p>
    <w:p w14:paraId="14373B4D"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XXIX. Verificar que los cheques no utilizados cuenten con la leyenda de “CANCELADO” incluyendo su juego de copias y anexándolos a la póliza correspondiente; </w:t>
      </w:r>
    </w:p>
    <w:p w14:paraId="25EAB54B"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XXX. Identificar y verificar los cálculos y registrar en el periodo correspondiente los intereses generados en cada una de las cuentas bancarias; </w:t>
      </w:r>
    </w:p>
    <w:p w14:paraId="3839BA31" w14:textId="77777777" w:rsidR="007D0CA1"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 xml:space="preserve">XXXI. Actuar como autoridad administrativa, para dar respuestas a las peticiones e instancias realizadas por los particulares; y </w:t>
      </w:r>
    </w:p>
    <w:p w14:paraId="19A8A945" w14:textId="77777777" w:rsidR="00C727D9" w:rsidRPr="00677307" w:rsidRDefault="007D0CA1" w:rsidP="005F4644">
      <w:pPr>
        <w:pStyle w:val="Default"/>
        <w:spacing w:line="276" w:lineRule="auto"/>
        <w:ind w:left="567" w:right="567"/>
        <w:jc w:val="both"/>
        <w:rPr>
          <w:rFonts w:ascii="Palatino Linotype" w:hAnsi="Palatino Linotype"/>
          <w:i/>
          <w:sz w:val="22"/>
        </w:rPr>
      </w:pPr>
      <w:r w:rsidRPr="00677307">
        <w:rPr>
          <w:rFonts w:ascii="Palatino Linotype" w:hAnsi="Palatino Linotype"/>
          <w:i/>
          <w:sz w:val="22"/>
        </w:rPr>
        <w:t>XXXII. Las demás que le confiera su jefe inmediato, las leyes, reglamentos y demás disposiciones jurídicas y normativas aplicables.</w:t>
      </w:r>
    </w:p>
    <w:p w14:paraId="767269C5" w14:textId="77777777" w:rsidR="007D0CA1" w:rsidRPr="00677307" w:rsidRDefault="007D0CA1" w:rsidP="005F4644">
      <w:pPr>
        <w:pStyle w:val="Default"/>
        <w:spacing w:line="276" w:lineRule="auto"/>
        <w:ind w:left="567" w:right="567"/>
        <w:jc w:val="both"/>
        <w:rPr>
          <w:rFonts w:ascii="Palatino Linotype" w:hAnsi="Palatino Linotype"/>
          <w:i/>
          <w:sz w:val="22"/>
          <w:szCs w:val="22"/>
        </w:rPr>
      </w:pPr>
    </w:p>
    <w:p w14:paraId="1E50A321" w14:textId="77777777" w:rsidR="007D0CA1" w:rsidRPr="00677307" w:rsidRDefault="007D0CA1" w:rsidP="005F4644">
      <w:pPr>
        <w:pStyle w:val="Default"/>
        <w:spacing w:line="276" w:lineRule="auto"/>
        <w:ind w:left="567" w:right="567"/>
        <w:jc w:val="both"/>
        <w:rPr>
          <w:rFonts w:ascii="Palatino Linotype" w:hAnsi="Palatino Linotype"/>
          <w:i/>
          <w:sz w:val="22"/>
          <w:szCs w:val="22"/>
        </w:rPr>
      </w:pPr>
      <w:r w:rsidRPr="00677307">
        <w:rPr>
          <w:rFonts w:ascii="Palatino Linotype" w:hAnsi="Palatino Linotype"/>
          <w:i/>
          <w:sz w:val="22"/>
        </w:rPr>
        <w:t>La Subgerencia de Tesorería para el despacho de los asuntos de su competencia, contará con las Unidades Administrativas de Ingresos; y Egresos, las cuales podrán ser aumentadas, disminuidas o fusionadas a solicitud del Director General</w:t>
      </w:r>
    </w:p>
    <w:p w14:paraId="168EE682" w14:textId="77777777" w:rsidR="007D0CA1" w:rsidRPr="00677307" w:rsidRDefault="007D0CA1" w:rsidP="005F4644">
      <w:pPr>
        <w:pStyle w:val="Default"/>
        <w:spacing w:line="360" w:lineRule="auto"/>
        <w:ind w:right="49"/>
        <w:jc w:val="both"/>
        <w:rPr>
          <w:rFonts w:ascii="Palatino Linotype" w:hAnsi="Palatino Linotype"/>
          <w:szCs w:val="22"/>
        </w:rPr>
      </w:pPr>
    </w:p>
    <w:p w14:paraId="032DC194" w14:textId="77777777" w:rsidR="007D0CA1" w:rsidRPr="00677307" w:rsidRDefault="007D0CA1" w:rsidP="005F4644">
      <w:pPr>
        <w:spacing w:line="360" w:lineRule="auto"/>
        <w:jc w:val="both"/>
        <w:rPr>
          <w:rFonts w:ascii="Palatino Linotype" w:hAnsi="Palatino Linotype" w:cs="Arial"/>
        </w:rPr>
      </w:pPr>
      <w:r w:rsidRPr="00677307">
        <w:rPr>
          <w:rFonts w:ascii="Palatino Linotype" w:hAnsi="Palatino Linotype" w:cs="Arial"/>
        </w:rPr>
        <w:t xml:space="preserve">De lo anterior se advierte que la Subgerencia Tesorería es el área encargada de </w:t>
      </w:r>
      <w:r w:rsidR="008C3CCE" w:rsidRPr="00677307">
        <w:rPr>
          <w:rFonts w:ascii="Palatino Linotype" w:hAnsi="Palatino Linotype" w:cs="Arial"/>
        </w:rPr>
        <w:t xml:space="preserve">planear, presupuestar, controlar y custodiar los recursos financieros </w:t>
      </w:r>
      <w:r w:rsidRPr="00677307">
        <w:rPr>
          <w:rFonts w:ascii="Palatino Linotype" w:hAnsi="Palatino Linotype" w:cs="Arial"/>
        </w:rPr>
        <w:t xml:space="preserve">del Sujeto Obligado. </w:t>
      </w:r>
    </w:p>
    <w:p w14:paraId="0D67EEA9" w14:textId="77777777" w:rsidR="007D0CA1" w:rsidRPr="00677307" w:rsidRDefault="007D0CA1" w:rsidP="005F4644">
      <w:pPr>
        <w:pStyle w:val="Default"/>
        <w:spacing w:line="360" w:lineRule="auto"/>
        <w:ind w:right="49"/>
        <w:jc w:val="both"/>
        <w:rPr>
          <w:rFonts w:ascii="Palatino Linotype" w:hAnsi="Palatino Linotype"/>
          <w:szCs w:val="22"/>
        </w:rPr>
      </w:pPr>
    </w:p>
    <w:p w14:paraId="673B7D18" w14:textId="77777777" w:rsidR="008C3CCE" w:rsidRPr="00677307" w:rsidRDefault="008C3CCE" w:rsidP="005F4644">
      <w:pPr>
        <w:spacing w:line="360" w:lineRule="auto"/>
        <w:jc w:val="both"/>
        <w:rPr>
          <w:rFonts w:ascii="Palatino Linotype" w:hAnsi="Palatino Linotype"/>
        </w:rPr>
      </w:pPr>
      <w:r w:rsidRPr="00677307">
        <w:rPr>
          <w:rFonts w:ascii="Palatino Linotype" w:hAnsi="Palatino Linotype" w:cs="Arial"/>
        </w:rPr>
        <w:t>Robustece lo anterior, lo estipulado en los</w:t>
      </w:r>
      <w:r w:rsidRPr="00677307">
        <w:rPr>
          <w:rFonts w:ascii="Palatino Linotype" w:hAnsi="Palatino Linotype"/>
        </w:rPr>
        <w:t xml:space="preserve"> artículos 87, 93, 94 y 95, fracciones I, IV, V, XVI y XVII de la Ley Orgánica Municipal del Estado de México; porciones normativas que disponen a la literalidad lo siguiente: </w:t>
      </w:r>
    </w:p>
    <w:p w14:paraId="703AFF4C" w14:textId="77777777" w:rsidR="008C3CCE" w:rsidRPr="00677307" w:rsidRDefault="008C3CCE" w:rsidP="005F4644">
      <w:pPr>
        <w:spacing w:line="360" w:lineRule="auto"/>
        <w:jc w:val="both"/>
        <w:rPr>
          <w:rFonts w:ascii="Palatino Linotype" w:hAnsi="Palatino Linotype"/>
        </w:rPr>
      </w:pPr>
    </w:p>
    <w:p w14:paraId="2260F0EF" w14:textId="77777777" w:rsidR="008C3CCE" w:rsidRPr="00677307" w:rsidRDefault="008C3CCE" w:rsidP="005F4644">
      <w:pPr>
        <w:ind w:left="567" w:right="567"/>
        <w:jc w:val="center"/>
        <w:rPr>
          <w:rFonts w:ascii="Palatino Linotype" w:hAnsi="Palatino Linotype"/>
          <w:b/>
          <w:i/>
        </w:rPr>
      </w:pPr>
      <w:r w:rsidRPr="00677307">
        <w:rPr>
          <w:rFonts w:ascii="Palatino Linotype" w:hAnsi="Palatino Linotype"/>
          <w:b/>
          <w:i/>
        </w:rPr>
        <w:lastRenderedPageBreak/>
        <w:t>LEY ORGÁNICA MUNICIPAL DEL ESTADO DE MÉXICO</w:t>
      </w:r>
    </w:p>
    <w:p w14:paraId="7C07D112" w14:textId="77777777" w:rsidR="008C3CCE" w:rsidRPr="00677307" w:rsidRDefault="008C3CCE" w:rsidP="005F4644">
      <w:pPr>
        <w:ind w:left="567" w:right="567"/>
        <w:jc w:val="both"/>
        <w:rPr>
          <w:rFonts w:ascii="Palatino Linotype" w:hAnsi="Palatino Linotype"/>
          <w:i/>
        </w:rPr>
      </w:pPr>
    </w:p>
    <w:p w14:paraId="52EC8DFC"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w:t>
      </w:r>
      <w:r w:rsidRPr="00677307">
        <w:rPr>
          <w:rFonts w:ascii="Palatino Linotype" w:hAnsi="Palatino Linotype"/>
          <w:b/>
          <w:i/>
        </w:rPr>
        <w:t xml:space="preserve">Artículo 87.- </w:t>
      </w:r>
      <w:r w:rsidRPr="00677307">
        <w:rPr>
          <w:rFonts w:ascii="Palatino Linotype" w:hAnsi="Palatino Linotype"/>
          <w:i/>
        </w:rPr>
        <w:t>Para el despacho, estudio y planeación de los diversos asuntos de la administración municipal, el ayuntamiento contará por lo menos con las siguientes Dependencias:</w:t>
      </w:r>
    </w:p>
    <w:p w14:paraId="580FCC7F"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I. La secretaría del ayuntamiento;</w:t>
      </w:r>
    </w:p>
    <w:p w14:paraId="7124F6B4" w14:textId="77777777" w:rsidR="008C3CCE" w:rsidRPr="00677307" w:rsidRDefault="008C3CCE" w:rsidP="005F4644">
      <w:pPr>
        <w:ind w:left="567" w:right="567"/>
        <w:jc w:val="both"/>
        <w:rPr>
          <w:rFonts w:ascii="Palatino Linotype" w:hAnsi="Palatino Linotype"/>
          <w:b/>
          <w:i/>
        </w:rPr>
      </w:pPr>
      <w:r w:rsidRPr="00677307">
        <w:rPr>
          <w:rFonts w:ascii="Palatino Linotype" w:hAnsi="Palatino Linotype"/>
          <w:b/>
          <w:i/>
          <w:u w:val="single"/>
        </w:rPr>
        <w:t>II. La tesorería municipal</w:t>
      </w:r>
      <w:r w:rsidRPr="00677307">
        <w:rPr>
          <w:rFonts w:ascii="Palatino Linotype" w:hAnsi="Palatino Linotype"/>
          <w:b/>
          <w:i/>
        </w:rPr>
        <w:t>.</w:t>
      </w:r>
    </w:p>
    <w:p w14:paraId="32195E0A"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b/>
          <w:i/>
          <w:u w:val="single"/>
        </w:rPr>
        <w:t>I</w:t>
      </w:r>
      <w:r w:rsidRPr="00677307">
        <w:rPr>
          <w:rFonts w:ascii="Palatino Linotype" w:hAnsi="Palatino Linotype"/>
          <w:i/>
        </w:rPr>
        <w:t>II. La Dirección de Obras Públicas o equivalente.</w:t>
      </w:r>
    </w:p>
    <w:p w14:paraId="123968D9"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IV. La Dirección de Desarrollo Económico o equivalente.</w:t>
      </w:r>
    </w:p>
    <w:p w14:paraId="3F77FDB0"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V. La Dirección de Desarrollo Urbano o equivalente;</w:t>
      </w:r>
    </w:p>
    <w:p w14:paraId="794C0CE5"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VI. La Dirección de Ecología o equivalente.</w:t>
      </w:r>
    </w:p>
    <w:p w14:paraId="7597A3BA"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VII. La Dirección de Desarrollo Social o equivalente.</w:t>
      </w:r>
    </w:p>
    <w:p w14:paraId="5570FE32"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VIII. La Coordinación Municipal de Protección Civil o equivalente.</w:t>
      </w:r>
    </w:p>
    <w:p w14:paraId="6AD4A618"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IX. La Dirección de las Mujeres o equivalente.”</w:t>
      </w:r>
    </w:p>
    <w:p w14:paraId="7AF4D011" w14:textId="77777777" w:rsidR="008C3CCE" w:rsidRPr="00677307" w:rsidRDefault="008C3CCE" w:rsidP="005F4644">
      <w:pPr>
        <w:ind w:left="567" w:right="567"/>
        <w:jc w:val="both"/>
        <w:rPr>
          <w:rFonts w:ascii="Palatino Linotype" w:hAnsi="Palatino Linotype"/>
          <w:i/>
        </w:rPr>
      </w:pPr>
    </w:p>
    <w:p w14:paraId="1CDF0501" w14:textId="77777777" w:rsidR="008C3CCE" w:rsidRPr="00677307" w:rsidRDefault="008C3CCE" w:rsidP="005F4644">
      <w:pPr>
        <w:ind w:left="567" w:right="567"/>
        <w:jc w:val="both"/>
        <w:rPr>
          <w:rFonts w:ascii="Palatino Linotype" w:eastAsia="Calibri" w:hAnsi="Palatino Linotype" w:cs="Arial"/>
          <w:i/>
          <w:lang w:val="es-ES_tradnl"/>
        </w:rPr>
      </w:pPr>
      <w:r w:rsidRPr="00677307">
        <w:rPr>
          <w:rFonts w:ascii="Palatino Linotype" w:eastAsia="Calibri" w:hAnsi="Palatino Linotype" w:cs="Arial"/>
          <w:b/>
          <w:i/>
          <w:lang w:val="es-ES_tradnl"/>
        </w:rPr>
        <w:t>Artículo 93</w:t>
      </w:r>
      <w:r w:rsidRPr="00677307">
        <w:rPr>
          <w:rFonts w:ascii="Palatino Linotype" w:eastAsia="Calibri" w:hAnsi="Palatino Linotype" w:cs="Arial"/>
          <w:i/>
          <w:lang w:val="es-ES_tradnl"/>
        </w:rPr>
        <w:t xml:space="preserve">.- </w:t>
      </w:r>
      <w:r w:rsidRPr="00677307">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677307">
        <w:rPr>
          <w:rFonts w:ascii="Palatino Linotype" w:eastAsia="Calibri" w:hAnsi="Palatino Linotype" w:cs="Arial"/>
          <w:i/>
          <w:lang w:val="es-ES_tradnl"/>
        </w:rPr>
        <w:t>.</w:t>
      </w:r>
    </w:p>
    <w:p w14:paraId="32CFAF56" w14:textId="77777777" w:rsidR="008C3CCE" w:rsidRPr="00677307" w:rsidRDefault="008C3CCE" w:rsidP="005F4644">
      <w:pPr>
        <w:ind w:left="567" w:right="567"/>
        <w:jc w:val="both"/>
        <w:rPr>
          <w:rFonts w:ascii="Palatino Linotype" w:eastAsia="Calibri" w:hAnsi="Palatino Linotype" w:cs="Arial"/>
          <w:i/>
          <w:lang w:val="es-ES_tradnl"/>
        </w:rPr>
      </w:pPr>
    </w:p>
    <w:p w14:paraId="64864404" w14:textId="77777777" w:rsidR="008C3CCE" w:rsidRPr="00677307" w:rsidRDefault="008C3CCE" w:rsidP="005F4644">
      <w:pPr>
        <w:ind w:left="567" w:right="567"/>
        <w:jc w:val="both"/>
        <w:rPr>
          <w:rFonts w:ascii="Palatino Linotype" w:eastAsia="Calibri" w:hAnsi="Palatino Linotype" w:cs="Arial"/>
          <w:i/>
          <w:lang w:val="es-ES_tradnl"/>
        </w:rPr>
      </w:pPr>
      <w:r w:rsidRPr="00677307">
        <w:rPr>
          <w:rFonts w:ascii="Palatino Linotype" w:eastAsia="Calibri" w:hAnsi="Palatino Linotype" w:cs="Arial"/>
          <w:b/>
          <w:bCs/>
          <w:i/>
          <w:lang w:val="es-ES_tradnl"/>
        </w:rPr>
        <w:t>Artículo 94.-</w:t>
      </w:r>
      <w:r w:rsidRPr="00677307">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0DEC3C20" w14:textId="77777777" w:rsidR="008C3CCE" w:rsidRPr="00677307" w:rsidRDefault="008C3CCE" w:rsidP="005F4644">
      <w:pPr>
        <w:ind w:left="567" w:right="567"/>
        <w:jc w:val="both"/>
        <w:rPr>
          <w:rFonts w:ascii="Palatino Linotype" w:hAnsi="Palatino Linotype"/>
          <w:i/>
        </w:rPr>
      </w:pPr>
    </w:p>
    <w:p w14:paraId="3ACB55F7"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w:t>
      </w:r>
      <w:r w:rsidRPr="00677307">
        <w:rPr>
          <w:rFonts w:ascii="Palatino Linotype" w:hAnsi="Palatino Linotype"/>
          <w:b/>
          <w:i/>
        </w:rPr>
        <w:t>Artículo 95.-</w:t>
      </w:r>
      <w:r w:rsidRPr="00677307">
        <w:rPr>
          <w:rFonts w:ascii="Palatino Linotype" w:hAnsi="Palatino Linotype"/>
          <w:i/>
        </w:rPr>
        <w:t xml:space="preserve"> Son atribuciones del </w:t>
      </w:r>
      <w:r w:rsidRPr="00677307">
        <w:rPr>
          <w:rFonts w:ascii="Palatino Linotype" w:hAnsi="Palatino Linotype"/>
          <w:b/>
          <w:i/>
          <w:u w:val="single"/>
        </w:rPr>
        <w:t>tesorero municipal</w:t>
      </w:r>
      <w:r w:rsidRPr="00677307">
        <w:rPr>
          <w:rFonts w:ascii="Palatino Linotype" w:hAnsi="Palatino Linotype"/>
          <w:i/>
        </w:rPr>
        <w:t xml:space="preserve">: </w:t>
      </w:r>
    </w:p>
    <w:p w14:paraId="25ADC35E"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I. Administrar la hacienda pública municipal, de conformidad con las disposiciones legales aplicables;</w:t>
      </w:r>
    </w:p>
    <w:p w14:paraId="162CB070"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w:t>
      </w:r>
    </w:p>
    <w:p w14:paraId="4B797082" w14:textId="77777777" w:rsidR="008C3CCE" w:rsidRPr="00677307" w:rsidRDefault="008C3CCE" w:rsidP="005F4644">
      <w:pPr>
        <w:ind w:left="567" w:right="567"/>
        <w:jc w:val="both"/>
        <w:rPr>
          <w:rFonts w:ascii="Palatino Linotype" w:hAnsi="Palatino Linotype"/>
          <w:i/>
          <w:u w:val="single"/>
        </w:rPr>
      </w:pPr>
      <w:r w:rsidRPr="00677307">
        <w:rPr>
          <w:rFonts w:ascii="Palatino Linotype" w:hAnsi="Palatino Linotype"/>
          <w:i/>
        </w:rPr>
        <w:t>IV</w:t>
      </w:r>
      <w:r w:rsidRPr="00677307">
        <w:rPr>
          <w:rFonts w:ascii="Palatino Linotype" w:hAnsi="Palatino Linotype"/>
          <w:b/>
          <w:i/>
          <w:u w:val="single"/>
        </w:rPr>
        <w:t>. Llevar los registros contables, financieros y administrativos de los ingresos, egresos, e inventarios;</w:t>
      </w:r>
    </w:p>
    <w:p w14:paraId="0CDE116F"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lastRenderedPageBreak/>
        <w:t>V. Proporcionar oportunamente al ayuntamiento todos los datos o informes que sean necesarios para la formulación del Presupuesto de Egresos Municipales, vigilando que se ajuste a las disposiciones de esta Ley y otros ordenamientos aplicables;</w:t>
      </w:r>
    </w:p>
    <w:p w14:paraId="3E4F7982"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w:t>
      </w:r>
    </w:p>
    <w:p w14:paraId="09F5542F"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 xml:space="preserve">XVI. Glosar oportunamente las cuentas del ayuntamiento; </w:t>
      </w:r>
    </w:p>
    <w:p w14:paraId="23AB4E64"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7DEB1875" w14:textId="77777777" w:rsidR="008C3CCE" w:rsidRPr="00677307" w:rsidRDefault="008C3CCE" w:rsidP="005F4644">
      <w:pPr>
        <w:ind w:left="567" w:right="567"/>
        <w:jc w:val="both"/>
        <w:rPr>
          <w:rFonts w:ascii="Palatino Linotype" w:hAnsi="Palatino Linotype"/>
          <w:i/>
        </w:rPr>
      </w:pPr>
      <w:r w:rsidRPr="00677307">
        <w:rPr>
          <w:rFonts w:ascii="Palatino Linotype" w:hAnsi="Palatino Linotype"/>
          <w:i/>
        </w:rPr>
        <w:t>(…)” (Sic)</w:t>
      </w:r>
    </w:p>
    <w:p w14:paraId="3F16414E" w14:textId="77777777" w:rsidR="008C3CCE" w:rsidRPr="00677307" w:rsidRDefault="008C3CCE" w:rsidP="005F464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3D43077" w14:textId="77777777" w:rsidR="008C3CCE" w:rsidRPr="00677307" w:rsidRDefault="008C3CCE" w:rsidP="005F4644">
      <w:pPr>
        <w:pStyle w:val="Prrafodelista"/>
        <w:spacing w:line="360" w:lineRule="auto"/>
        <w:ind w:left="0" w:right="49"/>
        <w:jc w:val="both"/>
        <w:rPr>
          <w:rFonts w:ascii="Palatino Linotype" w:hAnsi="Palatino Linotype" w:cs="Arial"/>
        </w:rPr>
      </w:pPr>
      <w:r w:rsidRPr="00677307">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677307">
        <w:rPr>
          <w:rFonts w:ascii="Palatino Linotype" w:hAnsi="Palatino Linotype" w:cs="Arial"/>
          <w:b/>
        </w:rPr>
        <w:t>siendo atribución del Tesorero Municipal la de llevar los registros contables, financieros y administrativos de los ingresos, egresos e inventarios</w:t>
      </w:r>
      <w:r w:rsidRPr="00677307">
        <w:rPr>
          <w:rFonts w:ascii="Palatino Linotype" w:hAnsi="Palatino Linotype" w:cs="Arial"/>
        </w:rPr>
        <w:t>.</w:t>
      </w:r>
    </w:p>
    <w:p w14:paraId="0E542AFD" w14:textId="77777777" w:rsidR="007D0CA1" w:rsidRPr="00677307" w:rsidRDefault="007D0CA1" w:rsidP="005F4644">
      <w:pPr>
        <w:pStyle w:val="Default"/>
        <w:spacing w:line="360" w:lineRule="auto"/>
        <w:ind w:right="49"/>
        <w:jc w:val="both"/>
        <w:rPr>
          <w:rFonts w:ascii="Palatino Linotype" w:hAnsi="Palatino Linotype"/>
          <w:szCs w:val="22"/>
        </w:rPr>
      </w:pPr>
    </w:p>
    <w:p w14:paraId="4E01D2A6" w14:textId="77777777" w:rsidR="008C3CCE" w:rsidRPr="00677307" w:rsidRDefault="008C3CCE" w:rsidP="005F4644">
      <w:pPr>
        <w:spacing w:line="360" w:lineRule="auto"/>
        <w:ind w:right="-93"/>
        <w:jc w:val="both"/>
        <w:rPr>
          <w:rFonts w:ascii="Palatino Linotype" w:hAnsi="Palatino Linotype" w:cs="Arial"/>
          <w:bCs/>
        </w:rPr>
      </w:pPr>
      <w:bookmarkStart w:id="9" w:name="_heading=h.1fob9te" w:colFirst="0" w:colLast="0"/>
      <w:bookmarkEnd w:id="9"/>
      <w:r w:rsidRPr="00677307">
        <w:rPr>
          <w:rFonts w:ascii="Palatino Linotype" w:hAnsi="Palatino Linotype" w:cs="Arial"/>
        </w:rPr>
        <w:t xml:space="preserve">Además, es de destacar que de las constancias que obran en el SAIMEX, del presente recurso de revisión, se observa que </w:t>
      </w:r>
      <w:r w:rsidRPr="00677307">
        <w:rPr>
          <w:rFonts w:ascii="Palatino Linotype" w:hAnsi="Palatino Linotype" w:cs="Arial"/>
          <w:bCs/>
        </w:rPr>
        <w:t xml:space="preserve">el </w:t>
      </w:r>
      <w:r w:rsidRPr="00677307">
        <w:rPr>
          <w:rFonts w:ascii="Palatino Linotype" w:hAnsi="Palatino Linotype" w:cs="Arial"/>
          <w:b/>
          <w:bCs/>
        </w:rPr>
        <w:t>Sujeto Obligado</w:t>
      </w:r>
      <w:r w:rsidRPr="00677307">
        <w:rPr>
          <w:rFonts w:ascii="Palatino Linotype" w:hAnsi="Palatino Linotype" w:cs="Arial"/>
          <w:bCs/>
        </w:rPr>
        <w:t xml:space="preserve"> no requirió a todas las áreas competentes que pudieran tener en sus archivos la información, motivo por el cual, deberá realizar una búsqueda exhaustiva y razonable en los archivos de las áreas correspondientes para la localización de la información solicitada.</w:t>
      </w:r>
    </w:p>
    <w:p w14:paraId="36FB009F" w14:textId="77777777" w:rsidR="008C3CCE" w:rsidRPr="00677307" w:rsidRDefault="008C3CCE" w:rsidP="005F4644">
      <w:pPr>
        <w:spacing w:line="360" w:lineRule="auto"/>
        <w:jc w:val="both"/>
        <w:rPr>
          <w:rFonts w:ascii="Palatino Linotype" w:hAnsi="Palatino Linotype"/>
          <w:sz w:val="28"/>
        </w:rPr>
      </w:pPr>
    </w:p>
    <w:p w14:paraId="5653B731" w14:textId="77777777" w:rsidR="008C3CCE" w:rsidRPr="00677307" w:rsidRDefault="008C3CCE" w:rsidP="005F4644">
      <w:pPr>
        <w:spacing w:line="360" w:lineRule="auto"/>
        <w:jc w:val="both"/>
        <w:rPr>
          <w:rFonts w:ascii="Palatino Linotype" w:hAnsi="Palatino Linotype"/>
          <w:bCs/>
        </w:rPr>
      </w:pPr>
      <w:r w:rsidRPr="00677307">
        <w:rPr>
          <w:rFonts w:ascii="Palatino Linotype" w:eastAsia="Calibri" w:hAnsi="Palatino Linotype"/>
        </w:rPr>
        <w:lastRenderedPageBreak/>
        <w:t xml:space="preserve">Aunado a lo antes expuesto, </w:t>
      </w:r>
      <w:r w:rsidRPr="00677307">
        <w:rPr>
          <w:rFonts w:ascii="Palatino Linotype" w:hAnsi="Palatino Linotype"/>
          <w:bCs/>
        </w:rPr>
        <w:t>cabe destacar que de acuerdo a las obligaciones de transparencia comunes que le son atribuibles al Sujeto Obligado de conformidad a lo que establecen los artículos 92, fracción XXXII, de la Ley de Transparencia y Acceso a la Información Pública del Estado de México y Municipios, éste debe publicar las concesiones, contratos, convenios; precepto normativo que se cita a continuación:</w:t>
      </w:r>
    </w:p>
    <w:p w14:paraId="64A7AE10" w14:textId="77777777" w:rsidR="008C3CCE" w:rsidRPr="00677307" w:rsidRDefault="008C3CCE" w:rsidP="005F4644">
      <w:pPr>
        <w:spacing w:line="360" w:lineRule="auto"/>
        <w:jc w:val="both"/>
        <w:rPr>
          <w:rFonts w:ascii="Palatino Linotype" w:hAnsi="Palatino Linotype"/>
          <w:bCs/>
          <w:i/>
        </w:rPr>
      </w:pPr>
    </w:p>
    <w:p w14:paraId="0FCD7ECC" w14:textId="77777777" w:rsidR="008C3CCE" w:rsidRPr="00677307" w:rsidRDefault="008C3CCE" w:rsidP="005F4644">
      <w:pPr>
        <w:ind w:left="567" w:right="567"/>
        <w:jc w:val="center"/>
        <w:rPr>
          <w:rFonts w:ascii="Palatino Linotype" w:hAnsi="Palatino Linotype"/>
          <w:b/>
          <w:bCs/>
          <w:i/>
        </w:rPr>
      </w:pPr>
      <w:r w:rsidRPr="00677307">
        <w:rPr>
          <w:rFonts w:ascii="Palatino Linotype" w:hAnsi="Palatino Linotype"/>
          <w:b/>
          <w:bCs/>
          <w:i/>
        </w:rPr>
        <w:t>Ley de Transparencia y Acceso a la Información Pública del Estado de México y Municipios</w:t>
      </w:r>
    </w:p>
    <w:p w14:paraId="59860990" w14:textId="77777777" w:rsidR="008C3CCE" w:rsidRPr="00677307" w:rsidRDefault="008C3CCE" w:rsidP="005F4644">
      <w:pPr>
        <w:ind w:left="567" w:right="567"/>
        <w:jc w:val="both"/>
        <w:rPr>
          <w:rFonts w:ascii="Palatino Linotype" w:hAnsi="Palatino Linotype"/>
          <w:bCs/>
          <w:i/>
        </w:rPr>
      </w:pPr>
      <w:r w:rsidRPr="00677307">
        <w:rPr>
          <w:rFonts w:ascii="Palatino Linotype" w:hAnsi="Palatino Linotype"/>
          <w:b/>
          <w:bCs/>
          <w:i/>
        </w:rPr>
        <w:t xml:space="preserve">Artículo 92. </w:t>
      </w:r>
      <w:r w:rsidRPr="00677307">
        <w:rPr>
          <w:rFonts w:ascii="Palatino Linotype" w:hAnsi="Palatino Linotype"/>
          <w:bCs/>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629AEA9" w14:textId="77777777" w:rsidR="008C3CCE" w:rsidRPr="00677307" w:rsidRDefault="008C3CCE" w:rsidP="005F4644">
      <w:pPr>
        <w:ind w:left="567" w:right="567"/>
        <w:jc w:val="both"/>
        <w:rPr>
          <w:rFonts w:ascii="Palatino Linotype" w:hAnsi="Palatino Linotype"/>
          <w:bCs/>
          <w:i/>
        </w:rPr>
      </w:pPr>
      <w:r w:rsidRPr="00677307">
        <w:rPr>
          <w:rFonts w:ascii="Palatino Linotype" w:hAnsi="Palatino Linotype"/>
          <w:b/>
          <w:bCs/>
          <w:i/>
        </w:rPr>
        <w:t xml:space="preserve"> (…</w:t>
      </w:r>
      <w:r w:rsidRPr="00677307">
        <w:rPr>
          <w:rFonts w:ascii="Palatino Linotype" w:hAnsi="Palatino Linotype"/>
          <w:bCs/>
          <w:i/>
        </w:rPr>
        <w:t>)</w:t>
      </w:r>
    </w:p>
    <w:p w14:paraId="081E389A" w14:textId="77777777" w:rsidR="008C3CCE" w:rsidRPr="00677307" w:rsidRDefault="008C3CCE" w:rsidP="005F4644">
      <w:pPr>
        <w:ind w:left="567" w:right="567"/>
        <w:jc w:val="both"/>
        <w:rPr>
          <w:rFonts w:ascii="Palatino Linotype" w:hAnsi="Palatino Linotype"/>
          <w:i/>
          <w:iCs/>
        </w:rPr>
      </w:pPr>
      <w:r w:rsidRPr="00677307">
        <w:rPr>
          <w:rFonts w:ascii="Palatino Linotype" w:hAnsi="Palatino Linotype"/>
          <w:b/>
          <w:bCs/>
          <w:i/>
          <w:iCs/>
        </w:rPr>
        <w:t>XXXII.</w:t>
      </w:r>
      <w:r w:rsidRPr="00677307">
        <w:rPr>
          <w:rFonts w:ascii="Palatino Linotype" w:hAnsi="Palatino Linotype"/>
          <w:i/>
          <w:iCs/>
        </w:rPr>
        <w:t xml:space="preserve"> Las </w:t>
      </w:r>
      <w:r w:rsidRPr="00677307">
        <w:rPr>
          <w:rFonts w:ascii="Palatino Linotype" w:hAnsi="Palatino Linotype"/>
          <w:b/>
          <w:i/>
          <w:iCs/>
        </w:rPr>
        <w:t>concesiones</w:t>
      </w:r>
      <w:r w:rsidRPr="00677307">
        <w:rPr>
          <w:rFonts w:ascii="Palatino Linotype" w:hAnsi="Palatino Linotype"/>
          <w:i/>
          <w:iCs/>
        </w:rPr>
        <w:t xml:space="preserve">, </w:t>
      </w:r>
      <w:r w:rsidRPr="00677307">
        <w:rPr>
          <w:rFonts w:ascii="Palatino Linotype" w:hAnsi="Palatino Linotype"/>
          <w:b/>
          <w:bCs/>
          <w:i/>
          <w:iCs/>
        </w:rPr>
        <w:t>contratos</w:t>
      </w:r>
      <w:r w:rsidRPr="00677307">
        <w:rPr>
          <w:rFonts w:ascii="Palatino Linotype" w:hAnsi="Palatino Linotype"/>
          <w:i/>
          <w:iCs/>
        </w:rPr>
        <w:t xml:space="preserve">, </w:t>
      </w:r>
      <w:r w:rsidRPr="00677307">
        <w:rPr>
          <w:rFonts w:ascii="Palatino Linotype" w:hAnsi="Palatino Linotype"/>
          <w:b/>
          <w:i/>
          <w:iCs/>
        </w:rPr>
        <w:t>convenios</w:t>
      </w:r>
      <w:r w:rsidRPr="00677307">
        <w:rPr>
          <w:rFonts w:ascii="Palatino Linotype" w:hAnsi="Palatino Linotype"/>
          <w:i/>
          <w:iCs/>
        </w:rPr>
        <w:t>, permisos, licencias o autorizaciones otorgados, especificando los titulares de aquéllos, debiendo publicarse su objeto</w:t>
      </w:r>
      <w:r w:rsidRPr="00935B64">
        <w:rPr>
          <w:rFonts w:ascii="Palatino Linotype" w:hAnsi="Palatino Linotype"/>
          <w:i/>
          <w:iCs/>
        </w:rPr>
        <w:t>, nombre o razón social del titular, vigencia, tipo, términos, condiciones, monto y modificaciones, así como si el procedimiento involucra el aprovechamiento de bienes, servicios y/o recursos públicos;</w:t>
      </w:r>
      <w:r w:rsidRPr="00677307">
        <w:rPr>
          <w:rFonts w:ascii="Palatino Linotype" w:hAnsi="Palatino Linotype"/>
          <w:i/>
          <w:iCs/>
        </w:rPr>
        <w:t xml:space="preserve"> </w:t>
      </w:r>
    </w:p>
    <w:p w14:paraId="0A6E300F" w14:textId="77777777" w:rsidR="008C3CCE" w:rsidRPr="00677307" w:rsidRDefault="008C3CCE" w:rsidP="005F4644">
      <w:pPr>
        <w:ind w:left="567" w:right="567"/>
        <w:jc w:val="both"/>
        <w:rPr>
          <w:rFonts w:ascii="Palatino Linotype" w:hAnsi="Palatino Linotype"/>
          <w:bCs/>
          <w:i/>
        </w:rPr>
      </w:pPr>
      <w:r w:rsidRPr="00677307">
        <w:rPr>
          <w:rFonts w:ascii="Palatino Linotype" w:hAnsi="Palatino Linotype"/>
          <w:bCs/>
          <w:i/>
        </w:rPr>
        <w:t>(…)</w:t>
      </w:r>
    </w:p>
    <w:p w14:paraId="40366732" w14:textId="77777777" w:rsidR="008C3CCE" w:rsidRPr="00677307" w:rsidRDefault="008C3CCE" w:rsidP="005F4644">
      <w:pPr>
        <w:ind w:left="567" w:right="567"/>
        <w:jc w:val="both"/>
        <w:rPr>
          <w:rFonts w:ascii="Palatino Linotype" w:hAnsi="Palatino Linotype"/>
          <w:bCs/>
          <w:i/>
        </w:rPr>
      </w:pPr>
    </w:p>
    <w:p w14:paraId="0221C867" w14:textId="77777777" w:rsidR="008C3CCE" w:rsidRPr="00677307" w:rsidRDefault="008C3CCE" w:rsidP="005F4644">
      <w:pPr>
        <w:spacing w:line="360" w:lineRule="auto"/>
        <w:jc w:val="both"/>
        <w:rPr>
          <w:rFonts w:ascii="Palatino Linotype" w:eastAsia="Calibri" w:hAnsi="Palatino Linotype" w:cs="Arial"/>
        </w:rPr>
      </w:pPr>
      <w:r w:rsidRPr="00677307">
        <w:rPr>
          <w:rFonts w:ascii="Palatino Linotype" w:eastAsia="Calibri" w:hAnsi="Palatino Linotype"/>
        </w:rPr>
        <w:t xml:space="preserve">Del numeral citado, se observa que </w:t>
      </w:r>
      <w:r w:rsidRPr="00677307">
        <w:rPr>
          <w:rFonts w:ascii="Palatino Linotype" w:eastAsia="Calibri" w:hAnsi="Palatino Linotype" w:cs="Arial"/>
        </w:rPr>
        <w:t xml:space="preserve">la información solicitada forma parte de las Obligaciones de Transparencia Comunes de los Sujetos Obligados, las cuales deben poner a disposición de manera permanente y actualizada en los respectivos medios </w:t>
      </w:r>
      <w:r w:rsidRPr="00677307">
        <w:rPr>
          <w:rFonts w:ascii="Palatino Linotype" w:eastAsia="Calibri" w:hAnsi="Palatino Linotype" w:cs="Arial"/>
        </w:rPr>
        <w:lastRenderedPageBreak/>
        <w:t>electrónicos, como lo es el portal de Información Pública de Oficio Mexiquense (IPOMEX) y por tanto el Sujeto Obligado debe contar con la información requerida.</w:t>
      </w:r>
    </w:p>
    <w:p w14:paraId="6511C5B9" w14:textId="77777777" w:rsidR="008C3CCE" w:rsidRPr="00677307" w:rsidRDefault="008C3CCE" w:rsidP="005F4644">
      <w:pPr>
        <w:spacing w:line="360" w:lineRule="auto"/>
        <w:jc w:val="both"/>
        <w:rPr>
          <w:rFonts w:ascii="Palatino Linotype" w:eastAsia="Calibri" w:hAnsi="Palatino Linotype" w:cs="Arial"/>
        </w:rPr>
      </w:pPr>
    </w:p>
    <w:p w14:paraId="75DB2DC9" w14:textId="77777777" w:rsidR="008C3CCE" w:rsidRPr="00677307" w:rsidRDefault="008C3CCE" w:rsidP="005F4644">
      <w:pPr>
        <w:pStyle w:val="Sinespaciado"/>
        <w:spacing w:line="360" w:lineRule="auto"/>
        <w:jc w:val="both"/>
        <w:rPr>
          <w:rFonts w:ascii="Palatino Linotype" w:hAnsi="Palatino Linotype" w:cs="Arial"/>
          <w:sz w:val="24"/>
          <w:lang w:val="es-ES"/>
        </w:rPr>
      </w:pPr>
      <w:r w:rsidRPr="00677307">
        <w:rPr>
          <w:rFonts w:ascii="Palatino Linotype" w:hAnsi="Palatino Linotype" w:cs="Arial"/>
          <w:sz w:val="24"/>
          <w:lang w:val="es-ES"/>
        </w:rPr>
        <w:t xml:space="preserve">Aunado a lo anterior, es conveniente traer a contexto lo dispuesto en la Ley de la  Contratación Pública del Estado de México y Municipios, la cual tiene por objeto regular los actos relativos a la planeación, programación, presupuestación, ejecución y control de la </w:t>
      </w:r>
      <w:r w:rsidRPr="00935B64">
        <w:rPr>
          <w:rFonts w:ascii="Palatino Linotype" w:hAnsi="Palatino Linotype" w:cs="Arial"/>
          <w:sz w:val="24"/>
          <w:lang w:val="es-ES"/>
        </w:rPr>
        <w:t>adquisición,</w:t>
      </w:r>
      <w:r w:rsidRPr="00677307">
        <w:rPr>
          <w:rFonts w:ascii="Palatino Linotype" w:hAnsi="Palatino Linotype" w:cs="Arial"/>
          <w:sz w:val="24"/>
          <w:lang w:val="es-ES"/>
        </w:rPr>
        <w:t xml:space="preserve"> enajenación y </w:t>
      </w:r>
      <w:r w:rsidRPr="00935B64">
        <w:rPr>
          <w:rFonts w:ascii="Palatino Linotype" w:hAnsi="Palatino Linotype" w:cs="Arial"/>
          <w:b/>
          <w:sz w:val="24"/>
          <w:u w:val="single"/>
          <w:lang w:val="es-ES"/>
        </w:rPr>
        <w:t>arrendamiento de</w:t>
      </w:r>
      <w:r w:rsidRPr="00677307">
        <w:rPr>
          <w:rFonts w:ascii="Palatino Linotype" w:hAnsi="Palatino Linotype" w:cs="Arial"/>
          <w:b/>
          <w:sz w:val="24"/>
          <w:u w:val="single"/>
          <w:lang w:val="es-ES"/>
        </w:rPr>
        <w:t xml:space="preserve"> bienes</w:t>
      </w:r>
      <w:r w:rsidRPr="00677307">
        <w:rPr>
          <w:rFonts w:ascii="Palatino Linotype" w:hAnsi="Palatino Linotype" w:cs="Arial"/>
          <w:sz w:val="24"/>
          <w:lang w:val="es-ES"/>
        </w:rPr>
        <w:t xml:space="preserve">, y la </w:t>
      </w:r>
      <w:r w:rsidRPr="00935B64">
        <w:rPr>
          <w:rFonts w:ascii="Palatino Linotype" w:hAnsi="Palatino Linotype" w:cs="Arial"/>
          <w:sz w:val="24"/>
          <w:lang w:val="es-ES"/>
        </w:rPr>
        <w:t>contratación de servicios de cualquier naturaleza</w:t>
      </w:r>
      <w:r w:rsidRPr="00677307">
        <w:rPr>
          <w:rFonts w:ascii="Palatino Linotype" w:hAnsi="Palatino Linotype" w:cs="Arial"/>
          <w:b/>
          <w:sz w:val="24"/>
          <w:u w:val="single"/>
          <w:lang w:val="es-ES"/>
        </w:rPr>
        <w:t>, que realicen los Ayuntamientos del Estado</w:t>
      </w:r>
      <w:r w:rsidRPr="00677307">
        <w:rPr>
          <w:rFonts w:ascii="Palatino Linotype" w:hAnsi="Palatino Linotype" w:cs="Arial"/>
          <w:sz w:val="24"/>
          <w:lang w:val="es-ES"/>
        </w:rPr>
        <w:t xml:space="preserve">; los cuales se adjudicarán a través de </w:t>
      </w:r>
      <w:r w:rsidRPr="00677307">
        <w:rPr>
          <w:rFonts w:ascii="Palatino Linotype" w:hAnsi="Palatino Linotype" w:cs="Arial"/>
          <w:b/>
          <w:sz w:val="24"/>
          <w:u w:val="single"/>
          <w:lang w:val="es-ES"/>
        </w:rPr>
        <w:t>licitaciones públicas</w:t>
      </w:r>
      <w:r w:rsidRPr="00677307">
        <w:rPr>
          <w:rFonts w:ascii="Palatino Linotype" w:hAnsi="Palatino Linotype" w:cs="Arial"/>
          <w:sz w:val="24"/>
          <w:lang w:val="es-ES"/>
        </w:rPr>
        <w:t>, invitación restringida o adjudicación directa, mediante convocatoria pública, tal y como lo establecen los artículos 4, 26 y 27 de dicha Ley, los cuales son del tenor siguiente:</w:t>
      </w:r>
    </w:p>
    <w:p w14:paraId="74787838" w14:textId="77777777" w:rsidR="008C3CCE" w:rsidRPr="00677307" w:rsidRDefault="008C3CCE" w:rsidP="005F4644">
      <w:pPr>
        <w:jc w:val="both"/>
        <w:rPr>
          <w:rFonts w:ascii="Palatino Linotype" w:hAnsi="Palatino Linotype" w:cs="Arial"/>
          <w:highlight w:val="yellow"/>
          <w:lang w:val="es-ES"/>
        </w:rPr>
      </w:pPr>
    </w:p>
    <w:p w14:paraId="4CA8F474"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w:t>
      </w:r>
      <w:r w:rsidRPr="00677307">
        <w:rPr>
          <w:rFonts w:ascii="Palatino Linotype" w:hAnsi="Palatino Linotype" w:cs="Arial"/>
          <w:b/>
          <w:i/>
          <w:lang w:val="es-ES"/>
        </w:rPr>
        <w:t>Artículo 4.-</w:t>
      </w:r>
      <w:r w:rsidRPr="00677307">
        <w:rPr>
          <w:rFonts w:ascii="Palatino Linotype" w:hAnsi="Palatino Linotype" w:cs="Arial"/>
          <w:i/>
          <w:lang w:val="es-ES"/>
        </w:rPr>
        <w:t xml:space="preserve"> Para los efectos de esta Ley, en las adquisiciones, enajenaciones, arrendamientos y servicios, quedan comprendidos: </w:t>
      </w:r>
    </w:p>
    <w:p w14:paraId="08B6E694" w14:textId="77777777" w:rsidR="008C3CCE" w:rsidRPr="00677307" w:rsidRDefault="008C3CCE" w:rsidP="005F4644">
      <w:pPr>
        <w:ind w:left="567" w:right="567"/>
        <w:jc w:val="both"/>
        <w:rPr>
          <w:rFonts w:ascii="Palatino Linotype" w:hAnsi="Palatino Linotype" w:cs="Arial"/>
          <w:b/>
          <w:i/>
          <w:u w:val="single"/>
          <w:lang w:val="es-ES"/>
        </w:rPr>
      </w:pPr>
      <w:r w:rsidRPr="00935B64">
        <w:rPr>
          <w:rFonts w:ascii="Palatino Linotype" w:hAnsi="Palatino Linotype" w:cs="Arial"/>
          <w:i/>
          <w:lang w:val="es-ES"/>
        </w:rPr>
        <w:t>I. La adquisición de bienes muebles</w:t>
      </w:r>
      <w:r w:rsidRPr="00677307">
        <w:rPr>
          <w:rFonts w:ascii="Palatino Linotype" w:hAnsi="Palatino Linotype" w:cs="Arial"/>
          <w:b/>
          <w:i/>
          <w:u w:val="single"/>
          <w:lang w:val="es-ES"/>
        </w:rPr>
        <w:t xml:space="preserve">. </w:t>
      </w:r>
    </w:p>
    <w:p w14:paraId="6BB86679"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 xml:space="preserve">II. La adquisición de bienes inmuebles, a través de compraventa. </w:t>
      </w:r>
    </w:p>
    <w:p w14:paraId="1C401E54"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 xml:space="preserve">III. La enajenación de bienes muebles e inmuebles. </w:t>
      </w:r>
    </w:p>
    <w:p w14:paraId="62D8456B"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u w:val="single"/>
          <w:lang w:val="es-ES"/>
        </w:rPr>
        <w:t>IV. El arrendamiento de bienes muebles</w:t>
      </w:r>
      <w:r w:rsidRPr="00677307">
        <w:rPr>
          <w:rFonts w:ascii="Palatino Linotype" w:hAnsi="Palatino Linotype" w:cs="Arial"/>
          <w:i/>
          <w:lang w:val="es-ES"/>
        </w:rPr>
        <w:t xml:space="preserve"> e inmuebles. </w:t>
      </w:r>
    </w:p>
    <w:p w14:paraId="1DEC0FF6" w14:textId="77777777" w:rsidR="008C3CCE" w:rsidRPr="00677307" w:rsidRDefault="008C3CCE" w:rsidP="005F4644">
      <w:pPr>
        <w:ind w:left="567" w:right="567"/>
        <w:jc w:val="both"/>
        <w:rPr>
          <w:rFonts w:ascii="Palatino Linotype" w:hAnsi="Palatino Linotype" w:cs="Arial"/>
          <w:b/>
          <w:i/>
          <w:u w:val="single"/>
          <w:lang w:val="es-ES"/>
        </w:rPr>
      </w:pPr>
      <w:r w:rsidRPr="00677307">
        <w:rPr>
          <w:rFonts w:ascii="Palatino Linotype" w:hAnsi="Palatino Linotype" w:cs="Arial"/>
          <w:b/>
          <w:i/>
          <w:u w:val="single"/>
          <w:lang w:val="es-ES"/>
        </w:rPr>
        <w:t xml:space="preserve">V. La contratación de los servicios, relacionados con bienes muebles que se encuentran incorporados o adheridos a bienes inmuebles, cuya instalación o mantenimiento no implique modificación al bien inmueble. </w:t>
      </w:r>
    </w:p>
    <w:p w14:paraId="042D0E0A"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 xml:space="preserve">VI. La contratación de los servicios de reconstrucción y mantenimiento de bienes muebles. </w:t>
      </w:r>
    </w:p>
    <w:p w14:paraId="4F80358D"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u w:val="single"/>
          <w:lang w:val="es-ES"/>
        </w:rPr>
        <w:t xml:space="preserve">VII. La contratación de los servicios </w:t>
      </w:r>
      <w:r w:rsidRPr="00677307">
        <w:rPr>
          <w:rFonts w:ascii="Palatino Linotype" w:hAnsi="Palatino Linotype" w:cs="Arial"/>
          <w:i/>
          <w:lang w:val="es-ES"/>
        </w:rPr>
        <w:t>de maquila, seguros y transportación, así como de los de limpieza y vigilancia de bienes inmuebles</w:t>
      </w:r>
    </w:p>
    <w:p w14:paraId="04934A9A"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lastRenderedPageBreak/>
        <w:t xml:space="preserve">VIII. La prestación de servicios profesionales, la contratación de consultorías, asesorías y estudios e investigaciones, excepto la contratación de servicios personales de personas físicas bajo el régimen de honorarios. </w:t>
      </w:r>
    </w:p>
    <w:p w14:paraId="21A1AA66" w14:textId="77777777" w:rsidR="008C3CCE" w:rsidRPr="00677307" w:rsidRDefault="008C3CCE" w:rsidP="005F4644">
      <w:pPr>
        <w:ind w:left="567" w:right="567"/>
        <w:jc w:val="both"/>
        <w:rPr>
          <w:rFonts w:ascii="Palatino Linotype" w:hAnsi="Palatino Linotype" w:cs="Arial"/>
          <w:b/>
          <w:i/>
          <w:u w:val="single"/>
          <w:lang w:val="es-ES"/>
        </w:rPr>
      </w:pPr>
      <w:r w:rsidRPr="00677307">
        <w:rPr>
          <w:rFonts w:ascii="Palatino Linotype" w:hAnsi="Palatino Linotype" w:cs="Arial"/>
          <w:b/>
          <w:i/>
          <w:u w:val="single"/>
          <w:lang w:val="es-ES"/>
        </w:rPr>
        <w:t>En general, otros actos que impliquen la contratación de servicios de cualquier naturaleza.</w:t>
      </w:r>
    </w:p>
    <w:p w14:paraId="5212C439" w14:textId="77777777" w:rsidR="008C3CCE" w:rsidRPr="00677307" w:rsidRDefault="008C3CCE" w:rsidP="005F4644">
      <w:pPr>
        <w:ind w:left="567" w:right="567"/>
        <w:jc w:val="both"/>
        <w:rPr>
          <w:rFonts w:ascii="Palatino Linotype" w:hAnsi="Palatino Linotype" w:cs="Arial"/>
          <w:b/>
          <w:i/>
          <w:lang w:val="es-ES"/>
        </w:rPr>
      </w:pPr>
      <w:r w:rsidRPr="00677307">
        <w:rPr>
          <w:rFonts w:ascii="Palatino Linotype" w:hAnsi="Palatino Linotype" w:cs="Arial"/>
          <w:b/>
          <w:i/>
          <w:lang w:val="es-ES"/>
        </w:rPr>
        <w:t>Artículo 26.- Las adquisiciones, arrendamientos y servicios se adjudicarán a través de licitaciones públicas, mediante convocatoria pública.</w:t>
      </w:r>
    </w:p>
    <w:p w14:paraId="34FEAF40" w14:textId="77777777" w:rsidR="008C3CCE" w:rsidRPr="00677307" w:rsidRDefault="008C3CCE" w:rsidP="005F4644">
      <w:pPr>
        <w:ind w:left="567" w:right="567"/>
        <w:jc w:val="both"/>
        <w:rPr>
          <w:rFonts w:ascii="Palatino Linotype" w:hAnsi="Palatino Linotype" w:cs="Arial"/>
          <w:b/>
          <w:i/>
          <w:lang w:val="es-ES"/>
        </w:rPr>
      </w:pPr>
    </w:p>
    <w:p w14:paraId="2995FD59"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 xml:space="preserve">Artículo 27.- </w:t>
      </w:r>
      <w:r w:rsidRPr="00677307">
        <w:rPr>
          <w:rFonts w:ascii="Palatino Linotype" w:hAnsi="Palatino Linotype" w:cs="Arial"/>
          <w:i/>
          <w:lang w:val="es-ES"/>
        </w:rPr>
        <w:t xml:space="preserve">La Secretaría, las entidades, los tribunales administrativos y los ayuntamientos podrán adjudicar adquisiciones, arrendamientos y servicios, mediante las excepciones al procedimiento de licitación que a continuación se señalan: </w:t>
      </w:r>
    </w:p>
    <w:p w14:paraId="7A2503AA" w14:textId="77777777" w:rsidR="008C3CCE" w:rsidRPr="00677307" w:rsidRDefault="008C3CCE" w:rsidP="005F4644">
      <w:pPr>
        <w:ind w:left="567" w:right="567"/>
        <w:jc w:val="both"/>
        <w:rPr>
          <w:rFonts w:ascii="Palatino Linotype" w:hAnsi="Palatino Linotype" w:cs="Arial"/>
          <w:b/>
          <w:i/>
          <w:lang w:val="es-ES"/>
        </w:rPr>
      </w:pPr>
      <w:r w:rsidRPr="00677307">
        <w:rPr>
          <w:rFonts w:ascii="Palatino Linotype" w:hAnsi="Palatino Linotype" w:cs="Arial"/>
          <w:b/>
          <w:i/>
          <w:lang w:val="es-ES"/>
        </w:rPr>
        <w:t xml:space="preserve">I. Invitación restringida. </w:t>
      </w:r>
    </w:p>
    <w:p w14:paraId="790A83C5" w14:textId="77777777" w:rsidR="008C3CCE" w:rsidRPr="00677307" w:rsidRDefault="008C3CCE" w:rsidP="005F4644">
      <w:pPr>
        <w:ind w:left="567" w:right="567"/>
        <w:jc w:val="both"/>
        <w:rPr>
          <w:rFonts w:ascii="Palatino Linotype" w:hAnsi="Palatino Linotype" w:cs="Arial"/>
          <w:b/>
          <w:i/>
          <w:lang w:val="es-ES"/>
        </w:rPr>
      </w:pPr>
      <w:r w:rsidRPr="00677307">
        <w:rPr>
          <w:rFonts w:ascii="Palatino Linotype" w:hAnsi="Palatino Linotype" w:cs="Arial"/>
          <w:b/>
          <w:i/>
          <w:lang w:val="es-ES"/>
        </w:rPr>
        <w:t>II. Adjudicación directa.”</w:t>
      </w:r>
    </w:p>
    <w:p w14:paraId="236E15E1" w14:textId="77777777" w:rsidR="008C3CCE" w:rsidRPr="00677307" w:rsidRDefault="008C3CCE" w:rsidP="005F4644">
      <w:pPr>
        <w:ind w:left="567" w:right="567"/>
        <w:jc w:val="right"/>
        <w:rPr>
          <w:rFonts w:ascii="Palatino Linotype" w:hAnsi="Palatino Linotype" w:cs="Arial"/>
          <w:i/>
          <w:sz w:val="20"/>
          <w:lang w:val="es-ES"/>
        </w:rPr>
      </w:pPr>
      <w:r w:rsidRPr="00677307">
        <w:rPr>
          <w:rFonts w:ascii="Palatino Linotype" w:hAnsi="Palatino Linotype" w:cs="Arial"/>
          <w:i/>
          <w:sz w:val="20"/>
          <w:lang w:val="es-ES"/>
        </w:rPr>
        <w:t xml:space="preserve">(Énfasis añadido) </w:t>
      </w:r>
    </w:p>
    <w:p w14:paraId="514A0F36" w14:textId="77777777" w:rsidR="008C3CCE" w:rsidRPr="00677307" w:rsidRDefault="008C3CCE" w:rsidP="005F4644">
      <w:pPr>
        <w:pStyle w:val="Sinespaciado"/>
        <w:ind w:left="567" w:right="567"/>
        <w:jc w:val="both"/>
        <w:rPr>
          <w:rFonts w:ascii="Palatino Linotype" w:eastAsia="Arial Unicode MS" w:hAnsi="Palatino Linotype"/>
          <w:lang w:val="es-ES"/>
        </w:rPr>
      </w:pPr>
    </w:p>
    <w:p w14:paraId="2136667B"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3F064AAF" w14:textId="77777777" w:rsidR="008C3CCE" w:rsidRPr="00677307" w:rsidRDefault="008C3CCE" w:rsidP="005F4644">
      <w:pPr>
        <w:spacing w:line="360" w:lineRule="auto"/>
        <w:jc w:val="both"/>
        <w:rPr>
          <w:rFonts w:ascii="Palatino Linotype" w:hAnsi="Palatino Linotype" w:cs="Arial"/>
          <w:lang w:val="es-ES"/>
        </w:rPr>
      </w:pPr>
    </w:p>
    <w:p w14:paraId="6F6BF8C8"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w:t>
      </w:r>
      <w:r w:rsidRPr="00677307">
        <w:rPr>
          <w:rFonts w:ascii="Palatino Linotype" w:hAnsi="Palatino Linotype" w:cs="Arial"/>
          <w:lang w:val="es-ES"/>
        </w:rPr>
        <w:lastRenderedPageBreak/>
        <w:t xml:space="preserve">tendrán un costo de recuperación y contendrán los requisitos que se establezcan en el reglamento de dicha Ley. </w:t>
      </w:r>
    </w:p>
    <w:p w14:paraId="1C340F5D" w14:textId="77777777" w:rsidR="008C3CCE" w:rsidRPr="00677307" w:rsidRDefault="008C3CCE" w:rsidP="005F4644">
      <w:pPr>
        <w:spacing w:line="360" w:lineRule="auto"/>
        <w:jc w:val="both"/>
        <w:rPr>
          <w:rFonts w:ascii="Palatino Linotype" w:hAnsi="Palatino Linotype" w:cs="Arial"/>
          <w:lang w:val="es-ES"/>
        </w:rPr>
      </w:pPr>
    </w:p>
    <w:p w14:paraId="143E1C42"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Por lo que, en las licitaciones se debe seguir el procedimiento marcado en el artículo 35 del precitado ordenamiento, que literalmente establece:</w:t>
      </w:r>
    </w:p>
    <w:p w14:paraId="2DCECFAB" w14:textId="77777777" w:rsidR="008C3CCE" w:rsidRPr="00677307" w:rsidRDefault="008C3CCE" w:rsidP="005F4644">
      <w:pPr>
        <w:jc w:val="both"/>
        <w:rPr>
          <w:rFonts w:ascii="Palatino Linotype" w:hAnsi="Palatino Linotype" w:cs="Arial"/>
          <w:lang w:val="es-ES"/>
        </w:rPr>
      </w:pPr>
    </w:p>
    <w:p w14:paraId="720195BB"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“Artículo 35</w:t>
      </w:r>
      <w:r w:rsidRPr="00677307">
        <w:rPr>
          <w:rFonts w:ascii="Palatino Linotype" w:hAnsi="Palatino Linotype" w:cs="Arial"/>
          <w:i/>
          <w:lang w:val="es-ES"/>
        </w:rPr>
        <w:t>.- En los procedimientos de licitación pública se observará lo siguiente:</w:t>
      </w:r>
    </w:p>
    <w:p w14:paraId="41DA1321"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 El acto de presentación y apertura de propuestas se llevará a cabo por el servidor público que designe la convocante, conforme al procedimiento que se establezca en el reglamento de esta Ley.</w:t>
      </w:r>
    </w:p>
    <w:p w14:paraId="661CBDEA"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II. El comité de adquisiciones y servicios evaluará y analizará las propuestas técnicas y económicas presentadas por los licitantes en el ámbito de las respectivas competencias de sus integrantes, y emitirá el dictamen de adjudicación.</w:t>
      </w:r>
    </w:p>
    <w:p w14:paraId="77AEAD8B"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0344B126"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IV. Las convocantes podrán modificar los plazos y términos establecidos en la convocatoria o en las bases de licitación, hasta cinco días hábiles anteriores a la fecha de la celebración del acto de presentación y apertura de propuestas.</w:t>
      </w:r>
    </w:p>
    <w:p w14:paraId="7D4CB7D2"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V. Las modificaciones no podrán limitar el número de licitantes, sustituir o variar sustancialmente los bienes o servicios convocados originalmente, ni adicionar otros  distintos.</w:t>
      </w:r>
    </w:p>
    <w:p w14:paraId="0334FC44"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VI. Las modificaciones a la convocatoria o a las bases se harán del conocimiento de los interesados hasta tres días hábiles antes de la fecha señalada para el acto de presentación y apertura de propuestas.</w:t>
      </w:r>
    </w:p>
    <w:p w14:paraId="22BE6265"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VII. Se emitirá el fallo dentro de los 15 días hábiles siguientes a la publicación de la convocatoria.</w:t>
      </w:r>
    </w:p>
    <w:p w14:paraId="7CD17E2D"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lastRenderedPageBreak/>
        <w:t>VIII. Los licitantes se podrán registrar hasta el día y la hora fijados para el acto de presentación y apertura de propuestas.</w:t>
      </w:r>
      <w:r w:rsidRPr="00677307">
        <w:rPr>
          <w:rFonts w:ascii="Palatino Linotype" w:hAnsi="Palatino Linotype" w:cs="Arial"/>
          <w:b/>
          <w:i/>
          <w:lang w:val="es-ES"/>
        </w:rPr>
        <w:t>”</w:t>
      </w:r>
    </w:p>
    <w:p w14:paraId="0BE2921E" w14:textId="77777777" w:rsidR="008C3CCE" w:rsidRPr="00677307" w:rsidRDefault="008C3CCE" w:rsidP="005F4644">
      <w:pPr>
        <w:ind w:left="567" w:right="567"/>
        <w:jc w:val="right"/>
        <w:rPr>
          <w:rFonts w:ascii="Palatino Linotype" w:hAnsi="Palatino Linotype" w:cs="Arial"/>
          <w:i/>
          <w:lang w:val="es-ES"/>
        </w:rPr>
      </w:pPr>
      <w:r w:rsidRPr="00677307">
        <w:rPr>
          <w:rFonts w:ascii="Palatino Linotype" w:hAnsi="Palatino Linotype" w:cs="Arial"/>
          <w:i/>
          <w:lang w:val="es-ES"/>
        </w:rPr>
        <w:t>(Énfasis añadido)</w:t>
      </w:r>
    </w:p>
    <w:p w14:paraId="0E0C2F7D" w14:textId="77777777" w:rsidR="008C3CCE" w:rsidRPr="00677307" w:rsidRDefault="008C3CCE" w:rsidP="005F4644">
      <w:pPr>
        <w:ind w:left="851" w:right="902"/>
        <w:jc w:val="both"/>
        <w:rPr>
          <w:rFonts w:ascii="Palatino Linotype" w:hAnsi="Palatino Linotype" w:cs="Arial"/>
          <w:lang w:val="es-ES"/>
        </w:rPr>
      </w:pPr>
    </w:p>
    <w:p w14:paraId="048696CB"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3A53AF0E" w14:textId="77777777" w:rsidR="008C3CCE" w:rsidRPr="00677307" w:rsidRDefault="008C3CCE" w:rsidP="005F4644">
      <w:pPr>
        <w:spacing w:line="360" w:lineRule="auto"/>
        <w:jc w:val="both"/>
        <w:rPr>
          <w:rFonts w:ascii="Palatino Linotype" w:hAnsi="Palatino Linotype" w:cs="Arial"/>
          <w:lang w:val="es-ES"/>
        </w:rPr>
      </w:pPr>
    </w:p>
    <w:p w14:paraId="376F869A"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Además, respecto al dictamen y el fallo de la adjudicación, es de señalar que la Ley en mención indica lo siguiente:</w:t>
      </w:r>
    </w:p>
    <w:p w14:paraId="4C8B859B" w14:textId="77777777" w:rsidR="008C3CCE" w:rsidRPr="00677307" w:rsidRDefault="008C3CCE" w:rsidP="005F4644">
      <w:pPr>
        <w:jc w:val="both"/>
        <w:rPr>
          <w:rFonts w:ascii="Palatino Linotype" w:hAnsi="Palatino Linotype" w:cs="Arial"/>
          <w:lang w:val="es-ES"/>
        </w:rPr>
      </w:pPr>
    </w:p>
    <w:p w14:paraId="1F9165F9"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“Artículo 37.-</w:t>
      </w:r>
      <w:r w:rsidRPr="00677307">
        <w:rPr>
          <w:rFonts w:ascii="Palatino Linotype" w:hAnsi="Palatino Linotype" w:cs="Arial"/>
          <w:i/>
          <w:lang w:val="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2801D30E" w14:textId="77777777" w:rsidR="008C3CCE" w:rsidRPr="00677307" w:rsidRDefault="008C3CCE" w:rsidP="005F4644">
      <w:pPr>
        <w:ind w:left="567" w:right="567"/>
        <w:jc w:val="both"/>
        <w:rPr>
          <w:rFonts w:ascii="Palatino Linotype" w:hAnsi="Palatino Linotype" w:cs="Arial"/>
          <w:b/>
          <w:i/>
          <w:lang w:val="es-ES"/>
        </w:rPr>
      </w:pPr>
    </w:p>
    <w:p w14:paraId="690A9281"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Artículo 38.-</w:t>
      </w:r>
      <w:r w:rsidRPr="00677307">
        <w:rPr>
          <w:rFonts w:ascii="Palatino Linotype" w:hAnsi="Palatino Linotype" w:cs="Arial"/>
          <w:i/>
          <w:lang w:val="es-ES"/>
        </w:rPr>
        <w:t xml:space="preserve"> La convocante emitirá el fallo con base en el dictamen de adjudicación emitido por el comité de adquisiciones y servicios, y lo dará a </w:t>
      </w:r>
      <w:r w:rsidRPr="00677307">
        <w:rPr>
          <w:rFonts w:ascii="Palatino Linotype" w:hAnsi="Palatino Linotype" w:cs="Arial"/>
          <w:i/>
          <w:lang w:val="es-ES"/>
        </w:rPr>
        <w:lastRenderedPageBreak/>
        <w:t>conocer a los licitantes en junta pública, cuya fecha se informará en el acto de presentación y apertura de proposiciones, pudiéndose diferir por una sola ocasión.</w:t>
      </w:r>
    </w:p>
    <w:p w14:paraId="55A35792"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677307">
        <w:rPr>
          <w:rFonts w:ascii="Palatino Linotype" w:hAnsi="Palatino Linotype" w:cs="Arial"/>
          <w:b/>
          <w:i/>
          <w:lang w:val="es-ES"/>
        </w:rPr>
        <w:t>”</w:t>
      </w:r>
      <w:r w:rsidRPr="00677307">
        <w:rPr>
          <w:rFonts w:ascii="Palatino Linotype" w:hAnsi="Palatino Linotype" w:cs="Arial"/>
          <w:i/>
          <w:lang w:val="es-ES"/>
        </w:rPr>
        <w:t xml:space="preserve"> </w:t>
      </w:r>
    </w:p>
    <w:p w14:paraId="76636DC7" w14:textId="77777777" w:rsidR="008C3CCE" w:rsidRPr="00677307" w:rsidRDefault="008C3CCE" w:rsidP="005F4644">
      <w:pPr>
        <w:ind w:left="851" w:right="902"/>
        <w:jc w:val="both"/>
        <w:rPr>
          <w:rFonts w:ascii="Palatino Linotype" w:hAnsi="Palatino Linotype" w:cs="Arial"/>
          <w:i/>
          <w:szCs w:val="28"/>
          <w:lang w:val="es-ES"/>
        </w:rPr>
      </w:pPr>
    </w:p>
    <w:p w14:paraId="5F776127"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 xml:space="preserve">Ahora bien, por cuanto hace a la invitación restringida el </w:t>
      </w:r>
      <w:r w:rsidRPr="00677307">
        <w:rPr>
          <w:rFonts w:ascii="Palatino Linotype" w:hAnsi="Palatino Linotype" w:cs="Arial"/>
          <w:b/>
          <w:lang w:val="es-ES"/>
        </w:rPr>
        <w:t>artículo 44</w:t>
      </w:r>
      <w:r w:rsidRPr="00677307">
        <w:rPr>
          <w:rFonts w:ascii="Palatino Linotype" w:hAnsi="Palatino Linotype" w:cs="Arial"/>
          <w:lang w:val="es-ES"/>
        </w:rPr>
        <w:t xml:space="preserve"> de la </w:t>
      </w:r>
      <w:r w:rsidRPr="00677307">
        <w:rPr>
          <w:rFonts w:ascii="Palatino Linotype" w:hAnsi="Palatino Linotype" w:cs="Arial"/>
          <w:b/>
          <w:lang w:val="es-ES"/>
        </w:rPr>
        <w:t>Ley de la Contratación Pública del Estado de México y Municipios</w:t>
      </w:r>
      <w:r w:rsidRPr="00677307">
        <w:rPr>
          <w:rFonts w:ascii="Palatino Linotype" w:hAnsi="Palatino Linotype" w:cs="Arial"/>
          <w:lang w:val="es-ES"/>
        </w:rPr>
        <w:t xml:space="preserve">,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01D70ABC" w14:textId="77777777" w:rsidR="008C3CCE" w:rsidRPr="00677307" w:rsidRDefault="008C3CCE" w:rsidP="005F4644">
      <w:pPr>
        <w:spacing w:line="360" w:lineRule="auto"/>
        <w:jc w:val="both"/>
        <w:rPr>
          <w:rFonts w:ascii="Palatino Linotype" w:hAnsi="Palatino Linotype" w:cs="Arial"/>
          <w:lang w:val="es-ES"/>
        </w:rPr>
      </w:pPr>
    </w:p>
    <w:p w14:paraId="31C3818D"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344DBAFE" w14:textId="77777777" w:rsidR="008C3CCE" w:rsidRPr="00677307" w:rsidRDefault="008C3CCE" w:rsidP="005F4644">
      <w:pPr>
        <w:spacing w:line="360" w:lineRule="auto"/>
        <w:jc w:val="both"/>
        <w:rPr>
          <w:rFonts w:ascii="Palatino Linotype" w:hAnsi="Palatino Linotype" w:cs="Arial"/>
          <w:lang w:val="es-ES"/>
        </w:rPr>
      </w:pPr>
    </w:p>
    <w:p w14:paraId="250B78AB"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“Artículo 46.-</w:t>
      </w:r>
      <w:r w:rsidRPr="00677307">
        <w:rPr>
          <w:rFonts w:ascii="Palatino Linotype" w:hAnsi="Palatino Linotype" w:cs="Arial"/>
          <w:i/>
          <w:lang w:val="es-ES"/>
        </w:rPr>
        <w:t xml:space="preserve"> El procedimiento de invitación restringida se desarrollará en los términos de la licitación pública, a excepción de la publicación de la convocatoria.” (Sic)</w:t>
      </w:r>
    </w:p>
    <w:p w14:paraId="4420FC28"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Por ello, el Reglamento de la Ley en comento, en su artículo 90, indica cuales lo son los supuestos que deberán observarse para llevar a cabo dicho procedimiento:</w:t>
      </w:r>
    </w:p>
    <w:p w14:paraId="407661AC" w14:textId="77777777" w:rsidR="008C3CCE" w:rsidRPr="00677307" w:rsidRDefault="008C3CCE" w:rsidP="005F4644">
      <w:pPr>
        <w:ind w:left="567" w:right="567"/>
        <w:jc w:val="both"/>
        <w:rPr>
          <w:rFonts w:ascii="Palatino Linotype" w:hAnsi="Palatino Linotype" w:cs="Arial"/>
          <w:b/>
          <w:i/>
          <w:lang w:val="es-ES"/>
        </w:rPr>
      </w:pPr>
    </w:p>
    <w:p w14:paraId="188DE6D8"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Artículo 90.-</w:t>
      </w:r>
      <w:r w:rsidRPr="00677307">
        <w:rPr>
          <w:rFonts w:ascii="Palatino Linotype" w:hAnsi="Palatino Linotype" w:cs="Arial"/>
          <w:i/>
          <w:lang w:val="es-ES"/>
        </w:rPr>
        <w:t xml:space="preserve"> En el procedimiento de invitación restringida se deberá observar lo siguiente:</w:t>
      </w:r>
    </w:p>
    <w:p w14:paraId="16DD9A67" w14:textId="77777777" w:rsidR="008C3CCE" w:rsidRPr="00677307" w:rsidRDefault="008C3CCE" w:rsidP="005F4644">
      <w:pPr>
        <w:ind w:left="567" w:right="567"/>
        <w:jc w:val="both"/>
        <w:rPr>
          <w:rFonts w:ascii="Palatino Linotype" w:hAnsi="Palatino Linotype" w:cs="Arial"/>
          <w:i/>
          <w:lang w:val="es-ES"/>
        </w:rPr>
      </w:pPr>
    </w:p>
    <w:p w14:paraId="4E792228"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 Se invitará a un mínimo de tres personas seleccionadas de entre las que se encuentren inscritas en el catálogo de proveedores y de prestadores de servicios.</w:t>
      </w:r>
    </w:p>
    <w:p w14:paraId="18202FFA"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Se podrá invitar a personas que no se encuentren inscritas, cuando en el giro correspondiente del catálogo de proveedores y prestadores de servicios no exista el registro mínimo de personas requeridas para tal modalidad;</w:t>
      </w:r>
    </w:p>
    <w:p w14:paraId="25DD3C53"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II. Las bases de la invitación restringida indicarán los aspectos de la adquisición o contratación; y</w:t>
      </w:r>
    </w:p>
    <w:p w14:paraId="335FFFF7" w14:textId="77777777" w:rsidR="008C3CCE" w:rsidRPr="00677307" w:rsidRDefault="008C3CCE" w:rsidP="005F4644">
      <w:pPr>
        <w:ind w:left="567" w:right="567"/>
        <w:jc w:val="both"/>
        <w:rPr>
          <w:rFonts w:ascii="Palatino Linotype" w:hAnsi="Palatino Linotype" w:cs="Arial"/>
          <w:b/>
          <w:i/>
          <w:lang w:val="es-ES"/>
        </w:rPr>
      </w:pPr>
      <w:r w:rsidRPr="00677307">
        <w:rPr>
          <w:rFonts w:ascii="Palatino Linotype" w:hAnsi="Palatino Linotype" w:cs="Arial"/>
          <w:i/>
          <w:lang w:val="es-ES"/>
        </w:rPr>
        <w:t>III. Serán aplicables, en lo conducente, las disposiciones de la licitación pública.</w:t>
      </w:r>
      <w:r w:rsidRPr="00677307">
        <w:rPr>
          <w:rFonts w:ascii="Palatino Linotype" w:hAnsi="Palatino Linotype" w:cs="Arial"/>
          <w:b/>
          <w:i/>
          <w:lang w:val="es-ES"/>
        </w:rPr>
        <w:t>”</w:t>
      </w:r>
    </w:p>
    <w:p w14:paraId="04EB68F9" w14:textId="77777777" w:rsidR="008C3CCE" w:rsidRPr="00677307" w:rsidRDefault="008C3CCE" w:rsidP="005F4644">
      <w:pPr>
        <w:spacing w:line="360" w:lineRule="auto"/>
        <w:jc w:val="both"/>
        <w:rPr>
          <w:rFonts w:ascii="Palatino Linotype" w:hAnsi="Palatino Linotype" w:cs="Arial"/>
          <w:lang w:val="es-ES"/>
        </w:rPr>
      </w:pPr>
    </w:p>
    <w:p w14:paraId="5626BB73"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26F1FDF3" w14:textId="77777777" w:rsidR="008C3CCE" w:rsidRPr="00677307" w:rsidRDefault="008C3CCE" w:rsidP="005F4644">
      <w:pPr>
        <w:spacing w:line="360" w:lineRule="auto"/>
        <w:jc w:val="both"/>
        <w:rPr>
          <w:rFonts w:ascii="Palatino Linotype" w:hAnsi="Palatino Linotype" w:cs="Arial"/>
          <w:lang w:val="es-ES"/>
        </w:rPr>
      </w:pPr>
    </w:p>
    <w:p w14:paraId="2CA81E95"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Por último, y en cuanto hace a la adjudicación directa, el artículo 48 de la Ley de la Contratación Pública del Estado de México y Municipios y 91 del Reglamento de dicha Ley, indican en qué supuestos puede llevarse a cabo este procedimiento.</w:t>
      </w:r>
    </w:p>
    <w:p w14:paraId="48AA02A9" w14:textId="77777777" w:rsidR="008C3CCE" w:rsidRPr="00677307" w:rsidRDefault="008C3CCE" w:rsidP="005F4644">
      <w:pPr>
        <w:spacing w:line="360" w:lineRule="auto"/>
        <w:jc w:val="both"/>
        <w:rPr>
          <w:rFonts w:ascii="Palatino Linotype" w:hAnsi="Palatino Linotype" w:cs="Arial"/>
          <w:lang w:val="es-ES"/>
        </w:rPr>
      </w:pPr>
    </w:p>
    <w:p w14:paraId="3D34E0A4"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309AC5DA" w14:textId="77777777" w:rsidR="008C3CCE" w:rsidRPr="00677307" w:rsidRDefault="008C3CCE" w:rsidP="005F4644">
      <w:pPr>
        <w:spacing w:line="360" w:lineRule="auto"/>
        <w:jc w:val="both"/>
        <w:rPr>
          <w:rFonts w:ascii="Palatino Linotype" w:hAnsi="Palatino Linotype" w:cs="Arial"/>
          <w:lang w:val="es-ES"/>
        </w:rPr>
      </w:pPr>
    </w:p>
    <w:p w14:paraId="3CA5009B"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lastRenderedPageBreak/>
        <w:t xml:space="preserve">Además, el </w:t>
      </w:r>
      <w:r w:rsidRPr="00677307">
        <w:rPr>
          <w:rFonts w:ascii="Palatino Linotype" w:hAnsi="Palatino Linotype" w:cs="Arial"/>
          <w:b/>
          <w:lang w:val="es-ES"/>
        </w:rPr>
        <w:t>artículo 94</w:t>
      </w:r>
      <w:r w:rsidRPr="00677307">
        <w:rPr>
          <w:rFonts w:ascii="Palatino Linotype" w:hAnsi="Palatino Linotype" w:cs="Arial"/>
          <w:lang w:val="es-ES"/>
        </w:rPr>
        <w:t xml:space="preserve"> del referido Reglamento, detalla el procedimiento que se llevará a cabo en la adjudicación directa, de la siguiente manera: </w:t>
      </w:r>
    </w:p>
    <w:p w14:paraId="21150DEE" w14:textId="77777777" w:rsidR="008C3CCE" w:rsidRPr="00677307" w:rsidRDefault="008C3CCE" w:rsidP="005F4644">
      <w:pPr>
        <w:jc w:val="both"/>
        <w:rPr>
          <w:rFonts w:ascii="Palatino Linotype" w:hAnsi="Palatino Linotype" w:cs="Arial"/>
          <w:lang w:val="es-ES"/>
        </w:rPr>
      </w:pPr>
    </w:p>
    <w:p w14:paraId="3FC43236" w14:textId="77777777" w:rsidR="008C3CCE" w:rsidRPr="00677307" w:rsidRDefault="008C3CCE" w:rsidP="005F4644">
      <w:pPr>
        <w:ind w:left="567" w:right="567"/>
        <w:jc w:val="both"/>
        <w:rPr>
          <w:rFonts w:ascii="Palatino Linotype" w:hAnsi="Palatino Linotype" w:cs="Arial"/>
          <w:b/>
          <w:i/>
          <w:lang w:val="es-ES"/>
        </w:rPr>
      </w:pPr>
      <w:r w:rsidRPr="00677307">
        <w:rPr>
          <w:rFonts w:ascii="Palatino Linotype" w:hAnsi="Palatino Linotype" w:cs="Arial"/>
          <w:b/>
          <w:i/>
          <w:lang w:val="es-ES"/>
        </w:rPr>
        <w:t xml:space="preserve">“Artículo 94.- </w:t>
      </w:r>
      <w:r w:rsidRPr="00677307">
        <w:rPr>
          <w:rFonts w:ascii="Palatino Linotype" w:hAnsi="Palatino Linotype" w:cs="Arial"/>
          <w:i/>
          <w:lang w:val="es-ES"/>
        </w:rPr>
        <w:t>En el procedimiento de adjudicación directa se observará lo siguiente:</w:t>
      </w:r>
      <w:r w:rsidRPr="00677307">
        <w:rPr>
          <w:rFonts w:ascii="Palatino Linotype" w:hAnsi="Palatino Linotype" w:cs="Arial"/>
          <w:b/>
          <w:i/>
          <w:lang w:val="es-ES"/>
        </w:rPr>
        <w:t xml:space="preserve"> </w:t>
      </w:r>
    </w:p>
    <w:p w14:paraId="64C717C8"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I.</w:t>
      </w:r>
      <w:r w:rsidRPr="00677307">
        <w:rPr>
          <w:rFonts w:ascii="Palatino Linotype" w:hAnsi="Palatino Linotype" w:cs="Arial"/>
          <w:i/>
          <w:lang w:val="es-ES"/>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44E84F83"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II.</w:t>
      </w:r>
      <w:r w:rsidRPr="00677307">
        <w:rPr>
          <w:rFonts w:ascii="Palatino Linotype" w:hAnsi="Palatino Linotype" w:cs="Arial"/>
          <w:i/>
          <w:lang w:val="es-E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1F3F3819"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III.</w:t>
      </w:r>
      <w:r w:rsidRPr="00677307">
        <w:rPr>
          <w:rFonts w:ascii="Palatino Linotype" w:hAnsi="Palatino Linotype" w:cs="Arial"/>
          <w:i/>
          <w:lang w:val="es-ES"/>
        </w:rPr>
        <w:t xml:space="preserve"> La solicitud de participación contendrá, como mínimo, la descripción y cantidad de los bienes o servicios requeridos, lugar, plazo de entrega o duración del servicio y forma de pago;</w:t>
      </w:r>
    </w:p>
    <w:p w14:paraId="5757D2F3"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IV.</w:t>
      </w:r>
      <w:r w:rsidRPr="00677307">
        <w:rPr>
          <w:rFonts w:ascii="Palatino Linotype" w:hAnsi="Palatino Linotype" w:cs="Arial"/>
          <w:i/>
          <w:lang w:val="es-ES"/>
        </w:rPr>
        <w:t xml:space="preserve"> La solicitud de participación deberá señalar el día, hora y lugar en que tendrá verificativo el acto de presentación y apertura de ofertas;</w:t>
      </w:r>
    </w:p>
    <w:p w14:paraId="5F449323"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V.</w:t>
      </w:r>
      <w:r w:rsidRPr="00677307">
        <w:rPr>
          <w:rFonts w:ascii="Palatino Linotype" w:hAnsi="Palatino Linotype" w:cs="Arial"/>
          <w:i/>
          <w:lang w:val="es-ES"/>
        </w:rPr>
        <w:t xml:space="preserve"> Atendiendo a la naturaleza de los bienes o servicios, la convocante podrá optar entre celebrar o no junta de aclaraciones, en términos de lo dispuesto por este Reglamento;</w:t>
      </w:r>
    </w:p>
    <w:p w14:paraId="64CD7DE7"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VI.</w:t>
      </w:r>
      <w:r w:rsidRPr="00677307">
        <w:rPr>
          <w:rFonts w:ascii="Palatino Linotype" w:hAnsi="Palatino Linotype" w:cs="Arial"/>
          <w:i/>
          <w:lang w:val="es-ES"/>
        </w:rPr>
        <w:t xml:space="preserve"> El servidor público designado por la convocante será el responsable de llevar a cabo el acto de presentación y apertura de propuestas;</w:t>
      </w:r>
    </w:p>
    <w:p w14:paraId="3A63FF1B"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VII.</w:t>
      </w:r>
      <w:r w:rsidRPr="00677307">
        <w:rPr>
          <w:rFonts w:ascii="Palatino Linotype" w:hAnsi="Palatino Linotype" w:cs="Arial"/>
          <w:i/>
          <w:lang w:val="es-ES"/>
        </w:rPr>
        <w:t xml:space="preserve"> Se observarán, en lo conducente, las disposiciones relativas a la contraoferta; y</w:t>
      </w:r>
    </w:p>
    <w:p w14:paraId="293E6FC6"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b/>
          <w:i/>
          <w:lang w:val="es-ES"/>
        </w:rPr>
        <w:t>VIII.</w:t>
      </w:r>
      <w:r w:rsidRPr="00677307">
        <w:rPr>
          <w:rFonts w:ascii="Palatino Linotype" w:hAnsi="Palatino Linotype" w:cs="Arial"/>
          <w:i/>
          <w:lang w:val="es-ES"/>
        </w:rPr>
        <w:t xml:space="preserve"> El comité será responsable de emitir el dictamen de adjudicación que servirá de base para el fallo de adjudicación; correspondiendo a la convocante emitir dicho fallo, quien lo hará del conocimiento de los licitantes.</w:t>
      </w:r>
      <w:r w:rsidRPr="00677307">
        <w:rPr>
          <w:rFonts w:ascii="Palatino Linotype" w:hAnsi="Palatino Linotype" w:cs="Arial"/>
          <w:b/>
          <w:i/>
          <w:lang w:val="es-ES"/>
        </w:rPr>
        <w:t>”</w:t>
      </w:r>
      <w:r w:rsidRPr="00677307">
        <w:rPr>
          <w:rFonts w:ascii="Palatino Linotype" w:hAnsi="Palatino Linotype" w:cs="Arial"/>
          <w:i/>
          <w:lang w:val="es-ES"/>
        </w:rPr>
        <w:t xml:space="preserve"> </w:t>
      </w:r>
    </w:p>
    <w:p w14:paraId="5B52C4E9" w14:textId="77777777" w:rsidR="008C3CCE" w:rsidRPr="00677307" w:rsidRDefault="008C3CCE" w:rsidP="005F4644">
      <w:pPr>
        <w:ind w:left="567" w:right="567"/>
        <w:jc w:val="both"/>
        <w:rPr>
          <w:rFonts w:ascii="Palatino Linotype" w:hAnsi="Palatino Linotype" w:cs="Arial"/>
          <w:i/>
          <w:lang w:val="es-ES"/>
        </w:rPr>
      </w:pPr>
      <w:r w:rsidRPr="00677307">
        <w:rPr>
          <w:rFonts w:ascii="Palatino Linotype" w:hAnsi="Palatino Linotype" w:cs="Arial"/>
          <w:i/>
          <w:lang w:val="es-ES"/>
        </w:rPr>
        <w:t>(Énfasis añadido)</w:t>
      </w:r>
    </w:p>
    <w:p w14:paraId="11591183" w14:textId="77777777" w:rsidR="008C3CCE" w:rsidRPr="00677307" w:rsidRDefault="008C3CCE" w:rsidP="005F4644">
      <w:pPr>
        <w:ind w:left="851" w:right="851"/>
        <w:jc w:val="both"/>
        <w:rPr>
          <w:rFonts w:ascii="Palatino Linotype" w:hAnsi="Palatino Linotype" w:cs="Arial"/>
          <w:i/>
          <w:szCs w:val="28"/>
          <w:lang w:val="es-ES"/>
        </w:rPr>
      </w:pPr>
    </w:p>
    <w:p w14:paraId="21019387" w14:textId="77777777" w:rsidR="008C3CCE" w:rsidRPr="00677307" w:rsidRDefault="008C3CCE" w:rsidP="005F4644">
      <w:pPr>
        <w:spacing w:line="360" w:lineRule="auto"/>
        <w:jc w:val="both"/>
        <w:rPr>
          <w:rFonts w:ascii="Palatino Linotype" w:hAnsi="Palatino Linotype" w:cs="Arial"/>
        </w:rPr>
      </w:pPr>
      <w:r w:rsidRPr="00677307">
        <w:rPr>
          <w:rFonts w:ascii="Palatino Linotype" w:hAnsi="Palatino Linotype"/>
          <w:lang w:val="es-ES"/>
        </w:rPr>
        <w:t xml:space="preserve">En este sentido, </w:t>
      </w:r>
      <w:r w:rsidRPr="00677307">
        <w:rPr>
          <w:rFonts w:ascii="Palatino Linotype" w:hAnsi="Palatino Linotype" w:cs="Arial"/>
          <w:lang w:val="es-ES"/>
        </w:rPr>
        <w:t xml:space="preserve">debe decirse que los </w:t>
      </w:r>
      <w:r w:rsidRPr="00677307">
        <w:rPr>
          <w:rFonts w:ascii="Palatino Linotype" w:hAnsi="Palatino Linotype" w:cs="Arial"/>
          <w:b/>
          <w:bCs/>
          <w:u w:val="single"/>
          <w:lang w:val="es-ES"/>
        </w:rPr>
        <w:t>expedientes de las adquisiciones, arrendamientos, enajenaciones y servicios</w:t>
      </w:r>
      <w:r w:rsidRPr="00677307">
        <w:rPr>
          <w:rFonts w:ascii="Palatino Linotype" w:hAnsi="Palatino Linotype" w:cs="Arial"/>
          <w:lang w:val="es-ES"/>
        </w:rPr>
        <w:t xml:space="preserve">, </w:t>
      </w:r>
      <w:r w:rsidRPr="00677307">
        <w:rPr>
          <w:rFonts w:ascii="Palatino Linotype" w:hAnsi="Palatino Linotype" w:cs="Arial"/>
        </w:rPr>
        <w:t>se encuentra considerada como una de las obligaciones de transparencias comunes que l</w:t>
      </w:r>
      <w:r w:rsidRPr="00677307">
        <w:rPr>
          <w:rFonts w:ascii="Palatino Linotype" w:hAnsi="Palatino Linotype"/>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677307">
        <w:rPr>
          <w:rFonts w:ascii="Palatino Linotype" w:hAnsi="Palatino Linotype" w:cs="Arial"/>
          <w:color w:val="000000"/>
        </w:rPr>
        <w:t xml:space="preserve">el </w:t>
      </w:r>
      <w:r w:rsidRPr="00677307">
        <w:rPr>
          <w:rFonts w:ascii="Palatino Linotype" w:hAnsi="Palatino Linotype" w:cs="Arial"/>
        </w:rPr>
        <w:t>artículo 92 de la de la Ley de Transparencia y Acceso a la Información Pública del Estado de México y Municipios, en su fracción XXIX, dispone lo siguiente:</w:t>
      </w:r>
    </w:p>
    <w:p w14:paraId="548559B7" w14:textId="77777777" w:rsidR="008C3CCE" w:rsidRPr="00677307" w:rsidRDefault="008C3CCE" w:rsidP="005F4644">
      <w:pPr>
        <w:jc w:val="both"/>
        <w:rPr>
          <w:rFonts w:ascii="Palatino Linotype" w:hAnsi="Palatino Linotype" w:cs="Arial"/>
        </w:rPr>
      </w:pPr>
    </w:p>
    <w:p w14:paraId="1ACF99C0"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“Artículo 92. </w:t>
      </w:r>
      <w:r w:rsidRPr="00677307">
        <w:rPr>
          <w:rFonts w:ascii="Palatino Linotype" w:hAnsi="Palatino Linotype" w:cs="Arial"/>
          <w:i/>
          <w:iCs/>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4A0D2E"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i/>
          <w:iCs/>
          <w:lang w:val="es-ES"/>
        </w:rPr>
        <w:t>(…)</w:t>
      </w:r>
    </w:p>
    <w:p w14:paraId="18E85A8E" w14:textId="77777777" w:rsidR="008C3CCE" w:rsidRPr="00677307" w:rsidRDefault="008C3CCE" w:rsidP="005F4644">
      <w:pPr>
        <w:ind w:left="567" w:right="567"/>
        <w:jc w:val="both"/>
        <w:rPr>
          <w:rFonts w:ascii="Palatino Linotype" w:hAnsi="Palatino Linotype" w:cs="Arial"/>
          <w:b/>
          <w:bCs/>
          <w:i/>
          <w:iCs/>
          <w:lang w:val="es-ES"/>
        </w:rPr>
      </w:pPr>
    </w:p>
    <w:p w14:paraId="24E6BFF2"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XXIX. </w:t>
      </w:r>
      <w:r w:rsidRPr="00677307">
        <w:rPr>
          <w:rFonts w:ascii="Palatino Linotype" w:hAnsi="Palatino Linotype" w:cs="Arial"/>
          <w:i/>
          <w:iCs/>
          <w:lang w:val="es-ES"/>
        </w:rPr>
        <w:t>La información sobre los procesos y resultados sobre procedimientos de adjudicación directa, invitación restringida y licitación de cualquier naturaleza, </w:t>
      </w:r>
      <w:r w:rsidRPr="00935B64">
        <w:rPr>
          <w:rFonts w:ascii="Palatino Linotype" w:hAnsi="Palatino Linotype" w:cs="Arial"/>
          <w:bCs/>
          <w:i/>
          <w:iCs/>
          <w:lang w:val="es-ES"/>
        </w:rPr>
        <w:t>incluyendo la versión pública del expediente respectivo y de los contratos</w:t>
      </w:r>
      <w:r w:rsidRPr="00935B64">
        <w:rPr>
          <w:rFonts w:ascii="Palatino Linotype" w:hAnsi="Palatino Linotype" w:cs="Arial"/>
          <w:i/>
          <w:iCs/>
          <w:lang w:val="es-ES"/>
        </w:rPr>
        <w:t> </w:t>
      </w:r>
      <w:r w:rsidRPr="00677307">
        <w:rPr>
          <w:rFonts w:ascii="Palatino Linotype" w:hAnsi="Palatino Linotype" w:cs="Arial"/>
          <w:i/>
          <w:iCs/>
          <w:lang w:val="es-ES"/>
        </w:rPr>
        <w:t>celebrados, que deberán contener, por los menos, lo siguiente:</w:t>
      </w:r>
    </w:p>
    <w:p w14:paraId="435E6FE5"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a) </w:t>
      </w:r>
      <w:r w:rsidRPr="00677307">
        <w:rPr>
          <w:rFonts w:ascii="Palatino Linotype" w:hAnsi="Palatino Linotype" w:cs="Arial"/>
          <w:i/>
          <w:iCs/>
          <w:lang w:val="es-ES"/>
        </w:rPr>
        <w:t>De licitaciones públicas o procedimientos de invitación restringida:</w:t>
      </w:r>
    </w:p>
    <w:p w14:paraId="18F77AE3"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w:t>
      </w:r>
      <w:r w:rsidRPr="00677307">
        <w:rPr>
          <w:rFonts w:ascii="Palatino Linotype" w:hAnsi="Palatino Linotype" w:cs="Arial"/>
          <w:i/>
          <w:iCs/>
          <w:lang w:val="es-ES"/>
        </w:rPr>
        <w:t> La convocatoria o invitación emitida, así como los fundamentos legales aplicados para llevarla a cabo;</w:t>
      </w:r>
    </w:p>
    <w:p w14:paraId="69321002"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2) </w:t>
      </w:r>
      <w:r w:rsidRPr="00677307">
        <w:rPr>
          <w:rFonts w:ascii="Palatino Linotype" w:hAnsi="Palatino Linotype" w:cs="Arial"/>
          <w:i/>
          <w:iCs/>
          <w:lang w:val="es-ES"/>
        </w:rPr>
        <w:t>Los nombres de los participantes o invitados;</w:t>
      </w:r>
    </w:p>
    <w:p w14:paraId="409D09BF"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3)</w:t>
      </w:r>
      <w:r w:rsidRPr="00677307">
        <w:rPr>
          <w:rFonts w:ascii="Palatino Linotype" w:hAnsi="Palatino Linotype" w:cs="Arial"/>
          <w:i/>
          <w:iCs/>
          <w:lang w:val="es-ES"/>
        </w:rPr>
        <w:t> El nombre del ganador y las razones que lo justifican;</w:t>
      </w:r>
    </w:p>
    <w:p w14:paraId="638BC93D"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lastRenderedPageBreak/>
        <w:t>4) </w:t>
      </w:r>
      <w:r w:rsidRPr="00677307">
        <w:rPr>
          <w:rFonts w:ascii="Palatino Linotype" w:hAnsi="Palatino Linotype" w:cs="Arial"/>
          <w:i/>
          <w:iCs/>
          <w:lang w:val="es-ES"/>
        </w:rPr>
        <w:t>El área solicitante y la responsable de su ejecución;</w:t>
      </w:r>
    </w:p>
    <w:p w14:paraId="04B415BC"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5) </w:t>
      </w:r>
      <w:r w:rsidRPr="00677307">
        <w:rPr>
          <w:rFonts w:ascii="Palatino Linotype" w:hAnsi="Palatino Linotype" w:cs="Arial"/>
          <w:i/>
          <w:iCs/>
          <w:lang w:val="es-ES"/>
        </w:rPr>
        <w:t>Las convocatorias e invitaciones emitidas;</w:t>
      </w:r>
    </w:p>
    <w:p w14:paraId="0BB28858"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6)</w:t>
      </w:r>
      <w:r w:rsidRPr="00677307">
        <w:rPr>
          <w:rFonts w:ascii="Palatino Linotype" w:hAnsi="Palatino Linotype" w:cs="Arial"/>
          <w:i/>
          <w:iCs/>
          <w:lang w:val="es-ES"/>
        </w:rPr>
        <w:t> Los dictámenes y fallo de adjudicación;</w:t>
      </w:r>
    </w:p>
    <w:p w14:paraId="5B25508A"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u w:val="single"/>
          <w:lang w:val="es-ES"/>
        </w:rPr>
        <w:t>7) El contrato y, en su caso, sus anexos</w:t>
      </w:r>
      <w:r w:rsidRPr="00677307">
        <w:rPr>
          <w:rFonts w:ascii="Palatino Linotype" w:hAnsi="Palatino Linotype" w:cs="Arial"/>
          <w:bCs/>
          <w:i/>
          <w:iCs/>
          <w:lang w:val="es-ES"/>
        </w:rPr>
        <w:t>;</w:t>
      </w:r>
    </w:p>
    <w:p w14:paraId="418F9D4B"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8) </w:t>
      </w:r>
      <w:r w:rsidRPr="00677307">
        <w:rPr>
          <w:rFonts w:ascii="Palatino Linotype" w:hAnsi="Palatino Linotype" w:cs="Arial"/>
          <w:i/>
          <w:iCs/>
          <w:lang w:val="es-ES"/>
        </w:rPr>
        <w:t>Los mecanismos de vigilancia y supervisión, incluyendo en su caso, los estudios de impacto urbano y ambiental, según corresponda;</w:t>
      </w:r>
    </w:p>
    <w:p w14:paraId="3D9213F2"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9) </w:t>
      </w:r>
      <w:r w:rsidRPr="00677307">
        <w:rPr>
          <w:rFonts w:ascii="Palatino Linotype" w:hAnsi="Palatino Linotype" w:cs="Arial"/>
          <w:i/>
          <w:iCs/>
          <w:lang w:val="es-ES"/>
        </w:rPr>
        <w:t>La partida presupuestal, de conformidad con el clasificador por objeto del gasto, en el caso de ser aplicable;</w:t>
      </w:r>
    </w:p>
    <w:p w14:paraId="2814129E"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10) </w:t>
      </w:r>
      <w:r w:rsidRPr="00935B64">
        <w:rPr>
          <w:rFonts w:ascii="Palatino Linotype" w:hAnsi="Palatino Linotype" w:cs="Arial"/>
          <w:bCs/>
          <w:i/>
          <w:iCs/>
          <w:lang w:val="es-ES"/>
        </w:rPr>
        <w:t>Origen de los recursos especificando si son federales, estatales o municipales,</w:t>
      </w:r>
      <w:r w:rsidRPr="00677307">
        <w:rPr>
          <w:rFonts w:ascii="Palatino Linotype" w:hAnsi="Palatino Linotype" w:cs="Arial"/>
          <w:b/>
          <w:bCs/>
          <w:i/>
          <w:iCs/>
          <w:lang w:val="es-ES"/>
        </w:rPr>
        <w:t xml:space="preserve"> </w:t>
      </w:r>
      <w:r w:rsidRPr="00677307">
        <w:rPr>
          <w:rFonts w:ascii="Palatino Linotype" w:hAnsi="Palatino Linotype" w:cs="Arial"/>
          <w:i/>
          <w:iCs/>
          <w:lang w:val="es-ES"/>
        </w:rPr>
        <w:t>así como el tipo de fondo de participación o aportación respectiva;</w:t>
      </w:r>
    </w:p>
    <w:p w14:paraId="251AF9DD"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11) </w:t>
      </w:r>
      <w:r w:rsidRPr="00677307">
        <w:rPr>
          <w:rFonts w:ascii="Palatino Linotype" w:hAnsi="Palatino Linotype" w:cs="Arial"/>
          <w:i/>
          <w:iCs/>
          <w:lang w:val="es-ES"/>
        </w:rPr>
        <w:t>Los convenios modificatorios que, en su caso, sean firmados, precisando el objeto y la fecha de celebración;</w:t>
      </w:r>
    </w:p>
    <w:p w14:paraId="16F04B2F"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12) </w:t>
      </w:r>
      <w:r w:rsidRPr="00677307">
        <w:rPr>
          <w:rFonts w:ascii="Palatino Linotype" w:hAnsi="Palatino Linotype" w:cs="Arial"/>
          <w:i/>
          <w:iCs/>
          <w:lang w:val="es-ES"/>
        </w:rPr>
        <w:t>Los informes de avance físico y financiero sobre las obras o servicios contratados;</w:t>
      </w:r>
    </w:p>
    <w:p w14:paraId="1B8110E2"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13) </w:t>
      </w:r>
      <w:r w:rsidRPr="00677307">
        <w:rPr>
          <w:rFonts w:ascii="Palatino Linotype" w:hAnsi="Palatino Linotype" w:cs="Arial"/>
          <w:i/>
          <w:iCs/>
          <w:lang w:val="es-ES"/>
        </w:rPr>
        <w:t>El convenio de terminación; y</w:t>
      </w:r>
    </w:p>
    <w:p w14:paraId="41717A87"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14) </w:t>
      </w:r>
      <w:r w:rsidRPr="00677307">
        <w:rPr>
          <w:rFonts w:ascii="Palatino Linotype" w:hAnsi="Palatino Linotype" w:cs="Arial"/>
          <w:i/>
          <w:iCs/>
          <w:lang w:val="es-ES"/>
        </w:rPr>
        <w:t>El finiquito.</w:t>
      </w:r>
    </w:p>
    <w:p w14:paraId="3976715F"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b) </w:t>
      </w:r>
      <w:r w:rsidRPr="00677307">
        <w:rPr>
          <w:rFonts w:ascii="Palatino Linotype" w:hAnsi="Palatino Linotype" w:cs="Arial"/>
          <w:i/>
          <w:iCs/>
          <w:lang w:val="es-ES"/>
        </w:rPr>
        <w:t>De las adjudicaciones directas:</w:t>
      </w:r>
    </w:p>
    <w:p w14:paraId="0FE82BAC"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 </w:t>
      </w:r>
      <w:r w:rsidRPr="00677307">
        <w:rPr>
          <w:rFonts w:ascii="Palatino Linotype" w:hAnsi="Palatino Linotype" w:cs="Arial"/>
          <w:i/>
          <w:iCs/>
          <w:lang w:val="es-ES"/>
        </w:rPr>
        <w:t>La propuesta enviada por el participante;</w:t>
      </w:r>
    </w:p>
    <w:p w14:paraId="58E01703"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2) </w:t>
      </w:r>
      <w:r w:rsidRPr="00677307">
        <w:rPr>
          <w:rFonts w:ascii="Palatino Linotype" w:hAnsi="Palatino Linotype" w:cs="Arial"/>
          <w:i/>
          <w:iCs/>
          <w:lang w:val="es-ES"/>
        </w:rPr>
        <w:t>Los motivos y fundamentos legales aplicados para llevarla a cabo;</w:t>
      </w:r>
    </w:p>
    <w:p w14:paraId="27DFAA67"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3) </w:t>
      </w:r>
      <w:r w:rsidRPr="00677307">
        <w:rPr>
          <w:rFonts w:ascii="Palatino Linotype" w:hAnsi="Palatino Linotype" w:cs="Arial"/>
          <w:i/>
          <w:iCs/>
          <w:lang w:val="es-ES"/>
        </w:rPr>
        <w:t>La autorización del ejercicio de la opción;</w:t>
      </w:r>
    </w:p>
    <w:p w14:paraId="4A9902DD"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4) </w:t>
      </w:r>
      <w:r w:rsidRPr="00935B64">
        <w:rPr>
          <w:rFonts w:ascii="Palatino Linotype" w:hAnsi="Palatino Linotype" w:cs="Arial"/>
          <w:bCs/>
          <w:i/>
          <w:iCs/>
          <w:lang w:val="es-ES"/>
        </w:rPr>
        <w:t>En su caso, las cotizaciones consideradas, especificando los nombres de los proveedores y sus montos</w:t>
      </w:r>
      <w:r w:rsidRPr="00935B64">
        <w:rPr>
          <w:rFonts w:ascii="Palatino Linotype" w:hAnsi="Palatino Linotype" w:cs="Arial"/>
          <w:i/>
          <w:iCs/>
          <w:lang w:val="es-ES"/>
        </w:rPr>
        <w:t>;</w:t>
      </w:r>
    </w:p>
    <w:p w14:paraId="6B0FC321"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5) </w:t>
      </w:r>
      <w:r w:rsidRPr="00677307">
        <w:rPr>
          <w:rFonts w:ascii="Palatino Linotype" w:hAnsi="Palatino Linotype" w:cs="Arial"/>
          <w:i/>
          <w:iCs/>
          <w:lang w:val="es-ES"/>
        </w:rPr>
        <w:t>El nombre de la persona física o jurídica colectiva adjudicada;</w:t>
      </w:r>
    </w:p>
    <w:p w14:paraId="56BDC9F0"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6) </w:t>
      </w:r>
      <w:r w:rsidRPr="00677307">
        <w:rPr>
          <w:rFonts w:ascii="Palatino Linotype" w:hAnsi="Palatino Linotype" w:cs="Arial"/>
          <w:i/>
          <w:iCs/>
          <w:lang w:val="es-ES"/>
        </w:rPr>
        <w:t>La unidad administrativa solicitante y la responsable de su ejecución;</w:t>
      </w:r>
    </w:p>
    <w:p w14:paraId="49F8ED41"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7)</w:t>
      </w:r>
      <w:r w:rsidRPr="00677307">
        <w:rPr>
          <w:rFonts w:ascii="Palatino Linotype" w:hAnsi="Palatino Linotype" w:cs="Arial"/>
          <w:bCs/>
          <w:i/>
          <w:iCs/>
          <w:lang w:val="es-ES"/>
        </w:rPr>
        <w:t> El número, fecha, el monto del contrato y el plazo de entrega o de ejecución de los servicios u obra;</w:t>
      </w:r>
    </w:p>
    <w:p w14:paraId="6DB2B41F"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8) </w:t>
      </w:r>
      <w:r w:rsidRPr="00677307">
        <w:rPr>
          <w:rFonts w:ascii="Palatino Linotype" w:hAnsi="Palatino Linotype" w:cs="Arial"/>
          <w:i/>
          <w:iCs/>
          <w:lang w:val="es-ES"/>
        </w:rPr>
        <w:t>Los mecanismos de vigilancia y supervisión, incluyendo, en su caso, los estudios de impacto urbano y ambiental, según corresponda;</w:t>
      </w:r>
    </w:p>
    <w:p w14:paraId="7BB4FD79"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9) </w:t>
      </w:r>
      <w:r w:rsidRPr="00677307">
        <w:rPr>
          <w:rFonts w:ascii="Palatino Linotype" w:hAnsi="Palatino Linotype" w:cs="Arial"/>
          <w:i/>
          <w:iCs/>
          <w:lang w:val="es-ES"/>
        </w:rPr>
        <w:t>Los informes de avance sobre las obras o servicios contratados;</w:t>
      </w:r>
    </w:p>
    <w:p w14:paraId="696D00AB"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b/>
          <w:bCs/>
          <w:i/>
          <w:iCs/>
          <w:lang w:val="es-ES"/>
        </w:rPr>
        <w:t>10) </w:t>
      </w:r>
      <w:r w:rsidRPr="00677307">
        <w:rPr>
          <w:rFonts w:ascii="Palatino Linotype" w:hAnsi="Palatino Linotype" w:cs="Arial"/>
          <w:i/>
          <w:iCs/>
          <w:lang w:val="es-ES"/>
        </w:rPr>
        <w:t>El convenio de terminación; y</w:t>
      </w:r>
    </w:p>
    <w:p w14:paraId="15BF87C0" w14:textId="77777777" w:rsidR="008C3CCE" w:rsidRPr="00677307" w:rsidRDefault="008C3CCE" w:rsidP="005F4644">
      <w:pPr>
        <w:ind w:left="567" w:right="567"/>
        <w:jc w:val="both"/>
        <w:rPr>
          <w:rFonts w:ascii="Palatino Linotype" w:hAnsi="Palatino Linotype" w:cs="Arial"/>
          <w:b/>
          <w:i/>
          <w:iCs/>
          <w:lang w:val="es-ES"/>
        </w:rPr>
      </w:pPr>
      <w:r w:rsidRPr="00677307">
        <w:rPr>
          <w:rFonts w:ascii="Palatino Linotype" w:hAnsi="Palatino Linotype" w:cs="Arial"/>
          <w:b/>
          <w:bCs/>
          <w:i/>
          <w:iCs/>
          <w:lang w:val="es-ES"/>
        </w:rPr>
        <w:t>11) </w:t>
      </w:r>
      <w:r w:rsidRPr="00677307">
        <w:rPr>
          <w:rFonts w:ascii="Palatino Linotype" w:hAnsi="Palatino Linotype" w:cs="Arial"/>
          <w:i/>
          <w:iCs/>
          <w:lang w:val="es-ES"/>
        </w:rPr>
        <w:t>El finiquito.</w:t>
      </w:r>
      <w:r w:rsidRPr="00677307">
        <w:rPr>
          <w:rFonts w:ascii="Palatino Linotype" w:hAnsi="Palatino Linotype" w:cs="Arial"/>
          <w:b/>
          <w:i/>
          <w:iCs/>
          <w:lang w:val="es-ES"/>
        </w:rPr>
        <w:t>”</w:t>
      </w:r>
    </w:p>
    <w:p w14:paraId="6FC78C3E" w14:textId="77777777" w:rsidR="008C3CCE" w:rsidRPr="00677307" w:rsidRDefault="008C3CCE" w:rsidP="005F4644">
      <w:pPr>
        <w:ind w:left="851" w:right="850"/>
        <w:jc w:val="both"/>
        <w:rPr>
          <w:rFonts w:ascii="Palatino Linotype" w:hAnsi="Palatino Linotype" w:cs="Arial"/>
          <w:lang w:val="es-ES"/>
        </w:rPr>
      </w:pPr>
    </w:p>
    <w:p w14:paraId="555C08E7" w14:textId="77777777" w:rsidR="008C3CCE" w:rsidRPr="00677307" w:rsidRDefault="008C3CCE" w:rsidP="005F4644">
      <w:pPr>
        <w:ind w:left="851" w:right="850"/>
        <w:jc w:val="both"/>
        <w:rPr>
          <w:rFonts w:ascii="Palatino Linotype" w:hAnsi="Palatino Linotype" w:cs="Arial"/>
          <w:lang w:val="es-ES"/>
        </w:rPr>
      </w:pPr>
    </w:p>
    <w:p w14:paraId="46CE72CA"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7916864C" w14:textId="77777777" w:rsidR="008C3CCE" w:rsidRPr="00677307" w:rsidRDefault="008C3CCE" w:rsidP="005F4644">
      <w:pPr>
        <w:spacing w:line="360" w:lineRule="auto"/>
        <w:jc w:val="both"/>
        <w:rPr>
          <w:rFonts w:ascii="Palatino Linotype" w:hAnsi="Palatino Linotype" w:cs="Arial"/>
          <w:lang w:val="es-ES"/>
        </w:rPr>
      </w:pPr>
    </w:p>
    <w:p w14:paraId="702B066C" w14:textId="77777777" w:rsidR="008C3CCE" w:rsidRPr="00677307" w:rsidRDefault="008C3CCE" w:rsidP="005F4644">
      <w:pPr>
        <w:spacing w:line="360" w:lineRule="auto"/>
        <w:jc w:val="both"/>
        <w:rPr>
          <w:rFonts w:ascii="Palatino Linotype" w:hAnsi="Palatino Linotype" w:cs="Arial"/>
          <w:lang w:val="es-ES"/>
        </w:rPr>
      </w:pPr>
      <w:r w:rsidRPr="00677307">
        <w:rPr>
          <w:rFonts w:ascii="Palatino Linotype" w:hAnsi="Palatino Linotype" w:cs="Arial"/>
          <w:lang w:val="es-ES"/>
        </w:rPr>
        <w:t>A mayor abundamiento, debe observarse lo establecido en los artículos 1, fracción III, 20, 21, 22, 23, 24, 26, 27 y 39 de la Ley de Contratación Pública del Estado de México y Municipios, los cuales se transcriben a continuación:</w:t>
      </w:r>
    </w:p>
    <w:p w14:paraId="3DA23DF8" w14:textId="77777777" w:rsidR="008C3CCE" w:rsidRPr="00677307" w:rsidRDefault="008C3CCE" w:rsidP="005F4644">
      <w:pPr>
        <w:jc w:val="both"/>
        <w:rPr>
          <w:rFonts w:ascii="Palatino Linotype" w:hAnsi="Palatino Linotype" w:cs="Arial"/>
          <w:lang w:val="es-ES"/>
        </w:rPr>
      </w:pPr>
    </w:p>
    <w:p w14:paraId="143019C1"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1</w:t>
      </w:r>
      <w:r w:rsidRPr="00677307">
        <w:rPr>
          <w:rFonts w:ascii="Palatino Linotype" w:hAnsi="Palatino Linotype" w:cs="Arial"/>
          <w:i/>
          <w:iCs/>
          <w:lang w:val="es-ES"/>
        </w:rPr>
        <w:t>.- </w:t>
      </w:r>
      <w:r w:rsidRPr="00677307">
        <w:rPr>
          <w:rFonts w:ascii="Palatino Linotype" w:hAnsi="Palatino Linotype" w:cs="Arial"/>
          <w:b/>
          <w:bCs/>
          <w:i/>
          <w:iCs/>
          <w:u w:val="single"/>
          <w:lang w:val="es-ES"/>
        </w:rPr>
        <w:t>Esta Ley tiene por objeto regular los actos relativos a</w:t>
      </w:r>
      <w:r w:rsidRPr="00677307">
        <w:rPr>
          <w:rFonts w:ascii="Palatino Linotype" w:hAnsi="Palatino Linotype" w:cs="Arial"/>
          <w:i/>
          <w:iCs/>
          <w:lang w:val="es-ES"/>
        </w:rPr>
        <w:t> la planeación, programación, presupuestación, ejecución y control de </w:t>
      </w:r>
      <w:r w:rsidRPr="00677307">
        <w:rPr>
          <w:rFonts w:ascii="Palatino Linotype" w:hAnsi="Palatino Linotype" w:cs="Arial"/>
          <w:b/>
          <w:bCs/>
          <w:i/>
          <w:iCs/>
          <w:u w:val="single"/>
          <w:lang w:val="es-ES"/>
        </w:rPr>
        <w:t>la adquisición, enajenación y arrendamiento de bienes, y la contratación de servicios de cualquier naturaleza</w:t>
      </w:r>
      <w:r w:rsidRPr="00677307">
        <w:rPr>
          <w:rFonts w:ascii="Palatino Linotype" w:hAnsi="Palatino Linotype" w:cs="Arial"/>
          <w:i/>
          <w:iCs/>
          <w:lang w:val="es-ES"/>
        </w:rPr>
        <w:t>, </w:t>
      </w:r>
      <w:r w:rsidRPr="00677307">
        <w:rPr>
          <w:rFonts w:ascii="Palatino Linotype" w:hAnsi="Palatino Linotype" w:cs="Arial"/>
          <w:b/>
          <w:bCs/>
          <w:i/>
          <w:iCs/>
          <w:u w:val="single"/>
          <w:lang w:val="es-ES"/>
        </w:rPr>
        <w:t>que realicen</w:t>
      </w:r>
      <w:r w:rsidRPr="00677307">
        <w:rPr>
          <w:rFonts w:ascii="Palatino Linotype" w:hAnsi="Palatino Linotype" w:cs="Arial"/>
          <w:i/>
          <w:iCs/>
          <w:lang w:val="es-ES"/>
        </w:rPr>
        <w:t>:</w:t>
      </w:r>
    </w:p>
    <w:p w14:paraId="1458BF9B"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w:t>
      </w:r>
    </w:p>
    <w:p w14:paraId="2BBB6385"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III. </w:t>
      </w:r>
      <w:r w:rsidRPr="00677307">
        <w:rPr>
          <w:rFonts w:ascii="Palatino Linotype" w:hAnsi="Palatino Linotype" w:cs="Arial"/>
          <w:b/>
          <w:bCs/>
          <w:i/>
          <w:iCs/>
          <w:u w:val="single"/>
          <w:lang w:val="es-ES"/>
        </w:rPr>
        <w:t>Los ayuntamientos de los municipios del Estado</w:t>
      </w:r>
      <w:r w:rsidRPr="00677307">
        <w:rPr>
          <w:rFonts w:ascii="Palatino Linotype" w:hAnsi="Palatino Linotype" w:cs="Arial"/>
          <w:i/>
          <w:iCs/>
          <w:lang w:val="es-ES"/>
        </w:rPr>
        <w:t>.</w:t>
      </w:r>
    </w:p>
    <w:p w14:paraId="4EE5A05C" w14:textId="77777777" w:rsidR="008C3CCE" w:rsidRPr="00677307" w:rsidRDefault="008C3CCE" w:rsidP="005F4644">
      <w:pPr>
        <w:ind w:left="567" w:right="567"/>
        <w:jc w:val="both"/>
        <w:rPr>
          <w:rFonts w:ascii="Palatino Linotype" w:hAnsi="Palatino Linotype" w:cs="Arial"/>
          <w:b/>
          <w:bCs/>
          <w:i/>
          <w:iCs/>
          <w:lang w:val="es-ES"/>
        </w:rPr>
      </w:pPr>
    </w:p>
    <w:p w14:paraId="5A45C85B"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20</w:t>
      </w:r>
      <w:r w:rsidRPr="00677307">
        <w:rPr>
          <w:rFonts w:ascii="Palatino Linotype" w:hAnsi="Palatino Linotype" w:cs="Arial"/>
          <w:i/>
          <w:iCs/>
          <w:lang w:val="es-ES"/>
        </w:rPr>
        <w:t>.- La Secretaría y </w:t>
      </w:r>
      <w:r w:rsidRPr="00677307">
        <w:rPr>
          <w:rFonts w:ascii="Palatino Linotype" w:hAnsi="Palatino Linotype" w:cs="Arial"/>
          <w:b/>
          <w:bCs/>
          <w:i/>
          <w:iCs/>
          <w:u w:val="single"/>
          <w:lang w:val="es-ES"/>
        </w:rPr>
        <w:t>los ayuntamientos establecerán y operarán el catálogo de bienes y servicios</w:t>
      </w:r>
      <w:r w:rsidRPr="00677307">
        <w:rPr>
          <w:rFonts w:ascii="Palatino Linotype" w:hAnsi="Palatino Linotype" w:cs="Arial"/>
          <w:i/>
          <w:iCs/>
          <w:lang w:val="es-ES"/>
        </w:rPr>
        <w:t>, de acuerdo con la reglamentación respectiva. </w:t>
      </w:r>
      <w:r w:rsidRPr="00677307">
        <w:rPr>
          <w:rFonts w:ascii="Palatino Linotype" w:hAnsi="Palatino Linotype" w:cs="Arial"/>
          <w:b/>
          <w:bCs/>
          <w:i/>
          <w:iCs/>
          <w:u w:val="single"/>
          <w:lang w:val="es-ES"/>
        </w:rPr>
        <w:t>Establecerán y operarán también el catálogo de bienes y servicios específicos que sean susceptibles de ser adquiridos o contratados</w:t>
      </w:r>
      <w:r w:rsidRPr="00677307">
        <w:rPr>
          <w:rFonts w:ascii="Palatino Linotype" w:hAnsi="Palatino Linotype" w:cs="Arial"/>
          <w:i/>
          <w:iCs/>
          <w:lang w:val="es-ES"/>
        </w:rPr>
        <w:t xml:space="preserve"> bajo la modalidad de subasta inversa, los cuales deberán describirse </w:t>
      </w:r>
      <w:r w:rsidRPr="00677307">
        <w:rPr>
          <w:rFonts w:ascii="Palatino Linotype" w:hAnsi="Palatino Linotype" w:cs="Arial"/>
          <w:i/>
          <w:iCs/>
          <w:lang w:val="es-ES"/>
        </w:rPr>
        <w:lastRenderedPageBreak/>
        <w:t>genéricamente y determinarse sus especificaciones técnicas comerciales, y en su caso, sus equivalentes. Dicho catálogo deberá publicarse en el COMPRAMEX y en el portal de internet de la propia Secretaría y, en su caso, en el de los ayuntamientos.</w:t>
      </w:r>
    </w:p>
    <w:p w14:paraId="42242A38" w14:textId="77777777" w:rsidR="008C3CCE" w:rsidRPr="00677307" w:rsidRDefault="008C3CCE" w:rsidP="005F4644">
      <w:pPr>
        <w:ind w:left="567" w:right="567"/>
        <w:jc w:val="both"/>
        <w:rPr>
          <w:rFonts w:ascii="Palatino Linotype" w:hAnsi="Palatino Linotype" w:cs="Arial"/>
          <w:b/>
          <w:bCs/>
          <w:i/>
          <w:iCs/>
          <w:lang w:val="es-ES"/>
        </w:rPr>
      </w:pPr>
    </w:p>
    <w:p w14:paraId="0074740C"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21.- </w:t>
      </w:r>
      <w:r w:rsidRPr="00677307">
        <w:rPr>
          <w:rFonts w:ascii="Palatino Linotype" w:hAnsi="Palatino Linotype" w:cs="Arial"/>
          <w:b/>
          <w:bCs/>
          <w:i/>
          <w:iCs/>
          <w:u w:val="single"/>
          <w:lang w:val="es-ES"/>
        </w:rPr>
        <w:t>A fin de conocer la capacidad administrativa, financiera, legal y técnica de las fuentes de suministro</w:t>
      </w:r>
      <w:r w:rsidRPr="00677307">
        <w:rPr>
          <w:rFonts w:ascii="Palatino Linotype" w:hAnsi="Palatino Linotype" w:cs="Arial"/>
          <w:i/>
          <w:iCs/>
          <w:lang w:val="es-ES"/>
        </w:rPr>
        <w:t>, la Secretaría y </w:t>
      </w:r>
      <w:r w:rsidRPr="00677307">
        <w:rPr>
          <w:rFonts w:ascii="Palatino Linotype" w:hAnsi="Palatino Linotype" w:cs="Arial"/>
          <w:b/>
          <w:bCs/>
          <w:i/>
          <w:iCs/>
          <w:u w:val="single"/>
          <w:lang w:val="es-ES"/>
        </w:rPr>
        <w:t>los ayuntamientos integrarán un catálogo de proveedores y de prestadores de servicios</w:t>
      </w:r>
      <w:r w:rsidRPr="00677307">
        <w:rPr>
          <w:rFonts w:ascii="Palatino Linotype" w:hAnsi="Palatino Linotype" w:cs="Arial"/>
          <w:i/>
          <w:iCs/>
          <w:lang w:val="es-ES"/>
        </w:rPr>
        <w:t>.</w:t>
      </w:r>
    </w:p>
    <w:p w14:paraId="0E94B1B3"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14:paraId="7971E27D" w14:textId="77777777" w:rsidR="008C3CCE" w:rsidRPr="00677307" w:rsidRDefault="008C3CCE" w:rsidP="005F4644">
      <w:pPr>
        <w:ind w:left="567" w:right="567"/>
        <w:jc w:val="both"/>
        <w:rPr>
          <w:rFonts w:ascii="Palatino Linotype" w:hAnsi="Palatino Linotype" w:cs="Arial"/>
          <w:b/>
          <w:bCs/>
          <w:i/>
          <w:iCs/>
          <w:lang w:val="es-ES"/>
        </w:rPr>
      </w:pPr>
    </w:p>
    <w:p w14:paraId="210ABF2C"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22</w:t>
      </w:r>
      <w:r w:rsidRPr="00677307">
        <w:rPr>
          <w:rFonts w:ascii="Palatino Linotype" w:hAnsi="Palatino Linotype" w:cs="Arial"/>
          <w:i/>
          <w:iCs/>
          <w:lang w:val="es-ES"/>
        </w:rPr>
        <w:t>.-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677307">
        <w:rPr>
          <w:rFonts w:ascii="Palatino Linotype" w:hAnsi="Palatino Linotype" w:cs="Arial"/>
          <w:b/>
          <w:bCs/>
          <w:i/>
          <w:iCs/>
          <w:u w:val="single"/>
          <w:lang w:val="es-ES"/>
        </w:rPr>
        <w:t>los ayuntamientos se auxiliarán de un comité de arrendamientos, adquisiciones de inmuebles y enajenaciones</w:t>
      </w:r>
      <w:r w:rsidRPr="00677307">
        <w:rPr>
          <w:rFonts w:ascii="Palatino Linotype" w:hAnsi="Palatino Linotype" w:cs="Arial"/>
          <w:i/>
          <w:iCs/>
          <w:lang w:val="es-ES"/>
        </w:rPr>
        <w:t>.”</w:t>
      </w:r>
    </w:p>
    <w:p w14:paraId="3454D07B" w14:textId="77777777" w:rsidR="008C3CCE" w:rsidRPr="00677307" w:rsidRDefault="008C3CCE" w:rsidP="005F4644">
      <w:pPr>
        <w:ind w:left="567" w:right="567"/>
        <w:jc w:val="both"/>
        <w:rPr>
          <w:rFonts w:ascii="Palatino Linotype" w:hAnsi="Palatino Linotype" w:cs="Arial"/>
          <w:b/>
          <w:bCs/>
          <w:i/>
          <w:iCs/>
          <w:lang w:val="es-ES"/>
        </w:rPr>
      </w:pPr>
    </w:p>
    <w:p w14:paraId="34CEBBD3"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23</w:t>
      </w:r>
      <w:r w:rsidRPr="00677307">
        <w:rPr>
          <w:rFonts w:ascii="Palatino Linotype" w:hAnsi="Palatino Linotype" w:cs="Arial"/>
          <w:i/>
          <w:iCs/>
          <w:lang w:val="es-ES"/>
        </w:rPr>
        <w:t>.- </w:t>
      </w:r>
      <w:r w:rsidRPr="00677307">
        <w:rPr>
          <w:rFonts w:ascii="Palatino Linotype" w:hAnsi="Palatino Linotype" w:cs="Arial"/>
          <w:b/>
          <w:bCs/>
          <w:i/>
          <w:iCs/>
          <w:u w:val="single"/>
          <w:lang w:val="es-ES"/>
        </w:rPr>
        <w:t>Los comités de adquisiciones y de servicios tendrán las funciones siguientes</w:t>
      </w:r>
      <w:r w:rsidRPr="00677307">
        <w:rPr>
          <w:rFonts w:ascii="Palatino Linotype" w:hAnsi="Palatino Linotype" w:cs="Arial"/>
          <w:i/>
          <w:iCs/>
          <w:lang w:val="es-ES"/>
        </w:rPr>
        <w:t>:</w:t>
      </w:r>
    </w:p>
    <w:p w14:paraId="7A086FE1"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 Dictaminar sobre la procedencia de los casos de excepción al procedimiento de licitación pública.</w:t>
      </w:r>
    </w:p>
    <w:p w14:paraId="30B90FF6"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II. Participar en los procedimientos de licitación, invitación restringida y adjudicación directa, hasta dejarlos en estado de dictar el fallo correspondiente, incluidos los que tengan que desahogarse bajo la modalidad de subasta inversa.</w:t>
      </w:r>
    </w:p>
    <w:p w14:paraId="46A628B5"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lastRenderedPageBreak/>
        <w:t>III. </w:t>
      </w:r>
      <w:r w:rsidRPr="00677307">
        <w:rPr>
          <w:rFonts w:ascii="Palatino Linotype" w:hAnsi="Palatino Linotype" w:cs="Arial"/>
          <w:b/>
          <w:bCs/>
          <w:i/>
          <w:iCs/>
          <w:u w:val="single"/>
          <w:lang w:val="es-ES"/>
        </w:rPr>
        <w:t>Emitir los dictámenes de adjudicación</w:t>
      </w:r>
      <w:r w:rsidRPr="00677307">
        <w:rPr>
          <w:rFonts w:ascii="Palatino Linotype" w:hAnsi="Palatino Linotype" w:cs="Arial"/>
          <w:i/>
          <w:iCs/>
          <w:lang w:val="es-ES"/>
        </w:rPr>
        <w:t>.</w:t>
      </w:r>
    </w:p>
    <w:p w14:paraId="6F748782"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IV. Las demás que establezca el reglamento de esta Ley.”</w:t>
      </w:r>
    </w:p>
    <w:p w14:paraId="647F8BAC" w14:textId="77777777" w:rsidR="008C3CCE" w:rsidRPr="00677307" w:rsidRDefault="008C3CCE" w:rsidP="005F4644">
      <w:pPr>
        <w:ind w:left="567" w:right="567"/>
        <w:jc w:val="both"/>
        <w:rPr>
          <w:rFonts w:ascii="Palatino Linotype" w:hAnsi="Palatino Linotype" w:cs="Arial"/>
          <w:b/>
          <w:bCs/>
          <w:i/>
          <w:iCs/>
          <w:lang w:val="es-ES"/>
        </w:rPr>
      </w:pPr>
    </w:p>
    <w:p w14:paraId="0C1E32A9"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Artículo 24</w:t>
      </w:r>
      <w:r w:rsidRPr="00677307">
        <w:rPr>
          <w:rFonts w:ascii="Palatino Linotype" w:hAnsi="Palatino Linotype" w:cs="Arial"/>
          <w:i/>
          <w:iCs/>
          <w:lang w:val="es-ES"/>
        </w:rPr>
        <w:t>.- </w:t>
      </w:r>
      <w:r w:rsidRPr="00677307">
        <w:rPr>
          <w:rFonts w:ascii="Palatino Linotype" w:hAnsi="Palatino Linotype" w:cs="Arial"/>
          <w:b/>
          <w:bCs/>
          <w:i/>
          <w:iCs/>
          <w:u w:val="single"/>
          <w:lang w:val="es-ES"/>
        </w:rPr>
        <w:t>El comité de arrendamientos, adquisiciones de inmuebles y enajenaciones tendrá las funciones siguientes</w:t>
      </w:r>
      <w:r w:rsidRPr="00677307">
        <w:rPr>
          <w:rFonts w:ascii="Palatino Linotype" w:hAnsi="Palatino Linotype" w:cs="Arial"/>
          <w:i/>
          <w:iCs/>
          <w:lang w:val="es-ES"/>
        </w:rPr>
        <w:t>:</w:t>
      </w:r>
    </w:p>
    <w:p w14:paraId="7D8A2374"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 Dictaminar sobre la procedencia de los casos de excepción al procedimiento de licitación pública, tratándose de adquisición de inmuebles y arrendamientos.</w:t>
      </w:r>
    </w:p>
    <w:p w14:paraId="377F23D5"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II. Participar en los procedimientos de licitación, invitación restringida y adjudicación directa, hasta dejarlos en estado de dictar el fallo correspondiente, tratándose de adquisición de inmuebles y arrendamientos.</w:t>
      </w:r>
    </w:p>
    <w:p w14:paraId="238E849D"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III. </w:t>
      </w:r>
      <w:r w:rsidRPr="00677307">
        <w:rPr>
          <w:rFonts w:ascii="Palatino Linotype" w:hAnsi="Palatino Linotype" w:cs="Arial"/>
          <w:b/>
          <w:bCs/>
          <w:i/>
          <w:iCs/>
          <w:u w:val="single"/>
          <w:lang w:val="es-ES"/>
        </w:rPr>
        <w:t>Emitir los dictámenes de adjudicación, tratándose de adquisiciones de inmuebles y arrendamientos</w:t>
      </w:r>
      <w:r w:rsidRPr="00677307">
        <w:rPr>
          <w:rFonts w:ascii="Palatino Linotype" w:hAnsi="Palatino Linotype" w:cs="Arial"/>
          <w:i/>
          <w:iCs/>
          <w:lang w:val="es-ES"/>
        </w:rPr>
        <w:t>.</w:t>
      </w:r>
    </w:p>
    <w:p w14:paraId="2D823388"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i/>
          <w:iCs/>
          <w:lang w:val="es-ES"/>
        </w:rPr>
        <w:t>IV. Participar en los procedimientos de subasta pública, hasta dejarlos en estado de dictar el fallo de adjudicación.</w:t>
      </w:r>
    </w:p>
    <w:p w14:paraId="76FFC098" w14:textId="77777777" w:rsidR="008C3CCE" w:rsidRPr="00677307" w:rsidRDefault="008C3CCE" w:rsidP="005F4644">
      <w:pPr>
        <w:ind w:left="567" w:right="567"/>
        <w:jc w:val="both"/>
        <w:rPr>
          <w:rFonts w:ascii="Palatino Linotype" w:hAnsi="Palatino Linotype" w:cs="Arial"/>
          <w:i/>
          <w:iCs/>
          <w:lang w:val="es-ES"/>
        </w:rPr>
      </w:pPr>
      <w:r w:rsidRPr="00677307">
        <w:rPr>
          <w:rFonts w:ascii="Palatino Linotype" w:hAnsi="Palatino Linotype" w:cs="Arial"/>
          <w:i/>
          <w:iCs/>
          <w:lang w:val="es-ES"/>
        </w:rPr>
        <w:t>V. Las demás que establezca el reglamento de esta Ley.”</w:t>
      </w:r>
    </w:p>
    <w:p w14:paraId="4C8C7F67" w14:textId="77777777" w:rsidR="008C3CCE" w:rsidRPr="00677307" w:rsidRDefault="008C3CCE" w:rsidP="005F4644">
      <w:pPr>
        <w:ind w:left="567" w:right="567"/>
        <w:jc w:val="both"/>
        <w:rPr>
          <w:rFonts w:ascii="Palatino Linotype" w:hAnsi="Palatino Linotype" w:cs="Arial"/>
          <w:b/>
          <w:i/>
          <w:iCs/>
          <w:lang w:val="es-ES"/>
        </w:rPr>
      </w:pPr>
    </w:p>
    <w:p w14:paraId="450079BE" w14:textId="77777777" w:rsidR="008C3CCE" w:rsidRPr="00677307" w:rsidRDefault="008C3CCE" w:rsidP="005F4644">
      <w:pPr>
        <w:ind w:left="567" w:right="567"/>
        <w:jc w:val="both"/>
        <w:rPr>
          <w:rFonts w:ascii="Palatino Linotype" w:hAnsi="Palatino Linotype" w:cs="Arial"/>
          <w:i/>
          <w:iCs/>
          <w:lang w:val="es-ES"/>
        </w:rPr>
      </w:pPr>
      <w:r w:rsidRPr="00677307">
        <w:rPr>
          <w:rFonts w:ascii="Palatino Linotype" w:hAnsi="Palatino Linotype" w:cs="Arial"/>
          <w:b/>
          <w:i/>
          <w:iCs/>
          <w:lang w:val="es-ES"/>
        </w:rPr>
        <w:t>Artículo 26.- </w:t>
      </w:r>
      <w:r w:rsidRPr="00677307">
        <w:rPr>
          <w:rFonts w:ascii="Palatino Linotype" w:hAnsi="Palatino Linotype" w:cs="Arial"/>
          <w:i/>
          <w:iCs/>
          <w:lang w:val="es-ES"/>
        </w:rPr>
        <w:t>Las adquisiciones, arrendamientos y servicios se adjudicarán a través de licitaciones públicas, mediante convocatoria pública.</w:t>
      </w:r>
    </w:p>
    <w:p w14:paraId="3E4B5A5F" w14:textId="77777777" w:rsidR="008C3CCE" w:rsidRPr="00677307" w:rsidRDefault="008C3CCE" w:rsidP="005F4644">
      <w:pPr>
        <w:ind w:left="567" w:right="567"/>
        <w:jc w:val="both"/>
        <w:rPr>
          <w:rFonts w:ascii="Palatino Linotype" w:hAnsi="Palatino Linotype" w:cs="Arial"/>
          <w:b/>
          <w:i/>
          <w:iCs/>
          <w:lang w:val="es-ES"/>
        </w:rPr>
      </w:pPr>
    </w:p>
    <w:p w14:paraId="6BD6BB03" w14:textId="77777777" w:rsidR="008C3CCE" w:rsidRPr="00677307" w:rsidRDefault="008C3CCE" w:rsidP="005F4644">
      <w:pPr>
        <w:ind w:left="567" w:right="567"/>
        <w:jc w:val="both"/>
        <w:rPr>
          <w:rFonts w:ascii="Palatino Linotype" w:hAnsi="Palatino Linotype" w:cs="Arial"/>
          <w:i/>
          <w:iCs/>
          <w:lang w:val="es-ES"/>
        </w:rPr>
      </w:pPr>
      <w:r w:rsidRPr="00677307">
        <w:rPr>
          <w:rFonts w:ascii="Palatino Linotype" w:hAnsi="Palatino Linotype" w:cs="Arial"/>
          <w:b/>
          <w:i/>
          <w:iCs/>
          <w:lang w:val="es-ES"/>
        </w:rPr>
        <w:t>Artículo 27.-</w:t>
      </w:r>
      <w:r w:rsidRPr="00677307">
        <w:rPr>
          <w:rFonts w:ascii="Palatino Linotype" w:hAnsi="Palatino Linotype" w:cs="Arial"/>
          <w:i/>
          <w:iCs/>
          <w:lang w:val="es-ES"/>
        </w:rPr>
        <w:t xml:space="preserve"> La Secretaría, las entidades, los tribunales administrativos y los ayuntamientos podrán adjudicar adquisiciones, arrendamientos y servicios, mediante las excepciones al procedimiento de licitación que a continuación se señalan:</w:t>
      </w:r>
    </w:p>
    <w:p w14:paraId="27D14D64" w14:textId="77777777" w:rsidR="008C3CCE" w:rsidRPr="00677307" w:rsidRDefault="008C3CCE" w:rsidP="005F4644">
      <w:pPr>
        <w:ind w:left="567" w:right="567"/>
        <w:jc w:val="both"/>
        <w:rPr>
          <w:rFonts w:ascii="Palatino Linotype" w:hAnsi="Palatino Linotype" w:cs="Arial"/>
          <w:b/>
          <w:bCs/>
          <w:i/>
          <w:iCs/>
          <w:lang w:val="es-ES"/>
        </w:rPr>
      </w:pPr>
    </w:p>
    <w:p w14:paraId="2392AD00"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I. </w:t>
      </w:r>
      <w:r w:rsidRPr="00677307">
        <w:rPr>
          <w:rFonts w:ascii="Palatino Linotype" w:hAnsi="Palatino Linotype" w:cs="Arial"/>
          <w:b/>
          <w:bCs/>
          <w:i/>
          <w:iCs/>
          <w:u w:val="single"/>
          <w:lang w:val="es-ES"/>
        </w:rPr>
        <w:t>Invitación restringida</w:t>
      </w:r>
      <w:r w:rsidRPr="00677307">
        <w:rPr>
          <w:rFonts w:ascii="Palatino Linotype" w:hAnsi="Palatino Linotype" w:cs="Arial"/>
          <w:b/>
          <w:bCs/>
          <w:i/>
          <w:iCs/>
          <w:lang w:val="es-ES"/>
        </w:rPr>
        <w:t>.</w:t>
      </w:r>
    </w:p>
    <w:p w14:paraId="4D03B144" w14:textId="77777777" w:rsidR="008C3CCE" w:rsidRPr="00677307" w:rsidRDefault="008C3CCE" w:rsidP="005F4644">
      <w:pPr>
        <w:ind w:left="567" w:right="567"/>
        <w:jc w:val="both"/>
        <w:rPr>
          <w:rFonts w:ascii="Palatino Linotype" w:hAnsi="Palatino Linotype" w:cs="Arial"/>
          <w:sz w:val="19"/>
          <w:szCs w:val="19"/>
          <w:lang w:val="es-ES"/>
        </w:rPr>
      </w:pPr>
      <w:r w:rsidRPr="00677307">
        <w:rPr>
          <w:rFonts w:ascii="Palatino Linotype" w:hAnsi="Palatino Linotype" w:cs="Arial"/>
          <w:b/>
          <w:bCs/>
          <w:i/>
          <w:iCs/>
          <w:lang w:val="es-ES"/>
        </w:rPr>
        <w:t>II. </w:t>
      </w:r>
      <w:r w:rsidRPr="00677307">
        <w:rPr>
          <w:rFonts w:ascii="Palatino Linotype" w:hAnsi="Palatino Linotype" w:cs="Arial"/>
          <w:b/>
          <w:bCs/>
          <w:i/>
          <w:iCs/>
          <w:u w:val="single"/>
          <w:lang w:val="es-ES"/>
        </w:rPr>
        <w:t>Adjudicación directa</w:t>
      </w:r>
      <w:r w:rsidRPr="00677307">
        <w:rPr>
          <w:rFonts w:ascii="Palatino Linotype" w:hAnsi="Palatino Linotype" w:cs="Arial"/>
          <w:i/>
          <w:iCs/>
          <w:lang w:val="es-ES"/>
        </w:rPr>
        <w:t>.</w:t>
      </w:r>
    </w:p>
    <w:p w14:paraId="21B4567F" w14:textId="77777777" w:rsidR="008C3CCE" w:rsidRPr="00677307" w:rsidRDefault="008C3CCE" w:rsidP="005F4644">
      <w:pPr>
        <w:ind w:left="567" w:right="567"/>
        <w:jc w:val="both"/>
        <w:rPr>
          <w:rFonts w:ascii="Palatino Linotype" w:hAnsi="Palatino Linotype" w:cs="Arial"/>
          <w:b/>
          <w:bCs/>
          <w:i/>
          <w:iCs/>
          <w:lang w:val="es-ES"/>
        </w:rPr>
      </w:pPr>
    </w:p>
    <w:p w14:paraId="1E6702FB" w14:textId="77777777" w:rsidR="008C3CCE" w:rsidRPr="00677307" w:rsidRDefault="008C3CCE" w:rsidP="005F4644">
      <w:pPr>
        <w:ind w:left="567" w:right="567"/>
        <w:jc w:val="both"/>
        <w:rPr>
          <w:rFonts w:ascii="Palatino Linotype" w:hAnsi="Palatino Linotype" w:cs="Arial"/>
          <w:b/>
          <w:sz w:val="19"/>
          <w:szCs w:val="19"/>
          <w:lang w:val="es-ES"/>
        </w:rPr>
      </w:pPr>
      <w:r w:rsidRPr="00677307">
        <w:rPr>
          <w:rFonts w:ascii="Palatino Linotype" w:hAnsi="Palatino Linotype" w:cs="Arial"/>
          <w:b/>
          <w:bCs/>
          <w:i/>
          <w:iCs/>
          <w:lang w:val="es-ES"/>
        </w:rPr>
        <w:t>Artículo 39</w:t>
      </w:r>
      <w:r w:rsidRPr="00677307">
        <w:rPr>
          <w:rFonts w:ascii="Palatino Linotype" w:hAnsi="Palatino Linotype" w:cs="Arial"/>
          <w:i/>
          <w:iCs/>
          <w:lang w:val="es-ES"/>
        </w:rPr>
        <w:t>.- </w:t>
      </w:r>
      <w:r w:rsidRPr="00677307">
        <w:rPr>
          <w:rFonts w:ascii="Palatino Linotype" w:hAnsi="Palatino Linotype" w:cs="Arial"/>
          <w:b/>
          <w:bCs/>
          <w:i/>
          <w:iCs/>
          <w:u w:val="single"/>
          <w:lang w:val="es-ES"/>
        </w:rPr>
        <w:t>Para cada uno de los actos del procedimiento adquisitivo se levantará el acta respectiva</w:t>
      </w:r>
      <w:r w:rsidRPr="00677307">
        <w:rPr>
          <w:rFonts w:ascii="Palatino Linotype" w:hAnsi="Palatino Linotype" w:cs="Arial"/>
          <w:i/>
          <w:iCs/>
          <w:lang w:val="es-ES"/>
        </w:rPr>
        <w:t>, la cual será firmada por los participantes, sin que la falta de firma de alguno de ellos invalide su contenido y efectos.</w:t>
      </w:r>
      <w:r w:rsidRPr="00677307">
        <w:rPr>
          <w:rFonts w:ascii="Palatino Linotype" w:hAnsi="Palatino Linotype" w:cs="Arial"/>
          <w:b/>
          <w:i/>
          <w:iCs/>
          <w:lang w:val="es-ES"/>
        </w:rPr>
        <w:t>”</w:t>
      </w:r>
    </w:p>
    <w:p w14:paraId="70EA1D8A" w14:textId="77777777" w:rsidR="008C3CCE" w:rsidRPr="00677307" w:rsidRDefault="008C3CCE" w:rsidP="005F4644">
      <w:pPr>
        <w:ind w:left="567" w:right="567"/>
        <w:jc w:val="both"/>
        <w:rPr>
          <w:rFonts w:ascii="Palatino Linotype" w:hAnsi="Palatino Linotype" w:cs="Arial"/>
          <w:lang w:val="es-ES"/>
        </w:rPr>
      </w:pPr>
      <w:r w:rsidRPr="00677307">
        <w:rPr>
          <w:rFonts w:ascii="Palatino Linotype" w:hAnsi="Palatino Linotype" w:cs="Arial"/>
          <w:lang w:val="es-ES"/>
        </w:rPr>
        <w:t>(Énfasis añadido)</w:t>
      </w:r>
    </w:p>
    <w:p w14:paraId="607C267A" w14:textId="77777777" w:rsidR="008C3CCE" w:rsidRPr="00677307" w:rsidRDefault="008C3CCE" w:rsidP="005F4644">
      <w:pPr>
        <w:ind w:left="851" w:right="899"/>
        <w:jc w:val="both"/>
        <w:rPr>
          <w:rFonts w:ascii="Palatino Linotype" w:hAnsi="Palatino Linotype" w:cs="Arial"/>
          <w:lang w:val="es-ES"/>
        </w:rPr>
      </w:pPr>
    </w:p>
    <w:p w14:paraId="15DCED2A" w14:textId="77777777" w:rsidR="008C3CCE" w:rsidRPr="00677307" w:rsidRDefault="008C3CCE" w:rsidP="005F4644">
      <w:pPr>
        <w:ind w:left="851" w:right="899"/>
        <w:jc w:val="both"/>
        <w:rPr>
          <w:rFonts w:ascii="Palatino Linotype" w:hAnsi="Palatino Linotype" w:cs="Arial"/>
          <w:lang w:val="es-ES"/>
        </w:rPr>
      </w:pPr>
    </w:p>
    <w:p w14:paraId="57832BBD" w14:textId="77777777" w:rsidR="008C3CCE" w:rsidRPr="00677307" w:rsidRDefault="008C3CCE" w:rsidP="005F4644">
      <w:pPr>
        <w:tabs>
          <w:tab w:val="left" w:pos="6103"/>
        </w:tabs>
        <w:autoSpaceDE w:val="0"/>
        <w:autoSpaceDN w:val="0"/>
        <w:adjustRightInd w:val="0"/>
        <w:spacing w:line="360" w:lineRule="auto"/>
        <w:ind w:right="50"/>
        <w:jc w:val="both"/>
        <w:rPr>
          <w:rFonts w:ascii="Palatino Linotype" w:hAnsi="Palatino Linotype" w:cs="Arial"/>
          <w:lang w:val="es-ES"/>
        </w:rPr>
      </w:pPr>
    </w:p>
    <w:p w14:paraId="5E31D670" w14:textId="77777777" w:rsidR="008C3CCE" w:rsidRPr="00677307" w:rsidRDefault="008C3CCE" w:rsidP="005F4644">
      <w:pPr>
        <w:tabs>
          <w:tab w:val="left" w:pos="6103"/>
        </w:tabs>
        <w:autoSpaceDE w:val="0"/>
        <w:autoSpaceDN w:val="0"/>
        <w:adjustRightInd w:val="0"/>
        <w:spacing w:line="360" w:lineRule="auto"/>
        <w:ind w:right="50"/>
        <w:jc w:val="both"/>
        <w:rPr>
          <w:rFonts w:ascii="Palatino Linotype" w:hAnsi="Palatino Linotype"/>
          <w:color w:val="000000"/>
        </w:rPr>
      </w:pPr>
      <w:r w:rsidRPr="00677307">
        <w:rPr>
          <w:rFonts w:ascii="Palatino Linotype" w:hAnsi="Palatino Linotype" w:cs="Arial"/>
          <w:lang w:val="es-ES"/>
        </w:rPr>
        <w:t>De la interpretación armónica de los preceptos transcritos, se advierte que e</w:t>
      </w:r>
      <w:r w:rsidRPr="00677307">
        <w:rPr>
          <w:rFonts w:ascii="Palatino Linotype" w:hAnsi="Palatino Linotype" w:cs="Arial"/>
          <w:bCs/>
          <w:lang w:val="es-ES"/>
        </w:rPr>
        <w:t>l</w:t>
      </w:r>
      <w:r w:rsidRPr="00677307">
        <w:rPr>
          <w:rFonts w:ascii="Palatino Linotype" w:hAnsi="Palatino Linotype" w:cs="Arial"/>
          <w:b/>
          <w:lang w:val="es-ES"/>
        </w:rPr>
        <w:t xml:space="preserve"> </w:t>
      </w:r>
      <w:r w:rsidRPr="00677307">
        <w:rPr>
          <w:rFonts w:ascii="Palatino Linotype" w:hAnsi="Palatino Linotype" w:cs="Arial"/>
          <w:bCs/>
          <w:lang w:val="es-ES"/>
        </w:rPr>
        <w:t>Sujeto Obligado</w:t>
      </w:r>
      <w:r w:rsidRPr="00677307">
        <w:rPr>
          <w:rFonts w:ascii="Palatino Linotype" w:hAnsi="Palatino Linotype" w:cs="Arial"/>
          <w:lang w:val="es-ES"/>
        </w:rPr>
        <w:t xml:space="preserve">, cuenta con la competencia para regular los actos relativos a la planeación, programación, presupuestación, ejecución y </w:t>
      </w:r>
      <w:r w:rsidRPr="00935B64">
        <w:rPr>
          <w:rFonts w:ascii="Palatino Linotype" w:hAnsi="Palatino Linotype" w:cs="Arial"/>
          <w:lang w:val="es-ES"/>
        </w:rPr>
        <w:t>control de la adquisición</w:t>
      </w:r>
      <w:r w:rsidRPr="00677307">
        <w:rPr>
          <w:rFonts w:ascii="Palatino Linotype" w:hAnsi="Palatino Linotype" w:cs="Arial"/>
          <w:b/>
          <w:u w:val="single"/>
          <w:lang w:val="es-ES"/>
        </w:rPr>
        <w:t xml:space="preserve"> y arrendamiento de bienes</w:t>
      </w:r>
      <w:r w:rsidRPr="00BB33AF">
        <w:rPr>
          <w:rFonts w:ascii="Palatino Linotype" w:hAnsi="Palatino Linotype" w:cs="Arial"/>
          <w:u w:val="single"/>
          <w:lang w:val="es-ES"/>
        </w:rPr>
        <w:t>,</w:t>
      </w:r>
      <w:r w:rsidRPr="00935B64">
        <w:rPr>
          <w:rFonts w:ascii="Palatino Linotype" w:hAnsi="Palatino Linotype" w:cs="Arial"/>
          <w:lang w:val="es-ES"/>
        </w:rPr>
        <w:t xml:space="preserve"> así como la contratación de servicios de cualquier naturaleza</w:t>
      </w:r>
      <w:r w:rsidRPr="00677307">
        <w:rPr>
          <w:rFonts w:ascii="Palatino Linotype" w:hAnsi="Palatino Linotype" w:cs="Arial"/>
          <w:lang w:val="es-ES"/>
        </w:rPr>
        <w:t xml:space="preserve">; para tales efectos, se auxilia de los comités de arrendamientos y de adquisiciones de inmuebles y enajenaciones, quienes, entre otras funciones, emiten los dictámenes correspondientes a la adjudicación, debiendo levantar para cada procedimiento adquisitivo el acta respectiva. </w:t>
      </w:r>
    </w:p>
    <w:p w14:paraId="38FC6C4B" w14:textId="77777777" w:rsidR="008C3CCE" w:rsidRPr="00677307" w:rsidRDefault="008C3CCE" w:rsidP="005F4644">
      <w:pPr>
        <w:spacing w:line="360" w:lineRule="auto"/>
        <w:jc w:val="both"/>
        <w:rPr>
          <w:rFonts w:ascii="Palatino Linotype" w:eastAsia="MS Mincho" w:hAnsi="Palatino Linotype" w:cs="Tahoma"/>
          <w:lang w:val="es-ES_tradnl" w:eastAsia="es-ES"/>
        </w:rPr>
      </w:pPr>
    </w:p>
    <w:p w14:paraId="46D33869" w14:textId="77777777" w:rsidR="008C3CCE" w:rsidRPr="00677307" w:rsidRDefault="008C3CCE" w:rsidP="005F4644">
      <w:pPr>
        <w:spacing w:line="360" w:lineRule="auto"/>
        <w:jc w:val="both"/>
        <w:rPr>
          <w:rFonts w:ascii="Palatino Linotype" w:eastAsia="MS Mincho" w:hAnsi="Palatino Linotype" w:cs="Tahoma"/>
          <w:lang w:val="es-ES_tradnl" w:eastAsia="es-ES"/>
        </w:rPr>
      </w:pPr>
      <w:r w:rsidRPr="00677307">
        <w:rPr>
          <w:rFonts w:ascii="Palatino Linotype" w:eastAsia="MS Mincho" w:hAnsi="Palatino Linotype" w:cs="Tahoma"/>
          <w:lang w:val="es-ES_tradnl" w:eastAsia="es-ES"/>
        </w:rPr>
        <w:t xml:space="preserve">Asimismo, es menester señalar que de acuerdo a la fuente obligacional para generar la información requerida, no se advierte pronunciamiento del Servidor Público Habilitado competente para dar respuesta a cada uno de los requerimientos planteados por la particular, de acuerdo a las constancias que integran el expediente electrónico del SAIMEX. </w:t>
      </w:r>
    </w:p>
    <w:p w14:paraId="3027F2B5" w14:textId="77777777" w:rsidR="008C3CCE" w:rsidRPr="00677307" w:rsidRDefault="008C3CCE" w:rsidP="005F4644">
      <w:pPr>
        <w:spacing w:line="360" w:lineRule="auto"/>
        <w:jc w:val="both"/>
        <w:rPr>
          <w:rFonts w:ascii="Palatino Linotype" w:eastAsia="MS Mincho" w:hAnsi="Palatino Linotype" w:cs="Tahoma"/>
          <w:lang w:val="es-ES_tradnl" w:eastAsia="es-ES"/>
        </w:rPr>
      </w:pPr>
    </w:p>
    <w:p w14:paraId="0796C613" w14:textId="77777777" w:rsidR="009A76E0" w:rsidRPr="00677307" w:rsidRDefault="009A76E0" w:rsidP="005F4644">
      <w:pPr>
        <w:pStyle w:val="Prrafodelista"/>
        <w:numPr>
          <w:ilvl w:val="0"/>
          <w:numId w:val="3"/>
        </w:numPr>
        <w:autoSpaceDE w:val="0"/>
        <w:autoSpaceDN w:val="0"/>
        <w:adjustRightInd w:val="0"/>
        <w:spacing w:line="360" w:lineRule="auto"/>
        <w:contextualSpacing w:val="0"/>
        <w:jc w:val="both"/>
        <w:rPr>
          <w:rFonts w:ascii="Palatino Linotype" w:hAnsi="Palatino Linotype"/>
          <w:b/>
          <w:i/>
          <w:sz w:val="28"/>
          <w:u w:val="single"/>
        </w:rPr>
      </w:pPr>
      <w:r w:rsidRPr="00677307">
        <w:rPr>
          <w:rFonts w:ascii="Palatino Linotype" w:hAnsi="Palatino Linotype"/>
          <w:b/>
          <w:i/>
          <w:sz w:val="28"/>
          <w:u w:val="single"/>
        </w:rPr>
        <w:t>De la Versión Pública</w:t>
      </w:r>
    </w:p>
    <w:p w14:paraId="3E3982D8" w14:textId="77777777" w:rsidR="009A76E0" w:rsidRPr="00677307" w:rsidRDefault="009A76E0" w:rsidP="005F4644">
      <w:pPr>
        <w:autoSpaceDE w:val="0"/>
        <w:autoSpaceDN w:val="0"/>
        <w:adjustRightInd w:val="0"/>
        <w:spacing w:line="360" w:lineRule="auto"/>
        <w:jc w:val="both"/>
        <w:rPr>
          <w:rFonts w:ascii="Palatino Linotype" w:hAnsi="Palatino Linotype" w:cs="Arial"/>
        </w:rPr>
      </w:pPr>
      <w:r w:rsidRPr="00677307">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3F5D7E4C" w14:textId="77777777" w:rsidR="009A76E0" w:rsidRPr="00677307" w:rsidRDefault="009A76E0" w:rsidP="005F4644">
      <w:pPr>
        <w:autoSpaceDE w:val="0"/>
        <w:autoSpaceDN w:val="0"/>
        <w:adjustRightInd w:val="0"/>
        <w:spacing w:line="360" w:lineRule="auto"/>
        <w:jc w:val="both"/>
        <w:rPr>
          <w:rFonts w:ascii="Palatino Linotype" w:hAnsi="Palatino Linotype" w:cs="Arial"/>
        </w:rPr>
      </w:pPr>
    </w:p>
    <w:p w14:paraId="00C2FDAF" w14:textId="77777777" w:rsidR="009A76E0" w:rsidRPr="00677307" w:rsidRDefault="009A76E0" w:rsidP="005F4644">
      <w:pPr>
        <w:spacing w:line="360" w:lineRule="auto"/>
        <w:jc w:val="both"/>
        <w:rPr>
          <w:rFonts w:ascii="Palatino Linotype" w:hAnsi="Palatino Linotype" w:cs="Arial"/>
        </w:rPr>
      </w:pPr>
      <w:r w:rsidRPr="00677307">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538ACE68" w14:textId="77777777" w:rsidR="009A76E0" w:rsidRPr="00677307" w:rsidRDefault="009A76E0" w:rsidP="005F4644">
      <w:pPr>
        <w:pStyle w:val="Sinespaciado"/>
        <w:rPr>
          <w:rFonts w:ascii="Palatino Linotype" w:hAnsi="Palatino Linotype"/>
        </w:rPr>
      </w:pPr>
    </w:p>
    <w:p w14:paraId="0F1D4F97"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Artículo 3.</w:t>
      </w:r>
      <w:r w:rsidRPr="00677307">
        <w:rPr>
          <w:rFonts w:ascii="Palatino Linotype" w:hAnsi="Palatino Linotype" w:cs="Arial"/>
          <w:i/>
        </w:rPr>
        <w:t xml:space="preserve"> Para los efectos de la presente Ley se entenderá por:</w:t>
      </w:r>
    </w:p>
    <w:p w14:paraId="728310B2"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i/>
        </w:rPr>
        <w:t>[…]</w:t>
      </w:r>
    </w:p>
    <w:p w14:paraId="29246963" w14:textId="77777777" w:rsidR="009A76E0" w:rsidRPr="00677307" w:rsidRDefault="009A76E0" w:rsidP="005F4644">
      <w:pPr>
        <w:tabs>
          <w:tab w:val="left" w:pos="8222"/>
        </w:tabs>
        <w:ind w:left="567" w:right="567"/>
        <w:jc w:val="both"/>
        <w:rPr>
          <w:rFonts w:ascii="Palatino Linotype" w:hAnsi="Palatino Linotype" w:cs="Arial"/>
          <w:i/>
        </w:rPr>
      </w:pPr>
    </w:p>
    <w:p w14:paraId="74EBC404"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IX. Datos personales:</w:t>
      </w:r>
      <w:r w:rsidRPr="00677307">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13CBD17B"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XX. Información clasificada:</w:t>
      </w:r>
      <w:r w:rsidRPr="00677307">
        <w:rPr>
          <w:rFonts w:ascii="Palatino Linotype" w:hAnsi="Palatino Linotype" w:cs="Arial"/>
          <w:i/>
        </w:rPr>
        <w:t xml:space="preserve"> Aquella considerada por la presente Ley como reservada o confidencial;</w:t>
      </w:r>
    </w:p>
    <w:p w14:paraId="0D301143" w14:textId="77777777" w:rsidR="009A76E0" w:rsidRPr="00677307" w:rsidRDefault="009A76E0" w:rsidP="005F4644">
      <w:pPr>
        <w:tabs>
          <w:tab w:val="left" w:pos="8222"/>
        </w:tabs>
        <w:ind w:left="567" w:right="567"/>
        <w:jc w:val="both"/>
        <w:rPr>
          <w:rFonts w:ascii="Palatino Linotype" w:hAnsi="Palatino Linotype" w:cs="Arial"/>
          <w:b/>
          <w:i/>
        </w:rPr>
      </w:pPr>
    </w:p>
    <w:p w14:paraId="0812E5F3"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XXI. Información confidencial:</w:t>
      </w:r>
      <w:r w:rsidRPr="00677307">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80C4E01" w14:textId="77777777" w:rsidR="009A76E0" w:rsidRPr="00677307" w:rsidRDefault="009A76E0" w:rsidP="005F4644">
      <w:pPr>
        <w:tabs>
          <w:tab w:val="left" w:pos="8222"/>
        </w:tabs>
        <w:ind w:left="567" w:right="567"/>
        <w:jc w:val="both"/>
        <w:rPr>
          <w:rFonts w:ascii="Palatino Linotype" w:hAnsi="Palatino Linotype" w:cs="Arial"/>
          <w:b/>
          <w:i/>
        </w:rPr>
      </w:pPr>
    </w:p>
    <w:p w14:paraId="6B195513"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XLV. Versión pública:</w:t>
      </w:r>
      <w:r w:rsidRPr="00677307">
        <w:rPr>
          <w:rFonts w:ascii="Palatino Linotype" w:hAnsi="Palatino Linotype" w:cs="Arial"/>
          <w:i/>
        </w:rPr>
        <w:t xml:space="preserve"> Documento en el que se elimine, suprime o borra la información clasificada como reservada o confidencial para permitir su acceso.</w:t>
      </w:r>
    </w:p>
    <w:p w14:paraId="45E1BC81"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i/>
        </w:rPr>
        <w:t>[…]</w:t>
      </w:r>
    </w:p>
    <w:p w14:paraId="00096B6C" w14:textId="77777777" w:rsidR="009A76E0" w:rsidRPr="00677307" w:rsidRDefault="009A76E0" w:rsidP="005F4644">
      <w:pPr>
        <w:tabs>
          <w:tab w:val="left" w:pos="8222"/>
        </w:tabs>
        <w:ind w:left="567" w:right="567"/>
        <w:jc w:val="both"/>
        <w:rPr>
          <w:rFonts w:ascii="Palatino Linotype" w:hAnsi="Palatino Linotype" w:cs="Arial"/>
          <w:b/>
          <w:i/>
        </w:rPr>
      </w:pPr>
    </w:p>
    <w:p w14:paraId="046AB773"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Artículo 91.</w:t>
      </w:r>
      <w:r w:rsidRPr="00677307">
        <w:rPr>
          <w:rFonts w:ascii="Palatino Linotype" w:hAnsi="Palatino Linotype" w:cs="Arial"/>
          <w:i/>
        </w:rPr>
        <w:t xml:space="preserve"> El acceso a la información pública será restringido excepcionalmente, cuando ésta sea clasificada como reservada o confidencial.</w:t>
      </w:r>
    </w:p>
    <w:p w14:paraId="0D0C6683" w14:textId="77777777" w:rsidR="009A76E0" w:rsidRPr="00677307" w:rsidRDefault="009A76E0" w:rsidP="005F4644">
      <w:pPr>
        <w:tabs>
          <w:tab w:val="left" w:pos="8222"/>
        </w:tabs>
        <w:ind w:left="567" w:right="567"/>
        <w:jc w:val="both"/>
        <w:rPr>
          <w:rFonts w:ascii="Palatino Linotype" w:hAnsi="Palatino Linotype" w:cs="Arial"/>
          <w:i/>
        </w:rPr>
      </w:pPr>
    </w:p>
    <w:p w14:paraId="2FC56569"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Artículo 132.</w:t>
      </w:r>
      <w:r w:rsidRPr="00677307">
        <w:rPr>
          <w:rFonts w:ascii="Palatino Linotype" w:hAnsi="Palatino Linotype" w:cs="Arial"/>
          <w:i/>
        </w:rPr>
        <w:t xml:space="preserve"> </w:t>
      </w:r>
      <w:r w:rsidRPr="00677307">
        <w:rPr>
          <w:rFonts w:ascii="Palatino Linotype" w:hAnsi="Palatino Linotype" w:cs="Arial"/>
          <w:i/>
          <w:u w:val="single"/>
        </w:rPr>
        <w:t>La clasificación de la información se llevará a cabo en el momento en que</w:t>
      </w:r>
      <w:r w:rsidRPr="00677307">
        <w:rPr>
          <w:rFonts w:ascii="Palatino Linotype" w:hAnsi="Palatino Linotype" w:cs="Arial"/>
          <w:i/>
        </w:rPr>
        <w:t>:</w:t>
      </w:r>
    </w:p>
    <w:p w14:paraId="42D028CE"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lastRenderedPageBreak/>
        <w:t>I.</w:t>
      </w:r>
      <w:r w:rsidRPr="00677307">
        <w:rPr>
          <w:rFonts w:ascii="Palatino Linotype" w:hAnsi="Palatino Linotype" w:cs="Arial"/>
          <w:i/>
        </w:rPr>
        <w:t xml:space="preserve"> Se reciba una solicitud de acceso a la información;</w:t>
      </w:r>
    </w:p>
    <w:p w14:paraId="46BA4F49" w14:textId="77777777" w:rsidR="009A76E0" w:rsidRPr="00677307" w:rsidRDefault="009A76E0" w:rsidP="005F4644">
      <w:pPr>
        <w:tabs>
          <w:tab w:val="left" w:pos="8222"/>
        </w:tabs>
        <w:ind w:left="567" w:right="567"/>
        <w:jc w:val="both"/>
        <w:rPr>
          <w:rFonts w:ascii="Palatino Linotype" w:hAnsi="Palatino Linotype" w:cs="Arial"/>
          <w:i/>
          <w:u w:val="single"/>
        </w:rPr>
      </w:pPr>
      <w:r w:rsidRPr="00677307">
        <w:rPr>
          <w:rFonts w:ascii="Palatino Linotype" w:hAnsi="Palatino Linotype" w:cs="Arial"/>
          <w:b/>
          <w:i/>
        </w:rPr>
        <w:t>II.</w:t>
      </w:r>
      <w:r w:rsidRPr="00677307">
        <w:rPr>
          <w:rFonts w:ascii="Palatino Linotype" w:hAnsi="Palatino Linotype" w:cs="Arial"/>
          <w:i/>
        </w:rPr>
        <w:t xml:space="preserve"> </w:t>
      </w:r>
      <w:r w:rsidRPr="00677307">
        <w:rPr>
          <w:rFonts w:ascii="Palatino Linotype" w:hAnsi="Palatino Linotype" w:cs="Arial"/>
          <w:i/>
          <w:u w:val="single"/>
        </w:rPr>
        <w:t>Se determine mediante resolución de autoridad competente; o</w:t>
      </w:r>
    </w:p>
    <w:p w14:paraId="7480854C" w14:textId="77777777" w:rsidR="009A76E0" w:rsidRPr="00677307" w:rsidRDefault="009A76E0" w:rsidP="005F4644">
      <w:pPr>
        <w:tabs>
          <w:tab w:val="left" w:pos="8222"/>
        </w:tabs>
        <w:ind w:left="567" w:right="567"/>
        <w:jc w:val="both"/>
        <w:rPr>
          <w:rFonts w:ascii="Palatino Linotype" w:hAnsi="Palatino Linotype" w:cs="Arial"/>
          <w:i/>
          <w:u w:val="single"/>
        </w:rPr>
      </w:pPr>
      <w:r w:rsidRPr="00677307">
        <w:rPr>
          <w:rFonts w:ascii="Palatino Linotype" w:hAnsi="Palatino Linotype" w:cs="Arial"/>
          <w:b/>
          <w:i/>
        </w:rPr>
        <w:t>III.</w:t>
      </w:r>
      <w:r w:rsidRPr="00677307">
        <w:rPr>
          <w:rFonts w:ascii="Palatino Linotype" w:hAnsi="Palatino Linotype" w:cs="Arial"/>
          <w:i/>
        </w:rPr>
        <w:t xml:space="preserve"> </w:t>
      </w:r>
      <w:r w:rsidRPr="00677307">
        <w:rPr>
          <w:rFonts w:ascii="Palatino Linotype" w:hAnsi="Palatino Linotype" w:cs="Arial"/>
          <w:i/>
          <w:u w:val="single"/>
        </w:rPr>
        <w:t>Se generen versiones públicas para dar cumplimiento a las obligaciones de transparencia previstas en esta Ley.</w:t>
      </w:r>
    </w:p>
    <w:p w14:paraId="0186B664"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i/>
        </w:rPr>
        <w:t>[…]</w:t>
      </w:r>
    </w:p>
    <w:p w14:paraId="280FBE85" w14:textId="77777777" w:rsidR="009A76E0" w:rsidRPr="00677307" w:rsidRDefault="009A76E0" w:rsidP="005F4644">
      <w:pPr>
        <w:tabs>
          <w:tab w:val="left" w:pos="8222"/>
        </w:tabs>
        <w:ind w:left="567" w:right="567"/>
        <w:jc w:val="both"/>
        <w:rPr>
          <w:rFonts w:ascii="Palatino Linotype" w:hAnsi="Palatino Linotype" w:cs="Arial"/>
          <w:i/>
        </w:rPr>
      </w:pPr>
    </w:p>
    <w:p w14:paraId="7F0CC3E3"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Artículo 143.</w:t>
      </w:r>
      <w:r w:rsidRPr="00677307">
        <w:rPr>
          <w:rFonts w:ascii="Palatino Linotype" w:hAnsi="Palatino Linotype" w:cs="Arial"/>
          <w:i/>
        </w:rPr>
        <w:t xml:space="preserve"> </w:t>
      </w:r>
      <w:r w:rsidRPr="00677307">
        <w:rPr>
          <w:rFonts w:ascii="Palatino Linotype" w:hAnsi="Palatino Linotype" w:cs="Arial"/>
          <w:i/>
          <w:u w:val="single"/>
        </w:rPr>
        <w:t>Para los efectos de esta Ley se considera información confidencial, la clasificada como tal, de manera permanente, por su naturaleza, cuando</w:t>
      </w:r>
      <w:r w:rsidRPr="00677307">
        <w:rPr>
          <w:rFonts w:ascii="Palatino Linotype" w:hAnsi="Palatino Linotype" w:cs="Arial"/>
          <w:i/>
        </w:rPr>
        <w:t>:</w:t>
      </w:r>
    </w:p>
    <w:p w14:paraId="27C3E36D" w14:textId="77777777" w:rsidR="009A76E0" w:rsidRPr="00677307" w:rsidRDefault="009A76E0" w:rsidP="005F4644">
      <w:pPr>
        <w:tabs>
          <w:tab w:val="left" w:pos="8222"/>
        </w:tabs>
        <w:ind w:left="567" w:right="567"/>
        <w:jc w:val="both"/>
        <w:rPr>
          <w:rFonts w:ascii="Palatino Linotype" w:hAnsi="Palatino Linotype" w:cs="Arial"/>
          <w:b/>
          <w:i/>
        </w:rPr>
      </w:pPr>
    </w:p>
    <w:p w14:paraId="20F88386"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I.</w:t>
      </w:r>
      <w:r w:rsidRPr="00677307">
        <w:rPr>
          <w:rFonts w:ascii="Palatino Linotype" w:hAnsi="Palatino Linotype" w:cs="Arial"/>
          <w:i/>
        </w:rPr>
        <w:t xml:space="preserve"> </w:t>
      </w:r>
      <w:r w:rsidRPr="00677307">
        <w:rPr>
          <w:rFonts w:ascii="Palatino Linotype" w:hAnsi="Palatino Linotype" w:cs="Arial"/>
          <w:i/>
          <w:u w:val="single"/>
        </w:rPr>
        <w:t xml:space="preserve">Se refiera a la información privada y los datos personales concernientes a una persona física o </w:t>
      </w:r>
      <w:proofErr w:type="gramStart"/>
      <w:r w:rsidRPr="00677307">
        <w:rPr>
          <w:rFonts w:ascii="Palatino Linotype" w:hAnsi="Palatino Linotype" w:cs="Arial"/>
          <w:i/>
          <w:u w:val="single"/>
        </w:rPr>
        <w:t>jurídico</w:t>
      </w:r>
      <w:proofErr w:type="gramEnd"/>
      <w:r w:rsidRPr="00677307">
        <w:rPr>
          <w:rFonts w:ascii="Palatino Linotype" w:hAnsi="Palatino Linotype" w:cs="Arial"/>
          <w:i/>
          <w:u w:val="single"/>
        </w:rPr>
        <w:t xml:space="preserve"> colectiva identificada o identificable</w:t>
      </w:r>
      <w:r w:rsidRPr="00677307">
        <w:rPr>
          <w:rFonts w:ascii="Palatino Linotype" w:hAnsi="Palatino Linotype" w:cs="Arial"/>
          <w:i/>
        </w:rPr>
        <w:t>;</w:t>
      </w:r>
    </w:p>
    <w:p w14:paraId="78DA649F" w14:textId="77777777" w:rsidR="009A76E0" w:rsidRPr="00677307" w:rsidRDefault="009A76E0" w:rsidP="005F4644">
      <w:pPr>
        <w:tabs>
          <w:tab w:val="left" w:pos="8222"/>
        </w:tabs>
        <w:ind w:left="567" w:right="567"/>
        <w:jc w:val="both"/>
        <w:rPr>
          <w:rFonts w:ascii="Palatino Linotype" w:hAnsi="Palatino Linotype" w:cs="Arial"/>
          <w:i/>
          <w:u w:val="single"/>
        </w:rPr>
      </w:pPr>
      <w:r w:rsidRPr="00677307">
        <w:rPr>
          <w:rFonts w:ascii="Palatino Linotype" w:hAnsi="Palatino Linotype" w:cs="Arial"/>
          <w:b/>
          <w:i/>
        </w:rPr>
        <w:t>II.</w:t>
      </w:r>
      <w:r w:rsidRPr="00677307">
        <w:rPr>
          <w:rFonts w:ascii="Palatino Linotype" w:hAnsi="Palatino Linotype" w:cs="Arial"/>
          <w:i/>
        </w:rPr>
        <w:t xml:space="preserve"> </w:t>
      </w:r>
      <w:r w:rsidRPr="00677307">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14:paraId="6D5329C3"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b/>
          <w:i/>
        </w:rPr>
        <w:t>III.</w:t>
      </w:r>
      <w:r w:rsidRPr="00677307">
        <w:rPr>
          <w:rFonts w:ascii="Palatino Linotype" w:hAnsi="Palatino Linotype" w:cs="Arial"/>
          <w:i/>
        </w:rPr>
        <w:t xml:space="preserve"> La que presenten los particulares a los sujetos obligados, de conformidad con lo dispuesto por las leyes o los tratados internacionales.</w:t>
      </w:r>
    </w:p>
    <w:p w14:paraId="2A75FD60"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14:paraId="0B861622" w14:textId="77777777" w:rsidR="009A76E0" w:rsidRPr="00677307" w:rsidRDefault="009A76E0" w:rsidP="005F4644">
      <w:pPr>
        <w:tabs>
          <w:tab w:val="left" w:pos="8222"/>
        </w:tabs>
        <w:ind w:left="567" w:right="567"/>
        <w:jc w:val="both"/>
        <w:rPr>
          <w:rFonts w:ascii="Palatino Linotype" w:hAnsi="Palatino Linotype" w:cs="Arial"/>
          <w:i/>
        </w:rPr>
      </w:pPr>
    </w:p>
    <w:p w14:paraId="320BCA0E" w14:textId="77777777" w:rsidR="009A76E0" w:rsidRPr="00677307" w:rsidRDefault="009A76E0" w:rsidP="005F4644">
      <w:pPr>
        <w:tabs>
          <w:tab w:val="left" w:pos="8222"/>
        </w:tabs>
        <w:ind w:left="567" w:right="567"/>
        <w:jc w:val="both"/>
        <w:rPr>
          <w:rFonts w:ascii="Palatino Linotype" w:hAnsi="Palatino Linotype" w:cs="Arial"/>
          <w:i/>
        </w:rPr>
      </w:pPr>
      <w:r w:rsidRPr="00677307">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14:paraId="09533B4E" w14:textId="77777777" w:rsidR="009A76E0" w:rsidRPr="00677307" w:rsidRDefault="009A76E0" w:rsidP="005F4644">
      <w:pPr>
        <w:tabs>
          <w:tab w:val="left" w:pos="8222"/>
        </w:tabs>
        <w:spacing w:line="360" w:lineRule="auto"/>
        <w:ind w:left="567" w:right="567"/>
        <w:jc w:val="both"/>
        <w:rPr>
          <w:rFonts w:ascii="Palatino Linotype" w:hAnsi="Palatino Linotype"/>
        </w:rPr>
      </w:pPr>
    </w:p>
    <w:p w14:paraId="5916C5FF" w14:textId="77777777" w:rsidR="009A76E0" w:rsidRPr="00677307" w:rsidRDefault="009A76E0" w:rsidP="005F4644">
      <w:pPr>
        <w:spacing w:line="360" w:lineRule="auto"/>
        <w:jc w:val="both"/>
        <w:rPr>
          <w:rFonts w:ascii="Palatino Linotype" w:hAnsi="Palatino Linotype"/>
        </w:rPr>
      </w:pPr>
      <w:r w:rsidRPr="00677307">
        <w:rPr>
          <w:rFonts w:ascii="Palatino Linotype" w:hAnsi="Palatino Linotype"/>
        </w:rPr>
        <w:t xml:space="preserve">Igualmente, los </w:t>
      </w:r>
      <w:r w:rsidRPr="00677307">
        <w:rPr>
          <w:rFonts w:ascii="Palatino Linotype" w:hAnsi="Palatino Linotype"/>
          <w:i/>
        </w:rPr>
        <w:t>Lineamientos Generales en Materia de Clasificación y Desclasificación de la Información, así como para la elaboración de Versiones Públicas</w:t>
      </w:r>
      <w:r w:rsidRPr="00677307">
        <w:rPr>
          <w:rFonts w:ascii="Palatino Linotype" w:hAnsi="Palatino Linotype"/>
        </w:rPr>
        <w:t xml:space="preserve">, emitidos por el Consejo Nacional del Sistema Nacional de Transparencia, Acceso a la Información Pública y Protección de Datos Personales, publicados en el Diario Oficial de la Federación el </w:t>
      </w:r>
      <w:r w:rsidRPr="00677307">
        <w:rPr>
          <w:rFonts w:ascii="Palatino Linotype" w:hAnsi="Palatino Linotype"/>
        </w:rPr>
        <w:lastRenderedPageBreak/>
        <w:t>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9B6BD59" w14:textId="77777777" w:rsidR="009A76E0" w:rsidRPr="00677307" w:rsidRDefault="009A76E0" w:rsidP="005F4644">
      <w:pPr>
        <w:spacing w:line="360" w:lineRule="auto"/>
        <w:jc w:val="both"/>
        <w:rPr>
          <w:rFonts w:ascii="Palatino Linotype" w:hAnsi="Palatino Linotype" w:cs="Arial"/>
          <w:lang w:eastAsia="es-CO"/>
        </w:rPr>
      </w:pPr>
    </w:p>
    <w:p w14:paraId="528AE6E2" w14:textId="77777777" w:rsidR="009A76E0" w:rsidRPr="00677307" w:rsidRDefault="009A76E0" w:rsidP="005F4644">
      <w:pPr>
        <w:spacing w:line="360" w:lineRule="auto"/>
        <w:jc w:val="both"/>
        <w:rPr>
          <w:rFonts w:ascii="Palatino Linotype" w:hAnsi="Palatino Linotype" w:cs="Arial"/>
          <w:lang w:eastAsia="es-CO"/>
        </w:rPr>
      </w:pPr>
      <w:r w:rsidRPr="00677307">
        <w:rPr>
          <w:rFonts w:ascii="Palatino Linotype" w:hAnsi="Palatino Linotype" w:cs="Arial"/>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5C846FE" w14:textId="77777777" w:rsidR="008C3CCE" w:rsidRPr="00677307" w:rsidRDefault="008C3CCE" w:rsidP="005F4644">
      <w:pPr>
        <w:tabs>
          <w:tab w:val="left" w:pos="8647"/>
        </w:tabs>
        <w:spacing w:line="360" w:lineRule="auto"/>
        <w:ind w:right="51"/>
        <w:jc w:val="both"/>
        <w:rPr>
          <w:rFonts w:ascii="Palatino Linotype" w:eastAsia="Palatino Linotype" w:hAnsi="Palatino Linotype" w:cs="Palatino Linotype"/>
        </w:rPr>
      </w:pPr>
    </w:p>
    <w:p w14:paraId="5F583E69" w14:textId="77777777" w:rsidR="00677307" w:rsidRPr="00677307" w:rsidRDefault="00677307" w:rsidP="005F4644">
      <w:pPr>
        <w:spacing w:line="360" w:lineRule="auto"/>
        <w:jc w:val="both"/>
        <w:rPr>
          <w:rFonts w:ascii="Palatino Linotype" w:hAnsi="Palatino Linotype"/>
        </w:rPr>
      </w:pPr>
      <w:r w:rsidRPr="00677307">
        <w:rPr>
          <w:rFonts w:ascii="Palatino Linotype" w:hAnsi="Palatino Linotype" w:cs="Arial"/>
        </w:rPr>
        <w:t>Final</w:t>
      </w:r>
      <w:r w:rsidRPr="00677307">
        <w:rPr>
          <w:rFonts w:ascii="Palatino Linotype" w:hAnsi="Palatino Linotype"/>
        </w:rPr>
        <w:t xml:space="preserve">mente, y en mérito de lo expuesto en líneas anteriores, resultan fundados los motivos de inconformidad vertidos por </w:t>
      </w:r>
      <w:r w:rsidRPr="00677307">
        <w:rPr>
          <w:rFonts w:ascii="Palatino Linotype" w:hAnsi="Palatino Linotype"/>
          <w:b/>
          <w:bCs/>
        </w:rPr>
        <w:t xml:space="preserve">la parte </w:t>
      </w:r>
      <w:r w:rsidRPr="00677307">
        <w:rPr>
          <w:rFonts w:ascii="Palatino Linotype" w:hAnsi="Palatino Linotype"/>
          <w:b/>
        </w:rPr>
        <w:t>Recurrente</w:t>
      </w:r>
      <w:r w:rsidRPr="00677307">
        <w:rPr>
          <w:rFonts w:ascii="Palatino Linotype" w:hAnsi="Palatino Linotype"/>
        </w:rPr>
        <w:t xml:space="preserve">, por ello con fundamento en la del artículo 186, fracción III, de la Ley de Transparencia y Acceso a la Información Pública del Estado de México y Municipios, se </w:t>
      </w:r>
      <w:r w:rsidRPr="00677307">
        <w:rPr>
          <w:rFonts w:ascii="Palatino Linotype" w:hAnsi="Palatino Linotype"/>
          <w:b/>
          <w:bCs/>
        </w:rPr>
        <w:t>MODIFI</w:t>
      </w:r>
      <w:r w:rsidRPr="00677307">
        <w:rPr>
          <w:rFonts w:ascii="Palatino Linotype" w:hAnsi="Palatino Linotype"/>
          <w:b/>
        </w:rPr>
        <w:t xml:space="preserve">CA </w:t>
      </w:r>
      <w:r w:rsidRPr="00677307">
        <w:rPr>
          <w:rFonts w:ascii="Palatino Linotype" w:hAnsi="Palatino Linotype"/>
        </w:rPr>
        <w:t xml:space="preserve">la </w:t>
      </w:r>
      <w:r w:rsidRPr="00677307">
        <w:rPr>
          <w:rFonts w:ascii="Palatino Linotype" w:hAnsi="Palatino Linotype"/>
        </w:rPr>
        <w:lastRenderedPageBreak/>
        <w:t xml:space="preserve">respuesta a la solicitud de información </w:t>
      </w:r>
      <w:r w:rsidRPr="00677307">
        <w:rPr>
          <w:rFonts w:ascii="Palatino Linotype" w:hAnsi="Palatino Linotype" w:cs="Arial"/>
          <w:b/>
        </w:rPr>
        <w:t xml:space="preserve">00032/OASNAUCAL/IP/2024, </w:t>
      </w:r>
      <w:r w:rsidRPr="00677307">
        <w:rPr>
          <w:rFonts w:ascii="Palatino Linotype" w:hAnsi="Palatino Linotype"/>
        </w:rPr>
        <w:t>que ha sido materia del presente fallo.</w:t>
      </w:r>
    </w:p>
    <w:p w14:paraId="575F2E91" w14:textId="77777777" w:rsidR="00677307" w:rsidRPr="00677307" w:rsidRDefault="00677307" w:rsidP="005F4644">
      <w:pPr>
        <w:spacing w:line="276" w:lineRule="auto"/>
        <w:jc w:val="both"/>
        <w:rPr>
          <w:rFonts w:ascii="Palatino Linotype" w:hAnsi="Palatino Linotype"/>
        </w:rPr>
      </w:pPr>
    </w:p>
    <w:p w14:paraId="798A4425" w14:textId="77777777" w:rsidR="00677307" w:rsidRPr="00677307" w:rsidRDefault="00677307" w:rsidP="005F4644">
      <w:pPr>
        <w:spacing w:line="276" w:lineRule="auto"/>
        <w:jc w:val="both"/>
        <w:rPr>
          <w:rFonts w:ascii="Palatino Linotype" w:hAnsi="Palatino Linotype"/>
        </w:rPr>
      </w:pPr>
      <w:r w:rsidRPr="00677307">
        <w:rPr>
          <w:rFonts w:ascii="Palatino Linotype" w:hAnsi="Palatino Linotype"/>
        </w:rPr>
        <w:t>Por lo antes expuesto y fundado es de resolverse y;</w:t>
      </w:r>
    </w:p>
    <w:p w14:paraId="4865269E" w14:textId="77777777" w:rsidR="00677307" w:rsidRPr="00677307" w:rsidRDefault="00677307" w:rsidP="005F4644">
      <w:pPr>
        <w:spacing w:line="276" w:lineRule="auto"/>
        <w:jc w:val="center"/>
        <w:rPr>
          <w:rFonts w:ascii="Palatino Linotype" w:hAnsi="Palatino Linotype"/>
          <w:b/>
        </w:rPr>
      </w:pPr>
    </w:p>
    <w:p w14:paraId="6B8759E1" w14:textId="77777777" w:rsidR="00677307" w:rsidRPr="00677307" w:rsidRDefault="00677307" w:rsidP="005F4644">
      <w:pPr>
        <w:spacing w:line="276" w:lineRule="auto"/>
        <w:jc w:val="center"/>
        <w:rPr>
          <w:rFonts w:ascii="Palatino Linotype" w:hAnsi="Palatino Linotype"/>
          <w:b/>
          <w:sz w:val="28"/>
        </w:rPr>
      </w:pPr>
      <w:r w:rsidRPr="00677307">
        <w:rPr>
          <w:rFonts w:ascii="Palatino Linotype" w:hAnsi="Palatino Linotype"/>
          <w:b/>
          <w:sz w:val="28"/>
        </w:rPr>
        <w:t>S E    R E S U E L V E</w:t>
      </w:r>
    </w:p>
    <w:p w14:paraId="42900ED0" w14:textId="77777777" w:rsidR="00677307" w:rsidRPr="00677307" w:rsidRDefault="00677307" w:rsidP="005F4644">
      <w:pPr>
        <w:rPr>
          <w:rFonts w:ascii="Palatino Linotype" w:hAnsi="Palatino Linotype"/>
        </w:rPr>
      </w:pPr>
    </w:p>
    <w:p w14:paraId="2B9527FE" w14:textId="77777777" w:rsidR="00677307" w:rsidRPr="00677307" w:rsidRDefault="00677307" w:rsidP="005F4644">
      <w:pPr>
        <w:spacing w:line="360" w:lineRule="auto"/>
        <w:jc w:val="both"/>
        <w:rPr>
          <w:rFonts w:ascii="Palatino Linotype" w:hAnsi="Palatino Linotype" w:cs="Arial"/>
          <w:b/>
        </w:rPr>
      </w:pPr>
      <w:r w:rsidRPr="00677307">
        <w:rPr>
          <w:rFonts w:ascii="Palatino Linotype" w:hAnsi="Palatino Linotype" w:cs="Arial"/>
          <w:b/>
          <w:sz w:val="28"/>
          <w:lang w:val="es-ES_tradnl"/>
        </w:rPr>
        <w:t>PRIMERO.</w:t>
      </w:r>
      <w:r w:rsidRPr="00677307">
        <w:rPr>
          <w:rFonts w:ascii="Palatino Linotype" w:hAnsi="Palatino Linotype" w:cs="Arial"/>
          <w:sz w:val="28"/>
          <w:lang w:val="es-ES_tradnl"/>
        </w:rPr>
        <w:t xml:space="preserve"> </w:t>
      </w:r>
      <w:r w:rsidRPr="00677307">
        <w:rPr>
          <w:rFonts w:ascii="Palatino Linotype" w:eastAsia="Arial Unicode MS" w:hAnsi="Palatino Linotype" w:cs="Arial"/>
        </w:rPr>
        <w:t>Se</w:t>
      </w:r>
      <w:r w:rsidRPr="00677307">
        <w:rPr>
          <w:rFonts w:ascii="Palatino Linotype" w:hAnsi="Palatino Linotype" w:cs="Arial"/>
          <w:lang w:val="es-ES_tradnl"/>
        </w:rPr>
        <w:t xml:space="preserve"> </w:t>
      </w:r>
      <w:r w:rsidRPr="00677307">
        <w:rPr>
          <w:rFonts w:ascii="Palatino Linotype" w:hAnsi="Palatino Linotype" w:cs="Arial"/>
          <w:b/>
          <w:lang w:val="es-419"/>
        </w:rPr>
        <w:t>MODIFICA</w:t>
      </w:r>
      <w:r w:rsidRPr="00677307">
        <w:rPr>
          <w:rFonts w:ascii="Palatino Linotype" w:hAnsi="Palatino Linotype" w:cs="Arial"/>
          <w:lang w:val="es-ES_tradnl"/>
        </w:rPr>
        <w:t xml:space="preserve"> </w:t>
      </w:r>
      <w:r w:rsidRPr="00677307">
        <w:rPr>
          <w:rFonts w:ascii="Palatino Linotype" w:eastAsia="Arial Unicode MS" w:hAnsi="Palatino Linotype" w:cs="Arial"/>
        </w:rPr>
        <w:t xml:space="preserve">la respuesta entregada por </w:t>
      </w:r>
      <w:r w:rsidRPr="00677307">
        <w:rPr>
          <w:rFonts w:ascii="Palatino Linotype" w:eastAsia="Arial Unicode MS" w:hAnsi="Palatino Linotype" w:cs="Arial"/>
          <w:b/>
        </w:rPr>
        <w:t xml:space="preserve">el Sujeto Obligado </w:t>
      </w:r>
      <w:r w:rsidRPr="00677307">
        <w:rPr>
          <w:rFonts w:ascii="Palatino Linotype" w:eastAsia="Arial Unicode MS" w:hAnsi="Palatino Linotype" w:cs="Arial"/>
        </w:rPr>
        <w:t xml:space="preserve">a la solicitud de información número </w:t>
      </w:r>
      <w:r w:rsidRPr="00677307">
        <w:rPr>
          <w:rFonts w:ascii="Palatino Linotype" w:hAnsi="Palatino Linotype" w:cs="Arial"/>
          <w:b/>
        </w:rPr>
        <w:t>00032/OASNAUCAL/IP/2024</w:t>
      </w:r>
      <w:r w:rsidRPr="00677307">
        <w:rPr>
          <w:rFonts w:ascii="Palatino Linotype" w:hAnsi="Palatino Linotype" w:cs="Arial"/>
        </w:rPr>
        <w:t xml:space="preserve">, al resultar fundadas las razones o motivos de inconformidad vertidos por </w:t>
      </w:r>
      <w:r w:rsidRPr="00677307">
        <w:rPr>
          <w:rFonts w:ascii="Palatino Linotype" w:hAnsi="Palatino Linotype" w:cs="Arial"/>
          <w:b/>
        </w:rPr>
        <w:t>l</w:t>
      </w:r>
      <w:r>
        <w:rPr>
          <w:rFonts w:ascii="Palatino Linotype" w:hAnsi="Palatino Linotype" w:cs="Arial"/>
          <w:b/>
        </w:rPr>
        <w:t>a parte</w:t>
      </w:r>
      <w:r w:rsidRPr="00677307">
        <w:rPr>
          <w:rFonts w:ascii="Palatino Linotype" w:hAnsi="Palatino Linotype" w:cs="Arial"/>
          <w:b/>
        </w:rPr>
        <w:t xml:space="preserve"> Recurrente</w:t>
      </w:r>
      <w:r w:rsidRPr="00677307">
        <w:rPr>
          <w:rFonts w:ascii="Palatino Linotype" w:hAnsi="Palatino Linotype" w:cs="Arial"/>
        </w:rPr>
        <w:t xml:space="preserve">, </w:t>
      </w:r>
      <w:r w:rsidRPr="00677307">
        <w:rPr>
          <w:rFonts w:ascii="Palatino Linotype" w:eastAsia="Arial Unicode MS" w:hAnsi="Palatino Linotype" w:cs="Arial"/>
        </w:rPr>
        <w:t xml:space="preserve">en términos del </w:t>
      </w:r>
      <w:r w:rsidRPr="00677307">
        <w:rPr>
          <w:rFonts w:ascii="Palatino Linotype" w:hAnsi="Palatino Linotype" w:cs="Arial"/>
        </w:rPr>
        <w:t xml:space="preserve">Considerando </w:t>
      </w:r>
      <w:r w:rsidRPr="00677307">
        <w:rPr>
          <w:rFonts w:ascii="Palatino Linotype" w:hAnsi="Palatino Linotype" w:cs="Arial"/>
          <w:b/>
          <w:lang w:val="es-419"/>
        </w:rPr>
        <w:t>CUARTO</w:t>
      </w:r>
      <w:r w:rsidRPr="00677307">
        <w:rPr>
          <w:rFonts w:ascii="Palatino Linotype" w:hAnsi="Palatino Linotype" w:cs="Arial"/>
        </w:rPr>
        <w:t xml:space="preserve"> de la presente resolución.</w:t>
      </w:r>
    </w:p>
    <w:p w14:paraId="142BFA5E" w14:textId="77777777" w:rsidR="00677307" w:rsidRPr="00677307" w:rsidRDefault="00677307" w:rsidP="005F4644">
      <w:pPr>
        <w:autoSpaceDE w:val="0"/>
        <w:autoSpaceDN w:val="0"/>
        <w:adjustRightInd w:val="0"/>
        <w:spacing w:line="360" w:lineRule="auto"/>
        <w:ind w:right="49"/>
        <w:jc w:val="both"/>
        <w:rPr>
          <w:rFonts w:ascii="Palatino Linotype" w:hAnsi="Palatino Linotype"/>
          <w:b/>
        </w:rPr>
      </w:pPr>
    </w:p>
    <w:p w14:paraId="76309960" w14:textId="77777777" w:rsidR="00677307" w:rsidRPr="00677307" w:rsidRDefault="00677307" w:rsidP="005F4644">
      <w:pPr>
        <w:autoSpaceDE w:val="0"/>
        <w:autoSpaceDN w:val="0"/>
        <w:adjustRightInd w:val="0"/>
        <w:spacing w:line="360" w:lineRule="auto"/>
        <w:ind w:right="49"/>
        <w:jc w:val="both"/>
        <w:rPr>
          <w:rFonts w:ascii="Palatino Linotype" w:hAnsi="Palatino Linotype" w:cs="Arial"/>
          <w:lang w:eastAsia="es-ES"/>
        </w:rPr>
      </w:pPr>
      <w:r w:rsidRPr="00677307">
        <w:rPr>
          <w:rFonts w:ascii="Palatino Linotype" w:hAnsi="Palatino Linotype"/>
          <w:b/>
          <w:sz w:val="28"/>
        </w:rPr>
        <w:t>SEGUNDO.</w:t>
      </w:r>
      <w:r w:rsidRPr="00677307">
        <w:rPr>
          <w:rFonts w:ascii="Palatino Linotype" w:hAnsi="Palatino Linotype" w:cs="Arial"/>
          <w:sz w:val="28"/>
        </w:rPr>
        <w:t xml:space="preserve"> </w:t>
      </w:r>
      <w:r w:rsidRPr="00677307">
        <w:rPr>
          <w:rFonts w:ascii="Palatino Linotype" w:hAnsi="Palatino Linotype" w:cs="Arial"/>
        </w:rPr>
        <w:t xml:space="preserve">Se ordena al Sujeto Obligado, haga entrega a la </w:t>
      </w:r>
      <w:r w:rsidRPr="00677307">
        <w:rPr>
          <w:rFonts w:ascii="Palatino Linotype" w:hAnsi="Palatino Linotype" w:cs="Arial"/>
          <w:b/>
        </w:rPr>
        <w:t>parte Recurrente</w:t>
      </w:r>
      <w:r w:rsidRPr="00677307">
        <w:rPr>
          <w:rFonts w:ascii="Palatino Linotype" w:hAnsi="Palatino Linotype" w:cs="Arial"/>
        </w:rPr>
        <w:t xml:space="preserve"> en términos del Considerando </w:t>
      </w:r>
      <w:r w:rsidRPr="00677307">
        <w:rPr>
          <w:rFonts w:ascii="Palatino Linotype" w:hAnsi="Palatino Linotype" w:cs="Arial"/>
          <w:b/>
          <w:lang w:val="es-419"/>
        </w:rPr>
        <w:t>CUARTO</w:t>
      </w:r>
      <w:r w:rsidRPr="00677307">
        <w:rPr>
          <w:rFonts w:ascii="Palatino Linotype" w:hAnsi="Palatino Linotype" w:cs="Arial"/>
        </w:rPr>
        <w:t xml:space="preserve"> de la presente resolución, a través del Sistema de Acceso a la Información Mexiquense </w:t>
      </w:r>
      <w:r w:rsidRPr="00677307">
        <w:rPr>
          <w:rFonts w:ascii="Palatino Linotype" w:hAnsi="Palatino Linotype" w:cs="Arial"/>
          <w:b/>
        </w:rPr>
        <w:t>(SAIMEX),</w:t>
      </w:r>
      <w:r w:rsidRPr="00677307">
        <w:rPr>
          <w:rFonts w:ascii="Palatino Linotype" w:hAnsi="Palatino Linotype" w:cs="Arial"/>
        </w:rPr>
        <w:t xml:space="preserve"> </w:t>
      </w:r>
      <w:r>
        <w:rPr>
          <w:rFonts w:ascii="Palatino Linotype" w:hAnsi="Palatino Linotype" w:cs="Arial"/>
        </w:rPr>
        <w:t xml:space="preserve">de ser procedente en versión pública, </w:t>
      </w:r>
      <w:r w:rsidRPr="00677307">
        <w:rPr>
          <w:rFonts w:ascii="Palatino Linotype" w:hAnsi="Palatino Linotype" w:cs="Arial"/>
        </w:rPr>
        <w:t>de</w:t>
      </w:r>
      <w:r w:rsidRPr="00677307">
        <w:rPr>
          <w:rFonts w:ascii="Palatino Linotype" w:hAnsi="Palatino Linotype" w:cs="Arial"/>
          <w:lang w:eastAsia="es-ES"/>
        </w:rPr>
        <w:t>l documento o documentos donde conste lo siguiente:</w:t>
      </w:r>
    </w:p>
    <w:p w14:paraId="4178DEAD" w14:textId="77777777" w:rsidR="00677307" w:rsidRPr="00677307" w:rsidRDefault="00677307" w:rsidP="005F4644">
      <w:pPr>
        <w:autoSpaceDE w:val="0"/>
        <w:autoSpaceDN w:val="0"/>
        <w:adjustRightInd w:val="0"/>
        <w:spacing w:line="360" w:lineRule="auto"/>
        <w:ind w:right="49"/>
        <w:jc w:val="both"/>
        <w:rPr>
          <w:rFonts w:ascii="Palatino Linotype" w:hAnsi="Palatino Linotype" w:cs="Arial"/>
          <w:lang w:eastAsia="es-ES"/>
        </w:rPr>
      </w:pPr>
    </w:p>
    <w:p w14:paraId="550374C7" w14:textId="77777777" w:rsidR="00677307" w:rsidRPr="005F4644" w:rsidRDefault="00677307" w:rsidP="005F4644">
      <w:pPr>
        <w:pStyle w:val="Prrafodelista"/>
        <w:numPr>
          <w:ilvl w:val="0"/>
          <w:numId w:val="4"/>
        </w:numPr>
        <w:tabs>
          <w:tab w:val="left" w:pos="720"/>
        </w:tabs>
        <w:spacing w:line="360" w:lineRule="auto"/>
        <w:contextualSpacing w:val="0"/>
        <w:jc w:val="both"/>
        <w:rPr>
          <w:rFonts w:ascii="Palatino Linotype" w:hAnsi="Palatino Linotype"/>
          <w:i/>
        </w:rPr>
      </w:pPr>
      <w:r>
        <w:rPr>
          <w:rFonts w:ascii="Palatino Linotype" w:eastAsiaTheme="minorHAnsi" w:hAnsi="Palatino Linotype" w:cs="Tahoma"/>
          <w:iCs/>
          <w:color w:val="000000"/>
          <w:lang w:eastAsia="en-US"/>
        </w:rPr>
        <w:t>C</w:t>
      </w:r>
      <w:r w:rsidRPr="00677307">
        <w:rPr>
          <w:rFonts w:ascii="Palatino Linotype" w:eastAsiaTheme="minorHAnsi" w:hAnsi="Palatino Linotype" w:cs="Tahoma"/>
          <w:iCs/>
          <w:color w:val="000000"/>
          <w:lang w:eastAsia="en-US"/>
        </w:rPr>
        <w:t>ontrato</w:t>
      </w:r>
      <w:r>
        <w:rPr>
          <w:rFonts w:ascii="Palatino Linotype" w:eastAsiaTheme="minorHAnsi" w:hAnsi="Palatino Linotype" w:cs="Tahoma"/>
          <w:iCs/>
          <w:color w:val="000000"/>
          <w:lang w:eastAsia="en-US"/>
        </w:rPr>
        <w:t>,</w:t>
      </w:r>
      <w:r w:rsidRPr="00677307">
        <w:rPr>
          <w:rFonts w:ascii="Palatino Linotype" w:eastAsiaTheme="minorHAnsi" w:hAnsi="Palatino Linotype" w:cs="Tahoma"/>
          <w:iCs/>
          <w:color w:val="000000"/>
          <w:lang w:eastAsia="en-US"/>
        </w:rPr>
        <w:t xml:space="preserve"> concesión o autorización, </w:t>
      </w:r>
      <w:r>
        <w:rPr>
          <w:rFonts w:ascii="Palatino Linotype" w:eastAsiaTheme="minorHAnsi" w:hAnsi="Palatino Linotype" w:cs="Tahoma"/>
          <w:iCs/>
          <w:color w:val="000000"/>
          <w:lang w:eastAsia="en-US"/>
        </w:rPr>
        <w:t xml:space="preserve">descrito en la solicitud de información </w:t>
      </w:r>
      <w:r w:rsidRPr="00677307">
        <w:rPr>
          <w:rFonts w:ascii="Palatino Linotype" w:eastAsiaTheme="minorHAnsi" w:hAnsi="Palatino Linotype" w:cs="Tahoma"/>
          <w:iCs/>
          <w:color w:val="000000"/>
          <w:lang w:eastAsia="en-US"/>
        </w:rPr>
        <w:t>00032/OASNAUCAL/IP/2024</w:t>
      </w:r>
      <w:r>
        <w:rPr>
          <w:rFonts w:ascii="Palatino Linotype" w:eastAsiaTheme="minorHAnsi" w:hAnsi="Palatino Linotype" w:cs="Tahoma"/>
          <w:iCs/>
          <w:color w:val="000000"/>
          <w:lang w:eastAsia="en-US"/>
        </w:rPr>
        <w:t xml:space="preserve">, </w:t>
      </w:r>
      <w:r w:rsidRPr="00677307">
        <w:rPr>
          <w:rFonts w:ascii="Palatino Linotype" w:eastAsiaTheme="minorHAnsi" w:hAnsi="Palatino Linotype" w:cs="Tahoma"/>
          <w:iCs/>
          <w:color w:val="000000"/>
          <w:lang w:eastAsia="en-US"/>
        </w:rPr>
        <w:t xml:space="preserve">al </w:t>
      </w:r>
      <w:r>
        <w:rPr>
          <w:rFonts w:ascii="Palatino Linotype" w:eastAsiaTheme="minorHAnsi" w:hAnsi="Palatino Linotype" w:cs="Tahoma"/>
          <w:iCs/>
          <w:color w:val="000000"/>
          <w:lang w:eastAsia="en-US"/>
        </w:rPr>
        <w:t>do</w:t>
      </w:r>
      <w:r w:rsidRPr="00677307">
        <w:rPr>
          <w:rFonts w:ascii="Palatino Linotype" w:eastAsiaTheme="minorHAnsi" w:hAnsi="Palatino Linotype" w:cs="Tahoma"/>
          <w:iCs/>
          <w:color w:val="000000"/>
          <w:lang w:eastAsia="en-US"/>
        </w:rPr>
        <w:t xml:space="preserve">ce de </w:t>
      </w:r>
      <w:r>
        <w:rPr>
          <w:rFonts w:ascii="Palatino Linotype" w:eastAsiaTheme="minorHAnsi" w:hAnsi="Palatino Linotype" w:cs="Tahoma"/>
          <w:iCs/>
          <w:color w:val="000000"/>
          <w:lang w:eastAsia="en-US"/>
        </w:rPr>
        <w:t>abril</w:t>
      </w:r>
      <w:r w:rsidRPr="00677307">
        <w:rPr>
          <w:rFonts w:ascii="Palatino Linotype" w:eastAsiaTheme="minorHAnsi" w:hAnsi="Palatino Linotype" w:cs="Tahoma"/>
          <w:iCs/>
          <w:color w:val="000000"/>
          <w:lang w:eastAsia="en-US"/>
        </w:rPr>
        <w:t xml:space="preserve"> de dos mil veinticuatro.</w:t>
      </w:r>
    </w:p>
    <w:p w14:paraId="00A3DFA5" w14:textId="77777777" w:rsidR="005F4644" w:rsidRPr="00A227FB" w:rsidRDefault="005F4644" w:rsidP="005F4644">
      <w:pPr>
        <w:pStyle w:val="Prrafodelista"/>
        <w:tabs>
          <w:tab w:val="left" w:pos="720"/>
        </w:tabs>
        <w:spacing w:line="360" w:lineRule="auto"/>
        <w:contextualSpacing w:val="0"/>
        <w:jc w:val="both"/>
        <w:rPr>
          <w:rFonts w:ascii="Palatino Linotype" w:hAnsi="Palatino Linotype"/>
          <w:i/>
        </w:rPr>
      </w:pPr>
    </w:p>
    <w:p w14:paraId="29C77F41" w14:textId="77777777" w:rsidR="00A227FB" w:rsidRDefault="00A227FB" w:rsidP="005F4644">
      <w:pPr>
        <w:pStyle w:val="Prrafodelista"/>
        <w:autoSpaceDE w:val="0"/>
        <w:autoSpaceDN w:val="0"/>
        <w:adjustRightInd w:val="0"/>
        <w:jc w:val="both"/>
        <w:rPr>
          <w:rFonts w:ascii="Palatino Linotype" w:hAnsi="Palatino Linotype"/>
          <w:i/>
        </w:rPr>
      </w:pPr>
      <w:r w:rsidRPr="00B704A7">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w:t>
      </w:r>
      <w:r w:rsidRPr="00B704A7">
        <w:rPr>
          <w:rFonts w:ascii="Palatino Linotype" w:hAnsi="Palatino Linotype"/>
          <w:i/>
        </w:rPr>
        <w:lastRenderedPageBreak/>
        <w:t>de México y Municipios, en el que funde y motive las razones sobre los datos que se supriman o eliminen, así como los documentos clasificados en su totalidad, dentro del soporte documental respectivo e se ponga a disposición de</w:t>
      </w:r>
      <w:r w:rsidR="005F4644">
        <w:rPr>
          <w:rFonts w:ascii="Palatino Linotype" w:hAnsi="Palatino Linotype"/>
          <w:i/>
        </w:rPr>
        <w:t xml:space="preserve"> </w:t>
      </w:r>
      <w:r w:rsidRPr="00B704A7">
        <w:rPr>
          <w:rFonts w:ascii="Palatino Linotype" w:hAnsi="Palatino Linotype"/>
          <w:i/>
        </w:rPr>
        <w:t>l</w:t>
      </w:r>
      <w:r w:rsidR="005F4644">
        <w:rPr>
          <w:rFonts w:ascii="Palatino Linotype" w:hAnsi="Palatino Linotype"/>
          <w:i/>
        </w:rPr>
        <w:t>a parte</w:t>
      </w:r>
      <w:r w:rsidRPr="00B704A7">
        <w:rPr>
          <w:rFonts w:ascii="Palatino Linotype" w:hAnsi="Palatino Linotype"/>
          <w:i/>
        </w:rPr>
        <w:t xml:space="preserve"> </w:t>
      </w:r>
      <w:r w:rsidRPr="00B704A7">
        <w:rPr>
          <w:rFonts w:ascii="Palatino Linotype" w:hAnsi="Palatino Linotype"/>
          <w:b/>
          <w:i/>
        </w:rPr>
        <w:t>Recurrente</w:t>
      </w:r>
      <w:r w:rsidRPr="00B704A7">
        <w:rPr>
          <w:rFonts w:ascii="Palatino Linotype" w:hAnsi="Palatino Linotype"/>
          <w:i/>
        </w:rPr>
        <w:t>.</w:t>
      </w:r>
    </w:p>
    <w:p w14:paraId="6569B0F0" w14:textId="77777777" w:rsidR="00677307" w:rsidRPr="00677307" w:rsidRDefault="00677307" w:rsidP="005F4644">
      <w:pPr>
        <w:pStyle w:val="Prrafodelista"/>
        <w:tabs>
          <w:tab w:val="left" w:pos="720"/>
        </w:tabs>
        <w:jc w:val="both"/>
        <w:rPr>
          <w:rFonts w:ascii="Palatino Linotype" w:hAnsi="Palatino Linotype"/>
        </w:rPr>
      </w:pPr>
    </w:p>
    <w:p w14:paraId="22B5C1BE" w14:textId="77777777" w:rsidR="00677307" w:rsidRPr="00677307" w:rsidRDefault="00677307" w:rsidP="005F4644">
      <w:pPr>
        <w:autoSpaceDE w:val="0"/>
        <w:autoSpaceDN w:val="0"/>
        <w:adjustRightInd w:val="0"/>
        <w:spacing w:line="360" w:lineRule="auto"/>
        <w:jc w:val="both"/>
        <w:rPr>
          <w:rFonts w:ascii="Palatino Linotype" w:hAnsi="Palatino Linotype" w:cs="Arial"/>
        </w:rPr>
      </w:pPr>
      <w:r w:rsidRPr="00677307">
        <w:rPr>
          <w:rFonts w:ascii="Palatino Linotype" w:hAnsi="Palatino Linotype" w:cs="Arial"/>
          <w:b/>
          <w:sz w:val="28"/>
          <w:szCs w:val="28"/>
        </w:rPr>
        <w:t>TERCERO.</w:t>
      </w:r>
      <w:r w:rsidRPr="00677307">
        <w:rPr>
          <w:rFonts w:ascii="Palatino Linotype" w:hAnsi="Palatino Linotype" w:cs="Arial"/>
          <w:b/>
        </w:rPr>
        <w:t xml:space="preserve"> Notifíquese</w:t>
      </w:r>
      <w:r w:rsidRPr="00677307">
        <w:rPr>
          <w:rFonts w:ascii="Palatino Linotype" w:hAnsi="Palatino Linotype" w:cs="Arial"/>
          <w:b/>
          <w:i/>
        </w:rPr>
        <w:t xml:space="preserve"> </w:t>
      </w:r>
      <w:r w:rsidRPr="00677307">
        <w:rPr>
          <w:rFonts w:ascii="Palatino Linotype" w:hAnsi="Palatino Linotype" w:cs="Arial"/>
        </w:rPr>
        <w:t>al Titular de la Unidad de Transparencia del</w:t>
      </w:r>
      <w:r w:rsidRPr="00677307">
        <w:rPr>
          <w:rFonts w:ascii="Palatino Linotype" w:hAnsi="Palatino Linotype" w:cs="Arial"/>
          <w:b/>
        </w:rPr>
        <w:t xml:space="preserve"> SUJETO OBLIGADO</w:t>
      </w:r>
      <w:r w:rsidRPr="00677307">
        <w:rPr>
          <w:rFonts w:ascii="Palatino Linotype" w:hAnsi="Palatino Linotype" w:cs="Arial"/>
        </w:rPr>
        <w:t xml:space="preserve">, a través del Sistema de Acceso a la Información Mexiquense </w:t>
      </w:r>
      <w:r w:rsidRPr="00677307">
        <w:rPr>
          <w:rFonts w:ascii="Palatino Linotype" w:hAnsi="Palatino Linotype" w:cs="Arial"/>
          <w:b/>
        </w:rPr>
        <w:t>(SAIMEX)</w:t>
      </w:r>
      <w:r w:rsidRPr="00677307">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677307">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D64A06" w14:textId="77777777" w:rsidR="00677307" w:rsidRPr="00677307" w:rsidRDefault="00677307" w:rsidP="005F4644">
      <w:pPr>
        <w:spacing w:line="360" w:lineRule="auto"/>
        <w:jc w:val="both"/>
        <w:rPr>
          <w:rFonts w:ascii="Palatino Linotype" w:hAnsi="Palatino Linotype" w:cs="Arial"/>
          <w:b/>
          <w:bCs/>
          <w:szCs w:val="28"/>
        </w:rPr>
      </w:pPr>
    </w:p>
    <w:p w14:paraId="04E2A445" w14:textId="77777777" w:rsidR="00677307" w:rsidRPr="00677307" w:rsidRDefault="00677307" w:rsidP="005F4644">
      <w:pPr>
        <w:spacing w:line="360" w:lineRule="auto"/>
        <w:jc w:val="both"/>
        <w:rPr>
          <w:rFonts w:ascii="Palatino Linotype" w:hAnsi="Palatino Linotype" w:cs="Arial"/>
          <w:bCs/>
          <w:szCs w:val="32"/>
        </w:rPr>
      </w:pPr>
      <w:r w:rsidRPr="00677307">
        <w:rPr>
          <w:rFonts w:ascii="Palatino Linotype" w:hAnsi="Palatino Linotype" w:cs="Arial"/>
          <w:b/>
          <w:bCs/>
          <w:sz w:val="28"/>
          <w:szCs w:val="28"/>
        </w:rPr>
        <w:t>CUARTO.</w:t>
      </w:r>
      <w:r w:rsidRPr="00677307">
        <w:rPr>
          <w:rFonts w:ascii="Palatino Linotype" w:hAnsi="Palatino Linotype" w:cs="Arial"/>
          <w:bCs/>
          <w:szCs w:val="28"/>
        </w:rPr>
        <w:t xml:space="preserve"> </w:t>
      </w:r>
      <w:r w:rsidRPr="00677307">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677307">
        <w:rPr>
          <w:rFonts w:ascii="Palatino Linotype" w:hAnsi="Palatino Linotype" w:cs="Arial"/>
          <w:b/>
          <w:bCs/>
          <w:szCs w:val="32"/>
        </w:rPr>
        <w:t>Sujeto Obligado</w:t>
      </w:r>
      <w:r w:rsidRPr="00677307">
        <w:rPr>
          <w:rFonts w:ascii="Palatino Linotype" w:hAnsi="Palatino Linotype" w:cs="Arial"/>
          <w:bCs/>
          <w:szCs w:val="32"/>
        </w:rPr>
        <w:t xml:space="preserve"> de manera fundada y motivada, podrá solicitar una ampliación de plazo para el cumplimiento de la presente resolución.</w:t>
      </w:r>
    </w:p>
    <w:p w14:paraId="05C4A79D" w14:textId="77777777" w:rsidR="00677307" w:rsidRPr="00677307" w:rsidRDefault="00677307" w:rsidP="005F4644">
      <w:pPr>
        <w:autoSpaceDE w:val="0"/>
        <w:autoSpaceDN w:val="0"/>
        <w:adjustRightInd w:val="0"/>
        <w:spacing w:line="360" w:lineRule="auto"/>
        <w:ind w:right="51"/>
        <w:jc w:val="both"/>
        <w:rPr>
          <w:rFonts w:ascii="Palatino Linotype" w:hAnsi="Palatino Linotype" w:cs="Arial"/>
          <w:b/>
          <w:szCs w:val="28"/>
        </w:rPr>
      </w:pPr>
    </w:p>
    <w:p w14:paraId="645EDC85" w14:textId="77777777" w:rsidR="00677307" w:rsidRPr="00677307" w:rsidRDefault="00677307" w:rsidP="005F4644">
      <w:pPr>
        <w:autoSpaceDE w:val="0"/>
        <w:autoSpaceDN w:val="0"/>
        <w:adjustRightInd w:val="0"/>
        <w:spacing w:line="360" w:lineRule="auto"/>
        <w:ind w:right="51"/>
        <w:jc w:val="both"/>
        <w:rPr>
          <w:rFonts w:ascii="Palatino Linotype" w:hAnsi="Palatino Linotype" w:cs="Arial"/>
        </w:rPr>
      </w:pPr>
      <w:r w:rsidRPr="00677307">
        <w:rPr>
          <w:rFonts w:ascii="Palatino Linotype" w:hAnsi="Palatino Linotype" w:cs="Arial"/>
          <w:b/>
          <w:sz w:val="28"/>
          <w:szCs w:val="28"/>
        </w:rPr>
        <w:lastRenderedPageBreak/>
        <w:t>QUINTO.</w:t>
      </w:r>
      <w:r w:rsidRPr="00677307">
        <w:rPr>
          <w:rFonts w:ascii="Palatino Linotype" w:hAnsi="Palatino Linotype" w:cs="Arial"/>
          <w:b/>
        </w:rPr>
        <w:t xml:space="preserve"> NOTIFÍQUESE</w:t>
      </w:r>
      <w:r w:rsidRPr="00677307">
        <w:rPr>
          <w:rFonts w:ascii="Palatino Linotype" w:hAnsi="Palatino Linotype" w:cs="Arial"/>
        </w:rPr>
        <w:t xml:space="preserve"> a la </w:t>
      </w:r>
      <w:r w:rsidR="00A227FB" w:rsidRPr="00A227FB">
        <w:rPr>
          <w:rFonts w:ascii="Palatino Linotype" w:hAnsi="Palatino Linotype" w:cs="Arial"/>
          <w:b/>
        </w:rPr>
        <w:t xml:space="preserve">parte </w:t>
      </w:r>
      <w:r w:rsidRPr="00677307">
        <w:rPr>
          <w:rFonts w:ascii="Palatino Linotype" w:hAnsi="Palatino Linotype" w:cs="Arial"/>
          <w:b/>
        </w:rPr>
        <w:t>Recurrente</w:t>
      </w:r>
      <w:r w:rsidRPr="00677307">
        <w:rPr>
          <w:rFonts w:ascii="Palatino Linotype" w:hAnsi="Palatino Linotype" w:cs="Arial"/>
        </w:rPr>
        <w:t xml:space="preserve"> la presente resolución a través del Sistema de Acceso a la Información Mexiquense </w:t>
      </w:r>
      <w:r w:rsidRPr="00677307">
        <w:rPr>
          <w:rFonts w:ascii="Palatino Linotype" w:hAnsi="Palatino Linotype" w:cs="Arial"/>
          <w:b/>
        </w:rPr>
        <w:t>(SAIMEX),</w:t>
      </w:r>
      <w:r w:rsidRPr="00677307">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263EB3C8" w14:textId="77777777" w:rsidR="00677307" w:rsidRPr="00677307" w:rsidRDefault="00677307" w:rsidP="005F4644">
      <w:pPr>
        <w:spacing w:line="360" w:lineRule="auto"/>
        <w:jc w:val="both"/>
        <w:rPr>
          <w:rFonts w:ascii="Palatino Linotype" w:eastAsiaTheme="minorHAnsi" w:hAnsi="Palatino Linotype" w:cs="Arial"/>
          <w:lang w:eastAsia="en-US"/>
        </w:rPr>
      </w:pPr>
    </w:p>
    <w:p w14:paraId="4E83D4D9" w14:textId="4E4382B0" w:rsidR="00677307" w:rsidRPr="00677307" w:rsidRDefault="00677307" w:rsidP="005F4644">
      <w:pPr>
        <w:spacing w:line="360" w:lineRule="auto"/>
        <w:jc w:val="both"/>
        <w:rPr>
          <w:rFonts w:ascii="Palatino Linotype" w:eastAsiaTheme="minorHAnsi" w:hAnsi="Palatino Linotype" w:cs="Arial"/>
          <w:lang w:eastAsia="en-US"/>
        </w:rPr>
      </w:pPr>
      <w:r w:rsidRPr="00677307">
        <w:rPr>
          <w:rFonts w:ascii="Palatino Linotype" w:eastAsiaTheme="minorHAnsi" w:hAnsi="Palatino Linotype" w:cs="Arial"/>
          <w:lang w:eastAsia="en-US"/>
        </w:rPr>
        <w:t xml:space="preserve">ASÍ LO RESUELVE, POR </w:t>
      </w:r>
      <w:r w:rsidR="00BE05AD">
        <w:rPr>
          <w:rFonts w:ascii="Palatino Linotype" w:eastAsiaTheme="minorHAnsi" w:hAnsi="Palatino Linotype" w:cs="Arial"/>
          <w:lang w:eastAsia="en-US"/>
        </w:rPr>
        <w:t>MAYORÍA</w:t>
      </w:r>
      <w:r w:rsidRPr="00677307">
        <w:rPr>
          <w:rFonts w:ascii="Palatino Linotype" w:eastAsiaTheme="minorHAnsi" w:hAnsi="Palatino Linotype" w:cs="Arial"/>
          <w:lang w:eastAsia="en-US"/>
        </w:rPr>
        <w:t xml:space="preserve"> DE VOTOS, EL PLENO DEL</w:t>
      </w:r>
      <w:r w:rsidRPr="00677307">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677307">
        <w:rPr>
          <w:rFonts w:ascii="Palatino Linotype" w:eastAsiaTheme="minorHAnsi" w:hAnsi="Palatino Linotype" w:cs="Arial"/>
          <w:lang w:eastAsia="en-US"/>
        </w:rPr>
        <w:t>, CONFORMADO POR LOS COMISIONADOS JOSÉ MARTÍNEZ VILCHIS; MARÍA DEL ROSARIO MEJÍA AYALA; SHARON CRISTINA MORALES MARTÍNEZ; LUIS GUSTAVO PARRA NORIEGA Y GUADALUPE RAMÍREZ PEÑA</w:t>
      </w:r>
      <w:r w:rsidR="00BE05AD">
        <w:rPr>
          <w:rFonts w:ascii="Palatino Linotype" w:eastAsiaTheme="minorHAnsi" w:hAnsi="Palatino Linotype" w:cs="Arial"/>
          <w:lang w:eastAsia="en-US"/>
        </w:rPr>
        <w:t xml:space="preserve"> (EMITIENDO VOTO DISIDENTE)</w:t>
      </w:r>
      <w:r w:rsidRPr="00677307">
        <w:rPr>
          <w:rFonts w:ascii="Palatino Linotype" w:eastAsiaTheme="minorHAnsi" w:hAnsi="Palatino Linotype" w:cs="Arial"/>
          <w:lang w:eastAsia="en-US"/>
        </w:rPr>
        <w:t xml:space="preserve">; EN LA </w:t>
      </w:r>
      <w:r w:rsidRPr="00677307">
        <w:rPr>
          <w:rFonts w:ascii="Palatino Linotype" w:eastAsiaTheme="minorHAnsi" w:hAnsi="Palatino Linotype" w:cs="Arial"/>
          <w:b/>
          <w:lang w:eastAsia="en-US"/>
        </w:rPr>
        <w:t xml:space="preserve">TRIGÉSIMA </w:t>
      </w:r>
      <w:r w:rsidR="00072449">
        <w:rPr>
          <w:rFonts w:ascii="Palatino Linotype" w:eastAsiaTheme="minorHAnsi" w:hAnsi="Palatino Linotype" w:cs="Arial"/>
          <w:b/>
          <w:lang w:eastAsia="en-US"/>
        </w:rPr>
        <w:t>OCTAV</w:t>
      </w:r>
      <w:r w:rsidRPr="00677307">
        <w:rPr>
          <w:rFonts w:ascii="Palatino Linotype" w:eastAsiaTheme="minorHAnsi" w:hAnsi="Palatino Linotype" w:cs="Arial"/>
          <w:b/>
          <w:lang w:eastAsia="en-US"/>
        </w:rPr>
        <w:t xml:space="preserve">A </w:t>
      </w:r>
      <w:r w:rsidRPr="00677307">
        <w:rPr>
          <w:rFonts w:ascii="Palatino Linotype" w:eastAsiaTheme="minorHAnsi" w:hAnsi="Palatino Linotype" w:cs="Arial"/>
          <w:lang w:eastAsia="en-US"/>
        </w:rPr>
        <w:t xml:space="preserve">SESIÓN ORDINARIA CELEBRADA EL </w:t>
      </w:r>
      <w:r w:rsidR="00072449">
        <w:rPr>
          <w:rFonts w:ascii="Palatino Linotype" w:eastAsiaTheme="minorHAnsi" w:hAnsi="Palatino Linotype" w:cs="Arial"/>
          <w:b/>
          <w:lang w:eastAsia="en-US"/>
        </w:rPr>
        <w:t>SEIS DE NOVIEM</w:t>
      </w:r>
      <w:r w:rsidRPr="00677307">
        <w:rPr>
          <w:rFonts w:ascii="Palatino Linotype" w:hAnsi="Palatino Linotype" w:cs="Arial"/>
          <w:b/>
          <w:color w:val="000000"/>
        </w:rPr>
        <w:t>BRE DE</w:t>
      </w:r>
      <w:r w:rsidRPr="00677307">
        <w:rPr>
          <w:rFonts w:ascii="Palatino Linotype" w:eastAsiaTheme="minorHAnsi" w:hAnsi="Palatino Linotype" w:cs="Arial"/>
          <w:b/>
          <w:lang w:eastAsia="en-US"/>
        </w:rPr>
        <w:t xml:space="preserve"> DOS MIL VEINTICUATRO</w:t>
      </w:r>
      <w:r w:rsidRPr="00677307">
        <w:rPr>
          <w:rFonts w:ascii="Palatino Linotype" w:eastAsiaTheme="minorHAnsi" w:hAnsi="Palatino Linotype" w:cs="Arial"/>
          <w:lang w:eastAsia="en-US"/>
        </w:rPr>
        <w:t>, ANTE EL SECRETARIO TÉCNICO</w:t>
      </w:r>
      <w:r w:rsidR="00693516">
        <w:rPr>
          <w:rFonts w:ascii="Palatino Linotype" w:eastAsiaTheme="minorHAnsi" w:hAnsi="Palatino Linotype" w:cs="Arial"/>
          <w:lang w:eastAsia="en-US"/>
        </w:rPr>
        <w:t xml:space="preserve"> DEL PLENO</w:t>
      </w:r>
      <w:r w:rsidRPr="00677307">
        <w:rPr>
          <w:rFonts w:ascii="Palatino Linotype" w:eastAsiaTheme="minorHAnsi" w:hAnsi="Palatino Linotype" w:cs="Arial"/>
          <w:lang w:eastAsia="en-US"/>
        </w:rPr>
        <w:t xml:space="preserve">, ALEXIS TAPIA RAMÍREZ.----------------------------------------------------------------------------------------------------------------------------------------------------------------------------------------------------------------------------------------------------------------------------------------------------------------- </w:t>
      </w:r>
    </w:p>
    <w:p w14:paraId="328976D4" w14:textId="77777777" w:rsidR="007D5ED5" w:rsidRPr="00072449" w:rsidRDefault="00677307" w:rsidP="005F4644">
      <w:pPr>
        <w:spacing w:line="360" w:lineRule="auto"/>
        <w:jc w:val="both"/>
        <w:rPr>
          <w:rFonts w:ascii="Palatino Linotype" w:eastAsiaTheme="minorHAnsi" w:hAnsi="Palatino Linotype" w:cs="Arial"/>
          <w:sz w:val="2"/>
          <w:lang w:eastAsia="en-US"/>
        </w:rPr>
      </w:pPr>
      <w:r w:rsidRPr="00677307">
        <w:rPr>
          <w:rFonts w:ascii="Palatino Linotype" w:eastAsiaTheme="minorHAnsi" w:hAnsi="Palatino Linotype" w:cs="Arial"/>
          <w:sz w:val="18"/>
          <w:lang w:eastAsia="en-US"/>
        </w:rPr>
        <w:t>JMV/CCR/</w:t>
      </w:r>
      <w:r w:rsidR="00072449">
        <w:rPr>
          <w:rFonts w:ascii="Palatino Linotype" w:eastAsiaTheme="minorHAnsi" w:hAnsi="Palatino Linotype" w:cs="Arial"/>
          <w:sz w:val="18"/>
          <w:lang w:eastAsia="en-US"/>
        </w:rPr>
        <w:t>BPAC</w:t>
      </w:r>
    </w:p>
    <w:p w14:paraId="5EA06F5E" w14:textId="77777777" w:rsidR="007D5ED5" w:rsidRPr="00677307" w:rsidRDefault="007D5ED5" w:rsidP="005F4644">
      <w:pPr>
        <w:spacing w:line="360" w:lineRule="auto"/>
        <w:jc w:val="both"/>
        <w:rPr>
          <w:rFonts w:ascii="Palatino Linotype" w:eastAsia="Palatino Linotype" w:hAnsi="Palatino Linotype" w:cs="Palatino Linotype"/>
        </w:rPr>
      </w:pPr>
    </w:p>
    <w:p w14:paraId="4BDD4682" w14:textId="77777777" w:rsidR="007D5ED5" w:rsidRPr="00677307" w:rsidRDefault="007D5ED5" w:rsidP="005F4644">
      <w:pPr>
        <w:spacing w:line="360" w:lineRule="auto"/>
        <w:jc w:val="both"/>
        <w:rPr>
          <w:rFonts w:ascii="Palatino Linotype" w:eastAsia="Palatino Linotype" w:hAnsi="Palatino Linotype" w:cs="Palatino Linotype"/>
        </w:rPr>
      </w:pPr>
    </w:p>
    <w:p w14:paraId="02E6CF82" w14:textId="77777777" w:rsidR="007D5ED5" w:rsidRPr="00677307" w:rsidRDefault="007D5ED5" w:rsidP="005F4644">
      <w:pPr>
        <w:spacing w:line="360" w:lineRule="auto"/>
        <w:jc w:val="both"/>
        <w:rPr>
          <w:rFonts w:ascii="Palatino Linotype" w:eastAsia="Palatino Linotype" w:hAnsi="Palatino Linotype" w:cs="Palatino Linotype"/>
        </w:rPr>
      </w:pPr>
    </w:p>
    <w:p w14:paraId="6BB35F61" w14:textId="77777777" w:rsidR="007D5ED5" w:rsidRPr="00677307" w:rsidRDefault="007D5ED5" w:rsidP="005F4644">
      <w:pPr>
        <w:spacing w:line="360" w:lineRule="auto"/>
        <w:jc w:val="both"/>
        <w:rPr>
          <w:rFonts w:ascii="Palatino Linotype" w:eastAsia="Palatino Linotype" w:hAnsi="Palatino Linotype" w:cs="Palatino Linotype"/>
        </w:rPr>
      </w:pPr>
    </w:p>
    <w:p w14:paraId="5B5EEC13" w14:textId="77777777" w:rsidR="007D5ED5" w:rsidRPr="00677307" w:rsidRDefault="007D5ED5" w:rsidP="005F4644">
      <w:pPr>
        <w:spacing w:line="360" w:lineRule="auto"/>
        <w:jc w:val="both"/>
        <w:rPr>
          <w:rFonts w:ascii="Palatino Linotype" w:eastAsia="Palatino Linotype" w:hAnsi="Palatino Linotype" w:cs="Palatino Linotype"/>
        </w:rPr>
      </w:pPr>
    </w:p>
    <w:p w14:paraId="63936B98" w14:textId="77777777" w:rsidR="007D5ED5" w:rsidRPr="00677307" w:rsidRDefault="007D5ED5" w:rsidP="005F4644">
      <w:pPr>
        <w:spacing w:line="360" w:lineRule="auto"/>
        <w:jc w:val="both"/>
        <w:rPr>
          <w:rFonts w:ascii="Palatino Linotype" w:eastAsia="Palatino Linotype" w:hAnsi="Palatino Linotype" w:cs="Palatino Linotype"/>
        </w:rPr>
      </w:pPr>
    </w:p>
    <w:p w14:paraId="29938621" w14:textId="77777777" w:rsidR="007D5ED5" w:rsidRPr="00677307" w:rsidRDefault="007D5ED5" w:rsidP="005F4644">
      <w:pPr>
        <w:spacing w:line="360" w:lineRule="auto"/>
        <w:jc w:val="both"/>
        <w:rPr>
          <w:rFonts w:ascii="Palatino Linotype" w:eastAsia="Palatino Linotype" w:hAnsi="Palatino Linotype" w:cs="Palatino Linotype"/>
        </w:rPr>
      </w:pPr>
    </w:p>
    <w:p w14:paraId="1B8D66A6" w14:textId="77777777" w:rsidR="007D5ED5" w:rsidRPr="00677307" w:rsidRDefault="007D5ED5" w:rsidP="005F4644">
      <w:pPr>
        <w:spacing w:line="360" w:lineRule="auto"/>
        <w:jc w:val="both"/>
        <w:rPr>
          <w:rFonts w:ascii="Palatino Linotype" w:eastAsia="Palatino Linotype" w:hAnsi="Palatino Linotype" w:cs="Palatino Linotype"/>
        </w:rPr>
      </w:pPr>
    </w:p>
    <w:p w14:paraId="1AA7ACCC" w14:textId="77777777" w:rsidR="007D5ED5" w:rsidRPr="00677307" w:rsidRDefault="007D5ED5" w:rsidP="005F4644">
      <w:pPr>
        <w:spacing w:line="360" w:lineRule="auto"/>
        <w:jc w:val="both"/>
        <w:rPr>
          <w:rFonts w:ascii="Palatino Linotype" w:eastAsia="Palatino Linotype" w:hAnsi="Palatino Linotype" w:cs="Palatino Linotype"/>
        </w:rPr>
      </w:pPr>
    </w:p>
    <w:p w14:paraId="2D9CD452" w14:textId="77777777" w:rsidR="007D5ED5" w:rsidRPr="00677307" w:rsidRDefault="007D5ED5" w:rsidP="005F4644">
      <w:pPr>
        <w:spacing w:line="360" w:lineRule="auto"/>
        <w:jc w:val="both"/>
        <w:rPr>
          <w:rFonts w:ascii="Palatino Linotype" w:eastAsia="Palatino Linotype" w:hAnsi="Palatino Linotype" w:cs="Palatino Linotype"/>
        </w:rPr>
      </w:pPr>
    </w:p>
    <w:p w14:paraId="748A08D4" w14:textId="77777777" w:rsidR="007D5ED5" w:rsidRPr="00677307" w:rsidRDefault="007D5ED5" w:rsidP="005F4644">
      <w:pPr>
        <w:spacing w:line="360" w:lineRule="auto"/>
        <w:jc w:val="both"/>
        <w:rPr>
          <w:rFonts w:ascii="Palatino Linotype" w:eastAsia="Palatino Linotype" w:hAnsi="Palatino Linotype" w:cs="Palatino Linotype"/>
        </w:rPr>
      </w:pPr>
    </w:p>
    <w:p w14:paraId="6E81B24F" w14:textId="77777777" w:rsidR="007D5ED5" w:rsidRPr="00677307" w:rsidRDefault="007D5ED5" w:rsidP="005F4644">
      <w:pPr>
        <w:spacing w:line="360" w:lineRule="auto"/>
        <w:jc w:val="both"/>
        <w:rPr>
          <w:rFonts w:ascii="Palatino Linotype" w:eastAsia="Palatino Linotype" w:hAnsi="Palatino Linotype" w:cs="Palatino Linotype"/>
        </w:rPr>
      </w:pPr>
    </w:p>
    <w:p w14:paraId="00A2864D" w14:textId="77777777" w:rsidR="007D5ED5" w:rsidRPr="00677307" w:rsidRDefault="007D5ED5" w:rsidP="005F4644">
      <w:pPr>
        <w:spacing w:line="360" w:lineRule="auto"/>
        <w:jc w:val="both"/>
        <w:rPr>
          <w:rFonts w:ascii="Palatino Linotype" w:eastAsia="Palatino Linotype" w:hAnsi="Palatino Linotype" w:cs="Palatino Linotype"/>
        </w:rPr>
      </w:pPr>
    </w:p>
    <w:p w14:paraId="7606E65A" w14:textId="77777777" w:rsidR="007D5ED5" w:rsidRPr="00677307" w:rsidRDefault="007D5ED5" w:rsidP="005F4644">
      <w:pPr>
        <w:spacing w:line="360" w:lineRule="auto"/>
        <w:jc w:val="both"/>
        <w:rPr>
          <w:rFonts w:ascii="Palatino Linotype" w:eastAsia="Palatino Linotype" w:hAnsi="Palatino Linotype" w:cs="Palatino Linotype"/>
        </w:rPr>
      </w:pPr>
    </w:p>
    <w:p w14:paraId="01BFF540" w14:textId="77777777" w:rsidR="007D5ED5" w:rsidRPr="00677307" w:rsidRDefault="007D5ED5" w:rsidP="005F4644">
      <w:pPr>
        <w:spacing w:line="360" w:lineRule="auto"/>
        <w:jc w:val="both"/>
        <w:rPr>
          <w:rFonts w:ascii="Palatino Linotype" w:eastAsia="Palatino Linotype" w:hAnsi="Palatino Linotype" w:cs="Palatino Linotype"/>
        </w:rPr>
      </w:pPr>
    </w:p>
    <w:p w14:paraId="3C303C24" w14:textId="77777777" w:rsidR="007D5ED5" w:rsidRPr="00677307" w:rsidRDefault="007D5ED5" w:rsidP="005F4644">
      <w:pPr>
        <w:spacing w:line="360" w:lineRule="auto"/>
        <w:jc w:val="both"/>
        <w:rPr>
          <w:rFonts w:ascii="Palatino Linotype" w:eastAsia="Palatino Linotype" w:hAnsi="Palatino Linotype" w:cs="Palatino Linotype"/>
        </w:rPr>
      </w:pPr>
    </w:p>
    <w:p w14:paraId="21800B25" w14:textId="77777777" w:rsidR="007D5ED5" w:rsidRPr="00677307" w:rsidRDefault="007D5ED5" w:rsidP="005F4644">
      <w:pPr>
        <w:spacing w:line="360" w:lineRule="auto"/>
        <w:jc w:val="both"/>
        <w:rPr>
          <w:rFonts w:ascii="Palatino Linotype" w:eastAsia="Palatino Linotype" w:hAnsi="Palatino Linotype" w:cs="Palatino Linotype"/>
        </w:rPr>
      </w:pPr>
    </w:p>
    <w:p w14:paraId="483861A8" w14:textId="77777777" w:rsidR="007D5ED5" w:rsidRPr="00677307" w:rsidRDefault="007D5ED5" w:rsidP="005F4644">
      <w:pPr>
        <w:spacing w:line="360" w:lineRule="auto"/>
        <w:jc w:val="both"/>
        <w:rPr>
          <w:rFonts w:ascii="Palatino Linotype" w:eastAsia="Palatino Linotype" w:hAnsi="Palatino Linotype" w:cs="Palatino Linotype"/>
        </w:rPr>
      </w:pPr>
    </w:p>
    <w:p w14:paraId="3607545B" w14:textId="77777777" w:rsidR="000001C7" w:rsidRPr="00677307" w:rsidRDefault="000001C7" w:rsidP="005F4644">
      <w:pPr>
        <w:spacing w:line="360" w:lineRule="auto"/>
        <w:jc w:val="both"/>
        <w:rPr>
          <w:rFonts w:ascii="Palatino Linotype" w:eastAsia="Palatino Linotype" w:hAnsi="Palatino Linotype" w:cs="Palatino Linotype"/>
        </w:rPr>
      </w:pPr>
    </w:p>
    <w:sectPr w:rsidR="000001C7" w:rsidRPr="0067730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F1DC" w14:textId="77777777" w:rsidR="00301EA7" w:rsidRDefault="00301EA7">
      <w:r>
        <w:separator/>
      </w:r>
    </w:p>
  </w:endnote>
  <w:endnote w:type="continuationSeparator" w:id="0">
    <w:p w14:paraId="68F62936" w14:textId="77777777" w:rsidR="00301EA7" w:rsidRDefault="0030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C8B8" w14:textId="77777777" w:rsidR="008C3CCE" w:rsidRDefault="008C3C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5542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55426">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70A80E76" w14:textId="77777777" w:rsidR="008C3CCE" w:rsidRDefault="008C3CC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ED49" w14:textId="77777777" w:rsidR="008C3CCE" w:rsidRDefault="008C3CC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5542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55426">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0326D068" w14:textId="77777777" w:rsidR="008C3CCE" w:rsidRDefault="008C3CC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F29E6" w14:textId="77777777" w:rsidR="00301EA7" w:rsidRDefault="00301EA7">
      <w:r>
        <w:separator/>
      </w:r>
    </w:p>
  </w:footnote>
  <w:footnote w:type="continuationSeparator" w:id="0">
    <w:p w14:paraId="5E88267B" w14:textId="77777777" w:rsidR="00301EA7" w:rsidRDefault="0030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6CAB" w14:textId="77777777" w:rsidR="008C3CCE" w:rsidRDefault="008C3CCE">
    <w:pPr>
      <w:rPr>
        <w:rFonts w:ascii="Cambria" w:eastAsia="Cambria" w:hAnsi="Cambria" w:cs="Cambria"/>
        <w:color w:val="000000"/>
      </w:rPr>
    </w:pPr>
    <w:r>
      <w:rPr>
        <w:noProof/>
      </w:rPr>
      <w:drawing>
        <wp:anchor distT="0" distB="0" distL="0" distR="0" simplePos="0" relativeHeight="251658240" behindDoc="1" locked="0" layoutInCell="1" hidden="0" allowOverlap="1" wp14:anchorId="39F86019" wp14:editId="088B62E5">
          <wp:simplePos x="0" y="0"/>
          <wp:positionH relativeFrom="column">
            <wp:posOffset>-1080106</wp:posOffset>
          </wp:positionH>
          <wp:positionV relativeFrom="paragraph">
            <wp:posOffset>-488281</wp:posOffset>
          </wp:positionV>
          <wp:extent cx="7809865" cy="10165715"/>
          <wp:effectExtent l="0" t="0" r="0" b="0"/>
          <wp:wrapNone/>
          <wp:docPr id="16439191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953" w:type="dxa"/>
      <w:tblInd w:w="3261" w:type="dxa"/>
      <w:tblLayout w:type="fixed"/>
      <w:tblLook w:val="0400" w:firstRow="0" w:lastRow="0" w:firstColumn="0" w:lastColumn="0" w:noHBand="0" w:noVBand="1"/>
    </w:tblPr>
    <w:tblGrid>
      <w:gridCol w:w="2489"/>
      <w:gridCol w:w="3464"/>
    </w:tblGrid>
    <w:tr w:rsidR="008C3CCE" w14:paraId="6BFA5E0E" w14:textId="77777777">
      <w:tc>
        <w:tcPr>
          <w:tcW w:w="2489" w:type="dxa"/>
          <w:shd w:val="clear" w:color="auto" w:fill="auto"/>
        </w:tcPr>
        <w:p w14:paraId="63A89B35" w14:textId="77777777" w:rsidR="008C3CCE" w:rsidRDefault="008C3C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6573E35" w14:textId="77777777" w:rsidR="008C3CCE" w:rsidRDefault="008C3C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02879/INFOEM/IP/RR/2024</w:t>
          </w:r>
        </w:p>
      </w:tc>
    </w:tr>
    <w:tr w:rsidR="008C3CCE" w14:paraId="32C8A418" w14:textId="77777777">
      <w:trPr>
        <w:trHeight w:val="228"/>
      </w:trPr>
      <w:tc>
        <w:tcPr>
          <w:tcW w:w="2489" w:type="dxa"/>
          <w:shd w:val="clear" w:color="auto" w:fill="auto"/>
          <w:vAlign w:val="center"/>
        </w:tcPr>
        <w:p w14:paraId="7EF72104" w14:textId="77777777" w:rsidR="008C3CCE" w:rsidRDefault="008C3C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BA7FE0" w14:textId="77777777" w:rsidR="008C3CCE" w:rsidRDefault="008C3CC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Naucalpan de Juárez</w:t>
          </w:r>
        </w:p>
      </w:tc>
    </w:tr>
    <w:tr w:rsidR="008C3CCE" w14:paraId="119375E3" w14:textId="77777777">
      <w:tc>
        <w:tcPr>
          <w:tcW w:w="2489" w:type="dxa"/>
          <w:shd w:val="clear" w:color="auto" w:fill="auto"/>
          <w:vAlign w:val="center"/>
        </w:tcPr>
        <w:p w14:paraId="564BFFE3" w14:textId="77777777" w:rsidR="008C3CCE" w:rsidRDefault="008C3CCE" w:rsidP="00763B0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64" w:type="dxa"/>
          <w:shd w:val="clear" w:color="auto" w:fill="auto"/>
          <w:vAlign w:val="center"/>
        </w:tcPr>
        <w:p w14:paraId="3CA49922" w14:textId="77777777" w:rsidR="008C3CCE" w:rsidRDefault="008C3CCE">
          <w:pPr>
            <w:ind w:right="175"/>
            <w:jc w:val="both"/>
            <w:rPr>
              <w:rFonts w:ascii="Palatino Linotype" w:eastAsia="Palatino Linotype" w:hAnsi="Palatino Linotype" w:cs="Palatino Linotype"/>
              <w:b/>
              <w:sz w:val="22"/>
              <w:szCs w:val="22"/>
            </w:rPr>
          </w:pPr>
          <w:r w:rsidRPr="00763B0E">
            <w:rPr>
              <w:rFonts w:ascii="Palatino Linotype" w:eastAsia="Palatino Linotype" w:hAnsi="Palatino Linotype" w:cs="Palatino Linotype"/>
              <w:b/>
              <w:sz w:val="22"/>
              <w:szCs w:val="22"/>
            </w:rPr>
            <w:t>José Martínez Vilchis</w:t>
          </w:r>
        </w:p>
      </w:tc>
    </w:tr>
  </w:tbl>
  <w:p w14:paraId="611E3258" w14:textId="77777777" w:rsidR="008C3CCE" w:rsidRDefault="008C3CC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A86C" w14:textId="77777777" w:rsidR="008C3CCE" w:rsidRDefault="008C3CC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5DAD6D" wp14:editId="32D31E51">
          <wp:simplePos x="0" y="0"/>
          <wp:positionH relativeFrom="column">
            <wp:posOffset>-1080132</wp:posOffset>
          </wp:positionH>
          <wp:positionV relativeFrom="paragraph">
            <wp:posOffset>-369909</wp:posOffset>
          </wp:positionV>
          <wp:extent cx="7809865" cy="10165715"/>
          <wp:effectExtent l="0" t="0" r="0" b="0"/>
          <wp:wrapNone/>
          <wp:docPr id="16439191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8C3CCE" w14:paraId="0E8787C0" w14:textId="77777777">
      <w:tc>
        <w:tcPr>
          <w:tcW w:w="2489" w:type="dxa"/>
          <w:shd w:val="clear" w:color="auto" w:fill="auto"/>
        </w:tcPr>
        <w:p w14:paraId="08203A23" w14:textId="77777777" w:rsidR="008C3CCE" w:rsidRDefault="008C3C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76310C7" w14:textId="77777777" w:rsidR="008C3CCE" w:rsidRDefault="008C3CC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02879/INFOEM/IP/RR/2024</w:t>
          </w:r>
        </w:p>
      </w:tc>
    </w:tr>
    <w:tr w:rsidR="008C3CCE" w14:paraId="5F07C7B1" w14:textId="77777777">
      <w:tc>
        <w:tcPr>
          <w:tcW w:w="2489" w:type="dxa"/>
          <w:shd w:val="clear" w:color="auto" w:fill="auto"/>
        </w:tcPr>
        <w:p w14:paraId="006F81FB" w14:textId="77777777" w:rsidR="008C3CCE" w:rsidRDefault="008C3C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0DA3A9F" w14:textId="1722B52D" w:rsidR="008C3CCE" w:rsidRDefault="00C55426">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w:t>
          </w:r>
        </w:p>
      </w:tc>
    </w:tr>
    <w:tr w:rsidR="008C3CCE" w14:paraId="2F3968C8" w14:textId="77777777">
      <w:trPr>
        <w:trHeight w:val="228"/>
      </w:trPr>
      <w:tc>
        <w:tcPr>
          <w:tcW w:w="2489" w:type="dxa"/>
          <w:shd w:val="clear" w:color="auto" w:fill="auto"/>
          <w:vAlign w:val="center"/>
        </w:tcPr>
        <w:p w14:paraId="4884C61D" w14:textId="77777777" w:rsidR="008C3CCE" w:rsidRDefault="008C3CC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8B12732" w14:textId="77777777" w:rsidR="008C3CCE" w:rsidRDefault="008C3CCE">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Naucalpan de Juárez</w:t>
          </w:r>
        </w:p>
      </w:tc>
    </w:tr>
    <w:tr w:rsidR="008C3CCE" w14:paraId="3422EBA7" w14:textId="77777777">
      <w:tc>
        <w:tcPr>
          <w:tcW w:w="2489" w:type="dxa"/>
          <w:shd w:val="clear" w:color="auto" w:fill="auto"/>
          <w:vAlign w:val="center"/>
        </w:tcPr>
        <w:p w14:paraId="48757C4D" w14:textId="77777777" w:rsidR="008C3CCE" w:rsidRDefault="008C3CC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464" w:type="dxa"/>
          <w:shd w:val="clear" w:color="auto" w:fill="auto"/>
          <w:vAlign w:val="center"/>
        </w:tcPr>
        <w:p w14:paraId="5E2E5FED" w14:textId="77777777" w:rsidR="008C3CCE" w:rsidRDefault="008C3CCE">
          <w:pPr>
            <w:ind w:right="175"/>
            <w:jc w:val="both"/>
            <w:rPr>
              <w:rFonts w:ascii="Palatino Linotype" w:eastAsia="Palatino Linotype" w:hAnsi="Palatino Linotype" w:cs="Palatino Linotype"/>
              <w:b/>
              <w:sz w:val="22"/>
              <w:szCs w:val="22"/>
            </w:rPr>
          </w:pPr>
          <w:r w:rsidRPr="00763B0E">
            <w:rPr>
              <w:rFonts w:ascii="Palatino Linotype" w:eastAsia="Palatino Linotype" w:hAnsi="Palatino Linotype" w:cs="Palatino Linotype"/>
              <w:b/>
              <w:sz w:val="22"/>
              <w:szCs w:val="22"/>
            </w:rPr>
            <w:t>José Martínez Vilchis</w:t>
          </w:r>
        </w:p>
      </w:tc>
    </w:tr>
  </w:tbl>
  <w:p w14:paraId="3AB7365E" w14:textId="77777777" w:rsidR="008C3CCE" w:rsidRDefault="008C3C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E7F"/>
    <w:multiLevelType w:val="multilevel"/>
    <w:tmpl w:val="7F68233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FCE780E"/>
    <w:multiLevelType w:val="multilevel"/>
    <w:tmpl w:val="26EC8AB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634144"/>
    <w:multiLevelType w:val="hybridMultilevel"/>
    <w:tmpl w:val="64AEC6C0"/>
    <w:lvl w:ilvl="0" w:tplc="51E2DB0E">
      <w:start w:val="1"/>
      <w:numFmt w:val="decimal"/>
      <w:lvlText w:val="%1."/>
      <w:lvlJc w:val="left"/>
      <w:pPr>
        <w:ind w:left="720" w:hanging="360"/>
      </w:pPr>
      <w:rPr>
        <w:rFonts w:cs="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D5"/>
    <w:rsid w:val="000001C7"/>
    <w:rsid w:val="000159B2"/>
    <w:rsid w:val="00072449"/>
    <w:rsid w:val="00301EA7"/>
    <w:rsid w:val="003D586E"/>
    <w:rsid w:val="00471780"/>
    <w:rsid w:val="005F4644"/>
    <w:rsid w:val="00677307"/>
    <w:rsid w:val="00693516"/>
    <w:rsid w:val="006C4DAA"/>
    <w:rsid w:val="00706986"/>
    <w:rsid w:val="00763B0E"/>
    <w:rsid w:val="007D0CA1"/>
    <w:rsid w:val="007D5ED5"/>
    <w:rsid w:val="00835E24"/>
    <w:rsid w:val="008C3CCE"/>
    <w:rsid w:val="00922C84"/>
    <w:rsid w:val="00935B64"/>
    <w:rsid w:val="009A76E0"/>
    <w:rsid w:val="00A227FB"/>
    <w:rsid w:val="00BB33AF"/>
    <w:rsid w:val="00BE05AD"/>
    <w:rsid w:val="00C55426"/>
    <w:rsid w:val="00C727D9"/>
    <w:rsid w:val="00CE1E72"/>
    <w:rsid w:val="00F66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A4E2"/>
  <w15:docId w15:val="{6BC8900A-061F-403A-B935-92867E27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INAI"/>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INAI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fTHP/YozJBPIRITucOafQ+o5w==">CgMxLjAyCWguNGQzNG9nODIIaC5namRneHMyCWguM2R5NnZrbTIJaC4zMGowemxsMgloLjJzOGV5bzEyCGgudHlqY3d0MgloLjN6bnlzaDcyCWguMmV0OTJwMDIJaC4xZm9iOXRlOAByITFSbGJLRGtoTlF5Y3F0X1hwNWhKWW1kSlM4TjRBSkZScA==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50</Pages>
  <Words>10844</Words>
  <Characters>59645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INFOEM557</cp:lastModifiedBy>
  <cp:revision>12</cp:revision>
  <dcterms:created xsi:type="dcterms:W3CDTF">2024-10-22T21:42:00Z</dcterms:created>
  <dcterms:modified xsi:type="dcterms:W3CDTF">2024-11-22T20:05:00Z</dcterms:modified>
</cp:coreProperties>
</file>