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7D4C" w14:textId="77777777" w:rsidR="002E3354" w:rsidRDefault="002E3354" w:rsidP="002E3354">
      <w:pPr>
        <w:widowControl w:val="0"/>
        <w:pBdr>
          <w:top w:val="nil"/>
          <w:left w:val="nil"/>
          <w:bottom w:val="nil"/>
          <w:right w:val="nil"/>
          <w:between w:val="nil"/>
        </w:pBdr>
        <w:spacing w:line="276" w:lineRule="auto"/>
      </w:pPr>
    </w:p>
    <w:p w14:paraId="66398866" w14:textId="41B967CA" w:rsidR="002E3354" w:rsidRDefault="002E3354" w:rsidP="002E3354">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catorce </w:t>
      </w:r>
      <w:r w:rsidR="002D4B55">
        <w:rPr>
          <w:rFonts w:ascii="Palatino Linotype" w:eastAsia="Palatino Linotype" w:hAnsi="Palatino Linotype" w:cs="Palatino Linotype"/>
        </w:rPr>
        <w:t xml:space="preserve">(14) </w:t>
      </w:r>
      <w:r>
        <w:rPr>
          <w:rFonts w:ascii="Palatino Linotype" w:eastAsia="Palatino Linotype" w:hAnsi="Palatino Linotype" w:cs="Palatino Linotype"/>
        </w:rPr>
        <w:t>de agosto de dos mil veinticuatro.</w:t>
      </w:r>
    </w:p>
    <w:p w14:paraId="4832AF4F" w14:textId="77777777" w:rsidR="002E3354" w:rsidRDefault="002E3354" w:rsidP="002E3354">
      <w:pPr>
        <w:tabs>
          <w:tab w:val="left" w:pos="3465"/>
        </w:tabs>
        <w:spacing w:line="360" w:lineRule="auto"/>
        <w:jc w:val="both"/>
        <w:rPr>
          <w:rFonts w:ascii="Palatino Linotype" w:eastAsia="Palatino Linotype" w:hAnsi="Palatino Linotype" w:cs="Palatino Linotype"/>
        </w:rPr>
      </w:pPr>
      <w:bookmarkStart w:id="0" w:name="_heading=h.gjdgxs" w:colFirst="0" w:colLast="0"/>
      <w:bookmarkEnd w:id="0"/>
    </w:p>
    <w:p w14:paraId="5B7C4602" w14:textId="61473BF6" w:rsidR="002E3354" w:rsidRDefault="002E3354" w:rsidP="002E335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08103/INFOEM/IP/RR/2023,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407249">
        <w:rPr>
          <w:rFonts w:ascii="Palatino Linotype" w:eastAsia="Palatino Linotype" w:hAnsi="Palatino Linotype" w:cs="Palatino Linotype"/>
          <w:b/>
        </w:rPr>
        <w:t xml:space="preserve">XXX </w:t>
      </w:r>
      <w:proofErr w:type="spellStart"/>
      <w:r w:rsidR="00407249">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 la </w:t>
      </w:r>
      <w:r w:rsidRPr="002D4B55">
        <w:rPr>
          <w:rFonts w:ascii="Palatino Linotype" w:eastAsia="Palatino Linotype" w:hAnsi="Palatino Linotype" w:cs="Palatino Linotype"/>
          <w:b/>
        </w:rPr>
        <w:t>Secretaría de Movilidad</w:t>
      </w:r>
      <w:r>
        <w:rPr>
          <w:rFonts w:ascii="Palatino Linotype" w:eastAsia="Palatino Linotype" w:hAnsi="Palatino Linotype" w:cs="Palatino Linotype"/>
          <w:b/>
        </w:rPr>
        <w:t xml:space="preserve">,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4996B289" w14:textId="77777777" w:rsidR="002E3354" w:rsidRDefault="002E3354" w:rsidP="002E3354">
      <w:pPr>
        <w:spacing w:line="360" w:lineRule="auto"/>
        <w:jc w:val="both"/>
        <w:rPr>
          <w:rFonts w:ascii="Palatino Linotype" w:eastAsia="Palatino Linotype" w:hAnsi="Palatino Linotype" w:cs="Palatino Linotype"/>
          <w:b/>
        </w:rPr>
      </w:pPr>
    </w:p>
    <w:p w14:paraId="354C1C9E" w14:textId="77777777" w:rsidR="002E3354" w:rsidRDefault="002E3354" w:rsidP="002E3354">
      <w:pPr>
        <w:pStyle w:val="Ttulo1"/>
        <w:spacing w:before="0" w:line="360" w:lineRule="auto"/>
        <w:jc w:val="center"/>
        <w:rPr>
          <w:rFonts w:ascii="Palatino Linotype" w:eastAsia="Palatino Linotype" w:hAnsi="Palatino Linotype" w:cs="Palatino Linotype"/>
          <w:b/>
          <w:color w:val="000000"/>
          <w:sz w:val="24"/>
          <w:szCs w:val="24"/>
        </w:rPr>
      </w:pPr>
      <w:bookmarkStart w:id="1" w:name="_heading=h.30j0zll" w:colFirst="0" w:colLast="0"/>
      <w:bookmarkEnd w:id="1"/>
      <w:r>
        <w:rPr>
          <w:rFonts w:ascii="Palatino Linotype" w:eastAsia="Palatino Linotype" w:hAnsi="Palatino Linotype" w:cs="Palatino Linotype"/>
          <w:b/>
          <w:color w:val="000000"/>
          <w:sz w:val="24"/>
          <w:szCs w:val="24"/>
        </w:rPr>
        <w:t>ANTECEDENTES</w:t>
      </w:r>
    </w:p>
    <w:p w14:paraId="43F2B3FD" w14:textId="77777777" w:rsidR="002E3354" w:rsidRPr="002E3354" w:rsidRDefault="002E3354" w:rsidP="002E3354">
      <w:pPr>
        <w:numPr>
          <w:ilvl w:val="0"/>
          <w:numId w:val="11"/>
        </w:numPr>
        <w:tabs>
          <w:tab w:val="left" w:pos="0"/>
        </w:tabs>
        <w:spacing w:line="360" w:lineRule="auto"/>
        <w:ind w:left="0" w:right="49" w:firstLine="0"/>
        <w:contextualSpacing/>
        <w:jc w:val="both"/>
        <w:rPr>
          <w:rFonts w:ascii="Palatino Linotype" w:eastAsia="Calibri" w:hAnsi="Palatino Linotype" w:cs="Arial"/>
          <w:lang w:val="es-ES"/>
        </w:rPr>
      </w:pPr>
      <w:r w:rsidRPr="002E3354">
        <w:rPr>
          <w:rFonts w:ascii="Palatino Linotype" w:eastAsia="Calibri" w:hAnsi="Palatino Linotype" w:cs="Arial"/>
          <w:lang w:val="es-ES"/>
        </w:rPr>
        <w:t>El día</w:t>
      </w:r>
      <w:r w:rsidRPr="002E3354">
        <w:rPr>
          <w:rFonts w:ascii="Palatino Linotype" w:eastAsia="Calibri" w:hAnsi="Palatino Linotype" w:cs="Arial"/>
          <w:b/>
          <w:lang w:val="es-ES"/>
        </w:rPr>
        <w:t xml:space="preserve"> diez de noviembre de dos mil veintitrés</w:t>
      </w:r>
      <w:r w:rsidRPr="002E3354">
        <w:rPr>
          <w:rFonts w:ascii="Palatino Linotype" w:hAnsi="Palatino Linotype" w:cstheme="minorBidi"/>
          <w:b/>
        </w:rPr>
        <w:t xml:space="preserve">, </w:t>
      </w:r>
      <w:r w:rsidRPr="002E3354">
        <w:rPr>
          <w:rFonts w:ascii="Palatino Linotype" w:eastAsia="Calibri" w:hAnsi="Palatino Linotype" w:cs="Arial"/>
          <w:lang w:val="es-ES"/>
        </w:rPr>
        <w:t xml:space="preserve">se presentó ante el </w:t>
      </w:r>
      <w:r w:rsidRPr="002E3354">
        <w:rPr>
          <w:rFonts w:ascii="Palatino Linotype" w:eastAsia="Calibri" w:hAnsi="Palatino Linotype" w:cs="Arial"/>
          <w:b/>
          <w:lang w:val="es-ES"/>
        </w:rPr>
        <w:t>SUJETO OBLIGADO</w:t>
      </w:r>
      <w:r w:rsidRPr="002E3354">
        <w:rPr>
          <w:rFonts w:ascii="Palatino Linotype" w:eastAsia="Calibri" w:hAnsi="Palatino Linotype" w:cs="Arial"/>
        </w:rPr>
        <w:t xml:space="preserve"> vía Plataforma Nacional de Transparencia vinculado al Sistema de Acceso a la Información</w:t>
      </w:r>
      <w:r w:rsidRPr="002E3354">
        <w:rPr>
          <w:rFonts w:ascii="Palatino Linotype" w:eastAsia="Calibri" w:hAnsi="Palatino Linotype" w:cs="Arial"/>
          <w:lang w:val="es-ES"/>
        </w:rPr>
        <w:t>, la solicitud de información pública registrada con el número</w:t>
      </w:r>
      <w:r w:rsidRPr="002E3354">
        <w:rPr>
          <w:rFonts w:ascii="Palatino Linotype" w:hAnsi="Palatino Linotype" w:cstheme="minorBidi"/>
          <w:b/>
          <w:bCs/>
          <w:color w:val="000000" w:themeColor="text1"/>
        </w:rPr>
        <w:t xml:space="preserve">  00609/SMOV/IP/2023; </w:t>
      </w:r>
      <w:r w:rsidRPr="002E3354">
        <w:rPr>
          <w:rFonts w:ascii="Palatino Linotype" w:eastAsia="Calibri" w:hAnsi="Palatino Linotype" w:cs="Arial"/>
          <w:lang w:val="es-ES"/>
        </w:rPr>
        <w:t>mediante la cual se solicitó la siguiente información:</w:t>
      </w:r>
    </w:p>
    <w:p w14:paraId="50EFBB8A" w14:textId="77777777" w:rsidR="002E3354" w:rsidRPr="002E3354" w:rsidRDefault="002E3354" w:rsidP="002E3354">
      <w:pPr>
        <w:spacing w:line="360" w:lineRule="auto"/>
        <w:contextualSpacing/>
        <w:jc w:val="both"/>
        <w:rPr>
          <w:rFonts w:ascii="Palatino Linotype" w:eastAsia="Calibri" w:hAnsi="Palatino Linotype" w:cs="Arial"/>
          <w:lang w:val="es-ES"/>
        </w:rPr>
      </w:pPr>
    </w:p>
    <w:p w14:paraId="17FA73AE" w14:textId="77777777" w:rsidR="002E3354" w:rsidRPr="002E3354" w:rsidRDefault="002E3354" w:rsidP="002E3354">
      <w:pPr>
        <w:spacing w:line="360" w:lineRule="auto"/>
        <w:ind w:left="1134" w:right="900"/>
        <w:contextualSpacing/>
        <w:jc w:val="both"/>
        <w:rPr>
          <w:rFonts w:ascii="Palatino Linotype" w:hAnsi="Palatino Linotype" w:cstheme="minorBidi"/>
        </w:rPr>
      </w:pPr>
      <w:r w:rsidRPr="002E3354">
        <w:rPr>
          <w:rFonts w:ascii="Palatino Linotype" w:hAnsi="Palatino Linotype" w:cstheme="minorBidi"/>
          <w:i/>
        </w:rPr>
        <w:t xml:space="preserve">“Solicito se informe si el C. referido en la solicitud de información cuenta con licencia para conducir, en caso afirmativo responder Sí, en caso contrario, responder No. Asimismo, solicito se informe el tipo de licencia con la que cuenta, en su caso, (A, B, etc…), la antigüedad de la misma y su vigencia. De igual manera, requiero se informe el número de sanciones o multas levantadas por conducir y las razones de sanción </w:t>
      </w:r>
      <w:r w:rsidRPr="002E3354">
        <w:rPr>
          <w:rFonts w:ascii="Palatino Linotype" w:hAnsi="Palatino Linotype" w:cstheme="minorBidi"/>
          <w:i/>
        </w:rPr>
        <w:lastRenderedPageBreak/>
        <w:t>o multa. Es pertinente aclarar que no requiero datos personales, únicamente estadísticos, tal como se puede leer. Saludos.”</w:t>
      </w:r>
    </w:p>
    <w:p w14:paraId="7E3485D1" w14:textId="77777777" w:rsidR="002E3354" w:rsidRPr="002E3354" w:rsidRDefault="002E3354" w:rsidP="002E3354">
      <w:pPr>
        <w:spacing w:line="360" w:lineRule="auto"/>
        <w:ind w:left="851" w:right="34"/>
        <w:contextualSpacing/>
        <w:jc w:val="both"/>
        <w:rPr>
          <w:rFonts w:ascii="Palatino Linotype" w:hAnsi="Palatino Linotype" w:cstheme="minorBidi"/>
        </w:rPr>
      </w:pPr>
    </w:p>
    <w:p w14:paraId="3FFE9830" w14:textId="77777777" w:rsidR="002E3354" w:rsidRPr="002E3354" w:rsidRDefault="002E3354" w:rsidP="002E3354">
      <w:pPr>
        <w:numPr>
          <w:ilvl w:val="0"/>
          <w:numId w:val="12"/>
        </w:numPr>
        <w:spacing w:line="360" w:lineRule="auto"/>
        <w:ind w:left="851" w:right="474"/>
        <w:contextualSpacing/>
        <w:jc w:val="both"/>
        <w:rPr>
          <w:rFonts w:ascii="Palatino Linotype" w:hAnsi="Palatino Linotype" w:cstheme="minorBidi"/>
        </w:rPr>
      </w:pPr>
      <w:r w:rsidRPr="002E3354">
        <w:rPr>
          <w:rFonts w:ascii="Palatino Linotype" w:eastAsia="Times New Roman" w:hAnsi="Palatino Linotype" w:cs="Arial"/>
          <w:lang w:val="es-ES"/>
        </w:rPr>
        <w:t>Se eligió como modalidad de entrega de la información</w:t>
      </w:r>
      <w:r w:rsidRPr="002E3354">
        <w:rPr>
          <w:rFonts w:ascii="Palatino Linotype" w:hAnsi="Palatino Linotype" w:cstheme="minorBidi"/>
        </w:rPr>
        <w:t xml:space="preserve">: A través de la Plataforma Nacional de Transparencia vinculada al Sistema de Acceso a la Información. </w:t>
      </w:r>
    </w:p>
    <w:p w14:paraId="25214D9E" w14:textId="77777777" w:rsidR="002E3354" w:rsidRPr="002E3354" w:rsidRDefault="002E3354" w:rsidP="002E3354">
      <w:pPr>
        <w:spacing w:line="360" w:lineRule="auto"/>
        <w:ind w:left="491" w:right="474"/>
        <w:jc w:val="both"/>
        <w:rPr>
          <w:rFonts w:ascii="Palatino Linotype" w:hAnsi="Palatino Linotype" w:cstheme="minorBidi"/>
        </w:rPr>
      </w:pPr>
    </w:p>
    <w:p w14:paraId="09AB7A9F" w14:textId="77777777" w:rsidR="002E3354" w:rsidRPr="002E3354" w:rsidRDefault="002E3354" w:rsidP="002E3354">
      <w:pPr>
        <w:spacing w:line="360" w:lineRule="auto"/>
        <w:ind w:right="34"/>
        <w:jc w:val="both"/>
        <w:rPr>
          <w:rFonts w:ascii="Palatino Linotype" w:hAnsi="Palatino Linotype" w:cstheme="minorBidi"/>
        </w:rPr>
      </w:pPr>
      <w:r w:rsidRPr="002E3354">
        <w:rPr>
          <w:rFonts w:ascii="Palatino Linotype" w:hAnsi="Palatino Linotype" w:cstheme="minorBidi"/>
        </w:rPr>
        <w:t>Cabe señalar que el sistema de solicitudes de acceso a la información de la Plataforma Nacional de Transparencia (PNT), se encuentra vinculado al Sistema de Acceso a la Información Mexiquense (SAIMEX), por lo que, se tiene como modalidad de recibir notificaciones y la entrega de la información “A través del SAIMEX”.</w:t>
      </w:r>
    </w:p>
    <w:p w14:paraId="128BDF89" w14:textId="77777777" w:rsidR="002E3354" w:rsidRPr="002E3354" w:rsidRDefault="002E3354" w:rsidP="002E3354">
      <w:pPr>
        <w:spacing w:line="360" w:lineRule="auto"/>
        <w:ind w:right="34"/>
        <w:jc w:val="both"/>
        <w:rPr>
          <w:rFonts w:ascii="Palatino Linotype" w:hAnsi="Palatino Linotype" w:cstheme="minorBidi"/>
        </w:rPr>
      </w:pPr>
    </w:p>
    <w:p w14:paraId="1B0B3FF9" w14:textId="77777777" w:rsidR="002E3354" w:rsidRPr="002E3354" w:rsidRDefault="002E3354" w:rsidP="002E3354">
      <w:pPr>
        <w:numPr>
          <w:ilvl w:val="0"/>
          <w:numId w:val="11"/>
        </w:numPr>
        <w:tabs>
          <w:tab w:val="left" w:pos="0"/>
        </w:tabs>
        <w:spacing w:line="360" w:lineRule="auto"/>
        <w:ind w:left="0" w:right="49" w:firstLine="0"/>
        <w:contextualSpacing/>
        <w:jc w:val="both"/>
        <w:rPr>
          <w:rFonts w:ascii="Palatino Linotype" w:hAnsi="Palatino Linotype" w:cs="Arial"/>
          <w:i/>
          <w:color w:val="000000" w:themeColor="text1"/>
        </w:rPr>
      </w:pPr>
      <w:r w:rsidRPr="002E3354">
        <w:rPr>
          <w:rFonts w:ascii="Palatino Linotype" w:hAnsi="Palatino Linotype" w:cs="Arial"/>
          <w:color w:val="000000" w:themeColor="text1"/>
        </w:rPr>
        <w:t xml:space="preserve">El </w:t>
      </w:r>
      <w:r w:rsidRPr="002E3354">
        <w:rPr>
          <w:rFonts w:ascii="Palatino Linotype" w:hAnsi="Palatino Linotype" w:cs="Arial"/>
          <w:b/>
          <w:color w:val="000000" w:themeColor="text1"/>
        </w:rPr>
        <w:t xml:space="preserve">quince de noviembre de dos mil veintitrés, </w:t>
      </w:r>
      <w:r w:rsidRPr="002E3354">
        <w:rPr>
          <w:rFonts w:ascii="Palatino Linotype" w:hAnsi="Palatino Linotype" w:cs="Arial"/>
          <w:color w:val="000000" w:themeColor="text1"/>
        </w:rPr>
        <w:t xml:space="preserve">el </w:t>
      </w:r>
      <w:r w:rsidRPr="002E3354">
        <w:rPr>
          <w:rFonts w:ascii="Palatino Linotype" w:hAnsi="Palatino Linotype" w:cs="Arial"/>
          <w:b/>
          <w:color w:val="000000" w:themeColor="text1"/>
        </w:rPr>
        <w:t xml:space="preserve">SUJETO OBLIGADO </w:t>
      </w:r>
      <w:r w:rsidRPr="002E3354">
        <w:rPr>
          <w:rFonts w:ascii="Palatino Linotype" w:hAnsi="Palatino Linotype" w:cs="Arial"/>
          <w:color w:val="000000" w:themeColor="text1"/>
        </w:rPr>
        <w:t xml:space="preserve">solicito al particular que aclarara la solicitud de información bajo los siguientes términos. </w:t>
      </w:r>
    </w:p>
    <w:p w14:paraId="19A1E596" w14:textId="77777777" w:rsidR="002E3354" w:rsidRPr="002E3354" w:rsidRDefault="002E3354" w:rsidP="002E3354">
      <w:pPr>
        <w:tabs>
          <w:tab w:val="left" w:pos="0"/>
        </w:tabs>
        <w:ind w:left="1134" w:right="900"/>
        <w:contextualSpacing/>
        <w:jc w:val="both"/>
        <w:rPr>
          <w:rFonts w:ascii="Palatino Linotype" w:hAnsi="Palatino Linotype" w:cs="Arial"/>
          <w:i/>
          <w:color w:val="000000" w:themeColor="text1"/>
          <w:sz w:val="22"/>
        </w:rPr>
      </w:pPr>
      <w:r w:rsidRPr="002E3354">
        <w:rPr>
          <w:rFonts w:ascii="Palatino Linotype" w:hAnsi="Palatino Linotype" w:cs="Arial"/>
          <w:i/>
          <w:color w:val="000000" w:themeColor="text1"/>
          <w:sz w:val="22"/>
        </w:rPr>
        <w:t>Metepec, México a 15 de Noviembre de 2023</w:t>
      </w:r>
    </w:p>
    <w:p w14:paraId="72F172D2" w14:textId="77777777" w:rsidR="002E3354" w:rsidRPr="002E3354" w:rsidRDefault="002E3354" w:rsidP="002E3354">
      <w:pPr>
        <w:tabs>
          <w:tab w:val="left" w:pos="0"/>
        </w:tabs>
        <w:ind w:left="1134" w:right="900"/>
        <w:contextualSpacing/>
        <w:jc w:val="both"/>
        <w:rPr>
          <w:rFonts w:ascii="Palatino Linotype" w:hAnsi="Palatino Linotype" w:cs="Arial"/>
          <w:i/>
          <w:color w:val="000000" w:themeColor="text1"/>
          <w:sz w:val="22"/>
        </w:rPr>
      </w:pPr>
      <w:r w:rsidRPr="002E3354">
        <w:rPr>
          <w:rFonts w:ascii="Palatino Linotype" w:hAnsi="Palatino Linotype" w:cs="Arial"/>
          <w:i/>
          <w:color w:val="000000" w:themeColor="text1"/>
          <w:sz w:val="22"/>
        </w:rPr>
        <w:t>Nombre del solicitante:</w:t>
      </w:r>
    </w:p>
    <w:p w14:paraId="33CEDF7F" w14:textId="77777777" w:rsidR="002E3354" w:rsidRPr="002E3354" w:rsidRDefault="002E3354" w:rsidP="002E3354">
      <w:pPr>
        <w:tabs>
          <w:tab w:val="left" w:pos="0"/>
        </w:tabs>
        <w:ind w:left="1134" w:right="900"/>
        <w:contextualSpacing/>
        <w:jc w:val="both"/>
        <w:rPr>
          <w:rFonts w:ascii="Palatino Linotype" w:hAnsi="Palatino Linotype" w:cs="Arial"/>
          <w:i/>
          <w:color w:val="000000" w:themeColor="text1"/>
          <w:sz w:val="22"/>
        </w:rPr>
      </w:pPr>
      <w:r w:rsidRPr="002E3354">
        <w:rPr>
          <w:rFonts w:ascii="Palatino Linotype" w:hAnsi="Palatino Linotype" w:cs="Arial"/>
          <w:i/>
          <w:color w:val="000000" w:themeColor="text1"/>
          <w:sz w:val="22"/>
        </w:rPr>
        <w:t>Folio de la solicitud: 00609/SMOV/IP/2023</w:t>
      </w:r>
    </w:p>
    <w:p w14:paraId="2260D2B2" w14:textId="77777777" w:rsidR="002E3354" w:rsidRPr="002E3354" w:rsidRDefault="002E3354" w:rsidP="002E3354">
      <w:pPr>
        <w:tabs>
          <w:tab w:val="left" w:pos="0"/>
        </w:tabs>
        <w:ind w:left="1134" w:right="900"/>
        <w:contextualSpacing/>
        <w:jc w:val="both"/>
        <w:rPr>
          <w:rFonts w:ascii="Palatino Linotype" w:hAnsi="Palatino Linotype" w:cs="Arial"/>
          <w:i/>
          <w:color w:val="000000" w:themeColor="text1"/>
          <w:sz w:val="22"/>
        </w:rPr>
      </w:pPr>
      <w:r w:rsidRPr="002E3354">
        <w:rPr>
          <w:rFonts w:ascii="Palatino Linotype" w:hAnsi="Palatino Linotype" w:cs="Arial"/>
          <w:i/>
          <w:color w:val="000000" w:themeColor="text1"/>
          <w:sz w:val="22"/>
        </w:rPr>
        <w:t xml:space="preserve">Con fundamento en el </w:t>
      </w:r>
      <w:proofErr w:type="spellStart"/>
      <w:r w:rsidRPr="002E3354">
        <w:rPr>
          <w:rFonts w:ascii="Palatino Linotype" w:hAnsi="Palatino Linotype" w:cs="Arial"/>
          <w:i/>
          <w:color w:val="000000" w:themeColor="text1"/>
          <w:sz w:val="22"/>
        </w:rPr>
        <w:t>articulo</w:t>
      </w:r>
      <w:proofErr w:type="spellEnd"/>
      <w:r w:rsidRPr="002E3354">
        <w:rPr>
          <w:rFonts w:ascii="Palatino Linotype" w:hAnsi="Palatino Linotype" w:cs="Arial"/>
          <w:i/>
          <w:color w:val="000000" w:themeColor="text1"/>
          <w:sz w:val="22"/>
        </w:rPr>
        <w:t xml:space="preserve"> 159 de la Ley de Transparencia y Acceso a la Información Pública del Estado de México y Municipios, se le requiere para que dentro del plazo de diez días hábiles realice lo siguiente:</w:t>
      </w:r>
    </w:p>
    <w:p w14:paraId="777FBC0B" w14:textId="77777777" w:rsidR="002E3354" w:rsidRPr="002E3354" w:rsidRDefault="002E3354" w:rsidP="002E3354">
      <w:pPr>
        <w:tabs>
          <w:tab w:val="left" w:pos="0"/>
        </w:tabs>
        <w:ind w:left="1134" w:right="900"/>
        <w:contextualSpacing/>
        <w:jc w:val="both"/>
        <w:rPr>
          <w:rFonts w:ascii="Palatino Linotype" w:hAnsi="Palatino Linotype" w:cs="Arial"/>
          <w:i/>
          <w:color w:val="000000" w:themeColor="text1"/>
          <w:sz w:val="22"/>
        </w:rPr>
      </w:pPr>
      <w:r w:rsidRPr="002E3354">
        <w:rPr>
          <w:rFonts w:ascii="Palatino Linotype" w:hAnsi="Palatino Linotype" w:cs="Arial"/>
          <w:i/>
          <w:color w:val="000000" w:themeColor="text1"/>
          <w:sz w:val="22"/>
        </w:rPr>
        <w:t xml:space="preserve">Con fundamento en el artículo 159 de la Ley de Transparencia y Acceso a la Información Pública del Estado de México y Municipios, esta Unidad de Transparencia respetuosamente hace de su conocimiento lo siguiente: Una vez analizado el requerimiento de información que nos ocupa, y con la finalidad de contar con mayores elementos de análisis para atender la solicitud de acceso a la información en comento, </w:t>
      </w:r>
      <w:r w:rsidRPr="002E3354">
        <w:rPr>
          <w:rFonts w:ascii="Palatino Linotype" w:hAnsi="Palatino Linotype" w:cs="Arial"/>
          <w:b/>
          <w:i/>
          <w:color w:val="000000" w:themeColor="text1"/>
          <w:sz w:val="22"/>
        </w:rPr>
        <w:t xml:space="preserve">se le requiere aclarar si los datos que </w:t>
      </w:r>
      <w:r w:rsidRPr="002E3354">
        <w:rPr>
          <w:rFonts w:ascii="Palatino Linotype" w:hAnsi="Palatino Linotype" w:cs="Arial"/>
          <w:b/>
          <w:i/>
          <w:color w:val="000000" w:themeColor="text1"/>
          <w:sz w:val="22"/>
        </w:rPr>
        <w:lastRenderedPageBreak/>
        <w:t xml:space="preserve">solicita respecto de la </w:t>
      </w:r>
      <w:proofErr w:type="spellStart"/>
      <w:r w:rsidRPr="002E3354">
        <w:rPr>
          <w:rFonts w:ascii="Palatino Linotype" w:hAnsi="Palatino Linotype" w:cs="Arial"/>
          <w:b/>
          <w:i/>
          <w:color w:val="000000" w:themeColor="text1"/>
          <w:sz w:val="22"/>
        </w:rPr>
        <w:t>la</w:t>
      </w:r>
      <w:proofErr w:type="spellEnd"/>
      <w:r w:rsidRPr="002E3354">
        <w:rPr>
          <w:rFonts w:ascii="Palatino Linotype" w:hAnsi="Palatino Linotype" w:cs="Arial"/>
          <w:b/>
          <w:i/>
          <w:color w:val="000000" w:themeColor="text1"/>
          <w:sz w:val="22"/>
        </w:rPr>
        <w:t xml:space="preserve"> licencia corresponde a lo de transporte público o vehículo particular</w:t>
      </w:r>
      <w:r w:rsidRPr="002E3354">
        <w:rPr>
          <w:rFonts w:ascii="Palatino Linotype" w:hAnsi="Palatino Linotype" w:cs="Arial"/>
          <w:i/>
          <w:color w:val="000000" w:themeColor="text1"/>
          <w:sz w:val="22"/>
        </w:rPr>
        <w:t xml:space="preserve"> </w:t>
      </w:r>
    </w:p>
    <w:p w14:paraId="7A5DF9D6" w14:textId="77777777" w:rsidR="002E3354" w:rsidRPr="002E3354" w:rsidRDefault="002E3354" w:rsidP="002E3354">
      <w:pPr>
        <w:tabs>
          <w:tab w:val="left" w:pos="0"/>
        </w:tabs>
        <w:ind w:left="1134" w:right="900"/>
        <w:contextualSpacing/>
        <w:jc w:val="both"/>
        <w:rPr>
          <w:rFonts w:ascii="Palatino Linotype" w:hAnsi="Palatino Linotype" w:cs="Arial"/>
          <w:color w:val="000000" w:themeColor="text1"/>
        </w:rPr>
      </w:pPr>
    </w:p>
    <w:p w14:paraId="02469316" w14:textId="77777777" w:rsidR="002E3354" w:rsidRPr="002E3354" w:rsidRDefault="002E3354" w:rsidP="002E3354">
      <w:pPr>
        <w:numPr>
          <w:ilvl w:val="0"/>
          <w:numId w:val="11"/>
        </w:numPr>
        <w:tabs>
          <w:tab w:val="left" w:pos="0"/>
        </w:tabs>
        <w:spacing w:line="360" w:lineRule="auto"/>
        <w:ind w:left="0" w:right="49" w:firstLine="0"/>
        <w:contextualSpacing/>
        <w:jc w:val="both"/>
        <w:rPr>
          <w:rFonts w:ascii="Palatino Linotype" w:hAnsi="Palatino Linotype" w:cs="Arial"/>
          <w:i/>
          <w:color w:val="000000" w:themeColor="text1"/>
        </w:rPr>
      </w:pPr>
      <w:r w:rsidRPr="002E3354">
        <w:rPr>
          <w:rFonts w:ascii="Palatino Linotype" w:hAnsi="Palatino Linotype" w:cs="Arial"/>
          <w:color w:val="000000" w:themeColor="text1"/>
        </w:rPr>
        <w:t>El</w:t>
      </w:r>
      <w:r w:rsidRPr="002E3354">
        <w:rPr>
          <w:rFonts w:ascii="Palatino Linotype" w:hAnsi="Palatino Linotype" w:cs="Arial"/>
          <w:b/>
          <w:color w:val="000000" w:themeColor="text1"/>
        </w:rPr>
        <w:t xml:space="preserve"> dieciséis de noviembre de dos mil veintitrés</w:t>
      </w:r>
      <w:r w:rsidRPr="002E3354">
        <w:rPr>
          <w:rFonts w:ascii="Palatino Linotype" w:hAnsi="Palatino Linotype" w:cs="Arial"/>
          <w:color w:val="000000" w:themeColor="text1"/>
        </w:rPr>
        <w:t xml:space="preserve">, el </w:t>
      </w:r>
      <w:r w:rsidRPr="002E3354">
        <w:rPr>
          <w:rFonts w:ascii="Palatino Linotype" w:hAnsi="Palatino Linotype" w:cs="Arial"/>
          <w:b/>
          <w:color w:val="000000" w:themeColor="text1"/>
        </w:rPr>
        <w:t xml:space="preserve">SOLICITANTE </w:t>
      </w:r>
      <w:r w:rsidRPr="002E3354">
        <w:rPr>
          <w:rFonts w:ascii="Palatino Linotype" w:hAnsi="Palatino Linotype" w:cs="Arial"/>
          <w:color w:val="000000" w:themeColor="text1"/>
        </w:rPr>
        <w:t xml:space="preserve">atendió la aclaración de la información de acuerdo a lo siguiente. </w:t>
      </w:r>
    </w:p>
    <w:p w14:paraId="68856EB5" w14:textId="77777777" w:rsidR="002E3354" w:rsidRPr="002E3354" w:rsidRDefault="002E3354" w:rsidP="002E3354">
      <w:pPr>
        <w:tabs>
          <w:tab w:val="left" w:pos="0"/>
        </w:tabs>
        <w:ind w:left="1134" w:right="900"/>
        <w:contextualSpacing/>
        <w:jc w:val="both"/>
        <w:rPr>
          <w:rFonts w:ascii="Palatino Linotype" w:hAnsi="Palatino Linotype" w:cs="Arial"/>
          <w:i/>
          <w:color w:val="000000" w:themeColor="text1"/>
        </w:rPr>
      </w:pPr>
    </w:p>
    <w:p w14:paraId="61F50D0A" w14:textId="77777777" w:rsidR="002E3354" w:rsidRPr="002E3354" w:rsidRDefault="002E3354" w:rsidP="002E3354">
      <w:pPr>
        <w:tabs>
          <w:tab w:val="left" w:pos="0"/>
        </w:tabs>
        <w:ind w:left="1134" w:right="900"/>
        <w:contextualSpacing/>
        <w:jc w:val="both"/>
        <w:rPr>
          <w:rFonts w:ascii="Palatino Linotype" w:hAnsi="Palatino Linotype" w:cs="Arial"/>
          <w:i/>
          <w:color w:val="000000" w:themeColor="text1"/>
        </w:rPr>
      </w:pPr>
      <w:r w:rsidRPr="002E3354">
        <w:rPr>
          <w:rFonts w:ascii="Palatino Linotype" w:hAnsi="Palatino Linotype" w:cs="Arial"/>
          <w:i/>
          <w:color w:val="000000" w:themeColor="text1"/>
        </w:rPr>
        <w:t xml:space="preserve">“En seguimiento a la prevención realizada, misma que consiste en: "...se le requiere aclarar si los datos que solicita respecto de la </w:t>
      </w:r>
      <w:proofErr w:type="spellStart"/>
      <w:r w:rsidRPr="002E3354">
        <w:rPr>
          <w:rFonts w:ascii="Palatino Linotype" w:hAnsi="Palatino Linotype" w:cs="Arial"/>
          <w:i/>
          <w:color w:val="000000" w:themeColor="text1"/>
        </w:rPr>
        <w:t>la</w:t>
      </w:r>
      <w:proofErr w:type="spellEnd"/>
      <w:r w:rsidRPr="002E3354">
        <w:rPr>
          <w:rFonts w:ascii="Palatino Linotype" w:hAnsi="Palatino Linotype" w:cs="Arial"/>
          <w:i/>
          <w:color w:val="000000" w:themeColor="text1"/>
        </w:rPr>
        <w:t xml:space="preserve"> licencia corresponde a lo de transporte público o vehículo particular..." (sic), desahogo la presente solicitando ambas, es decir, </w:t>
      </w:r>
      <w:r w:rsidRPr="002E3354">
        <w:rPr>
          <w:rFonts w:ascii="Palatino Linotype" w:hAnsi="Palatino Linotype" w:cs="Arial"/>
          <w:b/>
          <w:i/>
          <w:color w:val="000000" w:themeColor="text1"/>
        </w:rPr>
        <w:t>que se realice la búsqueda en los registros de las licencias otorgadas para transporte público, así como aquellas de uso particular, y se informe el resultado de la búsqueda precisando en la respuesta proporcionada el detalle de esta información</w:t>
      </w:r>
      <w:r w:rsidRPr="002E3354">
        <w:rPr>
          <w:rFonts w:ascii="Palatino Linotype" w:hAnsi="Palatino Linotype" w:cs="Arial"/>
          <w:i/>
          <w:color w:val="000000" w:themeColor="text1"/>
        </w:rPr>
        <w:t>..”</w:t>
      </w:r>
    </w:p>
    <w:p w14:paraId="11023012" w14:textId="77777777" w:rsidR="002E3354" w:rsidRPr="002E3354" w:rsidRDefault="002E3354" w:rsidP="002E3354">
      <w:pPr>
        <w:tabs>
          <w:tab w:val="left" w:pos="0"/>
        </w:tabs>
        <w:spacing w:line="360" w:lineRule="auto"/>
        <w:ind w:left="709" w:right="51"/>
        <w:contextualSpacing/>
        <w:jc w:val="both"/>
        <w:rPr>
          <w:rFonts w:ascii="Palatino Linotype" w:hAnsi="Palatino Linotype" w:cs="Arial"/>
          <w:i/>
          <w:color w:val="000000" w:themeColor="text1"/>
        </w:rPr>
      </w:pPr>
    </w:p>
    <w:p w14:paraId="1BFAEA8C" w14:textId="77777777" w:rsidR="002E3354" w:rsidRPr="002E3354" w:rsidRDefault="002E3354" w:rsidP="002E3354">
      <w:pPr>
        <w:numPr>
          <w:ilvl w:val="0"/>
          <w:numId w:val="11"/>
        </w:numPr>
        <w:tabs>
          <w:tab w:val="left" w:pos="0"/>
        </w:tabs>
        <w:spacing w:line="360" w:lineRule="auto"/>
        <w:ind w:left="0" w:right="49" w:firstLine="0"/>
        <w:contextualSpacing/>
        <w:jc w:val="both"/>
        <w:rPr>
          <w:rFonts w:ascii="Palatino Linotype" w:hAnsi="Palatino Linotype" w:cs="Arial"/>
          <w:i/>
          <w:color w:val="000000" w:themeColor="text1"/>
        </w:rPr>
      </w:pPr>
      <w:r w:rsidRPr="002E3354">
        <w:rPr>
          <w:rFonts w:ascii="Palatino Linotype" w:eastAsia="Times New Roman" w:hAnsi="Palatino Linotype" w:cs="Arial"/>
          <w:color w:val="000000" w:themeColor="text1"/>
          <w:lang w:val="es-ES"/>
        </w:rPr>
        <w:t>El</w:t>
      </w:r>
      <w:r w:rsidRPr="002E3354">
        <w:rPr>
          <w:rFonts w:ascii="Palatino Linotype" w:eastAsia="Times New Roman" w:hAnsi="Palatino Linotype" w:cs="Arial"/>
          <w:b/>
          <w:color w:val="000000" w:themeColor="text1"/>
          <w:lang w:val="es-ES"/>
        </w:rPr>
        <w:t xml:space="preserve"> veintitrés de noviembre de dos mil veintitrés</w:t>
      </w:r>
      <w:r w:rsidRPr="002E3354">
        <w:rPr>
          <w:rFonts w:ascii="Palatino Linotype" w:eastAsia="Times New Roman" w:hAnsi="Palatino Linotype" w:cs="Arial"/>
          <w:color w:val="000000" w:themeColor="text1"/>
          <w:lang w:val="es-ES"/>
        </w:rPr>
        <w:t xml:space="preserve">, el </w:t>
      </w:r>
      <w:r w:rsidRPr="002E3354">
        <w:rPr>
          <w:rFonts w:ascii="Palatino Linotype" w:eastAsia="Times New Roman" w:hAnsi="Palatino Linotype" w:cs="Arial"/>
          <w:b/>
          <w:color w:val="000000" w:themeColor="text1"/>
          <w:lang w:val="es-ES"/>
        </w:rPr>
        <w:t xml:space="preserve">SUJETO OBLIGADO </w:t>
      </w:r>
      <w:r w:rsidRPr="002E3354">
        <w:rPr>
          <w:rFonts w:ascii="Palatino Linotype" w:eastAsia="Times New Roman" w:hAnsi="Palatino Linotype" w:cs="Arial"/>
          <w:color w:val="000000" w:themeColor="text1"/>
          <w:lang w:val="es-ES"/>
        </w:rPr>
        <w:t xml:space="preserve">entrego su respuesta en el Sistema de Acceso a la Información cuyo contenido grosso modo es el siguiente. </w:t>
      </w:r>
    </w:p>
    <w:p w14:paraId="0404C5B2" w14:textId="77777777" w:rsidR="002E3354" w:rsidRPr="002E3354" w:rsidRDefault="002E3354" w:rsidP="002E3354">
      <w:pPr>
        <w:tabs>
          <w:tab w:val="left" w:pos="0"/>
        </w:tabs>
        <w:ind w:left="1134" w:right="900"/>
        <w:contextualSpacing/>
        <w:jc w:val="both"/>
        <w:rPr>
          <w:rFonts w:ascii="Palatino Linotype" w:eastAsia="Times New Roman" w:hAnsi="Palatino Linotype" w:cs="Arial"/>
          <w:i/>
          <w:color w:val="000000" w:themeColor="text1"/>
          <w:sz w:val="22"/>
          <w:lang w:val="es-ES"/>
        </w:rPr>
      </w:pPr>
      <w:r w:rsidRPr="002E3354">
        <w:rPr>
          <w:rFonts w:ascii="Palatino Linotype" w:eastAsia="Times New Roman" w:hAnsi="Palatino Linotype" w:cs="Arial"/>
          <w:i/>
          <w:color w:val="000000" w:themeColor="text1"/>
          <w:sz w:val="22"/>
          <w:lang w:val="es-ES"/>
        </w:rPr>
        <w:t>Metepec, México a 23 de Noviembre de 2023</w:t>
      </w:r>
    </w:p>
    <w:p w14:paraId="4620E00E" w14:textId="77777777" w:rsidR="002E3354" w:rsidRPr="002E3354" w:rsidRDefault="002E3354" w:rsidP="002E3354">
      <w:pPr>
        <w:tabs>
          <w:tab w:val="left" w:pos="0"/>
        </w:tabs>
        <w:ind w:left="1134" w:right="900"/>
        <w:contextualSpacing/>
        <w:jc w:val="both"/>
        <w:rPr>
          <w:rFonts w:ascii="Palatino Linotype" w:eastAsia="Times New Roman" w:hAnsi="Palatino Linotype" w:cs="Arial"/>
          <w:i/>
          <w:color w:val="000000" w:themeColor="text1"/>
          <w:sz w:val="22"/>
          <w:lang w:val="es-ES"/>
        </w:rPr>
      </w:pPr>
      <w:r w:rsidRPr="002E3354">
        <w:rPr>
          <w:rFonts w:ascii="Palatino Linotype" w:eastAsia="Times New Roman" w:hAnsi="Palatino Linotype" w:cs="Arial"/>
          <w:i/>
          <w:color w:val="000000" w:themeColor="text1"/>
          <w:sz w:val="22"/>
          <w:lang w:val="es-ES"/>
        </w:rPr>
        <w:t>Nombre del solicitante:</w:t>
      </w:r>
    </w:p>
    <w:p w14:paraId="7640613C" w14:textId="77777777" w:rsidR="002E3354" w:rsidRPr="002E3354" w:rsidRDefault="002E3354" w:rsidP="002E3354">
      <w:pPr>
        <w:tabs>
          <w:tab w:val="left" w:pos="0"/>
        </w:tabs>
        <w:ind w:left="1134" w:right="900"/>
        <w:contextualSpacing/>
        <w:jc w:val="both"/>
        <w:rPr>
          <w:rFonts w:ascii="Palatino Linotype" w:eastAsia="Times New Roman" w:hAnsi="Palatino Linotype" w:cs="Arial"/>
          <w:i/>
          <w:color w:val="000000" w:themeColor="text1"/>
          <w:sz w:val="22"/>
          <w:lang w:val="es-ES"/>
        </w:rPr>
      </w:pPr>
      <w:r w:rsidRPr="002E3354">
        <w:rPr>
          <w:rFonts w:ascii="Palatino Linotype" w:eastAsia="Times New Roman" w:hAnsi="Palatino Linotype" w:cs="Arial"/>
          <w:i/>
          <w:color w:val="000000" w:themeColor="text1"/>
          <w:sz w:val="22"/>
          <w:lang w:val="es-ES"/>
        </w:rPr>
        <w:t>Folio de la solicitud: 00609/SMOV/IP/2023</w:t>
      </w:r>
    </w:p>
    <w:p w14:paraId="1EDF2712" w14:textId="77777777" w:rsidR="002E3354" w:rsidRPr="002E3354" w:rsidRDefault="002E3354" w:rsidP="002E3354">
      <w:pPr>
        <w:tabs>
          <w:tab w:val="left" w:pos="0"/>
        </w:tabs>
        <w:ind w:left="1134" w:right="900"/>
        <w:contextualSpacing/>
        <w:jc w:val="both"/>
        <w:rPr>
          <w:rFonts w:ascii="Palatino Linotype" w:eastAsia="Times New Roman" w:hAnsi="Palatino Linotype" w:cs="Arial"/>
          <w:i/>
          <w:color w:val="000000" w:themeColor="text1"/>
          <w:sz w:val="22"/>
          <w:lang w:val="es-ES"/>
        </w:rPr>
      </w:pPr>
      <w:r w:rsidRPr="002E3354">
        <w:rPr>
          <w:rFonts w:ascii="Palatino Linotype" w:eastAsia="Times New Roman" w:hAnsi="Palatino Linotype" w:cs="Arial"/>
          <w:i/>
          <w:color w:val="000000" w:themeColor="text1"/>
          <w:sz w:val="22"/>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1EAA325" w14:textId="77777777" w:rsidR="002E3354" w:rsidRPr="002E3354" w:rsidRDefault="002E3354" w:rsidP="002E3354">
      <w:pPr>
        <w:tabs>
          <w:tab w:val="left" w:pos="0"/>
        </w:tabs>
        <w:ind w:left="1134" w:right="900"/>
        <w:contextualSpacing/>
        <w:jc w:val="both"/>
        <w:rPr>
          <w:rFonts w:ascii="Palatino Linotype" w:hAnsi="Palatino Linotype" w:cs="Arial"/>
          <w:i/>
          <w:color w:val="000000" w:themeColor="text1"/>
          <w:sz w:val="22"/>
        </w:rPr>
      </w:pPr>
      <w:r w:rsidRPr="002E3354">
        <w:rPr>
          <w:rFonts w:ascii="Palatino Linotype" w:eastAsia="Times New Roman" w:hAnsi="Palatino Linotype" w:cs="Arial"/>
          <w:i/>
          <w:color w:val="000000" w:themeColor="text1"/>
          <w:sz w:val="22"/>
          <w:lang w:val="es-ES"/>
        </w:rPr>
        <w:t>En atención a su petición le informo que puede acudir a la Dirección del Registro de Licencias y Operadores de la Secretaría de Movilidad con domicilio Avenida Gustavo Baz 2160, Colonia La Loma, Tlalnepantla Estado de México, cp.54060, acreditar su personalidad y solicitar una constancia con el registro de dicha licencia de conducir, cumpliendo con los requisitos establecidos, lo anterior tomando en cuenta el artículo 106 de Protección de datos personales en posesión de sujetos obligados del Estado de México y Municipios.</w:t>
      </w:r>
    </w:p>
    <w:p w14:paraId="5181B8D4" w14:textId="77777777" w:rsidR="002E3354" w:rsidRPr="002E3354" w:rsidRDefault="002E3354" w:rsidP="002E3354">
      <w:pPr>
        <w:numPr>
          <w:ilvl w:val="0"/>
          <w:numId w:val="11"/>
        </w:numPr>
        <w:tabs>
          <w:tab w:val="left" w:pos="0"/>
        </w:tabs>
        <w:spacing w:line="360" w:lineRule="auto"/>
        <w:ind w:left="0" w:right="49" w:firstLine="0"/>
        <w:contextualSpacing/>
        <w:jc w:val="both"/>
        <w:rPr>
          <w:rFonts w:ascii="Palatino Linotype" w:hAnsi="Palatino Linotype" w:cs="Arial"/>
          <w:i/>
          <w:color w:val="000000" w:themeColor="text1"/>
        </w:rPr>
      </w:pPr>
      <w:r w:rsidRPr="002E3354">
        <w:rPr>
          <w:rFonts w:ascii="Palatino Linotype" w:eastAsia="Times New Roman" w:hAnsi="Palatino Linotype" w:cs="Arial"/>
          <w:color w:val="000000" w:themeColor="text1"/>
          <w:lang w:val="es-ES"/>
        </w:rPr>
        <w:lastRenderedPageBreak/>
        <w:t xml:space="preserve">El entonces </w:t>
      </w:r>
      <w:r w:rsidRPr="002E3354">
        <w:rPr>
          <w:rFonts w:ascii="Palatino Linotype" w:eastAsia="Times New Roman" w:hAnsi="Palatino Linotype" w:cs="Arial"/>
          <w:b/>
          <w:color w:val="000000" w:themeColor="text1"/>
          <w:lang w:val="es-ES"/>
        </w:rPr>
        <w:t xml:space="preserve">SOLICITANTE </w:t>
      </w:r>
      <w:r w:rsidRPr="002E3354">
        <w:rPr>
          <w:rFonts w:ascii="Palatino Linotype" w:eastAsia="Times New Roman" w:hAnsi="Palatino Linotype" w:cs="Arial"/>
          <w:color w:val="000000" w:themeColor="text1"/>
          <w:lang w:val="es-ES"/>
        </w:rPr>
        <w:t xml:space="preserve">interpuso el recurso de revisión en contra de la respuesta del </w:t>
      </w:r>
      <w:r w:rsidRPr="002E3354">
        <w:rPr>
          <w:rFonts w:ascii="Palatino Linotype" w:eastAsia="Times New Roman" w:hAnsi="Palatino Linotype" w:cs="Arial"/>
          <w:b/>
          <w:color w:val="000000" w:themeColor="text1"/>
          <w:lang w:val="es-ES"/>
        </w:rPr>
        <w:t>SUJETO OBLIGADO</w:t>
      </w:r>
      <w:r w:rsidRPr="002E3354">
        <w:rPr>
          <w:rFonts w:ascii="Palatino Linotype" w:eastAsia="Times New Roman" w:hAnsi="Palatino Linotype" w:cs="Arial"/>
          <w:color w:val="000000" w:themeColor="text1"/>
          <w:lang w:val="es-ES"/>
        </w:rPr>
        <w:t>, manifestando las siguientes razones o motivos de inconformidad:</w:t>
      </w:r>
    </w:p>
    <w:p w14:paraId="789C768D" w14:textId="77777777" w:rsidR="002E3354" w:rsidRPr="002E3354" w:rsidRDefault="002E3354" w:rsidP="002E3354">
      <w:pPr>
        <w:tabs>
          <w:tab w:val="left" w:pos="0"/>
          <w:tab w:val="left" w:pos="5775"/>
        </w:tabs>
        <w:spacing w:line="360" w:lineRule="auto"/>
        <w:ind w:right="49"/>
        <w:contextualSpacing/>
        <w:jc w:val="both"/>
        <w:rPr>
          <w:rFonts w:ascii="Palatino Linotype" w:hAnsi="Palatino Linotype" w:cs="Arial"/>
          <w:i/>
          <w:color w:val="000000" w:themeColor="text1"/>
        </w:rPr>
      </w:pPr>
      <w:r w:rsidRPr="002E3354">
        <w:rPr>
          <w:rFonts w:ascii="Palatino Linotype" w:hAnsi="Palatino Linotype" w:cs="Arial"/>
          <w:i/>
          <w:color w:val="000000" w:themeColor="text1"/>
        </w:rPr>
        <w:tab/>
      </w:r>
    </w:p>
    <w:p w14:paraId="257D01C0" w14:textId="77777777" w:rsidR="002E3354" w:rsidRPr="002E3354" w:rsidRDefault="002E3354" w:rsidP="002E3354">
      <w:pPr>
        <w:numPr>
          <w:ilvl w:val="0"/>
          <w:numId w:val="12"/>
        </w:numPr>
        <w:ind w:left="1134" w:right="900" w:firstLine="0"/>
        <w:contextualSpacing/>
        <w:jc w:val="both"/>
        <w:rPr>
          <w:rFonts w:ascii="Palatino Linotype" w:eastAsiaTheme="majorEastAsia" w:hAnsi="Palatino Linotype" w:cstheme="majorBidi"/>
          <w:i/>
          <w:color w:val="000000" w:themeColor="text1"/>
        </w:rPr>
      </w:pPr>
      <w:bookmarkStart w:id="2" w:name="_Toc466982514"/>
      <w:bookmarkStart w:id="3" w:name="_Toc51854302"/>
      <w:bookmarkStart w:id="4" w:name="_Toc53584976"/>
      <w:bookmarkStart w:id="5" w:name="_Toc60925403"/>
      <w:bookmarkStart w:id="6" w:name="_Toc81364833"/>
      <w:bookmarkStart w:id="7" w:name="_Toc81390610"/>
      <w:bookmarkStart w:id="8" w:name="_Toc82611033"/>
      <w:bookmarkStart w:id="9" w:name="_Toc83128576"/>
      <w:bookmarkStart w:id="10" w:name="_Toc27589208"/>
      <w:bookmarkStart w:id="11" w:name="_Toc29395022"/>
      <w:bookmarkStart w:id="12" w:name="_Toc29481467"/>
      <w:bookmarkStart w:id="13" w:name="_Toc33113911"/>
      <w:bookmarkStart w:id="14" w:name="_Toc33643059"/>
      <w:bookmarkStart w:id="15" w:name="_Toc33724991"/>
      <w:bookmarkStart w:id="16" w:name="_Toc33726434"/>
      <w:bookmarkStart w:id="17" w:name="_Toc34157662"/>
      <w:bookmarkStart w:id="18" w:name="_Toc35003615"/>
      <w:bookmarkStart w:id="19" w:name="_Toc35535691"/>
      <w:bookmarkStart w:id="20" w:name="_Toc51262525"/>
      <w:bookmarkStart w:id="21" w:name="_Toc471908126"/>
      <w:bookmarkStart w:id="22" w:name="_Toc491791300"/>
      <w:bookmarkStart w:id="23" w:name="_Toc496726170"/>
      <w:bookmarkStart w:id="24" w:name="_Toc497242134"/>
      <w:bookmarkStart w:id="25" w:name="_Toc497292517"/>
      <w:bookmarkStart w:id="26" w:name="_Toc498503716"/>
      <w:bookmarkStart w:id="27" w:name="_Toc499568660"/>
      <w:bookmarkStart w:id="28" w:name="_Toc499568693"/>
      <w:bookmarkStart w:id="29" w:name="_Toc499665452"/>
      <w:bookmarkStart w:id="30" w:name="_Toc499729819"/>
      <w:bookmarkStart w:id="31" w:name="_Toc499835024"/>
      <w:bookmarkStart w:id="32" w:name="_Toc499835835"/>
      <w:bookmarkStart w:id="33" w:name="_Toc499835858"/>
      <w:bookmarkStart w:id="34" w:name="_Toc500264537"/>
      <w:bookmarkStart w:id="35" w:name="_Toc503290275"/>
      <w:bookmarkStart w:id="36" w:name="_Toc524009637"/>
      <w:bookmarkStart w:id="37" w:name="_Toc524009672"/>
      <w:bookmarkStart w:id="38" w:name="_Toc524602720"/>
      <w:bookmarkStart w:id="39" w:name="_Toc526365279"/>
      <w:bookmarkStart w:id="40" w:name="_Toc526365337"/>
      <w:bookmarkStart w:id="41" w:name="_Toc530067664"/>
      <w:bookmarkStart w:id="42" w:name="_Toc530067692"/>
      <w:bookmarkStart w:id="43" w:name="_Toc530067939"/>
      <w:bookmarkStart w:id="44" w:name="_Toc530590420"/>
      <w:bookmarkStart w:id="45" w:name="_Toc530593951"/>
      <w:bookmarkStart w:id="46" w:name="_Toc531190248"/>
      <w:bookmarkStart w:id="47" w:name="_Toc531190295"/>
      <w:bookmarkStart w:id="48" w:name="_Toc534908208"/>
      <w:bookmarkStart w:id="49" w:name="_Toc534909344"/>
      <w:bookmarkStart w:id="50" w:name="_Toc535353305"/>
      <w:bookmarkStart w:id="51" w:name="_Toc535353791"/>
      <w:bookmarkStart w:id="52" w:name="_Toc18436351"/>
      <w:bookmarkStart w:id="53" w:name="_Toc18436385"/>
      <w:bookmarkStart w:id="54" w:name="_Toc18513477"/>
      <w:bookmarkStart w:id="55" w:name="_Toc18513503"/>
      <w:bookmarkStart w:id="56" w:name="_Toc18606801"/>
      <w:bookmarkStart w:id="57" w:name="_Toc19723536"/>
      <w:bookmarkStart w:id="58" w:name="_Toc20322795"/>
      <w:bookmarkStart w:id="59" w:name="_Toc20323052"/>
      <w:bookmarkStart w:id="60" w:name="_Toc20323181"/>
      <w:bookmarkStart w:id="61" w:name="_Toc20420591"/>
      <w:bookmarkStart w:id="62" w:name="_Toc20421579"/>
      <w:bookmarkStart w:id="63" w:name="_Toc21027316"/>
      <w:bookmarkStart w:id="64" w:name="_Toc22660652"/>
      <w:bookmarkStart w:id="65" w:name="_Toc22811623"/>
      <w:bookmarkStart w:id="66" w:name="_Toc26436015"/>
      <w:r w:rsidRPr="002E3354">
        <w:rPr>
          <w:rFonts w:ascii="Palatino Linotype" w:eastAsiaTheme="majorEastAsia" w:hAnsi="Palatino Linotype" w:cstheme="majorBidi"/>
          <w:b/>
          <w:i/>
        </w:rPr>
        <w:t>Acto impugnado</w:t>
      </w:r>
      <w:bookmarkEnd w:id="2"/>
      <w:r w:rsidRPr="002E3354">
        <w:rPr>
          <w:rFonts w:ascii="Palatino Linotype" w:eastAsiaTheme="majorEastAsia" w:hAnsi="Palatino Linotype" w:cstheme="majorBidi"/>
          <w:b/>
          <w:i/>
          <w:color w:val="000000" w:themeColor="text1"/>
        </w:rPr>
        <w:t xml:space="preserve">: </w:t>
      </w:r>
      <w:bookmarkStart w:id="67" w:name="_Toc466982515"/>
      <w:bookmarkStart w:id="68" w:name="_Toc27589209"/>
      <w:bookmarkStart w:id="69" w:name="_Toc29395023"/>
      <w:bookmarkStart w:id="70" w:name="_Toc29481468"/>
      <w:bookmarkStart w:id="71" w:name="_Toc33113912"/>
      <w:bookmarkStart w:id="72" w:name="_Toc33643060"/>
      <w:bookmarkStart w:id="73" w:name="_Toc33724992"/>
      <w:bookmarkStart w:id="74" w:name="_Toc33726435"/>
      <w:bookmarkStart w:id="75" w:name="_Toc34157663"/>
      <w:bookmarkStart w:id="76" w:name="_Toc35003616"/>
      <w:bookmarkStart w:id="77" w:name="_Toc35535692"/>
      <w:bookmarkStart w:id="78" w:name="_Toc51262526"/>
      <w:bookmarkStart w:id="79" w:name="_Toc471908127"/>
      <w:bookmarkStart w:id="80" w:name="_Toc491791301"/>
      <w:bookmarkStart w:id="81" w:name="_Toc496726171"/>
      <w:bookmarkStart w:id="82" w:name="_Toc497242135"/>
      <w:bookmarkStart w:id="83" w:name="_Toc497292518"/>
      <w:bookmarkStart w:id="84" w:name="_Toc498503717"/>
      <w:bookmarkStart w:id="85" w:name="_Toc499568661"/>
      <w:bookmarkStart w:id="86" w:name="_Toc499568694"/>
      <w:bookmarkStart w:id="87" w:name="_Toc499665453"/>
      <w:bookmarkStart w:id="88" w:name="_Toc499729820"/>
      <w:bookmarkStart w:id="89" w:name="_Toc499835025"/>
      <w:bookmarkStart w:id="90" w:name="_Toc499835836"/>
      <w:bookmarkStart w:id="91" w:name="_Toc499835859"/>
      <w:bookmarkStart w:id="92" w:name="_Toc500264538"/>
      <w:bookmarkStart w:id="93" w:name="_Toc503290276"/>
      <w:bookmarkStart w:id="94" w:name="_Toc524009638"/>
      <w:bookmarkStart w:id="95" w:name="_Toc524009673"/>
      <w:bookmarkStart w:id="96" w:name="_Toc524602721"/>
      <w:bookmarkStart w:id="97" w:name="_Toc526365280"/>
      <w:bookmarkStart w:id="98" w:name="_Toc526365338"/>
      <w:bookmarkStart w:id="99" w:name="_Toc530067665"/>
      <w:bookmarkStart w:id="100" w:name="_Toc530067693"/>
      <w:bookmarkStart w:id="101" w:name="_Toc530067940"/>
      <w:bookmarkStart w:id="102" w:name="_Toc530590421"/>
      <w:bookmarkStart w:id="103" w:name="_Toc530593952"/>
      <w:bookmarkStart w:id="104" w:name="_Toc531190249"/>
      <w:bookmarkStart w:id="105" w:name="_Toc531190296"/>
      <w:bookmarkStart w:id="106" w:name="_Toc534908209"/>
      <w:bookmarkStart w:id="107" w:name="_Toc534909345"/>
      <w:bookmarkStart w:id="108" w:name="_Toc535353306"/>
      <w:bookmarkStart w:id="109" w:name="_Toc535353792"/>
      <w:bookmarkStart w:id="110" w:name="_Toc18436352"/>
      <w:bookmarkStart w:id="111" w:name="_Toc18436386"/>
      <w:bookmarkStart w:id="112" w:name="_Toc18513478"/>
      <w:bookmarkStart w:id="113" w:name="_Toc18513504"/>
      <w:bookmarkStart w:id="114" w:name="_Toc18606802"/>
      <w:bookmarkStart w:id="115" w:name="_Toc19723537"/>
      <w:bookmarkStart w:id="116" w:name="_Toc20322796"/>
      <w:bookmarkStart w:id="117" w:name="_Toc20323053"/>
      <w:bookmarkStart w:id="118" w:name="_Toc20323182"/>
      <w:bookmarkStart w:id="119" w:name="_Toc20420592"/>
      <w:bookmarkStart w:id="120" w:name="_Toc20421580"/>
      <w:bookmarkStart w:id="121" w:name="_Toc21027317"/>
      <w:bookmarkStart w:id="122" w:name="_Toc22660653"/>
      <w:bookmarkStart w:id="123" w:name="_Toc22811624"/>
      <w:bookmarkStart w:id="124" w:name="_Toc26436016"/>
      <w:bookmarkStart w:id="125" w:name="_Toc5185430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2E3354">
        <w:rPr>
          <w:rFonts w:ascii="Palatino Linotype" w:eastAsiaTheme="majorEastAsia" w:hAnsi="Palatino Linotype" w:cstheme="majorBidi"/>
          <w:i/>
          <w:color w:val="000000" w:themeColor="text1"/>
        </w:rPr>
        <w:t xml:space="preserve">“El presente recurso se interpone bajo las siguientes consideraciones: 1) Indebida fundamentación y motivación. El Sujeto Obligado menciona que no se me puede proporcionar información, fundamentando su dicho en el artículo 106 de la LEY DE PROTECCIÓN DE DATOS PERSONALES EN POSESIÓN DE SUJETOS OBLIGADOS DEL ESTADO DE MÉXICO Y MUNICIPIOS, lol cual resulta erróneo, pues nunca se solicitó información referente a los derechos ARCO, sino datos estadísticos. Asimismo, el tipo de solicitud corresponde a información pública, no a una solicitud de derechos ARCO. 2) Remite a un trámite para acreditar personalidad. De la lectura de la respuesta emitida, se desprende que me remiten ante la "Dirección del Registro de Licencias y Operadores de la Secretaría de Movilidad con domicilio Avenida Gustavo Baz 2160, Colonia La Loma, Tlalnepantla Estado de México, cp.54060, acreditar su personalidad y solicitar una constancia con el registro de dicha </w:t>
      </w:r>
      <w:proofErr w:type="gramStart"/>
      <w:r w:rsidRPr="002E3354">
        <w:rPr>
          <w:rFonts w:ascii="Palatino Linotype" w:eastAsiaTheme="majorEastAsia" w:hAnsi="Palatino Linotype" w:cstheme="majorBidi"/>
          <w:i/>
          <w:color w:val="000000" w:themeColor="text1"/>
        </w:rPr>
        <w:t>licencia..</w:t>
      </w:r>
      <w:proofErr w:type="gramEnd"/>
      <w:r w:rsidRPr="002E3354">
        <w:rPr>
          <w:rFonts w:ascii="Palatino Linotype" w:eastAsiaTheme="majorEastAsia" w:hAnsi="Palatino Linotype" w:cstheme="majorBidi"/>
          <w:i/>
          <w:color w:val="000000" w:themeColor="text1"/>
        </w:rPr>
        <w:t>"; no obstante, yo nunca requerí ninguna constancia de registro, tal como se puede apreciar en la lectura de mi solicitud. En virtud de lo anterior, la respuesta actualiza los supuestos del artículo 179 de la LEY DE TRANSPARENCIA Y ACCESO A LA INFORMACIÓN PÚBLICA DEL ESTADO DE MÉXICO Y MUNICIPIOS, en sus siguientes fracciones: I. La negativa a la información solicitada; VI. La entrega de información que no corresponda con lo solicitado; XIII. La falta, deficiencia o insuficiencia de la fundamentación y/o motivación en la respuesta; y XIV. La orientación a un trámite específico. Finalmente, solicito se me proporcione la información requerida, lo cual pueden hacer a través de una expresión documental.”</w:t>
      </w:r>
    </w:p>
    <w:p w14:paraId="47B8E669" w14:textId="77777777" w:rsidR="002E3354" w:rsidRPr="002E3354" w:rsidRDefault="002E3354" w:rsidP="002E3354">
      <w:pPr>
        <w:tabs>
          <w:tab w:val="left" w:pos="7020"/>
        </w:tabs>
        <w:ind w:left="1134" w:right="900"/>
        <w:contextualSpacing/>
        <w:jc w:val="both"/>
        <w:rPr>
          <w:rFonts w:ascii="Palatino Linotype" w:eastAsiaTheme="majorEastAsia" w:hAnsi="Palatino Linotype" w:cstheme="majorBidi"/>
          <w:i/>
          <w:color w:val="000000" w:themeColor="text1"/>
        </w:rPr>
      </w:pPr>
      <w:r w:rsidRPr="002E3354">
        <w:rPr>
          <w:rFonts w:ascii="Palatino Linotype" w:eastAsiaTheme="majorEastAsia" w:hAnsi="Palatino Linotype" w:cstheme="majorBidi"/>
          <w:i/>
          <w:color w:val="000000" w:themeColor="text1"/>
        </w:rPr>
        <w:tab/>
      </w:r>
    </w:p>
    <w:p w14:paraId="1B6C24CF" w14:textId="77777777" w:rsidR="002E3354" w:rsidRPr="002E3354" w:rsidRDefault="002E3354" w:rsidP="002E3354">
      <w:pPr>
        <w:numPr>
          <w:ilvl w:val="0"/>
          <w:numId w:val="12"/>
        </w:numPr>
        <w:ind w:left="1134" w:right="900" w:firstLine="0"/>
        <w:contextualSpacing/>
        <w:jc w:val="both"/>
        <w:rPr>
          <w:rFonts w:ascii="Palatino Linotype" w:hAnsi="Palatino Linotype" w:cstheme="minorBidi"/>
          <w:i/>
          <w:color w:val="000000" w:themeColor="text1"/>
        </w:rPr>
      </w:pPr>
      <w:bookmarkStart w:id="126" w:name="_Toc53584977"/>
      <w:bookmarkStart w:id="127" w:name="_Toc60925404"/>
      <w:bookmarkStart w:id="128" w:name="_Toc81364834"/>
      <w:bookmarkStart w:id="129" w:name="_Toc81390611"/>
      <w:bookmarkStart w:id="130" w:name="_Toc82611034"/>
      <w:bookmarkStart w:id="131" w:name="_Toc83128577"/>
      <w:r w:rsidRPr="002E3354">
        <w:rPr>
          <w:rFonts w:ascii="Palatino Linotype" w:eastAsiaTheme="majorEastAsia" w:hAnsi="Palatino Linotype" w:cstheme="majorBidi"/>
          <w:b/>
          <w:i/>
          <w:color w:val="000000" w:themeColor="text1"/>
        </w:rPr>
        <w:t>Razones o Motivos de inconformidad</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2E3354">
        <w:rPr>
          <w:rFonts w:ascii="Palatino Linotype" w:eastAsiaTheme="majorEastAsia" w:hAnsi="Palatino Linotype" w:cstheme="majorBidi"/>
          <w:b/>
          <w:i/>
          <w:color w:val="000000" w:themeColor="text1"/>
        </w:rPr>
        <w:t>.</w:t>
      </w:r>
    </w:p>
    <w:p w14:paraId="1ECCEACC" w14:textId="77777777" w:rsidR="002E3354" w:rsidRPr="002E3354" w:rsidRDefault="002E3354" w:rsidP="002E3354">
      <w:pPr>
        <w:ind w:left="1134" w:right="900"/>
        <w:rPr>
          <w:rFonts w:ascii="Palatino Linotype" w:hAnsi="Palatino Linotype" w:cstheme="minorBidi"/>
          <w:i/>
          <w:color w:val="000000" w:themeColor="text1"/>
        </w:rPr>
      </w:pPr>
    </w:p>
    <w:p w14:paraId="36586688" w14:textId="77777777" w:rsidR="002E3354" w:rsidRPr="002E3354" w:rsidRDefault="002E3354" w:rsidP="002E3354">
      <w:pPr>
        <w:numPr>
          <w:ilvl w:val="0"/>
          <w:numId w:val="11"/>
        </w:numPr>
        <w:spacing w:line="360" w:lineRule="auto"/>
        <w:ind w:left="0" w:firstLine="0"/>
        <w:contextualSpacing/>
        <w:jc w:val="both"/>
        <w:rPr>
          <w:rFonts w:ascii="Palatino Linotype" w:hAnsi="Palatino Linotype" w:cstheme="minorBidi"/>
          <w:i/>
        </w:rPr>
      </w:pPr>
      <w:r w:rsidRPr="002E3354">
        <w:rPr>
          <w:rFonts w:ascii="Palatino Linotype" w:eastAsia="Calibri" w:hAnsi="Palatino Linotype" w:cs="Arial"/>
          <w:lang w:val="es-ES"/>
        </w:rPr>
        <w:lastRenderedPageBreak/>
        <w:t xml:space="preserve">La Comisionada Ponente con fundamento en lo dispuesto por el artículo 185 fracción II de la ley de la materia, a través del acuerdo de admisión de fecha </w:t>
      </w:r>
      <w:r w:rsidRPr="002E3354">
        <w:rPr>
          <w:rFonts w:ascii="Palatino Linotype" w:eastAsia="Calibri" w:hAnsi="Palatino Linotype" w:cs="Arial"/>
          <w:b/>
          <w:bCs/>
          <w:lang w:val="es-ES"/>
        </w:rPr>
        <w:t>veintiocho de noviembre de dos mil veintitrés</w:t>
      </w:r>
      <w:r w:rsidRPr="002E3354">
        <w:rPr>
          <w:rFonts w:ascii="Palatino Linotype" w:eastAsia="Calibri" w:hAnsi="Palatino Linotype" w:cs="Arial"/>
          <w:lang w:val="es-ES"/>
        </w:rPr>
        <w:t xml:space="preserve">, puso a disposición de las partes el expediente electrónico </w:t>
      </w:r>
      <w:r w:rsidRPr="002E3354">
        <w:rPr>
          <w:rFonts w:ascii="Palatino Linotype" w:eastAsia="Calibri" w:hAnsi="Palatino Linotype" w:cs="Arial"/>
        </w:rPr>
        <w:t xml:space="preserve">vía </w:t>
      </w:r>
      <w:r w:rsidRPr="002E3354">
        <w:rPr>
          <w:rFonts w:ascii="Palatino Linotype" w:eastAsia="Calibri" w:hAnsi="Palatino Linotype" w:cs="Arial"/>
          <w:b/>
          <w:lang w:val="es-ES"/>
        </w:rPr>
        <w:t xml:space="preserve">SAIMEX </w:t>
      </w:r>
      <w:r w:rsidRPr="002E3354">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2E3354">
        <w:rPr>
          <w:rFonts w:ascii="Palatino Linotype" w:eastAsia="Calibri" w:hAnsi="Palatino Linotype" w:cs="Arial"/>
          <w:b/>
          <w:lang w:val="es-ES"/>
        </w:rPr>
        <w:t>SUJETO OBLIGADO</w:t>
      </w:r>
      <w:r w:rsidRPr="002E3354">
        <w:rPr>
          <w:rFonts w:ascii="Palatino Linotype" w:eastAsia="Calibri" w:hAnsi="Palatino Linotype" w:cs="Arial"/>
          <w:lang w:val="es-ES"/>
        </w:rPr>
        <w:t xml:space="preserve"> presentará el Informe Justificado procedente.</w:t>
      </w:r>
    </w:p>
    <w:p w14:paraId="786241C0" w14:textId="77777777" w:rsidR="002E3354" w:rsidRPr="002E3354" w:rsidRDefault="002E3354" w:rsidP="002E3354">
      <w:pPr>
        <w:spacing w:line="360" w:lineRule="auto"/>
        <w:contextualSpacing/>
        <w:jc w:val="both"/>
        <w:rPr>
          <w:rFonts w:ascii="Palatino Linotype" w:hAnsi="Palatino Linotype" w:cstheme="minorBidi"/>
        </w:rPr>
      </w:pPr>
    </w:p>
    <w:p w14:paraId="6C81547D" w14:textId="77777777" w:rsidR="002E3354" w:rsidRPr="002E3354" w:rsidRDefault="002E3354" w:rsidP="002E3354">
      <w:pPr>
        <w:numPr>
          <w:ilvl w:val="0"/>
          <w:numId w:val="11"/>
        </w:numPr>
        <w:spacing w:line="360" w:lineRule="auto"/>
        <w:ind w:left="0" w:firstLine="0"/>
        <w:contextualSpacing/>
        <w:jc w:val="both"/>
        <w:rPr>
          <w:rFonts w:ascii="Palatino Linotype" w:hAnsi="Palatino Linotype" w:cstheme="minorBidi"/>
        </w:rPr>
      </w:pPr>
      <w:r w:rsidRPr="002E3354">
        <w:rPr>
          <w:rFonts w:ascii="Palatino Linotype" w:hAnsi="Palatino Linotype" w:cstheme="minorBidi"/>
          <w:color w:val="000000"/>
        </w:rPr>
        <w:t xml:space="preserve">De lo anterior, el </w:t>
      </w:r>
      <w:r w:rsidRPr="002E3354">
        <w:rPr>
          <w:rFonts w:ascii="Palatino Linotype" w:hAnsi="Palatino Linotype" w:cstheme="minorBidi"/>
          <w:b/>
          <w:color w:val="000000"/>
        </w:rPr>
        <w:t xml:space="preserve">SUJETO OBLIGADO </w:t>
      </w:r>
      <w:r w:rsidRPr="002E3354">
        <w:rPr>
          <w:rFonts w:ascii="Palatino Linotype" w:hAnsi="Palatino Linotype" w:cstheme="minorBidi"/>
          <w:color w:val="000000"/>
        </w:rPr>
        <w:t xml:space="preserve">en fecha </w:t>
      </w:r>
      <w:r w:rsidRPr="002E3354">
        <w:rPr>
          <w:rFonts w:ascii="Palatino Linotype" w:hAnsi="Palatino Linotype" w:cstheme="minorBidi"/>
          <w:b/>
          <w:color w:val="000000"/>
        </w:rPr>
        <w:t>siete de diciembre de dos mil veintitrés</w:t>
      </w:r>
      <w:r w:rsidRPr="002E3354">
        <w:rPr>
          <w:rFonts w:ascii="Palatino Linotype" w:hAnsi="Palatino Linotype" w:cstheme="minorBidi"/>
          <w:color w:val="000000"/>
        </w:rPr>
        <w:t xml:space="preserve">, presento su informe justificado, en alcance de un documento, cuyo contenido toral es el siguiente: </w:t>
      </w:r>
    </w:p>
    <w:p w14:paraId="3893356C" w14:textId="77777777" w:rsidR="002E3354" w:rsidRPr="002E3354" w:rsidRDefault="002E3354" w:rsidP="002E3354">
      <w:pPr>
        <w:ind w:left="720"/>
        <w:contextualSpacing/>
        <w:rPr>
          <w:rFonts w:ascii="Palatino Linotype" w:hAnsi="Palatino Linotype" w:cstheme="minorBidi"/>
        </w:rPr>
      </w:pPr>
    </w:p>
    <w:p w14:paraId="02754D60" w14:textId="77777777" w:rsidR="002E3354" w:rsidRPr="002E3354" w:rsidRDefault="002E3354" w:rsidP="002E3354">
      <w:pPr>
        <w:ind w:left="1134" w:right="900"/>
        <w:contextualSpacing/>
        <w:jc w:val="both"/>
        <w:rPr>
          <w:rFonts w:ascii="Palatino Linotype" w:hAnsi="Palatino Linotype" w:cstheme="minorBidi"/>
          <w:i/>
          <w:sz w:val="22"/>
        </w:rPr>
      </w:pPr>
      <w:r w:rsidRPr="002E3354">
        <w:rPr>
          <w:rFonts w:ascii="Palatino Linotype" w:hAnsi="Palatino Linotype" w:cstheme="minorBidi"/>
          <w:b/>
          <w:i/>
          <w:sz w:val="22"/>
        </w:rPr>
        <w:t xml:space="preserve">Informe Justificado_8103.pdf: </w:t>
      </w:r>
      <w:r w:rsidRPr="002E3354">
        <w:rPr>
          <w:rFonts w:ascii="Palatino Linotype" w:hAnsi="Palatino Linotype" w:cstheme="minorBidi"/>
          <w:i/>
          <w:sz w:val="22"/>
        </w:rPr>
        <w:t xml:space="preserve">documento que contiene el oficio del Director del Registro de Licencias y Operadores, mediante el cual refiere que la información solicitada no tiene el carácter de estadística, toda vez que esta tiene el conjunto de resultados cuantitativos, por lo cual piden en el informe justificado que se confirme la respuesta. </w:t>
      </w:r>
    </w:p>
    <w:p w14:paraId="692606E2" w14:textId="77777777" w:rsidR="002E3354" w:rsidRPr="002E3354" w:rsidRDefault="002E3354" w:rsidP="002E3354">
      <w:pPr>
        <w:ind w:left="1134" w:right="900"/>
        <w:contextualSpacing/>
        <w:jc w:val="both"/>
        <w:rPr>
          <w:rFonts w:ascii="Palatino Linotype" w:hAnsi="Palatino Linotype" w:cstheme="minorBidi"/>
          <w:sz w:val="22"/>
        </w:rPr>
      </w:pPr>
    </w:p>
    <w:p w14:paraId="72E2EFFB" w14:textId="77777777" w:rsidR="002E3354" w:rsidRPr="002E3354" w:rsidRDefault="002E3354" w:rsidP="002E3354">
      <w:pPr>
        <w:ind w:left="720"/>
        <w:contextualSpacing/>
        <w:rPr>
          <w:rFonts w:ascii="Palatino Linotype" w:hAnsi="Palatino Linotype" w:cstheme="minorBidi"/>
          <w:color w:val="000000"/>
        </w:rPr>
      </w:pPr>
    </w:p>
    <w:p w14:paraId="071D65E6" w14:textId="77777777" w:rsidR="002E3354" w:rsidRPr="002E3354" w:rsidRDefault="002E3354" w:rsidP="002E3354">
      <w:pPr>
        <w:numPr>
          <w:ilvl w:val="0"/>
          <w:numId w:val="11"/>
        </w:numPr>
        <w:spacing w:line="360" w:lineRule="auto"/>
        <w:ind w:left="0" w:firstLine="0"/>
        <w:contextualSpacing/>
        <w:jc w:val="both"/>
        <w:rPr>
          <w:rFonts w:ascii="Palatino Linotype" w:hAnsi="Palatino Linotype" w:cstheme="minorBidi"/>
        </w:rPr>
      </w:pPr>
      <w:r w:rsidRPr="002E3354">
        <w:rPr>
          <w:rFonts w:ascii="Palatino Linotype" w:hAnsi="Palatino Linotype" w:cstheme="minorBidi"/>
          <w:color w:val="000000"/>
        </w:rPr>
        <w:t xml:space="preserve">Por su parte el </w:t>
      </w:r>
      <w:r w:rsidRPr="002E3354">
        <w:rPr>
          <w:rFonts w:ascii="Palatino Linotype" w:hAnsi="Palatino Linotype" w:cstheme="minorBidi"/>
          <w:b/>
          <w:color w:val="000000"/>
        </w:rPr>
        <w:t xml:space="preserve">RECURRENTE </w:t>
      </w:r>
      <w:r w:rsidRPr="002E3354">
        <w:rPr>
          <w:rFonts w:ascii="Palatino Linotype" w:hAnsi="Palatino Linotype" w:cstheme="minorBidi"/>
          <w:color w:val="000000"/>
        </w:rPr>
        <w:t xml:space="preserve">dejo de realizar manifestaciones que a su derecho conviniera y asistiera. </w:t>
      </w:r>
    </w:p>
    <w:p w14:paraId="0DDAE9D2" w14:textId="77777777" w:rsidR="002E3354" w:rsidRPr="002E3354" w:rsidRDefault="002E3354" w:rsidP="002E3354">
      <w:pPr>
        <w:spacing w:line="360" w:lineRule="auto"/>
        <w:ind w:left="360"/>
        <w:contextualSpacing/>
        <w:jc w:val="both"/>
        <w:rPr>
          <w:rFonts w:ascii="Palatino Linotype" w:hAnsi="Palatino Linotype" w:cstheme="minorBidi"/>
        </w:rPr>
      </w:pPr>
    </w:p>
    <w:p w14:paraId="2248D8C9" w14:textId="77777777" w:rsidR="002E3354" w:rsidRPr="002E3354" w:rsidRDefault="002E3354" w:rsidP="002E3354">
      <w:pPr>
        <w:spacing w:line="360" w:lineRule="auto"/>
        <w:ind w:left="720"/>
        <w:contextualSpacing/>
        <w:rPr>
          <w:rFonts w:ascii="Palatino Linotype" w:hAnsi="Palatino Linotype" w:cstheme="minorBidi"/>
        </w:rPr>
      </w:pPr>
    </w:p>
    <w:p w14:paraId="5FB15309" w14:textId="77777777" w:rsidR="002E3354" w:rsidRPr="00814A1A" w:rsidRDefault="002E3354" w:rsidP="002E3354">
      <w:pPr>
        <w:numPr>
          <w:ilvl w:val="0"/>
          <w:numId w:val="11"/>
        </w:numPr>
        <w:spacing w:line="360" w:lineRule="auto"/>
        <w:ind w:left="0" w:firstLine="0"/>
        <w:contextualSpacing/>
        <w:jc w:val="both"/>
        <w:rPr>
          <w:rFonts w:ascii="Palatino Linotype" w:hAnsi="Palatino Linotype" w:cstheme="minorBidi"/>
          <w:b/>
          <w:color w:val="000000" w:themeColor="text1"/>
        </w:rPr>
      </w:pPr>
      <w:r w:rsidRPr="00814A1A">
        <w:rPr>
          <w:rFonts w:ascii="Palatino Linotype" w:hAnsi="Palatino Linotype" w:cstheme="minorBidi"/>
        </w:rPr>
        <w:t xml:space="preserve">Seguidamente, mediante </w:t>
      </w:r>
      <w:r w:rsidRPr="00814A1A">
        <w:rPr>
          <w:rFonts w:ascii="Palatino Linotype" w:hAnsi="Palatino Linotype" w:cstheme="minorBidi"/>
          <w:color w:val="000000"/>
        </w:rPr>
        <w:t>acuerdo</w:t>
      </w:r>
      <w:r w:rsidRPr="00814A1A">
        <w:rPr>
          <w:rFonts w:ascii="Palatino Linotype" w:hAnsi="Palatino Linotype" w:cstheme="minorBidi"/>
        </w:rPr>
        <w:t xml:space="preserve"> de fecha doce de agosto de dos mil veinticuatro se decretó el cierre de instrucción, </w:t>
      </w:r>
      <w:r w:rsidRPr="00814A1A">
        <w:rPr>
          <w:rFonts w:ascii="Palatino Linotype" w:hAnsi="Palatino Linotype" w:cs="Arial"/>
        </w:rPr>
        <w:t>por lo que no ha</w:t>
      </w:r>
      <w:bookmarkStart w:id="132" w:name="_Toc491791302"/>
      <w:bookmarkStart w:id="133" w:name="_Toc83128578"/>
      <w:r w:rsidRPr="00814A1A">
        <w:rPr>
          <w:rFonts w:ascii="Palatino Linotype" w:hAnsi="Palatino Linotype" w:cs="Arial"/>
        </w:rPr>
        <w:t>biendo más que hacer constar, y-------------------------------------------------------------------------------------------------</w:t>
      </w:r>
    </w:p>
    <w:p w14:paraId="30CB6D11" w14:textId="77777777" w:rsidR="002E3354" w:rsidRPr="002E3354" w:rsidRDefault="002E3354" w:rsidP="002E3354">
      <w:pPr>
        <w:spacing w:line="360" w:lineRule="auto"/>
        <w:contextualSpacing/>
        <w:jc w:val="center"/>
        <w:rPr>
          <w:rFonts w:ascii="Palatino Linotype" w:hAnsi="Palatino Linotype" w:cstheme="minorBidi"/>
          <w:b/>
          <w:color w:val="000000" w:themeColor="text1"/>
        </w:rPr>
      </w:pPr>
    </w:p>
    <w:p w14:paraId="0723F521" w14:textId="77777777" w:rsidR="002E3354" w:rsidRPr="002E3354" w:rsidRDefault="002E3354" w:rsidP="002E3354">
      <w:pPr>
        <w:spacing w:line="360" w:lineRule="auto"/>
        <w:contextualSpacing/>
        <w:jc w:val="center"/>
        <w:rPr>
          <w:rFonts w:ascii="Palatino Linotype" w:hAnsi="Palatino Linotype" w:cstheme="minorBidi"/>
          <w:b/>
          <w:color w:val="000000" w:themeColor="text1"/>
        </w:rPr>
      </w:pPr>
    </w:p>
    <w:p w14:paraId="097F9F33" w14:textId="77777777" w:rsidR="002E3354" w:rsidRPr="002E3354" w:rsidRDefault="002E3354" w:rsidP="002E3354">
      <w:pPr>
        <w:spacing w:line="360" w:lineRule="auto"/>
        <w:contextualSpacing/>
        <w:jc w:val="center"/>
        <w:rPr>
          <w:rFonts w:ascii="Palatino Linotype" w:hAnsi="Palatino Linotype" w:cstheme="minorBidi"/>
          <w:b/>
          <w:color w:val="000000" w:themeColor="text1"/>
        </w:rPr>
      </w:pPr>
      <w:r w:rsidRPr="002E3354">
        <w:rPr>
          <w:rFonts w:ascii="Palatino Linotype" w:hAnsi="Palatino Linotype" w:cstheme="minorBidi"/>
          <w:b/>
          <w:color w:val="000000" w:themeColor="text1"/>
        </w:rPr>
        <w:t>CONSIDERANDO</w:t>
      </w:r>
      <w:bookmarkEnd w:id="132"/>
      <w:bookmarkEnd w:id="133"/>
    </w:p>
    <w:p w14:paraId="000B2173" w14:textId="77777777" w:rsidR="002E3354" w:rsidRPr="002E3354" w:rsidRDefault="002E3354" w:rsidP="002E3354">
      <w:pPr>
        <w:spacing w:line="360" w:lineRule="auto"/>
        <w:contextualSpacing/>
        <w:jc w:val="center"/>
        <w:rPr>
          <w:rFonts w:ascii="Palatino Linotype" w:hAnsi="Palatino Linotype" w:cstheme="minorBidi"/>
          <w:b/>
          <w:color w:val="000000" w:themeColor="text1"/>
        </w:rPr>
      </w:pPr>
    </w:p>
    <w:p w14:paraId="460EFBEA" w14:textId="77777777" w:rsidR="002E3354" w:rsidRPr="002E3354" w:rsidRDefault="002E3354" w:rsidP="002E3354">
      <w:pPr>
        <w:keepNext/>
        <w:keepLines/>
        <w:spacing w:line="360" w:lineRule="auto"/>
        <w:outlineLvl w:val="1"/>
        <w:rPr>
          <w:rFonts w:ascii="Palatino Linotype" w:eastAsiaTheme="majorEastAsia" w:hAnsi="Palatino Linotype" w:cstheme="majorBidi"/>
          <w:b/>
        </w:rPr>
      </w:pPr>
      <w:bookmarkStart w:id="134" w:name="_Toc491791303"/>
      <w:bookmarkStart w:id="135" w:name="_Toc83128579"/>
      <w:r w:rsidRPr="002E3354">
        <w:rPr>
          <w:rFonts w:ascii="Palatino Linotype" w:eastAsiaTheme="majorEastAsia" w:hAnsi="Palatino Linotype" w:cstheme="majorBidi"/>
          <w:b/>
        </w:rPr>
        <w:t>PRIMERO. De la competencia</w:t>
      </w:r>
      <w:bookmarkEnd w:id="134"/>
      <w:bookmarkEnd w:id="135"/>
    </w:p>
    <w:p w14:paraId="47E31042" w14:textId="77777777" w:rsidR="002E3354" w:rsidRPr="002E3354" w:rsidRDefault="002E3354" w:rsidP="002E3354">
      <w:pPr>
        <w:spacing w:line="360" w:lineRule="auto"/>
        <w:rPr>
          <w:rFonts w:ascii="Palatino Linotype" w:hAnsi="Palatino Linotype" w:cstheme="minorBidi"/>
          <w:lang w:val="es-MX" w:eastAsia="en-US"/>
        </w:rPr>
      </w:pPr>
    </w:p>
    <w:p w14:paraId="6CF389B1" w14:textId="77777777" w:rsidR="002E3354" w:rsidRPr="002E3354" w:rsidRDefault="002E3354" w:rsidP="002E3354">
      <w:pPr>
        <w:numPr>
          <w:ilvl w:val="0"/>
          <w:numId w:val="11"/>
        </w:numPr>
        <w:spacing w:line="360" w:lineRule="auto"/>
        <w:ind w:left="0" w:firstLine="0"/>
        <w:contextualSpacing/>
        <w:jc w:val="both"/>
        <w:rPr>
          <w:rFonts w:ascii="Palatino Linotype" w:hAnsi="Palatino Linotype" w:cstheme="minorBidi"/>
          <w:color w:val="000000" w:themeColor="text1"/>
        </w:rPr>
      </w:pPr>
      <w:r w:rsidRPr="002E3354">
        <w:rPr>
          <w:rFonts w:ascii="Palatino Linotype" w:hAnsi="Palatino Linotype" w:cstheme="minorBidi"/>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5F643B6" w14:textId="77777777" w:rsidR="002E3354" w:rsidRPr="002E3354" w:rsidRDefault="002E3354" w:rsidP="002E3354">
      <w:pPr>
        <w:spacing w:line="360" w:lineRule="auto"/>
        <w:contextualSpacing/>
        <w:jc w:val="both"/>
        <w:rPr>
          <w:rFonts w:ascii="Palatino Linotype" w:eastAsia="Calibri" w:hAnsi="Palatino Linotype" w:cs="Times New Roman"/>
          <w:b/>
          <w:lang w:val="es-ES"/>
        </w:rPr>
      </w:pPr>
    </w:p>
    <w:p w14:paraId="6390730F" w14:textId="77777777" w:rsidR="002E3354" w:rsidRPr="002E3354" w:rsidRDefault="002E3354" w:rsidP="002E3354">
      <w:pPr>
        <w:keepNext/>
        <w:keepLines/>
        <w:spacing w:line="360" w:lineRule="auto"/>
        <w:outlineLvl w:val="1"/>
        <w:rPr>
          <w:rFonts w:ascii="Palatino Linotype" w:eastAsiaTheme="majorEastAsia" w:hAnsi="Palatino Linotype" w:cstheme="majorBidi"/>
          <w:b/>
        </w:rPr>
      </w:pPr>
      <w:bookmarkStart w:id="136" w:name="_Toc491791304"/>
      <w:bookmarkStart w:id="137" w:name="_Toc83128580"/>
      <w:r w:rsidRPr="002E3354">
        <w:rPr>
          <w:rFonts w:ascii="Palatino Linotype" w:eastAsiaTheme="majorEastAsia" w:hAnsi="Palatino Linotype" w:cstheme="majorBidi"/>
          <w:b/>
        </w:rPr>
        <w:t>SEGUNDO. De la oportunidad y procedencia.</w:t>
      </w:r>
      <w:bookmarkEnd w:id="136"/>
      <w:bookmarkEnd w:id="137"/>
    </w:p>
    <w:p w14:paraId="379AED67" w14:textId="77777777" w:rsidR="002E3354" w:rsidRPr="002E3354" w:rsidRDefault="002E3354" w:rsidP="002E3354">
      <w:pPr>
        <w:spacing w:line="360" w:lineRule="auto"/>
        <w:rPr>
          <w:rFonts w:ascii="Palatino Linotype" w:hAnsi="Palatino Linotype" w:cstheme="minorBidi"/>
          <w:lang w:val="es-MX" w:eastAsia="en-US"/>
        </w:rPr>
      </w:pPr>
    </w:p>
    <w:p w14:paraId="4D9251EC" w14:textId="77777777" w:rsidR="002E3354" w:rsidRPr="002E3354" w:rsidRDefault="002E3354" w:rsidP="002E3354">
      <w:pPr>
        <w:numPr>
          <w:ilvl w:val="0"/>
          <w:numId w:val="11"/>
        </w:numPr>
        <w:spacing w:line="360" w:lineRule="auto"/>
        <w:ind w:left="0" w:firstLine="0"/>
        <w:contextualSpacing/>
        <w:jc w:val="both"/>
        <w:rPr>
          <w:rFonts w:ascii="Palatino Linotype" w:hAnsi="Palatino Linotype" w:cstheme="minorBidi"/>
        </w:rPr>
      </w:pPr>
      <w:r w:rsidRPr="002E3354">
        <w:rPr>
          <w:rFonts w:ascii="Palatino Linotype" w:eastAsia="Calibri" w:hAnsi="Palatino Linotype" w:cs="Arial"/>
        </w:rPr>
        <w:t xml:space="preserve">El medio de impugnación fue presentado a través del </w:t>
      </w:r>
      <w:r w:rsidRPr="002E3354">
        <w:rPr>
          <w:rFonts w:ascii="Palatino Linotype" w:eastAsia="Calibri" w:hAnsi="Palatino Linotype" w:cs="Arial"/>
          <w:b/>
        </w:rPr>
        <w:t>SAIMEX,</w:t>
      </w:r>
      <w:r w:rsidRPr="002E3354">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2E3354">
        <w:rPr>
          <w:rFonts w:ascii="Palatino Linotype" w:eastAsia="Calibri" w:hAnsi="Palatino Linotype" w:cs="Arial"/>
          <w:b/>
        </w:rPr>
        <w:t>SUJETO OBLIGADO</w:t>
      </w:r>
      <w:r w:rsidRPr="002E3354">
        <w:rPr>
          <w:rFonts w:ascii="Palatino Linotype" w:eastAsia="Calibri" w:hAnsi="Palatino Linotype" w:cs="Arial"/>
        </w:rPr>
        <w:t xml:space="preserve"> entregó su respuesta el veintitrés de noviembre de dos mil veintitrés, </w:t>
      </w:r>
      <w:r w:rsidRPr="002E3354">
        <w:rPr>
          <w:rFonts w:ascii="Palatino Linotype" w:hAnsi="Palatino Linotype" w:cs="Arial"/>
        </w:rPr>
        <w:t xml:space="preserve">de tal forma que el plazo para interponer el recurso de revisión transcurrió del día veinticuatro </w:t>
      </w:r>
      <w:r w:rsidRPr="002E3354">
        <w:rPr>
          <w:rFonts w:ascii="Palatino Linotype" w:hAnsi="Palatino Linotype" w:cs="Arial"/>
        </w:rPr>
        <w:lastRenderedPageBreak/>
        <w:t xml:space="preserve">de noviembre al catorce de diciembre de dos mil veintitrés; en consecuencia, el ahora </w:t>
      </w:r>
      <w:r w:rsidRPr="002E3354">
        <w:rPr>
          <w:rFonts w:ascii="Palatino Linotype" w:hAnsi="Palatino Linotype" w:cs="Arial"/>
          <w:b/>
        </w:rPr>
        <w:t>RECURRENTE</w:t>
      </w:r>
      <w:r w:rsidRPr="002E3354">
        <w:rPr>
          <w:rFonts w:ascii="Palatino Linotype" w:hAnsi="Palatino Linotype" w:cs="Arial"/>
        </w:rPr>
        <w:t xml:space="preserve"> presentó su inconformidad el día veintitrés de noviembre de dos mil veintitrés; por lo que se estima que la inconformidad se presentó dentro del lapso legalmente establecido para tal efecto.</w:t>
      </w:r>
    </w:p>
    <w:p w14:paraId="015DABD8" w14:textId="77777777" w:rsidR="002E3354" w:rsidRPr="002E3354" w:rsidRDefault="002E3354" w:rsidP="002E3354">
      <w:pPr>
        <w:spacing w:line="360" w:lineRule="auto"/>
        <w:contextualSpacing/>
        <w:jc w:val="both"/>
        <w:rPr>
          <w:rFonts w:ascii="Palatino Linotype" w:hAnsi="Palatino Linotype" w:cstheme="minorBidi"/>
        </w:rPr>
      </w:pPr>
    </w:p>
    <w:p w14:paraId="01964089" w14:textId="77777777" w:rsidR="002E3354" w:rsidRPr="002E3354" w:rsidRDefault="002E3354" w:rsidP="002E3354">
      <w:pPr>
        <w:numPr>
          <w:ilvl w:val="0"/>
          <w:numId w:val="11"/>
        </w:numPr>
        <w:spacing w:line="360" w:lineRule="auto"/>
        <w:ind w:left="0" w:firstLine="0"/>
        <w:contextualSpacing/>
        <w:jc w:val="both"/>
        <w:rPr>
          <w:rFonts w:ascii="Palatino Linotype" w:hAnsi="Palatino Linotype" w:cs="Arial"/>
          <w:bCs/>
          <w:color w:val="555555"/>
          <w:lang w:eastAsia="es-MX"/>
        </w:rPr>
      </w:pPr>
      <w:r w:rsidRPr="002E3354">
        <w:rPr>
          <w:rFonts w:ascii="Palatino Linotype" w:hAnsi="Palatino Linotype" w:cs="Arial"/>
        </w:rPr>
        <w:t xml:space="preserve">Al </w:t>
      </w:r>
      <w:r w:rsidRPr="002E3354">
        <w:rPr>
          <w:rFonts w:ascii="Palatino Linotype" w:eastAsia="Calibri" w:hAnsi="Palatino Linotype" w:cs="Arial"/>
        </w:rPr>
        <w:t>respecto</w:t>
      </w:r>
      <w:r w:rsidRPr="002E3354">
        <w:rPr>
          <w:rFonts w:ascii="Palatino Linotype" w:hAnsi="Palatino Linotype" w:cs="Arial"/>
        </w:rPr>
        <w:t xml:space="preserve"> </w:t>
      </w:r>
      <w:r w:rsidRPr="002E3354">
        <w:rPr>
          <w:rFonts w:ascii="Palatino Linotype" w:hAnsi="Palatino Linotype" w:cs="Arial"/>
          <w:bCs/>
          <w:color w:val="000000"/>
          <w:lang w:eastAsia="es-MX"/>
        </w:rPr>
        <w:t>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14:paraId="7C366AAF" w14:textId="77777777" w:rsidR="002E3354" w:rsidRPr="002E3354" w:rsidRDefault="002E3354" w:rsidP="002E3354">
      <w:pPr>
        <w:spacing w:line="360" w:lineRule="auto"/>
        <w:ind w:left="360" w:hanging="360"/>
        <w:contextualSpacing/>
        <w:rPr>
          <w:rFonts w:ascii="Palatino Linotype" w:hAnsi="Palatino Linotype" w:cs="Arial"/>
        </w:rPr>
      </w:pPr>
    </w:p>
    <w:p w14:paraId="4EA7B9A3" w14:textId="77777777" w:rsidR="002E3354" w:rsidRPr="002E3354" w:rsidRDefault="002E3354" w:rsidP="002E3354">
      <w:pPr>
        <w:numPr>
          <w:ilvl w:val="0"/>
          <w:numId w:val="11"/>
        </w:numPr>
        <w:spacing w:line="360" w:lineRule="auto"/>
        <w:ind w:left="0" w:firstLine="0"/>
        <w:contextualSpacing/>
        <w:jc w:val="both"/>
        <w:rPr>
          <w:rFonts w:ascii="Palatino Linotype" w:hAnsi="Palatino Linotype" w:cs="Arial"/>
          <w:bCs/>
          <w:color w:val="555555"/>
          <w:lang w:eastAsia="es-MX"/>
        </w:rPr>
      </w:pPr>
      <w:r w:rsidRPr="002E3354">
        <w:rPr>
          <w:rFonts w:ascii="Palatino Linotype" w:hAnsi="Palatino Linotype" w:cs="Arial"/>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13898FB0" w14:textId="77777777" w:rsidR="002E3354" w:rsidRPr="002E3354" w:rsidRDefault="002E3354" w:rsidP="002E3354">
      <w:pPr>
        <w:spacing w:line="360" w:lineRule="auto"/>
        <w:ind w:left="720"/>
        <w:contextualSpacing/>
        <w:rPr>
          <w:rFonts w:ascii="Palatino Linotype" w:hAnsi="Palatino Linotype" w:cs="Arial"/>
          <w:bCs/>
          <w:color w:val="555555"/>
          <w:lang w:eastAsia="es-MX"/>
        </w:rPr>
      </w:pPr>
    </w:p>
    <w:p w14:paraId="1F5A14E0" w14:textId="77777777" w:rsidR="002E3354" w:rsidRPr="002E3354" w:rsidRDefault="002E3354" w:rsidP="002E3354">
      <w:pPr>
        <w:ind w:left="1134" w:right="900"/>
        <w:contextualSpacing/>
        <w:jc w:val="both"/>
        <w:rPr>
          <w:rFonts w:ascii="Palatino Linotype" w:hAnsi="Palatino Linotype" w:cs="Arial"/>
          <w:i/>
          <w:sz w:val="22"/>
        </w:rPr>
      </w:pPr>
      <w:r w:rsidRPr="002E3354">
        <w:rPr>
          <w:rFonts w:ascii="Palatino Linotype" w:hAnsi="Palatino Linotype" w:cs="Arial"/>
          <w:b/>
          <w:i/>
          <w:sz w:val="22"/>
        </w:rPr>
        <w:t>“RECURSO DE RECLAMACIÓN. SU INTERPOSICIÓN NO ES EXTEMPORÁNEA SI SE REALIZA ANTES DE QUE INICIE EL PLAZO PARA HACERLO</w:t>
      </w:r>
      <w:r w:rsidRPr="002E3354">
        <w:rPr>
          <w:rFonts w:ascii="Palatino Linotype" w:hAnsi="Palatino Linotype" w:cs="Arial"/>
          <w:i/>
          <w:sz w:val="22"/>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w:t>
      </w:r>
      <w:r w:rsidRPr="002E3354">
        <w:rPr>
          <w:rFonts w:ascii="Palatino Linotype" w:hAnsi="Palatino Linotype" w:cs="Arial"/>
          <w:i/>
          <w:sz w:val="22"/>
        </w:rPr>
        <w:lastRenderedPageBreak/>
        <w:t>después de tres días, por tanto, no impide que el escrito correspondiente se presente antes de iniciado ese término. De ahí que si dicho recurso se interpone antes de que inicie el plazo para hacerlo, su presentación no es extemporánea.”</w:t>
      </w:r>
    </w:p>
    <w:p w14:paraId="5DDFA938" w14:textId="77777777" w:rsidR="002E3354" w:rsidRPr="002E3354" w:rsidRDefault="002E3354" w:rsidP="002E3354">
      <w:pPr>
        <w:ind w:left="1134" w:right="900"/>
        <w:contextualSpacing/>
        <w:jc w:val="both"/>
        <w:rPr>
          <w:rFonts w:ascii="Palatino Linotype" w:hAnsi="Palatino Linotype" w:cs="Arial"/>
          <w:i/>
          <w:sz w:val="22"/>
        </w:rPr>
      </w:pPr>
    </w:p>
    <w:p w14:paraId="686BACFF" w14:textId="77777777" w:rsidR="002E3354" w:rsidRPr="002E3354" w:rsidRDefault="002E3354" w:rsidP="002E3354">
      <w:pPr>
        <w:numPr>
          <w:ilvl w:val="0"/>
          <w:numId w:val="11"/>
        </w:numPr>
        <w:spacing w:line="360" w:lineRule="auto"/>
        <w:ind w:left="0" w:firstLine="0"/>
        <w:contextualSpacing/>
        <w:jc w:val="both"/>
        <w:rPr>
          <w:rFonts w:ascii="Palatino Linotype" w:hAnsi="Palatino Linotype" w:cs="Arial"/>
          <w:i/>
        </w:rPr>
      </w:pPr>
      <w:r w:rsidRPr="002E3354">
        <w:rPr>
          <w:rFonts w:ascii="Palatino Linotype" w:hAnsi="Palatino Linotype" w:cs="Arial"/>
        </w:rPr>
        <w:t>Esto</w:t>
      </w:r>
      <w:r w:rsidRPr="002E3354">
        <w:rPr>
          <w:rFonts w:ascii="Palatino Linotype" w:hAnsi="Palatino Linotype" w:cstheme="minorBidi"/>
        </w:rPr>
        <w:t xml:space="preserve"> es así porque en primer lugar es necesario que </w:t>
      </w:r>
      <w:r w:rsidRPr="002E3354">
        <w:rPr>
          <w:rFonts w:ascii="Palatino Linotype" w:hAnsi="Palatino Linotype" w:cstheme="minorBidi"/>
          <w:b/>
        </w:rPr>
        <w:t>EL RECURRENTE</w:t>
      </w:r>
      <w:r w:rsidRPr="002E3354">
        <w:rPr>
          <w:rFonts w:ascii="Palatino Linotype" w:hAnsi="Palatino Linotype" w:cstheme="minorBidi"/>
        </w:rPr>
        <w:t xml:space="preserve"> conozca el acto que le provoca agravio y a partir de ahí formular su recurso de revisión </w:t>
      </w:r>
      <w:r w:rsidRPr="002E3354">
        <w:rPr>
          <w:rFonts w:ascii="Palatino Linotype" w:hAnsi="Palatino Linotype" w:cs="Arial"/>
        </w:rPr>
        <w:t>señalando</w:t>
      </w:r>
      <w:r w:rsidRPr="002E3354">
        <w:rPr>
          <w:rFonts w:ascii="Palatino Linotype" w:hAnsi="Palatino Linotype" w:cstheme="minorBidi"/>
        </w:rPr>
        <w:t xml:space="preserve"> </w:t>
      </w:r>
      <w:r w:rsidRPr="002E3354">
        <w:rPr>
          <w:rFonts w:ascii="Palatino Linotype" w:hAnsi="Palatino Linotype" w:cs="Arial"/>
        </w:rPr>
        <w:t>tanto</w:t>
      </w:r>
      <w:r w:rsidRPr="002E3354">
        <w:rPr>
          <w:rFonts w:ascii="Palatino Linotype" w:hAnsi="Palatino Linotype" w:cstheme="minorBidi"/>
        </w:rPr>
        <w:t xml:space="preserve"> el acto impugnado como el motivo de inconformidad. Y si bien la ley señala que el plazo corre un día después de haber sido notificada la respuesta, en nada se afecta al proceso que el mismo día de </w:t>
      </w:r>
      <w:r w:rsidRPr="002E3354">
        <w:rPr>
          <w:rFonts w:ascii="Palatino Linotype" w:hAnsi="Palatino Linotype" w:cstheme="minorBidi"/>
          <w:b/>
        </w:rPr>
        <w:t>notificada EL RECURRENTE</w:t>
      </w:r>
      <w:r w:rsidRPr="002E3354">
        <w:rPr>
          <w:rFonts w:ascii="Palatino Linotype" w:hAnsi="Palatino Linotype" w:cstheme="minorBidi"/>
        </w:rPr>
        <w:t xml:space="preserve"> actúe, ya que al contrario lo que demuestra es el interés del mismo para ejercer su derecho bajo el principio constitucional de justicia expedita.</w:t>
      </w:r>
    </w:p>
    <w:p w14:paraId="05D8A2CF" w14:textId="77777777" w:rsidR="002E3354" w:rsidRPr="002E3354" w:rsidRDefault="002E3354" w:rsidP="002E3354">
      <w:pPr>
        <w:tabs>
          <w:tab w:val="left" w:pos="0"/>
        </w:tabs>
        <w:spacing w:line="360" w:lineRule="auto"/>
        <w:ind w:left="360" w:right="49" w:hanging="360"/>
        <w:contextualSpacing/>
        <w:jc w:val="both"/>
        <w:rPr>
          <w:rFonts w:ascii="Palatino Linotype" w:hAnsi="Palatino Linotype" w:cs="Arial"/>
          <w:i/>
        </w:rPr>
      </w:pPr>
    </w:p>
    <w:p w14:paraId="62EA8F74" w14:textId="77777777" w:rsidR="002E3354" w:rsidRPr="002E3354" w:rsidRDefault="002E3354" w:rsidP="002E3354">
      <w:pPr>
        <w:numPr>
          <w:ilvl w:val="0"/>
          <w:numId w:val="11"/>
        </w:numPr>
        <w:spacing w:line="360" w:lineRule="auto"/>
        <w:ind w:left="0" w:firstLine="0"/>
        <w:contextualSpacing/>
        <w:jc w:val="both"/>
        <w:rPr>
          <w:rFonts w:ascii="Palatino Linotype" w:hAnsi="Palatino Linotype" w:cs="Arial"/>
          <w:i/>
        </w:rPr>
      </w:pPr>
      <w:r w:rsidRPr="002E3354">
        <w:rPr>
          <w:rFonts w:ascii="Palatino Linotype" w:hAnsi="Palatino Linotype" w:cstheme="minorBidi"/>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5B8E2E14" w14:textId="77777777" w:rsidR="002E3354" w:rsidRPr="002E3354" w:rsidRDefault="002E3354" w:rsidP="002E3354">
      <w:pPr>
        <w:spacing w:line="360" w:lineRule="auto"/>
        <w:ind w:left="360" w:hanging="360"/>
        <w:contextualSpacing/>
        <w:rPr>
          <w:rFonts w:ascii="Palatino Linotype" w:hAnsi="Palatino Linotype" w:cstheme="minorBidi"/>
        </w:rPr>
      </w:pPr>
    </w:p>
    <w:p w14:paraId="788AA667" w14:textId="77777777" w:rsidR="002E3354" w:rsidRPr="002E3354" w:rsidRDefault="002E3354" w:rsidP="002E3354">
      <w:pPr>
        <w:numPr>
          <w:ilvl w:val="0"/>
          <w:numId w:val="11"/>
        </w:numPr>
        <w:spacing w:line="360" w:lineRule="auto"/>
        <w:ind w:left="0" w:firstLine="0"/>
        <w:contextualSpacing/>
        <w:jc w:val="both"/>
        <w:rPr>
          <w:rFonts w:ascii="Palatino Linotype" w:hAnsi="Palatino Linotype" w:cs="Arial"/>
          <w:i/>
        </w:rPr>
      </w:pPr>
      <w:r w:rsidRPr="002E3354">
        <w:rPr>
          <w:rFonts w:ascii="Palatino Linotype" w:hAnsi="Palatino Linotype" w:cstheme="minorBidi"/>
        </w:rPr>
        <w:t xml:space="preserve">Por lo tanto, la interposición del recurso de revisión antes de que inicie el plazo para su presentación no es determinante para declararlo extemporáneo, siempre y cuando ello ocurra de manera posterior a que se ha notificado la respuesta del </w:t>
      </w:r>
      <w:r w:rsidRPr="002E3354">
        <w:rPr>
          <w:rFonts w:ascii="Palatino Linotype" w:hAnsi="Palatino Linotype" w:cstheme="minorBidi"/>
          <w:b/>
        </w:rPr>
        <w:t>SUJETO OBLIGADO.</w:t>
      </w:r>
    </w:p>
    <w:p w14:paraId="7A1EC842" w14:textId="77777777" w:rsidR="002E3354" w:rsidRPr="002E3354" w:rsidRDefault="002E3354" w:rsidP="002E3354">
      <w:pPr>
        <w:ind w:left="720"/>
        <w:contextualSpacing/>
        <w:rPr>
          <w:rFonts w:ascii="Palatino Linotype" w:hAnsi="Palatino Linotype" w:cs="Arial"/>
          <w:i/>
        </w:rPr>
      </w:pPr>
    </w:p>
    <w:p w14:paraId="09F57C26" w14:textId="77777777" w:rsidR="002E3354" w:rsidRPr="002E3354" w:rsidRDefault="002E3354" w:rsidP="002E3354">
      <w:pPr>
        <w:numPr>
          <w:ilvl w:val="0"/>
          <w:numId w:val="11"/>
        </w:numPr>
        <w:spacing w:line="360" w:lineRule="auto"/>
        <w:ind w:left="0" w:firstLine="0"/>
        <w:contextualSpacing/>
        <w:jc w:val="both"/>
        <w:rPr>
          <w:rFonts w:ascii="Palatino Linotype" w:eastAsia="Calibri" w:hAnsi="Palatino Linotype" w:cs="Arial"/>
        </w:rPr>
      </w:pPr>
      <w:r w:rsidRPr="002E3354">
        <w:rPr>
          <w:rFonts w:ascii="Palatino Linotype" w:eastAsia="Calibri" w:hAnsi="Palatino Linotype" w:cs="Arial"/>
        </w:rPr>
        <w:t xml:space="preserve">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w:t>
      </w:r>
      <w:r w:rsidRPr="002E3354">
        <w:rPr>
          <w:rFonts w:ascii="Palatino Linotype" w:eastAsia="Calibri" w:hAnsi="Palatino Linotype" w:cs="Arial"/>
        </w:rPr>
        <w:lastRenderedPageBreak/>
        <w:t>como concluida, conforme a lo previsto en el artículo 155, penúltimo párrafo de la Ley de Transparencia y Acceso a la Información Pública del Estado de México y Municipios que establece lo siguiente:</w:t>
      </w:r>
    </w:p>
    <w:p w14:paraId="29A86E23" w14:textId="77777777" w:rsidR="002E3354" w:rsidRPr="002E3354" w:rsidRDefault="002E3354" w:rsidP="002E3354">
      <w:pPr>
        <w:spacing w:line="360" w:lineRule="auto"/>
        <w:jc w:val="both"/>
        <w:rPr>
          <w:rFonts w:ascii="Palatino Linotype" w:eastAsia="Palatino Linotype" w:hAnsi="Palatino Linotype" w:cs="Palatino Linotype"/>
          <w:lang w:val="es-MX" w:eastAsia="es-MX"/>
        </w:rPr>
      </w:pPr>
    </w:p>
    <w:p w14:paraId="3D95EE43"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w:t>
      </w:r>
      <w:r w:rsidRPr="002E3354">
        <w:rPr>
          <w:rFonts w:ascii="Palatino Linotype" w:eastAsia="Palatino Linotype" w:hAnsi="Palatino Linotype" w:cs="Palatino Linotype"/>
          <w:b/>
          <w:i/>
          <w:sz w:val="22"/>
          <w:lang w:val="es-MX" w:eastAsia="es-MX"/>
        </w:rPr>
        <w:t>Las solicitudes anónimas</w:t>
      </w:r>
      <w:r w:rsidRPr="002E3354">
        <w:rPr>
          <w:rFonts w:ascii="Palatino Linotype" w:eastAsia="Palatino Linotype" w:hAnsi="Palatino Linotype" w:cs="Palatino Linotype"/>
          <w:i/>
          <w:sz w:val="22"/>
          <w:lang w:val="es-MX" w:eastAsia="es-MX"/>
        </w:rPr>
        <w:t xml:space="preserve">, con nombre incompleto o seudónimo </w:t>
      </w:r>
      <w:r w:rsidRPr="002E3354">
        <w:rPr>
          <w:rFonts w:ascii="Palatino Linotype" w:eastAsia="Palatino Linotype" w:hAnsi="Palatino Linotype" w:cs="Palatino Linotype"/>
          <w:b/>
          <w:i/>
          <w:sz w:val="22"/>
          <w:lang w:val="es-MX" w:eastAsia="es-MX"/>
        </w:rPr>
        <w:t>serán procedentes para su trámite por parte del sujeto obligado ante quien se presente</w:t>
      </w:r>
      <w:r w:rsidRPr="002E3354">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3BE246FF" w14:textId="77777777" w:rsidR="002E3354" w:rsidRPr="002E3354" w:rsidRDefault="002E3354" w:rsidP="002E3354">
      <w:pPr>
        <w:spacing w:line="360" w:lineRule="auto"/>
        <w:jc w:val="both"/>
        <w:rPr>
          <w:rFonts w:ascii="Palatino Linotype" w:eastAsia="Palatino Linotype" w:hAnsi="Palatino Linotype" w:cs="Palatino Linotype"/>
          <w:lang w:val="es-MX" w:eastAsia="es-MX"/>
        </w:rPr>
      </w:pPr>
    </w:p>
    <w:p w14:paraId="72CA897D" w14:textId="77777777" w:rsidR="002E3354" w:rsidRPr="002E3354" w:rsidRDefault="002E3354" w:rsidP="002E3354">
      <w:pPr>
        <w:numPr>
          <w:ilvl w:val="0"/>
          <w:numId w:val="11"/>
        </w:numPr>
        <w:spacing w:line="360" w:lineRule="auto"/>
        <w:ind w:left="0" w:firstLine="0"/>
        <w:contextualSpacing/>
        <w:jc w:val="both"/>
        <w:rPr>
          <w:rFonts w:ascii="Palatino Linotype" w:eastAsia="Calibri" w:hAnsi="Palatino Linotype" w:cs="Arial"/>
        </w:rPr>
      </w:pPr>
      <w:r w:rsidRPr="002E3354">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5F096CFB"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p>
    <w:p w14:paraId="07A6BAAB"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w:t>
      </w:r>
      <w:r w:rsidRPr="002E3354">
        <w:rPr>
          <w:rFonts w:ascii="Palatino Linotype" w:eastAsia="Palatino Linotype" w:hAnsi="Palatino Linotype" w:cs="Palatino Linotype"/>
          <w:b/>
          <w:i/>
          <w:sz w:val="22"/>
          <w:lang w:val="es-MX" w:eastAsia="es-MX"/>
        </w:rPr>
        <w:t>Artículo 6.-</w:t>
      </w:r>
      <w:r w:rsidRPr="002E3354">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253F1AA"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Para efectos de lo dispuesto en el presente artículo se observará lo siguiente:</w:t>
      </w:r>
    </w:p>
    <w:p w14:paraId="096ABB70"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p>
    <w:p w14:paraId="5EA55F66"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0949B03D"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p>
    <w:p w14:paraId="6AFAC204"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2E3354">
        <w:rPr>
          <w:rFonts w:ascii="Palatino Linotype" w:eastAsia="Palatino Linotype" w:hAnsi="Palatino Linotype" w:cs="Palatino Linotype"/>
          <w:sz w:val="22"/>
          <w:lang w:val="es-MX" w:eastAsia="es-MX"/>
        </w:rPr>
        <w:t>(Sic)</w:t>
      </w:r>
    </w:p>
    <w:p w14:paraId="30F1F396" w14:textId="77777777" w:rsidR="002E3354" w:rsidRPr="002E3354" w:rsidRDefault="002E3354" w:rsidP="002E3354">
      <w:pPr>
        <w:spacing w:line="360" w:lineRule="auto"/>
        <w:ind w:left="567" w:right="474"/>
        <w:jc w:val="both"/>
        <w:rPr>
          <w:rFonts w:ascii="Palatino Linotype" w:eastAsia="Palatino Linotype" w:hAnsi="Palatino Linotype" w:cs="Palatino Linotype"/>
          <w:i/>
          <w:lang w:val="es-MX" w:eastAsia="es-MX"/>
        </w:rPr>
      </w:pPr>
    </w:p>
    <w:p w14:paraId="4D1A9D21" w14:textId="77777777" w:rsidR="002E3354" w:rsidRPr="002E3354" w:rsidRDefault="002E3354" w:rsidP="002E3354">
      <w:pPr>
        <w:numPr>
          <w:ilvl w:val="0"/>
          <w:numId w:val="11"/>
        </w:numPr>
        <w:spacing w:line="360" w:lineRule="auto"/>
        <w:ind w:left="0" w:firstLine="0"/>
        <w:contextualSpacing/>
        <w:jc w:val="both"/>
        <w:rPr>
          <w:rFonts w:ascii="Palatino Linotype" w:eastAsia="Calibri" w:hAnsi="Palatino Linotype" w:cs="Arial"/>
        </w:rPr>
      </w:pPr>
      <w:r w:rsidRPr="002E3354">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110ADA73" w14:textId="77777777" w:rsidR="002E3354" w:rsidRPr="002E3354" w:rsidRDefault="002E3354" w:rsidP="002E3354">
      <w:pPr>
        <w:spacing w:line="360" w:lineRule="auto"/>
        <w:ind w:right="474"/>
        <w:jc w:val="both"/>
        <w:rPr>
          <w:rFonts w:ascii="Palatino Linotype" w:eastAsia="Palatino Linotype" w:hAnsi="Palatino Linotype" w:cs="Palatino Linotype"/>
          <w:i/>
          <w:lang w:val="es-MX" w:eastAsia="es-MX"/>
        </w:rPr>
      </w:pPr>
    </w:p>
    <w:p w14:paraId="686B30FC"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lastRenderedPageBreak/>
        <w:t>"</w:t>
      </w:r>
      <w:r w:rsidRPr="002E3354">
        <w:rPr>
          <w:rFonts w:ascii="Palatino Linotype" w:eastAsia="Palatino Linotype" w:hAnsi="Palatino Linotype" w:cs="Palatino Linotype"/>
          <w:b/>
          <w:i/>
          <w:sz w:val="22"/>
          <w:lang w:val="es-MX" w:eastAsia="es-MX"/>
        </w:rPr>
        <w:t>Artículo 5.-</w:t>
      </w:r>
      <w:r w:rsidRPr="002E3354">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73433120"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w:t>
      </w:r>
    </w:p>
    <w:p w14:paraId="73C082F2"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3B6C7487"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w:t>
      </w:r>
    </w:p>
    <w:p w14:paraId="4ABF2733"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224FA64C"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4AB721F"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2045F82A"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w:t>
      </w:r>
    </w:p>
    <w:p w14:paraId="374E2220"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2E3354">
        <w:rPr>
          <w:rFonts w:ascii="Palatino Linotype" w:eastAsia="Palatino Linotype" w:hAnsi="Palatino Linotype" w:cs="Palatino Linotype"/>
          <w:sz w:val="22"/>
          <w:lang w:val="es-MX" w:eastAsia="es-MX"/>
        </w:rPr>
        <w:t>(Sic)</w:t>
      </w:r>
    </w:p>
    <w:p w14:paraId="4B7FE850" w14:textId="77777777" w:rsidR="002E3354" w:rsidRPr="002E3354" w:rsidRDefault="002E3354" w:rsidP="002E3354">
      <w:pPr>
        <w:spacing w:line="360" w:lineRule="auto"/>
        <w:ind w:left="426" w:right="476"/>
        <w:jc w:val="both"/>
        <w:rPr>
          <w:rFonts w:ascii="Palatino Linotype" w:eastAsia="Palatino Linotype" w:hAnsi="Palatino Linotype" w:cs="Palatino Linotype"/>
          <w:i/>
          <w:lang w:val="es-MX" w:eastAsia="es-MX"/>
        </w:rPr>
      </w:pPr>
    </w:p>
    <w:p w14:paraId="050011DE" w14:textId="77777777" w:rsidR="002E3354" w:rsidRPr="002E3354" w:rsidRDefault="002E3354" w:rsidP="002E3354">
      <w:pPr>
        <w:numPr>
          <w:ilvl w:val="0"/>
          <w:numId w:val="11"/>
        </w:numPr>
        <w:spacing w:line="360" w:lineRule="auto"/>
        <w:ind w:left="0" w:firstLine="0"/>
        <w:contextualSpacing/>
        <w:jc w:val="both"/>
        <w:rPr>
          <w:rFonts w:ascii="Palatino Linotype" w:eastAsia="Calibri" w:hAnsi="Palatino Linotype" w:cs="Arial"/>
        </w:rPr>
      </w:pPr>
      <w:r w:rsidRPr="002E3354">
        <w:rPr>
          <w:rFonts w:ascii="Palatino Linotype" w:eastAsia="Calibri" w:hAnsi="Palatino Linotype" w:cs="Arial"/>
        </w:rPr>
        <w:t>Por otra parte, del contenido del artículo 1 de la Constitución Política de los Estados Unidos mexicanos, se destaca lo siguiente:</w:t>
      </w:r>
    </w:p>
    <w:p w14:paraId="6EBA2C17"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w:t>
      </w:r>
      <w:r w:rsidRPr="002E3354">
        <w:rPr>
          <w:rFonts w:ascii="Palatino Linotype" w:eastAsia="Palatino Linotype" w:hAnsi="Palatino Linotype" w:cs="Palatino Linotype"/>
          <w:b/>
          <w:i/>
          <w:sz w:val="22"/>
          <w:lang w:val="es-MX" w:eastAsia="es-MX"/>
        </w:rPr>
        <w:t>Artículo 1</w:t>
      </w:r>
      <w:r w:rsidRPr="002E3354">
        <w:rPr>
          <w:rFonts w:ascii="Palatino Linotype" w:eastAsia="Palatino Linotype" w:hAnsi="Palatino Linotype" w:cs="Palatino Linotype"/>
          <w:i/>
          <w:sz w:val="22"/>
          <w:lang w:val="es-MX" w:eastAsia="es-MX"/>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w:t>
      </w:r>
      <w:r w:rsidRPr="002E3354">
        <w:rPr>
          <w:rFonts w:ascii="Palatino Linotype" w:eastAsia="Palatino Linotype" w:hAnsi="Palatino Linotype" w:cs="Palatino Linotype"/>
          <w:i/>
          <w:sz w:val="22"/>
          <w:lang w:val="es-MX" w:eastAsia="es-MX"/>
        </w:rPr>
        <w:lastRenderedPageBreak/>
        <w:t>suspenderse, salvo en los casos y bajo las condiciones que esta Constitución establece.</w:t>
      </w:r>
    </w:p>
    <w:p w14:paraId="773A6244"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15D8CAE9"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r w:rsidRPr="002E3354">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38ECF807" w14:textId="77777777" w:rsidR="002E3354" w:rsidRPr="002E3354" w:rsidRDefault="002E3354" w:rsidP="002E3354">
      <w:pPr>
        <w:ind w:left="1134" w:right="900"/>
        <w:jc w:val="both"/>
        <w:rPr>
          <w:rFonts w:ascii="Palatino Linotype" w:eastAsia="Palatino Linotype" w:hAnsi="Palatino Linotype" w:cs="Palatino Linotype"/>
          <w:i/>
          <w:sz w:val="22"/>
          <w:lang w:val="es-MX" w:eastAsia="es-MX"/>
        </w:rPr>
      </w:pPr>
    </w:p>
    <w:p w14:paraId="75F404E6" w14:textId="77777777" w:rsidR="002E3354" w:rsidRPr="002E3354" w:rsidRDefault="002E3354" w:rsidP="002E3354">
      <w:pPr>
        <w:numPr>
          <w:ilvl w:val="0"/>
          <w:numId w:val="11"/>
        </w:numPr>
        <w:spacing w:line="360" w:lineRule="auto"/>
        <w:ind w:left="0" w:firstLine="0"/>
        <w:jc w:val="both"/>
        <w:rPr>
          <w:rFonts w:ascii="Palatino Linotype" w:eastAsia="Calibri" w:hAnsi="Palatino Linotype" w:cs="Arial"/>
        </w:rPr>
      </w:pPr>
      <w:r w:rsidRPr="002E3354">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2E3354">
        <w:rPr>
          <w:rFonts w:ascii="Palatino Linotype" w:eastAsia="Palatino Linotype" w:hAnsi="Palatino Linotype" w:cs="Palatino Linotype"/>
          <w:lang w:val="es-ES" w:eastAsia="en-US"/>
        </w:rPr>
        <w:t xml:space="preserve"> </w:t>
      </w:r>
      <w:r w:rsidRPr="002E3354">
        <w:rPr>
          <w:rFonts w:ascii="Palatino Linotype" w:eastAsia="Palatino Linotype" w:hAnsi="Palatino Linotype" w:cs="Palatino Linotype"/>
          <w:i/>
          <w:lang w:val="es-ES" w:eastAsia="en-US"/>
        </w:rPr>
        <w:t>derecho fundamental exime a quien lo ejerce</w:t>
      </w:r>
      <w:r w:rsidRPr="002E3354">
        <w:rPr>
          <w:rFonts w:ascii="Palatino Linotype" w:eastAsia="Palatino Linotype" w:hAnsi="Palatino Linotype" w:cs="Palatino Linotype"/>
          <w:lang w:val="es-ES" w:eastAsia="en-US"/>
        </w:rPr>
        <w:t xml:space="preserve">, </w:t>
      </w:r>
      <w:r w:rsidRPr="002E3354">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D6CDC06" w14:textId="77777777" w:rsidR="002E3354" w:rsidRPr="002E3354" w:rsidRDefault="002E3354" w:rsidP="002E3354">
      <w:pPr>
        <w:spacing w:line="360" w:lineRule="auto"/>
        <w:jc w:val="both"/>
        <w:rPr>
          <w:rFonts w:ascii="Palatino Linotype" w:eastAsia="Calibri" w:hAnsi="Palatino Linotype" w:cs="Arial"/>
        </w:rPr>
      </w:pPr>
    </w:p>
    <w:p w14:paraId="44419E62" w14:textId="77777777" w:rsidR="002E3354" w:rsidRPr="002E3354" w:rsidRDefault="002E3354" w:rsidP="002E3354">
      <w:pPr>
        <w:numPr>
          <w:ilvl w:val="0"/>
          <w:numId w:val="11"/>
        </w:numPr>
        <w:spacing w:line="360" w:lineRule="auto"/>
        <w:ind w:left="0" w:firstLine="0"/>
        <w:jc w:val="both"/>
        <w:rPr>
          <w:rFonts w:ascii="Palatino Linotype" w:eastAsia="Calibri" w:hAnsi="Palatino Linotype" w:cs="Arial"/>
        </w:rPr>
      </w:pPr>
      <w:r w:rsidRPr="002E3354">
        <w:rPr>
          <w:rFonts w:ascii="Palatino Linotype" w:eastAsia="Calibri" w:hAnsi="Palatino Linotype" w:cs="Arial"/>
        </w:rPr>
        <w:t xml:space="preserve">En consecuencia, dado lo expuesto y fundado con anterioridad, se estima que el requisito relativo al nombre del </w:t>
      </w:r>
      <w:r w:rsidRPr="002E3354">
        <w:rPr>
          <w:rFonts w:ascii="Palatino Linotype" w:eastAsia="Calibri" w:hAnsi="Palatino Linotype" w:cs="Arial"/>
          <w:b/>
        </w:rPr>
        <w:t>RECURRENTE</w:t>
      </w:r>
      <w:r w:rsidRPr="002E3354">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w:t>
      </w:r>
      <w:r w:rsidRPr="002E3354">
        <w:rPr>
          <w:rFonts w:ascii="Palatino Linotype" w:eastAsia="Calibri" w:hAnsi="Palatino Linotype" w:cs="Arial"/>
        </w:rPr>
        <w:lastRenderedPageBreak/>
        <w:t>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465E507" w14:textId="77777777" w:rsidR="002E3354" w:rsidRPr="002E3354" w:rsidRDefault="002E3354" w:rsidP="002E3354">
      <w:pPr>
        <w:rPr>
          <w:rFonts w:ascii="Palatino Linotype" w:eastAsia="Calibri" w:hAnsi="Palatino Linotype" w:cs="Arial"/>
        </w:rPr>
      </w:pPr>
    </w:p>
    <w:p w14:paraId="741005B2" w14:textId="77777777" w:rsidR="002E3354" w:rsidRPr="002E3354" w:rsidRDefault="002E3354" w:rsidP="002E3354">
      <w:pPr>
        <w:numPr>
          <w:ilvl w:val="0"/>
          <w:numId w:val="11"/>
        </w:numPr>
        <w:spacing w:line="360" w:lineRule="auto"/>
        <w:ind w:left="0" w:firstLine="0"/>
        <w:contextualSpacing/>
        <w:jc w:val="both"/>
        <w:rPr>
          <w:rFonts w:ascii="Palatino Linotype" w:eastAsia="Calibri" w:hAnsi="Palatino Linotype" w:cs="Arial"/>
        </w:rPr>
      </w:pPr>
      <w:r w:rsidRPr="002E3354">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5B77ACC" w14:textId="77777777" w:rsidR="002E3354" w:rsidRDefault="002E3354" w:rsidP="002E3354">
      <w:pPr>
        <w:pBdr>
          <w:top w:val="nil"/>
          <w:left w:val="nil"/>
          <w:bottom w:val="nil"/>
          <w:right w:val="nil"/>
          <w:between w:val="nil"/>
        </w:pBdr>
        <w:spacing w:line="360" w:lineRule="auto"/>
        <w:rPr>
          <w:rFonts w:ascii="Palatino Linotype" w:eastAsia="Palatino Linotype" w:hAnsi="Palatino Linotype" w:cs="Palatino Linotype"/>
          <w:color w:val="000000"/>
        </w:rPr>
      </w:pPr>
    </w:p>
    <w:p w14:paraId="0AEEA4C7" w14:textId="77777777" w:rsidR="002E3354" w:rsidRDefault="002E3354" w:rsidP="002E3354">
      <w:pPr>
        <w:pStyle w:val="Ttulo1"/>
        <w:spacing w:before="0" w:line="360" w:lineRule="auto"/>
        <w:rPr>
          <w:rFonts w:ascii="Palatino Linotype" w:eastAsia="Palatino Linotype" w:hAnsi="Palatino Linotype" w:cs="Palatino Linotype"/>
          <w:b/>
          <w:color w:val="000000"/>
          <w:sz w:val="24"/>
          <w:szCs w:val="24"/>
        </w:rPr>
      </w:pPr>
      <w:bookmarkStart w:id="138" w:name="_heading=h.1t3h5sf" w:colFirst="0" w:colLast="0"/>
      <w:bookmarkEnd w:id="138"/>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00341068" w14:textId="77777777" w:rsidR="002E3354" w:rsidRDefault="002E3354" w:rsidP="002E3354">
      <w:pPr>
        <w:spacing w:line="360" w:lineRule="auto"/>
        <w:rPr>
          <w:rFonts w:ascii="Palatino Linotype" w:eastAsia="Palatino Linotype" w:hAnsi="Palatino Linotype" w:cs="Palatino Linotype"/>
        </w:rPr>
      </w:pPr>
    </w:p>
    <w:p w14:paraId="68661C67" w14:textId="77777777" w:rsidR="002E3354" w:rsidRPr="0091577A" w:rsidRDefault="002E3354" w:rsidP="0091577A">
      <w:pPr>
        <w:numPr>
          <w:ilvl w:val="0"/>
          <w:numId w:val="1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desagrega:</w:t>
      </w:r>
    </w:p>
    <w:p w14:paraId="305C8538" w14:textId="77777777" w:rsidR="002E3354" w:rsidRDefault="003F5B2E" w:rsidP="003F5B2E">
      <w:pPr>
        <w:pBdr>
          <w:top w:val="nil"/>
          <w:left w:val="nil"/>
          <w:bottom w:val="nil"/>
          <w:right w:val="nil"/>
          <w:between w:val="nil"/>
        </w:pBdr>
        <w:ind w:left="42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Del </w:t>
      </w:r>
      <w:r w:rsidR="002E3354">
        <w:rPr>
          <w:rFonts w:ascii="Palatino Linotype" w:eastAsia="Palatino Linotype" w:hAnsi="Palatino Linotype" w:cs="Palatino Linotype"/>
          <w:b/>
          <w:color w:val="000000"/>
        </w:rPr>
        <w:t>Ciudadano referido en la solicitud de información lo siguiente</w:t>
      </w:r>
      <w:r>
        <w:rPr>
          <w:rFonts w:ascii="Palatino Linotype" w:eastAsia="Palatino Linotype" w:hAnsi="Palatino Linotype" w:cs="Palatino Linotype"/>
          <w:b/>
          <w:color w:val="000000"/>
        </w:rPr>
        <w:t xml:space="preserve"> de licencia particular de licencia de transporte público o vehículo particular. </w:t>
      </w:r>
    </w:p>
    <w:p w14:paraId="686F897C" w14:textId="77777777" w:rsidR="002E3354" w:rsidRDefault="002E3354" w:rsidP="002E3354">
      <w:pPr>
        <w:numPr>
          <w:ilvl w:val="0"/>
          <w:numId w:val="2"/>
        </w:numPr>
        <w:pBdr>
          <w:top w:val="nil"/>
          <w:left w:val="nil"/>
          <w:bottom w:val="nil"/>
          <w:right w:val="nil"/>
          <w:between w:val="nil"/>
        </w:pBd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Si cuenta con licenciada de manejo responder en caso afirmativo o negativo</w:t>
      </w:r>
      <w:r w:rsidR="0091577A">
        <w:rPr>
          <w:rFonts w:ascii="Palatino Linotype" w:eastAsia="Palatino Linotype" w:hAnsi="Palatino Linotype" w:cs="Palatino Linotype"/>
          <w:b/>
          <w:color w:val="000000"/>
        </w:rPr>
        <w:t xml:space="preserve">. </w:t>
      </w:r>
    </w:p>
    <w:p w14:paraId="19FA5994" w14:textId="77777777" w:rsidR="0091577A" w:rsidRDefault="0091577A" w:rsidP="002E3354">
      <w:pPr>
        <w:numPr>
          <w:ilvl w:val="0"/>
          <w:numId w:val="2"/>
        </w:numPr>
        <w:pBdr>
          <w:top w:val="nil"/>
          <w:left w:val="nil"/>
          <w:bottom w:val="nil"/>
          <w:right w:val="nil"/>
          <w:between w:val="nil"/>
        </w:pBd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El tipo de licencia con la que cuenta </w:t>
      </w:r>
    </w:p>
    <w:p w14:paraId="344B3C16" w14:textId="77777777" w:rsidR="0091577A" w:rsidRDefault="0091577A" w:rsidP="002E3354">
      <w:pPr>
        <w:numPr>
          <w:ilvl w:val="0"/>
          <w:numId w:val="2"/>
        </w:numPr>
        <w:pBdr>
          <w:top w:val="nil"/>
          <w:left w:val="nil"/>
          <w:bottom w:val="nil"/>
          <w:right w:val="nil"/>
          <w:between w:val="nil"/>
        </w:pBd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La antigüedad y vigencia </w:t>
      </w:r>
    </w:p>
    <w:p w14:paraId="454CF01C" w14:textId="77777777" w:rsidR="0091577A" w:rsidRPr="002E3354" w:rsidRDefault="0091577A" w:rsidP="002E3354">
      <w:pPr>
        <w:numPr>
          <w:ilvl w:val="0"/>
          <w:numId w:val="2"/>
        </w:numPr>
        <w:pBdr>
          <w:top w:val="nil"/>
          <w:left w:val="nil"/>
          <w:bottom w:val="nil"/>
          <w:right w:val="nil"/>
          <w:between w:val="nil"/>
        </w:pBd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El número de sanciones y multas </w:t>
      </w:r>
      <w:r w:rsidRPr="0091577A">
        <w:rPr>
          <w:rFonts w:ascii="Palatino Linotype" w:eastAsia="Palatino Linotype" w:hAnsi="Palatino Linotype" w:cs="Palatino Linotype"/>
          <w:b/>
          <w:color w:val="000000"/>
        </w:rPr>
        <w:t>levantadas por conducir y las razones de sanción o multa</w:t>
      </w:r>
    </w:p>
    <w:p w14:paraId="33A42D07" w14:textId="77777777" w:rsidR="002E3354" w:rsidRDefault="002E3354" w:rsidP="002E3354">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sidR="002875C3">
        <w:rPr>
          <w:rFonts w:ascii="Palatino Linotype" w:eastAsia="Palatino Linotype" w:hAnsi="Palatino Linotype" w:cs="Palatino Linotype"/>
        </w:rPr>
        <w:t>dio respuesta de la siguiente manera</w:t>
      </w:r>
      <w:r>
        <w:rPr>
          <w:rFonts w:ascii="Palatino Linotype" w:eastAsia="Palatino Linotype" w:hAnsi="Palatino Linotype" w:cs="Palatino Linotype"/>
        </w:rPr>
        <w:t>:</w:t>
      </w:r>
    </w:p>
    <w:p w14:paraId="3C602AA1" w14:textId="77777777" w:rsidR="002875C3" w:rsidRPr="002E3354" w:rsidRDefault="002875C3" w:rsidP="002875C3">
      <w:pPr>
        <w:tabs>
          <w:tab w:val="left" w:pos="0"/>
        </w:tabs>
        <w:ind w:left="1134" w:right="900"/>
        <w:contextualSpacing/>
        <w:jc w:val="both"/>
        <w:rPr>
          <w:rFonts w:ascii="Palatino Linotype" w:eastAsia="Times New Roman" w:hAnsi="Palatino Linotype" w:cs="Arial"/>
          <w:i/>
          <w:color w:val="000000" w:themeColor="text1"/>
          <w:sz w:val="22"/>
          <w:lang w:val="es-ES"/>
        </w:rPr>
      </w:pPr>
      <w:r w:rsidRPr="002E3354">
        <w:rPr>
          <w:rFonts w:ascii="Palatino Linotype" w:eastAsia="Times New Roman" w:hAnsi="Palatino Linotype" w:cs="Arial"/>
          <w:i/>
          <w:color w:val="000000" w:themeColor="text1"/>
          <w:sz w:val="22"/>
          <w:lang w:val="es-ES"/>
        </w:rPr>
        <w:t>Metepec, México a 23 de Noviembre de 2023</w:t>
      </w:r>
    </w:p>
    <w:p w14:paraId="50502819" w14:textId="77777777" w:rsidR="002875C3" w:rsidRPr="002E3354" w:rsidRDefault="002875C3" w:rsidP="002875C3">
      <w:pPr>
        <w:tabs>
          <w:tab w:val="left" w:pos="0"/>
        </w:tabs>
        <w:ind w:left="1134" w:right="900"/>
        <w:contextualSpacing/>
        <w:jc w:val="both"/>
        <w:rPr>
          <w:rFonts w:ascii="Palatino Linotype" w:eastAsia="Times New Roman" w:hAnsi="Palatino Linotype" w:cs="Arial"/>
          <w:i/>
          <w:color w:val="000000" w:themeColor="text1"/>
          <w:sz w:val="22"/>
          <w:lang w:val="es-ES"/>
        </w:rPr>
      </w:pPr>
      <w:r w:rsidRPr="002E3354">
        <w:rPr>
          <w:rFonts w:ascii="Palatino Linotype" w:eastAsia="Times New Roman" w:hAnsi="Palatino Linotype" w:cs="Arial"/>
          <w:i/>
          <w:color w:val="000000" w:themeColor="text1"/>
          <w:sz w:val="22"/>
          <w:lang w:val="es-ES"/>
        </w:rPr>
        <w:t>Nombre del solicitante:</w:t>
      </w:r>
    </w:p>
    <w:p w14:paraId="2E1F171B" w14:textId="77777777" w:rsidR="002875C3" w:rsidRPr="002E3354" w:rsidRDefault="002875C3" w:rsidP="002875C3">
      <w:pPr>
        <w:tabs>
          <w:tab w:val="left" w:pos="0"/>
        </w:tabs>
        <w:ind w:left="1134" w:right="900"/>
        <w:contextualSpacing/>
        <w:jc w:val="both"/>
        <w:rPr>
          <w:rFonts w:ascii="Palatino Linotype" w:eastAsia="Times New Roman" w:hAnsi="Palatino Linotype" w:cs="Arial"/>
          <w:i/>
          <w:color w:val="000000" w:themeColor="text1"/>
          <w:sz w:val="22"/>
          <w:lang w:val="es-ES"/>
        </w:rPr>
      </w:pPr>
      <w:r w:rsidRPr="002E3354">
        <w:rPr>
          <w:rFonts w:ascii="Palatino Linotype" w:eastAsia="Times New Roman" w:hAnsi="Palatino Linotype" w:cs="Arial"/>
          <w:i/>
          <w:color w:val="000000" w:themeColor="text1"/>
          <w:sz w:val="22"/>
          <w:lang w:val="es-ES"/>
        </w:rPr>
        <w:t>Folio de la solicitud: 00609/SMOV/IP/2023</w:t>
      </w:r>
    </w:p>
    <w:p w14:paraId="79C64058" w14:textId="77777777" w:rsidR="002875C3" w:rsidRPr="002E3354" w:rsidRDefault="002875C3" w:rsidP="002875C3">
      <w:pPr>
        <w:tabs>
          <w:tab w:val="left" w:pos="0"/>
        </w:tabs>
        <w:ind w:left="1134" w:right="900"/>
        <w:contextualSpacing/>
        <w:jc w:val="both"/>
        <w:rPr>
          <w:rFonts w:ascii="Palatino Linotype" w:eastAsia="Times New Roman" w:hAnsi="Palatino Linotype" w:cs="Arial"/>
          <w:i/>
          <w:color w:val="000000" w:themeColor="text1"/>
          <w:sz w:val="22"/>
          <w:lang w:val="es-ES"/>
        </w:rPr>
      </w:pPr>
      <w:r w:rsidRPr="002E3354">
        <w:rPr>
          <w:rFonts w:ascii="Palatino Linotype" w:eastAsia="Times New Roman" w:hAnsi="Palatino Linotype" w:cs="Arial"/>
          <w:i/>
          <w:color w:val="000000" w:themeColor="text1"/>
          <w:sz w:val="22"/>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9F727E" w14:textId="77777777" w:rsidR="002875C3" w:rsidRPr="002E3354" w:rsidRDefault="002875C3" w:rsidP="002875C3">
      <w:pPr>
        <w:tabs>
          <w:tab w:val="left" w:pos="0"/>
        </w:tabs>
        <w:ind w:left="1134" w:right="900"/>
        <w:contextualSpacing/>
        <w:jc w:val="both"/>
        <w:rPr>
          <w:rFonts w:ascii="Palatino Linotype" w:hAnsi="Palatino Linotype" w:cs="Arial"/>
          <w:i/>
          <w:color w:val="000000" w:themeColor="text1"/>
          <w:sz w:val="22"/>
        </w:rPr>
      </w:pPr>
      <w:r w:rsidRPr="002E3354">
        <w:rPr>
          <w:rFonts w:ascii="Palatino Linotype" w:eastAsia="Times New Roman" w:hAnsi="Palatino Linotype" w:cs="Arial"/>
          <w:i/>
          <w:color w:val="000000" w:themeColor="text1"/>
          <w:sz w:val="22"/>
          <w:lang w:val="es-ES"/>
        </w:rPr>
        <w:lastRenderedPageBreak/>
        <w:t>En atención a su petición le informo que puede acudir a la Dirección del Registro de Licencias y Operadores de la Secretaría de Movilidad con domicilio Avenida Gustavo Baz 2160, Colonia La Loma, Tlalnepantla Estado de México, cp.54060, acreditar su personalidad y solicitar una constancia con el registro de dicha licencia de conducir, cumpliendo con los requisitos establecidos, lo anterior tomando en cuenta el artículo 106 de Protección de datos personales en posesión de sujetos obligados del Estado de México y Municipios.</w:t>
      </w:r>
    </w:p>
    <w:p w14:paraId="10F835CD" w14:textId="77777777" w:rsidR="002E3354" w:rsidRDefault="002E3354" w:rsidP="002E3354">
      <w:pPr>
        <w:tabs>
          <w:tab w:val="left" w:pos="933"/>
        </w:tabs>
        <w:spacing w:line="360" w:lineRule="auto"/>
        <w:jc w:val="both"/>
        <w:rPr>
          <w:rFonts w:ascii="Palatino Linotype" w:eastAsia="Palatino Linotype" w:hAnsi="Palatino Linotype" w:cs="Palatino Linotype"/>
        </w:rPr>
      </w:pPr>
    </w:p>
    <w:p w14:paraId="1D34ADC6" w14:textId="77777777" w:rsidR="002E3354" w:rsidRDefault="002E3354" w:rsidP="002875C3">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sidR="00F66604">
        <w:rPr>
          <w:rFonts w:ascii="Palatino Linotype" w:eastAsia="Palatino Linotype" w:hAnsi="Palatino Linotype" w:cs="Palatino Linotype"/>
          <w:b/>
        </w:rPr>
        <w:t xml:space="preserve">fracción XIII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w:t>
      </w:r>
      <w:r w:rsidR="00F66604">
        <w:rPr>
          <w:rFonts w:ascii="Palatino Linotype" w:eastAsia="Palatino Linotype" w:hAnsi="Palatino Linotype" w:cs="Palatino Linotype"/>
          <w:color w:val="000000"/>
        </w:rPr>
        <w:t>la falta, deficiencia o insuficiencia de la fundamentación;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abocara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14:paraId="08FB5688" w14:textId="77777777" w:rsidR="002E3354" w:rsidRDefault="002E3354" w:rsidP="002E3354">
      <w:pPr>
        <w:spacing w:line="360" w:lineRule="auto"/>
        <w:rPr>
          <w:rFonts w:ascii="Palatino Linotype" w:eastAsia="Palatino Linotype" w:hAnsi="Palatino Linotype" w:cs="Palatino Linotype"/>
        </w:rPr>
      </w:pPr>
    </w:p>
    <w:p w14:paraId="2D334B77" w14:textId="77777777" w:rsidR="002E3354" w:rsidRDefault="002E3354" w:rsidP="002E3354">
      <w:pPr>
        <w:pStyle w:val="Ttulo2"/>
        <w:spacing w:before="0" w:line="360" w:lineRule="auto"/>
        <w:rPr>
          <w:rFonts w:ascii="Palatino Linotype" w:eastAsia="Palatino Linotype" w:hAnsi="Palatino Linotype" w:cs="Palatino Linotype"/>
          <w:b/>
          <w:color w:val="000000"/>
          <w:sz w:val="24"/>
          <w:szCs w:val="24"/>
        </w:rPr>
      </w:pPr>
      <w:bookmarkStart w:id="139" w:name="_heading=h.4d34og8" w:colFirst="0" w:colLast="0"/>
      <w:bookmarkEnd w:id="139"/>
      <w:r>
        <w:rPr>
          <w:rFonts w:ascii="Palatino Linotype" w:eastAsia="Palatino Linotype" w:hAnsi="Palatino Linotype" w:cs="Palatino Linotype"/>
          <w:b/>
          <w:color w:val="000000"/>
          <w:sz w:val="24"/>
          <w:szCs w:val="24"/>
        </w:rPr>
        <w:t>CUARTO. Del estudio y resolución del asunto.</w:t>
      </w:r>
    </w:p>
    <w:p w14:paraId="23E2E694" w14:textId="77777777" w:rsidR="002E3354" w:rsidRDefault="002E3354" w:rsidP="002E3354">
      <w:pPr>
        <w:spacing w:line="360" w:lineRule="auto"/>
        <w:rPr>
          <w:rFonts w:ascii="Palatino Linotype" w:eastAsia="Palatino Linotype" w:hAnsi="Palatino Linotype" w:cs="Palatino Linotype"/>
        </w:rPr>
      </w:pPr>
    </w:p>
    <w:p w14:paraId="52B48725" w14:textId="77777777" w:rsidR="002E3354" w:rsidRDefault="002E3354" w:rsidP="002E3354">
      <w:pPr>
        <w:pStyle w:val="Ttulo1"/>
        <w:numPr>
          <w:ilvl w:val="0"/>
          <w:numId w:val="7"/>
        </w:numPr>
        <w:spacing w:before="0" w:after="240" w:line="360" w:lineRule="auto"/>
        <w:ind w:left="786" w:hanging="360"/>
        <w:rPr>
          <w:rFonts w:ascii="Palatino Linotype" w:eastAsia="Palatino Linotype" w:hAnsi="Palatino Linotype" w:cs="Palatino Linotype"/>
          <w:b/>
          <w:color w:val="000000"/>
          <w:sz w:val="24"/>
          <w:szCs w:val="24"/>
        </w:rPr>
      </w:pPr>
      <w:bookmarkStart w:id="140" w:name="_heading=h.2s8eyo1" w:colFirst="0" w:colLast="0"/>
      <w:bookmarkEnd w:id="140"/>
      <w:r>
        <w:rPr>
          <w:rFonts w:ascii="Palatino Linotype" w:eastAsia="Palatino Linotype" w:hAnsi="Palatino Linotype" w:cs="Palatino Linotype"/>
          <w:b/>
          <w:color w:val="000000"/>
          <w:sz w:val="24"/>
          <w:szCs w:val="24"/>
        </w:rPr>
        <w:t>Del derecho de acceso a la información.</w:t>
      </w:r>
    </w:p>
    <w:p w14:paraId="72B165F0" w14:textId="77777777" w:rsidR="002E3354" w:rsidRDefault="002E3354" w:rsidP="00CA29E9">
      <w:pPr>
        <w:numPr>
          <w:ilvl w:val="0"/>
          <w:numId w:val="1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1AA09DAD" w14:textId="77777777" w:rsidR="002E3354" w:rsidRDefault="002E3354" w:rsidP="002E3354">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1ECDC87F" w14:textId="77777777" w:rsidR="002E3354" w:rsidRDefault="002E3354" w:rsidP="00CA29E9">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57917106" w14:textId="77777777" w:rsidR="002E3354" w:rsidRDefault="002E3354" w:rsidP="002E3354">
      <w:pPr>
        <w:spacing w:line="360" w:lineRule="auto"/>
        <w:ind w:right="49"/>
        <w:jc w:val="both"/>
        <w:rPr>
          <w:rFonts w:ascii="Palatino Linotype" w:eastAsia="Palatino Linotype" w:hAnsi="Palatino Linotype" w:cs="Palatino Linotype"/>
        </w:rPr>
      </w:pPr>
    </w:p>
    <w:p w14:paraId="01A9D890" w14:textId="77777777" w:rsidR="002E3354" w:rsidRDefault="002E3354" w:rsidP="00CA29E9">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6BE5B692" w14:textId="77777777" w:rsidR="002E3354" w:rsidRDefault="002E3354" w:rsidP="002E3354">
      <w:pPr>
        <w:ind w:right="49"/>
        <w:jc w:val="both"/>
        <w:rPr>
          <w:rFonts w:ascii="Palatino Linotype" w:eastAsia="Palatino Linotype" w:hAnsi="Palatino Linotype" w:cs="Palatino Linotype"/>
        </w:rPr>
      </w:pPr>
    </w:p>
    <w:p w14:paraId="6699E9F6" w14:textId="77777777" w:rsidR="002E3354" w:rsidRDefault="002E3354" w:rsidP="002E335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39B16F8A" w14:textId="77777777" w:rsidR="002E3354" w:rsidRDefault="002E3354" w:rsidP="002E335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710CD8F" w14:textId="77777777" w:rsidR="002E3354" w:rsidRDefault="002E3354" w:rsidP="002E335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 xml:space="preserve">autoridades, en el ámbito de sus competencias, tienen la obligación de promover, respetar, proteger y garantizar los derechos humanos de conformidad con los principios de universalidad, interdependencia, indivisibilidad y progresividad. En consecuencia, el Estado deberá prevenir, </w:t>
      </w:r>
      <w:r>
        <w:rPr>
          <w:rFonts w:ascii="Palatino Linotype" w:eastAsia="Palatino Linotype" w:hAnsi="Palatino Linotype" w:cs="Palatino Linotype"/>
          <w:i/>
          <w:sz w:val="22"/>
          <w:szCs w:val="22"/>
        </w:rPr>
        <w:lastRenderedPageBreak/>
        <w:t>investigar, sancionar y reparar las violaciones a los derechos humanos, en los términos que establezca la ley.</w:t>
      </w:r>
    </w:p>
    <w:p w14:paraId="0AAACB48" w14:textId="77777777" w:rsidR="002E3354" w:rsidRDefault="002E3354" w:rsidP="002E3354">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554544F3" w14:textId="77777777" w:rsidR="002E3354" w:rsidRDefault="002E3354" w:rsidP="002E3354">
      <w:pPr>
        <w:ind w:right="567"/>
        <w:jc w:val="both"/>
        <w:rPr>
          <w:rFonts w:ascii="Palatino Linotype" w:eastAsia="Palatino Linotype" w:hAnsi="Palatino Linotype" w:cs="Palatino Linotype"/>
          <w:b/>
        </w:rPr>
      </w:pPr>
    </w:p>
    <w:p w14:paraId="5D72F62B" w14:textId="77777777" w:rsidR="002E3354" w:rsidRDefault="002E3354" w:rsidP="00CA29E9">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1E5AABEF" w14:textId="77777777" w:rsidR="002E3354" w:rsidRDefault="002E3354" w:rsidP="002E3354">
      <w:pPr>
        <w:spacing w:line="360" w:lineRule="auto"/>
        <w:ind w:right="49"/>
        <w:jc w:val="both"/>
        <w:rPr>
          <w:rFonts w:ascii="Palatino Linotype" w:eastAsia="Palatino Linotype" w:hAnsi="Palatino Linotype" w:cs="Palatino Linotype"/>
        </w:rPr>
      </w:pPr>
    </w:p>
    <w:p w14:paraId="1782C146" w14:textId="77777777" w:rsidR="002E3354" w:rsidRDefault="002E3354" w:rsidP="00CA29E9">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0E3D5EEB" w14:textId="77777777" w:rsidR="002E3354" w:rsidRDefault="002E3354" w:rsidP="002E3354">
      <w:pPr>
        <w:spacing w:line="360" w:lineRule="auto"/>
        <w:ind w:right="49"/>
        <w:jc w:val="both"/>
        <w:rPr>
          <w:rFonts w:ascii="Palatino Linotype" w:eastAsia="Palatino Linotype" w:hAnsi="Palatino Linotype" w:cs="Palatino Linotype"/>
        </w:rPr>
      </w:pPr>
    </w:p>
    <w:p w14:paraId="636F1198" w14:textId="77777777" w:rsidR="002E3354" w:rsidRDefault="002E3354" w:rsidP="002E3354">
      <w:pPr>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3702E536" w14:textId="77777777" w:rsidR="002E3354" w:rsidRDefault="002E3354" w:rsidP="002E3354">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14:paraId="05201F2A" w14:textId="77777777" w:rsidR="002E3354" w:rsidRDefault="002E3354" w:rsidP="002E335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C5839DE" w14:textId="77777777" w:rsidR="002E3354" w:rsidRDefault="002E3354" w:rsidP="002E335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1FB0C88D" w14:textId="77777777" w:rsidR="002E3354" w:rsidRDefault="002E3354" w:rsidP="002E3354">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5C0A86F6" w14:textId="77777777" w:rsidR="002E3354" w:rsidRDefault="002E3354" w:rsidP="002E335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lastRenderedPageBreak/>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1AE87EFC" w14:textId="77777777" w:rsidR="002E3354" w:rsidRDefault="002E3354" w:rsidP="002E3354">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645C4770" w14:textId="77777777" w:rsidR="002E3354" w:rsidRDefault="002E3354" w:rsidP="002E3354">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432D6EE0" w14:textId="77777777" w:rsidR="002E3354" w:rsidRDefault="002E3354" w:rsidP="002E335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14:paraId="41036363" w14:textId="77777777" w:rsidR="002E3354" w:rsidRDefault="002E3354" w:rsidP="002E335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A08A8E7" w14:textId="77777777" w:rsidR="002E3354" w:rsidRDefault="002E3354" w:rsidP="002E335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79447AE2" w14:textId="77777777" w:rsidR="002E3354" w:rsidRDefault="002E3354" w:rsidP="002E335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32B2F8E" w14:textId="77777777" w:rsidR="002E3354" w:rsidRDefault="002E3354" w:rsidP="002E335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3ACC3360" w14:textId="77777777" w:rsidR="002E3354" w:rsidRDefault="002E3354" w:rsidP="002E335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xml:space="preserve">, la ley determinará los supuestos </w:t>
      </w:r>
      <w:r>
        <w:rPr>
          <w:rFonts w:ascii="Palatino Linotype" w:eastAsia="Palatino Linotype" w:hAnsi="Palatino Linotype" w:cs="Palatino Linotype"/>
          <w:i/>
          <w:sz w:val="22"/>
          <w:szCs w:val="22"/>
        </w:rPr>
        <w:lastRenderedPageBreak/>
        <w:t>específicos bajo los cuales procederá la declaración de inexistencia de la información.”</w:t>
      </w:r>
    </w:p>
    <w:p w14:paraId="46DBCD14" w14:textId="77777777" w:rsidR="002E3354" w:rsidRDefault="002E3354" w:rsidP="002E3354">
      <w:pPr>
        <w:tabs>
          <w:tab w:val="left" w:pos="567"/>
        </w:tabs>
        <w:spacing w:before="240" w:after="240"/>
        <w:ind w:right="567"/>
        <w:jc w:val="both"/>
        <w:rPr>
          <w:rFonts w:ascii="Palatino Linotype" w:eastAsia="Palatino Linotype" w:hAnsi="Palatino Linotype" w:cs="Palatino Linotype"/>
          <w:b/>
          <w:i/>
        </w:rPr>
      </w:pPr>
    </w:p>
    <w:p w14:paraId="795764FC" w14:textId="77777777" w:rsidR="002E3354" w:rsidRDefault="002E3354" w:rsidP="00CA29E9">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14:paraId="28CA06E4" w14:textId="77777777" w:rsidR="002E3354" w:rsidRDefault="002E3354" w:rsidP="002E3354">
      <w:pPr>
        <w:spacing w:line="360" w:lineRule="auto"/>
        <w:ind w:right="49"/>
        <w:jc w:val="both"/>
        <w:rPr>
          <w:rFonts w:ascii="Palatino Linotype" w:eastAsia="Palatino Linotype" w:hAnsi="Palatino Linotype" w:cs="Palatino Linotype"/>
        </w:rPr>
      </w:pPr>
    </w:p>
    <w:p w14:paraId="69772FAB" w14:textId="77777777" w:rsidR="002E3354" w:rsidRDefault="002E3354" w:rsidP="00CA29E9">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14:paraId="1C6CA0F8" w14:textId="77777777" w:rsidR="002E3354" w:rsidRDefault="002E3354" w:rsidP="002E3354">
      <w:pPr>
        <w:spacing w:line="360" w:lineRule="auto"/>
        <w:ind w:right="49"/>
        <w:jc w:val="both"/>
        <w:rPr>
          <w:rFonts w:ascii="Palatino Linotype" w:eastAsia="Palatino Linotype" w:hAnsi="Palatino Linotype" w:cs="Palatino Linotype"/>
        </w:rPr>
      </w:pPr>
    </w:p>
    <w:p w14:paraId="0E680883" w14:textId="77777777" w:rsidR="002E3354" w:rsidRDefault="002E3354" w:rsidP="00CA29E9">
      <w:pPr>
        <w:numPr>
          <w:ilvl w:val="0"/>
          <w:numId w:val="11"/>
        </w:numPr>
        <w:spacing w:line="360" w:lineRule="auto"/>
        <w:ind w:left="0" w:firstLine="0"/>
        <w:contextualSpacing/>
        <w:jc w:val="both"/>
        <w:rPr>
          <w:rFonts w:ascii="Palatino Linotype" w:eastAsia="Palatino Linotype" w:hAnsi="Palatino Linotype" w:cs="Palatino Linotype"/>
        </w:rPr>
      </w:pPr>
      <w:bookmarkStart w:id="141" w:name="_heading=h.17dp8vu" w:colFirst="0" w:colLast="0"/>
      <w:bookmarkEnd w:id="141"/>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481B48D4" w14:textId="77777777" w:rsidR="002E3354" w:rsidRDefault="002E3354" w:rsidP="002E3354">
      <w:pPr>
        <w:spacing w:line="360" w:lineRule="auto"/>
        <w:ind w:right="49"/>
        <w:jc w:val="both"/>
        <w:rPr>
          <w:rFonts w:ascii="Palatino Linotype" w:eastAsia="Palatino Linotype" w:hAnsi="Palatino Linotype" w:cs="Palatino Linotype"/>
        </w:rPr>
      </w:pPr>
    </w:p>
    <w:p w14:paraId="59C5D28B" w14:textId="77777777" w:rsidR="002E3354" w:rsidRDefault="002E3354" w:rsidP="002E3354">
      <w:pPr>
        <w:pStyle w:val="Ttulo1"/>
        <w:spacing w:before="0" w:after="240" w:line="360" w:lineRule="auto"/>
        <w:rPr>
          <w:rFonts w:ascii="Palatino Linotype" w:eastAsia="Palatino Linotype" w:hAnsi="Palatino Linotype" w:cs="Palatino Linotype"/>
          <w:b/>
          <w:color w:val="000000"/>
          <w:sz w:val="24"/>
          <w:szCs w:val="24"/>
        </w:rPr>
      </w:pPr>
      <w:bookmarkStart w:id="142" w:name="_heading=h.3rdcrjn" w:colFirst="0" w:colLast="0"/>
      <w:bookmarkEnd w:id="142"/>
      <w:r>
        <w:rPr>
          <w:rFonts w:ascii="Palatino Linotype" w:eastAsia="Palatino Linotype" w:hAnsi="Palatino Linotype" w:cs="Palatino Linotype"/>
          <w:b/>
          <w:color w:val="000000"/>
          <w:sz w:val="24"/>
          <w:szCs w:val="24"/>
        </w:rPr>
        <w:t>II. De la información solicitada y la respuesta del SUJETO OBLIGADO</w:t>
      </w:r>
    </w:p>
    <w:p w14:paraId="152AFD0F" w14:textId="77777777" w:rsidR="002E3354" w:rsidRDefault="002E3354" w:rsidP="00CA29E9">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entrega la información solicitada</w:t>
      </w:r>
      <w:r w:rsidR="00CA29E9">
        <w:rPr>
          <w:rFonts w:ascii="Palatino Linotype" w:eastAsia="Palatino Linotype" w:hAnsi="Palatino Linotype" w:cs="Palatino Linotype"/>
          <w:color w:val="000000"/>
        </w:rPr>
        <w:t xml:space="preserve"> y por la</w:t>
      </w:r>
      <w:r w:rsidR="00CA29E9" w:rsidRPr="00CA29E9">
        <w:rPr>
          <w:rFonts w:ascii="Palatino Linotype" w:eastAsia="Palatino Linotype" w:hAnsi="Palatino Linotype" w:cs="Palatino Linotype"/>
          <w:color w:val="000000"/>
        </w:rPr>
        <w:t xml:space="preserve"> falta, deficiencia o insuficiencia de la </w:t>
      </w:r>
      <w:r w:rsidR="00CA29E9" w:rsidRPr="00CA29E9">
        <w:rPr>
          <w:rFonts w:ascii="Palatino Linotype" w:eastAsia="Palatino Linotype" w:hAnsi="Palatino Linotype" w:cs="Palatino Linotype"/>
          <w:color w:val="000000"/>
        </w:rPr>
        <w:lastRenderedPageBreak/>
        <w:t>fundamentación y/o motivación en la respuesta</w:t>
      </w:r>
      <w:r>
        <w:rPr>
          <w:rFonts w:ascii="Palatino Linotype" w:eastAsia="Palatino Linotype" w:hAnsi="Palatino Linotype" w:cs="Palatino Linotype"/>
          <w:color w:val="000000"/>
        </w:rPr>
        <w:t xml:space="preserve">, situación por la cual se hace el siguiente estudio y análisis. </w:t>
      </w:r>
    </w:p>
    <w:p w14:paraId="2D3AE4C5" w14:textId="77777777" w:rsidR="002E3354" w:rsidRDefault="002E3354" w:rsidP="002E3354">
      <w:pPr>
        <w:spacing w:line="360" w:lineRule="auto"/>
        <w:jc w:val="both"/>
        <w:rPr>
          <w:rFonts w:ascii="Palatino Linotype" w:eastAsia="Palatino Linotype" w:hAnsi="Palatino Linotype" w:cs="Palatino Linotype"/>
        </w:rPr>
      </w:pPr>
    </w:p>
    <w:p w14:paraId="47671582" w14:textId="77777777" w:rsidR="002E3354" w:rsidRDefault="002E3354" w:rsidP="00CA29E9">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es importante recordar la información que fue solicitada por el </w:t>
      </w:r>
      <w:r>
        <w:rPr>
          <w:rFonts w:ascii="Palatino Linotype" w:eastAsia="Palatino Linotype" w:hAnsi="Palatino Linotype" w:cs="Palatino Linotype"/>
          <w:b/>
        </w:rPr>
        <w:t xml:space="preserve">RECURRENTE. </w:t>
      </w:r>
    </w:p>
    <w:p w14:paraId="58B1020E" w14:textId="77777777" w:rsidR="002E3354" w:rsidRDefault="002E3354" w:rsidP="00CA29E9">
      <w:pPr>
        <w:pBdr>
          <w:top w:val="nil"/>
          <w:left w:val="nil"/>
          <w:bottom w:val="nil"/>
          <w:right w:val="nil"/>
          <w:between w:val="nil"/>
        </w:pBdr>
        <w:ind w:left="720"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00CA29E9" w:rsidRPr="00CA29E9">
        <w:rPr>
          <w:rFonts w:ascii="Palatino Linotype" w:eastAsia="Palatino Linotype" w:hAnsi="Palatino Linotype" w:cs="Palatino Linotype"/>
          <w:i/>
          <w:color w:val="000000"/>
        </w:rPr>
        <w:t xml:space="preserve">Solicito se informe si el C. ERNESTO IVAN PEÑA MARTINEZ cuenta con licencia para conducir, en caso afirmativo responder Sí, en caso contrario, responder No. Asimismo, solicito se informe el tipo de licencia con la que cuenta, en su caso, (A, B, etc…), la antigüedad de la misma y su vigencia. De igual manera, requiero se informe el número de sanciones o multas levantadas por conducir y las razones de sanción o multa. Es pertinente aclarar que no requiero datos personales, únicamente estadísticos, </w:t>
      </w:r>
      <w:r w:rsidR="00CA29E9">
        <w:rPr>
          <w:rFonts w:ascii="Palatino Linotype" w:eastAsia="Palatino Linotype" w:hAnsi="Palatino Linotype" w:cs="Palatino Linotype"/>
          <w:i/>
          <w:color w:val="000000"/>
        </w:rPr>
        <w:t>tal como se puede leer. Saludos</w:t>
      </w:r>
      <w:r>
        <w:rPr>
          <w:rFonts w:ascii="Palatino Linotype" w:eastAsia="Palatino Linotype" w:hAnsi="Palatino Linotype" w:cs="Palatino Linotype"/>
          <w:i/>
          <w:color w:val="000000"/>
        </w:rPr>
        <w:t>…”</w:t>
      </w:r>
    </w:p>
    <w:p w14:paraId="19A8A728" w14:textId="77777777" w:rsidR="002E3354" w:rsidRDefault="002E3354" w:rsidP="002E3354">
      <w:pPr>
        <w:pBdr>
          <w:top w:val="nil"/>
          <w:left w:val="nil"/>
          <w:bottom w:val="nil"/>
          <w:right w:val="nil"/>
          <w:between w:val="nil"/>
        </w:pBdr>
        <w:ind w:left="720" w:right="616"/>
        <w:jc w:val="both"/>
        <w:rPr>
          <w:rFonts w:ascii="Palatino Linotype" w:eastAsia="Palatino Linotype" w:hAnsi="Palatino Linotype" w:cs="Palatino Linotype"/>
          <w:i/>
          <w:color w:val="000000"/>
        </w:rPr>
      </w:pPr>
    </w:p>
    <w:p w14:paraId="76217BB9" w14:textId="77777777" w:rsidR="002E3354" w:rsidRDefault="002E3354" w:rsidP="001C3ED4">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sidR="001C3ED4">
        <w:rPr>
          <w:rFonts w:ascii="Palatino Linotype" w:eastAsia="Palatino Linotype" w:hAnsi="Palatino Linotype" w:cs="Palatino Linotype"/>
        </w:rPr>
        <w:t xml:space="preserve">solicito al particular que aclarara si la licencia que solicitaba era de transporte público o vehículo particular, de lo cual el particular señalo lo siguiente. </w:t>
      </w:r>
    </w:p>
    <w:p w14:paraId="7D94725F" w14:textId="77777777" w:rsidR="001C3ED4" w:rsidRDefault="001C3ED4" w:rsidP="002E3354">
      <w:pPr>
        <w:pBdr>
          <w:top w:val="nil"/>
          <w:left w:val="nil"/>
          <w:bottom w:val="nil"/>
          <w:right w:val="nil"/>
          <w:between w:val="nil"/>
        </w:pBdr>
        <w:tabs>
          <w:tab w:val="left" w:pos="0"/>
        </w:tabs>
        <w:ind w:left="1134" w:right="900"/>
        <w:jc w:val="both"/>
        <w:rPr>
          <w:rFonts w:ascii="Palatino Linotype" w:eastAsia="Palatino Linotype" w:hAnsi="Palatino Linotype" w:cs="Palatino Linotype"/>
          <w:b/>
          <w:i/>
          <w:color w:val="000000"/>
        </w:rPr>
      </w:pPr>
    </w:p>
    <w:p w14:paraId="42F4A49E" w14:textId="77777777" w:rsidR="001C3ED4" w:rsidRDefault="001C3ED4" w:rsidP="002E3354">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Pr="001C3ED4">
        <w:rPr>
          <w:rFonts w:ascii="Palatino Linotype" w:eastAsia="Palatino Linotype" w:hAnsi="Palatino Linotype" w:cs="Palatino Linotype"/>
          <w:i/>
          <w:color w:val="000000"/>
        </w:rPr>
        <w:t xml:space="preserve">En seguimiento a la prevención realizada, misma que consiste en: "...se le requiere aclarar si los datos que solicita respecto de la </w:t>
      </w:r>
      <w:proofErr w:type="spellStart"/>
      <w:r w:rsidRPr="001C3ED4">
        <w:rPr>
          <w:rFonts w:ascii="Palatino Linotype" w:eastAsia="Palatino Linotype" w:hAnsi="Palatino Linotype" w:cs="Palatino Linotype"/>
          <w:i/>
          <w:color w:val="000000"/>
        </w:rPr>
        <w:t>la</w:t>
      </w:r>
      <w:proofErr w:type="spellEnd"/>
      <w:r w:rsidRPr="001C3ED4">
        <w:rPr>
          <w:rFonts w:ascii="Palatino Linotype" w:eastAsia="Palatino Linotype" w:hAnsi="Palatino Linotype" w:cs="Palatino Linotype"/>
          <w:i/>
          <w:color w:val="000000"/>
        </w:rPr>
        <w:t xml:space="preserve"> licencia corresponde a lo de transporte público o vehículo particular..." (sic), desahogo la presente solicitando ambas, es decir, que se realice la búsqueda en los registros de las licencias otorgadas para transporte público, así como aquellas de uso particular, y se informe el resultado de la búsqueda precisando en la respuesta proporcionada el detalle de esta información</w:t>
      </w:r>
      <w:r>
        <w:rPr>
          <w:rFonts w:ascii="Palatino Linotype" w:eastAsia="Palatino Linotype" w:hAnsi="Palatino Linotype" w:cs="Palatino Linotype"/>
          <w:i/>
          <w:color w:val="000000"/>
        </w:rPr>
        <w:t>…”</w:t>
      </w:r>
    </w:p>
    <w:p w14:paraId="3E5C0FD9" w14:textId="77777777" w:rsidR="00272F25" w:rsidRDefault="00272F25" w:rsidP="002E3354">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rPr>
      </w:pPr>
    </w:p>
    <w:p w14:paraId="6CD8D87D" w14:textId="77777777" w:rsidR="00272F25" w:rsidRDefault="001C3ED4" w:rsidP="001C3ED4">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Una vez que el particular aclaro la solicitud de información </w:t>
      </w:r>
      <w:r w:rsidR="00272F25">
        <w:rPr>
          <w:rFonts w:ascii="Palatino Linotype" w:eastAsia="Palatino Linotype" w:hAnsi="Palatino Linotype" w:cs="Palatino Linotype"/>
        </w:rPr>
        <w:t xml:space="preserve">el </w:t>
      </w:r>
      <w:r w:rsidR="00272F25">
        <w:rPr>
          <w:rFonts w:ascii="Palatino Linotype" w:eastAsia="Palatino Linotype" w:hAnsi="Palatino Linotype" w:cs="Palatino Linotype"/>
          <w:b/>
        </w:rPr>
        <w:t xml:space="preserve">SUJETO OBLIGADO </w:t>
      </w:r>
      <w:r w:rsidR="00272F25">
        <w:rPr>
          <w:rFonts w:ascii="Palatino Linotype" w:eastAsia="Palatino Linotype" w:hAnsi="Palatino Linotype" w:cs="Palatino Linotype"/>
        </w:rPr>
        <w:t xml:space="preserve">emitió su respuesta bajo los siguientes términos. </w:t>
      </w:r>
    </w:p>
    <w:p w14:paraId="55F61963" w14:textId="77777777" w:rsidR="00272F25" w:rsidRDefault="00272F25" w:rsidP="00272F25">
      <w:pPr>
        <w:spacing w:line="360" w:lineRule="auto"/>
        <w:contextualSpacing/>
        <w:jc w:val="both"/>
        <w:rPr>
          <w:rFonts w:ascii="Palatino Linotype" w:eastAsia="Palatino Linotype" w:hAnsi="Palatino Linotype" w:cs="Palatino Linotype"/>
        </w:rPr>
      </w:pPr>
    </w:p>
    <w:p w14:paraId="5D38CD0B" w14:textId="77777777" w:rsidR="002E3354" w:rsidRDefault="002E3354" w:rsidP="001C3ED4">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respuesta brindada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el entonces particular interpuso el recurso de revisión manifestando que se le negó la información solicitada, situación por la cual es necesario hacer el siguiente análisis. </w:t>
      </w:r>
    </w:p>
    <w:p w14:paraId="671F1648" w14:textId="77777777" w:rsidR="006F7C34" w:rsidRPr="002E3354" w:rsidRDefault="006F7C34" w:rsidP="006F7C34">
      <w:pPr>
        <w:tabs>
          <w:tab w:val="left" w:pos="0"/>
        </w:tabs>
        <w:ind w:left="1134" w:right="900"/>
        <w:contextualSpacing/>
        <w:jc w:val="both"/>
        <w:rPr>
          <w:rFonts w:ascii="Palatino Linotype" w:eastAsia="Times New Roman" w:hAnsi="Palatino Linotype" w:cs="Arial"/>
          <w:i/>
          <w:color w:val="000000" w:themeColor="text1"/>
          <w:sz w:val="22"/>
          <w:lang w:val="es-ES"/>
        </w:rPr>
      </w:pPr>
      <w:r w:rsidRPr="002E3354">
        <w:rPr>
          <w:rFonts w:ascii="Palatino Linotype" w:eastAsia="Times New Roman" w:hAnsi="Palatino Linotype" w:cs="Arial"/>
          <w:i/>
          <w:color w:val="000000" w:themeColor="text1"/>
          <w:sz w:val="22"/>
          <w:lang w:val="es-ES"/>
        </w:rPr>
        <w:t>Metepec, México a 23 de Noviembre de 2023</w:t>
      </w:r>
    </w:p>
    <w:p w14:paraId="2EA6A897" w14:textId="77777777" w:rsidR="006F7C34" w:rsidRPr="002E3354" w:rsidRDefault="006F7C34" w:rsidP="006F7C34">
      <w:pPr>
        <w:tabs>
          <w:tab w:val="left" w:pos="0"/>
        </w:tabs>
        <w:ind w:left="1134" w:right="900"/>
        <w:contextualSpacing/>
        <w:jc w:val="both"/>
        <w:rPr>
          <w:rFonts w:ascii="Palatino Linotype" w:eastAsia="Times New Roman" w:hAnsi="Palatino Linotype" w:cs="Arial"/>
          <w:i/>
          <w:color w:val="000000" w:themeColor="text1"/>
          <w:sz w:val="22"/>
          <w:lang w:val="es-ES"/>
        </w:rPr>
      </w:pPr>
      <w:r w:rsidRPr="002E3354">
        <w:rPr>
          <w:rFonts w:ascii="Palatino Linotype" w:eastAsia="Times New Roman" w:hAnsi="Palatino Linotype" w:cs="Arial"/>
          <w:i/>
          <w:color w:val="000000" w:themeColor="text1"/>
          <w:sz w:val="22"/>
          <w:lang w:val="es-ES"/>
        </w:rPr>
        <w:t>Nombre del solicitante:</w:t>
      </w:r>
    </w:p>
    <w:p w14:paraId="4A9E79ED" w14:textId="77777777" w:rsidR="006F7C34" w:rsidRPr="002E3354" w:rsidRDefault="006F7C34" w:rsidP="006F7C34">
      <w:pPr>
        <w:tabs>
          <w:tab w:val="left" w:pos="0"/>
        </w:tabs>
        <w:ind w:left="1134" w:right="900"/>
        <w:contextualSpacing/>
        <w:jc w:val="both"/>
        <w:rPr>
          <w:rFonts w:ascii="Palatino Linotype" w:eastAsia="Times New Roman" w:hAnsi="Palatino Linotype" w:cs="Arial"/>
          <w:i/>
          <w:color w:val="000000" w:themeColor="text1"/>
          <w:sz w:val="22"/>
          <w:lang w:val="es-ES"/>
        </w:rPr>
      </w:pPr>
      <w:r w:rsidRPr="002E3354">
        <w:rPr>
          <w:rFonts w:ascii="Palatino Linotype" w:eastAsia="Times New Roman" w:hAnsi="Palatino Linotype" w:cs="Arial"/>
          <w:i/>
          <w:color w:val="000000" w:themeColor="text1"/>
          <w:sz w:val="22"/>
          <w:lang w:val="es-ES"/>
        </w:rPr>
        <w:t>Folio de la solicitud: 00609/SMOV/IP/2023</w:t>
      </w:r>
    </w:p>
    <w:p w14:paraId="3CB86778" w14:textId="77777777" w:rsidR="006F7C34" w:rsidRPr="002E3354" w:rsidRDefault="006F7C34" w:rsidP="006F7C34">
      <w:pPr>
        <w:tabs>
          <w:tab w:val="left" w:pos="0"/>
        </w:tabs>
        <w:ind w:left="1134" w:right="900"/>
        <w:contextualSpacing/>
        <w:jc w:val="both"/>
        <w:rPr>
          <w:rFonts w:ascii="Palatino Linotype" w:eastAsia="Times New Roman" w:hAnsi="Palatino Linotype" w:cs="Arial"/>
          <w:i/>
          <w:color w:val="000000" w:themeColor="text1"/>
          <w:sz w:val="22"/>
          <w:lang w:val="es-ES"/>
        </w:rPr>
      </w:pPr>
      <w:r w:rsidRPr="002E3354">
        <w:rPr>
          <w:rFonts w:ascii="Palatino Linotype" w:eastAsia="Times New Roman" w:hAnsi="Palatino Linotype" w:cs="Arial"/>
          <w:i/>
          <w:color w:val="000000" w:themeColor="text1"/>
          <w:sz w:val="22"/>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9662F6D" w14:textId="77777777" w:rsidR="006F7C34" w:rsidRPr="002E3354" w:rsidRDefault="006F7C34" w:rsidP="006F7C34">
      <w:pPr>
        <w:tabs>
          <w:tab w:val="left" w:pos="0"/>
        </w:tabs>
        <w:ind w:left="1134" w:right="900"/>
        <w:contextualSpacing/>
        <w:jc w:val="both"/>
        <w:rPr>
          <w:rFonts w:ascii="Palatino Linotype" w:hAnsi="Palatino Linotype" w:cs="Arial"/>
          <w:i/>
          <w:color w:val="000000" w:themeColor="text1"/>
          <w:sz w:val="22"/>
        </w:rPr>
      </w:pPr>
      <w:r w:rsidRPr="002E3354">
        <w:rPr>
          <w:rFonts w:ascii="Palatino Linotype" w:eastAsia="Times New Roman" w:hAnsi="Palatino Linotype" w:cs="Arial"/>
          <w:i/>
          <w:color w:val="000000" w:themeColor="text1"/>
          <w:sz w:val="22"/>
          <w:lang w:val="es-ES"/>
        </w:rPr>
        <w:t xml:space="preserve">En atención a su petición le informo que puede acudir a la Dirección del Registro de Licencias y Operadores de la Secretaría de Movilidad con domicilio Avenida Gustavo Baz 2160, Colonia La Loma, Tlalnepantla Estado de México, cp.54060, acreditar su personalidad y </w:t>
      </w:r>
      <w:r w:rsidRPr="006F7C34">
        <w:rPr>
          <w:rFonts w:ascii="Palatino Linotype" w:eastAsia="Times New Roman" w:hAnsi="Palatino Linotype" w:cs="Arial"/>
          <w:b/>
          <w:i/>
          <w:color w:val="000000" w:themeColor="text1"/>
          <w:sz w:val="22"/>
          <w:lang w:val="es-ES"/>
        </w:rPr>
        <w:t>solicitar una constancia con el registro de dicha licencia de conducir</w:t>
      </w:r>
      <w:r w:rsidRPr="002E3354">
        <w:rPr>
          <w:rFonts w:ascii="Palatino Linotype" w:eastAsia="Times New Roman" w:hAnsi="Palatino Linotype" w:cs="Arial"/>
          <w:i/>
          <w:color w:val="000000" w:themeColor="text1"/>
          <w:sz w:val="22"/>
          <w:lang w:val="es-ES"/>
        </w:rPr>
        <w:t>, cumpliendo con los requisitos establecidos, lo anterior tomando en cuenta el artículo 106 de Protección de datos personales en posesión de sujetos obligados del Estado de México y Municipios.</w:t>
      </w:r>
    </w:p>
    <w:p w14:paraId="3036315B" w14:textId="77777777" w:rsidR="002E3354" w:rsidRDefault="002E3354" w:rsidP="002E3354">
      <w:pPr>
        <w:spacing w:line="360" w:lineRule="auto"/>
        <w:jc w:val="both"/>
        <w:rPr>
          <w:rFonts w:ascii="Palatino Linotype" w:eastAsia="Palatino Linotype" w:hAnsi="Palatino Linotype" w:cs="Palatino Linotype"/>
        </w:rPr>
      </w:pPr>
    </w:p>
    <w:p w14:paraId="2A1031D9" w14:textId="77777777" w:rsidR="006F7C34" w:rsidRDefault="006F7C34" w:rsidP="006F7C34">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De la respuesta emitida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el entonces particular se queja por la falta de fundamentación y motivación de la respuesta brindada, toda vez que solicita datos estadísticos. </w:t>
      </w:r>
    </w:p>
    <w:p w14:paraId="4A5517BD" w14:textId="77777777" w:rsidR="006F7C34" w:rsidRDefault="006F7C34" w:rsidP="006F7C34">
      <w:pPr>
        <w:spacing w:line="360" w:lineRule="auto"/>
        <w:contextualSpacing/>
        <w:jc w:val="both"/>
        <w:rPr>
          <w:rFonts w:ascii="Palatino Linotype" w:eastAsia="Palatino Linotype" w:hAnsi="Palatino Linotype" w:cs="Palatino Linotype"/>
        </w:rPr>
      </w:pPr>
    </w:p>
    <w:p w14:paraId="3D7C998F" w14:textId="77777777" w:rsidR="006F7C34" w:rsidRDefault="006F7C34" w:rsidP="006F7C34">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Posteriormente a la interposición del recurso de revisión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remite el informe justificado cuyo contenido versa en lo siguiente. </w:t>
      </w:r>
    </w:p>
    <w:p w14:paraId="701BCC00" w14:textId="77777777" w:rsidR="006F7C34" w:rsidRPr="002E3354" w:rsidRDefault="006F7C34" w:rsidP="006F7C34">
      <w:pPr>
        <w:ind w:left="1134" w:right="900"/>
        <w:contextualSpacing/>
        <w:jc w:val="both"/>
        <w:rPr>
          <w:rFonts w:ascii="Palatino Linotype" w:hAnsi="Palatino Linotype" w:cstheme="minorBidi"/>
          <w:i/>
          <w:sz w:val="22"/>
        </w:rPr>
      </w:pPr>
      <w:r w:rsidRPr="002E3354">
        <w:rPr>
          <w:rFonts w:ascii="Palatino Linotype" w:hAnsi="Palatino Linotype" w:cstheme="minorBidi"/>
          <w:b/>
          <w:i/>
          <w:sz w:val="22"/>
        </w:rPr>
        <w:t xml:space="preserve">Informe Justificado_8103.pdf: </w:t>
      </w:r>
      <w:r w:rsidRPr="002E3354">
        <w:rPr>
          <w:rFonts w:ascii="Palatino Linotype" w:hAnsi="Palatino Linotype" w:cstheme="minorBidi"/>
          <w:i/>
          <w:sz w:val="22"/>
        </w:rPr>
        <w:t xml:space="preserve">documento que contiene el oficio del Director del Registro de Licencias y Operadores, mediante el cual refiere que la información solicitada no tiene el carácter de estadística, toda vez que esta tiene el conjunto de resultados cuantitativos, por lo cual piden en el informe justificado que se confirme la respuesta. </w:t>
      </w:r>
    </w:p>
    <w:p w14:paraId="756E2005" w14:textId="77777777" w:rsidR="006F7C34" w:rsidRDefault="006F7C34" w:rsidP="006F7C34">
      <w:pPr>
        <w:pStyle w:val="Prrafodelista"/>
        <w:rPr>
          <w:rFonts w:ascii="Palatino Linotype" w:eastAsia="Palatino Linotype" w:hAnsi="Palatino Linotype" w:cs="Palatino Linotype"/>
        </w:rPr>
      </w:pPr>
    </w:p>
    <w:p w14:paraId="1CCF621F" w14:textId="77777777" w:rsidR="0055062C" w:rsidRPr="0017379D" w:rsidRDefault="0055062C" w:rsidP="006F7C34">
      <w:pPr>
        <w:numPr>
          <w:ilvl w:val="0"/>
          <w:numId w:val="11"/>
        </w:numPr>
        <w:spacing w:line="360" w:lineRule="auto"/>
        <w:ind w:left="0" w:firstLine="0"/>
        <w:contextualSpacing/>
        <w:jc w:val="both"/>
        <w:rPr>
          <w:rFonts w:ascii="Palatino Linotype" w:eastAsia="Palatino Linotype" w:hAnsi="Palatino Linotype" w:cs="Palatino Linotype"/>
        </w:rPr>
      </w:pPr>
      <w:r w:rsidRPr="0017379D">
        <w:rPr>
          <w:rFonts w:ascii="Palatino Linotype" w:eastAsia="Palatino Linotype" w:hAnsi="Palatino Linotype" w:cs="Palatino Linotype"/>
        </w:rPr>
        <w:lastRenderedPageBreak/>
        <w:t>Ahora bien</w:t>
      </w:r>
      <w:r w:rsidR="002E3354" w:rsidRPr="0017379D">
        <w:rPr>
          <w:rFonts w:ascii="Palatino Linotype" w:eastAsia="Palatino Linotype" w:hAnsi="Palatino Linotype" w:cs="Palatino Linotype"/>
        </w:rPr>
        <w:t>,</w:t>
      </w:r>
      <w:r w:rsidRPr="0017379D">
        <w:rPr>
          <w:rFonts w:ascii="Palatino Linotype" w:eastAsia="Palatino Linotype" w:hAnsi="Palatino Linotype" w:cs="Palatino Linotype"/>
        </w:rPr>
        <w:t xml:space="preserve"> es necesario señalar que tenemos dos supuestos de la información solicitada, una que es licencia de transporte público y otra de vehículo particular, situación por la cual de manera inicial </w:t>
      </w:r>
      <w:r w:rsidR="006D5BBA" w:rsidRPr="0017379D">
        <w:rPr>
          <w:rFonts w:ascii="Palatino Linotype" w:eastAsia="Palatino Linotype" w:hAnsi="Palatino Linotype" w:cs="Palatino Linotype"/>
        </w:rPr>
        <w:t xml:space="preserve">se debe de hacer el estudio de la fuente obligacional por parte del </w:t>
      </w:r>
      <w:r w:rsidR="006D5BBA" w:rsidRPr="0017379D">
        <w:rPr>
          <w:rFonts w:ascii="Palatino Linotype" w:eastAsia="Palatino Linotype" w:hAnsi="Palatino Linotype" w:cs="Palatino Linotype"/>
          <w:b/>
        </w:rPr>
        <w:t>SUJETO OBLIGADO</w:t>
      </w:r>
      <w:r w:rsidRPr="0017379D">
        <w:rPr>
          <w:rFonts w:ascii="Palatino Linotype" w:eastAsia="Palatino Linotype" w:hAnsi="Palatino Linotype" w:cs="Palatino Linotype"/>
        </w:rPr>
        <w:t xml:space="preserve">. </w:t>
      </w:r>
    </w:p>
    <w:p w14:paraId="5AF3EDF1" w14:textId="77777777" w:rsidR="0055062C" w:rsidRDefault="0055062C" w:rsidP="0055062C">
      <w:pPr>
        <w:spacing w:line="360" w:lineRule="auto"/>
        <w:contextualSpacing/>
        <w:jc w:val="both"/>
        <w:rPr>
          <w:rFonts w:ascii="Palatino Linotype" w:eastAsia="Palatino Linotype" w:hAnsi="Palatino Linotype" w:cs="Palatino Linotype"/>
        </w:rPr>
      </w:pPr>
    </w:p>
    <w:p w14:paraId="5AFC169C" w14:textId="77777777" w:rsidR="0055062C" w:rsidRDefault="0055062C" w:rsidP="006F7C34">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de conformidad con el Manual de Organización de la Secretaría de Movilidad la Dirección del Registro de Licencias y Operadores cuenta con el siguiente objetivo y funciones. </w:t>
      </w:r>
    </w:p>
    <w:p w14:paraId="13FC3345" w14:textId="77777777" w:rsidR="0055062C" w:rsidRPr="0055062C" w:rsidRDefault="0055062C" w:rsidP="0055062C">
      <w:pPr>
        <w:pStyle w:val="Prrafodelista"/>
        <w:ind w:left="1134" w:right="900"/>
        <w:jc w:val="both"/>
        <w:rPr>
          <w:rFonts w:ascii="Palatino Linotype" w:eastAsia="Palatino Linotype" w:hAnsi="Palatino Linotype" w:cs="Palatino Linotype"/>
          <w:i/>
          <w:sz w:val="22"/>
        </w:rPr>
      </w:pPr>
    </w:p>
    <w:p w14:paraId="4D479450" w14:textId="77777777" w:rsidR="0055062C" w:rsidRDefault="0055062C" w:rsidP="0055062C">
      <w:pPr>
        <w:pStyle w:val="Prrafodelista"/>
        <w:ind w:left="1134" w:right="900"/>
        <w:jc w:val="both"/>
        <w:rPr>
          <w:rFonts w:ascii="Palatino Linotype" w:eastAsia="Palatino Linotype" w:hAnsi="Palatino Linotype" w:cs="Palatino Linotype"/>
          <w:i/>
          <w:sz w:val="22"/>
        </w:rPr>
      </w:pPr>
      <w:r w:rsidRPr="0055062C">
        <w:rPr>
          <w:rFonts w:ascii="Palatino Linotype" w:eastAsia="Palatino Linotype" w:hAnsi="Palatino Linotype" w:cs="Palatino Linotype"/>
          <w:b/>
          <w:i/>
          <w:sz w:val="22"/>
        </w:rPr>
        <w:t>OBJETIVO:</w:t>
      </w:r>
      <w:r w:rsidRPr="0055062C">
        <w:rPr>
          <w:rFonts w:ascii="Palatino Linotype" w:eastAsia="Palatino Linotype" w:hAnsi="Palatino Linotype" w:cs="Palatino Linotype"/>
          <w:i/>
          <w:sz w:val="22"/>
        </w:rPr>
        <w:t xml:space="preserve"> Planear, coordinar, dirigir y gestionar las actividades relativas a la expedición de licencias de servicio particular, permisos de práctica y licencias de servicio público en sus distintas modalidades, así como Integrar, normar y actualizar el registro respectivo, con estricto apego a la normatividad vigente y aplicable. </w:t>
      </w:r>
    </w:p>
    <w:p w14:paraId="4E11AE62" w14:textId="77777777" w:rsidR="0055062C" w:rsidRDefault="0055062C" w:rsidP="0055062C">
      <w:pPr>
        <w:pStyle w:val="Prrafodelista"/>
        <w:ind w:left="1134" w:right="900"/>
        <w:jc w:val="both"/>
        <w:rPr>
          <w:rFonts w:ascii="Palatino Linotype" w:eastAsia="Palatino Linotype" w:hAnsi="Palatino Linotype" w:cs="Palatino Linotype"/>
          <w:i/>
          <w:sz w:val="22"/>
        </w:rPr>
      </w:pPr>
      <w:r w:rsidRPr="0055062C">
        <w:rPr>
          <w:rFonts w:ascii="Palatino Linotype" w:eastAsia="Palatino Linotype" w:hAnsi="Palatino Linotype" w:cs="Palatino Linotype"/>
          <w:b/>
          <w:i/>
          <w:sz w:val="22"/>
        </w:rPr>
        <w:t>FUNCIONES:</w:t>
      </w:r>
      <w:r w:rsidRPr="0055062C">
        <w:rPr>
          <w:rFonts w:ascii="Palatino Linotype" w:eastAsia="Palatino Linotype" w:hAnsi="Palatino Linotype" w:cs="Palatino Linotype"/>
          <w:i/>
          <w:sz w:val="22"/>
        </w:rPr>
        <w:t xml:space="preserve"> </w:t>
      </w:r>
    </w:p>
    <w:p w14:paraId="175BBFF8" w14:textId="77777777" w:rsidR="0055062C" w:rsidRDefault="0055062C" w:rsidP="0055062C">
      <w:pPr>
        <w:pStyle w:val="Prrafodelista"/>
        <w:ind w:left="1134"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w:t>
      </w:r>
      <w:r w:rsidRPr="0055062C">
        <w:rPr>
          <w:rFonts w:ascii="Palatino Linotype" w:eastAsia="Palatino Linotype" w:hAnsi="Palatino Linotype" w:cs="Palatino Linotype"/>
          <w:i/>
          <w:sz w:val="22"/>
        </w:rPr>
        <w:t xml:space="preserve">Administrar al personal, recursos materiales, y las actividades de las oficinas estatales y módulos móviles de emisión de licencias de servicio particular y permisos para conducir, así como licencias de servicio público, en sus diferentes modalidades, a efecto de </w:t>
      </w:r>
      <w:proofErr w:type="spellStart"/>
      <w:r w:rsidRPr="0055062C">
        <w:rPr>
          <w:rFonts w:ascii="Palatino Linotype" w:eastAsia="Palatino Linotype" w:hAnsi="Palatino Linotype" w:cs="Palatino Linotype"/>
          <w:i/>
          <w:sz w:val="22"/>
        </w:rPr>
        <w:t>eficientar</w:t>
      </w:r>
      <w:proofErr w:type="spellEnd"/>
      <w:r w:rsidRPr="0055062C">
        <w:rPr>
          <w:rFonts w:ascii="Palatino Linotype" w:eastAsia="Palatino Linotype" w:hAnsi="Palatino Linotype" w:cs="Palatino Linotype"/>
          <w:i/>
          <w:sz w:val="22"/>
        </w:rPr>
        <w:t xml:space="preserve"> el servicio y trámites prestados en el ámbito de las atribuciones conferidas. </w:t>
      </w:r>
    </w:p>
    <w:p w14:paraId="35E042D1" w14:textId="77777777" w:rsidR="0055062C" w:rsidRPr="0055062C" w:rsidRDefault="0055062C" w:rsidP="0055062C">
      <w:pPr>
        <w:pStyle w:val="Prrafodelista"/>
        <w:ind w:left="1134" w:right="900"/>
        <w:jc w:val="both"/>
        <w:rPr>
          <w:rFonts w:ascii="Palatino Linotype" w:eastAsia="Palatino Linotype" w:hAnsi="Palatino Linotype" w:cs="Palatino Linotype"/>
          <w:b/>
          <w:i/>
          <w:sz w:val="22"/>
        </w:rPr>
      </w:pPr>
      <w:r w:rsidRPr="0055062C">
        <w:rPr>
          <w:rFonts w:ascii="Palatino Linotype" w:eastAsia="Palatino Linotype" w:hAnsi="Palatino Linotype" w:cs="Palatino Linotype"/>
          <w:b/>
          <w:i/>
          <w:sz w:val="22"/>
        </w:rPr>
        <w:t xml:space="preserve">-Verificar que los trámites de expedición de licencias de conducir de servicio público y particular, así como los permisos provisionales de práctica en sus distintas modalidades se realicen de forma sencilla y expedita. </w:t>
      </w:r>
    </w:p>
    <w:p w14:paraId="77702ED4" w14:textId="77777777" w:rsidR="0055062C" w:rsidRPr="0055062C" w:rsidRDefault="0055062C" w:rsidP="0055062C">
      <w:pPr>
        <w:pStyle w:val="Prrafodelista"/>
        <w:ind w:left="1134" w:right="900"/>
        <w:jc w:val="both"/>
        <w:rPr>
          <w:rFonts w:ascii="Palatino Linotype" w:eastAsia="Palatino Linotype" w:hAnsi="Palatino Linotype" w:cs="Palatino Linotype"/>
          <w:b/>
          <w:i/>
          <w:sz w:val="22"/>
        </w:rPr>
      </w:pPr>
      <w:r w:rsidRPr="0055062C">
        <w:rPr>
          <w:rFonts w:ascii="Palatino Linotype" w:eastAsia="Palatino Linotype" w:hAnsi="Palatino Linotype" w:cs="Palatino Linotype"/>
          <w:b/>
          <w:i/>
          <w:sz w:val="22"/>
        </w:rPr>
        <w:t xml:space="preserve">-Implementar los mecanismos necesarios para garantizar el suministro de formas valoradas y material que se requiera para la expedición de licencias de conducir de servicio público y particular, permisos provisionales de práctica y el material necesario para la implementación de programas toxicológicos y de detección de alcohol a las y los choferes del transporte público. </w:t>
      </w:r>
    </w:p>
    <w:p w14:paraId="25C1723A" w14:textId="77777777" w:rsidR="0055062C" w:rsidRPr="0055062C" w:rsidRDefault="0055062C" w:rsidP="0055062C">
      <w:pPr>
        <w:pStyle w:val="Prrafodelista"/>
        <w:ind w:left="1134" w:right="900"/>
        <w:jc w:val="both"/>
        <w:rPr>
          <w:rFonts w:ascii="Palatino Linotype" w:eastAsia="Palatino Linotype" w:hAnsi="Palatino Linotype" w:cs="Palatino Linotype"/>
          <w:b/>
          <w:i/>
          <w:sz w:val="22"/>
        </w:rPr>
      </w:pPr>
      <w:r w:rsidRPr="0055062C">
        <w:rPr>
          <w:rFonts w:ascii="Palatino Linotype" w:eastAsia="Palatino Linotype" w:hAnsi="Palatino Linotype" w:cs="Palatino Linotype"/>
          <w:b/>
          <w:i/>
          <w:sz w:val="22"/>
        </w:rPr>
        <w:t xml:space="preserve">-Dar atención a las solicitudes de información de particulares, así como a los requerimientos formulados por las autoridades administrativas o de procuración de justicia y/o jurisdiccional, que </w:t>
      </w:r>
      <w:r w:rsidRPr="0055062C">
        <w:rPr>
          <w:rFonts w:ascii="Palatino Linotype" w:eastAsia="Palatino Linotype" w:hAnsi="Palatino Linotype" w:cs="Palatino Linotype"/>
          <w:b/>
          <w:i/>
          <w:sz w:val="22"/>
        </w:rPr>
        <w:lastRenderedPageBreak/>
        <w:t xml:space="preserve">versen sobre información contenida en el Registro de Licencias y Operadores. </w:t>
      </w:r>
    </w:p>
    <w:p w14:paraId="0947F49D" w14:textId="77777777" w:rsidR="0055062C" w:rsidRDefault="0055062C" w:rsidP="0055062C">
      <w:pPr>
        <w:pStyle w:val="Prrafodelista"/>
        <w:ind w:left="1134"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w:t>
      </w:r>
      <w:r w:rsidRPr="0055062C">
        <w:rPr>
          <w:rFonts w:ascii="Palatino Linotype" w:eastAsia="Palatino Linotype" w:hAnsi="Palatino Linotype" w:cs="Palatino Linotype"/>
          <w:i/>
          <w:sz w:val="22"/>
        </w:rPr>
        <w:t xml:space="preserve">Coadyuvar con las autoridades competentes en la implementación de programas toxicológicos y de detección de alcohol a las y los choferes del transporte público. </w:t>
      </w:r>
    </w:p>
    <w:p w14:paraId="287FE0D6" w14:textId="77777777" w:rsidR="0055062C" w:rsidRDefault="0055062C" w:rsidP="0055062C">
      <w:pPr>
        <w:pStyle w:val="Prrafodelista"/>
        <w:ind w:left="1134"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w:t>
      </w:r>
      <w:r w:rsidRPr="0055062C">
        <w:rPr>
          <w:rFonts w:ascii="Palatino Linotype" w:eastAsia="Palatino Linotype" w:hAnsi="Palatino Linotype" w:cs="Palatino Linotype"/>
          <w:i/>
          <w:sz w:val="22"/>
        </w:rPr>
        <w:t xml:space="preserve">Capacitar al personal a su cargo, con el propósito de darles a conocer los sistemas y procesos en la materia, según las necesidades del servicio. </w:t>
      </w:r>
    </w:p>
    <w:p w14:paraId="4CE13541" w14:textId="77777777" w:rsidR="0055062C" w:rsidRDefault="0055062C" w:rsidP="0055062C">
      <w:pPr>
        <w:pStyle w:val="Prrafodelista"/>
        <w:ind w:left="1134" w:right="900"/>
        <w:jc w:val="both"/>
        <w:rPr>
          <w:i/>
          <w:sz w:val="22"/>
        </w:rPr>
      </w:pPr>
      <w:r>
        <w:rPr>
          <w:rFonts w:ascii="Palatino Linotype" w:eastAsia="Palatino Linotype" w:hAnsi="Palatino Linotype" w:cs="Palatino Linotype"/>
          <w:i/>
          <w:sz w:val="22"/>
        </w:rPr>
        <w:t>-</w:t>
      </w:r>
      <w:r w:rsidRPr="0055062C">
        <w:rPr>
          <w:rFonts w:ascii="Palatino Linotype" w:eastAsia="Palatino Linotype" w:hAnsi="Palatino Linotype" w:cs="Palatino Linotype"/>
          <w:i/>
          <w:sz w:val="22"/>
        </w:rPr>
        <w:t>Dirigir y organizar al personal a su cargo, en las áreas que estime pertinentes, a fin de atender de manera oportuna los asuntos de su competencia, con estricto apego a la normatividad aplicable.</w:t>
      </w:r>
      <w:r w:rsidRPr="0055062C">
        <w:rPr>
          <w:i/>
          <w:sz w:val="22"/>
        </w:rPr>
        <w:t xml:space="preserve"> </w:t>
      </w:r>
    </w:p>
    <w:p w14:paraId="76C4CB56" w14:textId="77777777" w:rsidR="0055062C" w:rsidRDefault="0055062C" w:rsidP="0055062C">
      <w:pPr>
        <w:pStyle w:val="Prrafodelista"/>
        <w:ind w:left="1134" w:right="900"/>
        <w:jc w:val="both"/>
        <w:rPr>
          <w:rFonts w:ascii="Palatino Linotype" w:eastAsia="Palatino Linotype" w:hAnsi="Palatino Linotype" w:cs="Palatino Linotype"/>
          <w:i/>
          <w:sz w:val="22"/>
        </w:rPr>
      </w:pPr>
      <w:r>
        <w:rPr>
          <w:i/>
          <w:sz w:val="22"/>
        </w:rPr>
        <w:t>-</w:t>
      </w:r>
      <w:r w:rsidRPr="0055062C">
        <w:rPr>
          <w:rFonts w:ascii="Palatino Linotype" w:eastAsia="Palatino Linotype" w:hAnsi="Palatino Linotype" w:cs="Palatino Linotype"/>
          <w:i/>
          <w:sz w:val="22"/>
        </w:rPr>
        <w:t xml:space="preserve">Certificar y/o constatar los documentos que obren en sus archivos cuando se refieran a asuntos de su competencia. </w:t>
      </w:r>
    </w:p>
    <w:p w14:paraId="76B9A271" w14:textId="77777777" w:rsidR="0055062C" w:rsidRDefault="0055062C" w:rsidP="0055062C">
      <w:pPr>
        <w:pStyle w:val="Prrafodelista"/>
        <w:ind w:left="1134" w:right="900"/>
        <w:jc w:val="both"/>
        <w:rPr>
          <w:rFonts w:ascii="Palatino Linotype" w:eastAsia="Palatino Linotype" w:hAnsi="Palatino Linotype" w:cs="Palatino Linotype"/>
          <w:i/>
          <w:sz w:val="22"/>
        </w:rPr>
      </w:pPr>
      <w:r>
        <w:rPr>
          <w:i/>
          <w:sz w:val="22"/>
        </w:rPr>
        <w:t>-</w:t>
      </w:r>
      <w:r w:rsidRPr="0055062C">
        <w:rPr>
          <w:rFonts w:ascii="Palatino Linotype" w:eastAsia="Palatino Linotype" w:hAnsi="Palatino Linotype" w:cs="Palatino Linotype"/>
          <w:i/>
          <w:sz w:val="22"/>
        </w:rPr>
        <w:t xml:space="preserve">Acordar con la o el Director General del Registro Estatal de Transporte Público, los asuntos que correspondan a la Dirección. </w:t>
      </w:r>
    </w:p>
    <w:p w14:paraId="4A99C129" w14:textId="77777777" w:rsidR="0055062C" w:rsidRPr="0055062C" w:rsidRDefault="0055062C" w:rsidP="0055062C">
      <w:pPr>
        <w:pStyle w:val="Prrafodelista"/>
        <w:ind w:left="1134" w:right="900"/>
        <w:jc w:val="both"/>
        <w:rPr>
          <w:rFonts w:ascii="Palatino Linotype" w:eastAsia="Palatino Linotype" w:hAnsi="Palatino Linotype" w:cs="Palatino Linotype"/>
          <w:i/>
          <w:sz w:val="22"/>
        </w:rPr>
      </w:pPr>
      <w:r>
        <w:rPr>
          <w:i/>
          <w:sz w:val="22"/>
        </w:rPr>
        <w:t>-</w:t>
      </w:r>
      <w:r w:rsidRPr="0055062C">
        <w:rPr>
          <w:rFonts w:ascii="Palatino Linotype" w:eastAsia="Palatino Linotype" w:hAnsi="Palatino Linotype" w:cs="Palatino Linotype"/>
          <w:i/>
          <w:sz w:val="22"/>
        </w:rPr>
        <w:t>Desarrollar las demás funciones inherentes al área de su competencia</w:t>
      </w:r>
    </w:p>
    <w:p w14:paraId="07942255" w14:textId="77777777" w:rsidR="0055062C" w:rsidRDefault="0055062C" w:rsidP="0055062C">
      <w:pPr>
        <w:pStyle w:val="Prrafodelista"/>
        <w:rPr>
          <w:rFonts w:ascii="Palatino Linotype" w:eastAsia="Palatino Linotype" w:hAnsi="Palatino Linotype" w:cs="Palatino Linotype"/>
        </w:rPr>
      </w:pPr>
    </w:p>
    <w:p w14:paraId="58F5C196" w14:textId="77777777" w:rsidR="0055062C" w:rsidRDefault="0055062C" w:rsidP="0055062C">
      <w:pPr>
        <w:pStyle w:val="Prrafodelista"/>
        <w:rPr>
          <w:rFonts w:ascii="Palatino Linotype" w:eastAsia="Palatino Linotype" w:hAnsi="Palatino Linotype" w:cs="Palatino Linotype"/>
        </w:rPr>
      </w:pPr>
    </w:p>
    <w:p w14:paraId="671085DC" w14:textId="77777777" w:rsidR="0055062C" w:rsidRDefault="0055062C" w:rsidP="0055062C">
      <w:pPr>
        <w:pStyle w:val="Prrafodelista"/>
        <w:rPr>
          <w:rFonts w:ascii="Palatino Linotype" w:eastAsia="Palatino Linotype" w:hAnsi="Palatino Linotype" w:cs="Palatino Linotype"/>
        </w:rPr>
      </w:pPr>
    </w:p>
    <w:p w14:paraId="7FEC381D" w14:textId="77777777" w:rsidR="0055062C" w:rsidRDefault="0055062C" w:rsidP="006F7C34">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observa que </w:t>
      </w:r>
      <w:r w:rsidR="009A1B70">
        <w:rPr>
          <w:rFonts w:ascii="Palatino Linotype" w:eastAsia="Palatino Linotype" w:hAnsi="Palatino Linotype" w:cs="Palatino Linotype"/>
        </w:rPr>
        <w:t xml:space="preserve">la Dirección del Registro de Licencias y Operadores es el área encargada de la Secretaria de Movilidad que da atención a las solicitudes de expedición de las </w:t>
      </w:r>
      <w:r w:rsidR="009A1B70" w:rsidRPr="009A1B70">
        <w:rPr>
          <w:rFonts w:ascii="Palatino Linotype" w:eastAsia="Palatino Linotype" w:hAnsi="Palatino Linotype" w:cs="Palatino Linotype"/>
        </w:rPr>
        <w:t>licencias de conducir de servicio público y particular</w:t>
      </w:r>
      <w:r w:rsidR="009A1B70">
        <w:rPr>
          <w:rFonts w:ascii="Palatino Linotype" w:eastAsia="Palatino Linotype" w:hAnsi="Palatino Linotype" w:cs="Palatino Linotype"/>
        </w:rPr>
        <w:t xml:space="preserve">. </w:t>
      </w:r>
    </w:p>
    <w:p w14:paraId="24319FA8" w14:textId="77777777" w:rsidR="009A1B70" w:rsidRDefault="009A1B70" w:rsidP="009A1B70">
      <w:pPr>
        <w:spacing w:line="360" w:lineRule="auto"/>
        <w:contextualSpacing/>
        <w:jc w:val="both"/>
        <w:rPr>
          <w:rFonts w:ascii="Palatino Linotype" w:eastAsia="Palatino Linotype" w:hAnsi="Palatino Linotype" w:cs="Palatino Linotype"/>
        </w:rPr>
      </w:pPr>
    </w:p>
    <w:p w14:paraId="1EC6B1E5" w14:textId="77777777" w:rsidR="009A1B70" w:rsidRDefault="009A1B70" w:rsidP="006F7C34">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En esa línea de estudio la Secretaría de Movilidad en su estructura también cuenta con el Departamento de Licencias e Infracciones, quien de acuerdo con el Manual de Organización cuenta con el siguiente objetivo y funciones. </w:t>
      </w:r>
    </w:p>
    <w:p w14:paraId="47A36B11" w14:textId="77777777" w:rsidR="009A1B70" w:rsidRDefault="009A1B70" w:rsidP="009A1B70">
      <w:pPr>
        <w:ind w:left="1134" w:right="900"/>
        <w:contextualSpacing/>
        <w:jc w:val="both"/>
        <w:rPr>
          <w:rFonts w:ascii="Palatino Linotype" w:eastAsia="Palatino Linotype" w:hAnsi="Palatino Linotype" w:cs="Palatino Linotype"/>
          <w:b/>
          <w:i/>
          <w:sz w:val="22"/>
        </w:rPr>
      </w:pPr>
      <w:r w:rsidRPr="009A1B70">
        <w:rPr>
          <w:rFonts w:ascii="Palatino Linotype" w:eastAsia="Palatino Linotype" w:hAnsi="Palatino Linotype" w:cs="Palatino Linotype"/>
          <w:b/>
          <w:i/>
          <w:sz w:val="22"/>
        </w:rPr>
        <w:t xml:space="preserve">OBJETIVO: </w:t>
      </w:r>
    </w:p>
    <w:p w14:paraId="634F52F3" w14:textId="77777777" w:rsidR="009A1B70" w:rsidRDefault="009A1B70" w:rsidP="009A1B70">
      <w:pPr>
        <w:ind w:left="1134" w:right="900"/>
        <w:contextualSpacing/>
        <w:jc w:val="both"/>
        <w:rPr>
          <w:rFonts w:ascii="Palatino Linotype" w:eastAsia="Palatino Linotype" w:hAnsi="Palatino Linotype" w:cs="Palatino Linotype"/>
          <w:i/>
          <w:sz w:val="22"/>
        </w:rPr>
      </w:pPr>
      <w:r w:rsidRPr="009A1B70">
        <w:rPr>
          <w:rFonts w:ascii="Palatino Linotype" w:eastAsia="Palatino Linotype" w:hAnsi="Palatino Linotype" w:cs="Palatino Linotype"/>
          <w:b/>
          <w:i/>
          <w:sz w:val="22"/>
        </w:rPr>
        <w:t>Integrar, actualizar, registrar y establecer el manejo de la información relativa a las licencias de conducir de servicio público y particular</w:t>
      </w:r>
      <w:r w:rsidRPr="009A1B70">
        <w:rPr>
          <w:rFonts w:ascii="Palatino Linotype" w:eastAsia="Palatino Linotype" w:hAnsi="Palatino Linotype" w:cs="Palatino Linotype"/>
          <w:i/>
          <w:sz w:val="22"/>
        </w:rPr>
        <w:t xml:space="preserve">, así como los permisos provisionales de práctica en sus distintas modalidades, por medio de los mecanismos operativos y administrativos señalados para tal efecto y llevar a cabo la verificación de la información. </w:t>
      </w:r>
    </w:p>
    <w:p w14:paraId="752E2411" w14:textId="77777777" w:rsidR="009A1B70" w:rsidRDefault="009A1B70" w:rsidP="009A1B70">
      <w:pPr>
        <w:ind w:left="1134" w:right="900"/>
        <w:contextualSpacing/>
        <w:jc w:val="both"/>
        <w:rPr>
          <w:rFonts w:ascii="Palatino Linotype" w:eastAsia="Palatino Linotype" w:hAnsi="Palatino Linotype" w:cs="Palatino Linotype"/>
          <w:i/>
          <w:sz w:val="22"/>
        </w:rPr>
      </w:pPr>
      <w:r w:rsidRPr="009A1B70">
        <w:rPr>
          <w:rFonts w:ascii="Palatino Linotype" w:eastAsia="Palatino Linotype" w:hAnsi="Palatino Linotype" w:cs="Palatino Linotype"/>
          <w:b/>
          <w:i/>
          <w:sz w:val="22"/>
        </w:rPr>
        <w:t>FUNCIONES:</w:t>
      </w:r>
      <w:r w:rsidRPr="009A1B70">
        <w:rPr>
          <w:rFonts w:ascii="Palatino Linotype" w:eastAsia="Palatino Linotype" w:hAnsi="Palatino Linotype" w:cs="Palatino Linotype"/>
          <w:i/>
          <w:sz w:val="22"/>
        </w:rPr>
        <w:t xml:space="preserve"> </w:t>
      </w:r>
    </w:p>
    <w:p w14:paraId="062AA0AF" w14:textId="77777777" w:rsidR="009A1B70" w:rsidRDefault="009A1B70" w:rsidP="009A1B70">
      <w:pPr>
        <w:ind w:left="1134" w:right="900"/>
        <w:contextualSpacing/>
        <w:jc w:val="both"/>
        <w:rPr>
          <w:rFonts w:ascii="Palatino Linotype" w:eastAsia="Palatino Linotype" w:hAnsi="Palatino Linotype" w:cs="Palatino Linotype"/>
          <w:i/>
          <w:sz w:val="22"/>
        </w:rPr>
      </w:pPr>
      <w:r>
        <w:rPr>
          <w:rFonts w:ascii="Palatino Linotype" w:eastAsia="Palatino Linotype" w:hAnsi="Palatino Linotype" w:cs="Palatino Linotype"/>
          <w:b/>
          <w:i/>
          <w:sz w:val="22"/>
        </w:rPr>
        <w:lastRenderedPageBreak/>
        <w:t>-</w:t>
      </w:r>
      <w:r w:rsidRPr="009A1B70">
        <w:rPr>
          <w:rFonts w:ascii="Palatino Linotype" w:eastAsia="Palatino Linotype" w:hAnsi="Palatino Linotype" w:cs="Palatino Linotype"/>
          <w:i/>
          <w:sz w:val="22"/>
        </w:rPr>
        <w:t xml:space="preserve">Supervisar la operación de los módulos de emisión de licencias de conducir de servicio público y particular, así como los permisos provisionales de práctica en sus distintas modalidades. </w:t>
      </w:r>
    </w:p>
    <w:p w14:paraId="2C62FA78" w14:textId="77777777" w:rsidR="009A1B70" w:rsidRPr="009A1B70" w:rsidRDefault="009A1B70" w:rsidP="009A1B70">
      <w:pPr>
        <w:ind w:left="1134" w:right="900"/>
        <w:contextualSpacing/>
        <w:jc w:val="both"/>
        <w:rPr>
          <w:rFonts w:ascii="Palatino Linotype" w:eastAsia="Palatino Linotype" w:hAnsi="Palatino Linotype" w:cs="Palatino Linotype"/>
          <w:b/>
          <w:i/>
          <w:sz w:val="22"/>
        </w:rPr>
      </w:pPr>
      <w:r w:rsidRPr="009A1B70">
        <w:rPr>
          <w:rFonts w:ascii="Palatino Linotype" w:eastAsia="Palatino Linotype" w:hAnsi="Palatino Linotype" w:cs="Palatino Linotype"/>
          <w:b/>
          <w:i/>
          <w:sz w:val="22"/>
        </w:rPr>
        <w:t xml:space="preserve">-Coordinar al personal adscrito a la Dirección del Registro de Licencias y Operadores, encargado de la emisión de licencias de licencias de conducir de servicio público y particular, así como los permisos provisionales de práctica en sus distintas modalidades. </w:t>
      </w:r>
    </w:p>
    <w:p w14:paraId="6C2F9D77" w14:textId="77777777" w:rsidR="009A1B70" w:rsidRDefault="009A1B70" w:rsidP="009A1B70">
      <w:pPr>
        <w:ind w:left="1134" w:right="900"/>
        <w:contextualSpacing/>
        <w:jc w:val="both"/>
        <w:rPr>
          <w:rFonts w:ascii="Palatino Linotype" w:eastAsia="Palatino Linotype" w:hAnsi="Palatino Linotype" w:cs="Palatino Linotype"/>
          <w:i/>
          <w:sz w:val="22"/>
        </w:rPr>
      </w:pPr>
      <w:r w:rsidRPr="009A1B70">
        <w:rPr>
          <w:rFonts w:ascii="Palatino Linotype" w:eastAsia="Palatino Linotype" w:hAnsi="Palatino Linotype" w:cs="Palatino Linotype"/>
          <w:b/>
          <w:i/>
          <w:sz w:val="22"/>
        </w:rPr>
        <w:t>-Realizar las gestiones a fin de garantizar el suministro de consumibles, materiales e insumos necesarios para la emisión de licencias y permisos para conducir,</w:t>
      </w:r>
      <w:r w:rsidRPr="009A1B70">
        <w:rPr>
          <w:rFonts w:ascii="Palatino Linotype" w:eastAsia="Palatino Linotype" w:hAnsi="Palatino Linotype" w:cs="Palatino Linotype"/>
          <w:i/>
          <w:sz w:val="22"/>
        </w:rPr>
        <w:t xml:space="preserve"> así como certificados médico-toxicológicos personal para operadoras y operadores de transporte público. </w:t>
      </w:r>
    </w:p>
    <w:p w14:paraId="79B8D031" w14:textId="77777777" w:rsidR="009A1B70" w:rsidRDefault="009A1B70" w:rsidP="009A1B70">
      <w:pPr>
        <w:ind w:left="1134" w:right="900"/>
        <w:contextualSpacing/>
        <w:jc w:val="both"/>
        <w:rPr>
          <w:rFonts w:ascii="Palatino Linotype" w:eastAsia="Palatino Linotype" w:hAnsi="Palatino Linotype" w:cs="Palatino Linotype"/>
          <w:i/>
          <w:sz w:val="22"/>
        </w:rPr>
      </w:pPr>
      <w:r w:rsidRPr="009A1B70">
        <w:rPr>
          <w:rFonts w:ascii="Palatino Linotype" w:eastAsia="Palatino Linotype" w:hAnsi="Palatino Linotype" w:cs="Palatino Linotype"/>
          <w:b/>
          <w:i/>
          <w:sz w:val="22"/>
        </w:rPr>
        <w:t>-Administrar el almacén los consumibles y material necesario relativo a licencias y permisos para</w:t>
      </w:r>
      <w:r w:rsidRPr="009A1B70">
        <w:rPr>
          <w:rFonts w:ascii="Palatino Linotype" w:eastAsia="Palatino Linotype" w:hAnsi="Palatino Linotype" w:cs="Palatino Linotype"/>
          <w:i/>
          <w:sz w:val="22"/>
        </w:rPr>
        <w:t xml:space="preserve"> conducir y tomar las medidas necesarias para su reabastecimiento. </w:t>
      </w:r>
    </w:p>
    <w:p w14:paraId="4217F2A5" w14:textId="77777777" w:rsidR="009A1B70" w:rsidRDefault="009A1B70" w:rsidP="009A1B70">
      <w:pPr>
        <w:ind w:left="1134" w:right="900"/>
        <w:contextualSpacing/>
        <w:jc w:val="both"/>
        <w:rPr>
          <w:rFonts w:ascii="Palatino Linotype" w:eastAsia="Palatino Linotype" w:hAnsi="Palatino Linotype" w:cs="Palatino Linotype"/>
          <w:i/>
          <w:sz w:val="22"/>
        </w:rPr>
      </w:pPr>
      <w:r>
        <w:rPr>
          <w:rFonts w:ascii="Palatino Linotype" w:eastAsia="Palatino Linotype" w:hAnsi="Palatino Linotype" w:cs="Palatino Linotype"/>
          <w:b/>
          <w:i/>
          <w:sz w:val="22"/>
        </w:rPr>
        <w:t>-</w:t>
      </w:r>
      <w:r w:rsidRPr="009A1B70">
        <w:rPr>
          <w:rFonts w:ascii="Palatino Linotype" w:eastAsia="Palatino Linotype" w:hAnsi="Palatino Linotype" w:cs="Palatino Linotype"/>
          <w:i/>
          <w:sz w:val="22"/>
        </w:rPr>
        <w:t xml:space="preserve">Controlar las entradas y salidas del almacén de los consumibles y material para la emisión de licencias y permisos para conducir. </w:t>
      </w:r>
    </w:p>
    <w:p w14:paraId="2BC46DBF" w14:textId="77777777" w:rsidR="009A1B70" w:rsidRDefault="009A1B70" w:rsidP="009A1B70">
      <w:pPr>
        <w:ind w:left="1134" w:right="900"/>
        <w:contextualSpacing/>
        <w:jc w:val="both"/>
        <w:rPr>
          <w:rFonts w:ascii="Palatino Linotype" w:eastAsia="Palatino Linotype" w:hAnsi="Palatino Linotype" w:cs="Palatino Linotype"/>
          <w:i/>
          <w:sz w:val="22"/>
        </w:rPr>
      </w:pPr>
      <w:r>
        <w:rPr>
          <w:rFonts w:ascii="Palatino Linotype" w:eastAsia="Palatino Linotype" w:hAnsi="Palatino Linotype" w:cs="Palatino Linotype"/>
          <w:b/>
          <w:i/>
          <w:sz w:val="22"/>
        </w:rPr>
        <w:t>-</w:t>
      </w:r>
      <w:r w:rsidRPr="009A1B70">
        <w:rPr>
          <w:rFonts w:ascii="Palatino Linotype" w:eastAsia="Palatino Linotype" w:hAnsi="Palatino Linotype" w:cs="Palatino Linotype"/>
          <w:i/>
          <w:sz w:val="22"/>
        </w:rPr>
        <w:t xml:space="preserve">Supervisar a los módulos, unidades móviles de expedición y cajeros de renovación de licencias de conducir de servicio público y particular, así como solicitar los informes que estime pertinentes, relativos al uso de los combustibles y material dotado, a fin de verificar el uso correcto de dichos bienes. </w:t>
      </w:r>
    </w:p>
    <w:p w14:paraId="29B30F01" w14:textId="77777777" w:rsidR="009A1B70" w:rsidRPr="009A1B70" w:rsidRDefault="009A1B70" w:rsidP="009A1B70">
      <w:pPr>
        <w:ind w:left="1134" w:right="900"/>
        <w:contextualSpacing/>
        <w:jc w:val="both"/>
        <w:rPr>
          <w:rFonts w:ascii="Palatino Linotype" w:eastAsia="Palatino Linotype" w:hAnsi="Palatino Linotype" w:cs="Palatino Linotype"/>
          <w:b/>
          <w:i/>
          <w:sz w:val="22"/>
        </w:rPr>
      </w:pPr>
      <w:r w:rsidRPr="009A1B70">
        <w:rPr>
          <w:rFonts w:ascii="Palatino Linotype" w:eastAsia="Palatino Linotype" w:hAnsi="Palatino Linotype" w:cs="Palatino Linotype"/>
          <w:b/>
          <w:i/>
          <w:sz w:val="22"/>
        </w:rPr>
        <w:t xml:space="preserve">-Verificar que los trámites de expedición de licencias y permisos para conducir se realicen de forma pronta y expedita. </w:t>
      </w:r>
    </w:p>
    <w:p w14:paraId="5553724D" w14:textId="77777777" w:rsidR="009A1B70" w:rsidRDefault="009A1B70" w:rsidP="009A1B70">
      <w:pPr>
        <w:ind w:left="1134" w:right="900"/>
        <w:contextualSpacing/>
        <w:jc w:val="both"/>
        <w:rPr>
          <w:rFonts w:ascii="Palatino Linotype" w:eastAsia="Palatino Linotype" w:hAnsi="Palatino Linotype" w:cs="Palatino Linotype"/>
          <w:i/>
          <w:sz w:val="22"/>
        </w:rPr>
      </w:pPr>
      <w:r>
        <w:rPr>
          <w:rFonts w:ascii="Palatino Linotype" w:eastAsia="Palatino Linotype" w:hAnsi="Palatino Linotype" w:cs="Palatino Linotype"/>
          <w:b/>
          <w:i/>
          <w:sz w:val="22"/>
        </w:rPr>
        <w:t>-</w:t>
      </w:r>
      <w:r w:rsidRPr="009A1B70">
        <w:rPr>
          <w:rFonts w:ascii="Palatino Linotype" w:eastAsia="Palatino Linotype" w:hAnsi="Palatino Linotype" w:cs="Palatino Linotype"/>
          <w:i/>
          <w:sz w:val="22"/>
        </w:rPr>
        <w:t xml:space="preserve">Proponer la elaboración de nuevos formatos y documentos relativos a las funciones de la Dirección del Registro de Licencias y Operadores. </w:t>
      </w:r>
    </w:p>
    <w:p w14:paraId="7D54E51C" w14:textId="77777777" w:rsidR="009A1B70" w:rsidRDefault="009A1B70" w:rsidP="009A1B70">
      <w:pPr>
        <w:ind w:left="1134" w:right="900"/>
        <w:contextualSpacing/>
        <w:jc w:val="both"/>
        <w:rPr>
          <w:rFonts w:ascii="Palatino Linotype" w:eastAsia="Palatino Linotype" w:hAnsi="Palatino Linotype" w:cs="Palatino Linotype"/>
          <w:i/>
          <w:sz w:val="22"/>
        </w:rPr>
      </w:pPr>
      <w:r>
        <w:rPr>
          <w:rFonts w:ascii="Palatino Linotype" w:eastAsia="Palatino Linotype" w:hAnsi="Palatino Linotype" w:cs="Palatino Linotype"/>
          <w:b/>
          <w:i/>
          <w:sz w:val="22"/>
        </w:rPr>
        <w:t>-</w:t>
      </w:r>
      <w:r w:rsidRPr="009A1B70">
        <w:rPr>
          <w:rFonts w:ascii="Palatino Linotype" w:eastAsia="Palatino Linotype" w:hAnsi="Palatino Linotype" w:cs="Palatino Linotype"/>
          <w:i/>
          <w:sz w:val="22"/>
        </w:rPr>
        <w:t xml:space="preserve">Participar, en coordinación con la Dirección del Registro de Licencias y Operadores, en los proyectos que le sean asignados. </w:t>
      </w:r>
    </w:p>
    <w:p w14:paraId="3CE66E04" w14:textId="77777777" w:rsidR="009A1B70" w:rsidRDefault="009A1B70" w:rsidP="009A1B70">
      <w:pPr>
        <w:ind w:left="1134" w:right="900"/>
        <w:contextualSpacing/>
        <w:jc w:val="both"/>
        <w:rPr>
          <w:rFonts w:ascii="Palatino Linotype" w:eastAsia="Palatino Linotype" w:hAnsi="Palatino Linotype" w:cs="Palatino Linotype"/>
          <w:i/>
          <w:sz w:val="22"/>
        </w:rPr>
      </w:pPr>
      <w:r>
        <w:rPr>
          <w:rFonts w:ascii="Palatino Linotype" w:eastAsia="Palatino Linotype" w:hAnsi="Palatino Linotype" w:cs="Palatino Linotype"/>
          <w:b/>
          <w:i/>
          <w:sz w:val="22"/>
        </w:rPr>
        <w:t>-</w:t>
      </w:r>
      <w:r w:rsidRPr="009A1B70">
        <w:rPr>
          <w:rFonts w:ascii="Palatino Linotype" w:eastAsia="Palatino Linotype" w:hAnsi="Palatino Linotype" w:cs="Palatino Linotype"/>
          <w:i/>
          <w:sz w:val="22"/>
        </w:rPr>
        <w:t xml:space="preserve">Informar periódicamente a la Dirección del Registro de Licencias y Operadores sobre las acciones desarrolladas en el ámbito de su competencia. </w:t>
      </w:r>
    </w:p>
    <w:p w14:paraId="6F175941" w14:textId="77777777" w:rsidR="009A1B70" w:rsidRPr="009A1B70" w:rsidRDefault="009A1B70" w:rsidP="009A1B70">
      <w:pPr>
        <w:ind w:left="1134" w:right="900"/>
        <w:contextualSpacing/>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w:t>
      </w:r>
      <w:r w:rsidRPr="009A1B70">
        <w:rPr>
          <w:rFonts w:ascii="Palatino Linotype" w:eastAsia="Palatino Linotype" w:hAnsi="Palatino Linotype" w:cs="Palatino Linotype"/>
          <w:i/>
          <w:sz w:val="22"/>
        </w:rPr>
        <w:t>Desarrollar las demás funciones inherentes al área de su competencia.</w:t>
      </w:r>
    </w:p>
    <w:p w14:paraId="6DC80F97" w14:textId="77777777" w:rsidR="009A1B70" w:rsidRDefault="0055062C" w:rsidP="009A1B70">
      <w:pPr>
        <w:spacing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2F0B1329" w14:textId="77777777" w:rsidR="009A1B70" w:rsidRDefault="009A1B70" w:rsidP="006F7C34">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observa que el Departamento de Licencias e Infracciones es el área encargada de la Secretaría de Movilidad que regula y resguarda la información relativa a los formatos y expedición de las licencias de conducir de transporte público y de vehículos particulares. </w:t>
      </w:r>
    </w:p>
    <w:p w14:paraId="56EAD6BF" w14:textId="77777777" w:rsidR="009A1B70" w:rsidRDefault="009A1B70" w:rsidP="009A1B70">
      <w:pPr>
        <w:spacing w:line="360" w:lineRule="auto"/>
        <w:contextualSpacing/>
        <w:jc w:val="both"/>
        <w:rPr>
          <w:rFonts w:ascii="Palatino Linotype" w:eastAsia="Palatino Linotype" w:hAnsi="Palatino Linotype" w:cs="Palatino Linotype"/>
        </w:rPr>
      </w:pPr>
    </w:p>
    <w:p w14:paraId="0A3D48D6" w14:textId="77777777" w:rsidR="009A1B70" w:rsidRDefault="009A1B70" w:rsidP="006F7C34">
      <w:pPr>
        <w:numPr>
          <w:ilvl w:val="0"/>
          <w:numId w:val="1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Seguidamente la Secretaría de Movilidad también cuenta con el Departamento de Multas y Sanciones quien de acuerdo con el Manual General de Organización cuenta con el siguiente objetivo y funciones. </w:t>
      </w:r>
    </w:p>
    <w:p w14:paraId="6C1FFF59" w14:textId="77777777" w:rsidR="00110FC8" w:rsidRDefault="00110FC8" w:rsidP="00110FC8">
      <w:pPr>
        <w:pStyle w:val="Prrafodelista"/>
        <w:ind w:left="1134" w:right="900"/>
        <w:jc w:val="both"/>
        <w:rPr>
          <w:rFonts w:ascii="Palatino Linotype" w:eastAsia="Palatino Linotype" w:hAnsi="Palatino Linotype" w:cs="Palatino Linotype"/>
          <w:i/>
        </w:rPr>
      </w:pPr>
      <w:r w:rsidRPr="00110FC8">
        <w:rPr>
          <w:rFonts w:ascii="Palatino Linotype" w:eastAsia="Palatino Linotype" w:hAnsi="Palatino Linotype" w:cs="Palatino Linotype"/>
          <w:b/>
          <w:i/>
        </w:rPr>
        <w:t>OBJETIVO:</w:t>
      </w:r>
      <w:r w:rsidRPr="00110FC8">
        <w:rPr>
          <w:rFonts w:ascii="Palatino Linotype" w:eastAsia="Palatino Linotype" w:hAnsi="Palatino Linotype" w:cs="Palatino Linotype"/>
          <w:i/>
        </w:rPr>
        <w:t xml:space="preserve"> </w:t>
      </w:r>
    </w:p>
    <w:p w14:paraId="2293EFB9" w14:textId="77777777" w:rsidR="00110FC8" w:rsidRDefault="00110FC8" w:rsidP="00110FC8">
      <w:pPr>
        <w:pStyle w:val="Prrafodelista"/>
        <w:ind w:left="1134" w:right="900"/>
        <w:jc w:val="both"/>
        <w:rPr>
          <w:rFonts w:ascii="Palatino Linotype" w:eastAsia="Palatino Linotype" w:hAnsi="Palatino Linotype" w:cs="Palatino Linotype"/>
          <w:i/>
        </w:rPr>
      </w:pPr>
      <w:r w:rsidRPr="00110FC8">
        <w:rPr>
          <w:rFonts w:ascii="Palatino Linotype" w:eastAsia="Palatino Linotype" w:hAnsi="Palatino Linotype" w:cs="Palatino Linotype"/>
          <w:i/>
        </w:rPr>
        <w:t xml:space="preserve">Registrar y controlar la aplicación de las infracciones y multas impuestas a las y los prestadores del servicio público de transporte en sus diversas modalidades, impuestas por violaciones a las leyes y reglamentos en materia de transporte público. </w:t>
      </w:r>
    </w:p>
    <w:p w14:paraId="20603F63" w14:textId="77777777" w:rsidR="00110FC8" w:rsidRDefault="00110FC8" w:rsidP="00110FC8">
      <w:pPr>
        <w:pStyle w:val="Prrafodelista"/>
        <w:ind w:left="1134" w:right="900"/>
        <w:jc w:val="both"/>
        <w:rPr>
          <w:rFonts w:ascii="Palatino Linotype" w:eastAsia="Palatino Linotype" w:hAnsi="Palatino Linotype" w:cs="Palatino Linotype"/>
          <w:i/>
        </w:rPr>
      </w:pPr>
      <w:r w:rsidRPr="00110FC8">
        <w:rPr>
          <w:rFonts w:ascii="Palatino Linotype" w:eastAsia="Palatino Linotype" w:hAnsi="Palatino Linotype" w:cs="Palatino Linotype"/>
          <w:b/>
          <w:i/>
        </w:rPr>
        <w:t>FUNCIONES:</w:t>
      </w:r>
      <w:r w:rsidRPr="00110FC8">
        <w:rPr>
          <w:rFonts w:ascii="Palatino Linotype" w:eastAsia="Palatino Linotype" w:hAnsi="Palatino Linotype" w:cs="Palatino Linotype"/>
          <w:i/>
        </w:rPr>
        <w:t xml:space="preserve"> </w:t>
      </w:r>
    </w:p>
    <w:p w14:paraId="276C6EC4" w14:textId="77777777" w:rsidR="00110FC8" w:rsidRPr="00110FC8" w:rsidRDefault="00110FC8" w:rsidP="00110FC8">
      <w:pPr>
        <w:pStyle w:val="Prrafodelista"/>
        <w:ind w:left="1134" w:right="900"/>
        <w:jc w:val="both"/>
        <w:rPr>
          <w:rFonts w:ascii="Palatino Linotype" w:eastAsia="Palatino Linotype" w:hAnsi="Palatino Linotype" w:cs="Palatino Linotype"/>
          <w:b/>
          <w:i/>
        </w:rPr>
      </w:pPr>
      <w:r w:rsidRPr="00110FC8">
        <w:rPr>
          <w:rFonts w:ascii="Palatino Linotype" w:eastAsia="Palatino Linotype" w:hAnsi="Palatino Linotype" w:cs="Palatino Linotype"/>
          <w:b/>
          <w:i/>
        </w:rPr>
        <w:t xml:space="preserve">-Concentrar y mantener actualizado el banco de datos estadísticos relacionados con las multas e infracciones impuestas a las y los prestadores del servicio público, de acuerdo con los datos e informes remitidos por las Direcciones Generales de Movilidad. </w:t>
      </w:r>
    </w:p>
    <w:p w14:paraId="05E218B8" w14:textId="77777777" w:rsidR="00110FC8" w:rsidRDefault="00110FC8" w:rsidP="00110FC8">
      <w:pPr>
        <w:pStyle w:val="Prrafodelista"/>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r w:rsidRPr="00110FC8">
        <w:rPr>
          <w:rFonts w:ascii="Palatino Linotype" w:eastAsia="Palatino Linotype" w:hAnsi="Palatino Linotype" w:cs="Palatino Linotype"/>
          <w:i/>
        </w:rPr>
        <w:t xml:space="preserve">Concentrar y conservar actualizado el banco de datos con la información de las actas constitutivas de las sociedades mercantiles de transporte público, de conformidad con la información remitida por la Dirección General de Asuntos Jurídicos e Igualdad de Género. </w:t>
      </w:r>
    </w:p>
    <w:p w14:paraId="4DDAF135" w14:textId="77777777" w:rsidR="00110FC8" w:rsidRPr="00110FC8" w:rsidRDefault="00110FC8" w:rsidP="00110FC8">
      <w:pPr>
        <w:pStyle w:val="Prrafodelista"/>
        <w:ind w:left="1134" w:right="900"/>
        <w:jc w:val="both"/>
        <w:rPr>
          <w:rFonts w:ascii="Palatino Linotype" w:eastAsia="Palatino Linotype" w:hAnsi="Palatino Linotype" w:cs="Palatino Linotype"/>
          <w:b/>
          <w:i/>
        </w:rPr>
      </w:pPr>
      <w:r w:rsidRPr="00110FC8">
        <w:rPr>
          <w:rFonts w:ascii="Palatino Linotype" w:eastAsia="Palatino Linotype" w:hAnsi="Palatino Linotype" w:cs="Palatino Linotype"/>
          <w:b/>
          <w:i/>
        </w:rPr>
        <w:t xml:space="preserve">-Concentrar y mantener actualizado el banco de datos estadísticos de los trámites de liberación de vehículos detenidos en garantía de pago de una infracción o multa por orden de autoridad competente, de acuerdo con la información que remitan las Direcciones Generales de Movilidad en concordancia con las supervisiones de verificación e inspección que realicen. </w:t>
      </w:r>
    </w:p>
    <w:p w14:paraId="63645817" w14:textId="77777777" w:rsidR="00110FC8" w:rsidRDefault="00110FC8" w:rsidP="00110FC8">
      <w:pPr>
        <w:pStyle w:val="Prrafodelista"/>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r w:rsidRPr="00110FC8">
        <w:rPr>
          <w:rFonts w:ascii="Palatino Linotype" w:eastAsia="Palatino Linotype" w:hAnsi="Palatino Linotype" w:cs="Palatino Linotype"/>
          <w:i/>
        </w:rPr>
        <w:t xml:space="preserve">Mantener coordinación permanente con la Dirección General de Asuntos Jurídicos e Igualdad de Género para conocer la normatividad vigente en la aplicación de sanciones e infracciones a los prestadores de servicio público de transporte. </w:t>
      </w:r>
    </w:p>
    <w:p w14:paraId="1B946265" w14:textId="77777777" w:rsidR="00110FC8" w:rsidRDefault="00110FC8" w:rsidP="00110FC8">
      <w:pPr>
        <w:pStyle w:val="Prrafodelista"/>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r w:rsidRPr="00110FC8">
        <w:rPr>
          <w:rFonts w:ascii="Palatino Linotype" w:eastAsia="Palatino Linotype" w:hAnsi="Palatino Linotype" w:cs="Palatino Linotype"/>
          <w:i/>
        </w:rPr>
        <w:t xml:space="preserve">Atender las solicitudes de las y los concesionarios o permisionarios, respecto a la información que obra en los archivos. </w:t>
      </w:r>
    </w:p>
    <w:p w14:paraId="268F6FB8" w14:textId="77777777" w:rsidR="00110FC8" w:rsidRDefault="00110FC8" w:rsidP="00110FC8">
      <w:pPr>
        <w:pStyle w:val="Prrafodelista"/>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r w:rsidRPr="00110FC8">
        <w:rPr>
          <w:rFonts w:ascii="Palatino Linotype" w:eastAsia="Palatino Linotype" w:hAnsi="Palatino Linotype" w:cs="Palatino Linotype"/>
          <w:i/>
        </w:rPr>
        <w:t xml:space="preserve">Participar, en coordinación con la Subdirección de autorizaciones y permisos, en los proyectos que le sean asignados. </w:t>
      </w:r>
    </w:p>
    <w:p w14:paraId="67BDB411" w14:textId="77777777" w:rsidR="00110FC8" w:rsidRDefault="00110FC8" w:rsidP="00110FC8">
      <w:pPr>
        <w:pStyle w:val="Prrafodelista"/>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r w:rsidRPr="00110FC8">
        <w:rPr>
          <w:rFonts w:ascii="Palatino Linotype" w:eastAsia="Palatino Linotype" w:hAnsi="Palatino Linotype" w:cs="Palatino Linotype"/>
          <w:i/>
        </w:rPr>
        <w:t xml:space="preserve">Informar periódicamente a la Subdirección de Registro y Control sobre las acciones desarrolladas en el ámbito de su competencia </w:t>
      </w:r>
    </w:p>
    <w:p w14:paraId="73B1E24A" w14:textId="77777777" w:rsidR="009A1B70" w:rsidRPr="00110FC8" w:rsidRDefault="00110FC8" w:rsidP="00110FC8">
      <w:pPr>
        <w:pStyle w:val="Prrafodelista"/>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sidRPr="00110FC8">
        <w:rPr>
          <w:rFonts w:ascii="Palatino Linotype" w:eastAsia="Palatino Linotype" w:hAnsi="Palatino Linotype" w:cs="Palatino Linotype"/>
          <w:i/>
        </w:rPr>
        <w:t>Desarrollar las demás funciones inherentes al área de su competencia.</w:t>
      </w:r>
    </w:p>
    <w:p w14:paraId="0A43233A" w14:textId="77777777" w:rsidR="00110FC8" w:rsidRDefault="00110FC8" w:rsidP="009A1B70">
      <w:pPr>
        <w:pStyle w:val="Prrafodelista"/>
        <w:rPr>
          <w:rFonts w:ascii="Palatino Linotype" w:eastAsia="Palatino Linotype" w:hAnsi="Palatino Linotype" w:cs="Palatino Linotype"/>
        </w:rPr>
      </w:pPr>
    </w:p>
    <w:p w14:paraId="4CAB22BD" w14:textId="77777777" w:rsidR="00110FC8" w:rsidRPr="0017379D" w:rsidRDefault="00110FC8" w:rsidP="006F7C34">
      <w:pPr>
        <w:numPr>
          <w:ilvl w:val="0"/>
          <w:numId w:val="11"/>
        </w:numPr>
        <w:spacing w:line="360" w:lineRule="auto"/>
        <w:ind w:left="0" w:firstLine="0"/>
        <w:contextualSpacing/>
        <w:jc w:val="both"/>
        <w:rPr>
          <w:rFonts w:ascii="Palatino Linotype" w:eastAsia="Palatino Linotype" w:hAnsi="Palatino Linotype" w:cs="Palatino Linotype"/>
        </w:rPr>
      </w:pPr>
      <w:r w:rsidRPr="0017379D">
        <w:rPr>
          <w:rFonts w:ascii="Palatino Linotype" w:eastAsia="Palatino Linotype" w:hAnsi="Palatino Linotype" w:cs="Palatino Linotype"/>
        </w:rPr>
        <w:t xml:space="preserve">Como se observa de lo expuesto en el párrafo anterior el Departamento de Multas y Sanciones es el área encargada de </w:t>
      </w:r>
      <w:r w:rsidR="009A1B70" w:rsidRPr="0017379D">
        <w:rPr>
          <w:rFonts w:ascii="Palatino Linotype" w:eastAsia="Palatino Linotype" w:hAnsi="Palatino Linotype" w:cs="Palatino Linotype"/>
        </w:rPr>
        <w:t xml:space="preserve"> </w:t>
      </w:r>
      <w:r w:rsidRPr="0017379D">
        <w:rPr>
          <w:rFonts w:ascii="Palatino Linotype" w:eastAsia="Palatino Linotype" w:hAnsi="Palatino Linotype" w:cs="Palatino Linotype"/>
        </w:rPr>
        <w:t xml:space="preserve">registrar y controlar la aplicación de las infracciones y multas impuestas a las y los prestadores del servicio público de transporte en sus diversas modalidades. </w:t>
      </w:r>
    </w:p>
    <w:p w14:paraId="5C608F1D" w14:textId="77777777" w:rsidR="00110FC8" w:rsidRPr="0017379D" w:rsidRDefault="00110FC8" w:rsidP="00110FC8">
      <w:pPr>
        <w:spacing w:line="360" w:lineRule="auto"/>
        <w:contextualSpacing/>
        <w:jc w:val="both"/>
        <w:rPr>
          <w:rFonts w:ascii="Palatino Linotype" w:eastAsia="Palatino Linotype" w:hAnsi="Palatino Linotype" w:cs="Palatino Linotype"/>
        </w:rPr>
      </w:pPr>
    </w:p>
    <w:p w14:paraId="7F5F3F4C" w14:textId="77777777" w:rsidR="00110FC8" w:rsidRPr="0017379D" w:rsidRDefault="00110FC8" w:rsidP="00110FC8">
      <w:pPr>
        <w:numPr>
          <w:ilvl w:val="0"/>
          <w:numId w:val="11"/>
        </w:numPr>
        <w:spacing w:line="360" w:lineRule="auto"/>
        <w:ind w:left="0" w:firstLine="0"/>
        <w:contextualSpacing/>
        <w:jc w:val="both"/>
        <w:rPr>
          <w:rFonts w:ascii="Palatino Linotype" w:eastAsia="Palatino Linotype" w:hAnsi="Palatino Linotype" w:cs="Palatino Linotype"/>
        </w:rPr>
      </w:pPr>
      <w:r w:rsidRPr="0017379D">
        <w:rPr>
          <w:rFonts w:ascii="Palatino Linotype" w:eastAsia="Palatino Linotype" w:hAnsi="Palatino Linotype" w:cs="Palatino Linotype"/>
        </w:rPr>
        <w:t xml:space="preserve">Ahora bien, una vez establecida la fuente obligacional del </w:t>
      </w:r>
      <w:r w:rsidRPr="0017379D">
        <w:rPr>
          <w:rFonts w:ascii="Palatino Linotype" w:eastAsia="Palatino Linotype" w:hAnsi="Palatino Linotype" w:cs="Palatino Linotype"/>
          <w:b/>
        </w:rPr>
        <w:t xml:space="preserve">SUJETO OBLIGADO </w:t>
      </w:r>
      <w:r w:rsidRPr="0017379D">
        <w:rPr>
          <w:rFonts w:ascii="Palatino Linotype" w:eastAsia="Palatino Linotype" w:hAnsi="Palatino Linotype" w:cs="Palatino Linotype"/>
        </w:rPr>
        <w:t xml:space="preserve">de administrar, generar y poseer la información solicitada, es necesario centrar </w:t>
      </w:r>
      <w:r w:rsidR="006D5BBA" w:rsidRPr="0017379D">
        <w:rPr>
          <w:rFonts w:ascii="Palatino Linotype" w:eastAsia="Palatino Linotype" w:hAnsi="Palatino Linotype" w:cs="Palatino Linotype"/>
        </w:rPr>
        <w:t xml:space="preserve">que la información de las licencia de conducir de la persona referida en la solicitud de información ya se de transporte público o de un vehículo particular </w:t>
      </w:r>
      <w:r w:rsidRPr="0017379D">
        <w:rPr>
          <w:rFonts w:ascii="Palatino Linotype" w:eastAsia="Palatino Linotype" w:hAnsi="Palatino Linotype" w:cs="Palatino Linotype"/>
        </w:rPr>
        <w:t xml:space="preserve">se entiende que </w:t>
      </w:r>
      <w:r w:rsidR="006D5BBA" w:rsidRPr="0017379D">
        <w:rPr>
          <w:rFonts w:ascii="Palatino Linotype" w:eastAsia="Palatino Linotype" w:hAnsi="Palatino Linotype" w:cs="Palatino Linotype"/>
        </w:rPr>
        <w:t>es información que pertenece a la vida privada de una persona física y que no forma parte de información que tenga el carácter de pública</w:t>
      </w:r>
      <w:r w:rsidRPr="0017379D">
        <w:rPr>
          <w:rFonts w:ascii="Palatino Linotype" w:eastAsia="Palatino Linotype" w:hAnsi="Palatino Linotype" w:cs="Palatino Linotype"/>
        </w:rPr>
        <w:t xml:space="preserve">, </w:t>
      </w:r>
      <w:r w:rsidR="006D5BBA" w:rsidRPr="0017379D">
        <w:rPr>
          <w:rFonts w:ascii="Palatino Linotype" w:eastAsia="Palatino Linotype" w:hAnsi="Palatino Linotype" w:cs="Palatino Linotype"/>
        </w:rPr>
        <w:t xml:space="preserve">situación por la cual </w:t>
      </w:r>
      <w:r w:rsidRPr="0017379D">
        <w:rPr>
          <w:rFonts w:ascii="Palatino Linotype" w:eastAsia="Palatino Linotype" w:hAnsi="Palatino Linotype" w:cs="Palatino Linotype"/>
        </w:rPr>
        <w:t xml:space="preserve">el </w:t>
      </w:r>
      <w:r w:rsidRPr="0017379D">
        <w:rPr>
          <w:rFonts w:ascii="Palatino Linotype" w:eastAsia="Palatino Linotype" w:hAnsi="Palatino Linotype" w:cs="Palatino Linotype"/>
          <w:b/>
        </w:rPr>
        <w:t xml:space="preserve">SUJETO OBLIGADO </w:t>
      </w:r>
      <w:r w:rsidRPr="0017379D">
        <w:rPr>
          <w:rFonts w:ascii="Palatino Linotype" w:eastAsia="Palatino Linotype" w:hAnsi="Palatino Linotype" w:cs="Palatino Linotype"/>
        </w:rPr>
        <w:t xml:space="preserve">deberá de clasificar </w:t>
      </w:r>
      <w:r w:rsidR="00F41EE1" w:rsidRPr="0017379D">
        <w:rPr>
          <w:rFonts w:ascii="Palatino Linotype" w:eastAsia="Palatino Linotype" w:hAnsi="Palatino Linotype" w:cs="Palatino Linotype"/>
        </w:rPr>
        <w:t xml:space="preserve">como confidencial </w:t>
      </w:r>
      <w:r w:rsidRPr="0017379D">
        <w:rPr>
          <w:rFonts w:ascii="Palatino Linotype" w:eastAsia="Palatino Linotype" w:hAnsi="Palatino Linotype" w:cs="Palatino Linotype"/>
        </w:rPr>
        <w:t xml:space="preserve">el pronunciamiento ya sea en sentido afirmativo o negativo de conformidad con el siguiente análisis. </w:t>
      </w:r>
    </w:p>
    <w:p w14:paraId="040C38CE" w14:textId="77777777" w:rsidR="00110FC8" w:rsidRPr="0017379D" w:rsidRDefault="00110FC8" w:rsidP="00110FC8">
      <w:pPr>
        <w:pStyle w:val="Prrafodelista"/>
        <w:rPr>
          <w:rFonts w:ascii="Palatino Linotype" w:eastAsia="Palatino Linotype" w:hAnsi="Palatino Linotype" w:cs="Palatino Linotype"/>
        </w:rPr>
      </w:pPr>
    </w:p>
    <w:p w14:paraId="63EBE36B" w14:textId="77777777" w:rsidR="00BC3125" w:rsidRPr="0017379D" w:rsidRDefault="00F41EE1" w:rsidP="00F41EE1">
      <w:pPr>
        <w:numPr>
          <w:ilvl w:val="0"/>
          <w:numId w:val="11"/>
        </w:numPr>
        <w:spacing w:line="360" w:lineRule="auto"/>
        <w:ind w:left="0" w:firstLine="0"/>
        <w:contextualSpacing/>
        <w:jc w:val="both"/>
        <w:rPr>
          <w:rFonts w:ascii="Palatino Linotype" w:eastAsia="Palatino Linotype" w:hAnsi="Palatino Linotype" w:cs="Palatino Linotype"/>
        </w:rPr>
      </w:pPr>
      <w:r w:rsidRPr="0017379D">
        <w:rPr>
          <w:rFonts w:ascii="Palatino Linotype" w:eastAsia="Palatino Linotype" w:hAnsi="Palatino Linotype" w:cs="Palatino Linotype"/>
        </w:rPr>
        <w:t xml:space="preserve">De lo anterior, se estima </w:t>
      </w:r>
      <w:r w:rsidR="006D5BBA" w:rsidRPr="0017379D">
        <w:rPr>
          <w:rFonts w:ascii="Palatino Linotype" w:eastAsia="Palatino Linotype" w:hAnsi="Palatino Linotype" w:cs="Palatino Linotype"/>
        </w:rPr>
        <w:t xml:space="preserve">que toda vez que el </w:t>
      </w:r>
      <w:r w:rsidR="006D5BBA" w:rsidRPr="0017379D">
        <w:rPr>
          <w:rFonts w:ascii="Palatino Linotype" w:eastAsia="Palatino Linotype" w:hAnsi="Palatino Linotype" w:cs="Palatino Linotype"/>
          <w:b/>
        </w:rPr>
        <w:t xml:space="preserve">RECURRENTE </w:t>
      </w:r>
      <w:r w:rsidR="006D5BBA" w:rsidRPr="0017379D">
        <w:rPr>
          <w:rFonts w:ascii="Palatino Linotype" w:eastAsia="Palatino Linotype" w:hAnsi="Palatino Linotype" w:cs="Palatino Linotype"/>
        </w:rPr>
        <w:t xml:space="preserve">solicita información que atañe a la vida privada de la persona referida en la solicitud de información y que no guarda relación con información que tenga carácter de pública es que el </w:t>
      </w:r>
      <w:r w:rsidR="006D5BBA" w:rsidRPr="0017379D">
        <w:rPr>
          <w:rFonts w:ascii="Palatino Linotype" w:eastAsia="Palatino Linotype" w:hAnsi="Palatino Linotype" w:cs="Palatino Linotype"/>
          <w:b/>
        </w:rPr>
        <w:t>SUJETO OBLIGADO</w:t>
      </w:r>
      <w:r w:rsidRPr="0017379D">
        <w:rPr>
          <w:rFonts w:ascii="Palatino Linotype" w:eastAsia="Palatino Linotype" w:hAnsi="Palatino Linotype" w:cs="Palatino Linotype"/>
        </w:rPr>
        <w:t xml:space="preserve"> </w:t>
      </w:r>
      <w:r w:rsidR="006D5BBA" w:rsidRPr="0017379D">
        <w:rPr>
          <w:rFonts w:ascii="Palatino Linotype" w:eastAsia="Palatino Linotype" w:hAnsi="Palatino Linotype" w:cs="Palatino Linotype"/>
        </w:rPr>
        <w:t>debe proceder a emitir el Acuerdo del Comité de Transparencia mediante el cual clasifiquen como confidencial el</w:t>
      </w:r>
      <w:r w:rsidRPr="0017379D">
        <w:rPr>
          <w:rFonts w:ascii="Palatino Linotype" w:eastAsia="Palatino Linotype" w:hAnsi="Palatino Linotype" w:cs="Palatino Linotype"/>
        </w:rPr>
        <w:t xml:space="preserve"> pronunciamiento</w:t>
      </w:r>
      <w:r w:rsidR="006D5BBA" w:rsidRPr="0017379D">
        <w:rPr>
          <w:rFonts w:ascii="Palatino Linotype" w:eastAsia="Palatino Linotype" w:hAnsi="Palatino Linotype" w:cs="Palatino Linotype"/>
        </w:rPr>
        <w:t xml:space="preserve"> en sentido afirmativo o negativo</w:t>
      </w:r>
      <w:r w:rsidRPr="0017379D">
        <w:rPr>
          <w:rFonts w:ascii="Palatino Linotype" w:eastAsia="Palatino Linotype" w:hAnsi="Palatino Linotype" w:cs="Palatino Linotype"/>
        </w:rPr>
        <w:t xml:space="preserve"> negativo respecto a la existencia o no </w:t>
      </w:r>
      <w:r w:rsidR="00BC3125" w:rsidRPr="0017379D">
        <w:rPr>
          <w:rFonts w:ascii="Palatino Linotype" w:eastAsia="Palatino Linotype" w:hAnsi="Palatino Linotype" w:cs="Palatino Linotype"/>
        </w:rPr>
        <w:t>de la información solicita</w:t>
      </w:r>
      <w:r w:rsidR="006D5BBA" w:rsidRPr="0017379D">
        <w:rPr>
          <w:rFonts w:ascii="Palatino Linotype" w:eastAsia="Palatino Linotype" w:hAnsi="Palatino Linotype" w:cs="Palatino Linotype"/>
        </w:rPr>
        <w:t>da</w:t>
      </w:r>
      <w:r w:rsidRPr="0017379D">
        <w:rPr>
          <w:rFonts w:ascii="Palatino Linotype" w:eastAsia="Palatino Linotype" w:hAnsi="Palatino Linotype" w:cs="Palatino Linotype"/>
        </w:rPr>
        <w:t>, toda vez que el simple pronunciamiento respecto de la información afectaría la esfera</w:t>
      </w:r>
      <w:r w:rsidR="00BC3125" w:rsidRPr="0017379D">
        <w:rPr>
          <w:rFonts w:ascii="Palatino Linotype" w:eastAsia="Palatino Linotype" w:hAnsi="Palatino Linotype" w:cs="Palatino Linotype"/>
        </w:rPr>
        <w:t xml:space="preserve"> privada del o la particular</w:t>
      </w:r>
      <w:r w:rsidRPr="0017379D">
        <w:rPr>
          <w:rFonts w:ascii="Palatino Linotype" w:eastAsia="Palatino Linotype" w:hAnsi="Palatino Linotype" w:cs="Palatino Linotype"/>
        </w:rPr>
        <w:t xml:space="preserve">, puesto que podría generar </w:t>
      </w:r>
      <w:r w:rsidRPr="0017379D">
        <w:rPr>
          <w:rFonts w:ascii="Palatino Linotype" w:eastAsia="Palatino Linotype" w:hAnsi="Palatino Linotype" w:cs="Palatino Linotype"/>
        </w:rPr>
        <w:lastRenderedPageBreak/>
        <w:t xml:space="preserve">una percepción negativa de esta, ocasionando un perjuicio en su </w:t>
      </w:r>
      <w:r w:rsidRPr="0017379D">
        <w:rPr>
          <w:rFonts w:ascii="Palatino Linotype" w:eastAsia="Palatino Linotype" w:hAnsi="Palatino Linotype" w:cs="Palatino Linotype"/>
          <w:b/>
        </w:rPr>
        <w:t>h</w:t>
      </w:r>
      <w:r w:rsidR="00BC3125" w:rsidRPr="0017379D">
        <w:rPr>
          <w:rFonts w:ascii="Palatino Linotype" w:eastAsia="Palatino Linotype" w:hAnsi="Palatino Linotype" w:cs="Palatino Linotype"/>
          <w:b/>
        </w:rPr>
        <w:t xml:space="preserve">onor, intimidad y buena imagen. </w:t>
      </w:r>
    </w:p>
    <w:p w14:paraId="6B805CA1" w14:textId="77777777" w:rsidR="00BC3125" w:rsidRPr="0017379D" w:rsidRDefault="00BC3125" w:rsidP="00BC3125">
      <w:pPr>
        <w:pStyle w:val="Prrafodelista"/>
        <w:rPr>
          <w:rFonts w:ascii="Palatino Linotype" w:eastAsia="Palatino Linotype" w:hAnsi="Palatino Linotype" w:cs="Palatino Linotype"/>
        </w:rPr>
      </w:pPr>
    </w:p>
    <w:p w14:paraId="366E87BF" w14:textId="77777777" w:rsidR="00F41EE1" w:rsidRPr="0017379D" w:rsidRDefault="00BC3125" w:rsidP="00F41EE1">
      <w:pPr>
        <w:numPr>
          <w:ilvl w:val="0"/>
          <w:numId w:val="11"/>
        </w:numPr>
        <w:spacing w:line="360" w:lineRule="auto"/>
        <w:ind w:left="0" w:firstLine="0"/>
        <w:contextualSpacing/>
        <w:jc w:val="both"/>
        <w:rPr>
          <w:rFonts w:ascii="Palatino Linotype" w:eastAsia="Palatino Linotype" w:hAnsi="Palatino Linotype" w:cs="Palatino Linotype"/>
        </w:rPr>
      </w:pPr>
      <w:r w:rsidRPr="0017379D">
        <w:rPr>
          <w:rFonts w:ascii="Palatino Linotype" w:eastAsia="Palatino Linotype" w:hAnsi="Palatino Linotype" w:cs="Palatino Linotype"/>
        </w:rPr>
        <w:t xml:space="preserve">Lo anterior, toda vez que </w:t>
      </w:r>
      <w:r w:rsidR="00F41EE1" w:rsidRPr="0017379D">
        <w:rPr>
          <w:rFonts w:ascii="Palatino Linotype" w:eastAsia="Palatino Linotype" w:hAnsi="Palatino Linotype" w:cs="Palatino Linotype"/>
        </w:rPr>
        <w:t xml:space="preserve">la afectación </w:t>
      </w:r>
      <w:r w:rsidR="006D5BBA" w:rsidRPr="0017379D">
        <w:rPr>
          <w:rFonts w:ascii="Palatino Linotype" w:eastAsia="Palatino Linotype" w:hAnsi="Palatino Linotype" w:cs="Palatino Linotype"/>
        </w:rPr>
        <w:t xml:space="preserve">sería ocasionada a una personas </w:t>
      </w:r>
      <w:r w:rsidRPr="0017379D">
        <w:rPr>
          <w:rFonts w:ascii="Palatino Linotype" w:eastAsia="Palatino Linotype" w:hAnsi="Palatino Linotype" w:cs="Palatino Linotype"/>
        </w:rPr>
        <w:t xml:space="preserve">particular que no tiene </w:t>
      </w:r>
      <w:r w:rsidR="006D5BBA" w:rsidRPr="0017379D">
        <w:rPr>
          <w:rFonts w:ascii="Palatino Linotype" w:eastAsia="Palatino Linotype" w:hAnsi="Palatino Linotype" w:cs="Palatino Linotype"/>
        </w:rPr>
        <w:t>de servidor público</w:t>
      </w:r>
      <w:r w:rsidR="00F41EE1" w:rsidRPr="0017379D">
        <w:rPr>
          <w:rFonts w:ascii="Palatino Linotype" w:eastAsia="Palatino Linotype" w:hAnsi="Palatino Linotype" w:cs="Palatino Linotype"/>
        </w:rPr>
        <w:t xml:space="preserve">, afectando </w:t>
      </w:r>
      <w:r w:rsidRPr="0017379D">
        <w:rPr>
          <w:rFonts w:ascii="Palatino Linotype" w:eastAsia="Palatino Linotype" w:hAnsi="Palatino Linotype" w:cs="Palatino Linotype"/>
        </w:rPr>
        <w:t>así su</w:t>
      </w:r>
      <w:r w:rsidR="00F41EE1" w:rsidRPr="0017379D">
        <w:rPr>
          <w:rFonts w:ascii="Palatino Linotype" w:eastAsia="Palatino Linotype" w:hAnsi="Palatino Linotype" w:cs="Palatino Linotype"/>
        </w:rPr>
        <w:t xml:space="preserve"> prestigio y su buen nombre, pues esto podría causar una mala percepción </w:t>
      </w:r>
      <w:r w:rsidRPr="0017379D">
        <w:rPr>
          <w:rFonts w:ascii="Palatino Linotype" w:eastAsia="Palatino Linotype" w:hAnsi="Palatino Linotype" w:cs="Palatino Linotype"/>
        </w:rPr>
        <w:t xml:space="preserve">del particular referido en la solicitud de información </w:t>
      </w:r>
      <w:r w:rsidR="00F41EE1" w:rsidRPr="0017379D">
        <w:rPr>
          <w:rFonts w:ascii="Palatino Linotype" w:eastAsia="Palatino Linotype" w:hAnsi="Palatino Linotype" w:cs="Palatino Linotype"/>
        </w:rPr>
        <w:t xml:space="preserve">frente a la sociedad, </w:t>
      </w:r>
      <w:r w:rsidR="00F41EE1" w:rsidRPr="0017379D">
        <w:rPr>
          <w:rFonts w:ascii="Palatino Linotype" w:eastAsia="Palatino Linotype" w:hAnsi="Palatino Linotype" w:cs="Palatino Linotype"/>
          <w:b/>
        </w:rPr>
        <w:t>lo cual da</w:t>
      </w:r>
      <w:r w:rsidRPr="0017379D">
        <w:rPr>
          <w:rFonts w:ascii="Palatino Linotype" w:eastAsia="Palatino Linotype" w:hAnsi="Palatino Linotype" w:cs="Palatino Linotype"/>
          <w:b/>
        </w:rPr>
        <w:t>ña su vida privada</w:t>
      </w:r>
      <w:r w:rsidR="00F41EE1" w:rsidRPr="0017379D">
        <w:rPr>
          <w:rFonts w:ascii="Palatino Linotype" w:eastAsia="Palatino Linotype" w:hAnsi="Palatino Linotype" w:cs="Palatino Linotype"/>
          <w:b/>
        </w:rPr>
        <w:t>,</w:t>
      </w:r>
      <w:r w:rsidRPr="0017379D">
        <w:rPr>
          <w:rFonts w:ascii="Palatino Linotype" w:eastAsia="Palatino Linotype" w:hAnsi="Palatino Linotype" w:cs="Palatino Linotype"/>
        </w:rPr>
        <w:t xml:space="preserve"> misma que forma</w:t>
      </w:r>
      <w:r w:rsidR="00F41EE1" w:rsidRPr="0017379D">
        <w:rPr>
          <w:rFonts w:ascii="Palatino Linotype" w:eastAsia="Palatino Linotype" w:hAnsi="Palatino Linotype" w:cs="Palatino Linotype"/>
        </w:rPr>
        <w:t xml:space="preserve"> parte de su intimidad; por lo que se concluye que dicha información, en caso de que existiera, tiene el carácter de confidencial.</w:t>
      </w:r>
    </w:p>
    <w:p w14:paraId="495A7C95" w14:textId="77777777" w:rsidR="00BC3125" w:rsidRPr="0017379D" w:rsidRDefault="00BC3125" w:rsidP="00BC3125">
      <w:pPr>
        <w:pStyle w:val="Prrafodelista"/>
        <w:rPr>
          <w:rFonts w:ascii="Palatino Linotype" w:eastAsia="Palatino Linotype" w:hAnsi="Palatino Linotype" w:cs="Palatino Linotype"/>
        </w:rPr>
      </w:pPr>
    </w:p>
    <w:p w14:paraId="2F6A43EF" w14:textId="77777777" w:rsidR="00BC3125" w:rsidRPr="0017379D" w:rsidRDefault="00BC3125" w:rsidP="00BC3125">
      <w:pPr>
        <w:spacing w:line="360" w:lineRule="auto"/>
        <w:contextualSpacing/>
        <w:jc w:val="both"/>
        <w:rPr>
          <w:rFonts w:ascii="Palatino Linotype" w:eastAsia="Palatino Linotype" w:hAnsi="Palatino Linotype" w:cs="Palatino Linotype"/>
        </w:rPr>
      </w:pPr>
    </w:p>
    <w:p w14:paraId="1ABCFF91" w14:textId="77777777" w:rsidR="00110FC8" w:rsidRPr="0017379D" w:rsidRDefault="00BC3125" w:rsidP="00BC3125">
      <w:pPr>
        <w:numPr>
          <w:ilvl w:val="0"/>
          <w:numId w:val="11"/>
        </w:numPr>
        <w:spacing w:line="360" w:lineRule="auto"/>
        <w:ind w:left="0" w:firstLine="0"/>
        <w:contextualSpacing/>
        <w:jc w:val="both"/>
        <w:rPr>
          <w:rFonts w:ascii="Palatino Linotype" w:eastAsia="Palatino Linotype" w:hAnsi="Palatino Linotype" w:cs="Palatino Linotype"/>
          <w:b/>
          <w:color w:val="000000"/>
        </w:rPr>
      </w:pPr>
      <w:r w:rsidRPr="0017379D">
        <w:rPr>
          <w:rFonts w:ascii="Palatino Linotype" w:eastAsia="Palatino Linotype" w:hAnsi="Palatino Linotype" w:cs="Palatino Linotype"/>
          <w:color w:val="000000"/>
        </w:rPr>
        <w:t xml:space="preserve">En ese sentido, </w:t>
      </w:r>
      <w:r w:rsidR="00F41EE1" w:rsidRPr="0017379D">
        <w:rPr>
          <w:rFonts w:ascii="Palatino Linotype" w:eastAsia="Palatino Linotype" w:hAnsi="Palatino Linotype" w:cs="Palatino Linotype"/>
          <w:color w:val="000000"/>
        </w:rPr>
        <w:t xml:space="preserve"> este Organismo Garante estima que </w:t>
      </w:r>
      <w:r w:rsidR="00CE627B" w:rsidRPr="0017379D">
        <w:rPr>
          <w:rFonts w:ascii="Palatino Linotype" w:eastAsia="Palatino Linotype" w:hAnsi="Palatino Linotype" w:cs="Palatino Linotype"/>
          <w:color w:val="000000"/>
        </w:rPr>
        <w:t xml:space="preserve">al ser información que no está vinculada a un servidor público si no a un particular </w:t>
      </w:r>
      <w:r w:rsidR="00F41EE1" w:rsidRPr="0017379D">
        <w:rPr>
          <w:rFonts w:ascii="Palatino Linotype" w:eastAsia="Palatino Linotype" w:hAnsi="Palatino Linotype" w:cs="Palatino Linotype"/>
          <w:color w:val="000000"/>
        </w:rPr>
        <w:t xml:space="preserve">por su propia y especial naturaleza al concernir exclusivamente </w:t>
      </w:r>
      <w:r w:rsidRPr="0017379D">
        <w:rPr>
          <w:rFonts w:ascii="Palatino Linotype" w:eastAsia="Palatino Linotype" w:hAnsi="Palatino Linotype" w:cs="Palatino Linotype"/>
          <w:color w:val="000000"/>
        </w:rPr>
        <w:t>al mismo</w:t>
      </w:r>
      <w:r w:rsidR="00F41EE1" w:rsidRPr="0017379D">
        <w:rPr>
          <w:rFonts w:ascii="Palatino Linotype" w:eastAsia="Palatino Linotype" w:hAnsi="Palatino Linotype" w:cs="Palatino Linotype"/>
          <w:color w:val="000000"/>
        </w:rPr>
        <w:t xml:space="preserve">, actualiza el supuesto de clasificación como información confidencial, bajo la premisa de que el derecho de acceso a la </w:t>
      </w:r>
      <w:r w:rsidR="00F41EE1" w:rsidRPr="0017379D">
        <w:rPr>
          <w:rFonts w:ascii="Palatino Linotype" w:eastAsia="Palatino Linotype" w:hAnsi="Palatino Linotype" w:cs="Palatino Linotype"/>
          <w:b/>
          <w:color w:val="000000"/>
        </w:rPr>
        <w:t>información pública tiene como limitante el respeto a la intimidad y a la vida privada de las personas.</w:t>
      </w:r>
    </w:p>
    <w:p w14:paraId="5FA52C0D" w14:textId="77777777" w:rsidR="00BC3125" w:rsidRPr="0017379D" w:rsidRDefault="00BC3125" w:rsidP="00BC3125">
      <w:pPr>
        <w:spacing w:line="360" w:lineRule="auto"/>
        <w:contextualSpacing/>
        <w:jc w:val="both"/>
        <w:rPr>
          <w:rFonts w:ascii="Palatino Linotype" w:eastAsia="Palatino Linotype" w:hAnsi="Palatino Linotype" w:cs="Palatino Linotype"/>
          <w:b/>
          <w:color w:val="000000"/>
        </w:rPr>
      </w:pPr>
    </w:p>
    <w:p w14:paraId="5E97C869" w14:textId="77777777" w:rsidR="001325F2" w:rsidRPr="0017379D" w:rsidRDefault="001325F2" w:rsidP="001325F2">
      <w:pPr>
        <w:numPr>
          <w:ilvl w:val="0"/>
          <w:numId w:val="11"/>
        </w:numPr>
        <w:pBdr>
          <w:top w:val="nil"/>
          <w:left w:val="nil"/>
          <w:bottom w:val="nil"/>
          <w:right w:val="nil"/>
          <w:between w:val="nil"/>
        </w:pBdr>
        <w:spacing w:line="360" w:lineRule="auto"/>
        <w:ind w:left="0" w:firstLine="0"/>
        <w:contextualSpacing/>
        <w:jc w:val="both"/>
        <w:rPr>
          <w:rFonts w:ascii="Palatino Linotype" w:hAnsi="Palatino Linotype" w:cs="Arial"/>
          <w:b/>
          <w:sz w:val="22"/>
          <w:szCs w:val="22"/>
        </w:rPr>
      </w:pPr>
      <w:bookmarkStart w:id="143" w:name="_heading=h.26in1rg" w:colFirst="0" w:colLast="0"/>
      <w:bookmarkEnd w:id="143"/>
      <w:r w:rsidRPr="0017379D">
        <w:rPr>
          <w:rFonts w:ascii="Palatino Linotype" w:eastAsia="Palatino Linotype" w:hAnsi="Palatino Linotype" w:cs="Palatino Linotype"/>
        </w:rPr>
        <w:t xml:space="preserve">Es por lo anterior que resulta dable revocar la respuesta del </w:t>
      </w:r>
      <w:r w:rsidRPr="0017379D">
        <w:rPr>
          <w:rFonts w:ascii="Palatino Linotype" w:eastAsia="Palatino Linotype" w:hAnsi="Palatino Linotype" w:cs="Palatino Linotype"/>
          <w:b/>
        </w:rPr>
        <w:t>SUJETO OBLIGADO</w:t>
      </w:r>
      <w:r w:rsidR="00CE627B" w:rsidRPr="0017379D">
        <w:rPr>
          <w:rFonts w:ascii="Palatino Linotype" w:eastAsia="Palatino Linotype" w:hAnsi="Palatino Linotype" w:cs="Palatino Linotype"/>
        </w:rPr>
        <w:t xml:space="preserve"> y ordenar la entrega del Acuerdo del Comité de Transparencia mediante el cual de manera fundada y motivada clasifique el pronunciamiento de la información solicitada en sentido afirmativo o negativo por tratarse de una persona particular que no tiene el carácter de un servidor público. </w:t>
      </w:r>
    </w:p>
    <w:p w14:paraId="7FF04E3D" w14:textId="77777777" w:rsidR="00CE627B" w:rsidRDefault="00CE627B" w:rsidP="00CE627B">
      <w:pPr>
        <w:pStyle w:val="Prrafodelista"/>
        <w:rPr>
          <w:rFonts w:ascii="Palatino Linotype" w:hAnsi="Palatino Linotype" w:cs="Arial"/>
          <w:b/>
          <w:sz w:val="22"/>
          <w:szCs w:val="22"/>
        </w:rPr>
      </w:pPr>
    </w:p>
    <w:p w14:paraId="40F68228" w14:textId="77777777" w:rsidR="00CE627B" w:rsidRPr="00CE627B" w:rsidRDefault="00CE627B" w:rsidP="00CE627B">
      <w:pPr>
        <w:pBdr>
          <w:top w:val="nil"/>
          <w:left w:val="nil"/>
          <w:bottom w:val="nil"/>
          <w:right w:val="nil"/>
          <w:between w:val="nil"/>
        </w:pBdr>
        <w:spacing w:line="360" w:lineRule="auto"/>
        <w:contextualSpacing/>
        <w:jc w:val="both"/>
        <w:rPr>
          <w:rFonts w:ascii="Palatino Linotype" w:hAnsi="Palatino Linotype" w:cs="Arial"/>
          <w:b/>
          <w:sz w:val="22"/>
          <w:szCs w:val="22"/>
        </w:rPr>
      </w:pPr>
    </w:p>
    <w:p w14:paraId="4BEC0615" w14:textId="77777777" w:rsidR="001325F2" w:rsidRPr="00C71A1F" w:rsidRDefault="001325F2" w:rsidP="00C71A1F">
      <w:pPr>
        <w:ind w:left="1134" w:right="900"/>
        <w:contextualSpacing/>
        <w:jc w:val="both"/>
        <w:rPr>
          <w:rFonts w:ascii="Palatino Linotype" w:hAnsi="Palatino Linotype"/>
          <w:color w:val="000000" w:themeColor="text1"/>
          <w:sz w:val="22"/>
        </w:rPr>
      </w:pPr>
    </w:p>
    <w:p w14:paraId="38B22D65" w14:textId="77777777" w:rsidR="001325F2" w:rsidRPr="00BD6D8D" w:rsidRDefault="001325F2" w:rsidP="001325F2">
      <w:pPr>
        <w:numPr>
          <w:ilvl w:val="0"/>
          <w:numId w:val="11"/>
        </w:numPr>
        <w:spacing w:line="360" w:lineRule="auto"/>
        <w:ind w:left="0" w:right="34" w:firstLine="0"/>
        <w:contextualSpacing/>
        <w:jc w:val="both"/>
        <w:rPr>
          <w:rFonts w:ascii="Palatino Linotype" w:hAnsi="Palatino Linotype"/>
          <w:color w:val="000000" w:themeColor="text1"/>
        </w:rPr>
      </w:pPr>
      <w:r w:rsidRPr="00BD6D8D">
        <w:rPr>
          <w:rFonts w:ascii="Palatino Linotype" w:hAnsi="Palatino Linotype"/>
        </w:rPr>
        <w:t xml:space="preserve">Por lo anteriormente expuesto, este Órgano Garante considera </w:t>
      </w:r>
      <w:r w:rsidR="00CE627B">
        <w:rPr>
          <w:rFonts w:ascii="Palatino Linotype" w:hAnsi="Palatino Linotype"/>
        </w:rPr>
        <w:t xml:space="preserve">parcialmente </w:t>
      </w:r>
      <w:r w:rsidRPr="00BD6D8D">
        <w:rPr>
          <w:rFonts w:ascii="Palatino Linotype" w:hAnsi="Palatino Linotype"/>
        </w:rPr>
        <w:t>fundadas las razones o motivos de inconformidad que plantea el</w:t>
      </w:r>
      <w:r w:rsidRPr="00BD6D8D">
        <w:rPr>
          <w:rFonts w:ascii="Palatino Linotype" w:hAnsi="Palatino Linotype"/>
          <w:b/>
        </w:rPr>
        <w:t xml:space="preserve"> RECURRENTE</w:t>
      </w:r>
      <w:r w:rsidRPr="00BD6D8D">
        <w:rPr>
          <w:rFonts w:ascii="Palatino Linotype" w:hAnsi="Palatino Linotype"/>
        </w:rPr>
        <w:t xml:space="preserve">, determinando </w:t>
      </w:r>
      <w:r w:rsidRPr="00BD6D8D">
        <w:rPr>
          <w:rFonts w:ascii="Palatino Linotype" w:hAnsi="Palatino Linotype"/>
          <w:b/>
        </w:rPr>
        <w:t>REVOCAR</w:t>
      </w:r>
      <w:r w:rsidRPr="00BD6D8D">
        <w:rPr>
          <w:rFonts w:ascii="Palatino Linotype" w:hAnsi="Palatino Linotype"/>
        </w:rPr>
        <w:t xml:space="preserve"> la respuesta del </w:t>
      </w:r>
      <w:r w:rsidRPr="00BD6D8D">
        <w:rPr>
          <w:rFonts w:ascii="Palatino Linotype" w:hAnsi="Palatino Linotype"/>
          <w:b/>
        </w:rPr>
        <w:t>SUJETO OBLIGADO</w:t>
      </w:r>
      <w:r w:rsidRPr="00BD6D8D">
        <w:rPr>
          <w:rFonts w:ascii="Palatino Linotype" w:hAnsi="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BD6D8D">
        <w:rPr>
          <w:rFonts w:ascii="Palatino Linotype" w:hAnsi="Palatino Linotype"/>
          <w:color w:val="000000" w:themeColor="text1"/>
          <w:lang w:val="es-ES" w:eastAsia="es-MX"/>
        </w:rPr>
        <w:t xml:space="preserve">este </w:t>
      </w:r>
      <w:r w:rsidRPr="00BD6D8D">
        <w:rPr>
          <w:rFonts w:ascii="Palatino Linotype" w:hAnsi="Palatino Linotype"/>
          <w:b/>
          <w:bCs/>
          <w:color w:val="000000" w:themeColor="text1"/>
          <w:lang w:val="es-ES" w:eastAsia="es-MX"/>
        </w:rPr>
        <w:t>ÓRGANO GARANTE</w:t>
      </w:r>
      <w:r w:rsidRPr="00BD6D8D">
        <w:rPr>
          <w:rFonts w:ascii="Palatino Linotype" w:hAnsi="Palatino Linotype"/>
          <w:color w:val="000000" w:themeColor="text1"/>
          <w:lang w:val="es-ES" w:eastAsia="es-MX"/>
        </w:rPr>
        <w:t xml:space="preserve"> emite los siguientes</w:t>
      </w:r>
      <w:r w:rsidRPr="00BD6D8D">
        <w:rPr>
          <w:rFonts w:ascii="Palatino Linotype" w:hAnsi="Palatino Linotype"/>
          <w:color w:val="000000" w:themeColor="text1"/>
        </w:rPr>
        <w:t>.</w:t>
      </w:r>
    </w:p>
    <w:p w14:paraId="26844666" w14:textId="77777777" w:rsidR="002E3354" w:rsidRDefault="002E3354" w:rsidP="002E3354">
      <w:pPr>
        <w:spacing w:line="360" w:lineRule="auto"/>
        <w:ind w:right="34"/>
        <w:jc w:val="both"/>
        <w:rPr>
          <w:rFonts w:ascii="Palatino Linotype" w:eastAsia="Palatino Linotype" w:hAnsi="Palatino Linotype" w:cs="Palatino Linotype"/>
          <w:color w:val="000000"/>
        </w:rPr>
      </w:pPr>
    </w:p>
    <w:p w14:paraId="3B8D6E34" w14:textId="77777777" w:rsidR="002E3354" w:rsidRDefault="002E3354" w:rsidP="00C71A1F">
      <w:pPr>
        <w:pBdr>
          <w:top w:val="nil"/>
          <w:left w:val="nil"/>
          <w:bottom w:val="nil"/>
          <w:right w:val="nil"/>
          <w:between w:val="nil"/>
        </w:pBdr>
        <w:rPr>
          <w:rFonts w:ascii="Palatino Linotype" w:eastAsia="Palatino Linotype" w:hAnsi="Palatino Linotype" w:cs="Palatino Linotype"/>
          <w:color w:val="000000"/>
        </w:rPr>
      </w:pPr>
    </w:p>
    <w:p w14:paraId="3BC98EBE" w14:textId="77777777" w:rsidR="002E3354" w:rsidRDefault="002E3354" w:rsidP="002E335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E75DE4C" w14:textId="77777777" w:rsidR="002E3354" w:rsidRDefault="002E3354" w:rsidP="002E3354">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4ADDEA31" w14:textId="77777777" w:rsidR="002E3354" w:rsidRDefault="002E3354" w:rsidP="002E3354">
      <w:pPr>
        <w:spacing w:line="360" w:lineRule="auto"/>
        <w:rPr>
          <w:rFonts w:ascii="Palatino Linotype" w:eastAsia="Palatino Linotype" w:hAnsi="Palatino Linotype" w:cs="Palatino Linotype"/>
        </w:rPr>
      </w:pPr>
    </w:p>
    <w:p w14:paraId="3E6E38CF" w14:textId="77777777" w:rsidR="002E3354" w:rsidRDefault="002E3354" w:rsidP="002E335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w:t>
      </w:r>
      <w:r w:rsidR="00CE627B">
        <w:rPr>
          <w:rFonts w:ascii="Palatino Linotype" w:eastAsia="Palatino Linotype" w:hAnsi="Palatino Linotype" w:cs="Palatino Linotype"/>
        </w:rPr>
        <w:t xml:space="preserve">parcialmente </w:t>
      </w:r>
      <w:r>
        <w:rPr>
          <w:rFonts w:ascii="Palatino Linotype" w:eastAsia="Palatino Linotype" w:hAnsi="Palatino Linotype" w:cs="Palatino Linotype"/>
        </w:rPr>
        <w:t xml:space="preserve">fundadas las razones o motivos de inconformidad hechos valer en el Recurso de Revisión </w:t>
      </w:r>
      <w:r>
        <w:rPr>
          <w:rFonts w:ascii="Palatino Linotype" w:eastAsia="Palatino Linotype" w:hAnsi="Palatino Linotype" w:cs="Palatino Linotype"/>
          <w:b/>
        </w:rPr>
        <w:t xml:space="preserve">08103/INFOEM/IP/RR/2023, </w:t>
      </w:r>
      <w:r>
        <w:rPr>
          <w:rFonts w:ascii="Palatino Linotype" w:eastAsia="Palatino Linotype" w:hAnsi="Palatino Linotype" w:cs="Palatino Linotype"/>
        </w:rPr>
        <w:t>en</w:t>
      </w:r>
      <w:r w:rsidR="00CE627B">
        <w:rPr>
          <w:rFonts w:ascii="Palatino Linotype" w:eastAsia="Palatino Linotype" w:hAnsi="Palatino Linotype" w:cs="Palatino Linotype"/>
        </w:rPr>
        <w:t xml:space="preserve"> términos del Considerando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la presente resolución. </w:t>
      </w:r>
    </w:p>
    <w:p w14:paraId="25864354" w14:textId="77777777" w:rsidR="002E3354" w:rsidRDefault="002E3354" w:rsidP="002E3354">
      <w:pPr>
        <w:spacing w:line="360" w:lineRule="auto"/>
        <w:jc w:val="both"/>
        <w:rPr>
          <w:rFonts w:ascii="Palatino Linotype" w:eastAsia="Palatino Linotype" w:hAnsi="Palatino Linotype" w:cs="Palatino Linotype"/>
        </w:rPr>
      </w:pPr>
    </w:p>
    <w:p w14:paraId="0A2FFAF4" w14:textId="5BD9CB90" w:rsidR="00814A1A" w:rsidRDefault="002E3354" w:rsidP="00814A1A">
      <w:pPr>
        <w:spacing w:line="360" w:lineRule="auto"/>
        <w:jc w:val="both"/>
        <w:rPr>
          <w:rFonts w:ascii="Palatino Linotype" w:eastAsia="Palatino Linotype" w:hAnsi="Palatino Linotype" w:cs="Palatino Linotype"/>
          <w:b/>
          <w:color w:val="000000"/>
        </w:rPr>
      </w:pPr>
      <w:bookmarkStart w:id="144" w:name="_heading=h.z337ya" w:colFirst="0" w:colLast="0"/>
      <w:bookmarkEnd w:id="144"/>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REVOCA </w:t>
      </w:r>
      <w:r w:rsidR="008637E8">
        <w:rPr>
          <w:rFonts w:ascii="Palatino Linotype" w:eastAsia="Palatino Linotype" w:hAnsi="Palatino Linotype" w:cs="Palatino Linotype"/>
          <w:color w:val="000000"/>
        </w:rPr>
        <w:t>la respuesta emitida por la</w:t>
      </w:r>
      <w:r w:rsidR="002D4B55">
        <w:rPr>
          <w:rFonts w:ascii="Palatino Linotype" w:eastAsia="Palatino Linotype" w:hAnsi="Palatino Linotype" w:cs="Palatino Linotype"/>
          <w:b/>
          <w:color w:val="000000"/>
        </w:rPr>
        <w:t xml:space="preserve"> Secretarí</w:t>
      </w:r>
      <w:r w:rsidR="008637E8">
        <w:rPr>
          <w:rFonts w:ascii="Palatino Linotype" w:eastAsia="Palatino Linotype" w:hAnsi="Palatino Linotype" w:cs="Palatino Linotype"/>
          <w:b/>
          <w:color w:val="000000"/>
        </w:rPr>
        <w:t xml:space="preserve">a de Movilidad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sidR="008637E8">
        <w:rPr>
          <w:rFonts w:ascii="Palatino Linotype" w:eastAsia="Palatino Linotype" w:hAnsi="Palatino Linotype" w:cs="Palatino Linotype"/>
          <w:color w:val="000000"/>
        </w:rPr>
        <w:t>, la siguiente información</w:t>
      </w:r>
      <w:r w:rsidR="00814A1A">
        <w:rPr>
          <w:rFonts w:ascii="Palatino Linotype" w:eastAsia="Palatino Linotype" w:hAnsi="Palatino Linotype" w:cs="Palatino Linotype"/>
          <w:color w:val="000000"/>
        </w:rPr>
        <w:t>:</w:t>
      </w:r>
      <w:bookmarkStart w:id="145" w:name="_heading=h.3j2qqm3" w:colFirst="0" w:colLast="0"/>
      <w:bookmarkEnd w:id="145"/>
    </w:p>
    <w:p w14:paraId="3EF5BB6E" w14:textId="77777777" w:rsidR="00814A1A" w:rsidRDefault="00814A1A" w:rsidP="00814A1A">
      <w:pPr>
        <w:spacing w:line="360" w:lineRule="auto"/>
        <w:jc w:val="both"/>
        <w:rPr>
          <w:rFonts w:ascii="Palatino Linotype" w:eastAsia="Palatino Linotype" w:hAnsi="Palatino Linotype" w:cs="Palatino Linotype"/>
          <w:b/>
          <w:color w:val="000000"/>
        </w:rPr>
      </w:pPr>
    </w:p>
    <w:p w14:paraId="5EED800C" w14:textId="6DBB2134" w:rsidR="00CE627B" w:rsidRPr="00814A1A" w:rsidRDefault="00814A1A" w:rsidP="00814A1A">
      <w:pPr>
        <w:spacing w:line="360" w:lineRule="auto"/>
        <w:ind w:left="1276"/>
        <w:jc w:val="both"/>
        <w:rPr>
          <w:rFonts w:ascii="Palatino Linotype" w:eastAsia="Palatino Linotype" w:hAnsi="Palatino Linotype" w:cs="Palatino Linotype"/>
          <w:b/>
          <w:color w:val="000000"/>
        </w:rPr>
      </w:pPr>
      <w:r w:rsidRPr="0017379D">
        <w:rPr>
          <w:rFonts w:ascii="Palatino Linotype" w:eastAsia="Palatino Linotype" w:hAnsi="Palatino Linotype" w:cs="Palatino Linotype"/>
          <w:b/>
          <w:color w:val="000000"/>
        </w:rPr>
        <w:t>El</w:t>
      </w:r>
      <w:r w:rsidR="00CE627B" w:rsidRPr="0017379D">
        <w:rPr>
          <w:rFonts w:ascii="Palatino Linotype" w:eastAsia="Palatino Linotype" w:hAnsi="Palatino Linotype" w:cs="Palatino Linotype"/>
          <w:b/>
          <w:color w:val="000000"/>
        </w:rPr>
        <w:t xml:space="preserve"> Acuerdo del Comité de Transparencia, mediante el cual clasifique el pronunciamiento de manera afirmativa o negativa de la </w:t>
      </w:r>
      <w:r w:rsidR="00CE627B" w:rsidRPr="0017379D">
        <w:rPr>
          <w:rFonts w:ascii="Palatino Linotype" w:eastAsia="Palatino Linotype" w:hAnsi="Palatino Linotype" w:cs="Palatino Linotype"/>
          <w:b/>
          <w:color w:val="000000"/>
        </w:rPr>
        <w:lastRenderedPageBreak/>
        <w:t xml:space="preserve">información por tratarse de datos que atañen a la vida privada de un particular.  </w:t>
      </w:r>
    </w:p>
    <w:p w14:paraId="58563C60" w14:textId="77777777" w:rsidR="008637E8" w:rsidRDefault="008637E8" w:rsidP="008637E8">
      <w:pPr>
        <w:pBdr>
          <w:top w:val="nil"/>
          <w:left w:val="nil"/>
          <w:bottom w:val="nil"/>
          <w:right w:val="nil"/>
          <w:between w:val="nil"/>
        </w:pBdr>
        <w:ind w:left="426" w:right="474"/>
        <w:jc w:val="both"/>
        <w:rPr>
          <w:rFonts w:ascii="Palatino Linotype" w:eastAsia="Palatino Linotype" w:hAnsi="Palatino Linotype" w:cs="Palatino Linotype"/>
          <w:b/>
        </w:rPr>
      </w:pPr>
    </w:p>
    <w:p w14:paraId="0DF98EB2" w14:textId="77777777" w:rsidR="002E3354" w:rsidRDefault="002E3354" w:rsidP="002E3354">
      <w:pPr>
        <w:tabs>
          <w:tab w:val="left" w:pos="8080"/>
        </w:tabs>
        <w:spacing w:line="360" w:lineRule="auto"/>
        <w:ind w:right="49"/>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222222"/>
          <w:highlight w:val="white"/>
        </w:rPr>
        <w:t xml:space="preserve">NOTIFÍQUESE </w:t>
      </w:r>
      <w:r>
        <w:rPr>
          <w:rFonts w:ascii="Palatino Linotype" w:eastAsia="Palatino Linotype" w:hAnsi="Palatino Linotype" w:cs="Palatino Linotype"/>
          <w:color w:val="222222"/>
          <w:highlight w:val="whit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w:t>
      </w:r>
      <w:r w:rsidRPr="002D4B55">
        <w:rPr>
          <w:rFonts w:ascii="Palatino Linotype" w:eastAsia="Palatino Linotype" w:hAnsi="Palatino Linotype" w:cs="Palatino Linotype"/>
          <w:b/>
          <w:color w:val="222222"/>
          <w:highlight w:val="white"/>
        </w:rPr>
        <w:t>diez días hábiles</w:t>
      </w:r>
      <w:r>
        <w:rPr>
          <w:rFonts w:ascii="Palatino Linotype" w:eastAsia="Palatino Linotype" w:hAnsi="Palatino Linotype" w:cs="Palatino Linotype"/>
          <w:color w:val="222222"/>
          <w:highlight w:val="whit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9E3E86E" w14:textId="77777777" w:rsidR="002E3354" w:rsidRDefault="002E3354" w:rsidP="002E3354">
      <w:pPr>
        <w:tabs>
          <w:tab w:val="left" w:pos="8080"/>
        </w:tabs>
        <w:spacing w:line="360" w:lineRule="auto"/>
        <w:ind w:right="49"/>
        <w:jc w:val="both"/>
        <w:rPr>
          <w:rFonts w:ascii="Palatino Linotype" w:eastAsia="Palatino Linotype" w:hAnsi="Palatino Linotype" w:cs="Palatino Linotype"/>
          <w:highlight w:val="white"/>
        </w:rPr>
      </w:pPr>
    </w:p>
    <w:p w14:paraId="77588C6A" w14:textId="77777777" w:rsidR="002E3354" w:rsidRDefault="002E3354" w:rsidP="002E335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1B0FB127" w14:textId="77777777" w:rsidR="002E3354" w:rsidRDefault="002E3354" w:rsidP="002E3354">
      <w:pPr>
        <w:spacing w:line="360" w:lineRule="auto"/>
        <w:jc w:val="both"/>
        <w:rPr>
          <w:rFonts w:ascii="Palatino Linotype" w:eastAsia="Palatino Linotype" w:hAnsi="Palatino Linotype" w:cs="Palatino Linotype"/>
        </w:rPr>
      </w:pPr>
    </w:p>
    <w:p w14:paraId="440BD559" w14:textId="77777777" w:rsidR="002E3354" w:rsidRDefault="002E3354" w:rsidP="002E3354">
      <w:pPr>
        <w:tabs>
          <w:tab w:val="left" w:pos="8080"/>
        </w:tabs>
        <w:spacing w:line="360" w:lineRule="auto"/>
        <w:ind w:right="49"/>
        <w:jc w:val="both"/>
        <w:rPr>
          <w:rFonts w:ascii="Palatino Linotype" w:eastAsia="Palatino Linotype" w:hAnsi="Palatino Linotype" w:cs="Palatino Linotype"/>
        </w:rPr>
      </w:pPr>
      <w:bookmarkStart w:id="146" w:name="_heading=h.1y810tw" w:colFirst="0" w:colLast="0"/>
      <w:bookmarkEnd w:id="146"/>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1504894E" w14:textId="77777777" w:rsidR="002E3354" w:rsidRDefault="002E3354" w:rsidP="002E3354">
      <w:pPr>
        <w:tabs>
          <w:tab w:val="left" w:pos="8080"/>
        </w:tabs>
        <w:spacing w:line="360" w:lineRule="auto"/>
        <w:ind w:right="49"/>
        <w:jc w:val="both"/>
        <w:rPr>
          <w:rFonts w:ascii="Palatino Linotype" w:eastAsia="Palatino Linotype" w:hAnsi="Palatino Linotype" w:cs="Palatino Linotype"/>
        </w:rPr>
      </w:pPr>
    </w:p>
    <w:p w14:paraId="6A14443C" w14:textId="77777777" w:rsidR="002E3354" w:rsidRDefault="002E3354" w:rsidP="002E3354">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w:t>
      </w:r>
      <w:r w:rsidR="009A0370" w:rsidRPr="009A0370">
        <w:rPr>
          <w:rFonts w:ascii="Palatino Linotype" w:eastAsia="Palatino Linotype" w:hAnsi="Palatino Linotype" w:cs="Palatino Linotype"/>
        </w:rPr>
        <w:t>Se hace del conocimiento del RECURRENTE que, de conformidad con lo establecido en el artículo 196 de la Ley de Transparencia y Acceso a la Información Pública del Estado de México y Municipios</w:t>
      </w:r>
      <w:r w:rsidR="009A0370" w:rsidRPr="0017379D">
        <w:rPr>
          <w:rFonts w:ascii="Palatino Linotype" w:eastAsia="Palatino Linotype" w:hAnsi="Palatino Linotype" w:cs="Palatino Linotype"/>
        </w:rPr>
        <w:t xml:space="preserve">, y en lo dispuesto en los artículos 159 y 160 de la Ley General de Transparencia y Acceso a la Información Pública, en caso </w:t>
      </w:r>
      <w:r w:rsidR="009A0370" w:rsidRPr="0017379D">
        <w:rPr>
          <w:rFonts w:ascii="Palatino Linotype" w:eastAsia="Palatino Linotype" w:hAnsi="Palatino Linotype" w:cs="Palatino Linotype"/>
        </w:rPr>
        <w:lastRenderedPageBreak/>
        <w:t>de que considere que la resolución le cause algún perjuicio podrá impugnarla vía recurso de inconformidad ante el Instituto Nacional de Transparencia, Acceso a la Información y Protección de Datos Personales, o bien</w:t>
      </w:r>
      <w:r w:rsidR="009A0370" w:rsidRPr="009A0370">
        <w:rPr>
          <w:rFonts w:ascii="Palatino Linotype" w:eastAsia="Palatino Linotype" w:hAnsi="Palatino Linotype" w:cs="Palatino Linotype"/>
        </w:rPr>
        <w:t>, vía juicio de amparo en los términos de las Leyes aplicables.</w:t>
      </w:r>
    </w:p>
    <w:p w14:paraId="268A95E7" w14:textId="77777777" w:rsidR="002E3354" w:rsidRDefault="002E3354" w:rsidP="002E3354">
      <w:pPr>
        <w:shd w:val="clear" w:color="auto" w:fill="FFFFFF"/>
        <w:spacing w:line="360" w:lineRule="auto"/>
        <w:jc w:val="both"/>
        <w:rPr>
          <w:rFonts w:ascii="Palatino Linotype" w:eastAsia="Palatino Linotype" w:hAnsi="Palatino Linotype" w:cs="Palatino Linotype"/>
        </w:rPr>
      </w:pPr>
    </w:p>
    <w:p w14:paraId="43E8316D" w14:textId="77777777" w:rsidR="002D4B55" w:rsidRDefault="002D4B55" w:rsidP="002D4B55">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4E98F066" w14:textId="77777777" w:rsidR="002E3354" w:rsidRDefault="002E3354" w:rsidP="002E3354">
      <w:pPr>
        <w:spacing w:line="360" w:lineRule="auto"/>
        <w:jc w:val="both"/>
        <w:rPr>
          <w:rFonts w:ascii="Palatino Linotype" w:eastAsia="Palatino Linotype" w:hAnsi="Palatino Linotype" w:cs="Palatino Linotype"/>
        </w:rPr>
      </w:pPr>
    </w:p>
    <w:p w14:paraId="5C4B591D" w14:textId="77777777" w:rsidR="002E3354" w:rsidRDefault="002E3354" w:rsidP="002E3354">
      <w:pPr>
        <w:spacing w:line="360" w:lineRule="auto"/>
        <w:jc w:val="both"/>
        <w:rPr>
          <w:rFonts w:ascii="Palatino Linotype" w:eastAsia="Palatino Linotype" w:hAnsi="Palatino Linotype" w:cs="Palatino Linotype"/>
        </w:rPr>
      </w:pPr>
    </w:p>
    <w:p w14:paraId="51A68221" w14:textId="77777777" w:rsidR="002E3354" w:rsidRDefault="002E3354" w:rsidP="002E3354">
      <w:pPr>
        <w:spacing w:line="360" w:lineRule="auto"/>
        <w:jc w:val="both"/>
        <w:rPr>
          <w:rFonts w:ascii="Palatino Linotype" w:eastAsia="Palatino Linotype" w:hAnsi="Palatino Linotype" w:cs="Palatino Linotype"/>
        </w:rPr>
      </w:pPr>
    </w:p>
    <w:p w14:paraId="7BDB0899" w14:textId="77777777" w:rsidR="002E3354" w:rsidRDefault="002E3354" w:rsidP="002E3354">
      <w:pPr>
        <w:spacing w:line="360" w:lineRule="auto"/>
        <w:jc w:val="both"/>
        <w:rPr>
          <w:rFonts w:ascii="Palatino Linotype" w:eastAsia="Palatino Linotype" w:hAnsi="Palatino Linotype" w:cs="Palatino Linotype"/>
        </w:rPr>
      </w:pPr>
    </w:p>
    <w:p w14:paraId="1CE5C2E8" w14:textId="77777777" w:rsidR="002E3354" w:rsidRDefault="002E3354" w:rsidP="002E3354">
      <w:pPr>
        <w:spacing w:line="360" w:lineRule="auto"/>
        <w:jc w:val="both"/>
        <w:rPr>
          <w:rFonts w:ascii="Palatino Linotype" w:eastAsia="Palatino Linotype" w:hAnsi="Palatino Linotype" w:cs="Palatino Linotype"/>
        </w:rPr>
      </w:pPr>
    </w:p>
    <w:p w14:paraId="3572F25B" w14:textId="77777777" w:rsidR="002E3354" w:rsidRDefault="002E3354" w:rsidP="002E3354">
      <w:pPr>
        <w:spacing w:line="360" w:lineRule="auto"/>
        <w:rPr>
          <w:rFonts w:ascii="Palatino Linotype" w:eastAsia="Palatino Linotype" w:hAnsi="Palatino Linotype" w:cs="Palatino Linotype"/>
        </w:rPr>
      </w:pPr>
    </w:p>
    <w:p w14:paraId="15C8701E" w14:textId="77777777" w:rsidR="002E3354" w:rsidRDefault="002E3354" w:rsidP="002E3354">
      <w:pPr>
        <w:spacing w:line="360" w:lineRule="auto"/>
        <w:rPr>
          <w:rFonts w:ascii="Palatino Linotype" w:eastAsia="Palatino Linotype" w:hAnsi="Palatino Linotype" w:cs="Palatino Linotype"/>
        </w:rPr>
      </w:pPr>
    </w:p>
    <w:p w14:paraId="4581E752" w14:textId="77777777" w:rsidR="002E3354" w:rsidRDefault="002E3354" w:rsidP="002E3354">
      <w:pPr>
        <w:spacing w:line="360" w:lineRule="auto"/>
        <w:rPr>
          <w:rFonts w:ascii="Palatino Linotype" w:eastAsia="Palatino Linotype" w:hAnsi="Palatino Linotype" w:cs="Palatino Linotype"/>
        </w:rPr>
      </w:pPr>
    </w:p>
    <w:p w14:paraId="23940603" w14:textId="77777777" w:rsidR="002E3354" w:rsidRDefault="002E3354" w:rsidP="002E3354">
      <w:pPr>
        <w:spacing w:line="360" w:lineRule="auto"/>
        <w:rPr>
          <w:rFonts w:ascii="Palatino Linotype" w:eastAsia="Palatino Linotype" w:hAnsi="Palatino Linotype" w:cs="Palatino Linotype"/>
        </w:rPr>
      </w:pPr>
    </w:p>
    <w:p w14:paraId="00B77709" w14:textId="77777777" w:rsidR="002E3354" w:rsidRDefault="002E3354" w:rsidP="002E3354">
      <w:pPr>
        <w:spacing w:line="360" w:lineRule="auto"/>
        <w:rPr>
          <w:rFonts w:ascii="Palatino Linotype" w:eastAsia="Palatino Linotype" w:hAnsi="Palatino Linotype" w:cs="Palatino Linotype"/>
        </w:rPr>
      </w:pPr>
    </w:p>
    <w:p w14:paraId="195E54DC" w14:textId="77777777" w:rsidR="002E3354" w:rsidRDefault="002E3354" w:rsidP="002E3354">
      <w:pPr>
        <w:spacing w:line="360" w:lineRule="auto"/>
        <w:rPr>
          <w:rFonts w:ascii="Palatino Linotype" w:eastAsia="Palatino Linotype" w:hAnsi="Palatino Linotype" w:cs="Palatino Linotype"/>
        </w:rPr>
      </w:pPr>
    </w:p>
    <w:p w14:paraId="52EA456D" w14:textId="77777777" w:rsidR="002E3354" w:rsidRDefault="002E3354" w:rsidP="002E3354">
      <w:pPr>
        <w:spacing w:line="360" w:lineRule="auto"/>
        <w:rPr>
          <w:rFonts w:ascii="Palatino Linotype" w:eastAsia="Palatino Linotype" w:hAnsi="Palatino Linotype" w:cs="Palatino Linotype"/>
        </w:rPr>
      </w:pPr>
    </w:p>
    <w:p w14:paraId="00765336" w14:textId="77777777" w:rsidR="002E3354" w:rsidRDefault="002E3354" w:rsidP="002E3354">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5662E9ED" w14:textId="77777777" w:rsidR="002E3354" w:rsidRDefault="002E3354" w:rsidP="002E3354">
      <w:pPr>
        <w:tabs>
          <w:tab w:val="left" w:pos="3374"/>
        </w:tabs>
        <w:spacing w:line="360" w:lineRule="auto"/>
        <w:rPr>
          <w:rFonts w:ascii="Palatino Linotype" w:eastAsia="Palatino Linotype" w:hAnsi="Palatino Linotype" w:cs="Palatino Linotype"/>
        </w:rPr>
      </w:pPr>
    </w:p>
    <w:p w14:paraId="2BB5027D" w14:textId="77777777" w:rsidR="002E3354" w:rsidRDefault="002E3354" w:rsidP="002E3354">
      <w:pPr>
        <w:tabs>
          <w:tab w:val="left" w:pos="3374"/>
        </w:tabs>
        <w:spacing w:line="360" w:lineRule="auto"/>
        <w:rPr>
          <w:rFonts w:ascii="Palatino Linotype" w:eastAsia="Palatino Linotype" w:hAnsi="Palatino Linotype" w:cs="Palatino Linotype"/>
        </w:rPr>
      </w:pPr>
    </w:p>
    <w:p w14:paraId="5A2D4F19" w14:textId="77777777" w:rsidR="002E3354" w:rsidRDefault="002E3354" w:rsidP="002E3354">
      <w:pPr>
        <w:tabs>
          <w:tab w:val="left" w:pos="3374"/>
        </w:tabs>
        <w:spacing w:line="360" w:lineRule="auto"/>
        <w:rPr>
          <w:rFonts w:ascii="Palatino Linotype" w:eastAsia="Palatino Linotype" w:hAnsi="Palatino Linotype" w:cs="Palatino Linotype"/>
        </w:rPr>
      </w:pPr>
    </w:p>
    <w:p w14:paraId="17405C2F" w14:textId="77777777" w:rsidR="002E3354" w:rsidRDefault="002E3354" w:rsidP="002E3354">
      <w:pPr>
        <w:tabs>
          <w:tab w:val="left" w:pos="3374"/>
        </w:tabs>
        <w:spacing w:line="360" w:lineRule="auto"/>
        <w:rPr>
          <w:rFonts w:ascii="Palatino Linotype" w:eastAsia="Palatino Linotype" w:hAnsi="Palatino Linotype" w:cs="Palatino Linotype"/>
        </w:rPr>
      </w:pPr>
    </w:p>
    <w:p w14:paraId="1B1D3258" w14:textId="77777777" w:rsidR="002E3354" w:rsidRDefault="002E3354" w:rsidP="002E3354">
      <w:pPr>
        <w:tabs>
          <w:tab w:val="left" w:pos="3374"/>
        </w:tabs>
        <w:spacing w:line="360" w:lineRule="auto"/>
        <w:rPr>
          <w:rFonts w:ascii="Palatino Linotype" w:eastAsia="Palatino Linotype" w:hAnsi="Palatino Linotype" w:cs="Palatino Linotype"/>
        </w:rPr>
      </w:pPr>
    </w:p>
    <w:p w14:paraId="4A212772" w14:textId="77777777" w:rsidR="002E3354" w:rsidRDefault="002E3354" w:rsidP="002E3354">
      <w:pPr>
        <w:tabs>
          <w:tab w:val="left" w:pos="3374"/>
        </w:tabs>
        <w:spacing w:line="360" w:lineRule="auto"/>
        <w:rPr>
          <w:rFonts w:ascii="Palatino Linotype" w:eastAsia="Palatino Linotype" w:hAnsi="Palatino Linotype" w:cs="Palatino Linotype"/>
        </w:rPr>
      </w:pPr>
    </w:p>
    <w:p w14:paraId="74F31335" w14:textId="77777777" w:rsidR="002E3354" w:rsidRDefault="002E3354" w:rsidP="002E3354">
      <w:pPr>
        <w:tabs>
          <w:tab w:val="left" w:pos="3374"/>
        </w:tabs>
        <w:spacing w:line="360" w:lineRule="auto"/>
        <w:rPr>
          <w:rFonts w:ascii="Palatino Linotype" w:eastAsia="Palatino Linotype" w:hAnsi="Palatino Linotype" w:cs="Palatino Linotype"/>
        </w:rPr>
      </w:pPr>
    </w:p>
    <w:p w14:paraId="2C34CD71" w14:textId="77777777" w:rsidR="002E3354" w:rsidRDefault="002E3354" w:rsidP="002E3354">
      <w:pPr>
        <w:tabs>
          <w:tab w:val="left" w:pos="3374"/>
        </w:tabs>
        <w:spacing w:line="360" w:lineRule="auto"/>
        <w:rPr>
          <w:rFonts w:ascii="Palatino Linotype" w:eastAsia="Palatino Linotype" w:hAnsi="Palatino Linotype" w:cs="Palatino Linotype"/>
        </w:rPr>
      </w:pPr>
    </w:p>
    <w:p w14:paraId="00BA4531" w14:textId="77777777" w:rsidR="002E3354" w:rsidRDefault="002E3354" w:rsidP="002E3354">
      <w:pPr>
        <w:tabs>
          <w:tab w:val="left" w:pos="3374"/>
        </w:tabs>
        <w:spacing w:line="360" w:lineRule="auto"/>
        <w:rPr>
          <w:rFonts w:ascii="Palatino Linotype" w:eastAsia="Palatino Linotype" w:hAnsi="Palatino Linotype" w:cs="Palatino Linotype"/>
        </w:rPr>
      </w:pPr>
    </w:p>
    <w:p w14:paraId="04FD13D0" w14:textId="77777777" w:rsidR="002E3354" w:rsidRDefault="002E3354" w:rsidP="002E3354">
      <w:pPr>
        <w:tabs>
          <w:tab w:val="left" w:pos="3374"/>
        </w:tabs>
        <w:spacing w:line="360" w:lineRule="auto"/>
        <w:rPr>
          <w:rFonts w:ascii="Palatino Linotype" w:eastAsia="Palatino Linotype" w:hAnsi="Palatino Linotype" w:cs="Palatino Linotype"/>
        </w:rPr>
      </w:pPr>
    </w:p>
    <w:p w14:paraId="7BEDD014" w14:textId="77777777" w:rsidR="002E3354" w:rsidRDefault="002E3354" w:rsidP="002E3354">
      <w:pPr>
        <w:tabs>
          <w:tab w:val="left" w:pos="3374"/>
        </w:tabs>
        <w:spacing w:line="360" w:lineRule="auto"/>
        <w:rPr>
          <w:rFonts w:ascii="Palatino Linotype" w:eastAsia="Palatino Linotype" w:hAnsi="Palatino Linotype" w:cs="Palatino Linotype"/>
        </w:rPr>
      </w:pPr>
    </w:p>
    <w:p w14:paraId="6D547978" w14:textId="77777777" w:rsidR="002E3354" w:rsidRDefault="002E3354" w:rsidP="002E3354">
      <w:pPr>
        <w:tabs>
          <w:tab w:val="left" w:pos="3374"/>
        </w:tabs>
        <w:spacing w:line="360" w:lineRule="auto"/>
        <w:rPr>
          <w:rFonts w:ascii="Palatino Linotype" w:eastAsia="Palatino Linotype" w:hAnsi="Palatino Linotype" w:cs="Palatino Linotype"/>
        </w:rPr>
      </w:pPr>
    </w:p>
    <w:p w14:paraId="5CC4E841" w14:textId="77777777" w:rsidR="002E3354" w:rsidRDefault="002E3354" w:rsidP="002E3354">
      <w:pPr>
        <w:tabs>
          <w:tab w:val="left" w:pos="3374"/>
        </w:tabs>
        <w:spacing w:line="360" w:lineRule="auto"/>
        <w:rPr>
          <w:rFonts w:ascii="Palatino Linotype" w:eastAsia="Palatino Linotype" w:hAnsi="Palatino Linotype" w:cs="Palatino Linotype"/>
        </w:rPr>
      </w:pPr>
    </w:p>
    <w:p w14:paraId="090EE29A" w14:textId="77777777" w:rsidR="002E3354" w:rsidRDefault="002E3354" w:rsidP="002E3354">
      <w:pPr>
        <w:tabs>
          <w:tab w:val="left" w:pos="3374"/>
        </w:tabs>
        <w:spacing w:line="360" w:lineRule="auto"/>
        <w:rPr>
          <w:rFonts w:ascii="Palatino Linotype" w:eastAsia="Palatino Linotype" w:hAnsi="Palatino Linotype" w:cs="Palatino Linotype"/>
        </w:rPr>
      </w:pPr>
    </w:p>
    <w:p w14:paraId="1B17F162" w14:textId="77777777" w:rsidR="002E3354" w:rsidRDefault="002E3354" w:rsidP="002E3354">
      <w:pPr>
        <w:tabs>
          <w:tab w:val="left" w:pos="3374"/>
        </w:tabs>
        <w:spacing w:line="360" w:lineRule="auto"/>
        <w:rPr>
          <w:rFonts w:ascii="Palatino Linotype" w:eastAsia="Palatino Linotype" w:hAnsi="Palatino Linotype" w:cs="Palatino Linotype"/>
        </w:rPr>
      </w:pPr>
    </w:p>
    <w:p w14:paraId="0094025D" w14:textId="77777777" w:rsidR="002E3354" w:rsidRDefault="002E3354" w:rsidP="002E3354">
      <w:pPr>
        <w:tabs>
          <w:tab w:val="left" w:pos="3374"/>
        </w:tabs>
        <w:spacing w:line="360" w:lineRule="auto"/>
        <w:rPr>
          <w:rFonts w:ascii="Palatino Linotype" w:eastAsia="Palatino Linotype" w:hAnsi="Palatino Linotype" w:cs="Palatino Linotype"/>
        </w:rPr>
      </w:pPr>
    </w:p>
    <w:p w14:paraId="492B6162" w14:textId="77777777" w:rsidR="002E3354" w:rsidRDefault="002E3354" w:rsidP="002E3354">
      <w:pPr>
        <w:tabs>
          <w:tab w:val="left" w:pos="3374"/>
        </w:tabs>
        <w:spacing w:line="360" w:lineRule="auto"/>
        <w:rPr>
          <w:rFonts w:ascii="Palatino Linotype" w:eastAsia="Palatino Linotype" w:hAnsi="Palatino Linotype" w:cs="Palatino Linotype"/>
        </w:rPr>
      </w:pPr>
    </w:p>
    <w:p w14:paraId="2043BDE7" w14:textId="77777777" w:rsidR="002E3354" w:rsidRDefault="002E3354" w:rsidP="002E3354">
      <w:pPr>
        <w:tabs>
          <w:tab w:val="left" w:pos="3374"/>
        </w:tabs>
        <w:spacing w:line="360" w:lineRule="auto"/>
        <w:rPr>
          <w:rFonts w:ascii="Palatino Linotype" w:eastAsia="Palatino Linotype" w:hAnsi="Palatino Linotype" w:cs="Palatino Linotype"/>
        </w:rPr>
      </w:pPr>
    </w:p>
    <w:p w14:paraId="61D908EE" w14:textId="77777777" w:rsidR="002E3354" w:rsidRDefault="002E3354" w:rsidP="002E3354">
      <w:pPr>
        <w:tabs>
          <w:tab w:val="left" w:pos="3374"/>
        </w:tabs>
        <w:spacing w:line="360" w:lineRule="auto"/>
        <w:rPr>
          <w:rFonts w:ascii="Palatino Linotype" w:eastAsia="Palatino Linotype" w:hAnsi="Palatino Linotype" w:cs="Palatino Linotype"/>
        </w:rPr>
      </w:pPr>
    </w:p>
    <w:p w14:paraId="5E386D46" w14:textId="77777777" w:rsidR="002E3354" w:rsidRDefault="002E3354" w:rsidP="002E3354"/>
    <w:p w14:paraId="35C4F5F7" w14:textId="77777777" w:rsidR="002E3354" w:rsidRDefault="002E3354" w:rsidP="002E3354"/>
    <w:p w14:paraId="601CCEE8" w14:textId="77777777" w:rsidR="00E87925" w:rsidRDefault="00E87925"/>
    <w:sectPr w:rsidR="00E87925">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BD1D" w14:textId="77777777" w:rsidR="00ED0DB7" w:rsidRDefault="00ED0DB7" w:rsidP="002E3354">
      <w:r>
        <w:separator/>
      </w:r>
    </w:p>
  </w:endnote>
  <w:endnote w:type="continuationSeparator" w:id="0">
    <w:p w14:paraId="057725F4" w14:textId="77777777" w:rsidR="00ED0DB7" w:rsidRDefault="00ED0DB7" w:rsidP="002E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9CAC" w14:textId="74049168" w:rsidR="006D5BBA" w:rsidRDefault="006D5BB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7379D">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7379D">
      <w:rPr>
        <w:rFonts w:ascii="Palatino Linotype" w:eastAsia="Palatino Linotype" w:hAnsi="Palatino Linotype" w:cs="Palatino Linotype"/>
        <w:noProof/>
        <w:color w:val="000000"/>
        <w:sz w:val="20"/>
        <w:szCs w:val="20"/>
      </w:rPr>
      <w:t>29</w:t>
    </w:r>
    <w:r>
      <w:rPr>
        <w:rFonts w:ascii="Palatino Linotype" w:eastAsia="Palatino Linotype" w:hAnsi="Palatino Linotype" w:cs="Palatino Linotype"/>
        <w:color w:val="000000"/>
        <w:sz w:val="20"/>
        <w:szCs w:val="20"/>
      </w:rPr>
      <w:fldChar w:fldCharType="end"/>
    </w:r>
  </w:p>
  <w:p w14:paraId="0F0B6AE6" w14:textId="77777777" w:rsidR="006D5BBA" w:rsidRDefault="006D5BBA">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E92D" w14:textId="5D464576" w:rsidR="006D5BBA" w:rsidRDefault="006D5BB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7379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7379D">
      <w:rPr>
        <w:rFonts w:ascii="Palatino Linotype" w:eastAsia="Palatino Linotype" w:hAnsi="Palatino Linotype" w:cs="Palatino Linotype"/>
        <w:noProof/>
        <w:color w:val="000000"/>
        <w:sz w:val="20"/>
        <w:szCs w:val="20"/>
      </w:rPr>
      <w:t>29</w:t>
    </w:r>
    <w:r>
      <w:rPr>
        <w:rFonts w:ascii="Palatino Linotype" w:eastAsia="Palatino Linotype" w:hAnsi="Palatino Linotype" w:cs="Palatino Linotype"/>
        <w:color w:val="000000"/>
        <w:sz w:val="20"/>
        <w:szCs w:val="20"/>
      </w:rPr>
      <w:fldChar w:fldCharType="end"/>
    </w:r>
  </w:p>
  <w:p w14:paraId="270742A9" w14:textId="77777777" w:rsidR="006D5BBA" w:rsidRDefault="006D5BBA">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A5F1" w14:textId="77777777" w:rsidR="00ED0DB7" w:rsidRDefault="00ED0DB7" w:rsidP="002E3354">
      <w:r>
        <w:separator/>
      </w:r>
    </w:p>
  </w:footnote>
  <w:footnote w:type="continuationSeparator" w:id="0">
    <w:p w14:paraId="1FF2B291" w14:textId="77777777" w:rsidR="00ED0DB7" w:rsidRDefault="00ED0DB7" w:rsidP="002E3354">
      <w:r>
        <w:continuationSeparator/>
      </w:r>
    </w:p>
  </w:footnote>
  <w:footnote w:id="1">
    <w:p w14:paraId="0019CD36" w14:textId="77777777" w:rsidR="006D5BBA" w:rsidRDefault="006D5BBA" w:rsidP="002E3354">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78E251BA" w14:textId="77777777" w:rsidR="006D5BBA" w:rsidRDefault="006D5BBA" w:rsidP="002E3354">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1D6646DB" w14:textId="77777777" w:rsidR="006D5BBA" w:rsidRDefault="006D5BBA" w:rsidP="002E3354">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77B9119A" w14:textId="77777777" w:rsidR="006D5BBA" w:rsidRDefault="006D5BBA" w:rsidP="002E3354">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40BE" w14:textId="77777777" w:rsidR="006D5BBA" w:rsidRDefault="00ED0DB7">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6071C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09.4pt;height:793.75pt;z-index:-25165516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3E4C" w14:textId="77777777" w:rsidR="006D5BBA" w:rsidRDefault="006D5BBA">
    <w:pPr>
      <w:widowControl w:val="0"/>
      <w:pBdr>
        <w:top w:val="nil"/>
        <w:left w:val="nil"/>
        <w:bottom w:val="nil"/>
        <w:right w:val="nil"/>
        <w:between w:val="nil"/>
      </w:pBdr>
      <w:spacing w:line="276" w:lineRule="auto"/>
      <w:rPr>
        <w:rFonts w:eastAsia="Calibri"/>
        <w:color w:val="000000"/>
      </w:rPr>
    </w:pPr>
  </w:p>
  <w:tbl>
    <w:tblPr>
      <w:tblW w:w="6519" w:type="dxa"/>
      <w:tblInd w:w="2694" w:type="dxa"/>
      <w:tblLayout w:type="fixed"/>
      <w:tblLook w:val="0400" w:firstRow="0" w:lastRow="0" w:firstColumn="0" w:lastColumn="0" w:noHBand="0" w:noVBand="1"/>
    </w:tblPr>
    <w:tblGrid>
      <w:gridCol w:w="2976"/>
      <w:gridCol w:w="3543"/>
    </w:tblGrid>
    <w:tr w:rsidR="006D5BBA" w14:paraId="1AEEB970" w14:textId="77777777">
      <w:trPr>
        <w:trHeight w:val="227"/>
      </w:trPr>
      <w:tc>
        <w:tcPr>
          <w:tcW w:w="2976" w:type="dxa"/>
          <w:vAlign w:val="center"/>
        </w:tcPr>
        <w:p w14:paraId="5F05CA1E" w14:textId="77777777" w:rsidR="006D5BBA" w:rsidRDefault="006D5BB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7C27B8F0" w14:textId="77777777" w:rsidR="006D5BBA" w:rsidRDefault="006D5BB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08103/INFOEM/IP/RR/2023</w:t>
          </w:r>
        </w:p>
      </w:tc>
    </w:tr>
    <w:tr w:rsidR="006D5BBA" w14:paraId="247E70ED" w14:textId="77777777">
      <w:trPr>
        <w:trHeight w:val="242"/>
      </w:trPr>
      <w:tc>
        <w:tcPr>
          <w:tcW w:w="2976" w:type="dxa"/>
          <w:vAlign w:val="center"/>
        </w:tcPr>
        <w:p w14:paraId="534CC70B" w14:textId="77777777" w:rsidR="006D5BBA" w:rsidRDefault="006D5BB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437CC42B" w14:textId="77777777" w:rsidR="006D5BBA" w:rsidRDefault="006D5BBA">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SECRETARÍA DE MOVILIDAD</w:t>
          </w:r>
        </w:p>
      </w:tc>
    </w:tr>
    <w:tr w:rsidR="006D5BBA" w14:paraId="76A72191" w14:textId="77777777">
      <w:trPr>
        <w:trHeight w:val="342"/>
      </w:trPr>
      <w:tc>
        <w:tcPr>
          <w:tcW w:w="2976" w:type="dxa"/>
          <w:vAlign w:val="center"/>
        </w:tcPr>
        <w:p w14:paraId="21BEFCA1" w14:textId="77777777" w:rsidR="006D5BBA" w:rsidRDefault="006D5BB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36EE7FBC" w14:textId="77777777" w:rsidR="006D5BBA" w:rsidRDefault="006D5BB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04BFA274" w14:textId="77777777" w:rsidR="006D5BBA" w:rsidRDefault="00ED0DB7">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08B8F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82.3pt;margin-top:-110.1pt;width:609.4pt;height:793.75pt;z-index:-25165721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644D" w14:textId="77777777" w:rsidR="006D5BBA" w:rsidRDefault="006D5BBA">
    <w:pPr>
      <w:widowControl w:val="0"/>
      <w:pBdr>
        <w:top w:val="nil"/>
        <w:left w:val="nil"/>
        <w:bottom w:val="nil"/>
        <w:right w:val="nil"/>
        <w:between w:val="nil"/>
      </w:pBdr>
      <w:spacing w:line="276" w:lineRule="auto"/>
      <w:rPr>
        <w:rFonts w:eastAsia="Calibri"/>
        <w:color w:val="000000"/>
        <w:sz w:val="14"/>
        <w:szCs w:val="14"/>
      </w:rPr>
    </w:pPr>
  </w:p>
  <w:tbl>
    <w:tblPr>
      <w:tblW w:w="6660" w:type="dxa"/>
      <w:tblInd w:w="2552" w:type="dxa"/>
      <w:tblLayout w:type="fixed"/>
      <w:tblLook w:val="0400" w:firstRow="0" w:lastRow="0" w:firstColumn="0" w:lastColumn="0" w:noHBand="0" w:noVBand="1"/>
    </w:tblPr>
    <w:tblGrid>
      <w:gridCol w:w="2977"/>
      <w:gridCol w:w="3683"/>
    </w:tblGrid>
    <w:tr w:rsidR="006D5BBA" w14:paraId="73E40B0A" w14:textId="77777777">
      <w:trPr>
        <w:trHeight w:val="227"/>
      </w:trPr>
      <w:tc>
        <w:tcPr>
          <w:tcW w:w="2977" w:type="dxa"/>
          <w:vAlign w:val="center"/>
        </w:tcPr>
        <w:p w14:paraId="7155CDD7" w14:textId="77777777" w:rsidR="006D5BBA" w:rsidRDefault="006D5BB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03C69237" w14:textId="77777777" w:rsidR="006D5BBA" w:rsidRDefault="006D5BB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08103/INFOEM/IP/RR/2023</w:t>
          </w:r>
        </w:p>
      </w:tc>
    </w:tr>
    <w:tr w:rsidR="006D5BBA" w14:paraId="218A76CE" w14:textId="77777777">
      <w:trPr>
        <w:trHeight w:val="242"/>
      </w:trPr>
      <w:tc>
        <w:tcPr>
          <w:tcW w:w="2977" w:type="dxa"/>
          <w:vAlign w:val="center"/>
        </w:tcPr>
        <w:p w14:paraId="0E886E48" w14:textId="77777777" w:rsidR="006D5BBA" w:rsidRDefault="006D5BB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22FB6626" w14:textId="1F5548B1" w:rsidR="006D5BBA" w:rsidRDefault="00407249">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sz w:val="22"/>
              <w:szCs w:val="22"/>
            </w:rPr>
            <w:t xml:space="preserve">XXX </w:t>
          </w:r>
          <w:proofErr w:type="spellStart"/>
          <w:r>
            <w:rPr>
              <w:rFonts w:ascii="Palatino Linotype" w:eastAsia="Palatino Linotype" w:hAnsi="Palatino Linotype" w:cs="Palatino Linotype"/>
              <w:b/>
              <w:sz w:val="22"/>
              <w:szCs w:val="22"/>
            </w:rPr>
            <w:t>XXX</w:t>
          </w:r>
          <w:proofErr w:type="spellEnd"/>
        </w:p>
      </w:tc>
    </w:tr>
    <w:tr w:rsidR="006D5BBA" w14:paraId="274C758A" w14:textId="77777777">
      <w:trPr>
        <w:trHeight w:val="342"/>
      </w:trPr>
      <w:tc>
        <w:tcPr>
          <w:tcW w:w="2977" w:type="dxa"/>
          <w:vAlign w:val="center"/>
        </w:tcPr>
        <w:p w14:paraId="57FC7CC0" w14:textId="77777777" w:rsidR="006D5BBA" w:rsidRDefault="006D5BB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0C4AA945" w14:textId="7FA07875" w:rsidR="006D5BBA" w:rsidRDefault="002D4B55">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Secretarí</w:t>
          </w:r>
          <w:r w:rsidR="006D5BBA">
            <w:rPr>
              <w:rFonts w:ascii="Palatino Linotype" w:eastAsia="Palatino Linotype" w:hAnsi="Palatino Linotype" w:cs="Palatino Linotype"/>
              <w:b/>
              <w:color w:val="000000"/>
              <w:sz w:val="22"/>
              <w:szCs w:val="22"/>
            </w:rPr>
            <w:t>a de Movilidad</w:t>
          </w:r>
        </w:p>
      </w:tc>
    </w:tr>
    <w:tr w:rsidR="006D5BBA" w14:paraId="4D3A1189" w14:textId="77777777">
      <w:trPr>
        <w:trHeight w:val="342"/>
      </w:trPr>
      <w:tc>
        <w:tcPr>
          <w:tcW w:w="2977" w:type="dxa"/>
          <w:vAlign w:val="center"/>
        </w:tcPr>
        <w:p w14:paraId="3B45EED3" w14:textId="77777777" w:rsidR="006D5BBA" w:rsidRDefault="006D5BB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04E7D744" w14:textId="77777777" w:rsidR="006D5BBA" w:rsidRDefault="006D5BB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47BF99B3" w14:textId="77777777" w:rsidR="006D5BBA" w:rsidRDefault="00ED0DB7">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3BC7E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619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415D"/>
    <w:multiLevelType w:val="multilevel"/>
    <w:tmpl w:val="77E03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806217"/>
    <w:multiLevelType w:val="hybridMultilevel"/>
    <w:tmpl w:val="8DFEF4B2"/>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2" w15:restartNumberingAfterBreak="0">
    <w:nsid w:val="16CD7A8D"/>
    <w:multiLevelType w:val="multilevel"/>
    <w:tmpl w:val="8920037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5003B"/>
    <w:multiLevelType w:val="multilevel"/>
    <w:tmpl w:val="1444CE6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294F0747"/>
    <w:multiLevelType w:val="multilevel"/>
    <w:tmpl w:val="AFFCFAD6"/>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5" w15:restartNumberingAfterBreak="0">
    <w:nsid w:val="2C794EB0"/>
    <w:multiLevelType w:val="multilevel"/>
    <w:tmpl w:val="024EDD9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2DCB09A3"/>
    <w:multiLevelType w:val="multilevel"/>
    <w:tmpl w:val="AA90F53A"/>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B8234E"/>
    <w:multiLevelType w:val="multilevel"/>
    <w:tmpl w:val="467A36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EB2031"/>
    <w:multiLevelType w:val="multilevel"/>
    <w:tmpl w:val="6A163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9A5DC5"/>
    <w:multiLevelType w:val="multilevel"/>
    <w:tmpl w:val="460A3C2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487423"/>
    <w:multiLevelType w:val="multilevel"/>
    <w:tmpl w:val="7430EAE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82D7E1E"/>
    <w:multiLevelType w:val="multilevel"/>
    <w:tmpl w:val="21CE35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1571A3"/>
    <w:multiLevelType w:val="multilevel"/>
    <w:tmpl w:val="7AF6B0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4" w15:restartNumberingAfterBreak="0">
    <w:nsid w:val="6B0A3F6C"/>
    <w:multiLevelType w:val="hybridMultilevel"/>
    <w:tmpl w:val="9BBAA42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75C66E07"/>
    <w:multiLevelType w:val="multilevel"/>
    <w:tmpl w:val="97146E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1992783609">
    <w:abstractNumId w:val="3"/>
  </w:num>
  <w:num w:numId="2" w16cid:durableId="1747343304">
    <w:abstractNumId w:val="5"/>
  </w:num>
  <w:num w:numId="3" w16cid:durableId="1275594355">
    <w:abstractNumId w:val="9"/>
  </w:num>
  <w:num w:numId="4" w16cid:durableId="843133870">
    <w:abstractNumId w:val="7"/>
  </w:num>
  <w:num w:numId="5" w16cid:durableId="952591178">
    <w:abstractNumId w:val="2"/>
  </w:num>
  <w:num w:numId="6" w16cid:durableId="586503405">
    <w:abstractNumId w:val="10"/>
  </w:num>
  <w:num w:numId="7" w16cid:durableId="2096703296">
    <w:abstractNumId w:val="15"/>
  </w:num>
  <w:num w:numId="8" w16cid:durableId="1851211820">
    <w:abstractNumId w:val="6"/>
  </w:num>
  <w:num w:numId="9" w16cid:durableId="715201969">
    <w:abstractNumId w:val="4"/>
  </w:num>
  <w:num w:numId="10" w16cid:durableId="477772853">
    <w:abstractNumId w:val="11"/>
  </w:num>
  <w:num w:numId="11" w16cid:durableId="164441891">
    <w:abstractNumId w:val="8"/>
  </w:num>
  <w:num w:numId="12" w16cid:durableId="1845440694">
    <w:abstractNumId w:val="16"/>
  </w:num>
  <w:num w:numId="13" w16cid:durableId="1744793434">
    <w:abstractNumId w:val="12"/>
  </w:num>
  <w:num w:numId="14" w16cid:durableId="1365594790">
    <w:abstractNumId w:val="13"/>
  </w:num>
  <w:num w:numId="15" w16cid:durableId="225845022">
    <w:abstractNumId w:val="0"/>
  </w:num>
  <w:num w:numId="16" w16cid:durableId="1711683870">
    <w:abstractNumId w:val="1"/>
  </w:num>
  <w:num w:numId="17" w16cid:durableId="16191409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54"/>
    <w:rsid w:val="00032BDC"/>
    <w:rsid w:val="000D4755"/>
    <w:rsid w:val="00110FC8"/>
    <w:rsid w:val="001325F2"/>
    <w:rsid w:val="0017379D"/>
    <w:rsid w:val="001C3ED4"/>
    <w:rsid w:val="002142C7"/>
    <w:rsid w:val="00272F25"/>
    <w:rsid w:val="002875C3"/>
    <w:rsid w:val="002D4B55"/>
    <w:rsid w:val="002E3354"/>
    <w:rsid w:val="002F32CB"/>
    <w:rsid w:val="003F5B2E"/>
    <w:rsid w:val="00407249"/>
    <w:rsid w:val="00472DF4"/>
    <w:rsid w:val="004C6FBE"/>
    <w:rsid w:val="004E13AB"/>
    <w:rsid w:val="0055062C"/>
    <w:rsid w:val="005F5320"/>
    <w:rsid w:val="00652F4B"/>
    <w:rsid w:val="006D5BBA"/>
    <w:rsid w:val="006E62CA"/>
    <w:rsid w:val="006F5936"/>
    <w:rsid w:val="006F7C34"/>
    <w:rsid w:val="00700FEC"/>
    <w:rsid w:val="007D1160"/>
    <w:rsid w:val="00814A1A"/>
    <w:rsid w:val="008637E8"/>
    <w:rsid w:val="008D2CE0"/>
    <w:rsid w:val="008E0F56"/>
    <w:rsid w:val="0091577A"/>
    <w:rsid w:val="009A0370"/>
    <w:rsid w:val="009A1B70"/>
    <w:rsid w:val="00A35EB5"/>
    <w:rsid w:val="00BC3125"/>
    <w:rsid w:val="00C71A1F"/>
    <w:rsid w:val="00CA29E9"/>
    <w:rsid w:val="00CE627B"/>
    <w:rsid w:val="00DA60FA"/>
    <w:rsid w:val="00E86331"/>
    <w:rsid w:val="00E87925"/>
    <w:rsid w:val="00EB237B"/>
    <w:rsid w:val="00ED0DB7"/>
    <w:rsid w:val="00F41EE1"/>
    <w:rsid w:val="00F66604"/>
    <w:rsid w:val="00F765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953F"/>
  <w15:chartTrackingRefBased/>
  <w15:docId w15:val="{02D06D71-5FFE-4D87-AE21-80AA62B6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354"/>
    <w:pPr>
      <w:spacing w:after="0" w:line="240" w:lineRule="auto"/>
    </w:pPr>
    <w:rPr>
      <w:rFonts w:ascii="Calibri" w:eastAsiaTheme="minorEastAsia" w:hAnsi="Calibri" w:cs="Calibri"/>
      <w:sz w:val="24"/>
      <w:szCs w:val="24"/>
      <w:lang w:val="es-ES_tradnl" w:eastAsia="es-ES"/>
    </w:rPr>
  </w:style>
  <w:style w:type="paragraph" w:styleId="Ttulo1">
    <w:name w:val="heading 1"/>
    <w:basedOn w:val="Normal"/>
    <w:next w:val="Normal"/>
    <w:link w:val="Ttulo1Car"/>
    <w:uiPriority w:val="9"/>
    <w:qFormat/>
    <w:rsid w:val="002E33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E33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E3354"/>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3354"/>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2E3354"/>
    <w:rPr>
      <w:rFonts w:asciiTheme="majorHAnsi" w:eastAsiaTheme="majorEastAsia" w:hAnsiTheme="majorHAnsi" w:cstheme="majorBidi"/>
      <w:color w:val="2E74B5" w:themeColor="accent1" w:themeShade="BF"/>
      <w:sz w:val="26"/>
      <w:szCs w:val="26"/>
      <w:lang w:val="es-ES_tradnl" w:eastAsia="es-ES"/>
    </w:rPr>
  </w:style>
  <w:style w:type="character" w:customStyle="1" w:styleId="Ttulo3Car">
    <w:name w:val="Título 3 Car"/>
    <w:basedOn w:val="Fuentedeprrafopredeter"/>
    <w:link w:val="Ttulo3"/>
    <w:uiPriority w:val="9"/>
    <w:rsid w:val="002E3354"/>
    <w:rPr>
      <w:rFonts w:asciiTheme="majorHAnsi" w:eastAsiaTheme="majorEastAsia" w:hAnsiTheme="majorHAnsi" w:cstheme="majorBidi"/>
      <w:color w:val="1F4D78" w:themeColor="accent1" w:themeShade="7F"/>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E335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E3354"/>
    <w:rPr>
      <w:rFonts w:ascii="Calibri" w:eastAsiaTheme="minorEastAsia" w:hAnsi="Calibri" w:cs="Calibri"/>
      <w:sz w:val="24"/>
      <w:szCs w:val="24"/>
      <w:lang w:val="es-ES_tradnl" w:eastAsia="es-ES"/>
    </w:rPr>
  </w:style>
  <w:style w:type="paragraph" w:styleId="Piedepgina">
    <w:name w:val="footer"/>
    <w:basedOn w:val="Normal"/>
    <w:link w:val="PiedepginaCar"/>
    <w:uiPriority w:val="99"/>
    <w:unhideWhenUsed/>
    <w:rsid w:val="002E3354"/>
    <w:pPr>
      <w:tabs>
        <w:tab w:val="center" w:pos="4419"/>
        <w:tab w:val="right" w:pos="8838"/>
      </w:tabs>
    </w:pPr>
  </w:style>
  <w:style w:type="character" w:customStyle="1" w:styleId="PiedepginaCar">
    <w:name w:val="Pie de página Car"/>
    <w:basedOn w:val="Fuentedeprrafopredeter"/>
    <w:link w:val="Piedepgina"/>
    <w:uiPriority w:val="99"/>
    <w:rsid w:val="002E3354"/>
    <w:rPr>
      <w:rFonts w:ascii="Calibri" w:eastAsiaTheme="minorEastAsia" w:hAnsi="Calibri" w:cs="Calibri"/>
      <w:sz w:val="24"/>
      <w:szCs w:val="24"/>
      <w:lang w:val="es-ES_tradnl" w:eastAsia="es-ES"/>
    </w:rPr>
  </w:style>
  <w:style w:type="character" w:styleId="Hipervnculo">
    <w:name w:val="Hyperlink"/>
    <w:basedOn w:val="Fuentedeprrafopredeter"/>
    <w:uiPriority w:val="99"/>
    <w:unhideWhenUsed/>
    <w:rsid w:val="001325F2"/>
    <w:rPr>
      <w:color w:val="0563C1" w:themeColor="hyperlink"/>
      <w:u w:val="single"/>
    </w:rPr>
  </w:style>
  <w:style w:type="table" w:styleId="Tablanormal1">
    <w:name w:val="Plain Table 1"/>
    <w:basedOn w:val="Tablanormal"/>
    <w:uiPriority w:val="41"/>
    <w:rsid w:val="001325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C281-770D-4368-88D1-B7AF06FE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7137</Words>
  <Characters>39255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10</cp:revision>
  <cp:lastPrinted>2024-08-16T05:11:00Z</cp:lastPrinted>
  <dcterms:created xsi:type="dcterms:W3CDTF">2024-08-13T16:40:00Z</dcterms:created>
  <dcterms:modified xsi:type="dcterms:W3CDTF">2024-08-27T20:35:00Z</dcterms:modified>
</cp:coreProperties>
</file>